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B8B6CB" w14:textId="4A9E5BA8" w:rsidR="00636AD0" w:rsidRDefault="00000000">
      <w:pPr>
        <w:jc w:val="center"/>
        <w:rPr>
          <w:rFonts w:ascii="Arial" w:hAnsi="Arial" w:cs="Arial"/>
          <w:b/>
          <w:bCs/>
          <w:color w:val="000000"/>
          <w:sz w:val="16"/>
          <w:szCs w:val="16"/>
        </w:rPr>
      </w:pPr>
      <w:r>
        <w:rPr>
          <w:rFonts w:ascii="Arial" w:hAnsi="Arial" w:cs="Arial"/>
          <w:b/>
          <w:bCs/>
          <w:color w:val="000000"/>
          <w:sz w:val="16"/>
          <w:szCs w:val="16"/>
        </w:rPr>
        <w:t>EDITAL DE Pregão Eletrônico N° PMCA 060/26</w:t>
      </w:r>
    </w:p>
    <w:p w14:paraId="7EFFB95B" w14:textId="77777777" w:rsidR="00806288" w:rsidRDefault="00806288">
      <w:pPr>
        <w:jc w:val="center"/>
        <w:rPr>
          <w:rFonts w:ascii="Arial" w:hAnsi="Arial"/>
          <w:color w:val="000000"/>
          <w:sz w:val="16"/>
          <w:szCs w:val="16"/>
        </w:rPr>
      </w:pPr>
    </w:p>
    <w:p w14:paraId="634979C3" w14:textId="77777777" w:rsidR="00636AD0" w:rsidRDefault="00000000">
      <w:pPr>
        <w:jc w:val="both"/>
        <w:rPr>
          <w:rFonts w:ascii="Arial" w:hAnsi="Arial"/>
          <w:color w:val="000000"/>
          <w:sz w:val="16"/>
          <w:szCs w:val="16"/>
        </w:rPr>
      </w:pPr>
      <w:r>
        <w:rPr>
          <w:rFonts w:ascii="Arial" w:hAnsi="Arial" w:cs="Arial"/>
          <w:b/>
          <w:color w:val="000000"/>
          <w:sz w:val="16"/>
          <w:szCs w:val="16"/>
        </w:rPr>
        <w:t xml:space="preserve">1. Preâmbulo </w:t>
      </w:r>
    </w:p>
    <w:p w14:paraId="14D11CE3" w14:textId="26BFF4DA" w:rsidR="00636AD0" w:rsidRDefault="00000000">
      <w:pPr>
        <w:jc w:val="both"/>
        <w:rPr>
          <w:rFonts w:ascii="Arial" w:hAnsi="Arial"/>
          <w:color w:val="000000"/>
          <w:sz w:val="16"/>
          <w:szCs w:val="16"/>
        </w:rPr>
      </w:pPr>
      <w:r>
        <w:rPr>
          <w:rFonts w:ascii="Arial" w:hAnsi="Arial" w:cs="Arial"/>
          <w:b/>
          <w:color w:val="000000"/>
          <w:sz w:val="16"/>
          <w:szCs w:val="16"/>
        </w:rPr>
        <w:t xml:space="preserve">1.1 VANDERLEI VARELA, </w:t>
      </w:r>
      <w:r>
        <w:rPr>
          <w:rFonts w:ascii="Arial" w:hAnsi="Arial" w:cs="Arial"/>
          <w:color w:val="000000"/>
          <w:sz w:val="16"/>
          <w:szCs w:val="16"/>
        </w:rPr>
        <w:t xml:space="preserve">DE </w:t>
      </w:r>
      <w:r>
        <w:rPr>
          <w:rFonts w:ascii="Arial" w:hAnsi="Arial" w:cs="Arial"/>
          <w:b/>
          <w:color w:val="000000"/>
          <w:sz w:val="16"/>
          <w:szCs w:val="16"/>
        </w:rPr>
        <w:t>SECRETARIA MUNICIPAL DE TURISMO E CULTURA</w:t>
      </w:r>
      <w:r>
        <w:rPr>
          <w:rFonts w:ascii="Arial" w:hAnsi="Arial" w:cs="Arial"/>
          <w:color w:val="000000"/>
          <w:sz w:val="16"/>
          <w:szCs w:val="16"/>
        </w:rPr>
        <w:t xml:space="preserve"> de Capão Alto, torna público para conhecimento dos interessados que fará realizar licitação na modalidade </w:t>
      </w:r>
      <w:r>
        <w:rPr>
          <w:rFonts w:ascii="Arial" w:hAnsi="Arial" w:cs="Arial"/>
          <w:b/>
          <w:color w:val="000000"/>
          <w:sz w:val="16"/>
          <w:szCs w:val="16"/>
        </w:rPr>
        <w:t>Pregão</w:t>
      </w:r>
      <w:r>
        <w:rPr>
          <w:rFonts w:ascii="Arial" w:hAnsi="Arial" w:cs="Arial"/>
          <w:color w:val="000000"/>
          <w:sz w:val="16"/>
          <w:szCs w:val="16"/>
        </w:rPr>
        <w:t xml:space="preserve">, sob a forma </w:t>
      </w:r>
      <w:r>
        <w:rPr>
          <w:rFonts w:ascii="Arial" w:hAnsi="Arial" w:cs="Arial"/>
          <w:b/>
          <w:color w:val="000000"/>
          <w:sz w:val="16"/>
          <w:szCs w:val="16"/>
        </w:rPr>
        <w:t>Eletrônico</w:t>
      </w:r>
      <w:r>
        <w:rPr>
          <w:rFonts w:ascii="Arial" w:hAnsi="Arial" w:cs="Arial"/>
          <w:color w:val="000000"/>
          <w:sz w:val="16"/>
          <w:szCs w:val="16"/>
        </w:rPr>
        <w:t xml:space="preserve"> do tipo </w:t>
      </w:r>
      <w:r>
        <w:rPr>
          <w:rFonts w:ascii="Arial" w:hAnsi="Arial" w:cs="Arial"/>
          <w:b/>
          <w:bCs/>
          <w:color w:val="000000"/>
          <w:sz w:val="16"/>
          <w:szCs w:val="16"/>
        </w:rPr>
        <w:t>Menor preço</w:t>
      </w:r>
      <w:r>
        <w:rPr>
          <w:rFonts w:ascii="Arial" w:hAnsi="Arial" w:cs="Arial"/>
          <w:color w:val="000000"/>
          <w:sz w:val="16"/>
          <w:szCs w:val="16"/>
        </w:rPr>
        <w:t xml:space="preserve">, Julgamento </w:t>
      </w:r>
      <w:r>
        <w:rPr>
          <w:rFonts w:ascii="Arial" w:hAnsi="Arial" w:cs="Arial"/>
          <w:b/>
          <w:color w:val="000000"/>
          <w:sz w:val="16"/>
          <w:szCs w:val="16"/>
        </w:rPr>
        <w:t>Global</w:t>
      </w:r>
      <w:r>
        <w:rPr>
          <w:rFonts w:ascii="Arial" w:hAnsi="Arial" w:cs="Arial"/>
          <w:color w:val="000000"/>
          <w:sz w:val="16"/>
          <w:szCs w:val="16"/>
        </w:rPr>
        <w:t xml:space="preserve"> cujo processamento se dará nos termos da Lei n.º 14.133, de 2021, Lei Complementar 123/2006, Decreto Municipal 58/2023, demais legislações aplicáveis, e ainda, de acordo com as condições e as exigências estabelecidas neste Edital.</w:t>
      </w:r>
    </w:p>
    <w:p w14:paraId="354DEB49" w14:textId="77777777" w:rsidR="00636AD0" w:rsidRDefault="00000000">
      <w:pPr>
        <w:spacing w:after="0" w:line="240" w:lineRule="auto"/>
        <w:jc w:val="both"/>
        <w:rPr>
          <w:rFonts w:ascii="Arial" w:hAnsi="Arial"/>
          <w:color w:val="000000"/>
          <w:sz w:val="16"/>
          <w:szCs w:val="16"/>
        </w:rPr>
      </w:pPr>
      <w:r>
        <w:rPr>
          <w:rFonts w:ascii="Arial" w:hAnsi="Arial" w:cs="Arial"/>
          <w:b/>
          <w:color w:val="000000"/>
          <w:sz w:val="16"/>
          <w:szCs w:val="16"/>
        </w:rPr>
        <w:t>2. LOCAL, DATA E HORA</w:t>
      </w:r>
    </w:p>
    <w:p w14:paraId="0948198D" w14:textId="65941D87" w:rsidR="00636AD0" w:rsidRPr="00806288" w:rsidRDefault="00000000">
      <w:pPr>
        <w:spacing w:after="0" w:line="240" w:lineRule="auto"/>
        <w:jc w:val="both"/>
        <w:rPr>
          <w:rFonts w:ascii="Arial" w:hAnsi="Arial" w:cs="Arial"/>
          <w:b/>
          <w:color w:val="000000"/>
          <w:sz w:val="16"/>
          <w:szCs w:val="16"/>
        </w:rPr>
      </w:pPr>
      <w:r>
        <w:rPr>
          <w:rFonts w:ascii="Arial" w:hAnsi="Arial" w:cs="Arial"/>
          <w:b/>
          <w:bCs/>
          <w:color w:val="000000"/>
          <w:sz w:val="16"/>
          <w:szCs w:val="16"/>
        </w:rPr>
        <w:t>2.1.</w:t>
      </w:r>
      <w:r>
        <w:rPr>
          <w:rFonts w:ascii="Arial" w:hAnsi="Arial" w:cs="Arial"/>
          <w:color w:val="000000"/>
          <w:sz w:val="16"/>
          <w:szCs w:val="16"/>
        </w:rPr>
        <w:t xml:space="preserve"> </w:t>
      </w:r>
      <w:r>
        <w:rPr>
          <w:rFonts w:ascii="Arial" w:hAnsi="Arial" w:cs="Arial"/>
          <w:b/>
          <w:color w:val="000000"/>
          <w:sz w:val="16"/>
          <w:szCs w:val="16"/>
        </w:rPr>
        <w:t>RECEBIMENTO DAS PROPOSTAS</w:t>
      </w:r>
      <w:r w:rsidRPr="00806288">
        <w:rPr>
          <w:rFonts w:ascii="Arial" w:hAnsi="Arial" w:cs="Arial"/>
          <w:color w:val="000000"/>
          <w:sz w:val="16"/>
          <w:szCs w:val="16"/>
        </w:rPr>
        <w:t xml:space="preserve">: </w:t>
      </w:r>
      <w:r w:rsidR="00806288" w:rsidRPr="00806288">
        <w:rPr>
          <w:rFonts w:ascii="Arial" w:hAnsi="Arial" w:cs="Arial"/>
          <w:color w:val="000000"/>
          <w:sz w:val="16"/>
          <w:szCs w:val="16"/>
        </w:rPr>
        <w:t>das 1</w:t>
      </w:r>
      <w:r w:rsidR="00C732EE">
        <w:rPr>
          <w:rFonts w:ascii="Arial" w:hAnsi="Arial" w:cs="Arial"/>
          <w:color w:val="000000"/>
          <w:sz w:val="16"/>
          <w:szCs w:val="16"/>
        </w:rPr>
        <w:t>5</w:t>
      </w:r>
      <w:r w:rsidR="00806288" w:rsidRPr="00806288">
        <w:rPr>
          <w:rFonts w:ascii="Arial" w:hAnsi="Arial" w:cs="Arial"/>
          <w:color w:val="000000"/>
          <w:sz w:val="16"/>
          <w:szCs w:val="16"/>
        </w:rPr>
        <w:t>:</w:t>
      </w:r>
      <w:r w:rsidR="00B85495">
        <w:rPr>
          <w:rFonts w:ascii="Arial" w:hAnsi="Arial" w:cs="Arial"/>
          <w:color w:val="000000"/>
          <w:sz w:val="16"/>
          <w:szCs w:val="16"/>
        </w:rPr>
        <w:t>3</w:t>
      </w:r>
      <w:r w:rsidR="00806288" w:rsidRPr="00806288">
        <w:rPr>
          <w:rFonts w:ascii="Arial" w:hAnsi="Arial" w:cs="Arial"/>
          <w:color w:val="000000"/>
          <w:sz w:val="16"/>
          <w:szCs w:val="16"/>
        </w:rPr>
        <w:t>0</w:t>
      </w:r>
      <w:r w:rsidRPr="00806288">
        <w:rPr>
          <w:rFonts w:ascii="Arial" w:hAnsi="Arial" w:cs="Arial"/>
          <w:color w:val="000000"/>
          <w:sz w:val="16"/>
          <w:szCs w:val="16"/>
        </w:rPr>
        <w:t xml:space="preserve"> horas do dia </w:t>
      </w:r>
      <w:r w:rsidR="00B85495">
        <w:rPr>
          <w:rFonts w:ascii="Arial" w:hAnsi="Arial" w:cs="Arial"/>
          <w:color w:val="000000"/>
          <w:sz w:val="16"/>
          <w:szCs w:val="16"/>
        </w:rPr>
        <w:t>29</w:t>
      </w:r>
      <w:r w:rsidR="00806288" w:rsidRPr="00806288">
        <w:rPr>
          <w:rFonts w:ascii="Arial" w:hAnsi="Arial" w:cs="Arial"/>
          <w:color w:val="000000"/>
          <w:sz w:val="16"/>
          <w:szCs w:val="16"/>
        </w:rPr>
        <w:t>/</w:t>
      </w:r>
      <w:r w:rsidR="00806288">
        <w:rPr>
          <w:rFonts w:ascii="Arial" w:hAnsi="Arial" w:cs="Arial"/>
          <w:color w:val="000000"/>
          <w:sz w:val="16"/>
          <w:szCs w:val="16"/>
        </w:rPr>
        <w:t>1</w:t>
      </w:r>
      <w:r w:rsidR="00B85495">
        <w:rPr>
          <w:rFonts w:ascii="Arial" w:hAnsi="Arial" w:cs="Arial"/>
          <w:color w:val="000000"/>
          <w:sz w:val="16"/>
          <w:szCs w:val="16"/>
        </w:rPr>
        <w:t>0</w:t>
      </w:r>
      <w:r w:rsidR="00806288" w:rsidRPr="00806288">
        <w:rPr>
          <w:rFonts w:ascii="Arial" w:hAnsi="Arial" w:cs="Arial"/>
          <w:color w:val="000000"/>
          <w:sz w:val="16"/>
          <w:szCs w:val="16"/>
        </w:rPr>
        <w:t>/2026</w:t>
      </w:r>
      <w:r w:rsidRPr="00806288">
        <w:rPr>
          <w:rFonts w:ascii="Arial" w:hAnsi="Arial" w:cs="Arial"/>
          <w:color w:val="000000"/>
          <w:sz w:val="16"/>
          <w:szCs w:val="16"/>
        </w:rPr>
        <w:t xml:space="preserve"> até às 1</w:t>
      </w:r>
      <w:r w:rsidR="00C732EE">
        <w:rPr>
          <w:rFonts w:ascii="Arial" w:hAnsi="Arial" w:cs="Arial"/>
          <w:color w:val="000000"/>
          <w:sz w:val="16"/>
          <w:szCs w:val="16"/>
        </w:rPr>
        <w:t>5</w:t>
      </w:r>
      <w:r w:rsidRPr="00806288">
        <w:rPr>
          <w:rFonts w:ascii="Arial" w:hAnsi="Arial" w:cs="Arial"/>
          <w:color w:val="000000"/>
          <w:sz w:val="16"/>
          <w:szCs w:val="16"/>
        </w:rPr>
        <w:t>:</w:t>
      </w:r>
      <w:r w:rsidR="00B85495">
        <w:rPr>
          <w:rFonts w:ascii="Arial" w:hAnsi="Arial" w:cs="Arial"/>
          <w:color w:val="000000"/>
          <w:sz w:val="16"/>
          <w:szCs w:val="16"/>
        </w:rPr>
        <w:t>3</w:t>
      </w:r>
      <w:r w:rsidR="00806288">
        <w:rPr>
          <w:rFonts w:ascii="Arial" w:hAnsi="Arial" w:cs="Arial"/>
          <w:color w:val="000000"/>
          <w:sz w:val="16"/>
          <w:szCs w:val="16"/>
        </w:rPr>
        <w:t>0</w:t>
      </w:r>
      <w:r w:rsidRPr="00806288">
        <w:rPr>
          <w:rFonts w:ascii="Arial" w:hAnsi="Arial" w:cs="Arial"/>
          <w:color w:val="000000"/>
          <w:sz w:val="16"/>
          <w:szCs w:val="16"/>
        </w:rPr>
        <w:t xml:space="preserve"> horas do dia</w:t>
      </w:r>
      <w:r w:rsidR="00806288" w:rsidRPr="00806288">
        <w:rPr>
          <w:rFonts w:ascii="Arial" w:hAnsi="Arial" w:cs="Arial"/>
          <w:color w:val="000000"/>
          <w:sz w:val="16"/>
          <w:szCs w:val="16"/>
        </w:rPr>
        <w:t xml:space="preserve"> </w:t>
      </w:r>
      <w:r w:rsidR="00C732EE">
        <w:rPr>
          <w:rFonts w:ascii="Arial" w:hAnsi="Arial" w:cs="Arial"/>
          <w:color w:val="000000"/>
          <w:sz w:val="16"/>
          <w:szCs w:val="16"/>
        </w:rPr>
        <w:t>13</w:t>
      </w:r>
      <w:r w:rsidR="00806288" w:rsidRPr="00806288">
        <w:rPr>
          <w:rFonts w:ascii="Arial" w:hAnsi="Arial" w:cs="Arial"/>
          <w:color w:val="000000"/>
          <w:sz w:val="16"/>
          <w:szCs w:val="16"/>
        </w:rPr>
        <w:t>/1</w:t>
      </w:r>
      <w:r w:rsidR="00806288">
        <w:rPr>
          <w:rFonts w:ascii="Arial" w:hAnsi="Arial" w:cs="Arial"/>
          <w:color w:val="000000"/>
          <w:sz w:val="16"/>
          <w:szCs w:val="16"/>
        </w:rPr>
        <w:t>1</w:t>
      </w:r>
      <w:r w:rsidR="00806288" w:rsidRPr="00806288">
        <w:rPr>
          <w:rFonts w:ascii="Arial" w:hAnsi="Arial" w:cs="Arial"/>
          <w:color w:val="000000"/>
          <w:sz w:val="16"/>
          <w:szCs w:val="16"/>
        </w:rPr>
        <w:t>/2026.</w:t>
      </w:r>
    </w:p>
    <w:p w14:paraId="2E08FB62" w14:textId="1FAA7893" w:rsidR="00636AD0" w:rsidRPr="00806288" w:rsidRDefault="00000000">
      <w:pPr>
        <w:spacing w:after="0" w:line="240" w:lineRule="auto"/>
        <w:jc w:val="both"/>
        <w:rPr>
          <w:rFonts w:ascii="Arial" w:hAnsi="Arial"/>
          <w:color w:val="000000"/>
          <w:sz w:val="16"/>
          <w:szCs w:val="16"/>
        </w:rPr>
      </w:pPr>
      <w:r>
        <w:rPr>
          <w:rFonts w:ascii="Arial" w:hAnsi="Arial" w:cs="Arial"/>
          <w:b/>
          <w:color w:val="000000"/>
          <w:sz w:val="16"/>
          <w:szCs w:val="16"/>
        </w:rPr>
        <w:t>2.2. ABERTURA E JULGAMENTO DAS PROPOSTAS</w:t>
      </w:r>
      <w:r>
        <w:rPr>
          <w:rFonts w:ascii="Arial" w:hAnsi="Arial" w:cs="Arial"/>
          <w:color w:val="000000"/>
          <w:sz w:val="16"/>
          <w:szCs w:val="16"/>
        </w:rPr>
        <w:t xml:space="preserve">: </w:t>
      </w:r>
      <w:r w:rsidR="00BD4BD8" w:rsidRPr="00806288">
        <w:rPr>
          <w:rFonts w:ascii="Arial" w:hAnsi="Arial" w:cs="Arial"/>
          <w:color w:val="000000"/>
          <w:sz w:val="16"/>
          <w:szCs w:val="16"/>
        </w:rPr>
        <w:t>1</w:t>
      </w:r>
      <w:r w:rsidR="00BD4BD8">
        <w:rPr>
          <w:rFonts w:ascii="Arial" w:hAnsi="Arial" w:cs="Arial"/>
          <w:color w:val="000000"/>
          <w:sz w:val="16"/>
          <w:szCs w:val="16"/>
        </w:rPr>
        <w:t>5</w:t>
      </w:r>
      <w:r w:rsidR="00BD4BD8" w:rsidRPr="00806288">
        <w:rPr>
          <w:rFonts w:ascii="Arial" w:hAnsi="Arial" w:cs="Arial"/>
          <w:color w:val="000000"/>
          <w:sz w:val="16"/>
          <w:szCs w:val="16"/>
        </w:rPr>
        <w:t>:</w:t>
      </w:r>
      <w:r w:rsidR="00B85495">
        <w:rPr>
          <w:rFonts w:ascii="Arial" w:hAnsi="Arial" w:cs="Arial"/>
          <w:color w:val="000000"/>
          <w:sz w:val="16"/>
          <w:szCs w:val="16"/>
        </w:rPr>
        <w:t>3</w:t>
      </w:r>
      <w:r w:rsidR="00BD4BD8" w:rsidRPr="00806288">
        <w:rPr>
          <w:rFonts w:ascii="Arial" w:hAnsi="Arial" w:cs="Arial"/>
          <w:color w:val="000000"/>
          <w:sz w:val="16"/>
          <w:szCs w:val="16"/>
        </w:rPr>
        <w:t>0</w:t>
      </w:r>
      <w:r w:rsidR="00806288" w:rsidRPr="00806288">
        <w:rPr>
          <w:rFonts w:ascii="Arial" w:hAnsi="Arial" w:cs="Arial"/>
          <w:color w:val="000000"/>
          <w:sz w:val="16"/>
          <w:szCs w:val="16"/>
        </w:rPr>
        <w:t xml:space="preserve"> </w:t>
      </w:r>
      <w:r w:rsidRPr="00806288">
        <w:rPr>
          <w:rFonts w:ascii="Arial" w:hAnsi="Arial" w:cs="Arial"/>
          <w:color w:val="000000"/>
          <w:sz w:val="16"/>
          <w:szCs w:val="16"/>
        </w:rPr>
        <w:t xml:space="preserve">horas do dia </w:t>
      </w:r>
      <w:r w:rsidR="00BD4BD8">
        <w:rPr>
          <w:rFonts w:ascii="Arial" w:hAnsi="Arial" w:cs="Arial"/>
          <w:color w:val="000000"/>
          <w:sz w:val="16"/>
          <w:szCs w:val="16"/>
        </w:rPr>
        <w:t>13</w:t>
      </w:r>
      <w:r w:rsidR="00806288" w:rsidRPr="00806288">
        <w:rPr>
          <w:rFonts w:ascii="Arial" w:hAnsi="Arial" w:cs="Arial"/>
          <w:color w:val="000000"/>
          <w:sz w:val="16"/>
          <w:szCs w:val="16"/>
        </w:rPr>
        <w:t>/1</w:t>
      </w:r>
      <w:r w:rsidR="00806288">
        <w:rPr>
          <w:rFonts w:ascii="Arial" w:hAnsi="Arial" w:cs="Arial"/>
          <w:color w:val="000000"/>
          <w:sz w:val="16"/>
          <w:szCs w:val="16"/>
        </w:rPr>
        <w:t>1</w:t>
      </w:r>
      <w:r w:rsidR="00806288" w:rsidRPr="00806288">
        <w:rPr>
          <w:rFonts w:ascii="Arial" w:hAnsi="Arial" w:cs="Arial"/>
          <w:color w:val="000000"/>
          <w:sz w:val="16"/>
          <w:szCs w:val="16"/>
        </w:rPr>
        <w:t>/2026.</w:t>
      </w:r>
    </w:p>
    <w:p w14:paraId="29A0AB2E" w14:textId="5F3CC35F" w:rsidR="00636AD0" w:rsidRPr="00806288" w:rsidRDefault="00000000">
      <w:pPr>
        <w:spacing w:after="0" w:line="240" w:lineRule="auto"/>
        <w:jc w:val="both"/>
        <w:rPr>
          <w:rFonts w:ascii="Arial" w:hAnsi="Arial"/>
          <w:bCs/>
          <w:color w:val="000000"/>
          <w:sz w:val="16"/>
          <w:szCs w:val="16"/>
        </w:rPr>
      </w:pPr>
      <w:r>
        <w:rPr>
          <w:rFonts w:ascii="Arial" w:hAnsi="Arial" w:cs="Arial"/>
          <w:b/>
          <w:color w:val="000000"/>
          <w:sz w:val="16"/>
          <w:szCs w:val="16"/>
        </w:rPr>
        <w:t>2.3. INÍCIO DA SESSÃO DE DISPUTA DE PREÇOS</w:t>
      </w:r>
      <w:r>
        <w:rPr>
          <w:rFonts w:ascii="Arial" w:hAnsi="Arial" w:cs="Arial"/>
          <w:color w:val="000000"/>
          <w:sz w:val="16"/>
          <w:szCs w:val="16"/>
        </w:rPr>
        <w:t xml:space="preserve">: às </w:t>
      </w:r>
      <w:r w:rsidR="00BD4BD8" w:rsidRPr="00806288">
        <w:rPr>
          <w:rFonts w:ascii="Arial" w:hAnsi="Arial" w:cs="Arial"/>
          <w:color w:val="000000"/>
          <w:sz w:val="16"/>
          <w:szCs w:val="16"/>
        </w:rPr>
        <w:t>1</w:t>
      </w:r>
      <w:r w:rsidR="00BD4BD8">
        <w:rPr>
          <w:rFonts w:ascii="Arial" w:hAnsi="Arial" w:cs="Arial"/>
          <w:color w:val="000000"/>
          <w:sz w:val="16"/>
          <w:szCs w:val="16"/>
        </w:rPr>
        <w:t>5</w:t>
      </w:r>
      <w:r w:rsidR="00BD4BD8" w:rsidRPr="00806288">
        <w:rPr>
          <w:rFonts w:ascii="Arial" w:hAnsi="Arial" w:cs="Arial"/>
          <w:color w:val="000000"/>
          <w:sz w:val="16"/>
          <w:szCs w:val="16"/>
        </w:rPr>
        <w:t>:</w:t>
      </w:r>
      <w:r w:rsidR="00B85495">
        <w:rPr>
          <w:rFonts w:ascii="Arial" w:hAnsi="Arial" w:cs="Arial"/>
          <w:color w:val="000000"/>
          <w:sz w:val="16"/>
          <w:szCs w:val="16"/>
        </w:rPr>
        <w:t>3</w:t>
      </w:r>
      <w:r w:rsidR="00BD4BD8" w:rsidRPr="00806288">
        <w:rPr>
          <w:rFonts w:ascii="Arial" w:hAnsi="Arial" w:cs="Arial"/>
          <w:color w:val="000000"/>
          <w:sz w:val="16"/>
          <w:szCs w:val="16"/>
        </w:rPr>
        <w:t xml:space="preserve">0 </w:t>
      </w:r>
      <w:r w:rsidRPr="00806288">
        <w:rPr>
          <w:rFonts w:ascii="Arial" w:hAnsi="Arial" w:cs="Arial"/>
          <w:bCs/>
          <w:color w:val="000000"/>
          <w:sz w:val="16"/>
          <w:szCs w:val="16"/>
        </w:rPr>
        <w:t>horas do dia</w:t>
      </w:r>
      <w:r w:rsidR="00806288">
        <w:rPr>
          <w:rFonts w:ascii="Arial" w:hAnsi="Arial" w:cs="Arial"/>
          <w:bCs/>
          <w:color w:val="000000"/>
          <w:sz w:val="16"/>
          <w:szCs w:val="16"/>
        </w:rPr>
        <w:t xml:space="preserve"> 1</w:t>
      </w:r>
      <w:r w:rsidR="00BD4BD8">
        <w:rPr>
          <w:rFonts w:ascii="Arial" w:hAnsi="Arial" w:cs="Arial"/>
          <w:bCs/>
          <w:color w:val="000000"/>
          <w:sz w:val="16"/>
          <w:szCs w:val="16"/>
        </w:rPr>
        <w:t>3</w:t>
      </w:r>
      <w:r w:rsidR="00806288">
        <w:rPr>
          <w:rFonts w:ascii="Arial" w:hAnsi="Arial" w:cs="Arial"/>
          <w:bCs/>
          <w:color w:val="000000"/>
          <w:sz w:val="16"/>
          <w:szCs w:val="16"/>
        </w:rPr>
        <w:t>/11/2026</w:t>
      </w:r>
      <w:r w:rsidR="00BD4BD8">
        <w:rPr>
          <w:rFonts w:ascii="Arial" w:hAnsi="Arial" w:cs="Arial"/>
          <w:bCs/>
          <w:color w:val="000000"/>
          <w:sz w:val="16"/>
          <w:szCs w:val="16"/>
        </w:rPr>
        <w:t>.</w:t>
      </w:r>
    </w:p>
    <w:p w14:paraId="13D3CF9E" w14:textId="77777777" w:rsidR="00636AD0" w:rsidRDefault="00000000">
      <w:pPr>
        <w:spacing w:after="0" w:line="240" w:lineRule="auto"/>
        <w:jc w:val="both"/>
        <w:rPr>
          <w:rFonts w:ascii="Arial" w:hAnsi="Arial"/>
          <w:color w:val="000000"/>
          <w:sz w:val="16"/>
          <w:szCs w:val="16"/>
        </w:rPr>
      </w:pPr>
      <w:r>
        <w:rPr>
          <w:rFonts w:ascii="Arial" w:hAnsi="Arial" w:cs="Arial"/>
          <w:b/>
          <w:color w:val="000000"/>
          <w:sz w:val="16"/>
          <w:szCs w:val="16"/>
        </w:rPr>
        <w:t>2.4. REFERÊNCIA DE TEMPO</w:t>
      </w:r>
      <w:r>
        <w:rPr>
          <w:rFonts w:ascii="Arial" w:hAnsi="Arial" w:cs="Arial"/>
          <w:color w:val="000000"/>
          <w:sz w:val="16"/>
          <w:szCs w:val="16"/>
        </w:rPr>
        <w:t xml:space="preserve">: </w:t>
      </w:r>
      <w:r>
        <w:rPr>
          <w:rFonts w:ascii="Arial" w:hAnsi="Arial" w:cs="Arial"/>
          <w:b/>
          <w:color w:val="000000"/>
          <w:sz w:val="16"/>
          <w:szCs w:val="16"/>
        </w:rPr>
        <w:t>(Todas as referências de tempo no Edital, no aviso e durante a sessão pública observarão o horário de Brasília – DF).</w:t>
      </w:r>
    </w:p>
    <w:p w14:paraId="3FD093F3" w14:textId="77777777" w:rsidR="00636AD0" w:rsidRDefault="00000000">
      <w:pPr>
        <w:spacing w:after="0" w:line="240" w:lineRule="auto"/>
        <w:jc w:val="both"/>
      </w:pPr>
      <w:r>
        <w:rPr>
          <w:rFonts w:ascii="Arial" w:hAnsi="Arial" w:cs="Arial"/>
          <w:b/>
          <w:color w:val="000000"/>
          <w:sz w:val="16"/>
          <w:szCs w:val="16"/>
        </w:rPr>
        <w:t xml:space="preserve">2.5. Cadastro de propostas iniciais e Disputa: </w:t>
      </w:r>
      <w:hyperlink r:id="rId7">
        <w:r>
          <w:rPr>
            <w:rStyle w:val="Hyperlink"/>
            <w:rFonts w:ascii="Arial" w:hAnsi="Arial" w:cs="Arial"/>
            <w:b/>
            <w:color w:val="000000"/>
            <w:sz w:val="16"/>
            <w:szCs w:val="16"/>
          </w:rPr>
          <w:t>www.bll.org.br</w:t>
        </w:r>
      </w:hyperlink>
      <w:r>
        <w:rPr>
          <w:rFonts w:ascii="Arial" w:hAnsi="Arial" w:cs="Arial"/>
          <w:b/>
          <w:color w:val="000000"/>
          <w:sz w:val="16"/>
          <w:szCs w:val="16"/>
        </w:rPr>
        <w:t xml:space="preserve">  (acesso identificado) </w:t>
      </w:r>
    </w:p>
    <w:p w14:paraId="2DCC3947" w14:textId="6AE82BE7" w:rsidR="00636AD0" w:rsidRPr="00806288" w:rsidRDefault="00806288" w:rsidP="00806288">
      <w:pPr>
        <w:pStyle w:val="Normal0"/>
        <w:rPr>
          <w:sz w:val="16"/>
          <w:szCs w:val="12"/>
        </w:rPr>
      </w:pPr>
      <w:r w:rsidRPr="00806288">
        <w:rPr>
          <w:sz w:val="16"/>
          <w:szCs w:val="12"/>
        </w:rPr>
        <w:t>2.6. Modo de disputa: ABERTO E FECHADO</w:t>
      </w:r>
      <w:r w:rsidRPr="00806288">
        <w:rPr>
          <w:sz w:val="16"/>
          <w:szCs w:val="12"/>
        </w:rPr>
        <w:br/>
        <w:t>2.7. Término da Sessão Principal: 15 (quinze) minutos após o início da sessão de disputa.</w:t>
      </w:r>
      <w:r w:rsidRPr="00806288">
        <w:rPr>
          <w:sz w:val="16"/>
          <w:szCs w:val="12"/>
        </w:rPr>
        <w:br/>
        <w:t>2.8. Período Adicional: Após esse prazo, o sistema encaminhará aviso de fechamento iminente dos lances, após o que transcorrerá o</w:t>
      </w:r>
      <w:r w:rsidRPr="00806288">
        <w:rPr>
          <w:sz w:val="16"/>
          <w:szCs w:val="12"/>
        </w:rPr>
        <w:br/>
        <w:t>período de tempo de até dez</w:t>
      </w:r>
      <w:r w:rsidRPr="00806288">
        <w:rPr>
          <w:sz w:val="16"/>
          <w:szCs w:val="12"/>
        </w:rPr>
        <w:br/>
        <w:t>minutos, aleatoriamente determinado, findo o qual será automaticamente encerrada a recepção de lances.</w:t>
      </w:r>
      <w:r w:rsidRPr="00806288">
        <w:rPr>
          <w:sz w:val="16"/>
          <w:szCs w:val="12"/>
        </w:rPr>
        <w:br/>
        <w:t>2.9. O Edital e seus Anexos encontram-se disponíveis no endereço eletrônico identificado no subitem 2.5. e no portal eletrônico da</w:t>
      </w:r>
      <w:r w:rsidRPr="00806288">
        <w:rPr>
          <w:sz w:val="16"/>
          <w:szCs w:val="12"/>
        </w:rPr>
        <w:br/>
        <w:t>Prefeitura Municipal de Capão Alto</w:t>
      </w:r>
      <w:r w:rsidRPr="00806288">
        <w:rPr>
          <w:sz w:val="16"/>
          <w:szCs w:val="12"/>
        </w:rPr>
        <w:br/>
        <w:t>SC, na página www.capaoalto.sc.gov.br</w:t>
      </w:r>
      <w:r w:rsidRPr="00806288">
        <w:rPr>
          <w:sz w:val="16"/>
          <w:szCs w:val="12"/>
        </w:rPr>
        <w:br/>
        <w:t>2.10. Em caso de discordância existente entre as quantidades e especificações do objeto descritas no endereço eletrônico</w:t>
      </w:r>
      <w:r w:rsidRPr="00806288">
        <w:rPr>
          <w:sz w:val="16"/>
          <w:szCs w:val="12"/>
        </w:rPr>
        <w:br/>
        <w:t>www.bll.org.br, com as quantidades e especificações constantes deste Edital, prevalecerão as constantes do Edital.</w:t>
      </w:r>
    </w:p>
    <w:p w14:paraId="74E58911" w14:textId="77777777" w:rsidR="00806288" w:rsidRDefault="00806288">
      <w:pPr>
        <w:spacing w:after="0" w:line="240" w:lineRule="auto"/>
        <w:jc w:val="both"/>
        <w:rPr>
          <w:rFonts w:ascii="Arial" w:hAnsi="Arial" w:cs="Arial"/>
          <w:b/>
          <w:color w:val="000000"/>
          <w:sz w:val="16"/>
          <w:szCs w:val="16"/>
        </w:rPr>
      </w:pPr>
    </w:p>
    <w:p w14:paraId="0EBE1BB5" w14:textId="77777777" w:rsidR="00636AD0" w:rsidRDefault="00000000">
      <w:pPr>
        <w:spacing w:after="0" w:line="240" w:lineRule="auto"/>
        <w:jc w:val="both"/>
        <w:rPr>
          <w:rFonts w:ascii="Arial" w:hAnsi="Arial"/>
          <w:color w:val="000000"/>
          <w:sz w:val="16"/>
          <w:szCs w:val="16"/>
        </w:rPr>
      </w:pPr>
      <w:r>
        <w:rPr>
          <w:rFonts w:ascii="Arial" w:hAnsi="Arial" w:cs="Arial"/>
          <w:b/>
          <w:color w:val="000000"/>
          <w:sz w:val="16"/>
          <w:szCs w:val="16"/>
        </w:rPr>
        <w:t>3. OBJETO</w:t>
      </w:r>
    </w:p>
    <w:p w14:paraId="2E39AA19"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3.1.</w:t>
      </w:r>
      <w:r>
        <w:rPr>
          <w:rFonts w:ascii="Arial" w:hAnsi="Arial" w:cs="Arial"/>
          <w:b/>
          <w:color w:val="000000"/>
          <w:sz w:val="16"/>
          <w:szCs w:val="16"/>
        </w:rPr>
        <w:t xml:space="preserve"> Aquisição de materiais e equipamentos elétricos destinados à implantação, montagem e funcionamento da iluminação e decoração natalina nos espaços públicos do Município de Capão Alto/SC, visando atender à programação e às ações de ornamentação previstas para o período natalino.</w:t>
      </w:r>
      <w:r>
        <w:rPr>
          <w:rFonts w:ascii="Arial" w:hAnsi="Arial" w:cs="Arial"/>
          <w:color w:val="000000"/>
          <w:sz w:val="16"/>
          <w:szCs w:val="16"/>
        </w:rPr>
        <w:t>, conforme relação e características dos itens constantes em anexo neste edital.</w:t>
      </w:r>
    </w:p>
    <w:p w14:paraId="753F5586" w14:textId="77777777" w:rsidR="00636AD0" w:rsidRDefault="00636AD0">
      <w:pPr>
        <w:spacing w:after="0" w:line="240" w:lineRule="auto"/>
        <w:jc w:val="both"/>
        <w:rPr>
          <w:rFonts w:ascii="Arial" w:hAnsi="Arial" w:cs="Arial"/>
          <w:color w:val="000000"/>
          <w:sz w:val="16"/>
          <w:szCs w:val="16"/>
        </w:rPr>
      </w:pPr>
    </w:p>
    <w:p w14:paraId="19C0EAB8" w14:textId="77777777" w:rsidR="00636AD0" w:rsidRDefault="00000000">
      <w:pPr>
        <w:spacing w:after="0" w:line="240" w:lineRule="auto"/>
        <w:jc w:val="both"/>
        <w:rPr>
          <w:rFonts w:ascii="Arial" w:hAnsi="Arial"/>
          <w:color w:val="000000"/>
          <w:sz w:val="16"/>
          <w:szCs w:val="16"/>
        </w:rPr>
      </w:pPr>
      <w:r>
        <w:rPr>
          <w:rFonts w:ascii="Arial" w:hAnsi="Arial" w:cs="Arial"/>
          <w:b/>
          <w:color w:val="000000"/>
          <w:sz w:val="16"/>
          <w:szCs w:val="16"/>
        </w:rPr>
        <w:t>4. PARTICIPAÇÃO </w:t>
      </w:r>
    </w:p>
    <w:p w14:paraId="18F96432"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 xml:space="preserve">4.1. Poderão participar do presente Pregão Eletrônico as empresas que atenderem a todas as exigências, inclusive quanto a documentação constante deste Edital, e seus Anexos e, estiver devidamente cadastrada junto ao Órgão Provedor do Sistema, através do site </w:t>
      </w:r>
      <w:r>
        <w:rPr>
          <w:rFonts w:ascii="Arial" w:hAnsi="Arial" w:cs="Arial"/>
          <w:bCs/>
          <w:color w:val="000000"/>
          <w:sz w:val="16"/>
          <w:szCs w:val="16"/>
        </w:rPr>
        <w:t>www.bll.org.br</w:t>
      </w:r>
      <w:r>
        <w:rPr>
          <w:rFonts w:ascii="Arial" w:eastAsia="Times New Roman" w:hAnsi="Arial" w:cs="Arial"/>
          <w:color w:val="000000"/>
          <w:sz w:val="16"/>
          <w:szCs w:val="16"/>
        </w:rPr>
        <w:t>.</w:t>
      </w:r>
    </w:p>
    <w:p w14:paraId="3285935A"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4.2. Como requisito para participação no pregão, em campo próprio do sistema eletrônico, o licitante deverá manifestar o pleno conhecimento e atendimento às exigências de habilitação previstas no Edital.</w:t>
      </w:r>
    </w:p>
    <w:p w14:paraId="4972BE95"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4.3. Não será admitida a participação de empresas que se encontrem em regime de recuperação judicial ou em processo de falência, sob concurso de credores, dissolução ou liquidação, que estejam com o direito de licitar e contratar com a Administração Pública, suspensas, ou que por esta tenham sido declaradas inidôneas.</w:t>
      </w:r>
    </w:p>
    <w:p w14:paraId="520640A1"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 xml:space="preserve">4.4. Não poderão participar desta licitação os interessados: </w:t>
      </w:r>
    </w:p>
    <w:p w14:paraId="54EA4CE9"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 xml:space="preserve">4.4.1. Proibidos de participar de licitações e celebrar contratos administrativos, na forma da legislação vigente; </w:t>
      </w:r>
    </w:p>
    <w:p w14:paraId="3B955A1E"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 xml:space="preserve">4.4.2. Estrangeiros que não tenham representação legal no Brasil com poderes expressos para receber citação e responder administrativa ou judicialmente; </w:t>
      </w:r>
    </w:p>
    <w:p w14:paraId="6BAEF1B6"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4.4.3. Suspensas</w:t>
      </w:r>
      <w:r>
        <w:rPr>
          <w:rFonts w:ascii="Arial" w:hAnsi="Arial" w:cs="Arial"/>
          <w:color w:val="000000"/>
          <w:spacing w:val="1"/>
          <w:sz w:val="16"/>
          <w:szCs w:val="16"/>
        </w:rPr>
        <w:t xml:space="preserve"> </w:t>
      </w:r>
      <w:r>
        <w:rPr>
          <w:rFonts w:ascii="Arial" w:hAnsi="Arial" w:cs="Arial"/>
          <w:color w:val="000000"/>
          <w:sz w:val="16"/>
          <w:szCs w:val="16"/>
        </w:rPr>
        <w:t>temporariamente</w:t>
      </w:r>
      <w:r>
        <w:rPr>
          <w:rFonts w:ascii="Arial" w:hAnsi="Arial" w:cs="Arial"/>
          <w:color w:val="000000"/>
          <w:spacing w:val="1"/>
          <w:sz w:val="16"/>
          <w:szCs w:val="16"/>
        </w:rPr>
        <w:t xml:space="preserve"> </w:t>
      </w:r>
      <w:r>
        <w:rPr>
          <w:rFonts w:ascii="Arial" w:hAnsi="Arial" w:cs="Arial"/>
          <w:color w:val="000000"/>
          <w:sz w:val="16"/>
          <w:szCs w:val="16"/>
        </w:rPr>
        <w:t>para</w:t>
      </w:r>
      <w:r>
        <w:rPr>
          <w:rFonts w:ascii="Arial" w:hAnsi="Arial" w:cs="Arial"/>
          <w:color w:val="000000"/>
          <w:spacing w:val="1"/>
          <w:sz w:val="16"/>
          <w:szCs w:val="16"/>
        </w:rPr>
        <w:t xml:space="preserve"> </w:t>
      </w:r>
      <w:r>
        <w:rPr>
          <w:rFonts w:ascii="Arial" w:hAnsi="Arial" w:cs="Arial"/>
          <w:color w:val="000000"/>
          <w:sz w:val="16"/>
          <w:szCs w:val="16"/>
        </w:rPr>
        <w:t>licitar</w:t>
      </w:r>
      <w:r>
        <w:rPr>
          <w:rFonts w:ascii="Arial" w:hAnsi="Arial" w:cs="Arial"/>
          <w:color w:val="000000"/>
          <w:spacing w:val="1"/>
          <w:sz w:val="16"/>
          <w:szCs w:val="16"/>
        </w:rPr>
        <w:t xml:space="preserve"> </w:t>
      </w:r>
      <w:r>
        <w:rPr>
          <w:rFonts w:ascii="Arial" w:hAnsi="Arial" w:cs="Arial"/>
          <w:color w:val="000000"/>
          <w:sz w:val="16"/>
          <w:szCs w:val="16"/>
        </w:rPr>
        <w:t>e</w:t>
      </w:r>
      <w:r>
        <w:rPr>
          <w:rFonts w:ascii="Arial" w:hAnsi="Arial" w:cs="Arial"/>
          <w:color w:val="000000"/>
          <w:spacing w:val="1"/>
          <w:sz w:val="16"/>
          <w:szCs w:val="16"/>
        </w:rPr>
        <w:t xml:space="preserve"> </w:t>
      </w:r>
      <w:r>
        <w:rPr>
          <w:rFonts w:ascii="Arial" w:hAnsi="Arial" w:cs="Arial"/>
          <w:color w:val="000000"/>
          <w:sz w:val="16"/>
          <w:szCs w:val="16"/>
        </w:rPr>
        <w:t>impedidas</w:t>
      </w:r>
      <w:r>
        <w:rPr>
          <w:rFonts w:ascii="Arial" w:hAnsi="Arial" w:cs="Arial"/>
          <w:color w:val="000000"/>
          <w:spacing w:val="1"/>
          <w:sz w:val="16"/>
          <w:szCs w:val="16"/>
        </w:rPr>
        <w:t xml:space="preserve"> </w:t>
      </w:r>
      <w:r>
        <w:rPr>
          <w:rFonts w:ascii="Arial" w:hAnsi="Arial" w:cs="Arial"/>
          <w:color w:val="000000"/>
          <w:sz w:val="16"/>
          <w:szCs w:val="16"/>
        </w:rPr>
        <w:t>de</w:t>
      </w:r>
      <w:r>
        <w:rPr>
          <w:rFonts w:ascii="Arial" w:hAnsi="Arial" w:cs="Arial"/>
          <w:color w:val="000000"/>
          <w:spacing w:val="-64"/>
          <w:sz w:val="16"/>
          <w:szCs w:val="16"/>
        </w:rPr>
        <w:t xml:space="preserve"> </w:t>
      </w:r>
      <w:r>
        <w:rPr>
          <w:rFonts w:ascii="Arial" w:hAnsi="Arial" w:cs="Arial"/>
          <w:color w:val="000000"/>
          <w:sz w:val="16"/>
          <w:szCs w:val="16"/>
        </w:rPr>
        <w:t>contratar com esta Administração nos termos do da Lei nº 14.133/21 e suas</w:t>
      </w:r>
      <w:r>
        <w:rPr>
          <w:rFonts w:ascii="Arial" w:hAnsi="Arial" w:cs="Arial"/>
          <w:color w:val="000000"/>
          <w:spacing w:val="1"/>
          <w:sz w:val="16"/>
          <w:szCs w:val="16"/>
        </w:rPr>
        <w:t xml:space="preserve"> </w:t>
      </w:r>
      <w:r>
        <w:rPr>
          <w:rFonts w:ascii="Arial" w:hAnsi="Arial" w:cs="Arial"/>
          <w:color w:val="000000"/>
          <w:sz w:val="16"/>
          <w:szCs w:val="16"/>
        </w:rPr>
        <w:t>alterações</w:t>
      </w:r>
      <w:r>
        <w:rPr>
          <w:rFonts w:ascii="Arial" w:hAnsi="Arial" w:cs="Arial"/>
          <w:color w:val="000000"/>
          <w:spacing w:val="-5"/>
          <w:sz w:val="16"/>
          <w:szCs w:val="16"/>
        </w:rPr>
        <w:t xml:space="preserve"> </w:t>
      </w:r>
      <w:r>
        <w:rPr>
          <w:rFonts w:ascii="Arial" w:hAnsi="Arial" w:cs="Arial"/>
          <w:color w:val="000000"/>
          <w:sz w:val="16"/>
          <w:szCs w:val="16"/>
        </w:rPr>
        <w:t xml:space="preserve">posteriores; </w:t>
      </w:r>
    </w:p>
    <w:p w14:paraId="317BB187"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 xml:space="preserve">4.4.4. Que estejam sob falência, concurso de credores, em processo de dissolução ou liquidação; </w:t>
      </w:r>
    </w:p>
    <w:p w14:paraId="71565CC9"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4.4.5. Entidades das quais participem, seja a que título for, dirigentes ou servidores do Município;</w:t>
      </w:r>
    </w:p>
    <w:p w14:paraId="19327592"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4.4.6. Que</w:t>
      </w:r>
      <w:r>
        <w:rPr>
          <w:rFonts w:ascii="Arial" w:hAnsi="Arial" w:cs="Arial"/>
          <w:color w:val="000000"/>
          <w:spacing w:val="-4"/>
          <w:sz w:val="16"/>
          <w:szCs w:val="16"/>
        </w:rPr>
        <w:t xml:space="preserve"> </w:t>
      </w:r>
      <w:r>
        <w:rPr>
          <w:rFonts w:ascii="Arial" w:hAnsi="Arial" w:cs="Arial"/>
          <w:color w:val="000000"/>
          <w:sz w:val="16"/>
          <w:szCs w:val="16"/>
        </w:rPr>
        <w:t>estejam</w:t>
      </w:r>
      <w:r>
        <w:rPr>
          <w:rFonts w:ascii="Arial" w:hAnsi="Arial" w:cs="Arial"/>
          <w:color w:val="000000"/>
          <w:spacing w:val="-2"/>
          <w:sz w:val="16"/>
          <w:szCs w:val="16"/>
        </w:rPr>
        <w:t xml:space="preserve"> </w:t>
      </w:r>
      <w:r>
        <w:rPr>
          <w:rFonts w:ascii="Arial" w:hAnsi="Arial" w:cs="Arial"/>
          <w:color w:val="000000"/>
          <w:sz w:val="16"/>
          <w:szCs w:val="16"/>
        </w:rPr>
        <w:t>enquadradas</w:t>
      </w:r>
      <w:r>
        <w:rPr>
          <w:rFonts w:ascii="Arial" w:hAnsi="Arial" w:cs="Arial"/>
          <w:color w:val="000000"/>
          <w:spacing w:val="-4"/>
          <w:sz w:val="16"/>
          <w:szCs w:val="16"/>
        </w:rPr>
        <w:t xml:space="preserve"> </w:t>
      </w:r>
      <w:r>
        <w:rPr>
          <w:rFonts w:ascii="Arial" w:hAnsi="Arial" w:cs="Arial"/>
          <w:color w:val="000000"/>
          <w:sz w:val="16"/>
          <w:szCs w:val="16"/>
        </w:rPr>
        <w:t>na</w:t>
      </w:r>
      <w:r>
        <w:rPr>
          <w:rFonts w:ascii="Arial" w:hAnsi="Arial" w:cs="Arial"/>
          <w:color w:val="000000"/>
          <w:spacing w:val="-4"/>
          <w:sz w:val="16"/>
          <w:szCs w:val="16"/>
        </w:rPr>
        <w:t xml:space="preserve"> </w:t>
      </w:r>
      <w:r>
        <w:rPr>
          <w:rFonts w:ascii="Arial" w:hAnsi="Arial" w:cs="Arial"/>
          <w:color w:val="000000"/>
          <w:sz w:val="16"/>
          <w:szCs w:val="16"/>
        </w:rPr>
        <w:t>lei</w:t>
      </w:r>
      <w:r>
        <w:rPr>
          <w:rFonts w:ascii="Arial" w:hAnsi="Arial" w:cs="Arial"/>
          <w:color w:val="000000"/>
          <w:spacing w:val="-1"/>
          <w:sz w:val="16"/>
          <w:szCs w:val="16"/>
        </w:rPr>
        <w:t xml:space="preserve"> </w:t>
      </w:r>
      <w:r>
        <w:rPr>
          <w:rFonts w:ascii="Arial" w:hAnsi="Arial" w:cs="Arial"/>
          <w:color w:val="000000"/>
          <w:sz w:val="16"/>
          <w:szCs w:val="16"/>
        </w:rPr>
        <w:t>14.133/21</w:t>
      </w:r>
      <w:r>
        <w:rPr>
          <w:rFonts w:ascii="Arial" w:hAnsi="Arial" w:cs="Arial"/>
          <w:color w:val="000000"/>
          <w:spacing w:val="-3"/>
          <w:sz w:val="16"/>
          <w:szCs w:val="16"/>
        </w:rPr>
        <w:t xml:space="preserve"> </w:t>
      </w:r>
      <w:r>
        <w:rPr>
          <w:rFonts w:ascii="Arial" w:hAnsi="Arial" w:cs="Arial"/>
          <w:color w:val="000000"/>
          <w:sz w:val="16"/>
          <w:szCs w:val="16"/>
        </w:rPr>
        <w:t>artigo</w:t>
      </w:r>
      <w:r>
        <w:rPr>
          <w:rFonts w:ascii="Arial" w:hAnsi="Arial" w:cs="Arial"/>
          <w:color w:val="000000"/>
          <w:spacing w:val="-2"/>
          <w:sz w:val="16"/>
          <w:szCs w:val="16"/>
        </w:rPr>
        <w:t xml:space="preserve"> </w:t>
      </w:r>
      <w:r>
        <w:rPr>
          <w:rFonts w:ascii="Arial" w:hAnsi="Arial" w:cs="Arial"/>
          <w:color w:val="000000"/>
          <w:sz w:val="16"/>
          <w:szCs w:val="16"/>
        </w:rPr>
        <w:t>Art.14 e seus incisos.</w:t>
      </w:r>
    </w:p>
    <w:p w14:paraId="3FD520E7" w14:textId="77777777" w:rsidR="00636AD0" w:rsidRDefault="00000000">
      <w:pPr>
        <w:spacing w:after="0" w:line="240" w:lineRule="auto"/>
        <w:jc w:val="both"/>
        <w:rPr>
          <w:rFonts w:ascii="Arial" w:hAnsi="Arial"/>
          <w:color w:val="000000"/>
          <w:sz w:val="16"/>
          <w:szCs w:val="16"/>
        </w:rPr>
      </w:pPr>
      <w:r>
        <w:rPr>
          <w:rFonts w:ascii="Arial" w:hAnsi="Arial" w:cs="Arial"/>
          <w:b/>
          <w:bCs/>
          <w:color w:val="000000"/>
          <w:sz w:val="16"/>
          <w:szCs w:val="16"/>
        </w:rPr>
        <w:t xml:space="preserve">4.5. Para fins de gozo dos benefícios dispostos na Lei Complementar nº 123, de 2006 e do Decreto </w:t>
      </w:r>
      <w:proofErr w:type="gramStart"/>
      <w:r>
        <w:rPr>
          <w:rFonts w:ascii="Arial" w:hAnsi="Arial" w:cs="Arial"/>
          <w:b/>
          <w:bCs/>
          <w:color w:val="000000"/>
          <w:sz w:val="16"/>
          <w:szCs w:val="16"/>
        </w:rPr>
        <w:t>n.º</w:t>
      </w:r>
      <w:proofErr w:type="gramEnd"/>
      <w:r>
        <w:rPr>
          <w:rFonts w:ascii="Arial" w:hAnsi="Arial" w:cs="Arial"/>
          <w:b/>
          <w:bCs/>
          <w:color w:val="000000"/>
          <w:sz w:val="16"/>
          <w:szCs w:val="16"/>
        </w:rPr>
        <w:t xml:space="preserve">8.538, de 2015, </w:t>
      </w:r>
      <w:proofErr w:type="gramStart"/>
      <w:r>
        <w:rPr>
          <w:rFonts w:ascii="Arial" w:hAnsi="Arial" w:cs="Arial"/>
          <w:b/>
          <w:bCs/>
          <w:color w:val="000000"/>
          <w:sz w:val="16"/>
          <w:szCs w:val="16"/>
        </w:rPr>
        <w:t>As</w:t>
      </w:r>
      <w:proofErr w:type="gramEnd"/>
      <w:r>
        <w:rPr>
          <w:rFonts w:ascii="Arial" w:hAnsi="Arial" w:cs="Arial"/>
          <w:b/>
          <w:bCs/>
          <w:color w:val="000000"/>
          <w:sz w:val="16"/>
          <w:szCs w:val="16"/>
        </w:rPr>
        <w:t xml:space="preserve"> empresas que cumprirem os requisitos legais para tanto, devem identificar-se como microempresa ou empresa de pequeno porte no momento do seu cadastramento junto à Bolsa de Licitações e Leilões – BLL.</w:t>
      </w:r>
    </w:p>
    <w:p w14:paraId="6E5C26F7" w14:textId="77777777" w:rsidR="00636AD0" w:rsidRDefault="00000000">
      <w:pPr>
        <w:spacing w:after="0" w:line="240" w:lineRule="auto"/>
        <w:jc w:val="both"/>
        <w:rPr>
          <w:rFonts w:ascii="Arial" w:hAnsi="Arial"/>
          <w:color w:val="000000"/>
          <w:sz w:val="16"/>
          <w:szCs w:val="16"/>
        </w:rPr>
      </w:pPr>
      <w:r>
        <w:rPr>
          <w:rFonts w:ascii="Arial" w:hAnsi="Arial" w:cs="Arial"/>
          <w:b/>
          <w:bCs/>
          <w:color w:val="000000"/>
          <w:sz w:val="16"/>
          <w:szCs w:val="16"/>
        </w:rPr>
        <w:t>4.5.</w:t>
      </w:r>
      <w:proofErr w:type="gramStart"/>
      <w:r>
        <w:rPr>
          <w:rFonts w:ascii="Arial" w:hAnsi="Arial" w:cs="Arial"/>
          <w:b/>
          <w:bCs/>
          <w:color w:val="000000"/>
          <w:sz w:val="16"/>
          <w:szCs w:val="16"/>
        </w:rPr>
        <w:t>1.Nas</w:t>
      </w:r>
      <w:proofErr w:type="gramEnd"/>
      <w:r>
        <w:rPr>
          <w:rFonts w:ascii="Arial" w:hAnsi="Arial" w:cs="Arial"/>
          <w:b/>
          <w:bCs/>
          <w:color w:val="000000"/>
          <w:sz w:val="16"/>
          <w:szCs w:val="16"/>
        </w:rPr>
        <w:t xml:space="preserve"> contratações com prazo de vigência superior a 1 (um) ano, será considerado o valor anual do contrato na aplicação dos limites previstos nos §§ 1º e 2º do artigo 4º da Lei 14.133/21.</w:t>
      </w:r>
    </w:p>
    <w:p w14:paraId="604FC4E5" w14:textId="77777777" w:rsidR="00636AD0" w:rsidRDefault="00636AD0">
      <w:pPr>
        <w:spacing w:after="0" w:line="240" w:lineRule="auto"/>
        <w:jc w:val="both"/>
        <w:rPr>
          <w:rFonts w:ascii="Arial" w:hAnsi="Arial" w:cs="Arial"/>
          <w:b/>
          <w:color w:val="000000"/>
          <w:sz w:val="16"/>
          <w:szCs w:val="16"/>
        </w:rPr>
      </w:pPr>
    </w:p>
    <w:p w14:paraId="6F416612" w14:textId="77777777" w:rsidR="00636AD0" w:rsidRDefault="00000000">
      <w:pPr>
        <w:spacing w:after="0" w:line="240" w:lineRule="auto"/>
        <w:jc w:val="both"/>
        <w:rPr>
          <w:rFonts w:ascii="Arial" w:hAnsi="Arial"/>
          <w:color w:val="000000"/>
          <w:sz w:val="16"/>
          <w:szCs w:val="16"/>
        </w:rPr>
      </w:pPr>
      <w:r>
        <w:rPr>
          <w:rFonts w:ascii="Arial" w:hAnsi="Arial" w:cs="Arial"/>
          <w:b/>
          <w:color w:val="000000"/>
          <w:sz w:val="16"/>
          <w:szCs w:val="16"/>
        </w:rPr>
        <w:t>5. REPRESENTAÇÃO E CREDENCIAMENTO</w:t>
      </w:r>
    </w:p>
    <w:p w14:paraId="3AF5BB6C"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 xml:space="preserve">5.1. Poderão participar deste Pregão Eletrônico as empresas que apresentarem toda a documentação exigida para respectivo cadastramento junto à Bolsa de Licitações e Leilões. </w:t>
      </w:r>
    </w:p>
    <w:p w14:paraId="0023F3E2"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 xml:space="preserve">5.2. As pessoas jurídicas ou firmas individuais interessadas deverão cadastrar operador devidamente credenciado junto ao sistema, atribuindo poderes para formular lances de preços e praticar todos os demais atos e operações no sistema de serviços. </w:t>
      </w:r>
    </w:p>
    <w:p w14:paraId="7E4FC9D0"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 xml:space="preserve">5.3. O acesso do operador ao pregão, para efeito de cadastramento de proposta de preço e lances sucessivos de preços, em nome do licitando, somente se dará mediante prévia definição de senha privativa. </w:t>
      </w:r>
    </w:p>
    <w:p w14:paraId="55FE30EA"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 xml:space="preserve">5.4. A chave de identificação e a senha dos operadores poderão ser utilizadas em qualquer pregão eletrônico, salvo quando canceladas por solicitação do credenciado ou por iniciativa do provedor do sistema. </w:t>
      </w:r>
    </w:p>
    <w:p w14:paraId="13A76F15"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 xml:space="preserve">5.5. É de exclusiva responsabilidade do usuário o sigilo da senha, bem como seu uso em qualquer transação efetuada diretamente ou por seu representante, não cabendo a plataforma eletrônica ou ao Município responsabilidade por eventuais danos decorrentes do uso indevido da senha, ainda que por terceiros. </w:t>
      </w:r>
    </w:p>
    <w:p w14:paraId="195D2597"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 xml:space="preserve">5.6. O credenciamento do fornecedor e de seu representante legal junto ao sistema eletrônico implica a responsabilidade legal pelos atos praticados e a presunção de capacidade técnica para realização das transações inerentes ao pregão eletrônico. </w:t>
      </w:r>
    </w:p>
    <w:p w14:paraId="2577C4BC"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 xml:space="preserve">5.7. O licitante deverá estar credenciado, de forma direta ou por meio de empresas associadas à Bolsa de Licitações e Leilões, até no mínimo uma hora antes do horário fixado no edital para o recebimento das propostas. </w:t>
      </w:r>
    </w:p>
    <w:p w14:paraId="7EC32095"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 xml:space="preserve">5.8. 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observadas datas e horários limites estabelecidos. </w:t>
      </w:r>
    </w:p>
    <w:p w14:paraId="1EC5EE7D"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 xml:space="preserve">5.9. 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 </w:t>
      </w:r>
    </w:p>
    <w:p w14:paraId="2A5AFCB7"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lastRenderedPageBreak/>
        <w:t>5.10. Qualquer dúvida em relação ao acesso no sistema, operacionalização do sistema, como forma de anexar documentos ou operar durante a fase de disputa, por exemplo, devem ser direcionadas diretamente ao suporte da plataforma, não havendo conhecimento técnico dos servidores para prestar tais informações tais dúvidas deverão ser esclarecida por meio da Bolsa de Licitações e Leilões ou pelo e-mail contato@bll.org.br</w:t>
      </w:r>
    </w:p>
    <w:p w14:paraId="7F9DC102" w14:textId="77777777" w:rsidR="00636AD0" w:rsidRDefault="00636AD0">
      <w:pPr>
        <w:spacing w:after="0" w:line="240" w:lineRule="auto"/>
        <w:jc w:val="both"/>
        <w:rPr>
          <w:rFonts w:ascii="Arial" w:hAnsi="Arial" w:cs="Arial"/>
          <w:color w:val="000000"/>
          <w:sz w:val="16"/>
          <w:szCs w:val="16"/>
        </w:rPr>
      </w:pPr>
    </w:p>
    <w:p w14:paraId="62026355" w14:textId="77777777" w:rsidR="00636AD0" w:rsidRDefault="00000000">
      <w:pPr>
        <w:spacing w:after="0" w:line="240" w:lineRule="auto"/>
        <w:jc w:val="both"/>
        <w:rPr>
          <w:rFonts w:ascii="Arial" w:hAnsi="Arial"/>
          <w:color w:val="000000"/>
          <w:sz w:val="16"/>
          <w:szCs w:val="16"/>
        </w:rPr>
      </w:pPr>
      <w:r>
        <w:rPr>
          <w:rFonts w:ascii="Arial" w:hAnsi="Arial" w:cs="Arial"/>
          <w:b/>
          <w:bCs/>
          <w:color w:val="000000"/>
          <w:sz w:val="16"/>
          <w:szCs w:val="16"/>
        </w:rPr>
        <w:t>6. ENVIO DAS PROPOSTAS DE PREÇOS</w:t>
      </w:r>
    </w:p>
    <w:p w14:paraId="10A9AC97" w14:textId="77777777" w:rsidR="00636AD0" w:rsidRDefault="00000000">
      <w:pPr>
        <w:spacing w:after="0" w:line="240" w:lineRule="auto"/>
        <w:jc w:val="both"/>
        <w:rPr>
          <w:rFonts w:ascii="Arial" w:hAnsi="Arial"/>
          <w:color w:val="000000"/>
          <w:sz w:val="16"/>
          <w:szCs w:val="16"/>
        </w:rPr>
      </w:pPr>
      <w:r>
        <w:rPr>
          <w:rFonts w:ascii="Arial" w:eastAsia="Times New Roman" w:hAnsi="Arial" w:cs="Arial"/>
          <w:color w:val="000000"/>
          <w:sz w:val="16"/>
          <w:szCs w:val="16"/>
        </w:rPr>
        <w:t> </w:t>
      </w:r>
      <w:r>
        <w:rPr>
          <w:rFonts w:ascii="Arial" w:hAnsi="Arial" w:cs="Arial"/>
          <w:color w:val="000000"/>
          <w:sz w:val="16"/>
          <w:szCs w:val="16"/>
        </w:rPr>
        <w:t xml:space="preserve">6.1. A participação no Pregão Eletrônico dar-se-á por meio de digitação da senha privativa do licitante e subsequente encaminhamento da proposta de preços, contendo </w:t>
      </w:r>
      <w:proofErr w:type="gramStart"/>
      <w:r>
        <w:rPr>
          <w:rFonts w:ascii="Arial" w:hAnsi="Arial" w:cs="Arial"/>
          <w:color w:val="000000"/>
          <w:sz w:val="16"/>
          <w:szCs w:val="16"/>
        </w:rPr>
        <w:t>marca  (</w:t>
      </w:r>
      <w:proofErr w:type="gramEnd"/>
      <w:r>
        <w:rPr>
          <w:rFonts w:ascii="Arial" w:hAnsi="Arial" w:cs="Arial"/>
          <w:color w:val="000000"/>
          <w:sz w:val="16"/>
          <w:szCs w:val="16"/>
        </w:rPr>
        <w:t>apenas uma por produto), valor unitário e valor total de cada item, e demais informações necessárias, até o horário previsto no item 2.1. deste Edital.</w:t>
      </w:r>
    </w:p>
    <w:p w14:paraId="584EE83B"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6.1.1. A proposta de preços será formulada e enviada em formulário específico, exclusivamente por meio do Sistema Eletrônico</w:t>
      </w:r>
      <w:r>
        <w:rPr>
          <w:rFonts w:ascii="Arial" w:eastAsia="Times New Roman" w:hAnsi="Arial" w:cs="Arial"/>
          <w:color w:val="000000"/>
          <w:sz w:val="16"/>
          <w:szCs w:val="16"/>
        </w:rPr>
        <w:t>.</w:t>
      </w:r>
    </w:p>
    <w:p w14:paraId="6630154B" w14:textId="77777777" w:rsidR="00636AD0" w:rsidRDefault="00000000">
      <w:pPr>
        <w:spacing w:after="0" w:line="240" w:lineRule="auto"/>
        <w:jc w:val="both"/>
        <w:rPr>
          <w:rFonts w:ascii="Arial" w:hAnsi="Arial"/>
          <w:color w:val="000000"/>
          <w:sz w:val="16"/>
          <w:szCs w:val="16"/>
        </w:rPr>
      </w:pPr>
      <w:r>
        <w:rPr>
          <w:rFonts w:ascii="Arial" w:eastAsia="Times New Roman" w:hAnsi="Arial" w:cs="Arial"/>
          <w:color w:val="000000"/>
          <w:sz w:val="16"/>
          <w:szCs w:val="16"/>
        </w:rPr>
        <w:t> </w:t>
      </w:r>
      <w:r>
        <w:rPr>
          <w:rFonts w:ascii="Arial" w:hAnsi="Arial" w:cs="Arial"/>
          <w:color w:val="000000"/>
          <w:sz w:val="16"/>
          <w:szCs w:val="16"/>
        </w:rPr>
        <w:t>6.2. O licitante se responsabilizará por todas as transações que forem efetuadas em seu nome, no sistema eletrônico, assumindo como firmes e verdadeiras suas propostas, assim como os lances inseridos durante a sessão pública.</w:t>
      </w:r>
    </w:p>
    <w:p w14:paraId="5DADD3BB"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6.3. Incumbirá ao licitante acompanhar as operações no sistema eletrônico durante a sessão pública do pregão eletrônico.</w:t>
      </w:r>
    </w:p>
    <w:p w14:paraId="70A0A5F1"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6.4. Os itens de propostas que eventualmente contemplem produtos que não correspondam às especificações contidas no ANEXO “1” deste Edital, serão desconsiderados.</w:t>
      </w:r>
    </w:p>
    <w:p w14:paraId="5E0AF5CD"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6.5. Nas propostas serão consideradas obrigatoriamente: </w:t>
      </w:r>
    </w:p>
    <w:p w14:paraId="65849F00"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a) Preço unitário para o item em moeda corrente nacional, em algarismos e com no máximo 02 (duas) casas decimais após a vírgula;</w:t>
      </w:r>
    </w:p>
    <w:p w14:paraId="2BD4A190"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b) Especificações detalhadas do objeto ofertado, consoante as exigências do Edital;</w:t>
      </w:r>
    </w:p>
    <w:p w14:paraId="1746CDA2"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c) Nos preços finais deverão estar incluídas quaisquer vantagens, abatimentos, custos, despesas administrativas e operacionais, fretes, impostos, taxas e contribuições sociais, obrigações trabalhistas, previdenciárias, fiscais e comerciais, mão de obra, trabalho em sábados, domingos e feriados ou em horário noturno, que eventualmente incidam sobre a execução do objeto da presente Licitação;</w:t>
      </w:r>
    </w:p>
    <w:p w14:paraId="124B7BCC"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Fica estabelecido em</w:t>
      </w:r>
      <w:r>
        <w:rPr>
          <w:rFonts w:ascii="Arial" w:hAnsi="Arial" w:cs="Arial"/>
          <w:b/>
          <w:bCs/>
          <w:color w:val="000000"/>
          <w:sz w:val="16"/>
          <w:szCs w:val="16"/>
        </w:rPr>
        <w:t xml:space="preserve"> 60 (sessenta) dias o prazo de validade das propostas,</w:t>
      </w:r>
      <w:r>
        <w:rPr>
          <w:rFonts w:ascii="Arial" w:hAnsi="Arial" w:cs="Arial"/>
          <w:color w:val="000000"/>
          <w:sz w:val="16"/>
          <w:szCs w:val="16"/>
        </w:rPr>
        <w:t xml:space="preserve"> o qual será contado a partir da data da sessão. Na contagem do prazo excluir-se-á o dia de início e incluir-se-á o dia de vencimento.</w:t>
      </w:r>
    </w:p>
    <w:p w14:paraId="74D90092"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6.6. Poderão ser admitidos pelo pregoeiro erros de naturezas formais, desde que não comprometam o interesse público e da Administração.</w:t>
      </w:r>
    </w:p>
    <w:p w14:paraId="43F7DB79"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 xml:space="preserve">6.7. Será desclassificada a proposta que apresentar </w:t>
      </w:r>
      <w:r w:rsidRPr="005F44FC">
        <w:rPr>
          <w:rFonts w:ascii="Arial" w:hAnsi="Arial" w:cs="Arial"/>
          <w:b/>
          <w:bCs/>
          <w:color w:val="000000"/>
          <w:sz w:val="16"/>
          <w:szCs w:val="16"/>
        </w:rPr>
        <w:t>PRAZO DE ENTREGA</w:t>
      </w:r>
      <w:r>
        <w:rPr>
          <w:rFonts w:ascii="Arial" w:hAnsi="Arial" w:cs="Arial"/>
          <w:color w:val="000000"/>
          <w:sz w:val="16"/>
          <w:szCs w:val="16"/>
        </w:rPr>
        <w:t xml:space="preserve"> diferente ao estipulado neste edital. </w:t>
      </w:r>
    </w:p>
    <w:p w14:paraId="16AB834E" w14:textId="77777777" w:rsidR="00636AD0" w:rsidRDefault="00000000">
      <w:pPr>
        <w:spacing w:after="0" w:line="240" w:lineRule="auto"/>
        <w:jc w:val="both"/>
        <w:rPr>
          <w:rFonts w:ascii="Arial" w:hAnsi="Arial"/>
          <w:color w:val="000000"/>
          <w:sz w:val="16"/>
          <w:szCs w:val="16"/>
        </w:rPr>
      </w:pPr>
      <w:r>
        <w:rPr>
          <w:rFonts w:ascii="Arial" w:hAnsi="Arial" w:cs="Arial"/>
          <w:b/>
          <w:bCs/>
          <w:color w:val="000000"/>
          <w:sz w:val="16"/>
          <w:szCs w:val="16"/>
        </w:rPr>
        <w:t>6.8. O modo de disputa se dará na forma prevista no subitem 2.6 deste edital.</w:t>
      </w:r>
    </w:p>
    <w:p w14:paraId="4CD912B7" w14:textId="77777777" w:rsidR="00636AD0" w:rsidRDefault="00636AD0">
      <w:pPr>
        <w:spacing w:after="0" w:line="240" w:lineRule="auto"/>
        <w:jc w:val="both"/>
        <w:rPr>
          <w:rFonts w:ascii="Arial" w:hAnsi="Arial" w:cs="Arial"/>
          <w:color w:val="000000"/>
          <w:sz w:val="16"/>
          <w:szCs w:val="16"/>
        </w:rPr>
      </w:pPr>
    </w:p>
    <w:p w14:paraId="3EAFC5FB" w14:textId="77777777" w:rsidR="00636AD0" w:rsidRDefault="00000000">
      <w:pPr>
        <w:spacing w:after="0" w:line="240" w:lineRule="auto"/>
        <w:jc w:val="both"/>
        <w:rPr>
          <w:rFonts w:ascii="Arial" w:hAnsi="Arial"/>
          <w:color w:val="000000"/>
          <w:sz w:val="16"/>
          <w:szCs w:val="16"/>
        </w:rPr>
      </w:pPr>
      <w:r>
        <w:rPr>
          <w:rFonts w:ascii="Arial" w:hAnsi="Arial" w:cs="Arial"/>
          <w:b/>
          <w:color w:val="000000"/>
          <w:sz w:val="16"/>
          <w:szCs w:val="16"/>
        </w:rPr>
        <w:t xml:space="preserve">07. DO ENVIO DA PROPOSTA, FORMULAÇÃO DOS LANCES E JULGAMENTO DAS PROPOSTAS </w:t>
      </w:r>
    </w:p>
    <w:p w14:paraId="784AFD4E"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 xml:space="preserve">07.1. O encaminhamento da proposta de preços será feito exclusivamente por meio do sistema eletrônico, observados datas e horários limites estabelecidos. Fica a critério do pregoeiro(a) a autorização para correção de lances com valores digitados errados ou situação semelhante, mesmo que antes do início da disputa de lances, observadas as regras do sistema. </w:t>
      </w:r>
    </w:p>
    <w:p w14:paraId="6FE49258"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 xml:space="preserve">07.2. O encaminhamento de proposta para o sistema eletrônico pressupõe o pleno conhecimento e atendimento às exigências de habilitação previstas no Edital. O licitante será responsável por todas as transações que forem efetuadas em seu nome no sistema eletrônico, assumindo como firmes e verdadeiras suas propostas e lances. </w:t>
      </w:r>
    </w:p>
    <w:p w14:paraId="2ECF214C"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07.3. A proposta deverá atender a todas as exigências deste edital e não poderá ter prazo de validade</w:t>
      </w:r>
      <w:r>
        <w:rPr>
          <w:rFonts w:ascii="Arial" w:hAnsi="Arial" w:cs="Arial"/>
          <w:b/>
          <w:bCs/>
          <w:color w:val="000000"/>
          <w:sz w:val="16"/>
          <w:szCs w:val="16"/>
        </w:rPr>
        <w:t xml:space="preserve"> inferior a 60 (sessenta) dias</w:t>
      </w:r>
      <w:r>
        <w:rPr>
          <w:rFonts w:ascii="Arial" w:hAnsi="Arial" w:cs="Arial"/>
          <w:color w:val="000000"/>
          <w:sz w:val="16"/>
          <w:szCs w:val="16"/>
        </w:rPr>
        <w:t xml:space="preserve">. </w:t>
      </w:r>
    </w:p>
    <w:p w14:paraId="5B3D26AA"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 xml:space="preserve">07.4. A partir do horário previsto no Edital e no sistema, terá início a sessão pública do pregão, na forma eletrônica, com a divulgação das propostas de preços recebidas, passando o pregoeiro(a) a avaliar a aceitabilidade das propostas. </w:t>
      </w:r>
    </w:p>
    <w:p w14:paraId="54014197"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 xml:space="preserve">07.4.1. As características do objeto licitado, conforme anexo deste edital, devem ser especificadas na proposta encaminhada por meio do sistema eletrônico, o não atendimento das exigências implica desclassificação do certame. </w:t>
      </w:r>
    </w:p>
    <w:p w14:paraId="4F3E2508"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 xml:space="preserve">07.5. Aberta a etapa competitiva, os representantes dos fornecedores deverão estar conectados ao sistema para participar da sessão de lances. A cada lance ofertado o participante será imediatamente informado de seu recebimento e respectivo horário de registro e valor. </w:t>
      </w:r>
    </w:p>
    <w:p w14:paraId="1E1F8251"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 xml:space="preserve">07.6. Só serão aceitos novos lances do licitante, se os valores forem inferiores aos seus últimos lances que tenham sido anteriormente registrados no sistema. </w:t>
      </w:r>
    </w:p>
    <w:p w14:paraId="39D7322C"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 xml:space="preserve">07.7. Não serão aceitos dois ou mais lances de mesmo valor, prevalecendo aquele que for recebido e registrado em primeiro lugar. </w:t>
      </w:r>
    </w:p>
    <w:p w14:paraId="0FAC862C"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 xml:space="preserve">07.8. Durante a sessão pública, os licitantes serão informados, em tempo real, do valor do menor lance registrado, vedada a identificação do licitante. </w:t>
      </w:r>
    </w:p>
    <w:p w14:paraId="68A404B2"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 xml:space="preserve">07.9. No caso de desconexão do pregoeiro(a), no decorrer da etapa competitiva do pregão, o sistema eletrônico poderá permanecer acessível às licitantes para a recepção dos lances. Quando possível, o pregoeiro(a) retornará a atuar no certame, sem prejuízo dos atos realizados durante sua desconexão. </w:t>
      </w:r>
    </w:p>
    <w:p w14:paraId="77552223"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 xml:space="preserve">07.9.1. Quando a desconexão persistir por tempo superior a dez minutos, a sessão do pregão será suspensa e terá reinício somente após comunicação expressa aos operadores representantes dos participantes, por meio de correio eletrônico (e-mail) divulgando data e hora da reabertura DA SESSÃO; </w:t>
      </w:r>
    </w:p>
    <w:p w14:paraId="180B9420"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 xml:space="preserve">07.10. </w:t>
      </w:r>
      <w:r>
        <w:rPr>
          <w:rFonts w:ascii="Arial" w:hAnsi="Arial" w:cs="Arial"/>
          <w:b/>
          <w:bCs/>
          <w:color w:val="000000"/>
          <w:sz w:val="16"/>
          <w:szCs w:val="16"/>
        </w:rPr>
        <w:t xml:space="preserve">No caso do presente Pregão Eletrônico, será adotado para o envio de lances o modo de disputa determinado no item </w:t>
      </w:r>
      <w:r>
        <w:rPr>
          <w:rFonts w:ascii="Arial" w:hAnsi="Arial"/>
          <w:b/>
          <w:bCs/>
          <w:color w:val="000000"/>
          <w:sz w:val="16"/>
          <w:szCs w:val="16"/>
        </w:rPr>
        <w:t>“2.6” deste edital, onde os licitantes apresentarão lances públicos e sucessivos, com prorrogações</w:t>
      </w:r>
      <w:r>
        <w:rPr>
          <w:rFonts w:ascii="Arial" w:hAnsi="Arial"/>
          <w:color w:val="000000"/>
          <w:sz w:val="16"/>
          <w:szCs w:val="16"/>
        </w:rPr>
        <w:t>.</w:t>
      </w:r>
    </w:p>
    <w:p w14:paraId="0F3E4966" w14:textId="77777777" w:rsidR="00636AD0" w:rsidRDefault="00000000">
      <w:pPr>
        <w:spacing w:after="0" w:line="240" w:lineRule="auto"/>
        <w:jc w:val="both"/>
        <w:rPr>
          <w:rFonts w:ascii="Arial" w:hAnsi="Arial"/>
          <w:color w:val="000000"/>
          <w:sz w:val="16"/>
          <w:szCs w:val="16"/>
        </w:rPr>
      </w:pPr>
      <w:r>
        <w:rPr>
          <w:rFonts w:ascii="Arial" w:hAnsi="Arial"/>
          <w:color w:val="000000"/>
          <w:sz w:val="16"/>
          <w:szCs w:val="16"/>
        </w:rPr>
        <w:t>07.10.1 A etapa de lances da sessão pública terá duração de dez minutos e, após isso, será prorrogada</w:t>
      </w:r>
    </w:p>
    <w:p w14:paraId="63928340" w14:textId="77777777" w:rsidR="00636AD0" w:rsidRDefault="00000000">
      <w:pPr>
        <w:spacing w:after="0" w:line="240" w:lineRule="auto"/>
        <w:jc w:val="both"/>
        <w:rPr>
          <w:rFonts w:ascii="Arial" w:hAnsi="Arial"/>
          <w:color w:val="000000"/>
          <w:sz w:val="16"/>
          <w:szCs w:val="16"/>
        </w:rPr>
      </w:pPr>
      <w:r>
        <w:rPr>
          <w:rFonts w:ascii="Arial" w:hAnsi="Arial"/>
          <w:color w:val="000000"/>
          <w:sz w:val="16"/>
          <w:szCs w:val="16"/>
        </w:rPr>
        <w:t>automaticamente pelo sistema quando houver lance ofertado nos últimos dois minutos do período de duração</w:t>
      </w:r>
    </w:p>
    <w:p w14:paraId="06C22D1B" w14:textId="77777777" w:rsidR="00636AD0" w:rsidRDefault="00000000">
      <w:pPr>
        <w:spacing w:after="0" w:line="240" w:lineRule="auto"/>
        <w:jc w:val="both"/>
        <w:rPr>
          <w:rFonts w:ascii="Arial" w:hAnsi="Arial"/>
          <w:color w:val="000000"/>
          <w:sz w:val="16"/>
          <w:szCs w:val="16"/>
        </w:rPr>
      </w:pPr>
      <w:r>
        <w:rPr>
          <w:rFonts w:ascii="Arial" w:hAnsi="Arial"/>
          <w:color w:val="000000"/>
          <w:sz w:val="16"/>
          <w:szCs w:val="16"/>
        </w:rPr>
        <w:t>da sessão pública.</w:t>
      </w:r>
    </w:p>
    <w:p w14:paraId="62492C23" w14:textId="77777777" w:rsidR="00636AD0" w:rsidRDefault="00000000">
      <w:pPr>
        <w:spacing w:after="0" w:line="240" w:lineRule="auto"/>
        <w:jc w:val="both"/>
        <w:rPr>
          <w:rFonts w:ascii="Arial" w:hAnsi="Arial"/>
          <w:color w:val="000000"/>
          <w:sz w:val="16"/>
          <w:szCs w:val="16"/>
        </w:rPr>
      </w:pPr>
      <w:r>
        <w:rPr>
          <w:rFonts w:ascii="Arial" w:hAnsi="Arial"/>
          <w:color w:val="000000"/>
          <w:sz w:val="16"/>
          <w:szCs w:val="16"/>
        </w:rPr>
        <w:t>7.10.2. A prorrogação automática da etapa de lances, de que trata o subitem anterior, será de dois minutos e</w:t>
      </w:r>
    </w:p>
    <w:p w14:paraId="2C2F37EC" w14:textId="77777777" w:rsidR="00636AD0" w:rsidRDefault="00000000">
      <w:pPr>
        <w:spacing w:after="0" w:line="240" w:lineRule="auto"/>
        <w:jc w:val="both"/>
        <w:rPr>
          <w:rFonts w:ascii="Arial" w:hAnsi="Arial"/>
          <w:color w:val="000000"/>
          <w:sz w:val="16"/>
          <w:szCs w:val="16"/>
        </w:rPr>
      </w:pPr>
      <w:r>
        <w:rPr>
          <w:rFonts w:ascii="Arial" w:hAnsi="Arial"/>
          <w:color w:val="000000"/>
          <w:sz w:val="16"/>
          <w:szCs w:val="16"/>
        </w:rPr>
        <w:t>ocorrerá sucessivamente sempre que houver lances enviados nesse período de prorrogação, inclusive no</w:t>
      </w:r>
    </w:p>
    <w:p w14:paraId="2A812038" w14:textId="77777777" w:rsidR="00636AD0" w:rsidRDefault="00000000">
      <w:pPr>
        <w:spacing w:after="0" w:line="240" w:lineRule="auto"/>
        <w:jc w:val="both"/>
        <w:rPr>
          <w:rFonts w:ascii="Arial" w:hAnsi="Arial"/>
          <w:color w:val="000000"/>
          <w:sz w:val="16"/>
          <w:szCs w:val="16"/>
        </w:rPr>
      </w:pPr>
      <w:r>
        <w:rPr>
          <w:rFonts w:ascii="Arial" w:hAnsi="Arial"/>
          <w:color w:val="000000"/>
          <w:sz w:val="16"/>
          <w:szCs w:val="16"/>
        </w:rPr>
        <w:t>caso de lances intermediários.</w:t>
      </w:r>
    </w:p>
    <w:p w14:paraId="36BDC2C3" w14:textId="77777777" w:rsidR="00636AD0" w:rsidRDefault="00000000">
      <w:pPr>
        <w:spacing w:after="0" w:line="240" w:lineRule="auto"/>
        <w:jc w:val="both"/>
        <w:rPr>
          <w:rFonts w:ascii="Arial" w:hAnsi="Arial"/>
          <w:color w:val="000000"/>
          <w:sz w:val="16"/>
          <w:szCs w:val="16"/>
        </w:rPr>
      </w:pPr>
      <w:r>
        <w:rPr>
          <w:rFonts w:ascii="Arial" w:hAnsi="Arial"/>
          <w:color w:val="000000"/>
          <w:sz w:val="16"/>
          <w:szCs w:val="16"/>
        </w:rPr>
        <w:t xml:space="preserve">7.10.3. Não havendo novos lances na forma estabelecida nos itens anteriores, a sessão pública </w:t>
      </w:r>
      <w:proofErr w:type="spellStart"/>
      <w:r>
        <w:rPr>
          <w:rFonts w:ascii="Arial" w:hAnsi="Arial"/>
          <w:color w:val="000000"/>
          <w:sz w:val="16"/>
          <w:szCs w:val="16"/>
        </w:rPr>
        <w:t>encerrar-seá</w:t>
      </w:r>
      <w:proofErr w:type="spellEnd"/>
    </w:p>
    <w:p w14:paraId="28E57215" w14:textId="77777777" w:rsidR="00636AD0" w:rsidRDefault="00000000">
      <w:pPr>
        <w:spacing w:after="0" w:line="240" w:lineRule="auto"/>
        <w:jc w:val="both"/>
        <w:rPr>
          <w:rFonts w:ascii="Arial" w:hAnsi="Arial"/>
          <w:color w:val="000000"/>
          <w:sz w:val="16"/>
          <w:szCs w:val="16"/>
        </w:rPr>
      </w:pPr>
      <w:r>
        <w:rPr>
          <w:rFonts w:ascii="Arial" w:hAnsi="Arial"/>
          <w:color w:val="000000"/>
          <w:sz w:val="16"/>
          <w:szCs w:val="16"/>
        </w:rPr>
        <w:t>automaticamente, e o sistema ordenará e divulgará os lances conforme a ordem final de classificação.</w:t>
      </w:r>
    </w:p>
    <w:p w14:paraId="05564ECC" w14:textId="77777777" w:rsidR="00636AD0" w:rsidRDefault="00000000">
      <w:pPr>
        <w:spacing w:after="0" w:line="240" w:lineRule="auto"/>
        <w:jc w:val="both"/>
        <w:rPr>
          <w:rFonts w:ascii="Arial" w:hAnsi="Arial"/>
          <w:color w:val="000000"/>
          <w:sz w:val="16"/>
          <w:szCs w:val="16"/>
        </w:rPr>
      </w:pPr>
      <w:r>
        <w:rPr>
          <w:rFonts w:ascii="Arial" w:hAnsi="Arial"/>
          <w:color w:val="000000"/>
          <w:sz w:val="16"/>
          <w:szCs w:val="16"/>
        </w:rPr>
        <w:t>7.10.4. Definida a melhor proposta, se a diferença em relação à proposta classificada em segundo lugar for</w:t>
      </w:r>
    </w:p>
    <w:p w14:paraId="5B19A04E" w14:textId="77777777" w:rsidR="00636AD0" w:rsidRDefault="00000000">
      <w:pPr>
        <w:spacing w:after="0" w:line="240" w:lineRule="auto"/>
        <w:jc w:val="both"/>
        <w:rPr>
          <w:rFonts w:ascii="Arial" w:hAnsi="Arial"/>
          <w:color w:val="000000"/>
          <w:sz w:val="16"/>
          <w:szCs w:val="16"/>
        </w:rPr>
      </w:pPr>
      <w:r>
        <w:rPr>
          <w:rFonts w:ascii="Arial" w:hAnsi="Arial"/>
          <w:color w:val="000000"/>
          <w:sz w:val="16"/>
          <w:szCs w:val="16"/>
        </w:rPr>
        <w:t>de pelo menos 5% (cinco por cento), o pregoeiro, auxiliado pela equipe de apoio, poderá admitir o reinício da</w:t>
      </w:r>
    </w:p>
    <w:p w14:paraId="0127B305" w14:textId="77777777" w:rsidR="00636AD0" w:rsidRDefault="00000000">
      <w:pPr>
        <w:spacing w:after="0" w:line="240" w:lineRule="auto"/>
        <w:jc w:val="both"/>
        <w:rPr>
          <w:rFonts w:ascii="Arial" w:hAnsi="Arial"/>
          <w:color w:val="000000"/>
          <w:sz w:val="16"/>
          <w:szCs w:val="16"/>
        </w:rPr>
      </w:pPr>
      <w:r>
        <w:rPr>
          <w:rFonts w:ascii="Arial" w:hAnsi="Arial"/>
          <w:color w:val="000000"/>
          <w:sz w:val="16"/>
          <w:szCs w:val="16"/>
        </w:rPr>
        <w:t>disputa aberta, para a definição das demais colocações.</w:t>
      </w:r>
    </w:p>
    <w:p w14:paraId="6B0B82C2" w14:textId="77777777" w:rsidR="00636AD0" w:rsidRDefault="00000000">
      <w:pPr>
        <w:spacing w:after="0" w:line="240" w:lineRule="auto"/>
        <w:jc w:val="both"/>
        <w:rPr>
          <w:rFonts w:ascii="Arial" w:hAnsi="Arial"/>
          <w:color w:val="000000"/>
          <w:sz w:val="16"/>
          <w:szCs w:val="16"/>
        </w:rPr>
      </w:pPr>
      <w:r>
        <w:rPr>
          <w:rFonts w:ascii="Arial" w:hAnsi="Arial"/>
          <w:color w:val="000000"/>
          <w:sz w:val="16"/>
          <w:szCs w:val="16"/>
        </w:rPr>
        <w:t>7.10.5. Após o término dos prazos estabelecidos nos subitens anteriores, o sistema ordenará e divulgará os</w:t>
      </w:r>
    </w:p>
    <w:p w14:paraId="33A4324E" w14:textId="77777777" w:rsidR="00636AD0" w:rsidRDefault="00000000">
      <w:pPr>
        <w:spacing w:after="0" w:line="240" w:lineRule="auto"/>
        <w:jc w:val="both"/>
        <w:rPr>
          <w:rFonts w:ascii="Arial" w:hAnsi="Arial"/>
          <w:color w:val="000000"/>
          <w:sz w:val="16"/>
          <w:szCs w:val="16"/>
        </w:rPr>
      </w:pPr>
      <w:r>
        <w:rPr>
          <w:rFonts w:ascii="Arial" w:hAnsi="Arial"/>
          <w:color w:val="000000"/>
          <w:sz w:val="16"/>
          <w:szCs w:val="16"/>
        </w:rPr>
        <w:t>lances segundo a ordem crescente de valores.</w:t>
      </w:r>
    </w:p>
    <w:p w14:paraId="3D2ABA05"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 xml:space="preserve">07.11. O sistema informará a proposta de menor preço imediatamente após o encerramento da etapa de lances ou, quando for o caso, após negociação e decisão pelo pregoeiro(a) acerca da aceitação do lance de menor valor. </w:t>
      </w:r>
    </w:p>
    <w:p w14:paraId="2B2F29EF"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 xml:space="preserve">07.12. A sessão pública fica suspensa, ou seja, permanece em fase de classificação/habilitação até a análise da documentação relativa à habilitação, dentro das condições dispostas neste edital. </w:t>
      </w:r>
    </w:p>
    <w:p w14:paraId="4B6880AD"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07.13. Se a proposta ou o lance de menor valor não for aceitável, ou se o licitante desatender às exigências de habilitação, o pregoeiro(a) examinará a proposta ou o lance subsequente, verificando a sua compatibilidade e a habilitação do participante, na ordem de classificação, e assim sucessivamente, até a apuração de uma proposta ou lance que atenda ao edital. Também nessa etapa o pregoeiro(a) poderá negociar com o participante para que seja obtido melhor preço.</w:t>
      </w:r>
    </w:p>
    <w:p w14:paraId="031D584D" w14:textId="77777777" w:rsidR="00636AD0" w:rsidRDefault="00000000">
      <w:pPr>
        <w:spacing w:after="0" w:line="240" w:lineRule="auto"/>
        <w:jc w:val="both"/>
        <w:rPr>
          <w:rFonts w:ascii="Arial" w:hAnsi="Arial"/>
          <w:color w:val="000000"/>
          <w:sz w:val="16"/>
          <w:szCs w:val="16"/>
        </w:rPr>
      </w:pPr>
      <w:r>
        <w:rPr>
          <w:rFonts w:ascii="Arial" w:hAnsi="Arial"/>
          <w:color w:val="000000"/>
          <w:sz w:val="16"/>
          <w:szCs w:val="16"/>
        </w:rPr>
        <w:t>7.13.1.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17D12138" w14:textId="77777777" w:rsidR="00636AD0" w:rsidRDefault="00000000">
      <w:pPr>
        <w:spacing w:after="0" w:line="240" w:lineRule="auto"/>
        <w:jc w:val="both"/>
        <w:rPr>
          <w:rFonts w:ascii="Arial" w:hAnsi="Arial"/>
          <w:color w:val="000000"/>
          <w:sz w:val="16"/>
          <w:szCs w:val="16"/>
        </w:rPr>
      </w:pPr>
      <w:r>
        <w:rPr>
          <w:rFonts w:ascii="Arial" w:hAnsi="Arial"/>
          <w:color w:val="000000"/>
          <w:sz w:val="16"/>
          <w:szCs w:val="16"/>
        </w:rPr>
        <w:t>7.13.2.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CF4315E" w14:textId="77777777" w:rsidR="00636AD0" w:rsidRDefault="00000000">
      <w:pPr>
        <w:spacing w:after="0" w:line="240" w:lineRule="auto"/>
        <w:jc w:val="both"/>
        <w:rPr>
          <w:rFonts w:ascii="Arial" w:hAnsi="Arial"/>
          <w:color w:val="000000"/>
          <w:sz w:val="16"/>
          <w:szCs w:val="16"/>
        </w:rPr>
      </w:pPr>
      <w:r>
        <w:rPr>
          <w:rFonts w:ascii="Arial" w:hAnsi="Arial"/>
          <w:color w:val="000000"/>
          <w:sz w:val="16"/>
          <w:szCs w:val="16"/>
        </w:rPr>
        <w:lastRenderedPageBreak/>
        <w:t>7.13.3. A negociação será realizada por meio do sistema, podendo ser acompanhada pelos demais licitantes.</w:t>
      </w:r>
    </w:p>
    <w:p w14:paraId="4F16D3B1" w14:textId="77777777" w:rsidR="00636AD0" w:rsidRDefault="00000000">
      <w:pPr>
        <w:spacing w:after="0" w:line="240" w:lineRule="auto"/>
        <w:jc w:val="both"/>
        <w:rPr>
          <w:rFonts w:ascii="Arial" w:hAnsi="Arial"/>
          <w:color w:val="000000"/>
          <w:sz w:val="16"/>
          <w:szCs w:val="16"/>
        </w:rPr>
      </w:pPr>
      <w:r>
        <w:rPr>
          <w:rFonts w:ascii="Arial" w:hAnsi="Arial"/>
          <w:color w:val="000000"/>
          <w:sz w:val="16"/>
          <w:szCs w:val="16"/>
        </w:rPr>
        <w:t>7.13.4. O resultado da negociação será divulgado a todos os licitantes e anexado aos autos do processo licitatório.</w:t>
      </w:r>
    </w:p>
    <w:p w14:paraId="39C40066"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 xml:space="preserve">07.14. Caso não sejam apresentados lances, será verificada a conformidade entre a proposta de menor preço e valor estimado para a contratação. </w:t>
      </w:r>
    </w:p>
    <w:p w14:paraId="2F500D64"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 xml:space="preserve">07.15. Constatando o atendimento às exigências fixadas no edital e inexistindo interposição de recursos, o objeto será adjudicado ao autor da proposta ou lance de menor preço. </w:t>
      </w:r>
    </w:p>
    <w:p w14:paraId="2D1E81FB"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 xml:space="preserve">07.16. </w:t>
      </w:r>
      <w:r>
        <w:rPr>
          <w:rFonts w:ascii="Arial" w:hAnsi="Arial" w:cs="Arial"/>
          <w:b/>
          <w:color w:val="000000"/>
          <w:sz w:val="16"/>
          <w:szCs w:val="16"/>
        </w:rPr>
        <w:t>Só poderá haver empate entre propostas iguais (não seguidas de lances), ou entre lances finais da</w:t>
      </w:r>
    </w:p>
    <w:p w14:paraId="066D4D0F" w14:textId="77777777" w:rsidR="00636AD0" w:rsidRDefault="00000000">
      <w:pPr>
        <w:spacing w:after="0" w:line="240" w:lineRule="auto"/>
        <w:jc w:val="both"/>
        <w:rPr>
          <w:rFonts w:ascii="Arial" w:hAnsi="Arial"/>
          <w:color w:val="000000"/>
          <w:sz w:val="16"/>
          <w:szCs w:val="16"/>
        </w:rPr>
      </w:pPr>
      <w:r>
        <w:rPr>
          <w:rFonts w:ascii="Arial" w:hAnsi="Arial"/>
          <w:color w:val="000000"/>
          <w:sz w:val="16"/>
          <w:szCs w:val="16"/>
        </w:rPr>
        <w:t>fase fechada do modo de disputa aberto e fechado.</w:t>
      </w:r>
    </w:p>
    <w:p w14:paraId="2A31E7E1" w14:textId="77777777" w:rsidR="00636AD0" w:rsidRDefault="00000000">
      <w:pPr>
        <w:spacing w:after="0" w:line="240" w:lineRule="auto"/>
        <w:jc w:val="both"/>
        <w:rPr>
          <w:rFonts w:ascii="Arial" w:hAnsi="Arial"/>
          <w:color w:val="000000"/>
          <w:sz w:val="16"/>
          <w:szCs w:val="16"/>
        </w:rPr>
      </w:pPr>
      <w:r>
        <w:rPr>
          <w:rFonts w:ascii="Arial" w:hAnsi="Arial"/>
          <w:color w:val="000000"/>
          <w:sz w:val="16"/>
          <w:szCs w:val="16"/>
        </w:rPr>
        <w:t>7.16.1. Havendo eventual empate entre propostas ou lances, os critérios de desempate serão aqueles previstos no</w:t>
      </w:r>
    </w:p>
    <w:p w14:paraId="57997BC1" w14:textId="77777777" w:rsidR="00636AD0" w:rsidRDefault="00000000">
      <w:pPr>
        <w:spacing w:after="0" w:line="240" w:lineRule="auto"/>
        <w:jc w:val="both"/>
        <w:rPr>
          <w:rFonts w:ascii="Arial" w:hAnsi="Arial"/>
          <w:color w:val="000000"/>
          <w:sz w:val="16"/>
          <w:szCs w:val="16"/>
        </w:rPr>
      </w:pPr>
      <w:r>
        <w:rPr>
          <w:rFonts w:ascii="Arial" w:hAnsi="Arial"/>
          <w:color w:val="000000"/>
          <w:sz w:val="16"/>
          <w:szCs w:val="16"/>
        </w:rPr>
        <w:t>art. 60 da Lei nº 14.133, de 2021.</w:t>
      </w:r>
    </w:p>
    <w:p w14:paraId="362D6CDC" w14:textId="77777777" w:rsidR="00636AD0" w:rsidRDefault="00000000">
      <w:pPr>
        <w:spacing w:after="0" w:line="240" w:lineRule="auto"/>
        <w:jc w:val="both"/>
        <w:rPr>
          <w:rFonts w:ascii="Arial" w:hAnsi="Arial"/>
          <w:color w:val="000000"/>
          <w:sz w:val="16"/>
          <w:szCs w:val="16"/>
        </w:rPr>
      </w:pPr>
      <w:r>
        <w:rPr>
          <w:rFonts w:ascii="Arial" w:hAnsi="Arial"/>
          <w:color w:val="000000"/>
          <w:sz w:val="16"/>
          <w:szCs w:val="16"/>
        </w:rPr>
        <w:t>7.17.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07B61449" w14:textId="77777777" w:rsidR="00636AD0" w:rsidRDefault="00000000">
      <w:pPr>
        <w:spacing w:after="0" w:line="240" w:lineRule="auto"/>
        <w:jc w:val="both"/>
        <w:rPr>
          <w:rFonts w:ascii="Arial" w:hAnsi="Arial"/>
          <w:color w:val="000000"/>
          <w:sz w:val="16"/>
          <w:szCs w:val="16"/>
        </w:rPr>
      </w:pPr>
      <w:r>
        <w:rPr>
          <w:rFonts w:ascii="Arial" w:hAnsi="Arial"/>
          <w:color w:val="000000"/>
          <w:sz w:val="16"/>
          <w:szCs w:val="16"/>
        </w:rPr>
        <w:t>7.17.1.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F34D842" w14:textId="77777777" w:rsidR="00636AD0" w:rsidRDefault="00000000">
      <w:pPr>
        <w:spacing w:after="0" w:line="240" w:lineRule="auto"/>
        <w:jc w:val="both"/>
        <w:rPr>
          <w:rFonts w:ascii="Arial" w:hAnsi="Arial"/>
          <w:color w:val="000000"/>
          <w:sz w:val="16"/>
          <w:szCs w:val="16"/>
        </w:rPr>
      </w:pPr>
      <w:r>
        <w:rPr>
          <w:rFonts w:ascii="Arial" w:hAnsi="Arial"/>
          <w:color w:val="000000"/>
          <w:sz w:val="16"/>
          <w:szCs w:val="16"/>
        </w:rPr>
        <w:t>7.17.2. A negociação será realizada por meio do sistema, podendo ser acompanhada pelos demais licitantes.</w:t>
      </w:r>
    </w:p>
    <w:p w14:paraId="59594E77" w14:textId="77777777" w:rsidR="00636AD0" w:rsidRDefault="00000000">
      <w:pPr>
        <w:spacing w:after="0" w:line="240" w:lineRule="auto"/>
        <w:jc w:val="both"/>
        <w:rPr>
          <w:rFonts w:ascii="Arial" w:hAnsi="Arial"/>
          <w:color w:val="000000"/>
          <w:sz w:val="16"/>
          <w:szCs w:val="16"/>
        </w:rPr>
      </w:pPr>
      <w:r>
        <w:rPr>
          <w:rFonts w:ascii="Arial" w:hAnsi="Arial"/>
          <w:color w:val="000000"/>
          <w:sz w:val="16"/>
          <w:szCs w:val="16"/>
        </w:rPr>
        <w:t>7.17.3. O resultado da negociação será divulgado a todos os licitantes e anexado aos autos do processo licitatório.</w:t>
      </w:r>
    </w:p>
    <w:p w14:paraId="52241A0C" w14:textId="77777777" w:rsidR="00636AD0" w:rsidRDefault="00000000">
      <w:pPr>
        <w:spacing w:after="0" w:line="240" w:lineRule="auto"/>
        <w:jc w:val="both"/>
        <w:rPr>
          <w:rFonts w:ascii="Arial" w:hAnsi="Arial"/>
          <w:color w:val="000000"/>
          <w:sz w:val="16"/>
          <w:szCs w:val="16"/>
        </w:rPr>
      </w:pPr>
      <w:r>
        <w:rPr>
          <w:rFonts w:ascii="Arial" w:hAnsi="Arial"/>
          <w:color w:val="000000"/>
          <w:sz w:val="16"/>
          <w:szCs w:val="16"/>
        </w:rPr>
        <w:t xml:space="preserve">7.17.4. O pregoeiro solicitará ao licitante mais bem classificado que, no prazo de </w:t>
      </w:r>
      <w:r>
        <w:rPr>
          <w:rFonts w:ascii="Arial" w:hAnsi="Arial"/>
          <w:b/>
          <w:color w:val="000000"/>
          <w:sz w:val="16"/>
          <w:szCs w:val="16"/>
        </w:rPr>
        <w:t>02 (duas) horas</w:t>
      </w:r>
      <w:r>
        <w:rPr>
          <w:rFonts w:ascii="Arial" w:hAnsi="Arial"/>
          <w:color w:val="000000"/>
          <w:sz w:val="16"/>
          <w:szCs w:val="16"/>
        </w:rPr>
        <w:t>, envie a proposta adequada ao último lance ofertado após a negociação realizada, acompanhada, se for o caso, dos documentos de Habilitação e complementares, quando necessários à confirmação daqueles exigidos neste Edital e já apresentados.</w:t>
      </w:r>
    </w:p>
    <w:p w14:paraId="4E083100" w14:textId="77777777" w:rsidR="00636AD0" w:rsidRDefault="00000000">
      <w:pPr>
        <w:spacing w:after="0" w:line="240" w:lineRule="auto"/>
        <w:jc w:val="both"/>
        <w:rPr>
          <w:rFonts w:ascii="Arial" w:hAnsi="Arial"/>
          <w:color w:val="000000"/>
          <w:sz w:val="16"/>
          <w:szCs w:val="16"/>
        </w:rPr>
      </w:pPr>
      <w:r>
        <w:rPr>
          <w:rFonts w:ascii="Arial" w:hAnsi="Arial"/>
          <w:color w:val="000000"/>
          <w:sz w:val="16"/>
          <w:szCs w:val="16"/>
        </w:rPr>
        <w:t>7.17.5. É facultado ao pregoeiro prorrogar o prazo estabelecido, a partir de solicitação fundamentada feita no chat pelo licitante, antes de findo o prazo.</w:t>
      </w:r>
    </w:p>
    <w:p w14:paraId="2B4CA365" w14:textId="77777777" w:rsidR="00636AD0" w:rsidRDefault="00636AD0">
      <w:pPr>
        <w:spacing w:after="0" w:line="240" w:lineRule="auto"/>
        <w:jc w:val="both"/>
        <w:rPr>
          <w:rFonts w:ascii="Arial" w:hAnsi="Arial" w:cs="Arial"/>
          <w:b/>
          <w:color w:val="000000"/>
          <w:sz w:val="16"/>
          <w:szCs w:val="16"/>
        </w:rPr>
      </w:pPr>
    </w:p>
    <w:p w14:paraId="36251DBA" w14:textId="77777777" w:rsidR="00636AD0" w:rsidRDefault="00000000">
      <w:pPr>
        <w:spacing w:after="0" w:line="240" w:lineRule="auto"/>
        <w:jc w:val="both"/>
        <w:rPr>
          <w:rFonts w:ascii="Arial" w:hAnsi="Arial"/>
          <w:color w:val="000000"/>
          <w:sz w:val="16"/>
          <w:szCs w:val="16"/>
        </w:rPr>
      </w:pPr>
      <w:r>
        <w:rPr>
          <w:rFonts w:ascii="Arial" w:hAnsi="Arial" w:cs="Arial"/>
          <w:b/>
          <w:bCs/>
          <w:color w:val="000000"/>
          <w:sz w:val="16"/>
          <w:szCs w:val="16"/>
        </w:rPr>
        <w:t>8. DA HABILITAÇÃO</w:t>
      </w:r>
    </w:p>
    <w:p w14:paraId="48F23FB6" w14:textId="77777777" w:rsidR="00636AD0" w:rsidRDefault="00000000">
      <w:pPr>
        <w:spacing w:after="0" w:line="240" w:lineRule="auto"/>
        <w:jc w:val="both"/>
      </w:pPr>
      <w:r>
        <w:rPr>
          <w:rFonts w:ascii="Arial" w:hAnsi="Arial" w:cs="Arial"/>
          <w:bCs/>
          <w:color w:val="000000"/>
          <w:sz w:val="16"/>
          <w:szCs w:val="16"/>
        </w:rPr>
        <w:t>8.1.</w:t>
      </w:r>
      <w:r>
        <w:rPr>
          <w:rFonts w:ascii="Arial" w:hAnsi="Arial" w:cs="Times New Roman"/>
          <w:bCs/>
          <w:color w:val="000000"/>
          <w:sz w:val="16"/>
          <w:szCs w:val="16"/>
        </w:rPr>
        <w:t>Encerrado o julgamento das propostas, será exigido do licitante com a melhor proposta os documentos de habilitação, os quais devem ser anexados na plataforma eletrônica operadora do certame no sistema eletrônico (</w:t>
      </w:r>
      <w:hyperlink r:id="rId8">
        <w:r>
          <w:rPr>
            <w:rStyle w:val="Hyperlink"/>
            <w:rFonts w:ascii="Arial" w:hAnsi="Arial" w:cs="Times New Roman"/>
            <w:bCs/>
            <w:color w:val="000000"/>
            <w:sz w:val="16"/>
            <w:szCs w:val="16"/>
          </w:rPr>
          <w:t>www.bll.org.br</w:t>
        </w:r>
      </w:hyperlink>
      <w:r>
        <w:rPr>
          <w:rFonts w:ascii="Arial" w:hAnsi="Arial" w:cs="Times New Roman"/>
          <w:bCs/>
          <w:color w:val="000000"/>
          <w:sz w:val="16"/>
          <w:szCs w:val="16"/>
        </w:rPr>
        <w:t xml:space="preserve">), no prazo de </w:t>
      </w:r>
      <w:r>
        <w:rPr>
          <w:rFonts w:ascii="Arial" w:hAnsi="Arial" w:cs="Times New Roman"/>
          <w:b/>
          <w:bCs/>
          <w:color w:val="000000"/>
          <w:sz w:val="16"/>
          <w:szCs w:val="16"/>
        </w:rPr>
        <w:t xml:space="preserve">02 (duas) horas, </w:t>
      </w:r>
      <w:r>
        <w:rPr>
          <w:rFonts w:ascii="Arial" w:hAnsi="Arial" w:cs="Times New Roman"/>
          <w:bCs/>
          <w:color w:val="000000"/>
          <w:sz w:val="16"/>
          <w:szCs w:val="16"/>
        </w:rPr>
        <w:t>e também envie a proposta adequada ao último lance ofertado após a negociação realizada, acompanhada, dos documentos complementares, quando necessários à confirmação daqueles exigidos neste Edital e já apresentados, até a data e o horário estabelecido na sessão pública, e de forma legível, no sentido de que ofereçam condições de análise por parte do Pregoeiro agente de contratação,</w:t>
      </w:r>
      <w:r>
        <w:rPr>
          <w:rFonts w:ascii="Arial" w:hAnsi="Arial"/>
          <w:color w:val="000000"/>
          <w:sz w:val="16"/>
          <w:szCs w:val="16"/>
        </w:rPr>
        <w:t xml:space="preserve"> nos termos dos </w:t>
      </w:r>
      <w:proofErr w:type="spellStart"/>
      <w:r>
        <w:rPr>
          <w:rFonts w:ascii="Arial" w:hAnsi="Arial"/>
          <w:color w:val="000000"/>
          <w:sz w:val="16"/>
          <w:szCs w:val="16"/>
        </w:rPr>
        <w:t>arts</w:t>
      </w:r>
      <w:proofErr w:type="spellEnd"/>
      <w:r>
        <w:rPr>
          <w:rFonts w:ascii="Arial" w:hAnsi="Arial"/>
          <w:color w:val="000000"/>
          <w:sz w:val="16"/>
          <w:szCs w:val="16"/>
        </w:rPr>
        <w:t>. 62 a 70 da Lei nº 14.133, de 2021.</w:t>
      </w:r>
    </w:p>
    <w:p w14:paraId="10830C7A" w14:textId="77777777" w:rsidR="00636AD0" w:rsidRDefault="00000000">
      <w:pPr>
        <w:spacing w:after="0" w:line="240" w:lineRule="auto"/>
        <w:jc w:val="both"/>
        <w:rPr>
          <w:rFonts w:ascii="Arial" w:hAnsi="Arial"/>
          <w:color w:val="000000"/>
          <w:sz w:val="16"/>
          <w:szCs w:val="16"/>
        </w:rPr>
      </w:pPr>
      <w:r>
        <w:rPr>
          <w:rFonts w:ascii="Arial" w:hAnsi="Arial" w:cs="Arial"/>
          <w:bCs/>
          <w:color w:val="000000"/>
          <w:sz w:val="16"/>
          <w:szCs w:val="16"/>
        </w:rPr>
        <w:t>8.1.1. Os documentos de habilitação deverão ser enviados exclusivamente via sistema eletrônico (www.bll.org.br), até a data e o horário estabelecidos na sessão pública, e de forma legível, no sentido de que ofereçam condições de análise por parte do Pregoeiro.’</w:t>
      </w:r>
    </w:p>
    <w:p w14:paraId="0E825241"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8.1.1. Serão aceitos comprovantes obtidos na rede internet, desde que os mesmos tenham sua validade confirmada pelo Pregoeiro, na fase de habilitação.</w:t>
      </w:r>
      <w:r>
        <w:rPr>
          <w:rFonts w:ascii="Arial" w:hAnsi="Arial" w:cs="Arial"/>
          <w:bCs/>
          <w:color w:val="000000"/>
          <w:sz w:val="16"/>
          <w:szCs w:val="16"/>
        </w:rPr>
        <w:t xml:space="preserve"> </w:t>
      </w:r>
    </w:p>
    <w:p w14:paraId="389A485A"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 xml:space="preserve">8.1.2. Deverão ser apresentadas Certidões Negativas ou Positivas com efeito de negativa; </w:t>
      </w:r>
    </w:p>
    <w:p w14:paraId="11D67C24"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8.1.3. Para fins de aplicação dos procedimentos definidos na Lei Complementar nº 123/06, o proponente deverá comprovar a condição de Microempresa ou Empresa de Pequeno Porte, através de declaração em campo próprio do sistema, no momento do cadastro da proposta;</w:t>
      </w:r>
    </w:p>
    <w:p w14:paraId="6C652394" w14:textId="77777777" w:rsidR="00636AD0" w:rsidRDefault="00636AD0">
      <w:pPr>
        <w:spacing w:after="0" w:line="240" w:lineRule="auto"/>
        <w:jc w:val="both"/>
        <w:rPr>
          <w:rFonts w:ascii="Arial" w:hAnsi="Arial" w:cs="Arial"/>
          <w:color w:val="000000"/>
          <w:sz w:val="16"/>
          <w:szCs w:val="16"/>
        </w:rPr>
      </w:pPr>
    </w:p>
    <w:p w14:paraId="7F12CEEF"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 xml:space="preserve">8.2. A documentação para fins de habilitação é constituída de: </w:t>
      </w:r>
    </w:p>
    <w:p w14:paraId="0F99B5DE"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 xml:space="preserve">a) Certidão Negativa de Débitos relativos aos Tributos Federais, à Dívida Ativa da União e às contribuições previdenciárias e de terceiros; </w:t>
      </w:r>
    </w:p>
    <w:p w14:paraId="16E2AFB0"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 xml:space="preserve">b) Certidão Negativa de Débitos Estaduais, da sede do proponente; </w:t>
      </w:r>
    </w:p>
    <w:p w14:paraId="117AA298"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 xml:space="preserve">c) Certidão Negativa de Débitos Municipais, da sede do proponente; </w:t>
      </w:r>
    </w:p>
    <w:p w14:paraId="28BC68C7"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 xml:space="preserve">d) Certificado de Regularidade do FGTS; </w:t>
      </w:r>
    </w:p>
    <w:p w14:paraId="3FF14BD0" w14:textId="77777777" w:rsidR="009C585E" w:rsidRDefault="00000000">
      <w:pPr>
        <w:spacing w:after="0" w:line="240" w:lineRule="auto"/>
        <w:jc w:val="both"/>
        <w:rPr>
          <w:rFonts w:ascii="Arial" w:hAnsi="Arial" w:cs="Arial"/>
          <w:color w:val="000000"/>
          <w:sz w:val="16"/>
          <w:szCs w:val="16"/>
        </w:rPr>
      </w:pPr>
      <w:r>
        <w:rPr>
          <w:rFonts w:ascii="Arial" w:hAnsi="Arial" w:cs="Arial"/>
          <w:color w:val="000000"/>
          <w:sz w:val="16"/>
          <w:szCs w:val="16"/>
        </w:rPr>
        <w:t>e) Certidão Negativa de Débitos Trabalhistas, conforme Lei nº 12.440, de 07 de julho de 2011;</w:t>
      </w:r>
    </w:p>
    <w:p w14:paraId="5F0C5FAD" w14:textId="59B2EB14"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 xml:space="preserve"> </w:t>
      </w:r>
    </w:p>
    <w:p w14:paraId="78BF5154" w14:textId="77777777" w:rsidR="00636AD0" w:rsidRDefault="00000000">
      <w:pPr>
        <w:spacing w:after="0" w:line="240" w:lineRule="auto"/>
        <w:jc w:val="both"/>
        <w:rPr>
          <w:rFonts w:ascii="Arial" w:hAnsi="Arial" w:cs="Arial"/>
          <w:color w:val="000000"/>
          <w:sz w:val="16"/>
          <w:szCs w:val="16"/>
        </w:rPr>
      </w:pPr>
      <w:r>
        <w:rPr>
          <w:rFonts w:ascii="Arial" w:hAnsi="Arial" w:cs="Arial"/>
          <w:color w:val="000000"/>
          <w:sz w:val="16"/>
          <w:szCs w:val="16"/>
        </w:rPr>
        <w:t xml:space="preserve">f) Declaração de que o proponente cumpre o disposto no inciso XXXIII do art. 7º da Constituição Federal, através de declaração em campo próprio do sistema, no momento do cadastro da proposta; </w:t>
      </w:r>
    </w:p>
    <w:p w14:paraId="4E215251" w14:textId="77777777" w:rsidR="009C585E" w:rsidRDefault="009C585E">
      <w:pPr>
        <w:spacing w:after="0" w:line="240" w:lineRule="auto"/>
        <w:jc w:val="both"/>
        <w:rPr>
          <w:rFonts w:ascii="Arial" w:hAnsi="Arial"/>
          <w:color w:val="000000"/>
          <w:sz w:val="16"/>
          <w:szCs w:val="16"/>
        </w:rPr>
      </w:pPr>
    </w:p>
    <w:p w14:paraId="5E9FE96B" w14:textId="77777777" w:rsidR="00636AD0" w:rsidRDefault="00000000">
      <w:pPr>
        <w:spacing w:after="0" w:line="240" w:lineRule="auto"/>
        <w:jc w:val="both"/>
        <w:rPr>
          <w:rFonts w:ascii="Arial" w:hAnsi="Arial" w:cs="Arial"/>
          <w:color w:val="000000"/>
          <w:sz w:val="16"/>
          <w:szCs w:val="16"/>
        </w:rPr>
      </w:pPr>
      <w:r>
        <w:rPr>
          <w:rFonts w:ascii="Arial" w:hAnsi="Arial" w:cs="Arial"/>
          <w:color w:val="000000"/>
          <w:sz w:val="16"/>
          <w:szCs w:val="16"/>
        </w:rPr>
        <w:t xml:space="preserve">g) Certidão Negativa de Falência, Concordata, Recuperação Judicial e Recuperação Extrajudicial, expedida pelo distribuidor da sede do proponente (Podendo ser executado diligência para comprovação da validade da mesma caso necessite de documento comprobatório); </w:t>
      </w:r>
    </w:p>
    <w:p w14:paraId="04559B40" w14:textId="77777777" w:rsidR="009C585E" w:rsidRDefault="009C585E">
      <w:pPr>
        <w:spacing w:after="0" w:line="240" w:lineRule="auto"/>
        <w:jc w:val="both"/>
        <w:rPr>
          <w:rFonts w:ascii="Arial" w:hAnsi="Arial"/>
          <w:color w:val="000000"/>
          <w:sz w:val="16"/>
          <w:szCs w:val="16"/>
        </w:rPr>
      </w:pPr>
    </w:p>
    <w:p w14:paraId="78BF26EE" w14:textId="77777777" w:rsidR="009C585E" w:rsidRDefault="00000000" w:rsidP="009C585E">
      <w:pPr>
        <w:spacing w:after="0" w:line="240" w:lineRule="auto"/>
        <w:jc w:val="both"/>
        <w:rPr>
          <w:rFonts w:ascii="Arial" w:hAnsi="Arial" w:cs="Arial"/>
          <w:color w:val="000000"/>
          <w:sz w:val="16"/>
          <w:szCs w:val="16"/>
        </w:rPr>
      </w:pPr>
      <w:r>
        <w:rPr>
          <w:rFonts w:ascii="Arial" w:hAnsi="Arial" w:cs="Arial"/>
          <w:color w:val="000000"/>
          <w:sz w:val="16"/>
          <w:szCs w:val="16"/>
        </w:rPr>
        <w:t>h) Prova de inscrição no Cadastro Nacional da Pessoa Jurídica (CNPJ);</w:t>
      </w:r>
    </w:p>
    <w:p w14:paraId="00818AA5" w14:textId="61198220" w:rsidR="009C585E" w:rsidRDefault="009C585E" w:rsidP="009C585E">
      <w:pPr>
        <w:spacing w:after="0" w:line="240" w:lineRule="auto"/>
        <w:jc w:val="both"/>
        <w:rPr>
          <w:rFonts w:ascii="Arial" w:hAnsi="Arial" w:cs="Arial"/>
          <w:color w:val="000000"/>
          <w:sz w:val="16"/>
          <w:szCs w:val="16"/>
        </w:rPr>
      </w:pPr>
      <w:r>
        <w:rPr>
          <w:rFonts w:ascii="Arial" w:hAnsi="Arial" w:cs="Arial"/>
          <w:color w:val="000000"/>
          <w:sz w:val="16"/>
          <w:szCs w:val="16"/>
        </w:rPr>
        <w:t>i</w:t>
      </w:r>
      <w:r>
        <w:rPr>
          <w:rFonts w:ascii="Arial" w:hAnsi="Arial" w:cs="Arial"/>
          <w:color w:val="000000"/>
          <w:sz w:val="16"/>
          <w:szCs w:val="16"/>
        </w:rPr>
        <w:t>)</w:t>
      </w:r>
      <w:r w:rsidR="00000000" w:rsidRPr="009C585E">
        <w:rPr>
          <w:rFonts w:ascii="Arial" w:hAnsi="Arial" w:cs="Arial"/>
          <w:color w:val="000000"/>
          <w:sz w:val="16"/>
          <w:szCs w:val="16"/>
        </w:rPr>
        <w:t>Ato constitutivo, estatuto ou contrato social em vigor, devidamente registrado, em se tratando de sociedades comerciais, e, no caso de sociedades por ações, acompanhado de documentos de eleição de seus administradores, com a comprovação da publicação na imprensa da ata arquivada, bem como das respectivas alterações, caso existam.</w:t>
      </w:r>
    </w:p>
    <w:p w14:paraId="204E5B29" w14:textId="77777777" w:rsidR="009C585E" w:rsidRPr="009C585E" w:rsidRDefault="009C585E" w:rsidP="009C585E">
      <w:pPr>
        <w:spacing w:after="0" w:line="240" w:lineRule="auto"/>
        <w:jc w:val="both"/>
        <w:rPr>
          <w:rFonts w:ascii="Arial" w:hAnsi="Arial" w:cs="Arial"/>
          <w:color w:val="000000"/>
          <w:sz w:val="16"/>
          <w:szCs w:val="16"/>
        </w:rPr>
      </w:pPr>
    </w:p>
    <w:p w14:paraId="5D3B1705" w14:textId="77777777" w:rsidR="00636AD0" w:rsidRDefault="00000000">
      <w:pPr>
        <w:spacing w:after="0" w:line="240" w:lineRule="auto"/>
        <w:jc w:val="both"/>
        <w:rPr>
          <w:rFonts w:ascii="Arial" w:hAnsi="Arial" w:cs="Arial"/>
          <w:color w:val="000000"/>
          <w:sz w:val="16"/>
          <w:szCs w:val="16"/>
        </w:rPr>
      </w:pPr>
      <w:r>
        <w:rPr>
          <w:rFonts w:ascii="Arial" w:hAnsi="Arial" w:cs="Arial"/>
          <w:color w:val="000000"/>
          <w:sz w:val="16"/>
          <w:szCs w:val="16"/>
        </w:rPr>
        <w:t xml:space="preserve">j) Cópia digitalizada simples de documentos do Sócio Administrador ou responsável Legal da Licitante, </w:t>
      </w:r>
      <w:r>
        <w:rPr>
          <w:rFonts w:ascii="Arial" w:hAnsi="Arial" w:cs="Arial"/>
          <w:bCs/>
          <w:color w:val="000000"/>
          <w:sz w:val="16"/>
          <w:szCs w:val="16"/>
        </w:rPr>
        <w:t>RG e CPF</w:t>
      </w:r>
      <w:r>
        <w:rPr>
          <w:rFonts w:ascii="Arial" w:hAnsi="Arial" w:cs="Arial"/>
          <w:color w:val="000000"/>
          <w:sz w:val="16"/>
          <w:szCs w:val="16"/>
        </w:rPr>
        <w:t>.</w:t>
      </w:r>
    </w:p>
    <w:p w14:paraId="5CFC480A" w14:textId="77777777" w:rsidR="009C585E" w:rsidRDefault="009C585E">
      <w:pPr>
        <w:spacing w:after="0" w:line="240" w:lineRule="auto"/>
        <w:jc w:val="both"/>
        <w:rPr>
          <w:rFonts w:ascii="Arial" w:hAnsi="Arial"/>
          <w:color w:val="000000"/>
          <w:sz w:val="16"/>
          <w:szCs w:val="16"/>
        </w:rPr>
      </w:pPr>
    </w:p>
    <w:p w14:paraId="3EEF1579"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 xml:space="preserve">k) </w:t>
      </w:r>
      <w:r>
        <w:rPr>
          <w:rFonts w:ascii="Arial" w:hAnsi="Arial" w:cs="Arial"/>
          <w:color w:val="000000"/>
          <w:sz w:val="16"/>
          <w:szCs w:val="16"/>
          <w:shd w:val="clear" w:color="auto" w:fill="FFFFFF"/>
        </w:rPr>
        <w:t>Declaração de cumprimento dos requisitos de Habilitação.</w:t>
      </w:r>
    </w:p>
    <w:p w14:paraId="7517AA0E"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 xml:space="preserve">l) </w:t>
      </w:r>
      <w:r>
        <w:rPr>
          <w:rFonts w:ascii="Arial" w:hAnsi="Arial" w:cs="Arial"/>
          <w:color w:val="000000"/>
          <w:sz w:val="16"/>
          <w:szCs w:val="16"/>
          <w:shd w:val="clear" w:color="auto" w:fill="FFFFFF"/>
        </w:rPr>
        <w:t>Declaração de Idoneidade.</w:t>
      </w:r>
    </w:p>
    <w:p w14:paraId="27E3D8E4"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m) Declaração de inexistência de fatos impeditivos ou supervenientes.</w:t>
      </w:r>
    </w:p>
    <w:p w14:paraId="6B047BC4"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n)</w:t>
      </w:r>
      <w:r>
        <w:rPr>
          <w:rFonts w:ascii="Arial" w:hAnsi="Arial" w:cs="Arial"/>
          <w:color w:val="000000"/>
          <w:sz w:val="16"/>
          <w:szCs w:val="16"/>
          <w:shd w:val="clear" w:color="auto" w:fill="FFFFFF"/>
        </w:rPr>
        <w:t xml:space="preserve"> Declaração de inexistência de parentes no órgão executor do presente certame.</w:t>
      </w:r>
    </w:p>
    <w:p w14:paraId="260CFF59" w14:textId="77777777" w:rsidR="00636AD0" w:rsidRDefault="00636AD0">
      <w:pPr>
        <w:spacing w:after="0" w:line="240" w:lineRule="auto"/>
        <w:jc w:val="both"/>
        <w:rPr>
          <w:rFonts w:ascii="Arial" w:hAnsi="Arial" w:cs="Arial"/>
          <w:b/>
          <w:color w:val="000000"/>
          <w:sz w:val="16"/>
          <w:szCs w:val="16"/>
        </w:rPr>
      </w:pPr>
    </w:p>
    <w:p w14:paraId="5BACB799" w14:textId="55648811" w:rsidR="00636AD0" w:rsidRDefault="00000000">
      <w:pPr>
        <w:spacing w:after="0" w:line="240" w:lineRule="auto"/>
        <w:jc w:val="both"/>
        <w:rPr>
          <w:rFonts w:ascii="Arial" w:hAnsi="Arial"/>
          <w:color w:val="000000"/>
          <w:sz w:val="16"/>
          <w:szCs w:val="16"/>
        </w:rPr>
      </w:pPr>
      <w:r>
        <w:rPr>
          <w:rFonts w:ascii="Arial" w:hAnsi="Arial" w:cs="Arial"/>
          <w:bCs/>
          <w:color w:val="000000"/>
          <w:sz w:val="16"/>
          <w:szCs w:val="16"/>
        </w:rPr>
        <w:t xml:space="preserve">8.3. Os comprovantes exigidos, quando for o caso, deverão apresentar prazo de validade até a data limite fixada para a apresentação das propostas, nos termos do subitem 7.1. deste Edital. </w:t>
      </w:r>
      <w:r>
        <w:rPr>
          <w:rFonts w:ascii="Arial" w:hAnsi="Arial" w:cs="Arial"/>
          <w:b/>
          <w:bCs/>
          <w:color w:val="000000"/>
          <w:sz w:val="16"/>
          <w:szCs w:val="16"/>
        </w:rPr>
        <w:t>Não constando a vigência, será considerado o prazo de 90 (noventa)</w:t>
      </w:r>
      <w:r>
        <w:rPr>
          <w:rFonts w:ascii="Arial" w:hAnsi="Arial" w:cs="Arial"/>
          <w:bCs/>
          <w:color w:val="000000"/>
          <w:sz w:val="16"/>
          <w:szCs w:val="16"/>
        </w:rPr>
        <w:t xml:space="preserve"> dias da data da emissão</w:t>
      </w:r>
      <w:r w:rsidR="009C585E">
        <w:rPr>
          <w:rFonts w:ascii="Arial" w:hAnsi="Arial" w:cs="Arial"/>
          <w:bCs/>
          <w:color w:val="000000"/>
          <w:sz w:val="16"/>
          <w:szCs w:val="16"/>
        </w:rPr>
        <w:t>.</w:t>
      </w:r>
    </w:p>
    <w:p w14:paraId="0C0C4040" w14:textId="77777777" w:rsidR="00636AD0" w:rsidRDefault="00000000">
      <w:pPr>
        <w:spacing w:after="0" w:line="240" w:lineRule="auto"/>
        <w:jc w:val="both"/>
        <w:rPr>
          <w:rFonts w:ascii="Arial" w:hAnsi="Arial"/>
          <w:color w:val="000000"/>
          <w:sz w:val="16"/>
          <w:szCs w:val="16"/>
        </w:rPr>
      </w:pPr>
      <w:r>
        <w:rPr>
          <w:rFonts w:ascii="Arial" w:hAnsi="Arial" w:cs="Arial"/>
          <w:bCs/>
          <w:color w:val="000000"/>
          <w:sz w:val="16"/>
          <w:szCs w:val="16"/>
        </w:rPr>
        <w:t xml:space="preserve">8.4. Sob pena de inabilitação, nos documentos a que se refere o subitem 8.2. alíneas “h” e “i” deste edital deverão constar o nome/razão social do proponente, o número do CNPJ e o respectivo endereço, observado que se o proponente for: </w:t>
      </w:r>
    </w:p>
    <w:p w14:paraId="4D099EA8" w14:textId="77777777" w:rsidR="00636AD0" w:rsidRDefault="00000000">
      <w:pPr>
        <w:spacing w:after="0" w:line="240" w:lineRule="auto"/>
        <w:jc w:val="both"/>
        <w:rPr>
          <w:rFonts w:ascii="Arial" w:hAnsi="Arial"/>
          <w:color w:val="000000"/>
          <w:sz w:val="16"/>
          <w:szCs w:val="16"/>
        </w:rPr>
      </w:pPr>
      <w:r>
        <w:rPr>
          <w:rFonts w:ascii="Arial" w:hAnsi="Arial" w:cs="Arial"/>
          <w:bCs/>
          <w:color w:val="000000"/>
          <w:sz w:val="16"/>
          <w:szCs w:val="16"/>
        </w:rPr>
        <w:t xml:space="preserve">a) matriz, todos os documentos deverão estar em nome da matriz; </w:t>
      </w:r>
    </w:p>
    <w:p w14:paraId="051870D8" w14:textId="77777777" w:rsidR="00636AD0" w:rsidRDefault="00000000">
      <w:pPr>
        <w:spacing w:after="0" w:line="240" w:lineRule="auto"/>
        <w:jc w:val="both"/>
        <w:rPr>
          <w:rFonts w:ascii="Arial" w:hAnsi="Arial"/>
          <w:color w:val="000000"/>
          <w:sz w:val="16"/>
          <w:szCs w:val="16"/>
        </w:rPr>
      </w:pPr>
      <w:r>
        <w:rPr>
          <w:rFonts w:ascii="Arial" w:hAnsi="Arial" w:cs="Arial"/>
          <w:bCs/>
          <w:color w:val="000000"/>
          <w:sz w:val="16"/>
          <w:szCs w:val="16"/>
        </w:rPr>
        <w:t xml:space="preserve">b) filial, todos os documentos deverão estar em nome da filial; </w:t>
      </w:r>
    </w:p>
    <w:p w14:paraId="15ADD1D5" w14:textId="77777777" w:rsidR="00636AD0" w:rsidRDefault="00000000">
      <w:pPr>
        <w:spacing w:after="0" w:line="240" w:lineRule="auto"/>
        <w:jc w:val="both"/>
        <w:rPr>
          <w:rFonts w:ascii="Arial" w:hAnsi="Arial"/>
          <w:color w:val="000000"/>
          <w:sz w:val="16"/>
          <w:szCs w:val="16"/>
        </w:rPr>
      </w:pPr>
      <w:r>
        <w:rPr>
          <w:rFonts w:ascii="Arial" w:hAnsi="Arial" w:cs="Arial"/>
          <w:bCs/>
          <w:color w:val="000000"/>
          <w:sz w:val="16"/>
          <w:szCs w:val="16"/>
        </w:rPr>
        <w:t>c) a matriz, e o fornecimento for realizado pela filial, os documentos exigidos neste Edital deverão ser apresentados em nome da matriz e da filial, simultaneamente com exceção dos documentos conjuntos ou consolidados, desde que devidamente comprovada a centralização.</w:t>
      </w:r>
    </w:p>
    <w:p w14:paraId="4857972B" w14:textId="77777777" w:rsidR="00636AD0" w:rsidRDefault="00000000">
      <w:pPr>
        <w:spacing w:after="0" w:line="240" w:lineRule="auto"/>
        <w:jc w:val="both"/>
        <w:rPr>
          <w:rFonts w:ascii="Arial" w:hAnsi="Arial"/>
          <w:color w:val="000000"/>
          <w:sz w:val="16"/>
          <w:szCs w:val="16"/>
        </w:rPr>
      </w:pPr>
      <w:r>
        <w:rPr>
          <w:rFonts w:ascii="Arial" w:hAnsi="Arial" w:cs="Arial"/>
          <w:bCs/>
          <w:color w:val="000000"/>
          <w:sz w:val="16"/>
          <w:szCs w:val="16"/>
        </w:rPr>
        <w:t xml:space="preserve">8.5. O proponente poderá apresentar os comprovantes de regularidade relativa ao Fundo de Garantia por Tempo de Serviço - FGTS centralizados junto à matriz, desde que apresente comprovante da centralização do recolhimento das contribuições e a certidão em que consta o CNPJ da entidade centralizadora. </w:t>
      </w:r>
    </w:p>
    <w:p w14:paraId="634F2EB3" w14:textId="77777777" w:rsidR="00636AD0" w:rsidRDefault="00000000">
      <w:pPr>
        <w:spacing w:after="0" w:line="240" w:lineRule="auto"/>
        <w:jc w:val="both"/>
        <w:rPr>
          <w:rFonts w:ascii="Arial" w:hAnsi="Arial"/>
          <w:color w:val="000000"/>
          <w:sz w:val="16"/>
          <w:szCs w:val="16"/>
        </w:rPr>
      </w:pPr>
      <w:r>
        <w:rPr>
          <w:rFonts w:ascii="Arial" w:hAnsi="Arial" w:cs="Arial"/>
          <w:bCs/>
          <w:color w:val="000000"/>
          <w:sz w:val="16"/>
          <w:szCs w:val="16"/>
        </w:rPr>
        <w:t xml:space="preserve">8.6. A Microempresa e a Empresa de Pequeno Porte deverão apresentar toda a documentação exigida para efeito de comprovação de regularidade fiscal e trabalhista, mesmo que esta apresente alguma restrição e, uma vez sendo declarada vencedora do certame, terá prazo de 05 (cinco) dias úteis, cujo termo inicial corresponderá ao momento em que o proponente for declarado vencedor do certame, prorrogáveis por igual período, a critério da Administração Pública, para a regularização da documentação, pagamento ou parcelamento do débito, e emissão de eventuais certidões negativas ou positivas com efeito de certidão negativa. </w:t>
      </w:r>
    </w:p>
    <w:p w14:paraId="6FBF8050" w14:textId="77777777" w:rsidR="00636AD0" w:rsidRDefault="00000000">
      <w:pPr>
        <w:spacing w:after="0" w:line="240" w:lineRule="auto"/>
        <w:jc w:val="both"/>
        <w:rPr>
          <w:rFonts w:ascii="Arial" w:hAnsi="Arial"/>
          <w:color w:val="000000"/>
          <w:sz w:val="16"/>
          <w:szCs w:val="16"/>
        </w:rPr>
      </w:pPr>
      <w:r>
        <w:rPr>
          <w:rFonts w:ascii="Arial" w:hAnsi="Arial" w:cs="Arial"/>
          <w:bCs/>
          <w:color w:val="000000"/>
          <w:sz w:val="16"/>
          <w:szCs w:val="16"/>
        </w:rPr>
        <w:lastRenderedPageBreak/>
        <w:t>8.6.1 A não regularização da documentação, no prazo fixado, implicará decadência do direito à contratação, sem prejuízo das sanções previstas na Lei nº 14.133/2021, sendo facultado à Administração convocar os proponentes remanescentes, na ordem de classificação, para a assinatura da ata de registro de preço e ou contrato, ou revogar a licitação.</w:t>
      </w:r>
    </w:p>
    <w:p w14:paraId="20AA5D7F" w14:textId="77777777" w:rsidR="00636AD0" w:rsidRDefault="00636AD0">
      <w:pPr>
        <w:spacing w:after="0" w:line="240" w:lineRule="auto"/>
        <w:jc w:val="both"/>
        <w:rPr>
          <w:rFonts w:ascii="Arial" w:hAnsi="Arial" w:cs="Arial"/>
          <w:b/>
          <w:color w:val="000000"/>
          <w:sz w:val="16"/>
          <w:szCs w:val="16"/>
        </w:rPr>
      </w:pPr>
    </w:p>
    <w:p w14:paraId="42D1A249" w14:textId="77777777" w:rsidR="00636AD0" w:rsidRDefault="00000000">
      <w:pPr>
        <w:spacing w:after="0" w:line="240" w:lineRule="auto"/>
        <w:jc w:val="both"/>
        <w:rPr>
          <w:rFonts w:ascii="Arial" w:hAnsi="Arial"/>
          <w:color w:val="000000"/>
          <w:sz w:val="16"/>
          <w:szCs w:val="16"/>
        </w:rPr>
      </w:pPr>
      <w:r>
        <w:rPr>
          <w:rFonts w:ascii="Arial" w:hAnsi="Arial" w:cs="Arial"/>
          <w:b/>
          <w:bCs/>
          <w:color w:val="000000"/>
          <w:sz w:val="16"/>
          <w:szCs w:val="16"/>
        </w:rPr>
        <w:t xml:space="preserve">09. DOS RECURSOS </w:t>
      </w:r>
    </w:p>
    <w:p w14:paraId="7F4B997E" w14:textId="73CFF041" w:rsidR="00636AD0" w:rsidRDefault="00000000">
      <w:pPr>
        <w:spacing w:after="0" w:line="240" w:lineRule="auto"/>
        <w:jc w:val="both"/>
        <w:rPr>
          <w:rFonts w:ascii="Arial" w:hAnsi="Arial"/>
          <w:color w:val="000000"/>
          <w:sz w:val="16"/>
          <w:szCs w:val="16"/>
        </w:rPr>
      </w:pPr>
      <w:r>
        <w:rPr>
          <w:rFonts w:ascii="Arial" w:hAnsi="Arial" w:cs="Arial"/>
          <w:bCs/>
          <w:color w:val="000000"/>
          <w:sz w:val="16"/>
          <w:szCs w:val="16"/>
        </w:rPr>
        <w:t xml:space="preserve">09.1. Ao final da sessão, o proponente que desejar recorrer contra decisões do pregoeiro(a) poderá fazê-lo, por meio do seu representante, manifestando sua intenção com registro da síntese das suas razões no Prazo de 03(três) Horas a contar do início da formalização das intenções de recursos, que será anunciado via sistema e mensagem no chat da plataforma </w:t>
      </w:r>
      <w:r>
        <w:rPr>
          <w:rFonts w:ascii="Arial" w:hAnsi="Arial" w:cs="Arial"/>
          <w:b/>
          <w:color w:val="000000"/>
          <w:sz w:val="16"/>
          <w:szCs w:val="16"/>
        </w:rPr>
        <w:t>www.bll.org.br</w:t>
      </w:r>
      <w:r>
        <w:rPr>
          <w:rFonts w:ascii="Arial" w:hAnsi="Arial" w:cs="Arial"/>
          <w:bCs/>
          <w:color w:val="000000"/>
          <w:sz w:val="16"/>
          <w:szCs w:val="16"/>
        </w:rPr>
        <w:t xml:space="preserve"> do processo </w:t>
      </w:r>
      <w:r>
        <w:rPr>
          <w:rFonts w:ascii="Arial" w:hAnsi="Arial" w:cs="Arial"/>
          <w:b/>
          <w:color w:val="000000"/>
          <w:sz w:val="16"/>
          <w:szCs w:val="16"/>
        </w:rPr>
        <w:t>Pregão Eletrônico n.º PMCA 060/26,</w:t>
      </w:r>
      <w:r>
        <w:rPr>
          <w:rFonts w:ascii="Arial" w:hAnsi="Arial" w:cs="Arial"/>
          <w:color w:val="000000"/>
          <w:sz w:val="16"/>
          <w:szCs w:val="16"/>
        </w:rPr>
        <w:t xml:space="preserve"> em campo próprio do sistema.</w:t>
      </w:r>
    </w:p>
    <w:p w14:paraId="124C61D9"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 xml:space="preserve">09.1.1. Não serão conhecidos os recursos apresentados fora do prazo legal e/ou subscritos por representante não habilitado legalmente ou não identificado no processo para responder pelo proponente. </w:t>
      </w:r>
    </w:p>
    <w:p w14:paraId="17528B0A"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 xml:space="preserve">09.2. Será concedido o prazo de 03 (três) dias úteis para apresentação das razões do recurso, ficando os demais licitantes desde logo intimados para apresentar contrarrazões em igual número de dias, que começarão a correr do término do prazo do recorrente. </w:t>
      </w:r>
    </w:p>
    <w:p w14:paraId="54ACC3DE"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 xml:space="preserve">09.3. A falta de manifestação imediata e motivada importará a decadência do direito de recurso. </w:t>
      </w:r>
    </w:p>
    <w:p w14:paraId="02E2EF33"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 xml:space="preserve">09.4. Não será concedido prazo para recursos sobre assuntos meramente protelatórios ou quando não justificada a intenção de interpor o recurso pelo proponente. </w:t>
      </w:r>
    </w:p>
    <w:p w14:paraId="56FF18F2"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 xml:space="preserve">09.5. Os recursos contra decisões do pregoeiro(a) terão efeito suspensivo. </w:t>
      </w:r>
    </w:p>
    <w:p w14:paraId="136CD635"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 xml:space="preserve">09.6. O acolhimento de recurso importará a invalidação apenas dos atos insuscetíveis de aproveitamento. </w:t>
      </w:r>
    </w:p>
    <w:p w14:paraId="51627503" w14:textId="77777777" w:rsidR="00636AD0" w:rsidRDefault="0000000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left="284" w:hanging="284"/>
        <w:jc w:val="both"/>
      </w:pPr>
      <w:r>
        <w:rPr>
          <w:rFonts w:ascii="Arial" w:hAnsi="Arial" w:cs="Arial"/>
          <w:color w:val="000000"/>
          <w:sz w:val="16"/>
          <w:szCs w:val="16"/>
        </w:rPr>
        <w:t xml:space="preserve">09.7. Os recursos deverão ser anexados no sistema em campo próprio, com as razões do recurso e identificação do responsável representante legal até data e horários limites apresentados na plataforma </w:t>
      </w:r>
      <w:r>
        <w:rPr>
          <w:rFonts w:ascii="Arial" w:hAnsi="Arial" w:cs="Arial"/>
          <w:b/>
          <w:bCs/>
          <w:color w:val="000000"/>
          <w:sz w:val="16"/>
          <w:szCs w:val="16"/>
        </w:rPr>
        <w:t>www.bll.org.br PMCA 060/26</w:t>
      </w:r>
      <w:r>
        <w:rPr>
          <w:rFonts w:ascii="Arial" w:hAnsi="Arial"/>
          <w:b/>
          <w:bCs/>
          <w:color w:val="000000"/>
          <w:sz w:val="16"/>
          <w:szCs w:val="16"/>
        </w:rPr>
        <w:t xml:space="preserve"> </w:t>
      </w:r>
      <w:r>
        <w:rPr>
          <w:rFonts w:ascii="Arial" w:hAnsi="Arial" w:cs="Arial"/>
          <w:color w:val="000000"/>
          <w:sz w:val="16"/>
          <w:szCs w:val="16"/>
        </w:rPr>
        <w:t>de Capão Alto SC, acompanhados da respectiva representatividade e, quando for o caso, de procuração.</w:t>
      </w:r>
    </w:p>
    <w:p w14:paraId="492FD20D" w14:textId="77777777" w:rsidR="00636AD0" w:rsidRDefault="00636AD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s>
        <w:spacing w:after="0" w:line="240" w:lineRule="auto"/>
        <w:ind w:left="284" w:hanging="284"/>
        <w:jc w:val="both"/>
        <w:rPr>
          <w:rFonts w:ascii="Arial" w:hAnsi="Arial" w:cs="Arial"/>
          <w:color w:val="000000"/>
          <w:sz w:val="16"/>
          <w:szCs w:val="16"/>
        </w:rPr>
      </w:pPr>
    </w:p>
    <w:p w14:paraId="4A9A0E05" w14:textId="77777777" w:rsidR="00636AD0" w:rsidRDefault="00000000">
      <w:pPr>
        <w:spacing w:after="0" w:line="240" w:lineRule="auto"/>
        <w:jc w:val="both"/>
        <w:rPr>
          <w:rFonts w:ascii="Arial" w:hAnsi="Arial"/>
          <w:color w:val="000000"/>
          <w:sz w:val="16"/>
          <w:szCs w:val="16"/>
        </w:rPr>
      </w:pPr>
      <w:r>
        <w:rPr>
          <w:rFonts w:ascii="Arial" w:hAnsi="Arial" w:cs="Arial"/>
          <w:b/>
          <w:color w:val="000000"/>
          <w:sz w:val="16"/>
          <w:szCs w:val="16"/>
        </w:rPr>
        <w:t xml:space="preserve">10. DA ADJUDICAÇÃO E HOMOLOGAÇÃO </w:t>
      </w:r>
    </w:p>
    <w:p w14:paraId="1318B2BB"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 xml:space="preserve">10.1. O objeto da licitação será adjudicado ao licitante declarado vencedor, por ato do da administração pública do Município de Capão Alto – SC, caso não haja interposição de recurso, ou pela autoridade competente, após a regular decisão dos recursos apresentados. </w:t>
      </w:r>
    </w:p>
    <w:p w14:paraId="358D6C67"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10.2. Após a fase recursal, constatada a regularidade dos atos praticados, a autoridade competente, homologará o procedimento licitatório.</w:t>
      </w:r>
    </w:p>
    <w:p w14:paraId="0D84754D" w14:textId="77777777" w:rsidR="00636AD0" w:rsidRDefault="00636AD0">
      <w:pPr>
        <w:spacing w:after="0" w:line="240" w:lineRule="auto"/>
        <w:jc w:val="both"/>
        <w:rPr>
          <w:rFonts w:ascii="Arial" w:hAnsi="Arial" w:cs="Arial"/>
          <w:color w:val="000000"/>
          <w:sz w:val="16"/>
          <w:szCs w:val="16"/>
          <w:shd w:val="clear" w:color="auto" w:fill="FFFF00"/>
        </w:rPr>
      </w:pPr>
    </w:p>
    <w:p w14:paraId="2D94C232" w14:textId="77777777" w:rsidR="00636AD0" w:rsidRDefault="00000000">
      <w:pPr>
        <w:spacing w:after="0" w:line="240" w:lineRule="auto"/>
        <w:jc w:val="both"/>
        <w:rPr>
          <w:rFonts w:ascii="Arial" w:hAnsi="Arial"/>
          <w:color w:val="000000"/>
          <w:sz w:val="16"/>
          <w:szCs w:val="16"/>
        </w:rPr>
      </w:pPr>
      <w:r>
        <w:rPr>
          <w:rFonts w:ascii="Arial" w:hAnsi="Arial"/>
          <w:b/>
          <w:bCs/>
          <w:color w:val="000000"/>
          <w:sz w:val="16"/>
          <w:szCs w:val="16"/>
        </w:rPr>
        <w:t xml:space="preserve">11. DA ATA DE REGISTRO DE PREÇOS </w:t>
      </w:r>
    </w:p>
    <w:p w14:paraId="3EEACCFC" w14:textId="77777777" w:rsidR="00636AD0" w:rsidRDefault="00000000">
      <w:pPr>
        <w:spacing w:after="0" w:line="240" w:lineRule="auto"/>
        <w:jc w:val="both"/>
        <w:rPr>
          <w:rFonts w:ascii="Arial" w:hAnsi="Arial"/>
          <w:color w:val="000000"/>
          <w:sz w:val="16"/>
          <w:szCs w:val="16"/>
        </w:rPr>
      </w:pPr>
      <w:r>
        <w:rPr>
          <w:rFonts w:ascii="Arial" w:hAnsi="Arial"/>
          <w:color w:val="000000"/>
          <w:sz w:val="16"/>
          <w:szCs w:val="16"/>
        </w:rPr>
        <w:t>11.1. Decididos os recursos e constatada a regularidade dos atos praticados, a autoridade competente homologará o procedimento e determinará a convocação dos beneficiários para a assinatura da Ata de Registro de Preços.</w:t>
      </w:r>
    </w:p>
    <w:p w14:paraId="50C6AAB3" w14:textId="77777777" w:rsidR="00636AD0" w:rsidRDefault="00000000">
      <w:pPr>
        <w:spacing w:after="0" w:line="240" w:lineRule="auto"/>
        <w:jc w:val="both"/>
        <w:rPr>
          <w:rFonts w:ascii="Arial" w:hAnsi="Arial"/>
          <w:color w:val="000000"/>
          <w:sz w:val="16"/>
          <w:szCs w:val="16"/>
        </w:rPr>
      </w:pPr>
      <w:r>
        <w:rPr>
          <w:rFonts w:ascii="Arial" w:hAnsi="Arial"/>
          <w:color w:val="000000"/>
          <w:sz w:val="16"/>
          <w:szCs w:val="16"/>
        </w:rPr>
        <w:t>11.2. A ata de registro de preços será formalizada, com observância dos artigos 82 a 86 da Lei 14.133/21, e será subscrita pela autoridade competente.</w:t>
      </w:r>
    </w:p>
    <w:p w14:paraId="708F75FB" w14:textId="77777777" w:rsidR="00636AD0" w:rsidRDefault="00000000">
      <w:pPr>
        <w:spacing w:after="0" w:line="240" w:lineRule="auto"/>
        <w:jc w:val="both"/>
        <w:rPr>
          <w:rFonts w:ascii="Arial" w:hAnsi="Arial"/>
          <w:color w:val="000000"/>
          <w:sz w:val="16"/>
          <w:szCs w:val="16"/>
        </w:rPr>
      </w:pPr>
      <w:r>
        <w:rPr>
          <w:rFonts w:ascii="Arial" w:hAnsi="Arial"/>
          <w:color w:val="000000"/>
          <w:sz w:val="16"/>
          <w:szCs w:val="16"/>
        </w:rPr>
        <w:t>11.3. O prazo de vigência da ata de registro de preços será de 01 (um) ano e poderá ser prorrogado, por igual período, desde que comprovado a vantajosidade dos preços registrados, observados o valor estimado e sua eventual atualização nos termos do edital, poderá:</w:t>
      </w:r>
    </w:p>
    <w:p w14:paraId="4AAE2009" w14:textId="77777777" w:rsidR="00636AD0" w:rsidRDefault="00000000">
      <w:pPr>
        <w:spacing w:after="0" w:line="240" w:lineRule="auto"/>
        <w:jc w:val="both"/>
        <w:rPr>
          <w:rFonts w:ascii="Arial" w:hAnsi="Arial"/>
          <w:color w:val="000000"/>
          <w:sz w:val="16"/>
          <w:szCs w:val="16"/>
        </w:rPr>
      </w:pPr>
      <w:r>
        <w:rPr>
          <w:rFonts w:ascii="Arial" w:hAnsi="Arial"/>
          <w:color w:val="000000"/>
          <w:sz w:val="16"/>
          <w:szCs w:val="16"/>
        </w:rPr>
        <w:t>11.3.1. Os valores registrados serão fixos e irreajustáveis pelo período de 12 (doze) meses.</w:t>
      </w:r>
    </w:p>
    <w:p w14:paraId="150FCADF" w14:textId="77777777" w:rsidR="00636AD0" w:rsidRDefault="00000000">
      <w:pPr>
        <w:spacing w:after="0" w:line="240" w:lineRule="auto"/>
        <w:jc w:val="both"/>
        <w:rPr>
          <w:rFonts w:ascii="Arial" w:hAnsi="Arial"/>
          <w:color w:val="000000"/>
          <w:sz w:val="16"/>
          <w:szCs w:val="16"/>
        </w:rPr>
      </w:pPr>
      <w:r>
        <w:rPr>
          <w:rFonts w:ascii="Arial" w:hAnsi="Arial"/>
          <w:color w:val="000000"/>
          <w:sz w:val="16"/>
          <w:szCs w:val="16"/>
        </w:rPr>
        <w:t>11.3.2. Transcorrido o prazo de 12 (doze) meses, caso a administração opte pela prorrogação da vigência da ata de registro de preços, o valor registrado poderá ser reajustado, com base no índice INPC.</w:t>
      </w:r>
    </w:p>
    <w:p w14:paraId="19E67912" w14:textId="77777777" w:rsidR="00636AD0" w:rsidRDefault="00000000">
      <w:pPr>
        <w:spacing w:after="0" w:line="240" w:lineRule="auto"/>
        <w:jc w:val="both"/>
        <w:rPr>
          <w:rFonts w:ascii="Arial" w:hAnsi="Arial"/>
          <w:color w:val="000000"/>
          <w:sz w:val="16"/>
          <w:szCs w:val="16"/>
        </w:rPr>
      </w:pPr>
      <w:r>
        <w:rPr>
          <w:rFonts w:ascii="Arial" w:hAnsi="Arial"/>
          <w:color w:val="000000"/>
          <w:sz w:val="16"/>
          <w:szCs w:val="16"/>
        </w:rPr>
        <w:t>11.3.3. A ata de registro de preços não será objeto de reajuste, repactuação, revisão, ou supressão ou acréscimo quantitativo ou qualitativo, sem prejuízo da incidência desses institutos aos contratos dela decorrente, nos termos da Lei nº 14.133, salvo no caso de prorrogação.</w:t>
      </w:r>
    </w:p>
    <w:p w14:paraId="39BF79E3" w14:textId="77777777" w:rsidR="00636AD0" w:rsidRDefault="00000000">
      <w:pPr>
        <w:spacing w:after="0" w:line="240" w:lineRule="auto"/>
        <w:jc w:val="both"/>
        <w:rPr>
          <w:rFonts w:ascii="Arial" w:hAnsi="Arial"/>
          <w:color w:val="000000"/>
          <w:sz w:val="16"/>
          <w:szCs w:val="16"/>
        </w:rPr>
      </w:pPr>
      <w:r>
        <w:rPr>
          <w:rFonts w:ascii="Arial" w:hAnsi="Arial"/>
          <w:color w:val="000000"/>
          <w:sz w:val="16"/>
          <w:szCs w:val="16"/>
        </w:rPr>
        <w:t>11.4. A vedação à participação do órgão ou entidade em mais de uma ata de registro de preços com o mesmo objeto no prazo de validade daquela de que já tiver participado, salvo na ocorrência de ata que tenha registrado quantitativo inferior ao máximo previsto no edital.</w:t>
      </w:r>
    </w:p>
    <w:p w14:paraId="01B3C4D9" w14:textId="77777777" w:rsidR="00636AD0" w:rsidRDefault="00000000">
      <w:pPr>
        <w:spacing w:after="0" w:line="240" w:lineRule="auto"/>
        <w:jc w:val="both"/>
        <w:rPr>
          <w:rFonts w:ascii="Arial" w:hAnsi="Arial"/>
          <w:color w:val="000000"/>
          <w:sz w:val="16"/>
          <w:szCs w:val="16"/>
        </w:rPr>
      </w:pPr>
      <w:r>
        <w:rPr>
          <w:rFonts w:ascii="Arial" w:hAnsi="Arial"/>
          <w:color w:val="000000"/>
          <w:sz w:val="16"/>
          <w:szCs w:val="16"/>
        </w:rPr>
        <w:t>11.5. Não existe quantidade mínima a ser cotada, principalmente por tratar-se de conserto de bens, o que torna impossível determinar qual seria esta quantidade.</w:t>
      </w:r>
    </w:p>
    <w:p w14:paraId="689361F7" w14:textId="77777777" w:rsidR="00636AD0" w:rsidRDefault="00000000">
      <w:pPr>
        <w:spacing w:after="0" w:line="240" w:lineRule="auto"/>
        <w:jc w:val="both"/>
        <w:rPr>
          <w:rFonts w:ascii="Arial" w:hAnsi="Arial"/>
          <w:color w:val="000000"/>
          <w:sz w:val="16"/>
          <w:szCs w:val="16"/>
        </w:rPr>
      </w:pPr>
      <w:r>
        <w:rPr>
          <w:rFonts w:ascii="Arial" w:hAnsi="Arial"/>
          <w:color w:val="000000"/>
          <w:sz w:val="16"/>
          <w:szCs w:val="16"/>
        </w:rPr>
        <w:t>11.6. Não existe previsão de preços diferentes para um mesmo serviço ou peça (no caso do Lote 02), uma vez que está definido no termo de referência o valor único para as horas, englobando qualquer tipo de custo adicional.</w:t>
      </w:r>
    </w:p>
    <w:p w14:paraId="79223638" w14:textId="77777777" w:rsidR="00636AD0" w:rsidRDefault="00000000">
      <w:pPr>
        <w:spacing w:after="0" w:line="240" w:lineRule="auto"/>
        <w:jc w:val="both"/>
        <w:rPr>
          <w:rFonts w:ascii="Arial" w:hAnsi="Arial"/>
          <w:color w:val="000000"/>
          <w:sz w:val="16"/>
          <w:szCs w:val="16"/>
        </w:rPr>
      </w:pPr>
      <w:r>
        <w:rPr>
          <w:rFonts w:ascii="Arial" w:hAnsi="Arial"/>
          <w:color w:val="000000"/>
          <w:sz w:val="16"/>
          <w:szCs w:val="16"/>
        </w:rPr>
        <w:t>11.7. Não será admitida proposta com quantitativo inferior ao máximo previsto no edital.</w:t>
      </w:r>
    </w:p>
    <w:p w14:paraId="3086EBFE" w14:textId="77777777" w:rsidR="00636AD0" w:rsidRDefault="00000000">
      <w:pPr>
        <w:spacing w:after="0" w:line="240" w:lineRule="auto"/>
        <w:jc w:val="both"/>
        <w:rPr>
          <w:rFonts w:ascii="Arial" w:hAnsi="Arial"/>
          <w:color w:val="000000"/>
          <w:sz w:val="16"/>
          <w:szCs w:val="16"/>
        </w:rPr>
      </w:pPr>
      <w:r>
        <w:rPr>
          <w:rFonts w:ascii="Arial" w:hAnsi="Arial"/>
          <w:color w:val="000000"/>
          <w:sz w:val="16"/>
          <w:szCs w:val="16"/>
        </w:rPr>
        <w:t>11.8. Será admitido apenas um vencedor por lote.</w:t>
      </w:r>
    </w:p>
    <w:p w14:paraId="43184D9C" w14:textId="77777777" w:rsidR="00636AD0" w:rsidRDefault="00636AD0">
      <w:pPr>
        <w:spacing w:after="0" w:line="240" w:lineRule="auto"/>
        <w:jc w:val="both"/>
        <w:rPr>
          <w:rFonts w:ascii="Arial" w:hAnsi="Arial" w:cs="Arial"/>
          <w:b/>
          <w:color w:val="000000"/>
          <w:sz w:val="16"/>
          <w:szCs w:val="16"/>
        </w:rPr>
      </w:pPr>
    </w:p>
    <w:p w14:paraId="16662773" w14:textId="77777777" w:rsidR="00636AD0" w:rsidRDefault="00000000">
      <w:pPr>
        <w:spacing w:after="0" w:line="240" w:lineRule="auto"/>
        <w:jc w:val="both"/>
        <w:rPr>
          <w:rFonts w:ascii="Arial" w:hAnsi="Arial"/>
          <w:color w:val="000000"/>
          <w:sz w:val="16"/>
          <w:szCs w:val="16"/>
        </w:rPr>
      </w:pPr>
      <w:r>
        <w:rPr>
          <w:rFonts w:ascii="Arial" w:hAnsi="Arial" w:cs="Arial"/>
          <w:b/>
          <w:color w:val="000000"/>
          <w:sz w:val="16"/>
          <w:szCs w:val="16"/>
        </w:rPr>
        <w:t>12. IMPUGNAÇÃO AO ATO CONVOCATÓRIO E PEDIDOS DE ESCLARECIMENTOS</w:t>
      </w:r>
    </w:p>
    <w:p w14:paraId="68042F15"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 xml:space="preserve">12.1. Qualquer pessoa poderá, até 03 (três) dias úteis anteriores à data fixada para abertura da sessão pública, impugnar os termos do Edital do Pregão. </w:t>
      </w:r>
    </w:p>
    <w:p w14:paraId="038F1D56"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 xml:space="preserve">12.1.1. As impugnações deverão ser protocolizadas através da plataforma eletrônica </w:t>
      </w:r>
      <w:r>
        <w:rPr>
          <w:rFonts w:ascii="Arial" w:hAnsi="Arial" w:cs="Arial"/>
          <w:b/>
          <w:bCs/>
          <w:color w:val="000000"/>
          <w:sz w:val="16"/>
          <w:szCs w:val="16"/>
        </w:rPr>
        <w:t>www.bll.org.br</w:t>
      </w:r>
      <w:r>
        <w:rPr>
          <w:rFonts w:ascii="Arial" w:hAnsi="Arial" w:cs="Arial"/>
          <w:color w:val="000000"/>
          <w:sz w:val="16"/>
          <w:szCs w:val="16"/>
        </w:rPr>
        <w:t xml:space="preserve">, em documento digitalizado (PDF, JPG) devidamente assinado, até às 10:00hs do dia do vencimento do prazo, acompanhado da respectiva representatividade e, quando for o caso, de procuração. </w:t>
      </w:r>
    </w:p>
    <w:p w14:paraId="24652484"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 xml:space="preserve">12.2. Não serão conhecidas as impugnações e os recursos apresentados fora do prazo legal e/ou subscritos por representante não habilitado legalmente ou não identificado no processo para responder pelo proponente. </w:t>
      </w:r>
    </w:p>
    <w:p w14:paraId="57369F3D"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 xml:space="preserve">12.3. Caberá a autoridade superior, auxiliado pelo setor responsável pela elaboração do edital, decidir sobre as eventuais impugnações. </w:t>
      </w:r>
    </w:p>
    <w:p w14:paraId="6587C558"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 xml:space="preserve">12.4. Acolhida a impugnação contra o presente Edital, será designada nova data para a realização do certame, exceto quando a alteração não afetar a formulação das propostas. </w:t>
      </w:r>
    </w:p>
    <w:p w14:paraId="24AAA72C"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 xml:space="preserve">12.5. As respostas às impugnações serão disponibilizadas no prazo de 02 (dois) dias úteis, contados da data de recebimento da impugnação e ficarão disponíveis para todos os interessados nos endereços eletrônicos: </w:t>
      </w:r>
      <w:r>
        <w:rPr>
          <w:rFonts w:ascii="Arial" w:hAnsi="Arial" w:cs="Arial"/>
          <w:b/>
          <w:bCs/>
          <w:color w:val="000000"/>
          <w:sz w:val="16"/>
          <w:szCs w:val="16"/>
        </w:rPr>
        <w:t>www.capaoalto.sc.gov.br</w:t>
      </w:r>
      <w:r>
        <w:rPr>
          <w:rFonts w:ascii="Arial" w:hAnsi="Arial" w:cs="Arial"/>
          <w:color w:val="000000"/>
          <w:sz w:val="16"/>
          <w:szCs w:val="16"/>
        </w:rPr>
        <w:t xml:space="preserve"> e/ou </w:t>
      </w:r>
      <w:proofErr w:type="gramStart"/>
      <w:r>
        <w:rPr>
          <w:rFonts w:ascii="Arial" w:hAnsi="Arial" w:cs="Arial"/>
          <w:b/>
          <w:bCs/>
          <w:color w:val="000000"/>
          <w:sz w:val="16"/>
          <w:szCs w:val="16"/>
        </w:rPr>
        <w:t xml:space="preserve">www.bll.org.br </w:t>
      </w:r>
      <w:r>
        <w:rPr>
          <w:rFonts w:ascii="Arial" w:hAnsi="Arial" w:cs="Arial"/>
          <w:color w:val="000000"/>
          <w:sz w:val="16"/>
          <w:szCs w:val="16"/>
        </w:rPr>
        <w:t>.</w:t>
      </w:r>
      <w:proofErr w:type="gramEnd"/>
    </w:p>
    <w:p w14:paraId="41DC1388"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12.6 Qualquer pessoa poderá, até 03 (três) dias úteis anteriores à data fixada para abertura da sessão pública, formular pedidos de Esclarecimentos sobre o presente edital, seu objeto e assuntos inerentes ao mesmo, tendo, tendo a administração pública executante o prazo de até 02 (dois) dias úteis, contados da data do recebimento do pedido de Esclarecimento, para emitir resposta ao pedido de Esclarecimento.</w:t>
      </w:r>
    </w:p>
    <w:p w14:paraId="32E62C5D" w14:textId="77777777" w:rsidR="00636AD0" w:rsidRDefault="00636AD0">
      <w:pPr>
        <w:spacing w:after="0" w:line="240" w:lineRule="auto"/>
        <w:jc w:val="both"/>
        <w:rPr>
          <w:rFonts w:ascii="Arial" w:hAnsi="Arial" w:cs="Arial"/>
          <w:b/>
          <w:color w:val="000000"/>
          <w:sz w:val="16"/>
          <w:szCs w:val="16"/>
          <w:highlight w:val="yellow"/>
        </w:rPr>
      </w:pPr>
    </w:p>
    <w:p w14:paraId="4340AB1A" w14:textId="77777777" w:rsidR="00636AD0" w:rsidRDefault="00000000">
      <w:pPr>
        <w:spacing w:after="0" w:line="240" w:lineRule="auto"/>
        <w:jc w:val="both"/>
        <w:rPr>
          <w:rFonts w:ascii="Arial" w:hAnsi="Arial"/>
          <w:color w:val="000000"/>
          <w:sz w:val="16"/>
          <w:szCs w:val="16"/>
        </w:rPr>
      </w:pPr>
      <w:r>
        <w:rPr>
          <w:rFonts w:ascii="Arial" w:hAnsi="Arial" w:cs="Arial"/>
          <w:b/>
          <w:color w:val="000000"/>
          <w:sz w:val="16"/>
          <w:szCs w:val="16"/>
        </w:rPr>
        <w:t xml:space="preserve">13. DA GARANTIA E ASSISTÊNCIA TÉCNICA </w:t>
      </w:r>
    </w:p>
    <w:p w14:paraId="22F0CA95"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 xml:space="preserve">13.1. A proponente contratada ficará obrigada a garantir a qualidade do objeto fornecido contra defeitos, pelo período de 12 (doze) meses, fornecendo os respectivos termos e/ou declaração dessa garantia. Ainda, caso haja previsão nas características técnicas do objeto, deverá oferecer treinamento para operação do mesmo. </w:t>
      </w:r>
    </w:p>
    <w:p w14:paraId="0A986A35"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13.2. Durante o prazo de garantia – 12 (doze) meses –, caso não seja possível a solução do problema no próprio local onde se encontre o equipamento e havendo a necessidade de translado para dissolução do problema, fica sob responsabilidade da contratada todo ônus com transporte, locomoção, alimentação, hospedagem e outros que por ventura se fizerem necessários à perfeita solução do problema.</w:t>
      </w:r>
    </w:p>
    <w:p w14:paraId="142F2FF3"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13.3. No caso de produtos perecíveis, a validade deverá estar de acordo com o item 18.7. deste edital.</w:t>
      </w:r>
    </w:p>
    <w:p w14:paraId="714F35B2" w14:textId="77777777" w:rsidR="00636AD0" w:rsidRDefault="00636AD0">
      <w:pPr>
        <w:spacing w:after="0" w:line="240" w:lineRule="auto"/>
        <w:jc w:val="both"/>
        <w:rPr>
          <w:rFonts w:ascii="Arial" w:hAnsi="Arial" w:cs="Arial"/>
          <w:b/>
          <w:color w:val="000000"/>
          <w:sz w:val="16"/>
          <w:szCs w:val="16"/>
        </w:rPr>
      </w:pPr>
    </w:p>
    <w:p w14:paraId="06CBE541" w14:textId="77777777" w:rsidR="00636AD0" w:rsidRDefault="00000000">
      <w:pPr>
        <w:spacing w:after="0" w:line="240" w:lineRule="auto"/>
        <w:jc w:val="both"/>
        <w:rPr>
          <w:rFonts w:ascii="Arial" w:hAnsi="Arial"/>
          <w:color w:val="000000"/>
          <w:sz w:val="16"/>
          <w:szCs w:val="16"/>
        </w:rPr>
      </w:pPr>
      <w:r>
        <w:rPr>
          <w:rFonts w:ascii="Arial" w:hAnsi="Arial" w:cs="Arial"/>
          <w:b/>
          <w:color w:val="000000"/>
          <w:sz w:val="16"/>
          <w:szCs w:val="16"/>
        </w:rPr>
        <w:t xml:space="preserve">14. </w:t>
      </w:r>
      <w:r>
        <w:rPr>
          <w:rFonts w:ascii="Arial" w:hAnsi="Arial" w:cs="Arial"/>
          <w:b/>
          <w:bCs/>
          <w:color w:val="000000"/>
          <w:sz w:val="16"/>
          <w:szCs w:val="16"/>
        </w:rPr>
        <w:t>IMPEDIMENTO DE LICITAR E CONTRATAR</w:t>
      </w:r>
    </w:p>
    <w:p w14:paraId="57269E31"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 xml:space="preserve">14.1.  Ficará impedido de licitar e de contratar com o ente público, pelo prazo máximo </w:t>
      </w:r>
      <w:proofErr w:type="gramStart"/>
      <w:r>
        <w:rPr>
          <w:rFonts w:ascii="Arial" w:hAnsi="Arial" w:cs="Arial"/>
          <w:color w:val="000000"/>
          <w:sz w:val="16"/>
          <w:szCs w:val="16"/>
        </w:rPr>
        <w:t>legal,,</w:t>
      </w:r>
      <w:proofErr w:type="gramEnd"/>
      <w:r>
        <w:rPr>
          <w:rFonts w:ascii="Arial" w:hAnsi="Arial" w:cs="Arial"/>
          <w:color w:val="000000"/>
          <w:sz w:val="16"/>
          <w:szCs w:val="16"/>
        </w:rPr>
        <w:t xml:space="preserve"> sem prejuízo das multas previstas em edital e no contrato e das demais cominações legais, garantido o direito à ampla defesa, o licitante que, convocado dentro do prazo de validade de sua proposta:</w:t>
      </w:r>
    </w:p>
    <w:p w14:paraId="7F8FA4C0"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14.1.1. não assinar o contrato ou a ata de registro de preços;</w:t>
      </w:r>
    </w:p>
    <w:p w14:paraId="44B0499E"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14.1.2. não entregar a documentação exigida no edital;</w:t>
      </w:r>
    </w:p>
    <w:p w14:paraId="3A051395"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14.1.3. apresentar documentação falsa;</w:t>
      </w:r>
    </w:p>
    <w:p w14:paraId="6FCD0528"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lastRenderedPageBreak/>
        <w:t>14.1.4. causar o atraso na execução do objeto;</w:t>
      </w:r>
    </w:p>
    <w:p w14:paraId="274BBB0E"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14.1.5. não mantiver a proposta;</w:t>
      </w:r>
    </w:p>
    <w:p w14:paraId="1F53D4BD"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14.1.6. falhar na execução do contrato;</w:t>
      </w:r>
    </w:p>
    <w:p w14:paraId="6E152987"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14.1.7. fraudar a execução do contrato;</w:t>
      </w:r>
    </w:p>
    <w:p w14:paraId="3CE71C33"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14.1.8. comportar-se de modo inidôneo;</w:t>
      </w:r>
    </w:p>
    <w:p w14:paraId="0931A99F"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14.1.9. declarar informações falsas; e</w:t>
      </w:r>
    </w:p>
    <w:p w14:paraId="5144EB1D"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14.1.10. cometer fraude fiscal.</w:t>
      </w:r>
    </w:p>
    <w:p w14:paraId="5BFC93C5"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14.2. As sanções descritas no </w:t>
      </w:r>
      <w:r>
        <w:rPr>
          <w:rFonts w:ascii="Arial" w:hAnsi="Arial" w:cs="Arial"/>
          <w:b/>
          <w:bCs/>
          <w:color w:val="000000"/>
          <w:sz w:val="16"/>
          <w:szCs w:val="16"/>
        </w:rPr>
        <w:t>caput</w:t>
      </w:r>
      <w:r>
        <w:rPr>
          <w:rFonts w:ascii="Arial" w:hAnsi="Arial" w:cs="Arial"/>
          <w:color w:val="000000"/>
          <w:sz w:val="16"/>
          <w:szCs w:val="16"/>
        </w:rPr>
        <w:t> também se aplicam aos integrantes do cadastro de reserva, em pregão para registro de preços que, convocados, não honrarem o compromisso assumido sem justificativa ou com justificativa recusada pela administração pública.</w:t>
      </w:r>
    </w:p>
    <w:p w14:paraId="03BDDD6A"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14.3. As sanções serão registradas no ente público e publicadas nos meios oficiais de divulgação do ente público. </w:t>
      </w:r>
    </w:p>
    <w:p w14:paraId="25E3CDC1" w14:textId="77777777" w:rsidR="00636AD0" w:rsidRDefault="00636AD0">
      <w:pPr>
        <w:spacing w:after="0" w:line="240" w:lineRule="auto"/>
        <w:jc w:val="both"/>
        <w:rPr>
          <w:rFonts w:ascii="Arial" w:hAnsi="Arial" w:cs="Arial"/>
          <w:color w:val="000000"/>
          <w:sz w:val="16"/>
          <w:szCs w:val="16"/>
        </w:rPr>
      </w:pPr>
    </w:p>
    <w:p w14:paraId="2F5918F7" w14:textId="77777777" w:rsidR="00636AD0" w:rsidRDefault="00000000">
      <w:pPr>
        <w:spacing w:after="0" w:line="240" w:lineRule="auto"/>
        <w:jc w:val="both"/>
        <w:rPr>
          <w:rFonts w:ascii="Arial" w:hAnsi="Arial"/>
          <w:color w:val="000000"/>
          <w:sz w:val="16"/>
          <w:szCs w:val="16"/>
        </w:rPr>
      </w:pPr>
      <w:r>
        <w:rPr>
          <w:rFonts w:ascii="Arial" w:hAnsi="Arial" w:cs="Arial"/>
          <w:b/>
          <w:color w:val="000000"/>
          <w:sz w:val="16"/>
          <w:szCs w:val="16"/>
        </w:rPr>
        <w:t>15. DAS INFRAÇÕES E SANÇÕES ADMINISTRATIVAS.</w:t>
      </w:r>
      <w:r>
        <w:rPr>
          <w:rFonts w:ascii="Arial" w:hAnsi="Arial" w:cs="Arial"/>
          <w:color w:val="000000"/>
          <w:sz w:val="16"/>
          <w:szCs w:val="16"/>
        </w:rPr>
        <w:t xml:space="preserve"> </w:t>
      </w:r>
    </w:p>
    <w:p w14:paraId="081F89E2"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15.1. Comete infração administrativa, nos termos da lei, o licitante que, com dolo ou culpa:</w:t>
      </w:r>
    </w:p>
    <w:p w14:paraId="3CF967E3"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15</w:t>
      </w:r>
      <w:r>
        <w:rPr>
          <w:rFonts w:ascii="Arial" w:hAnsi="Arial"/>
          <w:color w:val="000000"/>
          <w:sz w:val="16"/>
          <w:szCs w:val="16"/>
        </w:rPr>
        <w:t>.1.1. deixar de entregar a documentação exigida para o certame ou não entregar qualquer documento que tenha sido solicitado pelo pregoeiro durante o certame;</w:t>
      </w:r>
    </w:p>
    <w:p w14:paraId="47133F90"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15</w:t>
      </w:r>
      <w:r>
        <w:rPr>
          <w:rFonts w:ascii="Arial" w:hAnsi="Arial"/>
          <w:color w:val="000000"/>
          <w:sz w:val="16"/>
          <w:szCs w:val="16"/>
        </w:rPr>
        <w:t>.1.2. Salvo em decorrência de fato superveniente devidamente justificado, não mantiver a proposta em especial quando:</w:t>
      </w:r>
    </w:p>
    <w:p w14:paraId="487A57D2"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15</w:t>
      </w:r>
      <w:r>
        <w:rPr>
          <w:rFonts w:ascii="Arial" w:hAnsi="Arial"/>
          <w:color w:val="000000"/>
          <w:sz w:val="16"/>
          <w:szCs w:val="16"/>
        </w:rPr>
        <w:t>.1.2.1. não enviar a proposta adequada ao último lance ofertado ou após a negociação;</w:t>
      </w:r>
    </w:p>
    <w:p w14:paraId="1887EB55"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15</w:t>
      </w:r>
      <w:r>
        <w:rPr>
          <w:rFonts w:ascii="Arial" w:hAnsi="Arial"/>
          <w:color w:val="000000"/>
          <w:sz w:val="16"/>
          <w:szCs w:val="16"/>
        </w:rPr>
        <w:t>.1.2.2. recusar-se a enviar o detalhamento da proposta quando exigível;</w:t>
      </w:r>
    </w:p>
    <w:p w14:paraId="315BDFC4"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15</w:t>
      </w:r>
      <w:r>
        <w:rPr>
          <w:rFonts w:ascii="Arial" w:hAnsi="Arial"/>
          <w:color w:val="000000"/>
          <w:sz w:val="16"/>
          <w:szCs w:val="16"/>
        </w:rPr>
        <w:t>.1.2.3. pedir para ser desclassificado quando encerrada a etapa competitiva; ou</w:t>
      </w:r>
    </w:p>
    <w:p w14:paraId="2CA42B69"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15</w:t>
      </w:r>
      <w:r>
        <w:rPr>
          <w:rFonts w:ascii="Arial" w:hAnsi="Arial"/>
          <w:color w:val="000000"/>
          <w:sz w:val="16"/>
          <w:szCs w:val="16"/>
        </w:rPr>
        <w:t>.1.2.4. deixar de apresentar amostra;</w:t>
      </w:r>
    </w:p>
    <w:p w14:paraId="31222061"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15</w:t>
      </w:r>
      <w:r>
        <w:rPr>
          <w:rFonts w:ascii="Arial" w:hAnsi="Arial"/>
          <w:color w:val="000000"/>
          <w:sz w:val="16"/>
          <w:szCs w:val="16"/>
        </w:rPr>
        <w:t>.1.2.5. apresentar proposta ou amostra em desacordo com as especificações do edital;</w:t>
      </w:r>
    </w:p>
    <w:p w14:paraId="0540FCCA"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15</w:t>
      </w:r>
      <w:r>
        <w:rPr>
          <w:rFonts w:ascii="Arial" w:hAnsi="Arial"/>
          <w:color w:val="000000"/>
          <w:sz w:val="16"/>
          <w:szCs w:val="16"/>
        </w:rPr>
        <w:t>.1.3. não celebrar o contrato ou não entregar a documentação exigida para a contratação, quando convocado dentro do prazo de validade de sua proposta;</w:t>
      </w:r>
    </w:p>
    <w:p w14:paraId="292E72CD"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15</w:t>
      </w:r>
      <w:r>
        <w:rPr>
          <w:rFonts w:ascii="Arial" w:hAnsi="Arial"/>
          <w:color w:val="000000"/>
          <w:sz w:val="16"/>
          <w:szCs w:val="16"/>
        </w:rPr>
        <w:t>.1.3.1 - recusar-se, sem justificativa, a assinar o contrato ou a ata de registro de preço, ou a aceitar ou retirar o instrumento equivalente no prazo estabelecido pela Administração;</w:t>
      </w:r>
    </w:p>
    <w:p w14:paraId="75F6FCC2"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15</w:t>
      </w:r>
      <w:r>
        <w:rPr>
          <w:rFonts w:ascii="Arial" w:hAnsi="Arial"/>
          <w:color w:val="000000"/>
          <w:sz w:val="16"/>
          <w:szCs w:val="16"/>
        </w:rPr>
        <w:t>.1.4. apresentar declaração ou documentação falsa exigida para o certame ou prestar declaração falsa durante a licitação;</w:t>
      </w:r>
    </w:p>
    <w:p w14:paraId="1F4B99F6"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15</w:t>
      </w:r>
      <w:r>
        <w:rPr>
          <w:rFonts w:ascii="Arial" w:hAnsi="Arial"/>
          <w:color w:val="000000"/>
          <w:sz w:val="16"/>
          <w:szCs w:val="16"/>
        </w:rPr>
        <w:t>.1.5. fraudar a licitação;</w:t>
      </w:r>
    </w:p>
    <w:p w14:paraId="325E3308"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15</w:t>
      </w:r>
      <w:r>
        <w:rPr>
          <w:rFonts w:ascii="Arial" w:hAnsi="Arial"/>
          <w:color w:val="000000"/>
          <w:sz w:val="16"/>
          <w:szCs w:val="16"/>
        </w:rPr>
        <w:t>.1.6. comportar-se de modo inidôneo ou cometer fraude de qualquer natureza, em especial quando:</w:t>
      </w:r>
    </w:p>
    <w:p w14:paraId="62D88A61"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15</w:t>
      </w:r>
      <w:r>
        <w:rPr>
          <w:rFonts w:ascii="Arial" w:hAnsi="Arial"/>
          <w:color w:val="000000"/>
          <w:sz w:val="16"/>
          <w:szCs w:val="16"/>
        </w:rPr>
        <w:t>.1.6.1. agir em conluio ou em desconformidade com a lei;</w:t>
      </w:r>
    </w:p>
    <w:p w14:paraId="2841883A"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15</w:t>
      </w:r>
      <w:r>
        <w:rPr>
          <w:rFonts w:ascii="Arial" w:hAnsi="Arial"/>
          <w:color w:val="000000"/>
          <w:sz w:val="16"/>
          <w:szCs w:val="16"/>
        </w:rPr>
        <w:t>.1.6.2. induzir deliberadamente a erro no julgamento;</w:t>
      </w:r>
    </w:p>
    <w:p w14:paraId="7513DC81"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15</w:t>
      </w:r>
      <w:r>
        <w:rPr>
          <w:rFonts w:ascii="Arial" w:hAnsi="Arial"/>
          <w:color w:val="000000"/>
          <w:sz w:val="16"/>
          <w:szCs w:val="16"/>
        </w:rPr>
        <w:t>.1.6.3. apresentar amostra falsificada ou deteriorada;</w:t>
      </w:r>
    </w:p>
    <w:p w14:paraId="15FF2CFD"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15</w:t>
      </w:r>
      <w:r>
        <w:rPr>
          <w:rFonts w:ascii="Arial" w:hAnsi="Arial"/>
          <w:color w:val="000000"/>
          <w:sz w:val="16"/>
          <w:szCs w:val="16"/>
        </w:rPr>
        <w:t>.1.7. praticar atos ilícitos com vistas a frustrar os objetivos da licitação;</w:t>
      </w:r>
    </w:p>
    <w:p w14:paraId="796D9D94"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15</w:t>
      </w:r>
      <w:r>
        <w:rPr>
          <w:rFonts w:ascii="Arial" w:hAnsi="Arial"/>
          <w:color w:val="000000"/>
          <w:sz w:val="16"/>
          <w:szCs w:val="16"/>
        </w:rPr>
        <w:t>.1.8. praticar ato lesivo previsto no art. 5º da Lei n.º 12.846, de 2013.</w:t>
      </w:r>
    </w:p>
    <w:p w14:paraId="7D433564"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15</w:t>
      </w:r>
      <w:r>
        <w:rPr>
          <w:rFonts w:ascii="Arial" w:hAnsi="Arial"/>
          <w:color w:val="000000"/>
          <w:sz w:val="16"/>
          <w:szCs w:val="16"/>
        </w:rPr>
        <w:t>.2. Com fulcro na Lei nº 14.133, de 2021, a Administração poderá, garantida a prévia defesa, aplicar aos</w:t>
      </w:r>
    </w:p>
    <w:p w14:paraId="16643CA2" w14:textId="77777777" w:rsidR="00636AD0" w:rsidRDefault="00000000">
      <w:pPr>
        <w:spacing w:after="0" w:line="240" w:lineRule="auto"/>
        <w:jc w:val="both"/>
        <w:rPr>
          <w:rFonts w:ascii="Arial" w:hAnsi="Arial"/>
          <w:color w:val="000000"/>
          <w:sz w:val="16"/>
          <w:szCs w:val="16"/>
        </w:rPr>
      </w:pPr>
      <w:r>
        <w:rPr>
          <w:rFonts w:ascii="Arial" w:hAnsi="Arial"/>
          <w:color w:val="000000"/>
          <w:sz w:val="16"/>
          <w:szCs w:val="16"/>
        </w:rPr>
        <w:t>licitantes e/ou adjudicatários as seguintes sanções, sem prejuízo das responsabilidades civil e criminal:</w:t>
      </w:r>
    </w:p>
    <w:p w14:paraId="1E76DDB5"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15</w:t>
      </w:r>
      <w:r>
        <w:rPr>
          <w:rFonts w:ascii="Arial" w:hAnsi="Arial"/>
          <w:color w:val="000000"/>
          <w:sz w:val="16"/>
          <w:szCs w:val="16"/>
        </w:rPr>
        <w:t>.2.1. advertência;</w:t>
      </w:r>
    </w:p>
    <w:p w14:paraId="51242DD6"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15</w:t>
      </w:r>
      <w:r>
        <w:rPr>
          <w:rFonts w:ascii="Arial" w:hAnsi="Arial"/>
          <w:color w:val="000000"/>
          <w:sz w:val="16"/>
          <w:szCs w:val="16"/>
        </w:rPr>
        <w:t>.2.2. multa;</w:t>
      </w:r>
    </w:p>
    <w:p w14:paraId="73FF56B6"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15</w:t>
      </w:r>
      <w:r>
        <w:rPr>
          <w:rFonts w:ascii="Arial" w:hAnsi="Arial"/>
          <w:color w:val="000000"/>
          <w:sz w:val="16"/>
          <w:szCs w:val="16"/>
        </w:rPr>
        <w:t>.2.3. impedimento de licitar e contratar e;</w:t>
      </w:r>
    </w:p>
    <w:p w14:paraId="25AE7A81"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15</w:t>
      </w:r>
      <w:r>
        <w:rPr>
          <w:rFonts w:ascii="Arial" w:hAnsi="Arial"/>
          <w:color w:val="000000"/>
          <w:sz w:val="16"/>
          <w:szCs w:val="16"/>
        </w:rPr>
        <w:t>.2.4. declaração de inidoneidade para licitar ou contratar, enquanto perdurarem os motivos determinantes da punição ou até que seja promovida sua reabilitação perante a própria autoridade que aplicou a penalidade.</w:t>
      </w:r>
    </w:p>
    <w:p w14:paraId="319E8067"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15</w:t>
      </w:r>
      <w:r>
        <w:rPr>
          <w:rFonts w:ascii="Arial" w:hAnsi="Arial"/>
          <w:color w:val="000000"/>
          <w:sz w:val="16"/>
          <w:szCs w:val="16"/>
        </w:rPr>
        <w:t>.3. Na aplicação das sanções serão considerados:</w:t>
      </w:r>
    </w:p>
    <w:p w14:paraId="28B0CB95"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15</w:t>
      </w:r>
      <w:r>
        <w:rPr>
          <w:rFonts w:ascii="Arial" w:hAnsi="Arial"/>
          <w:color w:val="000000"/>
          <w:sz w:val="16"/>
          <w:szCs w:val="16"/>
        </w:rPr>
        <w:t>.3.1. a natureza e a gravidade da infração cometida.</w:t>
      </w:r>
    </w:p>
    <w:p w14:paraId="217ED6A4"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15</w:t>
      </w:r>
      <w:r>
        <w:rPr>
          <w:rFonts w:ascii="Arial" w:hAnsi="Arial"/>
          <w:color w:val="000000"/>
          <w:sz w:val="16"/>
          <w:szCs w:val="16"/>
        </w:rPr>
        <w:t>.3.2. as peculiaridades do caso concreto</w:t>
      </w:r>
    </w:p>
    <w:p w14:paraId="19FD1E4F"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15</w:t>
      </w:r>
      <w:r>
        <w:rPr>
          <w:rFonts w:ascii="Arial" w:hAnsi="Arial"/>
          <w:color w:val="000000"/>
          <w:sz w:val="16"/>
          <w:szCs w:val="16"/>
        </w:rPr>
        <w:t>.3.3. as circunstâncias agravantes ou atenuantes</w:t>
      </w:r>
    </w:p>
    <w:p w14:paraId="1E80702D"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15</w:t>
      </w:r>
      <w:r>
        <w:rPr>
          <w:rFonts w:ascii="Arial" w:hAnsi="Arial"/>
          <w:color w:val="000000"/>
          <w:sz w:val="16"/>
          <w:szCs w:val="16"/>
        </w:rPr>
        <w:t>.3.4. os danos que dela provierem para a Administração Pública</w:t>
      </w:r>
    </w:p>
    <w:p w14:paraId="405C4005"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15</w:t>
      </w:r>
      <w:r>
        <w:rPr>
          <w:rFonts w:ascii="Arial" w:hAnsi="Arial"/>
          <w:color w:val="000000"/>
          <w:sz w:val="16"/>
          <w:szCs w:val="16"/>
        </w:rPr>
        <w:t>.3.5. a implantação ou o aperfeiçoamento de programa de integridade, conforme normas e orientações dos órgãos de controle.</w:t>
      </w:r>
    </w:p>
    <w:p w14:paraId="2E10D935"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15</w:t>
      </w:r>
      <w:r>
        <w:rPr>
          <w:rFonts w:ascii="Arial" w:hAnsi="Arial"/>
          <w:color w:val="000000"/>
          <w:sz w:val="16"/>
          <w:szCs w:val="16"/>
        </w:rPr>
        <w:t xml:space="preserve">.4. A multa será recolhida em percentual de 0,5% a 30% incidente sobre o valor do contrato licitado, recolhida no prazo máximo de </w:t>
      </w:r>
      <w:r>
        <w:rPr>
          <w:rFonts w:ascii="Arial" w:hAnsi="Arial"/>
          <w:b/>
          <w:color w:val="000000"/>
          <w:sz w:val="16"/>
          <w:szCs w:val="16"/>
        </w:rPr>
        <w:t xml:space="preserve">20 (vinte) dias </w:t>
      </w:r>
      <w:r>
        <w:rPr>
          <w:rFonts w:ascii="Arial" w:hAnsi="Arial"/>
          <w:color w:val="000000"/>
          <w:sz w:val="16"/>
          <w:szCs w:val="16"/>
        </w:rPr>
        <w:t>úteis, a contar da comunicação oficial.</w:t>
      </w:r>
    </w:p>
    <w:p w14:paraId="5769947A"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15</w:t>
      </w:r>
      <w:r>
        <w:rPr>
          <w:rFonts w:ascii="Arial" w:hAnsi="Arial"/>
          <w:color w:val="000000"/>
          <w:sz w:val="16"/>
          <w:szCs w:val="16"/>
        </w:rPr>
        <w:t>.4.1. Para as infrações previstas nos itens 15.1.2.1. a 15.1.3.1. a multa será de 0,5% a 15% do valor do contrato licitado.</w:t>
      </w:r>
    </w:p>
    <w:p w14:paraId="0871FE71"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15.4.2. Para as infrações previstas nos itens 23.1.4. a 23.1.8. a multa será de 15% a 30% do valor do contrato licitado.</w:t>
      </w:r>
    </w:p>
    <w:p w14:paraId="183ADAAB"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 xml:space="preserve">15.5. As sanções de advertência, impedimento de licitar e contratar e declaração de inidoneidade para licitar </w:t>
      </w:r>
      <w:r>
        <w:rPr>
          <w:rFonts w:ascii="Arial" w:hAnsi="Arial"/>
          <w:color w:val="000000"/>
          <w:sz w:val="16"/>
          <w:szCs w:val="16"/>
        </w:rPr>
        <w:t>ou contratar poderão ser aplicadas, cumulativamente ou não, à penalidade de multa.</w:t>
      </w:r>
    </w:p>
    <w:p w14:paraId="24E38CA4"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15</w:t>
      </w:r>
      <w:r>
        <w:rPr>
          <w:rFonts w:ascii="Arial" w:hAnsi="Arial"/>
          <w:color w:val="000000"/>
          <w:sz w:val="16"/>
          <w:szCs w:val="16"/>
        </w:rPr>
        <w:t>.6. Na aplicação da sanção de multa será facultada a defesa do interessado no prazo de 15 (quinze) dias úteis, contado da data de sua intimação.</w:t>
      </w:r>
    </w:p>
    <w:p w14:paraId="48974419"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15</w:t>
      </w:r>
      <w:r>
        <w:rPr>
          <w:rFonts w:ascii="Arial" w:hAnsi="Arial"/>
          <w:color w:val="000000"/>
          <w:sz w:val="16"/>
          <w:szCs w:val="16"/>
        </w:rPr>
        <w:t>.7. A sanção de impedimento de licitar e contratar será aplicada ao responsável em decorrência das infrações administrativas relacionadas nos itens 15.1.4,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E1C48B9"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15</w:t>
      </w:r>
      <w:r>
        <w:rPr>
          <w:rFonts w:ascii="Arial" w:hAnsi="Arial"/>
          <w:color w:val="000000"/>
          <w:sz w:val="16"/>
          <w:szCs w:val="16"/>
        </w:rPr>
        <w:t xml:space="preserve">.8. Poderá ser aplicada ao responsável a sanção de declaração de inidoneidade para licitar ou contratar, em decorrência da prática das infrações dispostas nos itens 15.1.6. a 15.1.6.3. bem como pelas infrações administrativas previstas nos itens 15.1.7. e 15.1.8. que justifiquem a imposição de penalidade mais grave que a sanção de impedimento de licitar e contratar, cuja duração observará o prazo previsto no art. 156, §5º, da Lei </w:t>
      </w:r>
      <w:r>
        <w:rPr>
          <w:rFonts w:ascii="Arial" w:hAnsi="Arial" w:cs="Arial"/>
          <w:color w:val="000000"/>
          <w:sz w:val="16"/>
          <w:szCs w:val="16"/>
        </w:rPr>
        <w:t>n.º 14.133/2021.</w:t>
      </w:r>
    </w:p>
    <w:p w14:paraId="4E1ED2A6"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 xml:space="preserve">15.9. A recusa injustificada do adjudicatário em assinar o contrato ou a ata de registro de preço, ou em </w:t>
      </w:r>
      <w:r>
        <w:rPr>
          <w:rFonts w:ascii="Arial" w:hAnsi="Arial"/>
          <w:color w:val="000000"/>
          <w:sz w:val="16"/>
          <w:szCs w:val="16"/>
        </w:rPr>
        <w:t>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 nos termos do art. 45, §4º da IN SEGES/ME n.º 73, de 2022.</w:t>
      </w:r>
    </w:p>
    <w:p w14:paraId="0F840472" w14:textId="77777777" w:rsidR="00636AD0" w:rsidRDefault="00000000">
      <w:pPr>
        <w:spacing w:after="0" w:line="240" w:lineRule="auto"/>
        <w:jc w:val="both"/>
        <w:rPr>
          <w:rFonts w:ascii="Arial" w:hAnsi="Arial"/>
          <w:color w:val="000000"/>
          <w:sz w:val="16"/>
          <w:szCs w:val="16"/>
        </w:rPr>
      </w:pPr>
      <w:r>
        <w:rPr>
          <w:rFonts w:ascii="Arial" w:hAnsi="Arial"/>
          <w:color w:val="000000"/>
          <w:sz w:val="16"/>
          <w:szCs w:val="16"/>
        </w:rPr>
        <w:t xml:space="preserve">15.10.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w:t>
      </w:r>
      <w:r>
        <w:rPr>
          <w:rFonts w:ascii="Arial" w:hAnsi="Arial" w:cs="Arial"/>
          <w:color w:val="000000"/>
          <w:sz w:val="16"/>
          <w:szCs w:val="16"/>
        </w:rPr>
        <w:t>pretenda produzir.</w:t>
      </w:r>
    </w:p>
    <w:p w14:paraId="56AB5098"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 xml:space="preserve">15.11. Caberá recurso no prazo de 15 (quinze) dias úteis da aplicação das sanções de advertência, multa e </w:t>
      </w:r>
      <w:r>
        <w:rPr>
          <w:rFonts w:ascii="Arial" w:hAnsi="Arial"/>
          <w:color w:val="000000"/>
          <w:sz w:val="16"/>
          <w:szCs w:val="16"/>
        </w:rPr>
        <w:t>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20(vinte) dias úteis, contado do recebimento dos autos.</w:t>
      </w:r>
    </w:p>
    <w:p w14:paraId="053FC67E" w14:textId="77777777" w:rsidR="00636AD0" w:rsidRDefault="00000000">
      <w:pPr>
        <w:spacing w:after="0" w:line="240" w:lineRule="auto"/>
        <w:jc w:val="both"/>
        <w:rPr>
          <w:rFonts w:ascii="Arial" w:hAnsi="Arial"/>
          <w:color w:val="000000"/>
          <w:sz w:val="16"/>
          <w:szCs w:val="16"/>
        </w:rPr>
      </w:pPr>
      <w:r>
        <w:rPr>
          <w:rFonts w:ascii="Arial" w:hAnsi="Arial"/>
          <w:color w:val="000000"/>
          <w:sz w:val="16"/>
          <w:szCs w:val="16"/>
        </w:rPr>
        <w:t>15.12.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7AAE7921" w14:textId="77777777" w:rsidR="00636AD0" w:rsidRDefault="00000000">
      <w:pPr>
        <w:spacing w:after="0" w:line="240" w:lineRule="auto"/>
        <w:jc w:val="both"/>
        <w:rPr>
          <w:rFonts w:ascii="Arial" w:hAnsi="Arial"/>
          <w:color w:val="000000"/>
          <w:sz w:val="16"/>
          <w:szCs w:val="16"/>
        </w:rPr>
      </w:pPr>
      <w:r>
        <w:rPr>
          <w:rFonts w:ascii="Arial" w:hAnsi="Arial"/>
          <w:color w:val="000000"/>
          <w:sz w:val="16"/>
          <w:szCs w:val="16"/>
        </w:rPr>
        <w:t>15.13. O recurso e o pedido de reconsideração terão efeito suspensivo do ato ou da decisão recorrida até que sobrevenha decisão final da autoridade competente.</w:t>
      </w:r>
    </w:p>
    <w:p w14:paraId="1269F162" w14:textId="77777777" w:rsidR="00636AD0" w:rsidRDefault="00000000">
      <w:pPr>
        <w:spacing w:after="0" w:line="240" w:lineRule="auto"/>
        <w:jc w:val="both"/>
        <w:rPr>
          <w:rFonts w:ascii="Arial" w:hAnsi="Arial"/>
          <w:color w:val="000000"/>
          <w:sz w:val="16"/>
          <w:szCs w:val="16"/>
        </w:rPr>
      </w:pPr>
      <w:r>
        <w:rPr>
          <w:rFonts w:ascii="Arial" w:hAnsi="Arial"/>
          <w:color w:val="000000"/>
          <w:sz w:val="16"/>
          <w:szCs w:val="16"/>
        </w:rPr>
        <w:t xml:space="preserve">15.14. A aplicação das sanções previstas neste edital não exclui, em hipótese alguma, a obrigação de </w:t>
      </w:r>
      <w:r>
        <w:rPr>
          <w:rFonts w:ascii="Arial" w:hAnsi="Arial" w:cs="Arial"/>
          <w:color w:val="000000"/>
          <w:sz w:val="16"/>
          <w:szCs w:val="16"/>
        </w:rPr>
        <w:t>reparação integral dos danos causados.</w:t>
      </w:r>
    </w:p>
    <w:p w14:paraId="055E02F7" w14:textId="77777777" w:rsidR="00636AD0" w:rsidRDefault="00636AD0">
      <w:pPr>
        <w:spacing w:after="0" w:line="240" w:lineRule="auto"/>
        <w:jc w:val="both"/>
        <w:rPr>
          <w:rFonts w:ascii="Arial" w:hAnsi="Arial" w:cs="Arial"/>
          <w:color w:val="000000"/>
          <w:sz w:val="16"/>
          <w:szCs w:val="16"/>
        </w:rPr>
      </w:pPr>
    </w:p>
    <w:p w14:paraId="5263B9F4" w14:textId="77777777" w:rsidR="009C585E" w:rsidRDefault="009C585E">
      <w:pPr>
        <w:spacing w:after="0" w:line="240" w:lineRule="auto"/>
        <w:jc w:val="both"/>
        <w:rPr>
          <w:rFonts w:ascii="Arial" w:hAnsi="Arial" w:cs="Arial"/>
          <w:color w:val="000000"/>
          <w:sz w:val="16"/>
          <w:szCs w:val="16"/>
        </w:rPr>
      </w:pPr>
    </w:p>
    <w:p w14:paraId="2AD50AA8" w14:textId="77777777" w:rsidR="009C585E" w:rsidRDefault="009C585E">
      <w:pPr>
        <w:spacing w:after="0" w:line="240" w:lineRule="auto"/>
        <w:jc w:val="both"/>
        <w:rPr>
          <w:rFonts w:ascii="Arial" w:hAnsi="Arial" w:cs="Arial"/>
          <w:color w:val="000000"/>
          <w:sz w:val="16"/>
          <w:szCs w:val="16"/>
        </w:rPr>
      </w:pPr>
    </w:p>
    <w:p w14:paraId="02A4605A" w14:textId="77777777" w:rsidR="00636AD0" w:rsidRDefault="00000000">
      <w:pPr>
        <w:spacing w:after="0" w:line="240" w:lineRule="auto"/>
        <w:jc w:val="both"/>
        <w:rPr>
          <w:rFonts w:ascii="Arial" w:hAnsi="Arial"/>
          <w:color w:val="000000"/>
          <w:sz w:val="16"/>
          <w:szCs w:val="16"/>
        </w:rPr>
      </w:pPr>
      <w:r>
        <w:rPr>
          <w:rFonts w:ascii="Arial" w:hAnsi="Arial" w:cs="Arial"/>
          <w:b/>
          <w:color w:val="000000"/>
          <w:sz w:val="16"/>
          <w:szCs w:val="16"/>
        </w:rPr>
        <w:t>16. DO PRAZO, FORMA E LOCAL DE ENTREGA DO OBJETO.</w:t>
      </w:r>
    </w:p>
    <w:p w14:paraId="77110D05" w14:textId="4AEB1CA3" w:rsidR="00636AD0" w:rsidRDefault="00000000">
      <w:pPr>
        <w:spacing w:after="0" w:line="240" w:lineRule="auto"/>
        <w:jc w:val="both"/>
        <w:rPr>
          <w:rFonts w:ascii="Arial" w:hAnsi="Arial"/>
          <w:color w:val="000000"/>
          <w:sz w:val="16"/>
          <w:szCs w:val="16"/>
        </w:rPr>
      </w:pPr>
      <w:r>
        <w:rPr>
          <w:rFonts w:ascii="Arial" w:hAnsi="Arial" w:cs="Arial"/>
          <w:b/>
          <w:bCs/>
          <w:color w:val="000000"/>
          <w:sz w:val="16"/>
          <w:szCs w:val="16"/>
        </w:rPr>
        <w:t xml:space="preserve">16.1. </w:t>
      </w:r>
      <w:r w:rsidR="009C585E">
        <w:rPr>
          <w:rFonts w:ascii="Arial" w:hAnsi="Arial" w:cs="Arial"/>
          <w:b/>
          <w:bCs/>
          <w:color w:val="000000"/>
          <w:sz w:val="16"/>
          <w:szCs w:val="16"/>
        </w:rPr>
        <w:t>GLOBAL</w:t>
      </w:r>
      <w:r>
        <w:rPr>
          <w:rFonts w:ascii="Arial" w:hAnsi="Arial" w:cs="Arial"/>
          <w:b/>
          <w:bCs/>
          <w:color w:val="000000"/>
          <w:sz w:val="16"/>
          <w:szCs w:val="16"/>
        </w:rPr>
        <w:t>;</w:t>
      </w:r>
    </w:p>
    <w:p w14:paraId="642D7F17" w14:textId="77777777" w:rsidR="00636AD0" w:rsidRDefault="00000000">
      <w:pPr>
        <w:spacing w:after="0" w:line="240" w:lineRule="auto"/>
        <w:jc w:val="both"/>
        <w:rPr>
          <w:rFonts w:ascii="Arial" w:hAnsi="Arial"/>
          <w:color w:val="000000"/>
          <w:sz w:val="16"/>
          <w:szCs w:val="16"/>
        </w:rPr>
      </w:pPr>
      <w:r>
        <w:rPr>
          <w:rFonts w:ascii="Arial" w:hAnsi="Arial" w:cs="Arial"/>
          <w:b/>
          <w:bCs/>
          <w:color w:val="000000"/>
          <w:sz w:val="16"/>
          <w:szCs w:val="16"/>
        </w:rPr>
        <w:t xml:space="preserve">16.2. Secretaria Municipal de Turismo e Cultura, das 08h </w:t>
      </w:r>
      <w:proofErr w:type="gramStart"/>
      <w:r>
        <w:rPr>
          <w:rFonts w:ascii="Arial" w:hAnsi="Arial" w:cs="Arial"/>
          <w:b/>
          <w:bCs/>
          <w:color w:val="000000"/>
          <w:sz w:val="16"/>
          <w:szCs w:val="16"/>
        </w:rPr>
        <w:t>ás</w:t>
      </w:r>
      <w:proofErr w:type="gramEnd"/>
      <w:r>
        <w:rPr>
          <w:rFonts w:ascii="Arial" w:hAnsi="Arial" w:cs="Arial"/>
          <w:b/>
          <w:bCs/>
          <w:color w:val="000000"/>
          <w:sz w:val="16"/>
          <w:szCs w:val="16"/>
        </w:rPr>
        <w:t xml:space="preserve"> 12h e das 13hás 17</w:t>
      </w:r>
      <w:proofErr w:type="gramStart"/>
      <w:r>
        <w:rPr>
          <w:rFonts w:ascii="Arial" w:hAnsi="Arial" w:cs="Arial"/>
          <w:b/>
          <w:bCs/>
          <w:color w:val="000000"/>
          <w:sz w:val="16"/>
          <w:szCs w:val="16"/>
        </w:rPr>
        <w:t>h. ;</w:t>
      </w:r>
      <w:proofErr w:type="gramEnd"/>
    </w:p>
    <w:p w14:paraId="40717317" w14:textId="77777777" w:rsidR="00636AD0" w:rsidRDefault="00000000">
      <w:pPr>
        <w:spacing w:after="0" w:line="240" w:lineRule="auto"/>
        <w:jc w:val="both"/>
        <w:rPr>
          <w:rFonts w:ascii="Arial" w:hAnsi="Arial"/>
          <w:color w:val="000000"/>
          <w:sz w:val="16"/>
          <w:szCs w:val="16"/>
        </w:rPr>
      </w:pPr>
      <w:r>
        <w:rPr>
          <w:rFonts w:ascii="Arial" w:hAnsi="Arial" w:cs="Arial"/>
          <w:b/>
          <w:bCs/>
          <w:color w:val="000000"/>
          <w:sz w:val="16"/>
          <w:szCs w:val="16"/>
        </w:rPr>
        <w:t>16.3. Até 7 dias após a assinatura do contrato.;</w:t>
      </w:r>
    </w:p>
    <w:p w14:paraId="04984773" w14:textId="77777777" w:rsidR="00636AD0" w:rsidRDefault="00636AD0">
      <w:pPr>
        <w:spacing w:after="0" w:line="240" w:lineRule="auto"/>
        <w:jc w:val="both"/>
        <w:rPr>
          <w:rFonts w:ascii="Arial" w:hAnsi="Arial" w:cs="Arial"/>
          <w:b/>
          <w:bCs/>
          <w:color w:val="000000"/>
          <w:sz w:val="16"/>
          <w:szCs w:val="16"/>
        </w:rPr>
      </w:pPr>
    </w:p>
    <w:p w14:paraId="60F9C21E" w14:textId="77777777" w:rsidR="00636AD0" w:rsidRDefault="00636AD0">
      <w:pPr>
        <w:spacing w:after="0" w:line="240" w:lineRule="auto"/>
        <w:jc w:val="both"/>
        <w:rPr>
          <w:rFonts w:ascii="Arial" w:eastAsia="Times New Roman" w:hAnsi="Arial" w:cs="Arial"/>
          <w:b/>
          <w:color w:val="000000"/>
          <w:sz w:val="16"/>
          <w:szCs w:val="16"/>
        </w:rPr>
      </w:pPr>
    </w:p>
    <w:p w14:paraId="6898F3B4" w14:textId="77777777" w:rsidR="00636AD0" w:rsidRDefault="00000000">
      <w:pPr>
        <w:spacing w:after="0" w:line="240" w:lineRule="auto"/>
        <w:jc w:val="both"/>
        <w:rPr>
          <w:rFonts w:ascii="Arial" w:hAnsi="Arial"/>
          <w:color w:val="000000"/>
          <w:sz w:val="16"/>
          <w:szCs w:val="16"/>
        </w:rPr>
      </w:pPr>
      <w:r>
        <w:rPr>
          <w:rFonts w:ascii="Arial" w:hAnsi="Arial" w:cs="Arial"/>
          <w:b/>
          <w:color w:val="000000"/>
          <w:sz w:val="16"/>
          <w:szCs w:val="16"/>
        </w:rPr>
        <w:t>17. DAS CONDIÇÕES DE PAGAMENTO E DA DOTAÇÃO ORÇAMENTÁRIA.</w:t>
      </w:r>
    </w:p>
    <w:p w14:paraId="4ECA356E"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17.1. O pagamento pela aquisição objeto da presente Licitação será efetuado à contratada em até 30 (trinta) dias após o recebimento dos produtos nas quantidades requeridas na “autorização de fornecimento” e aceitação da Nota Fiscal, ou se for o caso, após liberação do repasse caso seja proveniente de convênio, mediante depósito bancário em sua conta corrente.</w:t>
      </w:r>
    </w:p>
    <w:p w14:paraId="3E708C29"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17.2. O número do CNPJ - Cadastro Nacional de Pessoa Jurídica – que constará nas notas fiscais deverá ser aquele fornecido na fase de habilitação.</w:t>
      </w:r>
    </w:p>
    <w:p w14:paraId="7EBDDA81"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17.3. O pagamento será efetuado conforme descrito no item 17.1</w:t>
      </w:r>
      <w:r>
        <w:rPr>
          <w:rFonts w:ascii="Arial" w:hAnsi="Arial" w:cs="Arial"/>
          <w:b/>
          <w:color w:val="000000"/>
          <w:sz w:val="16"/>
          <w:szCs w:val="16"/>
        </w:rPr>
        <w:t xml:space="preserve">, </w:t>
      </w:r>
      <w:r>
        <w:rPr>
          <w:rFonts w:ascii="Arial" w:hAnsi="Arial" w:cs="Arial"/>
          <w:color w:val="000000"/>
          <w:sz w:val="16"/>
          <w:szCs w:val="16"/>
        </w:rPr>
        <w:t>mediante apresentação da Nota Fiscal, com o comprovante de entrega no verso da mesma, devendo estar anexados à nota fiscal os comprovantes de regularidade com o FGTS e União.</w:t>
      </w:r>
    </w:p>
    <w:p w14:paraId="5474905B"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17.4. Dar-se-á o prazo de cinco dias para execução dos processos administrativos e contábeis, até a efetivação do processo de pagamento.</w:t>
      </w:r>
    </w:p>
    <w:p w14:paraId="16D2D8E4"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17.5. Nenhum pagamento será efetuado à licitante vencedora enquanto pendente de liquidação qualquer obrigação financeira que lhe for imposta, em virtude de penalidade ou inadimplência, sem que isso gere direito ao pleito do reajustamento de preços ou correção monetária.</w:t>
      </w:r>
    </w:p>
    <w:p w14:paraId="31D75089"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17.6. A despesa decorrente da aquisição objeto do presente certame correrá a conta de dotação específica da Lei Orçamentária vigente;</w:t>
      </w:r>
    </w:p>
    <w:p w14:paraId="4BC4821C" w14:textId="77777777" w:rsidR="009C585E" w:rsidRDefault="009C585E">
      <w:pPr>
        <w:spacing w:after="0" w:line="240" w:lineRule="auto"/>
        <w:ind w:left="794"/>
        <w:jc w:val="both"/>
        <w:rPr>
          <w:rFonts w:ascii="Arial" w:hAnsi="Arial" w:cs="Arial"/>
          <w:b/>
          <w:color w:val="000000"/>
          <w:sz w:val="16"/>
          <w:szCs w:val="16"/>
        </w:rPr>
      </w:pPr>
    </w:p>
    <w:p w14:paraId="2C3969F8" w14:textId="38B67C1F" w:rsidR="00636AD0" w:rsidRDefault="00000000">
      <w:pPr>
        <w:spacing w:after="0" w:line="240" w:lineRule="auto"/>
        <w:ind w:left="794"/>
        <w:jc w:val="both"/>
        <w:rPr>
          <w:rFonts w:ascii="Arial" w:hAnsi="Arial"/>
          <w:color w:val="000000"/>
          <w:sz w:val="16"/>
          <w:szCs w:val="16"/>
        </w:rPr>
      </w:pPr>
      <w:r>
        <w:rPr>
          <w:rFonts w:ascii="Arial" w:hAnsi="Arial" w:cs="Arial"/>
          <w:b/>
          <w:color w:val="000000"/>
          <w:sz w:val="16"/>
          <w:szCs w:val="16"/>
        </w:rPr>
        <w:t xml:space="preserve">122 - </w:t>
      </w:r>
      <w:proofErr w:type="gramStart"/>
      <w:r>
        <w:rPr>
          <w:rFonts w:ascii="Arial" w:hAnsi="Arial" w:cs="Arial"/>
          <w:b/>
          <w:color w:val="000000"/>
          <w:sz w:val="16"/>
          <w:szCs w:val="16"/>
        </w:rPr>
        <w:t>1 .</w:t>
      </w:r>
      <w:proofErr w:type="gramEnd"/>
      <w:r>
        <w:rPr>
          <w:rFonts w:ascii="Arial" w:hAnsi="Arial" w:cs="Arial"/>
          <w:b/>
          <w:color w:val="000000"/>
          <w:sz w:val="16"/>
          <w:szCs w:val="16"/>
        </w:rPr>
        <w:t xml:space="preserve"> </w:t>
      </w:r>
      <w:proofErr w:type="gramStart"/>
      <w:r>
        <w:rPr>
          <w:rFonts w:ascii="Arial" w:hAnsi="Arial" w:cs="Arial"/>
          <w:b/>
          <w:color w:val="000000"/>
          <w:sz w:val="16"/>
          <w:szCs w:val="16"/>
        </w:rPr>
        <w:t>25001 .</w:t>
      </w:r>
      <w:proofErr w:type="gramEnd"/>
      <w:r>
        <w:rPr>
          <w:rFonts w:ascii="Arial" w:hAnsi="Arial" w:cs="Arial"/>
          <w:b/>
          <w:color w:val="000000"/>
          <w:sz w:val="16"/>
          <w:szCs w:val="16"/>
        </w:rPr>
        <w:t xml:space="preserve"> </w:t>
      </w:r>
      <w:proofErr w:type="gramStart"/>
      <w:r>
        <w:rPr>
          <w:rFonts w:ascii="Arial" w:hAnsi="Arial" w:cs="Arial"/>
          <w:b/>
          <w:color w:val="000000"/>
          <w:sz w:val="16"/>
          <w:szCs w:val="16"/>
        </w:rPr>
        <w:t>13 .</w:t>
      </w:r>
      <w:proofErr w:type="gramEnd"/>
      <w:r>
        <w:rPr>
          <w:rFonts w:ascii="Arial" w:hAnsi="Arial" w:cs="Arial"/>
          <w:b/>
          <w:color w:val="000000"/>
          <w:sz w:val="16"/>
          <w:szCs w:val="16"/>
        </w:rPr>
        <w:t xml:space="preserve"> </w:t>
      </w:r>
      <w:proofErr w:type="gramStart"/>
      <w:r>
        <w:rPr>
          <w:rFonts w:ascii="Arial" w:hAnsi="Arial" w:cs="Arial"/>
          <w:b/>
          <w:color w:val="000000"/>
          <w:sz w:val="16"/>
          <w:szCs w:val="16"/>
        </w:rPr>
        <w:t>695 .</w:t>
      </w:r>
      <w:proofErr w:type="gramEnd"/>
      <w:r>
        <w:rPr>
          <w:rFonts w:ascii="Arial" w:hAnsi="Arial" w:cs="Arial"/>
          <w:b/>
          <w:color w:val="000000"/>
          <w:sz w:val="16"/>
          <w:szCs w:val="16"/>
        </w:rPr>
        <w:t xml:space="preserve"> </w:t>
      </w:r>
      <w:proofErr w:type="gramStart"/>
      <w:r>
        <w:rPr>
          <w:rFonts w:ascii="Arial" w:hAnsi="Arial" w:cs="Arial"/>
          <w:b/>
          <w:color w:val="000000"/>
          <w:sz w:val="16"/>
          <w:szCs w:val="16"/>
        </w:rPr>
        <w:t>16 .</w:t>
      </w:r>
      <w:proofErr w:type="gramEnd"/>
      <w:r>
        <w:rPr>
          <w:rFonts w:ascii="Arial" w:hAnsi="Arial" w:cs="Arial"/>
          <w:b/>
          <w:color w:val="000000"/>
          <w:sz w:val="16"/>
          <w:szCs w:val="16"/>
        </w:rPr>
        <w:t xml:space="preserve"> </w:t>
      </w:r>
      <w:proofErr w:type="gramStart"/>
      <w:r>
        <w:rPr>
          <w:rFonts w:ascii="Arial" w:hAnsi="Arial" w:cs="Arial"/>
          <w:b/>
          <w:color w:val="000000"/>
          <w:sz w:val="16"/>
          <w:szCs w:val="16"/>
        </w:rPr>
        <w:t>2.60 .</w:t>
      </w:r>
      <w:proofErr w:type="gramEnd"/>
      <w:r>
        <w:rPr>
          <w:rFonts w:ascii="Arial" w:hAnsi="Arial" w:cs="Arial"/>
          <w:b/>
          <w:color w:val="000000"/>
          <w:sz w:val="16"/>
          <w:szCs w:val="16"/>
        </w:rPr>
        <w:t xml:space="preserve"> </w:t>
      </w:r>
      <w:proofErr w:type="gramStart"/>
      <w:r>
        <w:rPr>
          <w:rFonts w:ascii="Arial" w:hAnsi="Arial" w:cs="Arial"/>
          <w:b/>
          <w:color w:val="000000"/>
          <w:sz w:val="16"/>
          <w:szCs w:val="16"/>
        </w:rPr>
        <w:t>0 .</w:t>
      </w:r>
      <w:proofErr w:type="gramEnd"/>
      <w:r>
        <w:rPr>
          <w:rFonts w:ascii="Arial" w:hAnsi="Arial" w:cs="Arial"/>
          <w:b/>
          <w:color w:val="000000"/>
          <w:sz w:val="16"/>
          <w:szCs w:val="16"/>
        </w:rPr>
        <w:t xml:space="preserve"> 339000 Aplicações Diretas</w:t>
      </w:r>
    </w:p>
    <w:p w14:paraId="31A30C89" w14:textId="77777777" w:rsidR="00636AD0" w:rsidRDefault="00636AD0">
      <w:pPr>
        <w:spacing w:after="0" w:line="240" w:lineRule="auto"/>
        <w:jc w:val="both"/>
        <w:rPr>
          <w:rFonts w:ascii="Arial" w:hAnsi="Arial"/>
          <w:color w:val="000000"/>
          <w:sz w:val="16"/>
          <w:szCs w:val="16"/>
        </w:rPr>
      </w:pPr>
    </w:p>
    <w:p w14:paraId="5724BB82"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17.6.1. Os recursos poderão ser da esfera municipal, estadual e federal.</w:t>
      </w:r>
    </w:p>
    <w:p w14:paraId="373A5EF7"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17.7. Na hipótese de atraso no pagamento, por culpa exclusiva da Administração, o critério de atualização financeira é o IGP-M.</w:t>
      </w:r>
    </w:p>
    <w:p w14:paraId="555A036B" w14:textId="77777777" w:rsidR="00636AD0" w:rsidRPr="009C585E" w:rsidRDefault="00636AD0">
      <w:pPr>
        <w:spacing w:after="0" w:line="240" w:lineRule="auto"/>
        <w:jc w:val="both"/>
        <w:rPr>
          <w:rFonts w:ascii="Arial" w:hAnsi="Arial" w:cs="Arial"/>
          <w:b/>
          <w:color w:val="000000"/>
          <w:sz w:val="16"/>
          <w:szCs w:val="16"/>
          <w:shd w:val="clear" w:color="auto" w:fill="FFFF00"/>
        </w:rPr>
      </w:pPr>
    </w:p>
    <w:p w14:paraId="794209F7" w14:textId="77777777" w:rsidR="00636AD0" w:rsidRPr="009C585E" w:rsidRDefault="00000000">
      <w:pPr>
        <w:spacing w:after="0" w:line="240" w:lineRule="auto"/>
        <w:jc w:val="both"/>
        <w:rPr>
          <w:rFonts w:ascii="Arial" w:hAnsi="Arial"/>
          <w:b/>
          <w:color w:val="000000"/>
          <w:sz w:val="16"/>
          <w:szCs w:val="16"/>
        </w:rPr>
      </w:pPr>
      <w:r w:rsidRPr="009C585E">
        <w:rPr>
          <w:rFonts w:ascii="Arial" w:hAnsi="Arial" w:cs="Arial"/>
          <w:b/>
          <w:color w:val="000000"/>
          <w:sz w:val="16"/>
          <w:szCs w:val="16"/>
        </w:rPr>
        <w:t>18. DISPOSIÇÕES GERAIS.</w:t>
      </w:r>
    </w:p>
    <w:p w14:paraId="758550B9"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18.1. É facultado ao pregoeiro, auxiliado pela Equipe de Apoio, proceder, em qualquer fase da licitação, diligências destinadas a esclarecer ou a complementar a instrução do processo, vedada a inclusão posterior de documento ou informação que deveria constar originalmente da proposta.</w:t>
      </w:r>
    </w:p>
    <w:p w14:paraId="1676BD20" w14:textId="77777777" w:rsidR="00636AD0" w:rsidRDefault="00000000">
      <w:pPr>
        <w:spacing w:after="0" w:line="240" w:lineRule="auto"/>
        <w:jc w:val="both"/>
        <w:rPr>
          <w:rFonts w:ascii="Arial" w:hAnsi="Arial"/>
          <w:color w:val="000000"/>
          <w:sz w:val="16"/>
          <w:szCs w:val="16"/>
        </w:rPr>
      </w:pPr>
      <w:r>
        <w:rPr>
          <w:rFonts w:ascii="Arial" w:eastAsia="Times New Roman" w:hAnsi="Arial" w:cs="Arial"/>
          <w:color w:val="000000"/>
          <w:sz w:val="16"/>
          <w:szCs w:val="16"/>
        </w:rPr>
        <w:t> </w:t>
      </w:r>
      <w:r>
        <w:rPr>
          <w:rFonts w:ascii="Arial" w:hAnsi="Arial" w:cs="Arial"/>
          <w:color w:val="000000"/>
          <w:sz w:val="16"/>
          <w:szCs w:val="16"/>
        </w:rPr>
        <w:t>18.2. A critério da Administração, o objeto da presente licitação poderá sofrer acréscimos ou supressões, de acordo com os termos da Lei nº 14.133, de 1º de abril de 2021.</w:t>
      </w:r>
    </w:p>
    <w:p w14:paraId="64422819"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 18.3. A apresentação da proposta de preços implica na aceitação plena e total das condições deste pregão, sujeitando-se, o licitante, às sanções previstas nos termos da Lei nº 14.133, de 1º de abril de 2021.</w:t>
      </w:r>
    </w:p>
    <w:p w14:paraId="59093F1E"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18.4. Quaisquer elementos, informações e esclarecimentos relativos a esta licitação serão prestados pelo pregoeiro Oficial e membros da Equipe de Apoio.</w:t>
      </w:r>
    </w:p>
    <w:p w14:paraId="52C73B49"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 18.5. Os casos omissos serão resolvidos pelo pregoeiro, que decidirá com base na legislação em vigor. </w:t>
      </w:r>
    </w:p>
    <w:p w14:paraId="403A541C"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18.6. O município de Capão Alto, através da autoridade competente, reserva-se o direito de anular ou revogar a presente licitação, no total ou em parte, sem que caiba indenização de qualquer espécie.</w:t>
      </w:r>
    </w:p>
    <w:p w14:paraId="18B981ED"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18.7. Quando for o caso, os produtos entregues, poderão ter no máximo 25% do seu prazo total de validade expirado.</w:t>
      </w:r>
    </w:p>
    <w:p w14:paraId="1FBA2D14"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 xml:space="preserve">18.8.  A apresentação da proposta de preços implicará na aceitação, por parte da proponente, das condições previstas neste edital e seus anexos. </w:t>
      </w:r>
    </w:p>
    <w:p w14:paraId="446012C9"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 xml:space="preserve">18.9. Os licitantes assumem todos os custos de preparação e apresentação de suas propostas e a Administração não será, em nenhum caso, responsável por esses custos, independentemente da condução ou do resultado do processo licitatório. </w:t>
      </w:r>
    </w:p>
    <w:p w14:paraId="34BD7D8A"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 xml:space="preserve">18.10. A proponente contratada ficará obrigada a aceitar, nas mesmas condições contratuais, os acréscimos ou supressões que se fizerem necessários em até 25% (vinte e cinco por cento) do valor inicial atualizado do contrato, salvo as supressões resultantes de acordo celebrado entre as partes, que poderão ultrapassar o limite indicado. </w:t>
      </w:r>
    </w:p>
    <w:p w14:paraId="6485ECC6"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18.11. A homologação do resultado desta licitação não implicará direito à contratação.</w:t>
      </w:r>
    </w:p>
    <w:p w14:paraId="00D95960"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18.12. O Contrato oriundo desse Processo Licitatório, terá sua execução administrada e fiscalizada por um representante do Município de Capão Alto, especialmente designado.</w:t>
      </w:r>
    </w:p>
    <w:p w14:paraId="2D466B81" w14:textId="77777777" w:rsidR="00636AD0" w:rsidRDefault="00000000">
      <w:pPr>
        <w:spacing w:after="0" w:line="240" w:lineRule="auto"/>
        <w:jc w:val="both"/>
      </w:pPr>
      <w:r>
        <w:rPr>
          <w:rFonts w:ascii="Arial" w:hAnsi="Arial" w:cs="Arial"/>
          <w:color w:val="000000"/>
          <w:sz w:val="16"/>
          <w:szCs w:val="16"/>
        </w:rPr>
        <w:t xml:space="preserve">18.13. É de exclusiva responsabilidade do proponente ou interessado, a verificação nos meios de publicação, sítio do município </w:t>
      </w:r>
      <w:hyperlink r:id="rId9">
        <w:r>
          <w:rPr>
            <w:rStyle w:val="Hyperlink"/>
            <w:rFonts w:ascii="Arial" w:hAnsi="Arial" w:cs="Arial"/>
            <w:color w:val="000000"/>
            <w:sz w:val="16"/>
            <w:szCs w:val="16"/>
          </w:rPr>
          <w:t>www.capaoalto.sc.gov.br</w:t>
        </w:r>
      </w:hyperlink>
      <w:r>
        <w:rPr>
          <w:rFonts w:ascii="Arial" w:hAnsi="Arial" w:cs="Arial"/>
          <w:color w:val="000000"/>
          <w:sz w:val="16"/>
          <w:szCs w:val="16"/>
        </w:rPr>
        <w:t xml:space="preserve"> , no Diário Oficial Eletrônico dos Municípios de Santa </w:t>
      </w:r>
      <w:proofErr w:type="gramStart"/>
      <w:r>
        <w:rPr>
          <w:rFonts w:ascii="Arial" w:hAnsi="Arial" w:cs="Arial"/>
          <w:color w:val="000000"/>
          <w:sz w:val="16"/>
          <w:szCs w:val="16"/>
        </w:rPr>
        <w:t>Catarina  em</w:t>
      </w:r>
      <w:proofErr w:type="gramEnd"/>
      <w:r>
        <w:rPr>
          <w:rFonts w:ascii="Arial" w:hAnsi="Arial" w:cs="Arial"/>
          <w:color w:val="000000"/>
          <w:sz w:val="16"/>
          <w:szCs w:val="16"/>
        </w:rPr>
        <w:t xml:space="preserve"> suas edições diárias </w:t>
      </w:r>
      <w:hyperlink r:id="rId10">
        <w:r>
          <w:rPr>
            <w:rStyle w:val="Hyperlink"/>
            <w:rFonts w:ascii="Arial" w:hAnsi="Arial" w:cs="Arial"/>
            <w:color w:val="000000"/>
            <w:sz w:val="16"/>
            <w:szCs w:val="16"/>
          </w:rPr>
          <w:t>www.diariomunicipal.sc.gov.br</w:t>
        </w:r>
      </w:hyperlink>
      <w:r>
        <w:rPr>
          <w:rFonts w:ascii="Arial" w:hAnsi="Arial" w:cs="Arial"/>
          <w:color w:val="000000"/>
          <w:sz w:val="16"/>
          <w:szCs w:val="16"/>
        </w:rPr>
        <w:t xml:space="preserve"> , e no </w:t>
      </w:r>
      <w:proofErr w:type="gramStart"/>
      <w:r>
        <w:rPr>
          <w:rFonts w:ascii="Arial" w:hAnsi="Arial" w:cs="Arial"/>
          <w:color w:val="000000"/>
          <w:sz w:val="16"/>
          <w:szCs w:val="16"/>
        </w:rPr>
        <w:t>sítio  www.bll.org.br</w:t>
      </w:r>
      <w:proofErr w:type="gramEnd"/>
      <w:r>
        <w:rPr>
          <w:rFonts w:ascii="Arial" w:hAnsi="Arial" w:cs="Arial"/>
          <w:color w:val="000000"/>
          <w:sz w:val="16"/>
          <w:szCs w:val="16"/>
        </w:rPr>
        <w:t xml:space="preserve">   de eventuais alterações no presente edital.</w:t>
      </w:r>
    </w:p>
    <w:p w14:paraId="0196ED1D"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18.14. Fica eleito o Foro da Comarca de Campo Belo do Sul, Estado de Santa Catarina, como competente para dirimir questões oriundas do presente edital.</w:t>
      </w:r>
    </w:p>
    <w:p w14:paraId="161327D3" w14:textId="77777777" w:rsidR="00636AD0" w:rsidRDefault="00636AD0">
      <w:pPr>
        <w:spacing w:after="0" w:line="240" w:lineRule="auto"/>
        <w:jc w:val="both"/>
        <w:rPr>
          <w:rFonts w:ascii="Arial" w:hAnsi="Arial" w:cs="Arial"/>
          <w:b/>
          <w:color w:val="000000"/>
          <w:sz w:val="16"/>
          <w:szCs w:val="16"/>
        </w:rPr>
      </w:pPr>
    </w:p>
    <w:p w14:paraId="77EB80E9" w14:textId="77777777" w:rsidR="00636AD0" w:rsidRDefault="00000000">
      <w:pPr>
        <w:spacing w:after="0" w:line="240" w:lineRule="auto"/>
        <w:jc w:val="both"/>
        <w:rPr>
          <w:rFonts w:ascii="Arial" w:hAnsi="Arial"/>
          <w:color w:val="000000"/>
          <w:sz w:val="16"/>
          <w:szCs w:val="16"/>
        </w:rPr>
      </w:pPr>
      <w:r>
        <w:rPr>
          <w:rFonts w:ascii="Arial" w:hAnsi="Arial" w:cs="Arial"/>
          <w:b/>
          <w:color w:val="000000"/>
          <w:sz w:val="16"/>
          <w:szCs w:val="16"/>
        </w:rPr>
        <w:t>19. DOS ANEXOS DO EDITAL.</w:t>
      </w:r>
    </w:p>
    <w:p w14:paraId="20BD61A2"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19.1. Integram o presente Edital, dele fazendo parte como se transcritos em seu corpo, os seguintes anexos:</w:t>
      </w:r>
    </w:p>
    <w:p w14:paraId="1C57486A" w14:textId="77777777" w:rsidR="00636AD0" w:rsidRDefault="00000000">
      <w:pPr>
        <w:spacing w:after="0" w:line="240" w:lineRule="auto"/>
        <w:jc w:val="both"/>
        <w:rPr>
          <w:rFonts w:ascii="Arial" w:hAnsi="Arial"/>
          <w:color w:val="000000"/>
          <w:sz w:val="16"/>
          <w:szCs w:val="16"/>
        </w:rPr>
      </w:pPr>
      <w:bookmarkStart w:id="0" w:name="_Hlk525569137"/>
      <w:bookmarkEnd w:id="0"/>
      <w:r>
        <w:rPr>
          <w:rFonts w:ascii="Arial" w:hAnsi="Arial" w:cs="Arial"/>
          <w:color w:val="000000"/>
          <w:sz w:val="16"/>
          <w:szCs w:val="16"/>
        </w:rPr>
        <w:t xml:space="preserve">Anexo “01” – RELAÇÃO DE ITENS DO OBJETO DESTA LICITAÇÃO </w:t>
      </w:r>
    </w:p>
    <w:p w14:paraId="5B81C5B3"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Anexo “02” – MODELO DE DECLARAÇÃO UNIFICADA</w:t>
      </w:r>
    </w:p>
    <w:p w14:paraId="1C8A50E7" w14:textId="549C60A5"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Anexo “03” –</w:t>
      </w:r>
      <w:r w:rsidR="009C585E">
        <w:rPr>
          <w:rFonts w:ascii="Arial" w:hAnsi="Arial" w:cs="Arial"/>
          <w:color w:val="000000"/>
          <w:sz w:val="16"/>
          <w:szCs w:val="16"/>
        </w:rPr>
        <w:t xml:space="preserve"> </w:t>
      </w:r>
      <w:r>
        <w:rPr>
          <w:rFonts w:ascii="Arial" w:hAnsi="Arial" w:cs="Arial"/>
          <w:color w:val="000000"/>
          <w:sz w:val="16"/>
          <w:szCs w:val="16"/>
        </w:rPr>
        <w:t>CONTRATO</w:t>
      </w:r>
    </w:p>
    <w:p w14:paraId="014E5E7A" w14:textId="77777777" w:rsidR="00636AD0" w:rsidRDefault="00636AD0">
      <w:pPr>
        <w:jc w:val="both"/>
        <w:rPr>
          <w:rFonts w:ascii="Arial" w:hAnsi="Arial" w:cs="Arial"/>
          <w:color w:val="000000"/>
          <w:sz w:val="16"/>
          <w:szCs w:val="16"/>
        </w:rPr>
      </w:pPr>
    </w:p>
    <w:p w14:paraId="368B1668" w14:textId="77777777" w:rsidR="00636AD0" w:rsidRDefault="00636AD0">
      <w:pPr>
        <w:jc w:val="both"/>
        <w:rPr>
          <w:rFonts w:ascii="Arial" w:hAnsi="Arial" w:cs="Arial"/>
          <w:color w:val="000000"/>
          <w:sz w:val="16"/>
          <w:szCs w:val="16"/>
        </w:rPr>
      </w:pPr>
      <w:bookmarkStart w:id="1" w:name="_Hlk5255691371"/>
      <w:bookmarkEnd w:id="1"/>
    </w:p>
    <w:p w14:paraId="10E77471" w14:textId="073C5369" w:rsidR="00636AD0" w:rsidRDefault="00000000">
      <w:pPr>
        <w:jc w:val="center"/>
        <w:rPr>
          <w:rFonts w:ascii="Arial" w:hAnsi="Arial"/>
          <w:color w:val="000000"/>
          <w:sz w:val="16"/>
          <w:szCs w:val="16"/>
        </w:rPr>
      </w:pPr>
      <w:r>
        <w:rPr>
          <w:rFonts w:ascii="Arial" w:hAnsi="Arial" w:cs="Arial"/>
          <w:color w:val="000000"/>
          <w:sz w:val="16"/>
          <w:szCs w:val="16"/>
        </w:rPr>
        <w:t>Capão Alto, SC, 2</w:t>
      </w:r>
      <w:r w:rsidR="009C585E">
        <w:rPr>
          <w:rFonts w:ascii="Arial" w:hAnsi="Arial" w:cs="Arial"/>
          <w:color w:val="000000"/>
          <w:sz w:val="16"/>
          <w:szCs w:val="16"/>
        </w:rPr>
        <w:t>9</w:t>
      </w:r>
      <w:r>
        <w:rPr>
          <w:rFonts w:ascii="Arial" w:hAnsi="Arial" w:cs="Arial"/>
          <w:color w:val="000000"/>
          <w:sz w:val="16"/>
          <w:szCs w:val="16"/>
        </w:rPr>
        <w:t xml:space="preserve"> de outubro de 2026</w:t>
      </w:r>
    </w:p>
    <w:p w14:paraId="1A6ADE22" w14:textId="77777777" w:rsidR="00636AD0" w:rsidRDefault="00636AD0">
      <w:pPr>
        <w:jc w:val="center"/>
        <w:rPr>
          <w:rFonts w:ascii="Arial" w:hAnsi="Arial" w:cs="Arial"/>
          <w:color w:val="000000"/>
          <w:sz w:val="16"/>
          <w:szCs w:val="16"/>
        </w:rPr>
      </w:pPr>
    </w:p>
    <w:p w14:paraId="10D871FB" w14:textId="77777777" w:rsidR="00636AD0" w:rsidRDefault="00636AD0">
      <w:pPr>
        <w:jc w:val="center"/>
        <w:rPr>
          <w:rFonts w:ascii="Arial" w:hAnsi="Arial" w:cs="Arial"/>
          <w:color w:val="000000"/>
          <w:sz w:val="16"/>
          <w:szCs w:val="16"/>
        </w:rPr>
      </w:pPr>
    </w:p>
    <w:p w14:paraId="5A99636D" w14:textId="77777777" w:rsidR="00636AD0" w:rsidRDefault="00000000">
      <w:pPr>
        <w:jc w:val="center"/>
        <w:rPr>
          <w:rFonts w:ascii="Arial" w:hAnsi="Arial"/>
          <w:color w:val="000000"/>
          <w:sz w:val="16"/>
          <w:szCs w:val="16"/>
        </w:rPr>
      </w:pPr>
      <w:r>
        <w:rPr>
          <w:rFonts w:ascii="Arial" w:hAnsi="Arial" w:cs="Arial"/>
          <w:b/>
          <w:color w:val="000000"/>
          <w:sz w:val="16"/>
          <w:szCs w:val="16"/>
        </w:rPr>
        <w:t>VANDERLEI VARELA</w:t>
      </w:r>
    </w:p>
    <w:p w14:paraId="4988441C" w14:textId="77777777" w:rsidR="00636AD0" w:rsidRDefault="00000000">
      <w:pPr>
        <w:jc w:val="center"/>
        <w:rPr>
          <w:rFonts w:ascii="Arial" w:hAnsi="Arial"/>
          <w:color w:val="000000"/>
          <w:sz w:val="16"/>
          <w:szCs w:val="16"/>
        </w:rPr>
      </w:pPr>
      <w:r>
        <w:rPr>
          <w:rFonts w:ascii="Arial" w:hAnsi="Arial" w:cs="Arial"/>
          <w:b/>
          <w:color w:val="000000"/>
          <w:sz w:val="16"/>
          <w:szCs w:val="16"/>
        </w:rPr>
        <w:t>SECRETARIA MUNICIPAL DE TURISMO E CULTURA</w:t>
      </w:r>
    </w:p>
    <w:p w14:paraId="0BA9B526" w14:textId="77777777" w:rsidR="00636AD0" w:rsidRDefault="00636AD0">
      <w:pPr>
        <w:jc w:val="both"/>
        <w:rPr>
          <w:rFonts w:ascii="Arial" w:hAnsi="Arial" w:cs="Arial"/>
          <w:b/>
          <w:color w:val="000000"/>
          <w:sz w:val="16"/>
          <w:szCs w:val="16"/>
        </w:rPr>
      </w:pPr>
    </w:p>
    <w:p w14:paraId="08973785" w14:textId="77777777" w:rsidR="00636AD0" w:rsidRDefault="00636AD0">
      <w:pPr>
        <w:jc w:val="both"/>
        <w:rPr>
          <w:rFonts w:ascii="Arial" w:hAnsi="Arial" w:cs="Arial"/>
          <w:b/>
          <w:color w:val="000000"/>
          <w:sz w:val="16"/>
          <w:szCs w:val="16"/>
        </w:rPr>
      </w:pPr>
    </w:p>
    <w:p w14:paraId="2C398C16" w14:textId="77777777" w:rsidR="00636AD0" w:rsidRDefault="00636AD0">
      <w:pPr>
        <w:jc w:val="both"/>
        <w:rPr>
          <w:rFonts w:ascii="Arial" w:hAnsi="Arial" w:cs="Arial"/>
          <w:b/>
          <w:color w:val="000000"/>
          <w:sz w:val="16"/>
          <w:szCs w:val="16"/>
        </w:rPr>
      </w:pPr>
    </w:p>
    <w:p w14:paraId="36BFE642" w14:textId="77777777" w:rsidR="00636AD0" w:rsidRDefault="00636AD0">
      <w:pPr>
        <w:jc w:val="both"/>
        <w:rPr>
          <w:rFonts w:ascii="Arial" w:hAnsi="Arial" w:cs="Arial"/>
          <w:b/>
          <w:color w:val="000000"/>
          <w:sz w:val="16"/>
          <w:szCs w:val="16"/>
        </w:rPr>
      </w:pPr>
    </w:p>
    <w:p w14:paraId="7AF149A4" w14:textId="77777777" w:rsidR="00636AD0" w:rsidRDefault="00000000">
      <w:pPr>
        <w:jc w:val="center"/>
        <w:rPr>
          <w:rFonts w:ascii="Arial" w:hAnsi="Arial"/>
          <w:color w:val="000000"/>
          <w:sz w:val="16"/>
          <w:szCs w:val="16"/>
        </w:rPr>
      </w:pPr>
      <w:r>
        <w:rPr>
          <w:rFonts w:ascii="Arial" w:hAnsi="Arial" w:cs="Arial"/>
          <w:color w:val="000000"/>
          <w:sz w:val="16"/>
          <w:szCs w:val="16"/>
        </w:rPr>
        <w:t>ANEXO “01”</w:t>
      </w:r>
    </w:p>
    <w:p w14:paraId="15A3065A" w14:textId="77777777" w:rsidR="00636AD0" w:rsidRDefault="00000000">
      <w:pPr>
        <w:jc w:val="center"/>
        <w:rPr>
          <w:rFonts w:ascii="Arial" w:hAnsi="Arial"/>
          <w:color w:val="000000"/>
          <w:sz w:val="16"/>
          <w:szCs w:val="16"/>
        </w:rPr>
      </w:pPr>
      <w:r>
        <w:rPr>
          <w:rFonts w:ascii="Arial" w:hAnsi="Arial" w:cs="Arial"/>
          <w:b/>
          <w:color w:val="000000"/>
          <w:sz w:val="16"/>
          <w:szCs w:val="16"/>
        </w:rPr>
        <w:t>RELAÇÃO DE ITENS LICITAÇÃO</w:t>
      </w:r>
    </w:p>
    <w:p w14:paraId="2A376238" w14:textId="77777777" w:rsidR="00636AD0" w:rsidRDefault="00000000">
      <w:pPr>
        <w:jc w:val="center"/>
        <w:rPr>
          <w:rFonts w:ascii="Arial" w:hAnsi="Arial"/>
          <w:color w:val="000000"/>
          <w:sz w:val="16"/>
          <w:szCs w:val="16"/>
        </w:rPr>
      </w:pPr>
      <w:r>
        <w:rPr>
          <w:rFonts w:ascii="Arial" w:hAnsi="Arial" w:cs="Arial"/>
          <w:b/>
          <w:color w:val="000000"/>
          <w:sz w:val="16"/>
          <w:szCs w:val="16"/>
        </w:rPr>
        <w:t>TERMO DE REFERÊNCIA</w:t>
      </w:r>
    </w:p>
    <w:tbl>
      <w:tblPr>
        <w:tblW w:w="0" w:type="auto"/>
        <w:tblLook w:val="04A0" w:firstRow="1" w:lastRow="0" w:firstColumn="1" w:lastColumn="0" w:noHBand="0" w:noVBand="1"/>
      </w:tblPr>
      <w:tblGrid>
        <w:gridCol w:w="998"/>
        <w:gridCol w:w="5198"/>
        <w:gridCol w:w="1000"/>
        <w:gridCol w:w="1000"/>
        <w:gridCol w:w="1000"/>
        <w:gridCol w:w="1000"/>
      </w:tblGrid>
      <w:tr w:rsidR="00636AD0" w14:paraId="5DD8F4DC" w14:textId="77777777">
        <w:tc>
          <w:tcPr>
            <w:tcW w:w="1000" w:type="dxa"/>
            <w:tcBorders>
              <w:top w:val="single" w:sz="4" w:space="0" w:color="auto"/>
              <w:left w:val="single" w:sz="4" w:space="0" w:color="auto"/>
              <w:bottom w:val="single" w:sz="4" w:space="0" w:color="auto"/>
              <w:right w:val="single" w:sz="4" w:space="0" w:color="auto"/>
            </w:tcBorders>
          </w:tcPr>
          <w:p w14:paraId="29BFC8AD" w14:textId="77777777" w:rsidR="00636AD0" w:rsidRDefault="00000000">
            <w:pPr>
              <w:spacing w:after="0"/>
            </w:pPr>
            <w:r>
              <w:rPr>
                <w:rFonts w:ascii="Arial" w:hAnsi="Arial" w:cs="Arial"/>
                <w:b/>
                <w:sz w:val="16"/>
              </w:rPr>
              <w:t>Item</w:t>
            </w:r>
          </w:p>
        </w:tc>
        <w:tc>
          <w:tcPr>
            <w:tcW w:w="5203" w:type="dxa"/>
            <w:tcBorders>
              <w:top w:val="single" w:sz="4" w:space="0" w:color="auto"/>
              <w:left w:val="single" w:sz="4" w:space="0" w:color="auto"/>
              <w:bottom w:val="single" w:sz="4" w:space="0" w:color="auto"/>
              <w:right w:val="single" w:sz="4" w:space="0" w:color="auto"/>
            </w:tcBorders>
          </w:tcPr>
          <w:p w14:paraId="3D824F84" w14:textId="77777777" w:rsidR="00636AD0" w:rsidRDefault="00000000">
            <w:pPr>
              <w:spacing w:after="0"/>
            </w:pPr>
            <w:r>
              <w:rPr>
                <w:rFonts w:ascii="Arial" w:hAnsi="Arial" w:cs="Arial"/>
                <w:b/>
                <w:sz w:val="16"/>
              </w:rPr>
              <w:t>Material/</w:t>
            </w:r>
            <w:proofErr w:type="spellStart"/>
            <w:r>
              <w:rPr>
                <w:rFonts w:ascii="Arial" w:hAnsi="Arial" w:cs="Arial"/>
                <w:b/>
                <w:sz w:val="16"/>
              </w:rPr>
              <w:t>Serviço</w:t>
            </w:r>
            <w:proofErr w:type="spellEnd"/>
          </w:p>
        </w:tc>
        <w:tc>
          <w:tcPr>
            <w:tcW w:w="1000" w:type="dxa"/>
            <w:tcBorders>
              <w:top w:val="single" w:sz="4" w:space="0" w:color="auto"/>
              <w:left w:val="single" w:sz="4" w:space="0" w:color="auto"/>
              <w:bottom w:val="single" w:sz="4" w:space="0" w:color="auto"/>
              <w:right w:val="single" w:sz="4" w:space="0" w:color="auto"/>
            </w:tcBorders>
          </w:tcPr>
          <w:p w14:paraId="4B315D69" w14:textId="77777777" w:rsidR="00636AD0" w:rsidRDefault="00000000">
            <w:pPr>
              <w:spacing w:after="0"/>
            </w:pPr>
            <w:r>
              <w:rPr>
                <w:rFonts w:ascii="Arial" w:hAnsi="Arial" w:cs="Arial"/>
                <w:b/>
                <w:sz w:val="16"/>
              </w:rPr>
              <w:t>Unid. medida</w:t>
            </w:r>
          </w:p>
        </w:tc>
        <w:tc>
          <w:tcPr>
            <w:tcW w:w="1000" w:type="dxa"/>
            <w:tcBorders>
              <w:top w:val="single" w:sz="4" w:space="0" w:color="auto"/>
              <w:left w:val="single" w:sz="4" w:space="0" w:color="auto"/>
              <w:bottom w:val="single" w:sz="4" w:space="0" w:color="auto"/>
              <w:right w:val="single" w:sz="4" w:space="0" w:color="auto"/>
            </w:tcBorders>
          </w:tcPr>
          <w:p w14:paraId="3FD9528C" w14:textId="77777777" w:rsidR="00636AD0" w:rsidRDefault="00000000">
            <w:pPr>
              <w:spacing w:after="0"/>
              <w:jc w:val="right"/>
            </w:pPr>
            <w:proofErr w:type="spellStart"/>
            <w:r>
              <w:rPr>
                <w:rFonts w:ascii="Arial" w:hAnsi="Arial" w:cs="Arial"/>
                <w:b/>
                <w:sz w:val="16"/>
              </w:rPr>
              <w:t>Qtd</w:t>
            </w:r>
            <w:proofErr w:type="spellEnd"/>
            <w:r>
              <w:rPr>
                <w:rFonts w:ascii="Arial" w:hAnsi="Arial" w:cs="Arial"/>
                <w:b/>
                <w:sz w:val="16"/>
              </w:rPr>
              <w:t xml:space="preserve"> licitada</w:t>
            </w:r>
          </w:p>
        </w:tc>
        <w:tc>
          <w:tcPr>
            <w:tcW w:w="1000" w:type="dxa"/>
            <w:tcBorders>
              <w:top w:val="single" w:sz="4" w:space="0" w:color="auto"/>
              <w:left w:val="single" w:sz="4" w:space="0" w:color="auto"/>
              <w:bottom w:val="single" w:sz="4" w:space="0" w:color="auto"/>
              <w:right w:val="single" w:sz="4" w:space="0" w:color="auto"/>
            </w:tcBorders>
          </w:tcPr>
          <w:p w14:paraId="0F4090B1" w14:textId="77777777" w:rsidR="00636AD0" w:rsidRDefault="00000000">
            <w:pPr>
              <w:spacing w:after="0"/>
              <w:jc w:val="right"/>
            </w:pPr>
            <w:r>
              <w:rPr>
                <w:rFonts w:ascii="Arial" w:hAnsi="Arial" w:cs="Arial"/>
                <w:b/>
                <w:sz w:val="16"/>
              </w:rPr>
              <w:t>Valor unitário (R$)</w:t>
            </w:r>
          </w:p>
        </w:tc>
        <w:tc>
          <w:tcPr>
            <w:tcW w:w="1000" w:type="dxa"/>
            <w:tcBorders>
              <w:top w:val="single" w:sz="4" w:space="0" w:color="auto"/>
              <w:left w:val="single" w:sz="4" w:space="0" w:color="auto"/>
              <w:bottom w:val="single" w:sz="4" w:space="0" w:color="auto"/>
              <w:right w:val="single" w:sz="4" w:space="0" w:color="auto"/>
            </w:tcBorders>
          </w:tcPr>
          <w:p w14:paraId="3AFB82E2" w14:textId="77777777" w:rsidR="00636AD0" w:rsidRDefault="00000000">
            <w:pPr>
              <w:spacing w:after="0"/>
              <w:jc w:val="right"/>
            </w:pPr>
            <w:r>
              <w:rPr>
                <w:rFonts w:ascii="Arial" w:hAnsi="Arial" w:cs="Arial"/>
                <w:b/>
                <w:sz w:val="16"/>
              </w:rPr>
              <w:t>Valor total (R$)</w:t>
            </w:r>
          </w:p>
        </w:tc>
      </w:tr>
      <w:tr w:rsidR="00636AD0" w14:paraId="0048BD2E" w14:textId="77777777">
        <w:tc>
          <w:tcPr>
            <w:tcW w:w="1000" w:type="dxa"/>
            <w:tcBorders>
              <w:top w:val="single" w:sz="4" w:space="0" w:color="auto"/>
              <w:left w:val="single" w:sz="4" w:space="0" w:color="auto"/>
              <w:bottom w:val="single" w:sz="4" w:space="0" w:color="auto"/>
              <w:right w:val="single" w:sz="4" w:space="0" w:color="auto"/>
            </w:tcBorders>
          </w:tcPr>
          <w:p w14:paraId="6736972D" w14:textId="77777777" w:rsidR="00636AD0" w:rsidRDefault="00000000">
            <w:pPr>
              <w:spacing w:after="0"/>
            </w:pPr>
            <w:r>
              <w:rPr>
                <w:rFonts w:ascii="Arial" w:hAnsi="Arial" w:cs="Arial"/>
                <w:sz w:val="16"/>
              </w:rPr>
              <w:t>1</w:t>
            </w:r>
          </w:p>
        </w:tc>
        <w:tc>
          <w:tcPr>
            <w:tcW w:w="5203" w:type="dxa"/>
            <w:tcBorders>
              <w:top w:val="single" w:sz="4" w:space="0" w:color="auto"/>
              <w:left w:val="single" w:sz="4" w:space="0" w:color="auto"/>
              <w:bottom w:val="single" w:sz="4" w:space="0" w:color="auto"/>
              <w:right w:val="single" w:sz="4" w:space="0" w:color="auto"/>
            </w:tcBorders>
          </w:tcPr>
          <w:p w14:paraId="345291D5" w14:textId="77777777" w:rsidR="00636AD0" w:rsidRDefault="00000000">
            <w:pPr>
              <w:spacing w:after="0"/>
            </w:pPr>
            <w:r>
              <w:rPr>
                <w:rFonts w:ascii="Arial" w:hAnsi="Arial" w:cs="Arial"/>
                <w:sz w:val="16"/>
              </w:rPr>
              <w:t>30441 - Isolador pimentão de porcelana com parafuso Isolador pimentão de porcelana com parafuso 7,2 cm de altura, comprimento 5,4 cm, largura 5,4 cm, peso 100 g.</w:t>
            </w:r>
          </w:p>
        </w:tc>
        <w:tc>
          <w:tcPr>
            <w:tcW w:w="1000" w:type="dxa"/>
            <w:tcBorders>
              <w:top w:val="single" w:sz="4" w:space="0" w:color="auto"/>
              <w:left w:val="single" w:sz="4" w:space="0" w:color="auto"/>
              <w:bottom w:val="single" w:sz="4" w:space="0" w:color="auto"/>
              <w:right w:val="single" w:sz="4" w:space="0" w:color="auto"/>
            </w:tcBorders>
          </w:tcPr>
          <w:p w14:paraId="5EB17537" w14:textId="77777777" w:rsidR="00636AD0" w:rsidRDefault="00000000">
            <w:pPr>
              <w:spacing w:after="0"/>
            </w:pPr>
            <w:r>
              <w:rPr>
                <w:rFonts w:ascii="Arial" w:hAnsi="Arial" w:cs="Arial"/>
                <w:sz w:val="16"/>
              </w:rPr>
              <w:t>UN</w:t>
            </w:r>
          </w:p>
        </w:tc>
        <w:tc>
          <w:tcPr>
            <w:tcW w:w="1000" w:type="dxa"/>
            <w:tcBorders>
              <w:top w:val="single" w:sz="4" w:space="0" w:color="auto"/>
              <w:left w:val="single" w:sz="4" w:space="0" w:color="auto"/>
              <w:bottom w:val="single" w:sz="4" w:space="0" w:color="auto"/>
              <w:right w:val="single" w:sz="4" w:space="0" w:color="auto"/>
            </w:tcBorders>
          </w:tcPr>
          <w:p w14:paraId="58EA9AD7" w14:textId="77777777" w:rsidR="00636AD0" w:rsidRDefault="00000000">
            <w:pPr>
              <w:spacing w:after="0"/>
              <w:jc w:val="right"/>
            </w:pPr>
            <w:r>
              <w:rPr>
                <w:rFonts w:ascii="Arial" w:hAnsi="Arial" w:cs="Arial"/>
                <w:sz w:val="16"/>
              </w:rPr>
              <w:t>50</w:t>
            </w:r>
          </w:p>
        </w:tc>
        <w:tc>
          <w:tcPr>
            <w:tcW w:w="1000" w:type="dxa"/>
            <w:tcBorders>
              <w:top w:val="single" w:sz="4" w:space="0" w:color="auto"/>
              <w:left w:val="single" w:sz="4" w:space="0" w:color="auto"/>
              <w:bottom w:val="single" w:sz="4" w:space="0" w:color="auto"/>
              <w:right w:val="single" w:sz="4" w:space="0" w:color="auto"/>
            </w:tcBorders>
          </w:tcPr>
          <w:p w14:paraId="3B431E78" w14:textId="77777777" w:rsidR="00636AD0" w:rsidRDefault="00000000">
            <w:pPr>
              <w:spacing w:after="0"/>
              <w:jc w:val="right"/>
            </w:pPr>
            <w:r>
              <w:rPr>
                <w:rFonts w:ascii="Arial" w:hAnsi="Arial" w:cs="Arial"/>
                <w:sz w:val="16"/>
              </w:rPr>
              <w:t xml:space="preserve"> 7,82</w:t>
            </w:r>
          </w:p>
        </w:tc>
        <w:tc>
          <w:tcPr>
            <w:tcW w:w="1000" w:type="dxa"/>
            <w:tcBorders>
              <w:top w:val="single" w:sz="4" w:space="0" w:color="auto"/>
              <w:left w:val="single" w:sz="4" w:space="0" w:color="auto"/>
              <w:bottom w:val="single" w:sz="4" w:space="0" w:color="auto"/>
              <w:right w:val="single" w:sz="4" w:space="0" w:color="auto"/>
            </w:tcBorders>
          </w:tcPr>
          <w:p w14:paraId="18F4BECF" w14:textId="77777777" w:rsidR="00636AD0" w:rsidRDefault="00000000">
            <w:pPr>
              <w:spacing w:after="0"/>
              <w:jc w:val="right"/>
            </w:pPr>
            <w:r>
              <w:rPr>
                <w:rFonts w:ascii="Arial" w:hAnsi="Arial" w:cs="Arial"/>
                <w:sz w:val="16"/>
              </w:rPr>
              <w:t xml:space="preserve"> 391,00</w:t>
            </w:r>
          </w:p>
        </w:tc>
      </w:tr>
      <w:tr w:rsidR="00636AD0" w14:paraId="3A7679B5" w14:textId="77777777">
        <w:tc>
          <w:tcPr>
            <w:tcW w:w="1000" w:type="dxa"/>
            <w:tcBorders>
              <w:top w:val="single" w:sz="4" w:space="0" w:color="auto"/>
              <w:left w:val="single" w:sz="4" w:space="0" w:color="auto"/>
              <w:bottom w:val="single" w:sz="4" w:space="0" w:color="auto"/>
              <w:right w:val="single" w:sz="4" w:space="0" w:color="auto"/>
            </w:tcBorders>
          </w:tcPr>
          <w:p w14:paraId="018E471C" w14:textId="77777777" w:rsidR="00636AD0" w:rsidRDefault="00000000">
            <w:pPr>
              <w:spacing w:after="0"/>
            </w:pPr>
            <w:r>
              <w:rPr>
                <w:rFonts w:ascii="Arial" w:hAnsi="Arial" w:cs="Arial"/>
                <w:sz w:val="16"/>
              </w:rPr>
              <w:t>2</w:t>
            </w:r>
          </w:p>
        </w:tc>
        <w:tc>
          <w:tcPr>
            <w:tcW w:w="5203" w:type="dxa"/>
            <w:tcBorders>
              <w:top w:val="single" w:sz="4" w:space="0" w:color="auto"/>
              <w:left w:val="single" w:sz="4" w:space="0" w:color="auto"/>
              <w:bottom w:val="single" w:sz="4" w:space="0" w:color="auto"/>
              <w:right w:val="single" w:sz="4" w:space="0" w:color="auto"/>
            </w:tcBorders>
          </w:tcPr>
          <w:p w14:paraId="4A4AB5E5" w14:textId="77777777" w:rsidR="00636AD0" w:rsidRDefault="00000000">
            <w:pPr>
              <w:spacing w:after="0"/>
            </w:pPr>
            <w:r>
              <w:rPr>
                <w:rFonts w:ascii="Arial" w:hAnsi="Arial" w:cs="Arial"/>
                <w:sz w:val="16"/>
              </w:rPr>
              <w:t>30442 - Alça performada/</w:t>
            </w:r>
            <w:proofErr w:type="spellStart"/>
            <w:r>
              <w:rPr>
                <w:rFonts w:ascii="Arial" w:hAnsi="Arial" w:cs="Arial"/>
                <w:sz w:val="16"/>
              </w:rPr>
              <w:t>preformada</w:t>
            </w:r>
            <w:proofErr w:type="spellEnd"/>
            <w:r>
              <w:rPr>
                <w:rFonts w:ascii="Arial" w:hAnsi="Arial" w:cs="Arial"/>
                <w:sz w:val="16"/>
              </w:rPr>
              <w:t xml:space="preserve"> Alça performada/</w:t>
            </w:r>
            <w:proofErr w:type="spellStart"/>
            <w:r>
              <w:rPr>
                <w:rFonts w:ascii="Arial" w:hAnsi="Arial" w:cs="Arial"/>
                <w:sz w:val="16"/>
              </w:rPr>
              <w:t>preformada</w:t>
            </w:r>
            <w:proofErr w:type="spellEnd"/>
            <w:r>
              <w:rPr>
                <w:rFonts w:ascii="Arial" w:hAnsi="Arial" w:cs="Arial"/>
                <w:sz w:val="16"/>
              </w:rPr>
              <w:t xml:space="preserve"> para cabo multiplex 16 mm.</w:t>
            </w:r>
          </w:p>
        </w:tc>
        <w:tc>
          <w:tcPr>
            <w:tcW w:w="1000" w:type="dxa"/>
            <w:tcBorders>
              <w:top w:val="single" w:sz="4" w:space="0" w:color="auto"/>
              <w:left w:val="single" w:sz="4" w:space="0" w:color="auto"/>
              <w:bottom w:val="single" w:sz="4" w:space="0" w:color="auto"/>
              <w:right w:val="single" w:sz="4" w:space="0" w:color="auto"/>
            </w:tcBorders>
          </w:tcPr>
          <w:p w14:paraId="2F30E74C" w14:textId="77777777" w:rsidR="00636AD0" w:rsidRDefault="00000000">
            <w:pPr>
              <w:spacing w:after="0"/>
            </w:pPr>
            <w:r>
              <w:rPr>
                <w:rFonts w:ascii="Arial" w:hAnsi="Arial" w:cs="Arial"/>
                <w:sz w:val="16"/>
              </w:rPr>
              <w:t>UN</w:t>
            </w:r>
          </w:p>
        </w:tc>
        <w:tc>
          <w:tcPr>
            <w:tcW w:w="1000" w:type="dxa"/>
            <w:tcBorders>
              <w:top w:val="single" w:sz="4" w:space="0" w:color="auto"/>
              <w:left w:val="single" w:sz="4" w:space="0" w:color="auto"/>
              <w:bottom w:val="single" w:sz="4" w:space="0" w:color="auto"/>
              <w:right w:val="single" w:sz="4" w:space="0" w:color="auto"/>
            </w:tcBorders>
          </w:tcPr>
          <w:p w14:paraId="02262A40" w14:textId="77777777" w:rsidR="00636AD0" w:rsidRDefault="00000000">
            <w:pPr>
              <w:spacing w:after="0"/>
              <w:jc w:val="right"/>
            </w:pPr>
            <w:r>
              <w:rPr>
                <w:rFonts w:ascii="Arial" w:hAnsi="Arial" w:cs="Arial"/>
                <w:sz w:val="16"/>
              </w:rPr>
              <w:t>50</w:t>
            </w:r>
          </w:p>
        </w:tc>
        <w:tc>
          <w:tcPr>
            <w:tcW w:w="1000" w:type="dxa"/>
            <w:tcBorders>
              <w:top w:val="single" w:sz="4" w:space="0" w:color="auto"/>
              <w:left w:val="single" w:sz="4" w:space="0" w:color="auto"/>
              <w:bottom w:val="single" w:sz="4" w:space="0" w:color="auto"/>
              <w:right w:val="single" w:sz="4" w:space="0" w:color="auto"/>
            </w:tcBorders>
          </w:tcPr>
          <w:p w14:paraId="0D2F9259" w14:textId="77777777" w:rsidR="00636AD0" w:rsidRDefault="00000000">
            <w:pPr>
              <w:spacing w:after="0"/>
              <w:jc w:val="right"/>
            </w:pPr>
            <w:r>
              <w:rPr>
                <w:rFonts w:ascii="Arial" w:hAnsi="Arial" w:cs="Arial"/>
                <w:sz w:val="16"/>
              </w:rPr>
              <w:t xml:space="preserve"> 3,24</w:t>
            </w:r>
          </w:p>
        </w:tc>
        <w:tc>
          <w:tcPr>
            <w:tcW w:w="1000" w:type="dxa"/>
            <w:tcBorders>
              <w:top w:val="single" w:sz="4" w:space="0" w:color="auto"/>
              <w:left w:val="single" w:sz="4" w:space="0" w:color="auto"/>
              <w:bottom w:val="single" w:sz="4" w:space="0" w:color="auto"/>
              <w:right w:val="single" w:sz="4" w:space="0" w:color="auto"/>
            </w:tcBorders>
          </w:tcPr>
          <w:p w14:paraId="750E238B" w14:textId="77777777" w:rsidR="00636AD0" w:rsidRDefault="00000000">
            <w:pPr>
              <w:spacing w:after="0"/>
              <w:jc w:val="right"/>
            </w:pPr>
            <w:r>
              <w:rPr>
                <w:rFonts w:ascii="Arial" w:hAnsi="Arial" w:cs="Arial"/>
                <w:sz w:val="16"/>
              </w:rPr>
              <w:t xml:space="preserve"> 162,00</w:t>
            </w:r>
          </w:p>
        </w:tc>
      </w:tr>
      <w:tr w:rsidR="00636AD0" w14:paraId="5DED478B" w14:textId="77777777">
        <w:tc>
          <w:tcPr>
            <w:tcW w:w="1000" w:type="dxa"/>
            <w:tcBorders>
              <w:top w:val="single" w:sz="4" w:space="0" w:color="auto"/>
              <w:left w:val="single" w:sz="4" w:space="0" w:color="auto"/>
              <w:bottom w:val="single" w:sz="4" w:space="0" w:color="auto"/>
              <w:right w:val="single" w:sz="4" w:space="0" w:color="auto"/>
            </w:tcBorders>
          </w:tcPr>
          <w:p w14:paraId="6E27E6CC" w14:textId="77777777" w:rsidR="00636AD0" w:rsidRDefault="00000000">
            <w:pPr>
              <w:spacing w:after="0"/>
            </w:pPr>
            <w:r>
              <w:rPr>
                <w:rFonts w:ascii="Arial" w:hAnsi="Arial" w:cs="Arial"/>
                <w:sz w:val="16"/>
              </w:rPr>
              <w:t>3</w:t>
            </w:r>
          </w:p>
        </w:tc>
        <w:tc>
          <w:tcPr>
            <w:tcW w:w="5203" w:type="dxa"/>
            <w:tcBorders>
              <w:top w:val="single" w:sz="4" w:space="0" w:color="auto"/>
              <w:left w:val="single" w:sz="4" w:space="0" w:color="auto"/>
              <w:bottom w:val="single" w:sz="4" w:space="0" w:color="auto"/>
              <w:right w:val="single" w:sz="4" w:space="0" w:color="auto"/>
            </w:tcBorders>
          </w:tcPr>
          <w:p w14:paraId="0BCE1C58" w14:textId="77777777" w:rsidR="00636AD0" w:rsidRDefault="00000000">
            <w:pPr>
              <w:spacing w:after="0"/>
            </w:pPr>
            <w:r>
              <w:rPr>
                <w:rFonts w:ascii="Arial" w:hAnsi="Arial" w:cs="Arial"/>
                <w:sz w:val="16"/>
              </w:rPr>
              <w:t>30444 - Ramal multiplexado Ramal multiplexado monofásico duplex 10mm² alumínio.</w:t>
            </w:r>
          </w:p>
        </w:tc>
        <w:tc>
          <w:tcPr>
            <w:tcW w:w="1000" w:type="dxa"/>
            <w:tcBorders>
              <w:top w:val="single" w:sz="4" w:space="0" w:color="auto"/>
              <w:left w:val="single" w:sz="4" w:space="0" w:color="auto"/>
              <w:bottom w:val="single" w:sz="4" w:space="0" w:color="auto"/>
              <w:right w:val="single" w:sz="4" w:space="0" w:color="auto"/>
            </w:tcBorders>
          </w:tcPr>
          <w:p w14:paraId="7D2215BC" w14:textId="77777777" w:rsidR="00636AD0" w:rsidRDefault="00000000">
            <w:pPr>
              <w:spacing w:after="0"/>
            </w:pPr>
            <w:r>
              <w:rPr>
                <w:rFonts w:ascii="Arial" w:hAnsi="Arial" w:cs="Arial"/>
                <w:sz w:val="16"/>
              </w:rPr>
              <w:t>M</w:t>
            </w:r>
          </w:p>
        </w:tc>
        <w:tc>
          <w:tcPr>
            <w:tcW w:w="1000" w:type="dxa"/>
            <w:tcBorders>
              <w:top w:val="single" w:sz="4" w:space="0" w:color="auto"/>
              <w:left w:val="single" w:sz="4" w:space="0" w:color="auto"/>
              <w:bottom w:val="single" w:sz="4" w:space="0" w:color="auto"/>
              <w:right w:val="single" w:sz="4" w:space="0" w:color="auto"/>
            </w:tcBorders>
          </w:tcPr>
          <w:p w14:paraId="1FA8CF3A" w14:textId="77777777" w:rsidR="00636AD0" w:rsidRDefault="00000000">
            <w:pPr>
              <w:spacing w:after="0"/>
              <w:jc w:val="right"/>
            </w:pPr>
            <w:r>
              <w:rPr>
                <w:rFonts w:ascii="Arial" w:hAnsi="Arial" w:cs="Arial"/>
                <w:sz w:val="16"/>
              </w:rPr>
              <w:t>300</w:t>
            </w:r>
          </w:p>
        </w:tc>
        <w:tc>
          <w:tcPr>
            <w:tcW w:w="1000" w:type="dxa"/>
            <w:tcBorders>
              <w:top w:val="single" w:sz="4" w:space="0" w:color="auto"/>
              <w:left w:val="single" w:sz="4" w:space="0" w:color="auto"/>
              <w:bottom w:val="single" w:sz="4" w:space="0" w:color="auto"/>
              <w:right w:val="single" w:sz="4" w:space="0" w:color="auto"/>
            </w:tcBorders>
          </w:tcPr>
          <w:p w14:paraId="2A229659" w14:textId="77777777" w:rsidR="00636AD0" w:rsidRDefault="00000000">
            <w:pPr>
              <w:spacing w:after="0"/>
              <w:jc w:val="right"/>
            </w:pPr>
            <w:r>
              <w:rPr>
                <w:rFonts w:ascii="Arial" w:hAnsi="Arial" w:cs="Arial"/>
                <w:sz w:val="16"/>
              </w:rPr>
              <w:t xml:space="preserve"> 5,56</w:t>
            </w:r>
          </w:p>
        </w:tc>
        <w:tc>
          <w:tcPr>
            <w:tcW w:w="1000" w:type="dxa"/>
            <w:tcBorders>
              <w:top w:val="single" w:sz="4" w:space="0" w:color="auto"/>
              <w:left w:val="single" w:sz="4" w:space="0" w:color="auto"/>
              <w:bottom w:val="single" w:sz="4" w:space="0" w:color="auto"/>
              <w:right w:val="single" w:sz="4" w:space="0" w:color="auto"/>
            </w:tcBorders>
          </w:tcPr>
          <w:p w14:paraId="0BEEA99B" w14:textId="77777777" w:rsidR="00636AD0" w:rsidRDefault="00000000">
            <w:pPr>
              <w:spacing w:after="0"/>
              <w:jc w:val="right"/>
            </w:pPr>
            <w:r>
              <w:rPr>
                <w:rFonts w:ascii="Arial" w:hAnsi="Arial" w:cs="Arial"/>
                <w:sz w:val="16"/>
              </w:rPr>
              <w:t xml:space="preserve"> 1.668,00</w:t>
            </w:r>
          </w:p>
        </w:tc>
      </w:tr>
      <w:tr w:rsidR="00636AD0" w14:paraId="6BE863BE" w14:textId="77777777">
        <w:tc>
          <w:tcPr>
            <w:tcW w:w="1000" w:type="dxa"/>
            <w:tcBorders>
              <w:top w:val="single" w:sz="4" w:space="0" w:color="auto"/>
              <w:left w:val="single" w:sz="4" w:space="0" w:color="auto"/>
              <w:bottom w:val="single" w:sz="4" w:space="0" w:color="auto"/>
              <w:right w:val="single" w:sz="4" w:space="0" w:color="auto"/>
            </w:tcBorders>
          </w:tcPr>
          <w:p w14:paraId="72DE8E16" w14:textId="77777777" w:rsidR="00636AD0" w:rsidRDefault="00000000">
            <w:pPr>
              <w:spacing w:after="0"/>
            </w:pPr>
            <w:r>
              <w:rPr>
                <w:rFonts w:ascii="Arial" w:hAnsi="Arial" w:cs="Arial"/>
                <w:sz w:val="16"/>
              </w:rPr>
              <w:t>4</w:t>
            </w:r>
          </w:p>
        </w:tc>
        <w:tc>
          <w:tcPr>
            <w:tcW w:w="5203" w:type="dxa"/>
            <w:tcBorders>
              <w:top w:val="single" w:sz="4" w:space="0" w:color="auto"/>
              <w:left w:val="single" w:sz="4" w:space="0" w:color="auto"/>
              <w:bottom w:val="single" w:sz="4" w:space="0" w:color="auto"/>
              <w:right w:val="single" w:sz="4" w:space="0" w:color="auto"/>
            </w:tcBorders>
          </w:tcPr>
          <w:p w14:paraId="5EFDE617" w14:textId="77777777" w:rsidR="00636AD0" w:rsidRDefault="00000000">
            <w:pPr>
              <w:spacing w:after="0"/>
            </w:pPr>
            <w:r>
              <w:rPr>
                <w:rFonts w:ascii="Arial" w:hAnsi="Arial" w:cs="Arial"/>
                <w:sz w:val="16"/>
              </w:rPr>
              <w:t>30445 - Conector piercing perfurante utilizados em cabos de isolado Conector piercing perfurante utilizados em cabos de isolado ,06/</w:t>
            </w:r>
            <w:proofErr w:type="spellStart"/>
            <w:r>
              <w:rPr>
                <w:rFonts w:ascii="Arial" w:hAnsi="Arial" w:cs="Arial"/>
                <w:sz w:val="16"/>
              </w:rPr>
              <w:t>kv</w:t>
            </w:r>
            <w:proofErr w:type="spellEnd"/>
            <w:r>
              <w:rPr>
                <w:rFonts w:ascii="Arial" w:hAnsi="Arial" w:cs="Arial"/>
                <w:sz w:val="16"/>
              </w:rPr>
              <w:t xml:space="preserve"> ou cobre 450/750v.</w:t>
            </w:r>
          </w:p>
        </w:tc>
        <w:tc>
          <w:tcPr>
            <w:tcW w:w="1000" w:type="dxa"/>
            <w:tcBorders>
              <w:top w:val="single" w:sz="4" w:space="0" w:color="auto"/>
              <w:left w:val="single" w:sz="4" w:space="0" w:color="auto"/>
              <w:bottom w:val="single" w:sz="4" w:space="0" w:color="auto"/>
              <w:right w:val="single" w:sz="4" w:space="0" w:color="auto"/>
            </w:tcBorders>
          </w:tcPr>
          <w:p w14:paraId="4D70E32F" w14:textId="77777777" w:rsidR="00636AD0" w:rsidRDefault="00000000">
            <w:pPr>
              <w:spacing w:after="0"/>
            </w:pPr>
            <w:r>
              <w:rPr>
                <w:rFonts w:ascii="Arial" w:hAnsi="Arial" w:cs="Arial"/>
                <w:sz w:val="16"/>
              </w:rPr>
              <w:t>UN</w:t>
            </w:r>
          </w:p>
        </w:tc>
        <w:tc>
          <w:tcPr>
            <w:tcW w:w="1000" w:type="dxa"/>
            <w:tcBorders>
              <w:top w:val="single" w:sz="4" w:space="0" w:color="auto"/>
              <w:left w:val="single" w:sz="4" w:space="0" w:color="auto"/>
              <w:bottom w:val="single" w:sz="4" w:space="0" w:color="auto"/>
              <w:right w:val="single" w:sz="4" w:space="0" w:color="auto"/>
            </w:tcBorders>
          </w:tcPr>
          <w:p w14:paraId="7EC87250" w14:textId="77777777" w:rsidR="00636AD0" w:rsidRDefault="00000000">
            <w:pPr>
              <w:spacing w:after="0"/>
              <w:jc w:val="right"/>
            </w:pPr>
            <w:r>
              <w:rPr>
                <w:rFonts w:ascii="Arial" w:hAnsi="Arial" w:cs="Arial"/>
                <w:sz w:val="16"/>
              </w:rPr>
              <w:t>100</w:t>
            </w:r>
          </w:p>
        </w:tc>
        <w:tc>
          <w:tcPr>
            <w:tcW w:w="1000" w:type="dxa"/>
            <w:tcBorders>
              <w:top w:val="single" w:sz="4" w:space="0" w:color="auto"/>
              <w:left w:val="single" w:sz="4" w:space="0" w:color="auto"/>
              <w:bottom w:val="single" w:sz="4" w:space="0" w:color="auto"/>
              <w:right w:val="single" w:sz="4" w:space="0" w:color="auto"/>
            </w:tcBorders>
          </w:tcPr>
          <w:p w14:paraId="6AD66B02" w14:textId="77777777" w:rsidR="00636AD0" w:rsidRDefault="00000000">
            <w:pPr>
              <w:spacing w:after="0"/>
              <w:jc w:val="right"/>
            </w:pPr>
            <w:r>
              <w:rPr>
                <w:rFonts w:ascii="Arial" w:hAnsi="Arial" w:cs="Arial"/>
                <w:sz w:val="16"/>
              </w:rPr>
              <w:t xml:space="preserve"> 13,14</w:t>
            </w:r>
          </w:p>
        </w:tc>
        <w:tc>
          <w:tcPr>
            <w:tcW w:w="1000" w:type="dxa"/>
            <w:tcBorders>
              <w:top w:val="single" w:sz="4" w:space="0" w:color="auto"/>
              <w:left w:val="single" w:sz="4" w:space="0" w:color="auto"/>
              <w:bottom w:val="single" w:sz="4" w:space="0" w:color="auto"/>
              <w:right w:val="single" w:sz="4" w:space="0" w:color="auto"/>
            </w:tcBorders>
          </w:tcPr>
          <w:p w14:paraId="3ED426FC" w14:textId="77777777" w:rsidR="00636AD0" w:rsidRDefault="00000000">
            <w:pPr>
              <w:spacing w:after="0"/>
              <w:jc w:val="right"/>
            </w:pPr>
            <w:r>
              <w:rPr>
                <w:rFonts w:ascii="Arial" w:hAnsi="Arial" w:cs="Arial"/>
                <w:sz w:val="16"/>
              </w:rPr>
              <w:t xml:space="preserve"> 1.314,00</w:t>
            </w:r>
          </w:p>
        </w:tc>
      </w:tr>
      <w:tr w:rsidR="00636AD0" w14:paraId="1165A360" w14:textId="77777777">
        <w:tc>
          <w:tcPr>
            <w:tcW w:w="1000" w:type="dxa"/>
            <w:tcBorders>
              <w:top w:val="single" w:sz="4" w:space="0" w:color="auto"/>
              <w:left w:val="single" w:sz="4" w:space="0" w:color="auto"/>
              <w:bottom w:val="single" w:sz="4" w:space="0" w:color="auto"/>
              <w:right w:val="single" w:sz="4" w:space="0" w:color="auto"/>
            </w:tcBorders>
          </w:tcPr>
          <w:p w14:paraId="4D4753D4" w14:textId="77777777" w:rsidR="00636AD0" w:rsidRDefault="00000000">
            <w:pPr>
              <w:spacing w:after="0"/>
            </w:pPr>
            <w:r>
              <w:rPr>
                <w:rFonts w:ascii="Arial" w:hAnsi="Arial" w:cs="Arial"/>
                <w:sz w:val="16"/>
              </w:rPr>
              <w:t>5</w:t>
            </w:r>
          </w:p>
        </w:tc>
        <w:tc>
          <w:tcPr>
            <w:tcW w:w="5203" w:type="dxa"/>
            <w:tcBorders>
              <w:top w:val="single" w:sz="4" w:space="0" w:color="auto"/>
              <w:left w:val="single" w:sz="4" w:space="0" w:color="auto"/>
              <w:bottom w:val="single" w:sz="4" w:space="0" w:color="auto"/>
              <w:right w:val="single" w:sz="4" w:space="0" w:color="auto"/>
            </w:tcBorders>
          </w:tcPr>
          <w:p w14:paraId="4467C3C2" w14:textId="77777777" w:rsidR="00636AD0" w:rsidRDefault="00000000">
            <w:pPr>
              <w:spacing w:after="0"/>
            </w:pPr>
            <w:r>
              <w:rPr>
                <w:rFonts w:ascii="Arial" w:hAnsi="Arial" w:cs="Arial"/>
                <w:sz w:val="16"/>
              </w:rPr>
              <w:t>30446 - Mangueira corrugada 1" Mangueira corrugada 1" (Duto Flexível Corrugado 1" Preto 50 Metros Com Guia).</w:t>
            </w:r>
          </w:p>
        </w:tc>
        <w:tc>
          <w:tcPr>
            <w:tcW w:w="1000" w:type="dxa"/>
            <w:tcBorders>
              <w:top w:val="single" w:sz="4" w:space="0" w:color="auto"/>
              <w:left w:val="single" w:sz="4" w:space="0" w:color="auto"/>
              <w:bottom w:val="single" w:sz="4" w:space="0" w:color="auto"/>
              <w:right w:val="single" w:sz="4" w:space="0" w:color="auto"/>
            </w:tcBorders>
          </w:tcPr>
          <w:p w14:paraId="5BCDB7DA" w14:textId="77777777" w:rsidR="00636AD0" w:rsidRDefault="00000000">
            <w:pPr>
              <w:spacing w:after="0"/>
            </w:pPr>
            <w:r>
              <w:rPr>
                <w:rFonts w:ascii="Arial" w:hAnsi="Arial" w:cs="Arial"/>
                <w:sz w:val="16"/>
              </w:rPr>
              <w:t>M</w:t>
            </w:r>
          </w:p>
        </w:tc>
        <w:tc>
          <w:tcPr>
            <w:tcW w:w="1000" w:type="dxa"/>
            <w:tcBorders>
              <w:top w:val="single" w:sz="4" w:space="0" w:color="auto"/>
              <w:left w:val="single" w:sz="4" w:space="0" w:color="auto"/>
              <w:bottom w:val="single" w:sz="4" w:space="0" w:color="auto"/>
              <w:right w:val="single" w:sz="4" w:space="0" w:color="auto"/>
            </w:tcBorders>
          </w:tcPr>
          <w:p w14:paraId="7E12FFE2" w14:textId="77777777" w:rsidR="00636AD0" w:rsidRDefault="00000000">
            <w:pPr>
              <w:spacing w:after="0"/>
              <w:jc w:val="right"/>
            </w:pPr>
            <w:r>
              <w:rPr>
                <w:rFonts w:ascii="Arial" w:hAnsi="Arial" w:cs="Arial"/>
                <w:sz w:val="16"/>
              </w:rPr>
              <w:t>50</w:t>
            </w:r>
          </w:p>
        </w:tc>
        <w:tc>
          <w:tcPr>
            <w:tcW w:w="1000" w:type="dxa"/>
            <w:tcBorders>
              <w:top w:val="single" w:sz="4" w:space="0" w:color="auto"/>
              <w:left w:val="single" w:sz="4" w:space="0" w:color="auto"/>
              <w:bottom w:val="single" w:sz="4" w:space="0" w:color="auto"/>
              <w:right w:val="single" w:sz="4" w:space="0" w:color="auto"/>
            </w:tcBorders>
          </w:tcPr>
          <w:p w14:paraId="39EF6B33" w14:textId="77777777" w:rsidR="00636AD0" w:rsidRDefault="00000000">
            <w:pPr>
              <w:spacing w:after="0"/>
              <w:jc w:val="right"/>
            </w:pPr>
            <w:r>
              <w:rPr>
                <w:rFonts w:ascii="Arial" w:hAnsi="Arial" w:cs="Arial"/>
                <w:sz w:val="16"/>
              </w:rPr>
              <w:t xml:space="preserve"> 2,43</w:t>
            </w:r>
          </w:p>
        </w:tc>
        <w:tc>
          <w:tcPr>
            <w:tcW w:w="1000" w:type="dxa"/>
            <w:tcBorders>
              <w:top w:val="single" w:sz="4" w:space="0" w:color="auto"/>
              <w:left w:val="single" w:sz="4" w:space="0" w:color="auto"/>
              <w:bottom w:val="single" w:sz="4" w:space="0" w:color="auto"/>
              <w:right w:val="single" w:sz="4" w:space="0" w:color="auto"/>
            </w:tcBorders>
          </w:tcPr>
          <w:p w14:paraId="30F06529" w14:textId="77777777" w:rsidR="00636AD0" w:rsidRDefault="00000000">
            <w:pPr>
              <w:spacing w:after="0"/>
              <w:jc w:val="right"/>
            </w:pPr>
            <w:r>
              <w:rPr>
                <w:rFonts w:ascii="Arial" w:hAnsi="Arial" w:cs="Arial"/>
                <w:sz w:val="16"/>
              </w:rPr>
              <w:t xml:space="preserve"> 121,50</w:t>
            </w:r>
          </w:p>
        </w:tc>
      </w:tr>
      <w:tr w:rsidR="00636AD0" w14:paraId="35EC55C4" w14:textId="77777777">
        <w:tc>
          <w:tcPr>
            <w:tcW w:w="1000" w:type="dxa"/>
            <w:tcBorders>
              <w:top w:val="single" w:sz="4" w:space="0" w:color="auto"/>
              <w:left w:val="single" w:sz="4" w:space="0" w:color="auto"/>
              <w:bottom w:val="single" w:sz="4" w:space="0" w:color="auto"/>
              <w:right w:val="single" w:sz="4" w:space="0" w:color="auto"/>
            </w:tcBorders>
          </w:tcPr>
          <w:p w14:paraId="03394650" w14:textId="77777777" w:rsidR="00636AD0" w:rsidRDefault="00000000">
            <w:pPr>
              <w:spacing w:after="0"/>
            </w:pPr>
            <w:r>
              <w:rPr>
                <w:rFonts w:ascii="Arial" w:hAnsi="Arial" w:cs="Arial"/>
                <w:sz w:val="16"/>
              </w:rPr>
              <w:t>6</w:t>
            </w:r>
          </w:p>
        </w:tc>
        <w:tc>
          <w:tcPr>
            <w:tcW w:w="5203" w:type="dxa"/>
            <w:tcBorders>
              <w:top w:val="single" w:sz="4" w:space="0" w:color="auto"/>
              <w:left w:val="single" w:sz="4" w:space="0" w:color="auto"/>
              <w:bottom w:val="single" w:sz="4" w:space="0" w:color="auto"/>
              <w:right w:val="single" w:sz="4" w:space="0" w:color="auto"/>
            </w:tcBorders>
          </w:tcPr>
          <w:p w14:paraId="474B1386" w14:textId="77777777" w:rsidR="00636AD0" w:rsidRDefault="00000000">
            <w:pPr>
              <w:spacing w:after="0"/>
            </w:pPr>
            <w:r>
              <w:rPr>
                <w:rFonts w:ascii="Arial" w:hAnsi="Arial" w:cs="Arial"/>
                <w:sz w:val="16"/>
              </w:rPr>
              <w:t xml:space="preserve">30447 - Mangueira corrugada ¾" Mangueira corrugada ¾" </w:t>
            </w:r>
            <w:proofErr w:type="spellStart"/>
            <w:r>
              <w:rPr>
                <w:rFonts w:ascii="Arial" w:hAnsi="Arial" w:cs="Arial"/>
                <w:sz w:val="16"/>
              </w:rPr>
              <w:t>conduite</w:t>
            </w:r>
            <w:proofErr w:type="spellEnd"/>
            <w:r>
              <w:rPr>
                <w:rFonts w:ascii="Arial" w:hAnsi="Arial" w:cs="Arial"/>
                <w:sz w:val="16"/>
              </w:rPr>
              <w:t xml:space="preserve"> antichamas 2,5 de diâmetro 1mt.</w:t>
            </w:r>
          </w:p>
        </w:tc>
        <w:tc>
          <w:tcPr>
            <w:tcW w:w="1000" w:type="dxa"/>
            <w:tcBorders>
              <w:top w:val="single" w:sz="4" w:space="0" w:color="auto"/>
              <w:left w:val="single" w:sz="4" w:space="0" w:color="auto"/>
              <w:bottom w:val="single" w:sz="4" w:space="0" w:color="auto"/>
              <w:right w:val="single" w:sz="4" w:space="0" w:color="auto"/>
            </w:tcBorders>
          </w:tcPr>
          <w:p w14:paraId="2638D8D2" w14:textId="77777777" w:rsidR="00636AD0" w:rsidRDefault="00000000">
            <w:pPr>
              <w:spacing w:after="0"/>
            </w:pPr>
            <w:r>
              <w:rPr>
                <w:rFonts w:ascii="Arial" w:hAnsi="Arial" w:cs="Arial"/>
                <w:sz w:val="16"/>
              </w:rPr>
              <w:t>M</w:t>
            </w:r>
          </w:p>
        </w:tc>
        <w:tc>
          <w:tcPr>
            <w:tcW w:w="1000" w:type="dxa"/>
            <w:tcBorders>
              <w:top w:val="single" w:sz="4" w:space="0" w:color="auto"/>
              <w:left w:val="single" w:sz="4" w:space="0" w:color="auto"/>
              <w:bottom w:val="single" w:sz="4" w:space="0" w:color="auto"/>
              <w:right w:val="single" w:sz="4" w:space="0" w:color="auto"/>
            </w:tcBorders>
          </w:tcPr>
          <w:p w14:paraId="6DE2B24C" w14:textId="77777777" w:rsidR="00636AD0" w:rsidRDefault="00000000">
            <w:pPr>
              <w:spacing w:after="0"/>
              <w:jc w:val="right"/>
            </w:pPr>
            <w:r>
              <w:rPr>
                <w:rFonts w:ascii="Arial" w:hAnsi="Arial" w:cs="Arial"/>
                <w:sz w:val="16"/>
              </w:rPr>
              <w:t>50</w:t>
            </w:r>
          </w:p>
        </w:tc>
        <w:tc>
          <w:tcPr>
            <w:tcW w:w="1000" w:type="dxa"/>
            <w:tcBorders>
              <w:top w:val="single" w:sz="4" w:space="0" w:color="auto"/>
              <w:left w:val="single" w:sz="4" w:space="0" w:color="auto"/>
              <w:bottom w:val="single" w:sz="4" w:space="0" w:color="auto"/>
              <w:right w:val="single" w:sz="4" w:space="0" w:color="auto"/>
            </w:tcBorders>
          </w:tcPr>
          <w:p w14:paraId="2CDF0ECA" w14:textId="77777777" w:rsidR="00636AD0" w:rsidRDefault="00000000">
            <w:pPr>
              <w:spacing w:after="0"/>
              <w:jc w:val="right"/>
            </w:pPr>
            <w:r>
              <w:rPr>
                <w:rFonts w:ascii="Arial" w:hAnsi="Arial" w:cs="Arial"/>
                <w:sz w:val="16"/>
              </w:rPr>
              <w:t xml:space="preserve"> 1,89</w:t>
            </w:r>
          </w:p>
        </w:tc>
        <w:tc>
          <w:tcPr>
            <w:tcW w:w="1000" w:type="dxa"/>
            <w:tcBorders>
              <w:top w:val="single" w:sz="4" w:space="0" w:color="auto"/>
              <w:left w:val="single" w:sz="4" w:space="0" w:color="auto"/>
              <w:bottom w:val="single" w:sz="4" w:space="0" w:color="auto"/>
              <w:right w:val="single" w:sz="4" w:space="0" w:color="auto"/>
            </w:tcBorders>
          </w:tcPr>
          <w:p w14:paraId="0447148F" w14:textId="77777777" w:rsidR="00636AD0" w:rsidRDefault="00000000">
            <w:pPr>
              <w:spacing w:after="0"/>
              <w:jc w:val="right"/>
            </w:pPr>
            <w:r>
              <w:rPr>
                <w:rFonts w:ascii="Arial" w:hAnsi="Arial" w:cs="Arial"/>
                <w:sz w:val="16"/>
              </w:rPr>
              <w:t xml:space="preserve"> 94,50</w:t>
            </w:r>
          </w:p>
        </w:tc>
      </w:tr>
      <w:tr w:rsidR="00636AD0" w14:paraId="20A7055D" w14:textId="77777777">
        <w:tc>
          <w:tcPr>
            <w:tcW w:w="1000" w:type="dxa"/>
            <w:tcBorders>
              <w:top w:val="single" w:sz="4" w:space="0" w:color="auto"/>
              <w:left w:val="single" w:sz="4" w:space="0" w:color="auto"/>
              <w:bottom w:val="single" w:sz="4" w:space="0" w:color="auto"/>
              <w:right w:val="single" w:sz="4" w:space="0" w:color="auto"/>
            </w:tcBorders>
          </w:tcPr>
          <w:p w14:paraId="46A3134C" w14:textId="77777777" w:rsidR="00636AD0" w:rsidRDefault="00000000">
            <w:pPr>
              <w:spacing w:after="0"/>
            </w:pPr>
            <w:r>
              <w:rPr>
                <w:rFonts w:ascii="Arial" w:hAnsi="Arial" w:cs="Arial"/>
                <w:sz w:val="16"/>
              </w:rPr>
              <w:t>7</w:t>
            </w:r>
          </w:p>
        </w:tc>
        <w:tc>
          <w:tcPr>
            <w:tcW w:w="5203" w:type="dxa"/>
            <w:tcBorders>
              <w:top w:val="single" w:sz="4" w:space="0" w:color="auto"/>
              <w:left w:val="single" w:sz="4" w:space="0" w:color="auto"/>
              <w:bottom w:val="single" w:sz="4" w:space="0" w:color="auto"/>
              <w:right w:val="single" w:sz="4" w:space="0" w:color="auto"/>
            </w:tcBorders>
          </w:tcPr>
          <w:p w14:paraId="7928354E" w14:textId="77777777" w:rsidR="00636AD0" w:rsidRDefault="00000000">
            <w:pPr>
              <w:spacing w:after="0"/>
            </w:pPr>
            <w:r>
              <w:rPr>
                <w:rFonts w:ascii="Arial" w:hAnsi="Arial" w:cs="Arial"/>
                <w:sz w:val="16"/>
              </w:rPr>
              <w:t>30448 - Cabo paralelo 2,5 mm Cabo paralelo 2,5 mm (fio paralelo 2,5mm cabo duplo 2x2,5mm elétrico 750v).</w:t>
            </w:r>
          </w:p>
        </w:tc>
        <w:tc>
          <w:tcPr>
            <w:tcW w:w="1000" w:type="dxa"/>
            <w:tcBorders>
              <w:top w:val="single" w:sz="4" w:space="0" w:color="auto"/>
              <w:left w:val="single" w:sz="4" w:space="0" w:color="auto"/>
              <w:bottom w:val="single" w:sz="4" w:space="0" w:color="auto"/>
              <w:right w:val="single" w:sz="4" w:space="0" w:color="auto"/>
            </w:tcBorders>
          </w:tcPr>
          <w:p w14:paraId="1691E45B" w14:textId="77777777" w:rsidR="00636AD0" w:rsidRDefault="00000000">
            <w:pPr>
              <w:spacing w:after="0"/>
            </w:pPr>
            <w:r>
              <w:rPr>
                <w:rFonts w:ascii="Arial" w:hAnsi="Arial" w:cs="Arial"/>
                <w:sz w:val="16"/>
              </w:rPr>
              <w:t>M</w:t>
            </w:r>
          </w:p>
        </w:tc>
        <w:tc>
          <w:tcPr>
            <w:tcW w:w="1000" w:type="dxa"/>
            <w:tcBorders>
              <w:top w:val="single" w:sz="4" w:space="0" w:color="auto"/>
              <w:left w:val="single" w:sz="4" w:space="0" w:color="auto"/>
              <w:bottom w:val="single" w:sz="4" w:space="0" w:color="auto"/>
              <w:right w:val="single" w:sz="4" w:space="0" w:color="auto"/>
            </w:tcBorders>
          </w:tcPr>
          <w:p w14:paraId="75F223A3" w14:textId="77777777" w:rsidR="00636AD0" w:rsidRDefault="00000000">
            <w:pPr>
              <w:spacing w:after="0"/>
              <w:jc w:val="right"/>
            </w:pPr>
            <w:r>
              <w:rPr>
                <w:rFonts w:ascii="Arial" w:hAnsi="Arial" w:cs="Arial"/>
                <w:sz w:val="16"/>
              </w:rPr>
              <w:t>800</w:t>
            </w:r>
          </w:p>
        </w:tc>
        <w:tc>
          <w:tcPr>
            <w:tcW w:w="1000" w:type="dxa"/>
            <w:tcBorders>
              <w:top w:val="single" w:sz="4" w:space="0" w:color="auto"/>
              <w:left w:val="single" w:sz="4" w:space="0" w:color="auto"/>
              <w:bottom w:val="single" w:sz="4" w:space="0" w:color="auto"/>
              <w:right w:val="single" w:sz="4" w:space="0" w:color="auto"/>
            </w:tcBorders>
          </w:tcPr>
          <w:p w14:paraId="654E2756" w14:textId="77777777" w:rsidR="00636AD0" w:rsidRDefault="00000000">
            <w:pPr>
              <w:spacing w:after="0"/>
              <w:jc w:val="right"/>
            </w:pPr>
            <w:r>
              <w:rPr>
                <w:rFonts w:ascii="Arial" w:hAnsi="Arial" w:cs="Arial"/>
                <w:sz w:val="16"/>
              </w:rPr>
              <w:t xml:space="preserve"> 6,99</w:t>
            </w:r>
          </w:p>
        </w:tc>
        <w:tc>
          <w:tcPr>
            <w:tcW w:w="1000" w:type="dxa"/>
            <w:tcBorders>
              <w:top w:val="single" w:sz="4" w:space="0" w:color="auto"/>
              <w:left w:val="single" w:sz="4" w:space="0" w:color="auto"/>
              <w:bottom w:val="single" w:sz="4" w:space="0" w:color="auto"/>
              <w:right w:val="single" w:sz="4" w:space="0" w:color="auto"/>
            </w:tcBorders>
          </w:tcPr>
          <w:p w14:paraId="024809A7" w14:textId="77777777" w:rsidR="00636AD0" w:rsidRDefault="00000000">
            <w:pPr>
              <w:spacing w:after="0"/>
              <w:jc w:val="right"/>
            </w:pPr>
            <w:r>
              <w:rPr>
                <w:rFonts w:ascii="Arial" w:hAnsi="Arial" w:cs="Arial"/>
                <w:sz w:val="16"/>
              </w:rPr>
              <w:t xml:space="preserve"> 5.592,00</w:t>
            </w:r>
          </w:p>
        </w:tc>
      </w:tr>
      <w:tr w:rsidR="00636AD0" w14:paraId="3896D369" w14:textId="77777777">
        <w:tc>
          <w:tcPr>
            <w:tcW w:w="1000" w:type="dxa"/>
            <w:tcBorders>
              <w:top w:val="single" w:sz="4" w:space="0" w:color="auto"/>
              <w:left w:val="single" w:sz="4" w:space="0" w:color="auto"/>
              <w:bottom w:val="single" w:sz="4" w:space="0" w:color="auto"/>
              <w:right w:val="single" w:sz="4" w:space="0" w:color="auto"/>
            </w:tcBorders>
          </w:tcPr>
          <w:p w14:paraId="42859562" w14:textId="77777777" w:rsidR="00636AD0" w:rsidRDefault="00000000">
            <w:pPr>
              <w:spacing w:after="0"/>
            </w:pPr>
            <w:r>
              <w:rPr>
                <w:rFonts w:ascii="Arial" w:hAnsi="Arial" w:cs="Arial"/>
                <w:sz w:val="16"/>
              </w:rPr>
              <w:t>8</w:t>
            </w:r>
          </w:p>
        </w:tc>
        <w:tc>
          <w:tcPr>
            <w:tcW w:w="5203" w:type="dxa"/>
            <w:tcBorders>
              <w:top w:val="single" w:sz="4" w:space="0" w:color="auto"/>
              <w:left w:val="single" w:sz="4" w:space="0" w:color="auto"/>
              <w:bottom w:val="single" w:sz="4" w:space="0" w:color="auto"/>
              <w:right w:val="single" w:sz="4" w:space="0" w:color="auto"/>
            </w:tcBorders>
          </w:tcPr>
          <w:p w14:paraId="19C09DDB" w14:textId="77777777" w:rsidR="00636AD0" w:rsidRDefault="00000000">
            <w:pPr>
              <w:spacing w:after="0"/>
            </w:pPr>
            <w:r>
              <w:rPr>
                <w:rFonts w:ascii="Arial" w:hAnsi="Arial" w:cs="Arial"/>
                <w:sz w:val="16"/>
              </w:rPr>
              <w:t>30449 - Temporizador digital Temporizador digital timer iluminação 40 programações semanal bivolt 110/220v.</w:t>
            </w:r>
          </w:p>
        </w:tc>
        <w:tc>
          <w:tcPr>
            <w:tcW w:w="1000" w:type="dxa"/>
            <w:tcBorders>
              <w:top w:val="single" w:sz="4" w:space="0" w:color="auto"/>
              <w:left w:val="single" w:sz="4" w:space="0" w:color="auto"/>
              <w:bottom w:val="single" w:sz="4" w:space="0" w:color="auto"/>
              <w:right w:val="single" w:sz="4" w:space="0" w:color="auto"/>
            </w:tcBorders>
          </w:tcPr>
          <w:p w14:paraId="0D749874" w14:textId="77777777" w:rsidR="00636AD0" w:rsidRDefault="00000000">
            <w:pPr>
              <w:spacing w:after="0"/>
            </w:pPr>
            <w:r>
              <w:rPr>
                <w:rFonts w:ascii="Arial" w:hAnsi="Arial" w:cs="Arial"/>
                <w:sz w:val="16"/>
              </w:rPr>
              <w:t>UN</w:t>
            </w:r>
          </w:p>
        </w:tc>
        <w:tc>
          <w:tcPr>
            <w:tcW w:w="1000" w:type="dxa"/>
            <w:tcBorders>
              <w:top w:val="single" w:sz="4" w:space="0" w:color="auto"/>
              <w:left w:val="single" w:sz="4" w:space="0" w:color="auto"/>
              <w:bottom w:val="single" w:sz="4" w:space="0" w:color="auto"/>
              <w:right w:val="single" w:sz="4" w:space="0" w:color="auto"/>
            </w:tcBorders>
          </w:tcPr>
          <w:p w14:paraId="4D094EF7" w14:textId="77777777" w:rsidR="00636AD0" w:rsidRDefault="00000000">
            <w:pPr>
              <w:spacing w:after="0"/>
              <w:jc w:val="right"/>
            </w:pPr>
            <w:r>
              <w:rPr>
                <w:rFonts w:ascii="Arial" w:hAnsi="Arial" w:cs="Arial"/>
                <w:sz w:val="16"/>
              </w:rPr>
              <w:t>2</w:t>
            </w:r>
          </w:p>
        </w:tc>
        <w:tc>
          <w:tcPr>
            <w:tcW w:w="1000" w:type="dxa"/>
            <w:tcBorders>
              <w:top w:val="single" w:sz="4" w:space="0" w:color="auto"/>
              <w:left w:val="single" w:sz="4" w:space="0" w:color="auto"/>
              <w:bottom w:val="single" w:sz="4" w:space="0" w:color="auto"/>
              <w:right w:val="single" w:sz="4" w:space="0" w:color="auto"/>
            </w:tcBorders>
          </w:tcPr>
          <w:p w14:paraId="792735BD" w14:textId="77777777" w:rsidR="00636AD0" w:rsidRDefault="00000000">
            <w:pPr>
              <w:spacing w:after="0"/>
              <w:jc w:val="right"/>
            </w:pPr>
            <w:r>
              <w:rPr>
                <w:rFonts w:ascii="Arial" w:hAnsi="Arial" w:cs="Arial"/>
                <w:sz w:val="16"/>
              </w:rPr>
              <w:t xml:space="preserve"> 138,49</w:t>
            </w:r>
          </w:p>
        </w:tc>
        <w:tc>
          <w:tcPr>
            <w:tcW w:w="1000" w:type="dxa"/>
            <w:tcBorders>
              <w:top w:val="single" w:sz="4" w:space="0" w:color="auto"/>
              <w:left w:val="single" w:sz="4" w:space="0" w:color="auto"/>
              <w:bottom w:val="single" w:sz="4" w:space="0" w:color="auto"/>
              <w:right w:val="single" w:sz="4" w:space="0" w:color="auto"/>
            </w:tcBorders>
          </w:tcPr>
          <w:p w14:paraId="704595F5" w14:textId="77777777" w:rsidR="00636AD0" w:rsidRDefault="00000000">
            <w:pPr>
              <w:spacing w:after="0"/>
              <w:jc w:val="right"/>
            </w:pPr>
            <w:r>
              <w:rPr>
                <w:rFonts w:ascii="Arial" w:hAnsi="Arial" w:cs="Arial"/>
                <w:sz w:val="16"/>
              </w:rPr>
              <w:t xml:space="preserve"> 276,98</w:t>
            </w:r>
          </w:p>
        </w:tc>
      </w:tr>
      <w:tr w:rsidR="00636AD0" w14:paraId="59B4A9B3" w14:textId="77777777">
        <w:tc>
          <w:tcPr>
            <w:tcW w:w="1000" w:type="dxa"/>
            <w:tcBorders>
              <w:top w:val="single" w:sz="4" w:space="0" w:color="auto"/>
              <w:left w:val="single" w:sz="4" w:space="0" w:color="auto"/>
              <w:bottom w:val="single" w:sz="4" w:space="0" w:color="auto"/>
              <w:right w:val="single" w:sz="4" w:space="0" w:color="auto"/>
            </w:tcBorders>
          </w:tcPr>
          <w:p w14:paraId="0D394348" w14:textId="77777777" w:rsidR="00636AD0" w:rsidRDefault="00000000">
            <w:pPr>
              <w:spacing w:after="0"/>
            </w:pPr>
            <w:r>
              <w:rPr>
                <w:rFonts w:ascii="Arial" w:hAnsi="Arial" w:cs="Arial"/>
                <w:sz w:val="16"/>
              </w:rPr>
              <w:t>9</w:t>
            </w:r>
          </w:p>
        </w:tc>
        <w:tc>
          <w:tcPr>
            <w:tcW w:w="5203" w:type="dxa"/>
            <w:tcBorders>
              <w:top w:val="single" w:sz="4" w:space="0" w:color="auto"/>
              <w:left w:val="single" w:sz="4" w:space="0" w:color="auto"/>
              <w:bottom w:val="single" w:sz="4" w:space="0" w:color="auto"/>
              <w:right w:val="single" w:sz="4" w:space="0" w:color="auto"/>
            </w:tcBorders>
          </w:tcPr>
          <w:p w14:paraId="68D6D65A" w14:textId="77777777" w:rsidR="00636AD0" w:rsidRDefault="00000000">
            <w:pPr>
              <w:spacing w:after="0"/>
            </w:pPr>
            <w:r>
              <w:rPr>
                <w:rFonts w:ascii="Arial" w:hAnsi="Arial" w:cs="Arial"/>
                <w:sz w:val="16"/>
              </w:rPr>
              <w:t xml:space="preserve">30450 - </w:t>
            </w:r>
            <w:proofErr w:type="spellStart"/>
            <w:r>
              <w:rPr>
                <w:rFonts w:ascii="Arial" w:hAnsi="Arial" w:cs="Arial"/>
                <w:sz w:val="16"/>
              </w:rPr>
              <w:t>Contatora</w:t>
            </w:r>
            <w:proofErr w:type="spellEnd"/>
            <w:r>
              <w:rPr>
                <w:rFonts w:ascii="Arial" w:hAnsi="Arial" w:cs="Arial"/>
                <w:sz w:val="16"/>
              </w:rPr>
              <w:t xml:space="preserve"> 32A Contator </w:t>
            </w:r>
            <w:proofErr w:type="spellStart"/>
            <w:r>
              <w:rPr>
                <w:rFonts w:ascii="Arial" w:hAnsi="Arial" w:cs="Arial"/>
                <w:sz w:val="16"/>
              </w:rPr>
              <w:t>Trip</w:t>
            </w:r>
            <w:proofErr w:type="spellEnd"/>
            <w:r>
              <w:rPr>
                <w:rFonts w:ascii="Arial" w:hAnsi="Arial" w:cs="Arial"/>
                <w:sz w:val="16"/>
              </w:rPr>
              <w:t xml:space="preserve"> </w:t>
            </w:r>
            <w:proofErr w:type="spellStart"/>
            <w:r>
              <w:rPr>
                <w:rFonts w:ascii="Arial" w:hAnsi="Arial" w:cs="Arial"/>
                <w:sz w:val="16"/>
              </w:rPr>
              <w:t>Contatora</w:t>
            </w:r>
            <w:proofErr w:type="spellEnd"/>
            <w:r>
              <w:rPr>
                <w:rFonts w:ascii="Arial" w:hAnsi="Arial" w:cs="Arial"/>
                <w:sz w:val="16"/>
              </w:rPr>
              <w:t xml:space="preserve"> 32A Contator </w:t>
            </w:r>
            <w:proofErr w:type="spellStart"/>
            <w:r>
              <w:rPr>
                <w:rFonts w:ascii="Arial" w:hAnsi="Arial" w:cs="Arial"/>
                <w:sz w:val="16"/>
              </w:rPr>
              <w:t>Trip</w:t>
            </w:r>
            <w:proofErr w:type="spellEnd"/>
            <w:r>
              <w:rPr>
                <w:rFonts w:ascii="Arial" w:hAnsi="Arial" w:cs="Arial"/>
                <w:sz w:val="16"/>
              </w:rPr>
              <w:t>. 32a/ac3 220vca Aux. 2na+2nf CT32.</w:t>
            </w:r>
          </w:p>
        </w:tc>
        <w:tc>
          <w:tcPr>
            <w:tcW w:w="1000" w:type="dxa"/>
            <w:tcBorders>
              <w:top w:val="single" w:sz="4" w:space="0" w:color="auto"/>
              <w:left w:val="single" w:sz="4" w:space="0" w:color="auto"/>
              <w:bottom w:val="single" w:sz="4" w:space="0" w:color="auto"/>
              <w:right w:val="single" w:sz="4" w:space="0" w:color="auto"/>
            </w:tcBorders>
          </w:tcPr>
          <w:p w14:paraId="14EA398D" w14:textId="77777777" w:rsidR="00636AD0" w:rsidRDefault="00000000">
            <w:pPr>
              <w:spacing w:after="0"/>
            </w:pPr>
            <w:r>
              <w:rPr>
                <w:rFonts w:ascii="Arial" w:hAnsi="Arial" w:cs="Arial"/>
                <w:sz w:val="16"/>
              </w:rPr>
              <w:t>UN</w:t>
            </w:r>
          </w:p>
        </w:tc>
        <w:tc>
          <w:tcPr>
            <w:tcW w:w="1000" w:type="dxa"/>
            <w:tcBorders>
              <w:top w:val="single" w:sz="4" w:space="0" w:color="auto"/>
              <w:left w:val="single" w:sz="4" w:space="0" w:color="auto"/>
              <w:bottom w:val="single" w:sz="4" w:space="0" w:color="auto"/>
              <w:right w:val="single" w:sz="4" w:space="0" w:color="auto"/>
            </w:tcBorders>
          </w:tcPr>
          <w:p w14:paraId="78AE9D8D" w14:textId="77777777" w:rsidR="00636AD0" w:rsidRDefault="00000000">
            <w:pPr>
              <w:spacing w:after="0"/>
              <w:jc w:val="right"/>
            </w:pPr>
            <w:r>
              <w:rPr>
                <w:rFonts w:ascii="Arial" w:hAnsi="Arial" w:cs="Arial"/>
                <w:sz w:val="16"/>
              </w:rPr>
              <w:t>2</w:t>
            </w:r>
          </w:p>
        </w:tc>
        <w:tc>
          <w:tcPr>
            <w:tcW w:w="1000" w:type="dxa"/>
            <w:tcBorders>
              <w:top w:val="single" w:sz="4" w:space="0" w:color="auto"/>
              <w:left w:val="single" w:sz="4" w:space="0" w:color="auto"/>
              <w:bottom w:val="single" w:sz="4" w:space="0" w:color="auto"/>
              <w:right w:val="single" w:sz="4" w:space="0" w:color="auto"/>
            </w:tcBorders>
          </w:tcPr>
          <w:p w14:paraId="5DDF276D" w14:textId="77777777" w:rsidR="00636AD0" w:rsidRDefault="00000000">
            <w:pPr>
              <w:spacing w:after="0"/>
              <w:jc w:val="right"/>
            </w:pPr>
            <w:r>
              <w:rPr>
                <w:rFonts w:ascii="Arial" w:hAnsi="Arial" w:cs="Arial"/>
                <w:sz w:val="16"/>
              </w:rPr>
              <w:t xml:space="preserve"> 433,85</w:t>
            </w:r>
          </w:p>
        </w:tc>
        <w:tc>
          <w:tcPr>
            <w:tcW w:w="1000" w:type="dxa"/>
            <w:tcBorders>
              <w:top w:val="single" w:sz="4" w:space="0" w:color="auto"/>
              <w:left w:val="single" w:sz="4" w:space="0" w:color="auto"/>
              <w:bottom w:val="single" w:sz="4" w:space="0" w:color="auto"/>
              <w:right w:val="single" w:sz="4" w:space="0" w:color="auto"/>
            </w:tcBorders>
          </w:tcPr>
          <w:p w14:paraId="54F86E84" w14:textId="77777777" w:rsidR="00636AD0" w:rsidRDefault="00000000">
            <w:pPr>
              <w:spacing w:after="0"/>
              <w:jc w:val="right"/>
            </w:pPr>
            <w:r>
              <w:rPr>
                <w:rFonts w:ascii="Arial" w:hAnsi="Arial" w:cs="Arial"/>
                <w:sz w:val="16"/>
              </w:rPr>
              <w:t xml:space="preserve"> 867,70</w:t>
            </w:r>
          </w:p>
        </w:tc>
      </w:tr>
      <w:tr w:rsidR="00636AD0" w14:paraId="613EE4ED" w14:textId="77777777">
        <w:tc>
          <w:tcPr>
            <w:tcW w:w="1000" w:type="dxa"/>
            <w:tcBorders>
              <w:top w:val="single" w:sz="4" w:space="0" w:color="auto"/>
              <w:left w:val="single" w:sz="4" w:space="0" w:color="auto"/>
              <w:bottom w:val="single" w:sz="4" w:space="0" w:color="auto"/>
              <w:right w:val="single" w:sz="4" w:space="0" w:color="auto"/>
            </w:tcBorders>
          </w:tcPr>
          <w:p w14:paraId="02DF1983" w14:textId="77777777" w:rsidR="00636AD0" w:rsidRDefault="00000000">
            <w:pPr>
              <w:spacing w:after="0"/>
            </w:pPr>
            <w:r>
              <w:rPr>
                <w:rFonts w:ascii="Arial" w:hAnsi="Arial" w:cs="Arial"/>
                <w:sz w:val="16"/>
              </w:rPr>
              <w:t>10</w:t>
            </w:r>
          </w:p>
        </w:tc>
        <w:tc>
          <w:tcPr>
            <w:tcW w:w="5203" w:type="dxa"/>
            <w:tcBorders>
              <w:top w:val="single" w:sz="4" w:space="0" w:color="auto"/>
              <w:left w:val="single" w:sz="4" w:space="0" w:color="auto"/>
              <w:bottom w:val="single" w:sz="4" w:space="0" w:color="auto"/>
              <w:right w:val="single" w:sz="4" w:space="0" w:color="auto"/>
            </w:tcBorders>
          </w:tcPr>
          <w:p w14:paraId="43E27621" w14:textId="77777777" w:rsidR="00636AD0" w:rsidRDefault="00000000">
            <w:pPr>
              <w:spacing w:after="0"/>
            </w:pPr>
            <w:r>
              <w:rPr>
                <w:rFonts w:ascii="Arial" w:hAnsi="Arial" w:cs="Arial"/>
                <w:sz w:val="16"/>
              </w:rPr>
              <w:t>30451 - Cabo força mangueira led conector Cabo força mangueira led conector fonte mangueira led redonda, bivolt, plug tomada.</w:t>
            </w:r>
          </w:p>
        </w:tc>
        <w:tc>
          <w:tcPr>
            <w:tcW w:w="1000" w:type="dxa"/>
            <w:tcBorders>
              <w:top w:val="single" w:sz="4" w:space="0" w:color="auto"/>
              <w:left w:val="single" w:sz="4" w:space="0" w:color="auto"/>
              <w:bottom w:val="single" w:sz="4" w:space="0" w:color="auto"/>
              <w:right w:val="single" w:sz="4" w:space="0" w:color="auto"/>
            </w:tcBorders>
          </w:tcPr>
          <w:p w14:paraId="61DAAB07" w14:textId="77777777" w:rsidR="00636AD0" w:rsidRDefault="00000000">
            <w:pPr>
              <w:spacing w:after="0"/>
            </w:pPr>
            <w:r>
              <w:rPr>
                <w:rFonts w:ascii="Arial" w:hAnsi="Arial" w:cs="Arial"/>
                <w:sz w:val="16"/>
              </w:rPr>
              <w:t>UN</w:t>
            </w:r>
          </w:p>
        </w:tc>
        <w:tc>
          <w:tcPr>
            <w:tcW w:w="1000" w:type="dxa"/>
            <w:tcBorders>
              <w:top w:val="single" w:sz="4" w:space="0" w:color="auto"/>
              <w:left w:val="single" w:sz="4" w:space="0" w:color="auto"/>
              <w:bottom w:val="single" w:sz="4" w:space="0" w:color="auto"/>
              <w:right w:val="single" w:sz="4" w:space="0" w:color="auto"/>
            </w:tcBorders>
          </w:tcPr>
          <w:p w14:paraId="1CE010A0" w14:textId="77777777" w:rsidR="00636AD0" w:rsidRDefault="00000000">
            <w:pPr>
              <w:spacing w:after="0"/>
              <w:jc w:val="right"/>
            </w:pPr>
            <w:r>
              <w:rPr>
                <w:rFonts w:ascii="Arial" w:hAnsi="Arial" w:cs="Arial"/>
                <w:sz w:val="16"/>
              </w:rPr>
              <w:t>50</w:t>
            </w:r>
          </w:p>
        </w:tc>
        <w:tc>
          <w:tcPr>
            <w:tcW w:w="1000" w:type="dxa"/>
            <w:tcBorders>
              <w:top w:val="single" w:sz="4" w:space="0" w:color="auto"/>
              <w:left w:val="single" w:sz="4" w:space="0" w:color="auto"/>
              <w:bottom w:val="single" w:sz="4" w:space="0" w:color="auto"/>
              <w:right w:val="single" w:sz="4" w:space="0" w:color="auto"/>
            </w:tcBorders>
          </w:tcPr>
          <w:p w14:paraId="5AEA7EE0" w14:textId="77777777" w:rsidR="00636AD0" w:rsidRDefault="00000000">
            <w:pPr>
              <w:spacing w:after="0"/>
              <w:jc w:val="right"/>
            </w:pPr>
            <w:r>
              <w:rPr>
                <w:rFonts w:ascii="Arial" w:hAnsi="Arial" w:cs="Arial"/>
                <w:sz w:val="16"/>
              </w:rPr>
              <w:t xml:space="preserve"> 16,92</w:t>
            </w:r>
          </w:p>
        </w:tc>
        <w:tc>
          <w:tcPr>
            <w:tcW w:w="1000" w:type="dxa"/>
            <w:tcBorders>
              <w:top w:val="single" w:sz="4" w:space="0" w:color="auto"/>
              <w:left w:val="single" w:sz="4" w:space="0" w:color="auto"/>
              <w:bottom w:val="single" w:sz="4" w:space="0" w:color="auto"/>
              <w:right w:val="single" w:sz="4" w:space="0" w:color="auto"/>
            </w:tcBorders>
          </w:tcPr>
          <w:p w14:paraId="71122C6A" w14:textId="77777777" w:rsidR="00636AD0" w:rsidRDefault="00000000">
            <w:pPr>
              <w:spacing w:after="0"/>
              <w:jc w:val="right"/>
            </w:pPr>
            <w:r>
              <w:rPr>
                <w:rFonts w:ascii="Arial" w:hAnsi="Arial" w:cs="Arial"/>
                <w:sz w:val="16"/>
              </w:rPr>
              <w:t xml:space="preserve"> 846,00</w:t>
            </w:r>
          </w:p>
        </w:tc>
      </w:tr>
      <w:tr w:rsidR="00636AD0" w14:paraId="08112D44" w14:textId="77777777">
        <w:tc>
          <w:tcPr>
            <w:tcW w:w="1000" w:type="dxa"/>
            <w:tcBorders>
              <w:top w:val="single" w:sz="4" w:space="0" w:color="auto"/>
              <w:left w:val="single" w:sz="4" w:space="0" w:color="auto"/>
              <w:bottom w:val="single" w:sz="4" w:space="0" w:color="auto"/>
              <w:right w:val="single" w:sz="4" w:space="0" w:color="auto"/>
            </w:tcBorders>
          </w:tcPr>
          <w:p w14:paraId="44E15334" w14:textId="77777777" w:rsidR="00636AD0" w:rsidRDefault="00000000">
            <w:pPr>
              <w:spacing w:after="0"/>
            </w:pPr>
            <w:r>
              <w:rPr>
                <w:rFonts w:ascii="Arial" w:hAnsi="Arial" w:cs="Arial"/>
                <w:sz w:val="16"/>
              </w:rPr>
              <w:t>11</w:t>
            </w:r>
          </w:p>
        </w:tc>
        <w:tc>
          <w:tcPr>
            <w:tcW w:w="5203" w:type="dxa"/>
            <w:tcBorders>
              <w:top w:val="single" w:sz="4" w:space="0" w:color="auto"/>
              <w:left w:val="single" w:sz="4" w:space="0" w:color="auto"/>
              <w:bottom w:val="single" w:sz="4" w:space="0" w:color="auto"/>
              <w:right w:val="single" w:sz="4" w:space="0" w:color="auto"/>
            </w:tcBorders>
          </w:tcPr>
          <w:p w14:paraId="1341DC71" w14:textId="77777777" w:rsidR="00636AD0" w:rsidRDefault="00000000">
            <w:pPr>
              <w:spacing w:after="0"/>
            </w:pPr>
            <w:r>
              <w:rPr>
                <w:rFonts w:ascii="Arial" w:hAnsi="Arial" w:cs="Arial"/>
                <w:sz w:val="16"/>
              </w:rPr>
              <w:t>30452 - Clips fixação Clips fixação mangueira led 6mm de diâmetro.</w:t>
            </w:r>
          </w:p>
        </w:tc>
        <w:tc>
          <w:tcPr>
            <w:tcW w:w="1000" w:type="dxa"/>
            <w:tcBorders>
              <w:top w:val="single" w:sz="4" w:space="0" w:color="auto"/>
              <w:left w:val="single" w:sz="4" w:space="0" w:color="auto"/>
              <w:bottom w:val="single" w:sz="4" w:space="0" w:color="auto"/>
              <w:right w:val="single" w:sz="4" w:space="0" w:color="auto"/>
            </w:tcBorders>
          </w:tcPr>
          <w:p w14:paraId="60B299C4" w14:textId="77777777" w:rsidR="00636AD0" w:rsidRDefault="00000000">
            <w:pPr>
              <w:spacing w:after="0"/>
            </w:pPr>
            <w:r>
              <w:rPr>
                <w:rFonts w:ascii="Arial" w:hAnsi="Arial" w:cs="Arial"/>
                <w:sz w:val="16"/>
              </w:rPr>
              <w:t>UN</w:t>
            </w:r>
          </w:p>
        </w:tc>
        <w:tc>
          <w:tcPr>
            <w:tcW w:w="1000" w:type="dxa"/>
            <w:tcBorders>
              <w:top w:val="single" w:sz="4" w:space="0" w:color="auto"/>
              <w:left w:val="single" w:sz="4" w:space="0" w:color="auto"/>
              <w:bottom w:val="single" w:sz="4" w:space="0" w:color="auto"/>
              <w:right w:val="single" w:sz="4" w:space="0" w:color="auto"/>
            </w:tcBorders>
          </w:tcPr>
          <w:p w14:paraId="3EC1CF51" w14:textId="77777777" w:rsidR="00636AD0" w:rsidRDefault="00000000">
            <w:pPr>
              <w:spacing w:after="0"/>
              <w:jc w:val="right"/>
            </w:pPr>
            <w:r>
              <w:rPr>
                <w:rFonts w:ascii="Arial" w:hAnsi="Arial" w:cs="Arial"/>
                <w:sz w:val="16"/>
              </w:rPr>
              <w:t>100</w:t>
            </w:r>
          </w:p>
        </w:tc>
        <w:tc>
          <w:tcPr>
            <w:tcW w:w="1000" w:type="dxa"/>
            <w:tcBorders>
              <w:top w:val="single" w:sz="4" w:space="0" w:color="auto"/>
              <w:left w:val="single" w:sz="4" w:space="0" w:color="auto"/>
              <w:bottom w:val="single" w:sz="4" w:space="0" w:color="auto"/>
              <w:right w:val="single" w:sz="4" w:space="0" w:color="auto"/>
            </w:tcBorders>
          </w:tcPr>
          <w:p w14:paraId="2C3B2B79" w14:textId="77777777" w:rsidR="00636AD0" w:rsidRDefault="00000000">
            <w:pPr>
              <w:spacing w:after="0"/>
              <w:jc w:val="right"/>
            </w:pPr>
            <w:r>
              <w:rPr>
                <w:rFonts w:ascii="Arial" w:hAnsi="Arial" w:cs="Arial"/>
                <w:sz w:val="16"/>
              </w:rPr>
              <w:t xml:space="preserve"> 1,60</w:t>
            </w:r>
          </w:p>
        </w:tc>
        <w:tc>
          <w:tcPr>
            <w:tcW w:w="1000" w:type="dxa"/>
            <w:tcBorders>
              <w:top w:val="single" w:sz="4" w:space="0" w:color="auto"/>
              <w:left w:val="single" w:sz="4" w:space="0" w:color="auto"/>
              <w:bottom w:val="single" w:sz="4" w:space="0" w:color="auto"/>
              <w:right w:val="single" w:sz="4" w:space="0" w:color="auto"/>
            </w:tcBorders>
          </w:tcPr>
          <w:p w14:paraId="74FF7AA6" w14:textId="77777777" w:rsidR="00636AD0" w:rsidRDefault="00000000">
            <w:pPr>
              <w:spacing w:after="0"/>
              <w:jc w:val="right"/>
            </w:pPr>
            <w:r>
              <w:rPr>
                <w:rFonts w:ascii="Arial" w:hAnsi="Arial" w:cs="Arial"/>
                <w:sz w:val="16"/>
              </w:rPr>
              <w:t xml:space="preserve"> 160,00</w:t>
            </w:r>
          </w:p>
        </w:tc>
      </w:tr>
      <w:tr w:rsidR="00636AD0" w14:paraId="5D0737CF" w14:textId="77777777">
        <w:tc>
          <w:tcPr>
            <w:tcW w:w="1000" w:type="dxa"/>
            <w:tcBorders>
              <w:top w:val="single" w:sz="4" w:space="0" w:color="auto"/>
              <w:left w:val="single" w:sz="4" w:space="0" w:color="auto"/>
              <w:bottom w:val="single" w:sz="4" w:space="0" w:color="auto"/>
              <w:right w:val="single" w:sz="4" w:space="0" w:color="auto"/>
            </w:tcBorders>
          </w:tcPr>
          <w:p w14:paraId="16024007" w14:textId="77777777" w:rsidR="00636AD0" w:rsidRDefault="00000000">
            <w:pPr>
              <w:spacing w:after="0"/>
            </w:pPr>
            <w:r>
              <w:rPr>
                <w:rFonts w:ascii="Arial" w:hAnsi="Arial" w:cs="Arial"/>
                <w:sz w:val="16"/>
              </w:rPr>
              <w:t>12</w:t>
            </w:r>
          </w:p>
        </w:tc>
        <w:tc>
          <w:tcPr>
            <w:tcW w:w="5203" w:type="dxa"/>
            <w:tcBorders>
              <w:top w:val="single" w:sz="4" w:space="0" w:color="auto"/>
              <w:left w:val="single" w:sz="4" w:space="0" w:color="auto"/>
              <w:bottom w:val="single" w:sz="4" w:space="0" w:color="auto"/>
              <w:right w:val="single" w:sz="4" w:space="0" w:color="auto"/>
            </w:tcBorders>
          </w:tcPr>
          <w:p w14:paraId="6F5F1A77" w14:textId="77777777" w:rsidR="00636AD0" w:rsidRDefault="00000000">
            <w:pPr>
              <w:spacing w:after="0"/>
            </w:pPr>
            <w:r>
              <w:rPr>
                <w:rFonts w:ascii="Arial" w:hAnsi="Arial" w:cs="Arial"/>
                <w:sz w:val="16"/>
              </w:rPr>
              <w:t>30453 - Abraçadeira nylon 400x4,8 Abraçadeira nylon 400x4,8 (kit com 100 unidades abraçadeira na cor preta, alta resistência, auto travante, organizador de cabos, fios, fixação elétrica, automotiva e construção).</w:t>
            </w:r>
          </w:p>
        </w:tc>
        <w:tc>
          <w:tcPr>
            <w:tcW w:w="1000" w:type="dxa"/>
            <w:tcBorders>
              <w:top w:val="single" w:sz="4" w:space="0" w:color="auto"/>
              <w:left w:val="single" w:sz="4" w:space="0" w:color="auto"/>
              <w:bottom w:val="single" w:sz="4" w:space="0" w:color="auto"/>
              <w:right w:val="single" w:sz="4" w:space="0" w:color="auto"/>
            </w:tcBorders>
          </w:tcPr>
          <w:p w14:paraId="2E8743D6" w14:textId="77777777" w:rsidR="00636AD0" w:rsidRDefault="00000000">
            <w:pPr>
              <w:spacing w:after="0"/>
            </w:pPr>
            <w:r>
              <w:rPr>
                <w:rFonts w:ascii="Arial" w:hAnsi="Arial" w:cs="Arial"/>
                <w:sz w:val="16"/>
              </w:rPr>
              <w:t>PCT</w:t>
            </w:r>
          </w:p>
        </w:tc>
        <w:tc>
          <w:tcPr>
            <w:tcW w:w="1000" w:type="dxa"/>
            <w:tcBorders>
              <w:top w:val="single" w:sz="4" w:space="0" w:color="auto"/>
              <w:left w:val="single" w:sz="4" w:space="0" w:color="auto"/>
              <w:bottom w:val="single" w:sz="4" w:space="0" w:color="auto"/>
              <w:right w:val="single" w:sz="4" w:space="0" w:color="auto"/>
            </w:tcBorders>
          </w:tcPr>
          <w:p w14:paraId="16424548" w14:textId="77777777" w:rsidR="00636AD0" w:rsidRDefault="00000000">
            <w:pPr>
              <w:spacing w:after="0"/>
              <w:jc w:val="right"/>
            </w:pPr>
            <w:r>
              <w:rPr>
                <w:rFonts w:ascii="Arial" w:hAnsi="Arial" w:cs="Arial"/>
                <w:sz w:val="16"/>
              </w:rPr>
              <w:t>60</w:t>
            </w:r>
          </w:p>
        </w:tc>
        <w:tc>
          <w:tcPr>
            <w:tcW w:w="1000" w:type="dxa"/>
            <w:tcBorders>
              <w:top w:val="single" w:sz="4" w:space="0" w:color="auto"/>
              <w:left w:val="single" w:sz="4" w:space="0" w:color="auto"/>
              <w:bottom w:val="single" w:sz="4" w:space="0" w:color="auto"/>
              <w:right w:val="single" w:sz="4" w:space="0" w:color="auto"/>
            </w:tcBorders>
          </w:tcPr>
          <w:p w14:paraId="07689B26" w14:textId="77777777" w:rsidR="00636AD0" w:rsidRDefault="00000000">
            <w:pPr>
              <w:spacing w:after="0"/>
              <w:jc w:val="right"/>
            </w:pPr>
            <w:r>
              <w:rPr>
                <w:rFonts w:ascii="Arial" w:hAnsi="Arial" w:cs="Arial"/>
                <w:sz w:val="16"/>
              </w:rPr>
              <w:t xml:space="preserve"> 31,67</w:t>
            </w:r>
          </w:p>
        </w:tc>
        <w:tc>
          <w:tcPr>
            <w:tcW w:w="1000" w:type="dxa"/>
            <w:tcBorders>
              <w:top w:val="single" w:sz="4" w:space="0" w:color="auto"/>
              <w:left w:val="single" w:sz="4" w:space="0" w:color="auto"/>
              <w:bottom w:val="single" w:sz="4" w:space="0" w:color="auto"/>
              <w:right w:val="single" w:sz="4" w:space="0" w:color="auto"/>
            </w:tcBorders>
          </w:tcPr>
          <w:p w14:paraId="5314B8ED" w14:textId="77777777" w:rsidR="00636AD0" w:rsidRDefault="00000000">
            <w:pPr>
              <w:spacing w:after="0"/>
              <w:jc w:val="right"/>
            </w:pPr>
            <w:r>
              <w:rPr>
                <w:rFonts w:ascii="Arial" w:hAnsi="Arial" w:cs="Arial"/>
                <w:sz w:val="16"/>
              </w:rPr>
              <w:t xml:space="preserve"> 1.900,20</w:t>
            </w:r>
          </w:p>
        </w:tc>
      </w:tr>
      <w:tr w:rsidR="00636AD0" w14:paraId="7EF63BE8" w14:textId="77777777">
        <w:tc>
          <w:tcPr>
            <w:tcW w:w="1000" w:type="dxa"/>
            <w:tcBorders>
              <w:top w:val="single" w:sz="4" w:space="0" w:color="auto"/>
              <w:left w:val="single" w:sz="4" w:space="0" w:color="auto"/>
              <w:bottom w:val="single" w:sz="4" w:space="0" w:color="auto"/>
              <w:right w:val="single" w:sz="4" w:space="0" w:color="auto"/>
            </w:tcBorders>
          </w:tcPr>
          <w:p w14:paraId="78F4E69F" w14:textId="77777777" w:rsidR="00636AD0" w:rsidRDefault="00000000">
            <w:pPr>
              <w:spacing w:after="0"/>
            </w:pPr>
            <w:r>
              <w:rPr>
                <w:rFonts w:ascii="Arial" w:hAnsi="Arial" w:cs="Arial"/>
                <w:sz w:val="16"/>
              </w:rPr>
              <w:t>13</w:t>
            </w:r>
          </w:p>
        </w:tc>
        <w:tc>
          <w:tcPr>
            <w:tcW w:w="5203" w:type="dxa"/>
            <w:tcBorders>
              <w:top w:val="single" w:sz="4" w:space="0" w:color="auto"/>
              <w:left w:val="single" w:sz="4" w:space="0" w:color="auto"/>
              <w:bottom w:val="single" w:sz="4" w:space="0" w:color="auto"/>
              <w:right w:val="single" w:sz="4" w:space="0" w:color="auto"/>
            </w:tcBorders>
          </w:tcPr>
          <w:p w14:paraId="66406D93" w14:textId="77777777" w:rsidR="00636AD0" w:rsidRDefault="00000000">
            <w:pPr>
              <w:spacing w:after="0"/>
            </w:pPr>
            <w:r>
              <w:rPr>
                <w:rFonts w:ascii="Arial" w:hAnsi="Arial" w:cs="Arial"/>
                <w:sz w:val="16"/>
              </w:rPr>
              <w:t xml:space="preserve">30454 - Fixa fio Fixa fio grampo coaxial </w:t>
            </w:r>
            <w:proofErr w:type="spellStart"/>
            <w:r>
              <w:rPr>
                <w:rFonts w:ascii="Arial" w:hAnsi="Arial" w:cs="Arial"/>
                <w:sz w:val="16"/>
              </w:rPr>
              <w:t>miguelão</w:t>
            </w:r>
            <w:proofErr w:type="spellEnd"/>
            <w:r>
              <w:rPr>
                <w:rFonts w:ascii="Arial" w:hAnsi="Arial" w:cs="Arial"/>
                <w:sz w:val="16"/>
              </w:rPr>
              <w:t xml:space="preserve"> 5mm.</w:t>
            </w:r>
          </w:p>
        </w:tc>
        <w:tc>
          <w:tcPr>
            <w:tcW w:w="1000" w:type="dxa"/>
            <w:tcBorders>
              <w:top w:val="single" w:sz="4" w:space="0" w:color="auto"/>
              <w:left w:val="single" w:sz="4" w:space="0" w:color="auto"/>
              <w:bottom w:val="single" w:sz="4" w:space="0" w:color="auto"/>
              <w:right w:val="single" w:sz="4" w:space="0" w:color="auto"/>
            </w:tcBorders>
          </w:tcPr>
          <w:p w14:paraId="50B89E82" w14:textId="77777777" w:rsidR="00636AD0" w:rsidRDefault="00000000">
            <w:pPr>
              <w:spacing w:after="0"/>
            </w:pPr>
            <w:r>
              <w:rPr>
                <w:rFonts w:ascii="Arial" w:hAnsi="Arial" w:cs="Arial"/>
                <w:sz w:val="16"/>
              </w:rPr>
              <w:t>UN</w:t>
            </w:r>
          </w:p>
        </w:tc>
        <w:tc>
          <w:tcPr>
            <w:tcW w:w="1000" w:type="dxa"/>
            <w:tcBorders>
              <w:top w:val="single" w:sz="4" w:space="0" w:color="auto"/>
              <w:left w:val="single" w:sz="4" w:space="0" w:color="auto"/>
              <w:bottom w:val="single" w:sz="4" w:space="0" w:color="auto"/>
              <w:right w:val="single" w:sz="4" w:space="0" w:color="auto"/>
            </w:tcBorders>
          </w:tcPr>
          <w:p w14:paraId="55A5AF9A" w14:textId="77777777" w:rsidR="00636AD0" w:rsidRDefault="00000000">
            <w:pPr>
              <w:spacing w:after="0"/>
              <w:jc w:val="right"/>
            </w:pPr>
            <w:r>
              <w:rPr>
                <w:rFonts w:ascii="Arial" w:hAnsi="Arial" w:cs="Arial"/>
                <w:sz w:val="16"/>
              </w:rPr>
              <w:t>300</w:t>
            </w:r>
          </w:p>
        </w:tc>
        <w:tc>
          <w:tcPr>
            <w:tcW w:w="1000" w:type="dxa"/>
            <w:tcBorders>
              <w:top w:val="single" w:sz="4" w:space="0" w:color="auto"/>
              <w:left w:val="single" w:sz="4" w:space="0" w:color="auto"/>
              <w:bottom w:val="single" w:sz="4" w:space="0" w:color="auto"/>
              <w:right w:val="single" w:sz="4" w:space="0" w:color="auto"/>
            </w:tcBorders>
          </w:tcPr>
          <w:p w14:paraId="504E80A2" w14:textId="77777777" w:rsidR="00636AD0" w:rsidRDefault="00000000">
            <w:pPr>
              <w:spacing w:after="0"/>
              <w:jc w:val="right"/>
            </w:pPr>
            <w:r>
              <w:rPr>
                <w:rFonts w:ascii="Arial" w:hAnsi="Arial" w:cs="Arial"/>
                <w:sz w:val="16"/>
              </w:rPr>
              <w:t xml:space="preserve"> 3,56</w:t>
            </w:r>
          </w:p>
        </w:tc>
        <w:tc>
          <w:tcPr>
            <w:tcW w:w="1000" w:type="dxa"/>
            <w:tcBorders>
              <w:top w:val="single" w:sz="4" w:space="0" w:color="auto"/>
              <w:left w:val="single" w:sz="4" w:space="0" w:color="auto"/>
              <w:bottom w:val="single" w:sz="4" w:space="0" w:color="auto"/>
              <w:right w:val="single" w:sz="4" w:space="0" w:color="auto"/>
            </w:tcBorders>
          </w:tcPr>
          <w:p w14:paraId="6EA9B0F3" w14:textId="77777777" w:rsidR="00636AD0" w:rsidRDefault="00000000">
            <w:pPr>
              <w:spacing w:after="0"/>
              <w:jc w:val="right"/>
            </w:pPr>
            <w:r>
              <w:rPr>
                <w:rFonts w:ascii="Arial" w:hAnsi="Arial" w:cs="Arial"/>
                <w:sz w:val="16"/>
              </w:rPr>
              <w:t xml:space="preserve"> 1.068,00</w:t>
            </w:r>
          </w:p>
        </w:tc>
      </w:tr>
      <w:tr w:rsidR="00636AD0" w14:paraId="5D10F8EE" w14:textId="77777777">
        <w:tc>
          <w:tcPr>
            <w:tcW w:w="1000" w:type="dxa"/>
            <w:tcBorders>
              <w:top w:val="single" w:sz="4" w:space="0" w:color="auto"/>
              <w:left w:val="single" w:sz="4" w:space="0" w:color="auto"/>
              <w:bottom w:val="single" w:sz="4" w:space="0" w:color="auto"/>
              <w:right w:val="single" w:sz="4" w:space="0" w:color="auto"/>
            </w:tcBorders>
          </w:tcPr>
          <w:p w14:paraId="47652732" w14:textId="77777777" w:rsidR="00636AD0" w:rsidRDefault="00000000">
            <w:pPr>
              <w:spacing w:after="0"/>
            </w:pPr>
            <w:r>
              <w:rPr>
                <w:rFonts w:ascii="Arial" w:hAnsi="Arial" w:cs="Arial"/>
                <w:sz w:val="16"/>
              </w:rPr>
              <w:t>14</w:t>
            </w:r>
          </w:p>
        </w:tc>
        <w:tc>
          <w:tcPr>
            <w:tcW w:w="5203" w:type="dxa"/>
            <w:tcBorders>
              <w:top w:val="single" w:sz="4" w:space="0" w:color="auto"/>
              <w:left w:val="single" w:sz="4" w:space="0" w:color="auto"/>
              <w:bottom w:val="single" w:sz="4" w:space="0" w:color="auto"/>
              <w:right w:val="single" w:sz="4" w:space="0" w:color="auto"/>
            </w:tcBorders>
          </w:tcPr>
          <w:p w14:paraId="0E9D8302" w14:textId="77777777" w:rsidR="00636AD0" w:rsidRDefault="00000000">
            <w:pPr>
              <w:spacing w:after="0"/>
            </w:pPr>
            <w:r>
              <w:rPr>
                <w:rFonts w:ascii="Arial" w:hAnsi="Arial" w:cs="Arial"/>
                <w:sz w:val="16"/>
              </w:rPr>
              <w:t>30455 - Mangueira led Mangueira led luminosa branca 220v.</w:t>
            </w:r>
          </w:p>
        </w:tc>
        <w:tc>
          <w:tcPr>
            <w:tcW w:w="1000" w:type="dxa"/>
            <w:tcBorders>
              <w:top w:val="single" w:sz="4" w:space="0" w:color="auto"/>
              <w:left w:val="single" w:sz="4" w:space="0" w:color="auto"/>
              <w:bottom w:val="single" w:sz="4" w:space="0" w:color="auto"/>
              <w:right w:val="single" w:sz="4" w:space="0" w:color="auto"/>
            </w:tcBorders>
          </w:tcPr>
          <w:p w14:paraId="4BB78F09" w14:textId="77777777" w:rsidR="00636AD0" w:rsidRDefault="00000000">
            <w:pPr>
              <w:spacing w:after="0"/>
            </w:pPr>
            <w:r>
              <w:rPr>
                <w:rFonts w:ascii="Arial" w:hAnsi="Arial" w:cs="Arial"/>
                <w:sz w:val="16"/>
              </w:rPr>
              <w:t>M</w:t>
            </w:r>
          </w:p>
        </w:tc>
        <w:tc>
          <w:tcPr>
            <w:tcW w:w="1000" w:type="dxa"/>
            <w:tcBorders>
              <w:top w:val="single" w:sz="4" w:space="0" w:color="auto"/>
              <w:left w:val="single" w:sz="4" w:space="0" w:color="auto"/>
              <w:bottom w:val="single" w:sz="4" w:space="0" w:color="auto"/>
              <w:right w:val="single" w:sz="4" w:space="0" w:color="auto"/>
            </w:tcBorders>
          </w:tcPr>
          <w:p w14:paraId="5BF725A8" w14:textId="77777777" w:rsidR="00636AD0" w:rsidRDefault="00000000">
            <w:pPr>
              <w:spacing w:after="0"/>
              <w:jc w:val="right"/>
            </w:pPr>
            <w:r>
              <w:rPr>
                <w:rFonts w:ascii="Arial" w:hAnsi="Arial" w:cs="Arial"/>
                <w:sz w:val="16"/>
              </w:rPr>
              <w:t>300</w:t>
            </w:r>
          </w:p>
        </w:tc>
        <w:tc>
          <w:tcPr>
            <w:tcW w:w="1000" w:type="dxa"/>
            <w:tcBorders>
              <w:top w:val="single" w:sz="4" w:space="0" w:color="auto"/>
              <w:left w:val="single" w:sz="4" w:space="0" w:color="auto"/>
              <w:bottom w:val="single" w:sz="4" w:space="0" w:color="auto"/>
              <w:right w:val="single" w:sz="4" w:space="0" w:color="auto"/>
            </w:tcBorders>
          </w:tcPr>
          <w:p w14:paraId="336C929F" w14:textId="77777777" w:rsidR="00636AD0" w:rsidRDefault="00000000">
            <w:pPr>
              <w:spacing w:after="0"/>
              <w:jc w:val="right"/>
            </w:pPr>
            <w:r>
              <w:rPr>
                <w:rFonts w:ascii="Arial" w:hAnsi="Arial" w:cs="Arial"/>
                <w:sz w:val="16"/>
              </w:rPr>
              <w:t xml:space="preserve"> 12,50</w:t>
            </w:r>
          </w:p>
        </w:tc>
        <w:tc>
          <w:tcPr>
            <w:tcW w:w="1000" w:type="dxa"/>
            <w:tcBorders>
              <w:top w:val="single" w:sz="4" w:space="0" w:color="auto"/>
              <w:left w:val="single" w:sz="4" w:space="0" w:color="auto"/>
              <w:bottom w:val="single" w:sz="4" w:space="0" w:color="auto"/>
              <w:right w:val="single" w:sz="4" w:space="0" w:color="auto"/>
            </w:tcBorders>
          </w:tcPr>
          <w:p w14:paraId="6741A983" w14:textId="77777777" w:rsidR="00636AD0" w:rsidRDefault="00000000">
            <w:pPr>
              <w:spacing w:after="0"/>
              <w:jc w:val="right"/>
            </w:pPr>
            <w:r>
              <w:rPr>
                <w:rFonts w:ascii="Arial" w:hAnsi="Arial" w:cs="Arial"/>
                <w:sz w:val="16"/>
              </w:rPr>
              <w:t xml:space="preserve"> 3.750,00</w:t>
            </w:r>
          </w:p>
        </w:tc>
      </w:tr>
      <w:tr w:rsidR="00636AD0" w14:paraId="679D4A27" w14:textId="77777777">
        <w:tc>
          <w:tcPr>
            <w:tcW w:w="1000" w:type="dxa"/>
            <w:tcBorders>
              <w:top w:val="single" w:sz="4" w:space="0" w:color="auto"/>
              <w:left w:val="single" w:sz="4" w:space="0" w:color="auto"/>
              <w:bottom w:val="single" w:sz="4" w:space="0" w:color="auto"/>
              <w:right w:val="single" w:sz="4" w:space="0" w:color="auto"/>
            </w:tcBorders>
          </w:tcPr>
          <w:p w14:paraId="6F2AA357" w14:textId="77777777" w:rsidR="00636AD0" w:rsidRDefault="00000000">
            <w:pPr>
              <w:spacing w:after="0"/>
            </w:pPr>
            <w:r>
              <w:rPr>
                <w:rFonts w:ascii="Arial" w:hAnsi="Arial" w:cs="Arial"/>
                <w:sz w:val="16"/>
              </w:rPr>
              <w:t>15</w:t>
            </w:r>
          </w:p>
        </w:tc>
        <w:tc>
          <w:tcPr>
            <w:tcW w:w="5203" w:type="dxa"/>
            <w:tcBorders>
              <w:top w:val="single" w:sz="4" w:space="0" w:color="auto"/>
              <w:left w:val="single" w:sz="4" w:space="0" w:color="auto"/>
              <w:bottom w:val="single" w:sz="4" w:space="0" w:color="auto"/>
              <w:right w:val="single" w:sz="4" w:space="0" w:color="auto"/>
            </w:tcBorders>
          </w:tcPr>
          <w:p w14:paraId="51C93B7D" w14:textId="77777777" w:rsidR="00636AD0" w:rsidRDefault="00000000">
            <w:pPr>
              <w:spacing w:after="0"/>
            </w:pPr>
            <w:r>
              <w:rPr>
                <w:rFonts w:ascii="Arial" w:hAnsi="Arial" w:cs="Arial"/>
                <w:sz w:val="16"/>
              </w:rPr>
              <w:t xml:space="preserve">30456 - Parafuso 4.5x50 Parafuso 4.5x50 </w:t>
            </w:r>
            <w:proofErr w:type="spellStart"/>
            <w:r>
              <w:rPr>
                <w:rFonts w:ascii="Arial" w:hAnsi="Arial" w:cs="Arial"/>
                <w:sz w:val="16"/>
              </w:rPr>
              <w:t>chipboard</w:t>
            </w:r>
            <w:proofErr w:type="spellEnd"/>
            <w:r>
              <w:rPr>
                <w:rFonts w:ascii="Arial" w:hAnsi="Arial" w:cs="Arial"/>
                <w:sz w:val="16"/>
              </w:rPr>
              <w:t xml:space="preserve"> cabeça chata.</w:t>
            </w:r>
          </w:p>
        </w:tc>
        <w:tc>
          <w:tcPr>
            <w:tcW w:w="1000" w:type="dxa"/>
            <w:tcBorders>
              <w:top w:val="single" w:sz="4" w:space="0" w:color="auto"/>
              <w:left w:val="single" w:sz="4" w:space="0" w:color="auto"/>
              <w:bottom w:val="single" w:sz="4" w:space="0" w:color="auto"/>
              <w:right w:val="single" w:sz="4" w:space="0" w:color="auto"/>
            </w:tcBorders>
          </w:tcPr>
          <w:p w14:paraId="2FFC000E" w14:textId="77777777" w:rsidR="00636AD0" w:rsidRDefault="00000000">
            <w:pPr>
              <w:spacing w:after="0"/>
            </w:pPr>
            <w:r>
              <w:rPr>
                <w:rFonts w:ascii="Arial" w:hAnsi="Arial" w:cs="Arial"/>
                <w:sz w:val="16"/>
              </w:rPr>
              <w:t>UN</w:t>
            </w:r>
          </w:p>
        </w:tc>
        <w:tc>
          <w:tcPr>
            <w:tcW w:w="1000" w:type="dxa"/>
            <w:tcBorders>
              <w:top w:val="single" w:sz="4" w:space="0" w:color="auto"/>
              <w:left w:val="single" w:sz="4" w:space="0" w:color="auto"/>
              <w:bottom w:val="single" w:sz="4" w:space="0" w:color="auto"/>
              <w:right w:val="single" w:sz="4" w:space="0" w:color="auto"/>
            </w:tcBorders>
          </w:tcPr>
          <w:p w14:paraId="719AE429" w14:textId="77777777" w:rsidR="00636AD0" w:rsidRDefault="00000000">
            <w:pPr>
              <w:spacing w:after="0"/>
              <w:jc w:val="right"/>
            </w:pPr>
            <w:r>
              <w:rPr>
                <w:rFonts w:ascii="Arial" w:hAnsi="Arial" w:cs="Arial"/>
                <w:sz w:val="16"/>
              </w:rPr>
              <w:t>600</w:t>
            </w:r>
          </w:p>
        </w:tc>
        <w:tc>
          <w:tcPr>
            <w:tcW w:w="1000" w:type="dxa"/>
            <w:tcBorders>
              <w:top w:val="single" w:sz="4" w:space="0" w:color="auto"/>
              <w:left w:val="single" w:sz="4" w:space="0" w:color="auto"/>
              <w:bottom w:val="single" w:sz="4" w:space="0" w:color="auto"/>
              <w:right w:val="single" w:sz="4" w:space="0" w:color="auto"/>
            </w:tcBorders>
          </w:tcPr>
          <w:p w14:paraId="5E2FF93F" w14:textId="77777777" w:rsidR="00636AD0" w:rsidRDefault="00000000">
            <w:pPr>
              <w:spacing w:after="0"/>
              <w:jc w:val="right"/>
            </w:pPr>
            <w:r>
              <w:rPr>
                <w:rFonts w:ascii="Arial" w:hAnsi="Arial" w:cs="Arial"/>
                <w:sz w:val="16"/>
              </w:rPr>
              <w:t xml:space="preserve"> 0,36</w:t>
            </w:r>
          </w:p>
        </w:tc>
        <w:tc>
          <w:tcPr>
            <w:tcW w:w="1000" w:type="dxa"/>
            <w:tcBorders>
              <w:top w:val="single" w:sz="4" w:space="0" w:color="auto"/>
              <w:left w:val="single" w:sz="4" w:space="0" w:color="auto"/>
              <w:bottom w:val="single" w:sz="4" w:space="0" w:color="auto"/>
              <w:right w:val="single" w:sz="4" w:space="0" w:color="auto"/>
            </w:tcBorders>
          </w:tcPr>
          <w:p w14:paraId="7179C591" w14:textId="77777777" w:rsidR="00636AD0" w:rsidRDefault="00000000">
            <w:pPr>
              <w:spacing w:after="0"/>
              <w:jc w:val="right"/>
            </w:pPr>
            <w:r>
              <w:rPr>
                <w:rFonts w:ascii="Arial" w:hAnsi="Arial" w:cs="Arial"/>
                <w:sz w:val="16"/>
              </w:rPr>
              <w:t xml:space="preserve"> 216,00</w:t>
            </w:r>
          </w:p>
        </w:tc>
      </w:tr>
      <w:tr w:rsidR="00636AD0" w14:paraId="22A59CD6" w14:textId="77777777">
        <w:tc>
          <w:tcPr>
            <w:tcW w:w="1000" w:type="dxa"/>
            <w:tcBorders>
              <w:top w:val="single" w:sz="4" w:space="0" w:color="auto"/>
              <w:left w:val="single" w:sz="4" w:space="0" w:color="auto"/>
              <w:bottom w:val="single" w:sz="4" w:space="0" w:color="auto"/>
              <w:right w:val="single" w:sz="4" w:space="0" w:color="auto"/>
            </w:tcBorders>
          </w:tcPr>
          <w:p w14:paraId="1832AB63" w14:textId="77777777" w:rsidR="00636AD0" w:rsidRDefault="00000000">
            <w:pPr>
              <w:spacing w:after="0"/>
            </w:pPr>
            <w:r>
              <w:rPr>
                <w:rFonts w:ascii="Arial" w:hAnsi="Arial" w:cs="Arial"/>
                <w:sz w:val="16"/>
              </w:rPr>
              <w:t>16</w:t>
            </w:r>
          </w:p>
        </w:tc>
        <w:tc>
          <w:tcPr>
            <w:tcW w:w="5203" w:type="dxa"/>
            <w:tcBorders>
              <w:top w:val="single" w:sz="4" w:space="0" w:color="auto"/>
              <w:left w:val="single" w:sz="4" w:space="0" w:color="auto"/>
              <w:bottom w:val="single" w:sz="4" w:space="0" w:color="auto"/>
              <w:right w:val="single" w:sz="4" w:space="0" w:color="auto"/>
            </w:tcBorders>
          </w:tcPr>
          <w:p w14:paraId="6AE5BA0C" w14:textId="77777777" w:rsidR="00636AD0" w:rsidRDefault="00000000">
            <w:pPr>
              <w:spacing w:after="0"/>
            </w:pPr>
            <w:r>
              <w:rPr>
                <w:rFonts w:ascii="Arial" w:hAnsi="Arial" w:cs="Arial"/>
                <w:sz w:val="16"/>
              </w:rPr>
              <w:t>30457 - Bucha tijolo Bucha tijolo 6 mm.</w:t>
            </w:r>
          </w:p>
        </w:tc>
        <w:tc>
          <w:tcPr>
            <w:tcW w:w="1000" w:type="dxa"/>
            <w:tcBorders>
              <w:top w:val="single" w:sz="4" w:space="0" w:color="auto"/>
              <w:left w:val="single" w:sz="4" w:space="0" w:color="auto"/>
              <w:bottom w:val="single" w:sz="4" w:space="0" w:color="auto"/>
              <w:right w:val="single" w:sz="4" w:space="0" w:color="auto"/>
            </w:tcBorders>
          </w:tcPr>
          <w:p w14:paraId="0A1F4A56" w14:textId="77777777" w:rsidR="00636AD0" w:rsidRDefault="00000000">
            <w:pPr>
              <w:spacing w:after="0"/>
            </w:pPr>
            <w:r>
              <w:rPr>
                <w:rFonts w:ascii="Arial" w:hAnsi="Arial" w:cs="Arial"/>
                <w:sz w:val="16"/>
              </w:rPr>
              <w:t>UN</w:t>
            </w:r>
          </w:p>
        </w:tc>
        <w:tc>
          <w:tcPr>
            <w:tcW w:w="1000" w:type="dxa"/>
            <w:tcBorders>
              <w:top w:val="single" w:sz="4" w:space="0" w:color="auto"/>
              <w:left w:val="single" w:sz="4" w:space="0" w:color="auto"/>
              <w:bottom w:val="single" w:sz="4" w:space="0" w:color="auto"/>
              <w:right w:val="single" w:sz="4" w:space="0" w:color="auto"/>
            </w:tcBorders>
          </w:tcPr>
          <w:p w14:paraId="6D736EFA" w14:textId="77777777" w:rsidR="00636AD0" w:rsidRDefault="00000000">
            <w:pPr>
              <w:spacing w:after="0"/>
              <w:jc w:val="right"/>
            </w:pPr>
            <w:r>
              <w:rPr>
                <w:rFonts w:ascii="Arial" w:hAnsi="Arial" w:cs="Arial"/>
                <w:sz w:val="16"/>
              </w:rPr>
              <w:t>600</w:t>
            </w:r>
          </w:p>
        </w:tc>
        <w:tc>
          <w:tcPr>
            <w:tcW w:w="1000" w:type="dxa"/>
            <w:tcBorders>
              <w:top w:val="single" w:sz="4" w:space="0" w:color="auto"/>
              <w:left w:val="single" w:sz="4" w:space="0" w:color="auto"/>
              <w:bottom w:val="single" w:sz="4" w:space="0" w:color="auto"/>
              <w:right w:val="single" w:sz="4" w:space="0" w:color="auto"/>
            </w:tcBorders>
          </w:tcPr>
          <w:p w14:paraId="00754D55" w14:textId="77777777" w:rsidR="00636AD0" w:rsidRDefault="00000000">
            <w:pPr>
              <w:spacing w:after="0"/>
              <w:jc w:val="right"/>
            </w:pPr>
            <w:r>
              <w:rPr>
                <w:rFonts w:ascii="Arial" w:hAnsi="Arial" w:cs="Arial"/>
                <w:sz w:val="16"/>
              </w:rPr>
              <w:t xml:space="preserve"> 0,20</w:t>
            </w:r>
          </w:p>
        </w:tc>
        <w:tc>
          <w:tcPr>
            <w:tcW w:w="1000" w:type="dxa"/>
            <w:tcBorders>
              <w:top w:val="single" w:sz="4" w:space="0" w:color="auto"/>
              <w:left w:val="single" w:sz="4" w:space="0" w:color="auto"/>
              <w:bottom w:val="single" w:sz="4" w:space="0" w:color="auto"/>
              <w:right w:val="single" w:sz="4" w:space="0" w:color="auto"/>
            </w:tcBorders>
          </w:tcPr>
          <w:p w14:paraId="2F24678F" w14:textId="77777777" w:rsidR="00636AD0" w:rsidRDefault="00000000">
            <w:pPr>
              <w:spacing w:after="0"/>
              <w:jc w:val="right"/>
            </w:pPr>
            <w:r>
              <w:rPr>
                <w:rFonts w:ascii="Arial" w:hAnsi="Arial" w:cs="Arial"/>
                <w:sz w:val="16"/>
              </w:rPr>
              <w:t xml:space="preserve"> 120,00</w:t>
            </w:r>
          </w:p>
        </w:tc>
      </w:tr>
      <w:tr w:rsidR="00636AD0" w14:paraId="129B1DD1" w14:textId="77777777">
        <w:tc>
          <w:tcPr>
            <w:tcW w:w="1000" w:type="dxa"/>
            <w:tcBorders>
              <w:top w:val="single" w:sz="4" w:space="0" w:color="auto"/>
              <w:left w:val="single" w:sz="4" w:space="0" w:color="auto"/>
              <w:bottom w:val="single" w:sz="4" w:space="0" w:color="auto"/>
              <w:right w:val="single" w:sz="4" w:space="0" w:color="auto"/>
            </w:tcBorders>
          </w:tcPr>
          <w:p w14:paraId="467E9273" w14:textId="77777777" w:rsidR="00636AD0" w:rsidRDefault="00000000">
            <w:pPr>
              <w:spacing w:after="0"/>
            </w:pPr>
            <w:r>
              <w:rPr>
                <w:rFonts w:ascii="Arial" w:hAnsi="Arial" w:cs="Arial"/>
                <w:sz w:val="16"/>
              </w:rPr>
              <w:t>17</w:t>
            </w:r>
          </w:p>
        </w:tc>
        <w:tc>
          <w:tcPr>
            <w:tcW w:w="5203" w:type="dxa"/>
            <w:tcBorders>
              <w:top w:val="single" w:sz="4" w:space="0" w:color="auto"/>
              <w:left w:val="single" w:sz="4" w:space="0" w:color="auto"/>
              <w:bottom w:val="single" w:sz="4" w:space="0" w:color="auto"/>
              <w:right w:val="single" w:sz="4" w:space="0" w:color="auto"/>
            </w:tcBorders>
          </w:tcPr>
          <w:p w14:paraId="00C519AA" w14:textId="77777777" w:rsidR="00636AD0" w:rsidRDefault="00000000">
            <w:pPr>
              <w:spacing w:after="0"/>
            </w:pPr>
            <w:r>
              <w:rPr>
                <w:rFonts w:ascii="Arial" w:hAnsi="Arial" w:cs="Arial"/>
                <w:sz w:val="16"/>
              </w:rPr>
              <w:t>30458 - Fita isolante Fita isolante 20mt 18mm antichamas.</w:t>
            </w:r>
          </w:p>
        </w:tc>
        <w:tc>
          <w:tcPr>
            <w:tcW w:w="1000" w:type="dxa"/>
            <w:tcBorders>
              <w:top w:val="single" w:sz="4" w:space="0" w:color="auto"/>
              <w:left w:val="single" w:sz="4" w:space="0" w:color="auto"/>
              <w:bottom w:val="single" w:sz="4" w:space="0" w:color="auto"/>
              <w:right w:val="single" w:sz="4" w:space="0" w:color="auto"/>
            </w:tcBorders>
          </w:tcPr>
          <w:p w14:paraId="24763C51" w14:textId="77777777" w:rsidR="00636AD0" w:rsidRDefault="00000000">
            <w:pPr>
              <w:spacing w:after="0"/>
            </w:pPr>
            <w:r>
              <w:rPr>
                <w:rFonts w:ascii="Arial" w:hAnsi="Arial" w:cs="Arial"/>
                <w:sz w:val="16"/>
              </w:rPr>
              <w:t>UN</w:t>
            </w:r>
          </w:p>
        </w:tc>
        <w:tc>
          <w:tcPr>
            <w:tcW w:w="1000" w:type="dxa"/>
            <w:tcBorders>
              <w:top w:val="single" w:sz="4" w:space="0" w:color="auto"/>
              <w:left w:val="single" w:sz="4" w:space="0" w:color="auto"/>
              <w:bottom w:val="single" w:sz="4" w:space="0" w:color="auto"/>
              <w:right w:val="single" w:sz="4" w:space="0" w:color="auto"/>
            </w:tcBorders>
          </w:tcPr>
          <w:p w14:paraId="66F4B3AF" w14:textId="77777777" w:rsidR="00636AD0" w:rsidRDefault="00000000">
            <w:pPr>
              <w:spacing w:after="0"/>
              <w:jc w:val="right"/>
            </w:pPr>
            <w:r>
              <w:rPr>
                <w:rFonts w:ascii="Arial" w:hAnsi="Arial" w:cs="Arial"/>
                <w:sz w:val="16"/>
              </w:rPr>
              <w:t>20</w:t>
            </w:r>
          </w:p>
        </w:tc>
        <w:tc>
          <w:tcPr>
            <w:tcW w:w="1000" w:type="dxa"/>
            <w:tcBorders>
              <w:top w:val="single" w:sz="4" w:space="0" w:color="auto"/>
              <w:left w:val="single" w:sz="4" w:space="0" w:color="auto"/>
              <w:bottom w:val="single" w:sz="4" w:space="0" w:color="auto"/>
              <w:right w:val="single" w:sz="4" w:space="0" w:color="auto"/>
            </w:tcBorders>
          </w:tcPr>
          <w:p w14:paraId="549E381F" w14:textId="77777777" w:rsidR="00636AD0" w:rsidRDefault="00000000">
            <w:pPr>
              <w:spacing w:after="0"/>
              <w:jc w:val="right"/>
            </w:pPr>
            <w:r>
              <w:rPr>
                <w:rFonts w:ascii="Arial" w:hAnsi="Arial" w:cs="Arial"/>
                <w:sz w:val="16"/>
              </w:rPr>
              <w:t xml:space="preserve"> 12,10</w:t>
            </w:r>
          </w:p>
        </w:tc>
        <w:tc>
          <w:tcPr>
            <w:tcW w:w="1000" w:type="dxa"/>
            <w:tcBorders>
              <w:top w:val="single" w:sz="4" w:space="0" w:color="auto"/>
              <w:left w:val="single" w:sz="4" w:space="0" w:color="auto"/>
              <w:bottom w:val="single" w:sz="4" w:space="0" w:color="auto"/>
              <w:right w:val="single" w:sz="4" w:space="0" w:color="auto"/>
            </w:tcBorders>
          </w:tcPr>
          <w:p w14:paraId="54DBE2DD" w14:textId="77777777" w:rsidR="00636AD0" w:rsidRDefault="00000000">
            <w:pPr>
              <w:spacing w:after="0"/>
              <w:jc w:val="right"/>
            </w:pPr>
            <w:r>
              <w:rPr>
                <w:rFonts w:ascii="Arial" w:hAnsi="Arial" w:cs="Arial"/>
                <w:sz w:val="16"/>
              </w:rPr>
              <w:t xml:space="preserve"> 242,00</w:t>
            </w:r>
          </w:p>
        </w:tc>
      </w:tr>
      <w:tr w:rsidR="00636AD0" w14:paraId="28CDEA09" w14:textId="77777777">
        <w:tc>
          <w:tcPr>
            <w:tcW w:w="1000" w:type="dxa"/>
            <w:tcBorders>
              <w:top w:val="single" w:sz="4" w:space="0" w:color="auto"/>
              <w:left w:val="single" w:sz="4" w:space="0" w:color="auto"/>
              <w:bottom w:val="single" w:sz="4" w:space="0" w:color="auto"/>
              <w:right w:val="single" w:sz="4" w:space="0" w:color="auto"/>
            </w:tcBorders>
          </w:tcPr>
          <w:p w14:paraId="63D3931F" w14:textId="77777777" w:rsidR="00636AD0" w:rsidRDefault="00000000">
            <w:pPr>
              <w:spacing w:after="0"/>
            </w:pPr>
            <w:r>
              <w:rPr>
                <w:rFonts w:ascii="Arial" w:hAnsi="Arial" w:cs="Arial"/>
                <w:sz w:val="16"/>
              </w:rPr>
              <w:t>18</w:t>
            </w:r>
          </w:p>
        </w:tc>
        <w:tc>
          <w:tcPr>
            <w:tcW w:w="5203" w:type="dxa"/>
            <w:tcBorders>
              <w:top w:val="single" w:sz="4" w:space="0" w:color="auto"/>
              <w:left w:val="single" w:sz="4" w:space="0" w:color="auto"/>
              <w:bottom w:val="single" w:sz="4" w:space="0" w:color="auto"/>
              <w:right w:val="single" w:sz="4" w:space="0" w:color="auto"/>
            </w:tcBorders>
          </w:tcPr>
          <w:p w14:paraId="46BFEEF1" w14:textId="77777777" w:rsidR="00636AD0" w:rsidRDefault="00000000">
            <w:pPr>
              <w:spacing w:after="0"/>
            </w:pPr>
            <w:r>
              <w:rPr>
                <w:rFonts w:ascii="Arial" w:hAnsi="Arial" w:cs="Arial"/>
                <w:sz w:val="16"/>
              </w:rPr>
              <w:t>30459 - Caixa provisória Caixa provisória (Caixa Medição Provisória 7444 TAF Plástico 30x20x11 cm).</w:t>
            </w:r>
          </w:p>
        </w:tc>
        <w:tc>
          <w:tcPr>
            <w:tcW w:w="1000" w:type="dxa"/>
            <w:tcBorders>
              <w:top w:val="single" w:sz="4" w:space="0" w:color="auto"/>
              <w:left w:val="single" w:sz="4" w:space="0" w:color="auto"/>
              <w:bottom w:val="single" w:sz="4" w:space="0" w:color="auto"/>
              <w:right w:val="single" w:sz="4" w:space="0" w:color="auto"/>
            </w:tcBorders>
          </w:tcPr>
          <w:p w14:paraId="4C3E75DB" w14:textId="77777777" w:rsidR="00636AD0" w:rsidRDefault="00000000">
            <w:pPr>
              <w:spacing w:after="0"/>
            </w:pPr>
            <w:r>
              <w:rPr>
                <w:rFonts w:ascii="Arial" w:hAnsi="Arial" w:cs="Arial"/>
                <w:sz w:val="16"/>
              </w:rPr>
              <w:t>UN</w:t>
            </w:r>
          </w:p>
        </w:tc>
        <w:tc>
          <w:tcPr>
            <w:tcW w:w="1000" w:type="dxa"/>
            <w:tcBorders>
              <w:top w:val="single" w:sz="4" w:space="0" w:color="auto"/>
              <w:left w:val="single" w:sz="4" w:space="0" w:color="auto"/>
              <w:bottom w:val="single" w:sz="4" w:space="0" w:color="auto"/>
              <w:right w:val="single" w:sz="4" w:space="0" w:color="auto"/>
            </w:tcBorders>
          </w:tcPr>
          <w:p w14:paraId="133C3864" w14:textId="77777777" w:rsidR="00636AD0" w:rsidRDefault="00000000">
            <w:pPr>
              <w:spacing w:after="0"/>
              <w:jc w:val="right"/>
            </w:pPr>
            <w:r>
              <w:rPr>
                <w:rFonts w:ascii="Arial" w:hAnsi="Arial" w:cs="Arial"/>
                <w:sz w:val="16"/>
              </w:rPr>
              <w:t>2</w:t>
            </w:r>
          </w:p>
        </w:tc>
        <w:tc>
          <w:tcPr>
            <w:tcW w:w="1000" w:type="dxa"/>
            <w:tcBorders>
              <w:top w:val="single" w:sz="4" w:space="0" w:color="auto"/>
              <w:left w:val="single" w:sz="4" w:space="0" w:color="auto"/>
              <w:bottom w:val="single" w:sz="4" w:space="0" w:color="auto"/>
              <w:right w:val="single" w:sz="4" w:space="0" w:color="auto"/>
            </w:tcBorders>
          </w:tcPr>
          <w:p w14:paraId="084C020A" w14:textId="77777777" w:rsidR="00636AD0" w:rsidRDefault="00000000">
            <w:pPr>
              <w:spacing w:after="0"/>
              <w:jc w:val="right"/>
            </w:pPr>
            <w:r>
              <w:rPr>
                <w:rFonts w:ascii="Arial" w:hAnsi="Arial" w:cs="Arial"/>
                <w:sz w:val="16"/>
              </w:rPr>
              <w:t xml:space="preserve"> 69,00</w:t>
            </w:r>
          </w:p>
        </w:tc>
        <w:tc>
          <w:tcPr>
            <w:tcW w:w="1000" w:type="dxa"/>
            <w:tcBorders>
              <w:top w:val="single" w:sz="4" w:space="0" w:color="auto"/>
              <w:left w:val="single" w:sz="4" w:space="0" w:color="auto"/>
              <w:bottom w:val="single" w:sz="4" w:space="0" w:color="auto"/>
              <w:right w:val="single" w:sz="4" w:space="0" w:color="auto"/>
            </w:tcBorders>
          </w:tcPr>
          <w:p w14:paraId="66F6E577" w14:textId="77777777" w:rsidR="00636AD0" w:rsidRDefault="00000000">
            <w:pPr>
              <w:spacing w:after="0"/>
              <w:jc w:val="right"/>
            </w:pPr>
            <w:r>
              <w:rPr>
                <w:rFonts w:ascii="Arial" w:hAnsi="Arial" w:cs="Arial"/>
                <w:sz w:val="16"/>
              </w:rPr>
              <w:t xml:space="preserve"> 138,00</w:t>
            </w:r>
          </w:p>
        </w:tc>
      </w:tr>
      <w:tr w:rsidR="00636AD0" w14:paraId="32628244" w14:textId="77777777">
        <w:tc>
          <w:tcPr>
            <w:tcW w:w="1000" w:type="dxa"/>
            <w:tcBorders>
              <w:top w:val="single" w:sz="4" w:space="0" w:color="auto"/>
              <w:left w:val="single" w:sz="4" w:space="0" w:color="auto"/>
              <w:bottom w:val="single" w:sz="4" w:space="0" w:color="auto"/>
              <w:right w:val="single" w:sz="4" w:space="0" w:color="auto"/>
            </w:tcBorders>
          </w:tcPr>
          <w:p w14:paraId="7E983302" w14:textId="77777777" w:rsidR="00636AD0" w:rsidRDefault="00000000">
            <w:pPr>
              <w:spacing w:after="0"/>
            </w:pPr>
            <w:r>
              <w:rPr>
                <w:rFonts w:ascii="Arial" w:hAnsi="Arial" w:cs="Arial"/>
                <w:sz w:val="16"/>
              </w:rPr>
              <w:t>19</w:t>
            </w:r>
          </w:p>
        </w:tc>
        <w:tc>
          <w:tcPr>
            <w:tcW w:w="5203" w:type="dxa"/>
            <w:tcBorders>
              <w:top w:val="single" w:sz="4" w:space="0" w:color="auto"/>
              <w:left w:val="single" w:sz="4" w:space="0" w:color="auto"/>
              <w:bottom w:val="single" w:sz="4" w:space="0" w:color="auto"/>
              <w:right w:val="single" w:sz="4" w:space="0" w:color="auto"/>
            </w:tcBorders>
          </w:tcPr>
          <w:p w14:paraId="2FE9C877" w14:textId="77777777" w:rsidR="00636AD0" w:rsidRDefault="00000000">
            <w:pPr>
              <w:spacing w:after="0"/>
            </w:pPr>
            <w:r>
              <w:rPr>
                <w:rFonts w:ascii="Arial" w:hAnsi="Arial" w:cs="Arial"/>
                <w:sz w:val="16"/>
              </w:rPr>
              <w:t xml:space="preserve">30460 - Refletor led 50 </w:t>
            </w:r>
            <w:proofErr w:type="gramStart"/>
            <w:r>
              <w:rPr>
                <w:rFonts w:ascii="Arial" w:hAnsi="Arial" w:cs="Arial"/>
                <w:sz w:val="16"/>
              </w:rPr>
              <w:t>w Refletor</w:t>
            </w:r>
            <w:proofErr w:type="gramEnd"/>
            <w:r>
              <w:rPr>
                <w:rFonts w:ascii="Arial" w:hAnsi="Arial" w:cs="Arial"/>
                <w:sz w:val="16"/>
              </w:rPr>
              <w:t xml:space="preserve"> led 50 w luz verde jardim grama Bivolt.</w:t>
            </w:r>
          </w:p>
        </w:tc>
        <w:tc>
          <w:tcPr>
            <w:tcW w:w="1000" w:type="dxa"/>
            <w:tcBorders>
              <w:top w:val="single" w:sz="4" w:space="0" w:color="auto"/>
              <w:left w:val="single" w:sz="4" w:space="0" w:color="auto"/>
              <w:bottom w:val="single" w:sz="4" w:space="0" w:color="auto"/>
              <w:right w:val="single" w:sz="4" w:space="0" w:color="auto"/>
            </w:tcBorders>
          </w:tcPr>
          <w:p w14:paraId="36BC5712" w14:textId="77777777" w:rsidR="00636AD0" w:rsidRDefault="00000000">
            <w:pPr>
              <w:spacing w:after="0"/>
            </w:pPr>
            <w:r>
              <w:rPr>
                <w:rFonts w:ascii="Arial" w:hAnsi="Arial" w:cs="Arial"/>
                <w:sz w:val="16"/>
              </w:rPr>
              <w:t>UN</w:t>
            </w:r>
          </w:p>
        </w:tc>
        <w:tc>
          <w:tcPr>
            <w:tcW w:w="1000" w:type="dxa"/>
            <w:tcBorders>
              <w:top w:val="single" w:sz="4" w:space="0" w:color="auto"/>
              <w:left w:val="single" w:sz="4" w:space="0" w:color="auto"/>
              <w:bottom w:val="single" w:sz="4" w:space="0" w:color="auto"/>
              <w:right w:val="single" w:sz="4" w:space="0" w:color="auto"/>
            </w:tcBorders>
          </w:tcPr>
          <w:p w14:paraId="72651F35" w14:textId="77777777" w:rsidR="00636AD0" w:rsidRDefault="00000000">
            <w:pPr>
              <w:spacing w:after="0"/>
              <w:jc w:val="right"/>
            </w:pPr>
            <w:r>
              <w:rPr>
                <w:rFonts w:ascii="Arial" w:hAnsi="Arial" w:cs="Arial"/>
                <w:sz w:val="16"/>
              </w:rPr>
              <w:t>30</w:t>
            </w:r>
          </w:p>
        </w:tc>
        <w:tc>
          <w:tcPr>
            <w:tcW w:w="1000" w:type="dxa"/>
            <w:tcBorders>
              <w:top w:val="single" w:sz="4" w:space="0" w:color="auto"/>
              <w:left w:val="single" w:sz="4" w:space="0" w:color="auto"/>
              <w:bottom w:val="single" w:sz="4" w:space="0" w:color="auto"/>
              <w:right w:val="single" w:sz="4" w:space="0" w:color="auto"/>
            </w:tcBorders>
          </w:tcPr>
          <w:p w14:paraId="2C6B3402" w14:textId="77777777" w:rsidR="00636AD0" w:rsidRDefault="00000000">
            <w:pPr>
              <w:spacing w:after="0"/>
              <w:jc w:val="right"/>
            </w:pPr>
            <w:r>
              <w:rPr>
                <w:rFonts w:ascii="Arial" w:hAnsi="Arial" w:cs="Arial"/>
                <w:sz w:val="16"/>
              </w:rPr>
              <w:t xml:space="preserve"> 55,62</w:t>
            </w:r>
          </w:p>
        </w:tc>
        <w:tc>
          <w:tcPr>
            <w:tcW w:w="1000" w:type="dxa"/>
            <w:tcBorders>
              <w:top w:val="single" w:sz="4" w:space="0" w:color="auto"/>
              <w:left w:val="single" w:sz="4" w:space="0" w:color="auto"/>
              <w:bottom w:val="single" w:sz="4" w:space="0" w:color="auto"/>
              <w:right w:val="single" w:sz="4" w:space="0" w:color="auto"/>
            </w:tcBorders>
          </w:tcPr>
          <w:p w14:paraId="27B6FF07" w14:textId="77777777" w:rsidR="00636AD0" w:rsidRDefault="00000000">
            <w:pPr>
              <w:spacing w:after="0"/>
              <w:jc w:val="right"/>
            </w:pPr>
            <w:r>
              <w:rPr>
                <w:rFonts w:ascii="Arial" w:hAnsi="Arial" w:cs="Arial"/>
                <w:sz w:val="16"/>
              </w:rPr>
              <w:t xml:space="preserve"> 1.668,60</w:t>
            </w:r>
          </w:p>
        </w:tc>
      </w:tr>
      <w:tr w:rsidR="00636AD0" w14:paraId="6C9C649E" w14:textId="77777777">
        <w:tc>
          <w:tcPr>
            <w:tcW w:w="1000" w:type="dxa"/>
            <w:tcBorders>
              <w:top w:val="single" w:sz="4" w:space="0" w:color="auto"/>
              <w:left w:val="single" w:sz="4" w:space="0" w:color="auto"/>
              <w:bottom w:val="single" w:sz="4" w:space="0" w:color="auto"/>
              <w:right w:val="single" w:sz="4" w:space="0" w:color="auto"/>
            </w:tcBorders>
          </w:tcPr>
          <w:p w14:paraId="082C3290" w14:textId="77777777" w:rsidR="00636AD0" w:rsidRDefault="00000000">
            <w:pPr>
              <w:spacing w:after="0"/>
            </w:pPr>
            <w:r>
              <w:rPr>
                <w:rFonts w:ascii="Arial" w:hAnsi="Arial" w:cs="Arial"/>
                <w:sz w:val="16"/>
              </w:rPr>
              <w:t>20</w:t>
            </w:r>
          </w:p>
        </w:tc>
        <w:tc>
          <w:tcPr>
            <w:tcW w:w="5203" w:type="dxa"/>
            <w:tcBorders>
              <w:top w:val="single" w:sz="4" w:space="0" w:color="auto"/>
              <w:left w:val="single" w:sz="4" w:space="0" w:color="auto"/>
              <w:bottom w:val="single" w:sz="4" w:space="0" w:color="auto"/>
              <w:right w:val="single" w:sz="4" w:space="0" w:color="auto"/>
            </w:tcBorders>
          </w:tcPr>
          <w:p w14:paraId="229C7935" w14:textId="77777777" w:rsidR="00636AD0" w:rsidRDefault="00000000">
            <w:pPr>
              <w:spacing w:after="0"/>
            </w:pPr>
            <w:r>
              <w:rPr>
                <w:rFonts w:ascii="Arial" w:hAnsi="Arial" w:cs="Arial"/>
                <w:sz w:val="16"/>
              </w:rPr>
              <w:t xml:space="preserve">30461 - Disjuntor </w:t>
            </w:r>
            <w:proofErr w:type="spellStart"/>
            <w:r>
              <w:rPr>
                <w:rFonts w:ascii="Arial" w:hAnsi="Arial" w:cs="Arial"/>
                <w:sz w:val="16"/>
              </w:rPr>
              <w:t>Disjuntor</w:t>
            </w:r>
            <w:proofErr w:type="spellEnd"/>
            <w:r>
              <w:rPr>
                <w:rFonts w:ascii="Arial" w:hAnsi="Arial" w:cs="Arial"/>
                <w:sz w:val="16"/>
              </w:rPr>
              <w:t xml:space="preserve"> 50a monopolar.</w:t>
            </w:r>
          </w:p>
        </w:tc>
        <w:tc>
          <w:tcPr>
            <w:tcW w:w="1000" w:type="dxa"/>
            <w:tcBorders>
              <w:top w:val="single" w:sz="4" w:space="0" w:color="auto"/>
              <w:left w:val="single" w:sz="4" w:space="0" w:color="auto"/>
              <w:bottom w:val="single" w:sz="4" w:space="0" w:color="auto"/>
              <w:right w:val="single" w:sz="4" w:space="0" w:color="auto"/>
            </w:tcBorders>
          </w:tcPr>
          <w:p w14:paraId="67E2B740" w14:textId="77777777" w:rsidR="00636AD0" w:rsidRDefault="00000000">
            <w:pPr>
              <w:spacing w:after="0"/>
            </w:pPr>
            <w:r>
              <w:rPr>
                <w:rFonts w:ascii="Arial" w:hAnsi="Arial" w:cs="Arial"/>
                <w:sz w:val="16"/>
              </w:rPr>
              <w:t>UN</w:t>
            </w:r>
          </w:p>
        </w:tc>
        <w:tc>
          <w:tcPr>
            <w:tcW w:w="1000" w:type="dxa"/>
            <w:tcBorders>
              <w:top w:val="single" w:sz="4" w:space="0" w:color="auto"/>
              <w:left w:val="single" w:sz="4" w:space="0" w:color="auto"/>
              <w:bottom w:val="single" w:sz="4" w:space="0" w:color="auto"/>
              <w:right w:val="single" w:sz="4" w:space="0" w:color="auto"/>
            </w:tcBorders>
          </w:tcPr>
          <w:p w14:paraId="7F9CF9A6" w14:textId="77777777" w:rsidR="00636AD0" w:rsidRDefault="00000000">
            <w:pPr>
              <w:spacing w:after="0"/>
              <w:jc w:val="right"/>
            </w:pPr>
            <w:r>
              <w:rPr>
                <w:rFonts w:ascii="Arial" w:hAnsi="Arial" w:cs="Arial"/>
                <w:sz w:val="16"/>
              </w:rPr>
              <w:t>2</w:t>
            </w:r>
          </w:p>
        </w:tc>
        <w:tc>
          <w:tcPr>
            <w:tcW w:w="1000" w:type="dxa"/>
            <w:tcBorders>
              <w:top w:val="single" w:sz="4" w:space="0" w:color="auto"/>
              <w:left w:val="single" w:sz="4" w:space="0" w:color="auto"/>
              <w:bottom w:val="single" w:sz="4" w:space="0" w:color="auto"/>
              <w:right w:val="single" w:sz="4" w:space="0" w:color="auto"/>
            </w:tcBorders>
          </w:tcPr>
          <w:p w14:paraId="4422489F" w14:textId="77777777" w:rsidR="00636AD0" w:rsidRDefault="00000000">
            <w:pPr>
              <w:spacing w:after="0"/>
              <w:jc w:val="right"/>
            </w:pPr>
            <w:r>
              <w:rPr>
                <w:rFonts w:ascii="Arial" w:hAnsi="Arial" w:cs="Arial"/>
                <w:sz w:val="16"/>
              </w:rPr>
              <w:t xml:space="preserve"> 12,41</w:t>
            </w:r>
          </w:p>
        </w:tc>
        <w:tc>
          <w:tcPr>
            <w:tcW w:w="1000" w:type="dxa"/>
            <w:tcBorders>
              <w:top w:val="single" w:sz="4" w:space="0" w:color="auto"/>
              <w:left w:val="single" w:sz="4" w:space="0" w:color="auto"/>
              <w:bottom w:val="single" w:sz="4" w:space="0" w:color="auto"/>
              <w:right w:val="single" w:sz="4" w:space="0" w:color="auto"/>
            </w:tcBorders>
          </w:tcPr>
          <w:p w14:paraId="7248C437" w14:textId="77777777" w:rsidR="00636AD0" w:rsidRDefault="00000000">
            <w:pPr>
              <w:spacing w:after="0"/>
              <w:jc w:val="right"/>
            </w:pPr>
            <w:r>
              <w:rPr>
                <w:rFonts w:ascii="Arial" w:hAnsi="Arial" w:cs="Arial"/>
                <w:sz w:val="16"/>
              </w:rPr>
              <w:t xml:space="preserve"> 24,82</w:t>
            </w:r>
          </w:p>
        </w:tc>
      </w:tr>
      <w:tr w:rsidR="00636AD0" w14:paraId="54FC8C65" w14:textId="77777777">
        <w:tc>
          <w:tcPr>
            <w:tcW w:w="1000" w:type="dxa"/>
            <w:tcBorders>
              <w:top w:val="single" w:sz="4" w:space="0" w:color="auto"/>
              <w:left w:val="single" w:sz="4" w:space="0" w:color="auto"/>
              <w:bottom w:val="single" w:sz="4" w:space="0" w:color="auto"/>
              <w:right w:val="single" w:sz="4" w:space="0" w:color="auto"/>
            </w:tcBorders>
          </w:tcPr>
          <w:p w14:paraId="46CCFE4E" w14:textId="77777777" w:rsidR="00636AD0" w:rsidRDefault="00000000">
            <w:pPr>
              <w:spacing w:after="0"/>
            </w:pPr>
            <w:r>
              <w:rPr>
                <w:rFonts w:ascii="Arial" w:hAnsi="Arial" w:cs="Arial"/>
                <w:sz w:val="16"/>
              </w:rPr>
              <w:t>21</w:t>
            </w:r>
          </w:p>
        </w:tc>
        <w:tc>
          <w:tcPr>
            <w:tcW w:w="5203" w:type="dxa"/>
            <w:tcBorders>
              <w:top w:val="single" w:sz="4" w:space="0" w:color="auto"/>
              <w:left w:val="single" w:sz="4" w:space="0" w:color="auto"/>
              <w:bottom w:val="single" w:sz="4" w:space="0" w:color="auto"/>
              <w:right w:val="single" w:sz="4" w:space="0" w:color="auto"/>
            </w:tcBorders>
          </w:tcPr>
          <w:p w14:paraId="4144C862" w14:textId="77777777" w:rsidR="00636AD0" w:rsidRDefault="00000000">
            <w:pPr>
              <w:spacing w:after="0"/>
            </w:pPr>
            <w:r>
              <w:rPr>
                <w:rFonts w:ascii="Arial" w:hAnsi="Arial" w:cs="Arial"/>
                <w:sz w:val="16"/>
              </w:rPr>
              <w:t>30462 - Relé fotocélula Relé fotocélula fotoelétrico sensor bivolt.</w:t>
            </w:r>
          </w:p>
        </w:tc>
        <w:tc>
          <w:tcPr>
            <w:tcW w:w="1000" w:type="dxa"/>
            <w:tcBorders>
              <w:top w:val="single" w:sz="4" w:space="0" w:color="auto"/>
              <w:left w:val="single" w:sz="4" w:space="0" w:color="auto"/>
              <w:bottom w:val="single" w:sz="4" w:space="0" w:color="auto"/>
              <w:right w:val="single" w:sz="4" w:space="0" w:color="auto"/>
            </w:tcBorders>
          </w:tcPr>
          <w:p w14:paraId="06C82D79" w14:textId="77777777" w:rsidR="00636AD0" w:rsidRDefault="00000000">
            <w:pPr>
              <w:spacing w:after="0"/>
            </w:pPr>
            <w:r>
              <w:rPr>
                <w:rFonts w:ascii="Arial" w:hAnsi="Arial" w:cs="Arial"/>
                <w:sz w:val="16"/>
              </w:rPr>
              <w:t>UN</w:t>
            </w:r>
          </w:p>
        </w:tc>
        <w:tc>
          <w:tcPr>
            <w:tcW w:w="1000" w:type="dxa"/>
            <w:tcBorders>
              <w:top w:val="single" w:sz="4" w:space="0" w:color="auto"/>
              <w:left w:val="single" w:sz="4" w:space="0" w:color="auto"/>
              <w:bottom w:val="single" w:sz="4" w:space="0" w:color="auto"/>
              <w:right w:val="single" w:sz="4" w:space="0" w:color="auto"/>
            </w:tcBorders>
          </w:tcPr>
          <w:p w14:paraId="48853494" w14:textId="77777777" w:rsidR="00636AD0" w:rsidRDefault="00000000">
            <w:pPr>
              <w:spacing w:after="0"/>
              <w:jc w:val="right"/>
            </w:pPr>
            <w:r>
              <w:rPr>
                <w:rFonts w:ascii="Arial" w:hAnsi="Arial" w:cs="Arial"/>
                <w:sz w:val="16"/>
              </w:rPr>
              <w:t>2</w:t>
            </w:r>
          </w:p>
        </w:tc>
        <w:tc>
          <w:tcPr>
            <w:tcW w:w="1000" w:type="dxa"/>
            <w:tcBorders>
              <w:top w:val="single" w:sz="4" w:space="0" w:color="auto"/>
              <w:left w:val="single" w:sz="4" w:space="0" w:color="auto"/>
              <w:bottom w:val="single" w:sz="4" w:space="0" w:color="auto"/>
              <w:right w:val="single" w:sz="4" w:space="0" w:color="auto"/>
            </w:tcBorders>
          </w:tcPr>
          <w:p w14:paraId="393EDF64" w14:textId="77777777" w:rsidR="00636AD0" w:rsidRDefault="00000000">
            <w:pPr>
              <w:spacing w:after="0"/>
              <w:jc w:val="right"/>
            </w:pPr>
            <w:r>
              <w:rPr>
                <w:rFonts w:ascii="Arial" w:hAnsi="Arial" w:cs="Arial"/>
                <w:sz w:val="16"/>
              </w:rPr>
              <w:t xml:space="preserve"> 22,88</w:t>
            </w:r>
          </w:p>
        </w:tc>
        <w:tc>
          <w:tcPr>
            <w:tcW w:w="1000" w:type="dxa"/>
            <w:tcBorders>
              <w:top w:val="single" w:sz="4" w:space="0" w:color="auto"/>
              <w:left w:val="single" w:sz="4" w:space="0" w:color="auto"/>
              <w:bottom w:val="single" w:sz="4" w:space="0" w:color="auto"/>
              <w:right w:val="single" w:sz="4" w:space="0" w:color="auto"/>
            </w:tcBorders>
          </w:tcPr>
          <w:p w14:paraId="3C0CE010" w14:textId="77777777" w:rsidR="00636AD0" w:rsidRDefault="00000000">
            <w:pPr>
              <w:spacing w:after="0"/>
              <w:jc w:val="right"/>
            </w:pPr>
            <w:r>
              <w:rPr>
                <w:rFonts w:ascii="Arial" w:hAnsi="Arial" w:cs="Arial"/>
                <w:sz w:val="16"/>
              </w:rPr>
              <w:t xml:space="preserve"> 45,76</w:t>
            </w:r>
          </w:p>
        </w:tc>
      </w:tr>
      <w:tr w:rsidR="00636AD0" w14:paraId="5C40E985" w14:textId="77777777">
        <w:tc>
          <w:tcPr>
            <w:tcW w:w="1000" w:type="dxa"/>
            <w:tcBorders>
              <w:top w:val="single" w:sz="4" w:space="0" w:color="auto"/>
              <w:left w:val="single" w:sz="4" w:space="0" w:color="auto"/>
              <w:bottom w:val="single" w:sz="4" w:space="0" w:color="auto"/>
              <w:right w:val="single" w:sz="4" w:space="0" w:color="auto"/>
            </w:tcBorders>
          </w:tcPr>
          <w:p w14:paraId="77A2DC93" w14:textId="77777777" w:rsidR="00636AD0" w:rsidRDefault="00000000">
            <w:pPr>
              <w:spacing w:after="0"/>
            </w:pPr>
            <w:r>
              <w:rPr>
                <w:rFonts w:ascii="Arial" w:hAnsi="Arial" w:cs="Arial"/>
                <w:sz w:val="16"/>
              </w:rPr>
              <w:t>22</w:t>
            </w:r>
          </w:p>
        </w:tc>
        <w:tc>
          <w:tcPr>
            <w:tcW w:w="5203" w:type="dxa"/>
            <w:tcBorders>
              <w:top w:val="single" w:sz="4" w:space="0" w:color="auto"/>
              <w:left w:val="single" w:sz="4" w:space="0" w:color="auto"/>
              <w:bottom w:val="single" w:sz="4" w:space="0" w:color="auto"/>
              <w:right w:val="single" w:sz="4" w:space="0" w:color="auto"/>
            </w:tcBorders>
          </w:tcPr>
          <w:p w14:paraId="3DF4E418" w14:textId="77777777" w:rsidR="00636AD0" w:rsidRDefault="00000000">
            <w:pPr>
              <w:spacing w:after="0"/>
            </w:pPr>
            <w:r>
              <w:rPr>
                <w:rFonts w:ascii="Arial" w:hAnsi="Arial" w:cs="Arial"/>
                <w:sz w:val="16"/>
              </w:rPr>
              <w:t>30463 - Base relé Base relé fotoelétrico bivolt.</w:t>
            </w:r>
          </w:p>
        </w:tc>
        <w:tc>
          <w:tcPr>
            <w:tcW w:w="1000" w:type="dxa"/>
            <w:tcBorders>
              <w:top w:val="single" w:sz="4" w:space="0" w:color="auto"/>
              <w:left w:val="single" w:sz="4" w:space="0" w:color="auto"/>
              <w:bottom w:val="single" w:sz="4" w:space="0" w:color="auto"/>
              <w:right w:val="single" w:sz="4" w:space="0" w:color="auto"/>
            </w:tcBorders>
          </w:tcPr>
          <w:p w14:paraId="76DF4DBF" w14:textId="77777777" w:rsidR="00636AD0" w:rsidRDefault="00000000">
            <w:pPr>
              <w:spacing w:after="0"/>
            </w:pPr>
            <w:r>
              <w:rPr>
                <w:rFonts w:ascii="Arial" w:hAnsi="Arial" w:cs="Arial"/>
                <w:sz w:val="16"/>
              </w:rPr>
              <w:t>UN</w:t>
            </w:r>
          </w:p>
        </w:tc>
        <w:tc>
          <w:tcPr>
            <w:tcW w:w="1000" w:type="dxa"/>
            <w:tcBorders>
              <w:top w:val="single" w:sz="4" w:space="0" w:color="auto"/>
              <w:left w:val="single" w:sz="4" w:space="0" w:color="auto"/>
              <w:bottom w:val="single" w:sz="4" w:space="0" w:color="auto"/>
              <w:right w:val="single" w:sz="4" w:space="0" w:color="auto"/>
            </w:tcBorders>
          </w:tcPr>
          <w:p w14:paraId="6FB6A134" w14:textId="77777777" w:rsidR="00636AD0" w:rsidRDefault="00000000">
            <w:pPr>
              <w:spacing w:after="0"/>
              <w:jc w:val="right"/>
            </w:pPr>
            <w:r>
              <w:rPr>
                <w:rFonts w:ascii="Arial" w:hAnsi="Arial" w:cs="Arial"/>
                <w:sz w:val="16"/>
              </w:rPr>
              <w:t>2</w:t>
            </w:r>
          </w:p>
        </w:tc>
        <w:tc>
          <w:tcPr>
            <w:tcW w:w="1000" w:type="dxa"/>
            <w:tcBorders>
              <w:top w:val="single" w:sz="4" w:space="0" w:color="auto"/>
              <w:left w:val="single" w:sz="4" w:space="0" w:color="auto"/>
              <w:bottom w:val="single" w:sz="4" w:space="0" w:color="auto"/>
              <w:right w:val="single" w:sz="4" w:space="0" w:color="auto"/>
            </w:tcBorders>
          </w:tcPr>
          <w:p w14:paraId="4C533BCE" w14:textId="77777777" w:rsidR="00636AD0" w:rsidRDefault="00000000">
            <w:pPr>
              <w:spacing w:after="0"/>
              <w:jc w:val="right"/>
            </w:pPr>
            <w:r>
              <w:rPr>
                <w:rFonts w:ascii="Arial" w:hAnsi="Arial" w:cs="Arial"/>
                <w:sz w:val="16"/>
              </w:rPr>
              <w:t xml:space="preserve"> 14,89</w:t>
            </w:r>
          </w:p>
        </w:tc>
        <w:tc>
          <w:tcPr>
            <w:tcW w:w="1000" w:type="dxa"/>
            <w:tcBorders>
              <w:top w:val="single" w:sz="4" w:space="0" w:color="auto"/>
              <w:left w:val="single" w:sz="4" w:space="0" w:color="auto"/>
              <w:bottom w:val="single" w:sz="4" w:space="0" w:color="auto"/>
              <w:right w:val="single" w:sz="4" w:space="0" w:color="auto"/>
            </w:tcBorders>
          </w:tcPr>
          <w:p w14:paraId="302A27AD" w14:textId="77777777" w:rsidR="00636AD0" w:rsidRDefault="00000000">
            <w:pPr>
              <w:spacing w:after="0"/>
              <w:jc w:val="right"/>
            </w:pPr>
            <w:r>
              <w:rPr>
                <w:rFonts w:ascii="Arial" w:hAnsi="Arial" w:cs="Arial"/>
                <w:sz w:val="16"/>
              </w:rPr>
              <w:t xml:space="preserve"> 29,78</w:t>
            </w:r>
          </w:p>
        </w:tc>
      </w:tr>
      <w:tr w:rsidR="00636AD0" w14:paraId="64B98401" w14:textId="77777777">
        <w:tc>
          <w:tcPr>
            <w:tcW w:w="1000" w:type="dxa"/>
            <w:tcBorders>
              <w:top w:val="single" w:sz="4" w:space="0" w:color="auto"/>
              <w:left w:val="single" w:sz="4" w:space="0" w:color="auto"/>
              <w:bottom w:val="single" w:sz="4" w:space="0" w:color="auto"/>
              <w:right w:val="single" w:sz="4" w:space="0" w:color="auto"/>
            </w:tcBorders>
          </w:tcPr>
          <w:p w14:paraId="414B6CB5" w14:textId="77777777" w:rsidR="00636AD0" w:rsidRDefault="00000000">
            <w:pPr>
              <w:spacing w:after="0"/>
            </w:pPr>
            <w:r>
              <w:rPr>
                <w:rFonts w:ascii="Arial" w:hAnsi="Arial" w:cs="Arial"/>
                <w:sz w:val="16"/>
              </w:rPr>
              <w:t>23</w:t>
            </w:r>
          </w:p>
        </w:tc>
        <w:tc>
          <w:tcPr>
            <w:tcW w:w="5203" w:type="dxa"/>
            <w:tcBorders>
              <w:top w:val="single" w:sz="4" w:space="0" w:color="auto"/>
              <w:left w:val="single" w:sz="4" w:space="0" w:color="auto"/>
              <w:bottom w:val="single" w:sz="4" w:space="0" w:color="auto"/>
              <w:right w:val="single" w:sz="4" w:space="0" w:color="auto"/>
            </w:tcBorders>
          </w:tcPr>
          <w:p w14:paraId="059629FC" w14:textId="77777777" w:rsidR="00636AD0" w:rsidRDefault="00000000">
            <w:pPr>
              <w:spacing w:after="0"/>
            </w:pPr>
            <w:r>
              <w:rPr>
                <w:rFonts w:ascii="Arial" w:hAnsi="Arial" w:cs="Arial"/>
                <w:sz w:val="16"/>
              </w:rPr>
              <w:t>30464 - Armação luminosa Armação luminosa poste anjo da guarda 1mt de altura.</w:t>
            </w:r>
          </w:p>
        </w:tc>
        <w:tc>
          <w:tcPr>
            <w:tcW w:w="1000" w:type="dxa"/>
            <w:tcBorders>
              <w:top w:val="single" w:sz="4" w:space="0" w:color="auto"/>
              <w:left w:val="single" w:sz="4" w:space="0" w:color="auto"/>
              <w:bottom w:val="single" w:sz="4" w:space="0" w:color="auto"/>
              <w:right w:val="single" w:sz="4" w:space="0" w:color="auto"/>
            </w:tcBorders>
          </w:tcPr>
          <w:p w14:paraId="6CD54DEF" w14:textId="77777777" w:rsidR="00636AD0" w:rsidRDefault="00000000">
            <w:pPr>
              <w:spacing w:after="0"/>
            </w:pPr>
            <w:r>
              <w:rPr>
                <w:rFonts w:ascii="Arial" w:hAnsi="Arial" w:cs="Arial"/>
                <w:sz w:val="16"/>
              </w:rPr>
              <w:t>UN</w:t>
            </w:r>
          </w:p>
        </w:tc>
        <w:tc>
          <w:tcPr>
            <w:tcW w:w="1000" w:type="dxa"/>
            <w:tcBorders>
              <w:top w:val="single" w:sz="4" w:space="0" w:color="auto"/>
              <w:left w:val="single" w:sz="4" w:space="0" w:color="auto"/>
              <w:bottom w:val="single" w:sz="4" w:space="0" w:color="auto"/>
              <w:right w:val="single" w:sz="4" w:space="0" w:color="auto"/>
            </w:tcBorders>
          </w:tcPr>
          <w:p w14:paraId="4E1BBC2A" w14:textId="77777777" w:rsidR="00636AD0" w:rsidRDefault="00000000">
            <w:pPr>
              <w:spacing w:after="0"/>
              <w:jc w:val="right"/>
            </w:pPr>
            <w:r>
              <w:rPr>
                <w:rFonts w:ascii="Arial" w:hAnsi="Arial" w:cs="Arial"/>
                <w:sz w:val="16"/>
              </w:rPr>
              <w:t>19</w:t>
            </w:r>
          </w:p>
        </w:tc>
        <w:tc>
          <w:tcPr>
            <w:tcW w:w="1000" w:type="dxa"/>
            <w:tcBorders>
              <w:top w:val="single" w:sz="4" w:space="0" w:color="auto"/>
              <w:left w:val="single" w:sz="4" w:space="0" w:color="auto"/>
              <w:bottom w:val="single" w:sz="4" w:space="0" w:color="auto"/>
              <w:right w:val="single" w:sz="4" w:space="0" w:color="auto"/>
            </w:tcBorders>
          </w:tcPr>
          <w:p w14:paraId="190E784B" w14:textId="77777777" w:rsidR="00636AD0" w:rsidRDefault="00000000">
            <w:pPr>
              <w:spacing w:after="0"/>
              <w:jc w:val="right"/>
            </w:pPr>
            <w:r>
              <w:rPr>
                <w:rFonts w:ascii="Arial" w:hAnsi="Arial" w:cs="Arial"/>
                <w:sz w:val="16"/>
              </w:rPr>
              <w:t xml:space="preserve"> 345,79</w:t>
            </w:r>
          </w:p>
        </w:tc>
        <w:tc>
          <w:tcPr>
            <w:tcW w:w="1000" w:type="dxa"/>
            <w:tcBorders>
              <w:top w:val="single" w:sz="4" w:space="0" w:color="auto"/>
              <w:left w:val="single" w:sz="4" w:space="0" w:color="auto"/>
              <w:bottom w:val="single" w:sz="4" w:space="0" w:color="auto"/>
              <w:right w:val="single" w:sz="4" w:space="0" w:color="auto"/>
            </w:tcBorders>
          </w:tcPr>
          <w:p w14:paraId="5B299156" w14:textId="77777777" w:rsidR="00636AD0" w:rsidRDefault="00000000">
            <w:pPr>
              <w:spacing w:after="0"/>
              <w:jc w:val="right"/>
            </w:pPr>
            <w:r>
              <w:rPr>
                <w:rFonts w:ascii="Arial" w:hAnsi="Arial" w:cs="Arial"/>
                <w:sz w:val="16"/>
              </w:rPr>
              <w:t xml:space="preserve"> 6.570,01</w:t>
            </w:r>
          </w:p>
        </w:tc>
      </w:tr>
      <w:tr w:rsidR="00636AD0" w14:paraId="2F921386" w14:textId="77777777">
        <w:tc>
          <w:tcPr>
            <w:tcW w:w="1000" w:type="dxa"/>
            <w:tcBorders>
              <w:top w:val="single" w:sz="4" w:space="0" w:color="auto"/>
              <w:left w:val="single" w:sz="4" w:space="0" w:color="auto"/>
              <w:bottom w:val="single" w:sz="4" w:space="0" w:color="auto"/>
              <w:right w:val="single" w:sz="4" w:space="0" w:color="auto"/>
            </w:tcBorders>
          </w:tcPr>
          <w:p w14:paraId="3C0A0C8E" w14:textId="77777777" w:rsidR="00636AD0" w:rsidRDefault="00000000">
            <w:pPr>
              <w:spacing w:after="0"/>
            </w:pPr>
            <w:r>
              <w:rPr>
                <w:rFonts w:ascii="Arial" w:hAnsi="Arial" w:cs="Arial"/>
                <w:sz w:val="16"/>
              </w:rPr>
              <w:t>24</w:t>
            </w:r>
          </w:p>
        </w:tc>
        <w:tc>
          <w:tcPr>
            <w:tcW w:w="5203" w:type="dxa"/>
            <w:tcBorders>
              <w:top w:val="single" w:sz="4" w:space="0" w:color="auto"/>
              <w:left w:val="single" w:sz="4" w:space="0" w:color="auto"/>
              <w:bottom w:val="single" w:sz="4" w:space="0" w:color="auto"/>
              <w:right w:val="single" w:sz="4" w:space="0" w:color="auto"/>
            </w:tcBorders>
          </w:tcPr>
          <w:p w14:paraId="68907688" w14:textId="77777777" w:rsidR="00636AD0" w:rsidRDefault="00000000">
            <w:pPr>
              <w:spacing w:after="0"/>
            </w:pPr>
            <w:r>
              <w:rPr>
                <w:rFonts w:ascii="Arial" w:hAnsi="Arial" w:cs="Arial"/>
                <w:sz w:val="16"/>
              </w:rPr>
              <w:t>30465 - Cordão led Cordão led 10mt bivolt branco.</w:t>
            </w:r>
          </w:p>
        </w:tc>
        <w:tc>
          <w:tcPr>
            <w:tcW w:w="1000" w:type="dxa"/>
            <w:tcBorders>
              <w:top w:val="single" w:sz="4" w:space="0" w:color="auto"/>
              <w:left w:val="single" w:sz="4" w:space="0" w:color="auto"/>
              <w:bottom w:val="single" w:sz="4" w:space="0" w:color="auto"/>
              <w:right w:val="single" w:sz="4" w:space="0" w:color="auto"/>
            </w:tcBorders>
          </w:tcPr>
          <w:p w14:paraId="09201C2C" w14:textId="77777777" w:rsidR="00636AD0" w:rsidRDefault="00000000">
            <w:pPr>
              <w:spacing w:after="0"/>
            </w:pPr>
            <w:r>
              <w:rPr>
                <w:rFonts w:ascii="Arial" w:hAnsi="Arial" w:cs="Arial"/>
                <w:sz w:val="16"/>
              </w:rPr>
              <w:t>UN</w:t>
            </w:r>
          </w:p>
        </w:tc>
        <w:tc>
          <w:tcPr>
            <w:tcW w:w="1000" w:type="dxa"/>
            <w:tcBorders>
              <w:top w:val="single" w:sz="4" w:space="0" w:color="auto"/>
              <w:left w:val="single" w:sz="4" w:space="0" w:color="auto"/>
              <w:bottom w:val="single" w:sz="4" w:space="0" w:color="auto"/>
              <w:right w:val="single" w:sz="4" w:space="0" w:color="auto"/>
            </w:tcBorders>
          </w:tcPr>
          <w:p w14:paraId="2FE57284" w14:textId="77777777" w:rsidR="00636AD0" w:rsidRDefault="00000000">
            <w:pPr>
              <w:spacing w:after="0"/>
              <w:jc w:val="right"/>
            </w:pPr>
            <w:r>
              <w:rPr>
                <w:rFonts w:ascii="Arial" w:hAnsi="Arial" w:cs="Arial"/>
                <w:sz w:val="16"/>
              </w:rPr>
              <w:t>800</w:t>
            </w:r>
          </w:p>
        </w:tc>
        <w:tc>
          <w:tcPr>
            <w:tcW w:w="1000" w:type="dxa"/>
            <w:tcBorders>
              <w:top w:val="single" w:sz="4" w:space="0" w:color="auto"/>
              <w:left w:val="single" w:sz="4" w:space="0" w:color="auto"/>
              <w:bottom w:val="single" w:sz="4" w:space="0" w:color="auto"/>
              <w:right w:val="single" w:sz="4" w:space="0" w:color="auto"/>
            </w:tcBorders>
          </w:tcPr>
          <w:p w14:paraId="10670414" w14:textId="77777777" w:rsidR="00636AD0" w:rsidRDefault="00000000">
            <w:pPr>
              <w:spacing w:after="0"/>
              <w:jc w:val="right"/>
            </w:pPr>
            <w:r>
              <w:rPr>
                <w:rFonts w:ascii="Arial" w:hAnsi="Arial" w:cs="Arial"/>
                <w:sz w:val="16"/>
              </w:rPr>
              <w:t xml:space="preserve"> 40,47</w:t>
            </w:r>
          </w:p>
        </w:tc>
        <w:tc>
          <w:tcPr>
            <w:tcW w:w="1000" w:type="dxa"/>
            <w:tcBorders>
              <w:top w:val="single" w:sz="4" w:space="0" w:color="auto"/>
              <w:left w:val="single" w:sz="4" w:space="0" w:color="auto"/>
              <w:bottom w:val="single" w:sz="4" w:space="0" w:color="auto"/>
              <w:right w:val="single" w:sz="4" w:space="0" w:color="auto"/>
            </w:tcBorders>
          </w:tcPr>
          <w:p w14:paraId="5B1429BD" w14:textId="77777777" w:rsidR="00636AD0" w:rsidRDefault="00000000">
            <w:pPr>
              <w:spacing w:after="0"/>
              <w:jc w:val="right"/>
            </w:pPr>
            <w:r>
              <w:rPr>
                <w:rFonts w:ascii="Arial" w:hAnsi="Arial" w:cs="Arial"/>
                <w:sz w:val="16"/>
              </w:rPr>
              <w:t xml:space="preserve"> 32.376,00</w:t>
            </w:r>
          </w:p>
        </w:tc>
      </w:tr>
      <w:tr w:rsidR="00636AD0" w14:paraId="7EF959D3" w14:textId="77777777">
        <w:tc>
          <w:tcPr>
            <w:tcW w:w="1000" w:type="dxa"/>
            <w:tcBorders>
              <w:top w:val="single" w:sz="4" w:space="0" w:color="auto"/>
              <w:left w:val="single" w:sz="4" w:space="0" w:color="auto"/>
              <w:bottom w:val="single" w:sz="4" w:space="0" w:color="auto"/>
              <w:right w:val="single" w:sz="4" w:space="0" w:color="auto"/>
            </w:tcBorders>
          </w:tcPr>
          <w:p w14:paraId="1203C9AF" w14:textId="77777777" w:rsidR="00636AD0" w:rsidRDefault="00000000">
            <w:pPr>
              <w:spacing w:after="0"/>
            </w:pPr>
            <w:r>
              <w:rPr>
                <w:rFonts w:ascii="Arial" w:hAnsi="Arial" w:cs="Arial"/>
                <w:sz w:val="16"/>
              </w:rPr>
              <w:t>25</w:t>
            </w:r>
          </w:p>
        </w:tc>
        <w:tc>
          <w:tcPr>
            <w:tcW w:w="5203" w:type="dxa"/>
            <w:tcBorders>
              <w:top w:val="single" w:sz="4" w:space="0" w:color="auto"/>
              <w:left w:val="single" w:sz="4" w:space="0" w:color="auto"/>
              <w:bottom w:val="single" w:sz="4" w:space="0" w:color="auto"/>
              <w:right w:val="single" w:sz="4" w:space="0" w:color="auto"/>
            </w:tcBorders>
          </w:tcPr>
          <w:p w14:paraId="365CF56C" w14:textId="77777777" w:rsidR="00636AD0" w:rsidRDefault="00000000">
            <w:pPr>
              <w:spacing w:after="0"/>
            </w:pPr>
            <w:r>
              <w:rPr>
                <w:rFonts w:ascii="Arial" w:hAnsi="Arial" w:cs="Arial"/>
                <w:sz w:val="16"/>
              </w:rPr>
              <w:t>30466 - Cascata leds Cascata leds fixo 10mt branco.</w:t>
            </w:r>
          </w:p>
        </w:tc>
        <w:tc>
          <w:tcPr>
            <w:tcW w:w="1000" w:type="dxa"/>
            <w:tcBorders>
              <w:top w:val="single" w:sz="4" w:space="0" w:color="auto"/>
              <w:left w:val="single" w:sz="4" w:space="0" w:color="auto"/>
              <w:bottom w:val="single" w:sz="4" w:space="0" w:color="auto"/>
              <w:right w:val="single" w:sz="4" w:space="0" w:color="auto"/>
            </w:tcBorders>
          </w:tcPr>
          <w:p w14:paraId="27400894" w14:textId="77777777" w:rsidR="00636AD0" w:rsidRDefault="00000000">
            <w:pPr>
              <w:spacing w:after="0"/>
            </w:pPr>
            <w:r>
              <w:rPr>
                <w:rFonts w:ascii="Arial" w:hAnsi="Arial" w:cs="Arial"/>
                <w:sz w:val="16"/>
              </w:rPr>
              <w:t>UN</w:t>
            </w:r>
          </w:p>
        </w:tc>
        <w:tc>
          <w:tcPr>
            <w:tcW w:w="1000" w:type="dxa"/>
            <w:tcBorders>
              <w:top w:val="single" w:sz="4" w:space="0" w:color="auto"/>
              <w:left w:val="single" w:sz="4" w:space="0" w:color="auto"/>
              <w:bottom w:val="single" w:sz="4" w:space="0" w:color="auto"/>
              <w:right w:val="single" w:sz="4" w:space="0" w:color="auto"/>
            </w:tcBorders>
          </w:tcPr>
          <w:p w14:paraId="5E95CF29" w14:textId="77777777" w:rsidR="00636AD0" w:rsidRDefault="00000000">
            <w:pPr>
              <w:spacing w:after="0"/>
              <w:jc w:val="right"/>
            </w:pPr>
            <w:r>
              <w:rPr>
                <w:rFonts w:ascii="Arial" w:hAnsi="Arial" w:cs="Arial"/>
                <w:sz w:val="16"/>
              </w:rPr>
              <w:t>120</w:t>
            </w:r>
          </w:p>
        </w:tc>
        <w:tc>
          <w:tcPr>
            <w:tcW w:w="1000" w:type="dxa"/>
            <w:tcBorders>
              <w:top w:val="single" w:sz="4" w:space="0" w:color="auto"/>
              <w:left w:val="single" w:sz="4" w:space="0" w:color="auto"/>
              <w:bottom w:val="single" w:sz="4" w:space="0" w:color="auto"/>
              <w:right w:val="single" w:sz="4" w:space="0" w:color="auto"/>
            </w:tcBorders>
          </w:tcPr>
          <w:p w14:paraId="343936FB" w14:textId="77777777" w:rsidR="00636AD0" w:rsidRDefault="00000000">
            <w:pPr>
              <w:spacing w:after="0"/>
              <w:jc w:val="right"/>
            </w:pPr>
            <w:r>
              <w:rPr>
                <w:rFonts w:ascii="Arial" w:hAnsi="Arial" w:cs="Arial"/>
                <w:sz w:val="16"/>
              </w:rPr>
              <w:t xml:space="preserve"> 132,22</w:t>
            </w:r>
          </w:p>
        </w:tc>
        <w:tc>
          <w:tcPr>
            <w:tcW w:w="1000" w:type="dxa"/>
            <w:tcBorders>
              <w:top w:val="single" w:sz="4" w:space="0" w:color="auto"/>
              <w:left w:val="single" w:sz="4" w:space="0" w:color="auto"/>
              <w:bottom w:val="single" w:sz="4" w:space="0" w:color="auto"/>
              <w:right w:val="single" w:sz="4" w:space="0" w:color="auto"/>
            </w:tcBorders>
          </w:tcPr>
          <w:p w14:paraId="11FF01EB" w14:textId="77777777" w:rsidR="00636AD0" w:rsidRDefault="00000000">
            <w:pPr>
              <w:spacing w:after="0"/>
              <w:jc w:val="right"/>
            </w:pPr>
            <w:r>
              <w:rPr>
                <w:rFonts w:ascii="Arial" w:hAnsi="Arial" w:cs="Arial"/>
                <w:sz w:val="16"/>
              </w:rPr>
              <w:t xml:space="preserve"> 15.866,40</w:t>
            </w:r>
          </w:p>
        </w:tc>
      </w:tr>
      <w:tr w:rsidR="00636AD0" w14:paraId="4E8DAC90" w14:textId="77777777">
        <w:tc>
          <w:tcPr>
            <w:tcW w:w="1000" w:type="dxa"/>
            <w:tcBorders>
              <w:top w:val="single" w:sz="4" w:space="0" w:color="auto"/>
              <w:left w:val="single" w:sz="4" w:space="0" w:color="auto"/>
              <w:bottom w:val="single" w:sz="4" w:space="0" w:color="auto"/>
              <w:right w:val="single" w:sz="4" w:space="0" w:color="auto"/>
            </w:tcBorders>
          </w:tcPr>
          <w:p w14:paraId="3EF80277" w14:textId="77777777" w:rsidR="00636AD0" w:rsidRDefault="00000000">
            <w:pPr>
              <w:spacing w:after="0"/>
            </w:pPr>
            <w:r>
              <w:rPr>
                <w:rFonts w:ascii="Arial" w:hAnsi="Arial" w:cs="Arial"/>
                <w:sz w:val="16"/>
              </w:rPr>
              <w:t>26</w:t>
            </w:r>
          </w:p>
        </w:tc>
        <w:tc>
          <w:tcPr>
            <w:tcW w:w="5203" w:type="dxa"/>
            <w:tcBorders>
              <w:top w:val="single" w:sz="4" w:space="0" w:color="auto"/>
              <w:left w:val="single" w:sz="4" w:space="0" w:color="auto"/>
              <w:bottom w:val="single" w:sz="4" w:space="0" w:color="auto"/>
              <w:right w:val="single" w:sz="4" w:space="0" w:color="auto"/>
            </w:tcBorders>
          </w:tcPr>
          <w:p w14:paraId="4B837129" w14:textId="77777777" w:rsidR="00636AD0" w:rsidRDefault="00000000">
            <w:pPr>
              <w:spacing w:after="0"/>
            </w:pPr>
            <w:r>
              <w:rPr>
                <w:rFonts w:ascii="Arial" w:hAnsi="Arial" w:cs="Arial"/>
                <w:sz w:val="16"/>
              </w:rPr>
              <w:t>30467 - Poste de eucalipto autoclavado Poste de eucalipto autoclavado 6mt altura e 10 a 15 cm de diâmetro.</w:t>
            </w:r>
          </w:p>
        </w:tc>
        <w:tc>
          <w:tcPr>
            <w:tcW w:w="1000" w:type="dxa"/>
            <w:tcBorders>
              <w:top w:val="single" w:sz="4" w:space="0" w:color="auto"/>
              <w:left w:val="single" w:sz="4" w:space="0" w:color="auto"/>
              <w:bottom w:val="single" w:sz="4" w:space="0" w:color="auto"/>
              <w:right w:val="single" w:sz="4" w:space="0" w:color="auto"/>
            </w:tcBorders>
          </w:tcPr>
          <w:p w14:paraId="0C991B3F" w14:textId="77777777" w:rsidR="00636AD0" w:rsidRDefault="00000000">
            <w:pPr>
              <w:spacing w:after="0"/>
            </w:pPr>
            <w:r>
              <w:rPr>
                <w:rFonts w:ascii="Arial" w:hAnsi="Arial" w:cs="Arial"/>
                <w:sz w:val="16"/>
              </w:rPr>
              <w:t>UN</w:t>
            </w:r>
          </w:p>
        </w:tc>
        <w:tc>
          <w:tcPr>
            <w:tcW w:w="1000" w:type="dxa"/>
            <w:tcBorders>
              <w:top w:val="single" w:sz="4" w:space="0" w:color="auto"/>
              <w:left w:val="single" w:sz="4" w:space="0" w:color="auto"/>
              <w:bottom w:val="single" w:sz="4" w:space="0" w:color="auto"/>
              <w:right w:val="single" w:sz="4" w:space="0" w:color="auto"/>
            </w:tcBorders>
          </w:tcPr>
          <w:p w14:paraId="68B70232" w14:textId="77777777" w:rsidR="00636AD0" w:rsidRDefault="00000000">
            <w:pPr>
              <w:spacing w:after="0"/>
              <w:jc w:val="right"/>
            </w:pPr>
            <w:r>
              <w:rPr>
                <w:rFonts w:ascii="Arial" w:hAnsi="Arial" w:cs="Arial"/>
                <w:sz w:val="16"/>
              </w:rPr>
              <w:t>1</w:t>
            </w:r>
          </w:p>
        </w:tc>
        <w:tc>
          <w:tcPr>
            <w:tcW w:w="1000" w:type="dxa"/>
            <w:tcBorders>
              <w:top w:val="single" w:sz="4" w:space="0" w:color="auto"/>
              <w:left w:val="single" w:sz="4" w:space="0" w:color="auto"/>
              <w:bottom w:val="single" w:sz="4" w:space="0" w:color="auto"/>
              <w:right w:val="single" w:sz="4" w:space="0" w:color="auto"/>
            </w:tcBorders>
          </w:tcPr>
          <w:p w14:paraId="4FDC2EDA" w14:textId="77777777" w:rsidR="00636AD0" w:rsidRDefault="00000000">
            <w:pPr>
              <w:spacing w:after="0"/>
              <w:jc w:val="right"/>
            </w:pPr>
            <w:r>
              <w:rPr>
                <w:rFonts w:ascii="Arial" w:hAnsi="Arial" w:cs="Arial"/>
                <w:sz w:val="16"/>
              </w:rPr>
              <w:t xml:space="preserve"> 178,43</w:t>
            </w:r>
          </w:p>
        </w:tc>
        <w:tc>
          <w:tcPr>
            <w:tcW w:w="1000" w:type="dxa"/>
            <w:tcBorders>
              <w:top w:val="single" w:sz="4" w:space="0" w:color="auto"/>
              <w:left w:val="single" w:sz="4" w:space="0" w:color="auto"/>
              <w:bottom w:val="single" w:sz="4" w:space="0" w:color="auto"/>
              <w:right w:val="single" w:sz="4" w:space="0" w:color="auto"/>
            </w:tcBorders>
          </w:tcPr>
          <w:p w14:paraId="4CFE303F" w14:textId="77777777" w:rsidR="00636AD0" w:rsidRDefault="00000000">
            <w:pPr>
              <w:spacing w:after="0"/>
              <w:jc w:val="right"/>
            </w:pPr>
            <w:r>
              <w:rPr>
                <w:rFonts w:ascii="Arial" w:hAnsi="Arial" w:cs="Arial"/>
                <w:sz w:val="16"/>
              </w:rPr>
              <w:t xml:space="preserve"> 178,43</w:t>
            </w:r>
          </w:p>
        </w:tc>
      </w:tr>
      <w:tr w:rsidR="00636AD0" w14:paraId="449D3A32" w14:textId="77777777">
        <w:tc>
          <w:tcPr>
            <w:tcW w:w="1000" w:type="dxa"/>
            <w:tcBorders>
              <w:top w:val="single" w:sz="4" w:space="0" w:color="auto"/>
              <w:left w:val="single" w:sz="4" w:space="0" w:color="auto"/>
              <w:bottom w:val="single" w:sz="4" w:space="0" w:color="auto"/>
              <w:right w:val="single" w:sz="4" w:space="0" w:color="auto"/>
            </w:tcBorders>
          </w:tcPr>
          <w:p w14:paraId="2C21FBB0" w14:textId="77777777" w:rsidR="00636AD0" w:rsidRDefault="00000000">
            <w:pPr>
              <w:spacing w:after="0"/>
            </w:pPr>
            <w:r>
              <w:rPr>
                <w:rFonts w:ascii="Arial" w:hAnsi="Arial" w:cs="Arial"/>
                <w:sz w:val="16"/>
              </w:rPr>
              <w:t>27</w:t>
            </w:r>
          </w:p>
        </w:tc>
        <w:tc>
          <w:tcPr>
            <w:tcW w:w="5203" w:type="dxa"/>
            <w:tcBorders>
              <w:top w:val="single" w:sz="4" w:space="0" w:color="auto"/>
              <w:left w:val="single" w:sz="4" w:space="0" w:color="auto"/>
              <w:bottom w:val="single" w:sz="4" w:space="0" w:color="auto"/>
              <w:right w:val="single" w:sz="4" w:space="0" w:color="auto"/>
            </w:tcBorders>
          </w:tcPr>
          <w:p w14:paraId="2EC14D94" w14:textId="77777777" w:rsidR="00636AD0" w:rsidRDefault="00000000">
            <w:pPr>
              <w:spacing w:after="0"/>
            </w:pPr>
            <w:r>
              <w:rPr>
                <w:rFonts w:ascii="Arial" w:hAnsi="Arial" w:cs="Arial"/>
                <w:sz w:val="16"/>
              </w:rPr>
              <w:t>30468 - Fita natalina aramada Fita natalina aramada 6cm de largura e 5mt de comprimento.</w:t>
            </w:r>
          </w:p>
        </w:tc>
        <w:tc>
          <w:tcPr>
            <w:tcW w:w="1000" w:type="dxa"/>
            <w:tcBorders>
              <w:top w:val="single" w:sz="4" w:space="0" w:color="auto"/>
              <w:left w:val="single" w:sz="4" w:space="0" w:color="auto"/>
              <w:bottom w:val="single" w:sz="4" w:space="0" w:color="auto"/>
              <w:right w:val="single" w:sz="4" w:space="0" w:color="auto"/>
            </w:tcBorders>
          </w:tcPr>
          <w:p w14:paraId="48C9FAE9" w14:textId="77777777" w:rsidR="00636AD0" w:rsidRDefault="00000000">
            <w:pPr>
              <w:spacing w:after="0"/>
            </w:pPr>
            <w:r>
              <w:rPr>
                <w:rFonts w:ascii="Arial" w:hAnsi="Arial" w:cs="Arial"/>
                <w:sz w:val="16"/>
              </w:rPr>
              <w:t>UN</w:t>
            </w:r>
          </w:p>
        </w:tc>
        <w:tc>
          <w:tcPr>
            <w:tcW w:w="1000" w:type="dxa"/>
            <w:tcBorders>
              <w:top w:val="single" w:sz="4" w:space="0" w:color="auto"/>
              <w:left w:val="single" w:sz="4" w:space="0" w:color="auto"/>
              <w:bottom w:val="single" w:sz="4" w:space="0" w:color="auto"/>
              <w:right w:val="single" w:sz="4" w:space="0" w:color="auto"/>
            </w:tcBorders>
          </w:tcPr>
          <w:p w14:paraId="07AB95D0" w14:textId="77777777" w:rsidR="00636AD0" w:rsidRDefault="00000000">
            <w:pPr>
              <w:spacing w:after="0"/>
              <w:jc w:val="right"/>
            </w:pPr>
            <w:r>
              <w:rPr>
                <w:rFonts w:ascii="Arial" w:hAnsi="Arial" w:cs="Arial"/>
                <w:sz w:val="16"/>
              </w:rPr>
              <w:t>6</w:t>
            </w:r>
          </w:p>
        </w:tc>
        <w:tc>
          <w:tcPr>
            <w:tcW w:w="1000" w:type="dxa"/>
            <w:tcBorders>
              <w:top w:val="single" w:sz="4" w:space="0" w:color="auto"/>
              <w:left w:val="single" w:sz="4" w:space="0" w:color="auto"/>
              <w:bottom w:val="single" w:sz="4" w:space="0" w:color="auto"/>
              <w:right w:val="single" w:sz="4" w:space="0" w:color="auto"/>
            </w:tcBorders>
          </w:tcPr>
          <w:p w14:paraId="5C9F05E2" w14:textId="77777777" w:rsidR="00636AD0" w:rsidRDefault="00000000">
            <w:pPr>
              <w:spacing w:after="0"/>
              <w:jc w:val="right"/>
            </w:pPr>
            <w:r>
              <w:rPr>
                <w:rFonts w:ascii="Arial" w:hAnsi="Arial" w:cs="Arial"/>
                <w:sz w:val="16"/>
              </w:rPr>
              <w:t xml:space="preserve"> 28,57</w:t>
            </w:r>
          </w:p>
        </w:tc>
        <w:tc>
          <w:tcPr>
            <w:tcW w:w="1000" w:type="dxa"/>
            <w:tcBorders>
              <w:top w:val="single" w:sz="4" w:space="0" w:color="auto"/>
              <w:left w:val="single" w:sz="4" w:space="0" w:color="auto"/>
              <w:bottom w:val="single" w:sz="4" w:space="0" w:color="auto"/>
              <w:right w:val="single" w:sz="4" w:space="0" w:color="auto"/>
            </w:tcBorders>
          </w:tcPr>
          <w:p w14:paraId="5BB18737" w14:textId="77777777" w:rsidR="00636AD0" w:rsidRDefault="00000000">
            <w:pPr>
              <w:spacing w:after="0"/>
              <w:jc w:val="right"/>
            </w:pPr>
            <w:r>
              <w:rPr>
                <w:rFonts w:ascii="Arial" w:hAnsi="Arial" w:cs="Arial"/>
                <w:sz w:val="16"/>
              </w:rPr>
              <w:t xml:space="preserve"> 171,42</w:t>
            </w:r>
          </w:p>
        </w:tc>
      </w:tr>
      <w:tr w:rsidR="00636AD0" w14:paraId="008AB8F8" w14:textId="77777777">
        <w:tc>
          <w:tcPr>
            <w:tcW w:w="1000" w:type="dxa"/>
            <w:gridSpan w:val="5"/>
            <w:tcBorders>
              <w:top w:val="single" w:sz="4" w:space="0" w:color="auto"/>
              <w:left w:val="single" w:sz="4" w:space="0" w:color="auto"/>
              <w:bottom w:val="single" w:sz="4" w:space="0" w:color="auto"/>
              <w:right w:val="single" w:sz="4" w:space="0" w:color="auto"/>
            </w:tcBorders>
          </w:tcPr>
          <w:p w14:paraId="5ECE7B9C" w14:textId="77777777" w:rsidR="00636AD0" w:rsidRDefault="00000000">
            <w:pPr>
              <w:spacing w:after="0"/>
              <w:jc w:val="right"/>
            </w:pPr>
            <w:r>
              <w:rPr>
                <w:rFonts w:ascii="Arial" w:hAnsi="Arial" w:cs="Arial"/>
                <w:b/>
                <w:sz w:val="16"/>
              </w:rPr>
              <w:t>Total Geral</w:t>
            </w:r>
          </w:p>
        </w:tc>
        <w:tc>
          <w:tcPr>
            <w:tcW w:w="1000" w:type="dxa"/>
            <w:tcBorders>
              <w:top w:val="single" w:sz="4" w:space="0" w:color="auto"/>
              <w:left w:val="single" w:sz="4" w:space="0" w:color="auto"/>
              <w:bottom w:val="single" w:sz="4" w:space="0" w:color="auto"/>
              <w:right w:val="single" w:sz="4" w:space="0" w:color="auto"/>
            </w:tcBorders>
          </w:tcPr>
          <w:p w14:paraId="3268FBA5" w14:textId="77777777" w:rsidR="00636AD0" w:rsidRDefault="00000000">
            <w:pPr>
              <w:spacing w:after="0"/>
              <w:jc w:val="right"/>
            </w:pPr>
            <w:r>
              <w:rPr>
                <w:rFonts w:ascii="Arial" w:hAnsi="Arial" w:cs="Arial"/>
                <w:b/>
                <w:sz w:val="16"/>
              </w:rPr>
              <w:t xml:space="preserve"> 75.859,10</w:t>
            </w:r>
          </w:p>
        </w:tc>
      </w:tr>
    </w:tbl>
    <w:p w14:paraId="64E6B545" w14:textId="77777777" w:rsidR="00636AD0" w:rsidRDefault="00636AD0">
      <w:pPr>
        <w:jc w:val="both"/>
        <w:rPr>
          <w:rFonts w:ascii="Arial" w:hAnsi="Arial" w:cs="Arial"/>
          <w:color w:val="000000"/>
          <w:sz w:val="16"/>
          <w:szCs w:val="16"/>
        </w:rPr>
      </w:pPr>
    </w:p>
    <w:p w14:paraId="01C4F43C" w14:textId="77777777" w:rsidR="00636AD0" w:rsidRDefault="00000000">
      <w:pPr>
        <w:spacing w:after="0" w:line="240" w:lineRule="auto"/>
        <w:jc w:val="both"/>
        <w:rPr>
          <w:rFonts w:ascii="Arial" w:hAnsi="Arial" w:cs="Arial"/>
          <w:color w:val="000000"/>
          <w:sz w:val="16"/>
          <w:szCs w:val="16"/>
        </w:rPr>
      </w:pPr>
      <w:r>
        <w:rPr>
          <w:rFonts w:ascii="Arial" w:hAnsi="Arial" w:cs="Arial"/>
          <w:color w:val="000000"/>
          <w:sz w:val="16"/>
          <w:szCs w:val="16"/>
        </w:rPr>
        <w:t>2. A estimativa fixada neste Anexo representa mera informação para formação de preços, não constituindo obrigação do Órgão Gestor de contratação ou pagamento das referidas quantidades;</w:t>
      </w:r>
    </w:p>
    <w:p w14:paraId="0DD1AB41" w14:textId="77777777" w:rsidR="009C585E" w:rsidRDefault="009C585E">
      <w:pPr>
        <w:spacing w:after="0" w:line="240" w:lineRule="auto"/>
        <w:jc w:val="both"/>
        <w:rPr>
          <w:rFonts w:ascii="Arial" w:hAnsi="Arial"/>
          <w:color w:val="000000"/>
          <w:sz w:val="16"/>
          <w:szCs w:val="16"/>
        </w:rPr>
      </w:pPr>
    </w:p>
    <w:p w14:paraId="7BDA4A68" w14:textId="77777777" w:rsidR="00636AD0" w:rsidRPr="009C585E" w:rsidRDefault="00000000">
      <w:pPr>
        <w:spacing w:after="0" w:line="240" w:lineRule="auto"/>
        <w:jc w:val="both"/>
        <w:rPr>
          <w:rFonts w:ascii="Arial" w:hAnsi="Arial"/>
          <w:b/>
          <w:bCs/>
          <w:color w:val="000000"/>
          <w:sz w:val="16"/>
          <w:szCs w:val="16"/>
        </w:rPr>
      </w:pPr>
      <w:r w:rsidRPr="009C585E">
        <w:rPr>
          <w:rFonts w:ascii="Arial" w:hAnsi="Arial" w:cs="Arial"/>
          <w:b/>
          <w:bCs/>
          <w:color w:val="000000"/>
          <w:sz w:val="16"/>
          <w:szCs w:val="16"/>
        </w:rPr>
        <w:t>3. DO FORNECIMENTO DO OBJETO LICITADO</w:t>
      </w:r>
    </w:p>
    <w:p w14:paraId="006562DC"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3.1. Os serviços/materiais fornecidos deverão atender aos parâmetros definidos pelas normas da ABNT - Associação Brasileira de Normas Técnicas ou, na falta dessas, de acordo com normas plenamente reconhecidas pela fabricante, devendo a Empresa Licitante zelar e assumir inteira responsabilidade técnica pela perfeita execução/fornecimento dos serviços/materiais objeto da licitação;</w:t>
      </w:r>
    </w:p>
    <w:p w14:paraId="4C8E4BB1"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3.2. Os serviços/materiais serão fornecidos pela Empresa Licitante, não se admitindo recusa em decorrência de sobrecarga na sua capacidade instalada;</w:t>
      </w:r>
    </w:p>
    <w:p w14:paraId="09FAA0DE"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lastRenderedPageBreak/>
        <w:t>3.3. A Empresa Licitante deverá sanar/substituir/refazer os materiais/serviços em que forem constatados erros ou correções, no prazo máximo de 24 horas após o comunicado realizado pelo Órgão Gestor, ou de acordo com o prazo estipulado pelo mesmo;</w:t>
      </w:r>
    </w:p>
    <w:p w14:paraId="6EFA2529"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3.4. O Órgão Gestor encaminhará requisição de compra/serviço para a Empresa Licitante, esta deverá disponibilizar o deslocamento até o local da prestação dos serviços ou, em caso de emergência, a Empresa Licitante deverá realizar o fornecimento do serviço/material no local onde se encontrar o requisitante;</w:t>
      </w:r>
    </w:p>
    <w:p w14:paraId="0D707ECC"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3.4.1. Logo, a Empresa Licitante deverá ter condições de atender às solicitações do Órgão Gestor, às suas expensas, fornecendo serviço/materiais de qualidade.</w:t>
      </w:r>
    </w:p>
    <w:p w14:paraId="2FBD16FA"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3.5. A aprovação de aquisição de materiais/serviços deverá ser efetuada de forma expressa pelo Órgão Gestor, através de Autorização de fornecimento.</w:t>
      </w:r>
    </w:p>
    <w:p w14:paraId="04273783"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3.6. O prazo para fornecimento dos materiais/serviços, será contado a partir da entrega da Autorização de fornecimento nunca excedendo o prazo máximo previsto no edital de licitação que originou a aquisição.</w:t>
      </w:r>
    </w:p>
    <w:p w14:paraId="6F894307" w14:textId="77777777" w:rsidR="00636AD0" w:rsidRDefault="00636AD0">
      <w:pPr>
        <w:spacing w:after="0" w:line="240" w:lineRule="auto"/>
        <w:jc w:val="both"/>
        <w:rPr>
          <w:rFonts w:ascii="Arial" w:hAnsi="Arial" w:cs="Arial"/>
          <w:color w:val="000000"/>
          <w:sz w:val="16"/>
          <w:szCs w:val="16"/>
        </w:rPr>
      </w:pPr>
    </w:p>
    <w:p w14:paraId="7FDD4459" w14:textId="77777777" w:rsidR="00636AD0" w:rsidRPr="009C585E" w:rsidRDefault="00000000">
      <w:pPr>
        <w:spacing w:after="0" w:line="240" w:lineRule="auto"/>
        <w:jc w:val="both"/>
        <w:rPr>
          <w:rFonts w:ascii="Arial" w:hAnsi="Arial"/>
          <w:b/>
          <w:bCs/>
          <w:color w:val="000000"/>
          <w:sz w:val="16"/>
          <w:szCs w:val="16"/>
        </w:rPr>
      </w:pPr>
      <w:r w:rsidRPr="009C585E">
        <w:rPr>
          <w:rFonts w:ascii="Arial" w:hAnsi="Arial" w:cs="Arial"/>
          <w:b/>
          <w:bCs/>
          <w:color w:val="000000"/>
          <w:sz w:val="16"/>
          <w:szCs w:val="16"/>
        </w:rPr>
        <w:t>4. DOS MATERIAIS FORNECIDOS</w:t>
      </w:r>
    </w:p>
    <w:p w14:paraId="6693FE3E"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4.1. A Empresa Licitante deve utilizar fornecer somente materiais originais ou similares, desde que atendidas as recomendações estabelecidas pelos órgãos competentes, não podendo valer-se, em hipótese alguma, de itens recondicionados.</w:t>
      </w:r>
    </w:p>
    <w:p w14:paraId="568D90BA"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4.2. A Empresa Licitante deverá fornecer garantia dos materiais/serviços fornecidos;</w:t>
      </w:r>
    </w:p>
    <w:p w14:paraId="0FF6013F"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4.3. O pagamento poderá ser sustado pelo Órgão Gestor, quando os materiais/serviços não estiverem de acordo com as especificações técnicas ou forem rejeitados pela fiscalização, ou ainda, por inadimplemento de qualquer cláusula do Edital ou deste Anexo.</w:t>
      </w:r>
    </w:p>
    <w:p w14:paraId="6B9A80E9" w14:textId="77777777" w:rsidR="00636AD0" w:rsidRDefault="00636AD0">
      <w:pPr>
        <w:spacing w:after="0" w:line="240" w:lineRule="auto"/>
        <w:jc w:val="both"/>
        <w:rPr>
          <w:rFonts w:ascii="Arial" w:hAnsi="Arial" w:cs="Arial"/>
          <w:color w:val="000000"/>
          <w:sz w:val="16"/>
          <w:szCs w:val="16"/>
        </w:rPr>
      </w:pPr>
    </w:p>
    <w:p w14:paraId="21505F3C" w14:textId="77777777" w:rsidR="00636AD0" w:rsidRPr="009C585E" w:rsidRDefault="00000000">
      <w:pPr>
        <w:spacing w:after="0" w:line="240" w:lineRule="auto"/>
        <w:jc w:val="both"/>
        <w:rPr>
          <w:rFonts w:ascii="Arial" w:hAnsi="Arial"/>
          <w:b/>
          <w:bCs/>
          <w:color w:val="000000"/>
          <w:sz w:val="16"/>
          <w:szCs w:val="16"/>
        </w:rPr>
      </w:pPr>
      <w:r w:rsidRPr="009C585E">
        <w:rPr>
          <w:rFonts w:ascii="Arial" w:hAnsi="Arial" w:cs="Arial"/>
          <w:b/>
          <w:bCs/>
          <w:color w:val="000000"/>
          <w:sz w:val="16"/>
          <w:szCs w:val="16"/>
        </w:rPr>
        <w:t>5. AUTORIZAÇÕES DE FORNECIMENTO E NOTAS FISCAIS</w:t>
      </w:r>
    </w:p>
    <w:p w14:paraId="23624C8D"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5.1. Deverão ser apresentados ao Órgão Gestor, a discriminação em notas separadas, os serviços e/ou materiais fornecidos;</w:t>
      </w:r>
    </w:p>
    <w:p w14:paraId="0D1F8934"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5.2. Não serão aceitos nas notas, serviços/matérias que não façam parte do objeto da presente licitação;</w:t>
      </w:r>
    </w:p>
    <w:p w14:paraId="0DDF4A6A"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5.3. Faz-se necessário a apresentação da Autorização de fornecimento emitida pelo Órgão Gestor;</w:t>
      </w:r>
    </w:p>
    <w:p w14:paraId="4A3672AA"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5.4. O Órgão Gestor não se responsabilizará pelo pagamento de materiais/serviços fornecidos pela Empresa Licitante, sem a devida autorização;</w:t>
      </w:r>
    </w:p>
    <w:p w14:paraId="25D9B967"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5.5. A Empresa LICITANTE efetuará a emissão da Nota Fiscal / Fatura, sendo que a mesma deverá ser acompanhada do relatório pormenorizado dos serviços / materiais efetivamente fornecidos;</w:t>
      </w:r>
    </w:p>
    <w:p w14:paraId="2CAA6F7F" w14:textId="77777777" w:rsidR="00636AD0" w:rsidRDefault="00636AD0">
      <w:pPr>
        <w:spacing w:after="0" w:line="240" w:lineRule="auto"/>
        <w:jc w:val="both"/>
        <w:rPr>
          <w:rFonts w:ascii="Arial" w:hAnsi="Arial" w:cs="Arial"/>
          <w:color w:val="000000"/>
          <w:sz w:val="16"/>
          <w:szCs w:val="16"/>
        </w:rPr>
      </w:pPr>
    </w:p>
    <w:p w14:paraId="21843521" w14:textId="77777777" w:rsidR="00636AD0" w:rsidRDefault="00636AD0">
      <w:pPr>
        <w:spacing w:after="0" w:line="240" w:lineRule="auto"/>
        <w:jc w:val="both"/>
        <w:rPr>
          <w:rFonts w:ascii="Arial" w:hAnsi="Arial" w:cs="Arial"/>
          <w:color w:val="000000"/>
          <w:sz w:val="16"/>
          <w:szCs w:val="16"/>
        </w:rPr>
      </w:pPr>
    </w:p>
    <w:p w14:paraId="67F6EC3B" w14:textId="77777777" w:rsidR="00636AD0" w:rsidRDefault="00636AD0">
      <w:pPr>
        <w:jc w:val="both"/>
        <w:rPr>
          <w:rFonts w:ascii="Arial" w:hAnsi="Arial" w:cs="Arial"/>
          <w:color w:val="000000"/>
          <w:sz w:val="16"/>
          <w:szCs w:val="16"/>
        </w:rPr>
      </w:pPr>
    </w:p>
    <w:p w14:paraId="06D18AF3" w14:textId="77777777" w:rsidR="00636AD0" w:rsidRDefault="00636AD0">
      <w:pPr>
        <w:jc w:val="both"/>
        <w:rPr>
          <w:rFonts w:ascii="Arial" w:hAnsi="Arial" w:cs="Arial"/>
          <w:color w:val="000000"/>
          <w:sz w:val="16"/>
          <w:szCs w:val="16"/>
        </w:rPr>
      </w:pPr>
    </w:p>
    <w:p w14:paraId="2FCC34E4" w14:textId="77777777" w:rsidR="00636AD0" w:rsidRDefault="00636AD0">
      <w:pPr>
        <w:jc w:val="both"/>
        <w:rPr>
          <w:rFonts w:ascii="Arial" w:hAnsi="Arial" w:cs="Arial"/>
          <w:color w:val="000000"/>
          <w:sz w:val="16"/>
          <w:szCs w:val="16"/>
        </w:rPr>
      </w:pPr>
    </w:p>
    <w:p w14:paraId="4815D38A" w14:textId="77777777" w:rsidR="00636AD0" w:rsidRDefault="00636AD0">
      <w:pPr>
        <w:jc w:val="both"/>
        <w:rPr>
          <w:rFonts w:ascii="Arial" w:hAnsi="Arial" w:cs="Arial"/>
          <w:color w:val="000000"/>
          <w:sz w:val="16"/>
          <w:szCs w:val="16"/>
        </w:rPr>
      </w:pPr>
    </w:p>
    <w:p w14:paraId="08611E44" w14:textId="77777777" w:rsidR="00636AD0" w:rsidRDefault="00636AD0">
      <w:pPr>
        <w:jc w:val="both"/>
        <w:rPr>
          <w:rFonts w:ascii="Arial" w:hAnsi="Arial" w:cs="Arial"/>
          <w:color w:val="000000"/>
          <w:sz w:val="16"/>
          <w:szCs w:val="16"/>
        </w:rPr>
      </w:pPr>
    </w:p>
    <w:p w14:paraId="10D2D4F9" w14:textId="77777777" w:rsidR="00636AD0" w:rsidRDefault="00636AD0">
      <w:pPr>
        <w:jc w:val="both"/>
        <w:rPr>
          <w:rFonts w:ascii="Arial" w:hAnsi="Arial" w:cs="Arial"/>
          <w:color w:val="000000"/>
          <w:sz w:val="16"/>
          <w:szCs w:val="16"/>
        </w:rPr>
      </w:pPr>
    </w:p>
    <w:p w14:paraId="034105C4" w14:textId="77777777" w:rsidR="00636AD0" w:rsidRDefault="00636AD0">
      <w:pPr>
        <w:jc w:val="both"/>
        <w:rPr>
          <w:rFonts w:ascii="Arial" w:hAnsi="Arial" w:cs="Arial"/>
          <w:color w:val="000000"/>
          <w:sz w:val="16"/>
          <w:szCs w:val="16"/>
        </w:rPr>
      </w:pPr>
    </w:p>
    <w:p w14:paraId="7086D13E" w14:textId="77777777" w:rsidR="00636AD0" w:rsidRDefault="00636AD0">
      <w:pPr>
        <w:jc w:val="both"/>
        <w:rPr>
          <w:rFonts w:ascii="Arial" w:hAnsi="Arial" w:cs="Arial"/>
          <w:color w:val="000000"/>
          <w:sz w:val="16"/>
          <w:szCs w:val="16"/>
        </w:rPr>
      </w:pPr>
    </w:p>
    <w:p w14:paraId="7F163BB2" w14:textId="77777777" w:rsidR="00636AD0" w:rsidRDefault="00636AD0">
      <w:pPr>
        <w:jc w:val="both"/>
        <w:rPr>
          <w:rFonts w:ascii="Arial" w:hAnsi="Arial" w:cs="Arial"/>
          <w:color w:val="000000"/>
          <w:sz w:val="16"/>
          <w:szCs w:val="16"/>
        </w:rPr>
      </w:pPr>
    </w:p>
    <w:p w14:paraId="12FD1C78" w14:textId="77777777" w:rsidR="00636AD0" w:rsidRDefault="00636AD0">
      <w:pPr>
        <w:jc w:val="both"/>
        <w:rPr>
          <w:rFonts w:ascii="Arial" w:hAnsi="Arial" w:cs="Arial"/>
          <w:color w:val="000000"/>
          <w:sz w:val="16"/>
          <w:szCs w:val="16"/>
        </w:rPr>
      </w:pPr>
    </w:p>
    <w:p w14:paraId="1339E45D" w14:textId="77777777" w:rsidR="00636AD0" w:rsidRDefault="00636AD0">
      <w:pPr>
        <w:jc w:val="both"/>
        <w:rPr>
          <w:rFonts w:ascii="Arial" w:hAnsi="Arial" w:cs="Arial"/>
          <w:color w:val="000000"/>
          <w:sz w:val="16"/>
          <w:szCs w:val="16"/>
        </w:rPr>
      </w:pPr>
    </w:p>
    <w:p w14:paraId="2EFA832D" w14:textId="77777777" w:rsidR="00636AD0" w:rsidRDefault="00636AD0">
      <w:pPr>
        <w:jc w:val="both"/>
        <w:rPr>
          <w:rFonts w:ascii="Arial" w:hAnsi="Arial" w:cs="Arial"/>
          <w:color w:val="000000"/>
          <w:sz w:val="16"/>
          <w:szCs w:val="16"/>
        </w:rPr>
      </w:pPr>
    </w:p>
    <w:p w14:paraId="0082780A" w14:textId="77777777" w:rsidR="009C585E" w:rsidRDefault="009C585E">
      <w:pPr>
        <w:jc w:val="both"/>
        <w:rPr>
          <w:rFonts w:ascii="Arial" w:hAnsi="Arial" w:cs="Arial"/>
          <w:color w:val="000000"/>
          <w:sz w:val="16"/>
          <w:szCs w:val="16"/>
        </w:rPr>
      </w:pPr>
    </w:p>
    <w:p w14:paraId="4DA84DC4" w14:textId="77777777" w:rsidR="009C585E" w:rsidRDefault="009C585E">
      <w:pPr>
        <w:jc w:val="both"/>
        <w:rPr>
          <w:rFonts w:ascii="Arial" w:hAnsi="Arial" w:cs="Arial"/>
          <w:color w:val="000000"/>
          <w:sz w:val="16"/>
          <w:szCs w:val="16"/>
        </w:rPr>
      </w:pPr>
    </w:p>
    <w:p w14:paraId="6992604F" w14:textId="77777777" w:rsidR="009C585E" w:rsidRDefault="009C585E">
      <w:pPr>
        <w:jc w:val="both"/>
        <w:rPr>
          <w:rFonts w:ascii="Arial" w:hAnsi="Arial" w:cs="Arial"/>
          <w:color w:val="000000"/>
          <w:sz w:val="16"/>
          <w:szCs w:val="16"/>
        </w:rPr>
      </w:pPr>
    </w:p>
    <w:p w14:paraId="328B09DB" w14:textId="77777777" w:rsidR="009C585E" w:rsidRDefault="009C585E">
      <w:pPr>
        <w:jc w:val="both"/>
        <w:rPr>
          <w:rFonts w:ascii="Arial" w:hAnsi="Arial" w:cs="Arial"/>
          <w:color w:val="000000"/>
          <w:sz w:val="16"/>
          <w:szCs w:val="16"/>
        </w:rPr>
      </w:pPr>
    </w:p>
    <w:p w14:paraId="4E29479F" w14:textId="77777777" w:rsidR="009C585E" w:rsidRDefault="009C585E">
      <w:pPr>
        <w:jc w:val="both"/>
        <w:rPr>
          <w:rFonts w:ascii="Arial" w:hAnsi="Arial" w:cs="Arial"/>
          <w:color w:val="000000"/>
          <w:sz w:val="16"/>
          <w:szCs w:val="16"/>
        </w:rPr>
      </w:pPr>
    </w:p>
    <w:p w14:paraId="3C542276" w14:textId="77777777" w:rsidR="009C585E" w:rsidRDefault="009C585E">
      <w:pPr>
        <w:jc w:val="both"/>
        <w:rPr>
          <w:rFonts w:ascii="Arial" w:hAnsi="Arial" w:cs="Arial"/>
          <w:color w:val="000000"/>
          <w:sz w:val="16"/>
          <w:szCs w:val="16"/>
        </w:rPr>
      </w:pPr>
    </w:p>
    <w:p w14:paraId="5350B130" w14:textId="77777777" w:rsidR="009C585E" w:rsidRDefault="009C585E">
      <w:pPr>
        <w:jc w:val="both"/>
        <w:rPr>
          <w:rFonts w:ascii="Arial" w:hAnsi="Arial" w:cs="Arial"/>
          <w:color w:val="000000"/>
          <w:sz w:val="16"/>
          <w:szCs w:val="16"/>
        </w:rPr>
      </w:pPr>
    </w:p>
    <w:p w14:paraId="7914ACED" w14:textId="77777777" w:rsidR="009C585E" w:rsidRDefault="009C585E">
      <w:pPr>
        <w:jc w:val="both"/>
        <w:rPr>
          <w:rFonts w:ascii="Arial" w:hAnsi="Arial" w:cs="Arial"/>
          <w:color w:val="000000"/>
          <w:sz w:val="16"/>
          <w:szCs w:val="16"/>
        </w:rPr>
      </w:pPr>
    </w:p>
    <w:p w14:paraId="58AF6E79" w14:textId="77777777" w:rsidR="009C585E" w:rsidRDefault="009C585E">
      <w:pPr>
        <w:jc w:val="both"/>
        <w:rPr>
          <w:rFonts w:ascii="Arial" w:hAnsi="Arial" w:cs="Arial"/>
          <w:color w:val="000000"/>
          <w:sz w:val="16"/>
          <w:szCs w:val="16"/>
        </w:rPr>
      </w:pPr>
    </w:p>
    <w:p w14:paraId="48487DC5" w14:textId="77777777" w:rsidR="009C585E" w:rsidRDefault="009C585E">
      <w:pPr>
        <w:jc w:val="both"/>
        <w:rPr>
          <w:rFonts w:ascii="Arial" w:hAnsi="Arial" w:cs="Arial"/>
          <w:color w:val="000000"/>
          <w:sz w:val="16"/>
          <w:szCs w:val="16"/>
        </w:rPr>
      </w:pPr>
    </w:p>
    <w:p w14:paraId="4CF06264" w14:textId="77777777" w:rsidR="009C585E" w:rsidRDefault="009C585E">
      <w:pPr>
        <w:jc w:val="both"/>
        <w:rPr>
          <w:rFonts w:ascii="Arial" w:hAnsi="Arial" w:cs="Arial"/>
          <w:color w:val="000000"/>
          <w:sz w:val="16"/>
          <w:szCs w:val="16"/>
        </w:rPr>
      </w:pPr>
    </w:p>
    <w:p w14:paraId="5B872273" w14:textId="77777777" w:rsidR="00636AD0" w:rsidRDefault="00636AD0">
      <w:pPr>
        <w:jc w:val="both"/>
        <w:rPr>
          <w:rFonts w:ascii="Arial" w:hAnsi="Arial" w:cs="Arial"/>
          <w:color w:val="000000"/>
          <w:sz w:val="16"/>
          <w:szCs w:val="16"/>
        </w:rPr>
      </w:pPr>
    </w:p>
    <w:p w14:paraId="6A416C18" w14:textId="77777777" w:rsidR="00636AD0" w:rsidRDefault="00000000">
      <w:pPr>
        <w:jc w:val="center"/>
        <w:rPr>
          <w:rFonts w:ascii="Arial" w:hAnsi="Arial"/>
          <w:color w:val="000000"/>
          <w:sz w:val="16"/>
          <w:szCs w:val="16"/>
        </w:rPr>
      </w:pPr>
      <w:r>
        <w:rPr>
          <w:rFonts w:ascii="Arial" w:hAnsi="Arial" w:cs="Arial"/>
          <w:color w:val="000000"/>
          <w:sz w:val="16"/>
          <w:szCs w:val="16"/>
        </w:rPr>
        <w:lastRenderedPageBreak/>
        <w:t>ANEXO “02”</w:t>
      </w:r>
    </w:p>
    <w:p w14:paraId="6ADCB825" w14:textId="77777777" w:rsidR="00636AD0" w:rsidRDefault="00000000">
      <w:pPr>
        <w:jc w:val="center"/>
        <w:rPr>
          <w:rFonts w:ascii="Arial" w:hAnsi="Arial"/>
          <w:color w:val="000000"/>
          <w:sz w:val="16"/>
          <w:szCs w:val="16"/>
        </w:rPr>
      </w:pPr>
      <w:r>
        <w:rPr>
          <w:rFonts w:ascii="Arial" w:hAnsi="Arial" w:cs="Arial"/>
          <w:b/>
          <w:bCs/>
          <w:color w:val="000000"/>
          <w:sz w:val="16"/>
          <w:szCs w:val="16"/>
        </w:rPr>
        <w:t>MODELO DE DECLARAÇÃO UNIFICADA</w:t>
      </w:r>
    </w:p>
    <w:p w14:paraId="30916512" w14:textId="77777777" w:rsidR="00636AD0" w:rsidRDefault="00000000">
      <w:pPr>
        <w:spacing w:after="0" w:line="240" w:lineRule="auto"/>
        <w:jc w:val="both"/>
        <w:rPr>
          <w:rFonts w:ascii="Arial" w:hAnsi="Arial"/>
          <w:color w:val="000000"/>
          <w:sz w:val="16"/>
          <w:szCs w:val="16"/>
        </w:rPr>
      </w:pPr>
      <w:r>
        <w:rPr>
          <w:rFonts w:ascii="Arial" w:hAnsi="Arial" w:cs="Arial"/>
          <w:b/>
          <w:color w:val="000000"/>
          <w:sz w:val="16"/>
          <w:szCs w:val="16"/>
        </w:rPr>
        <w:t>Ao pregoeiro e equipe de apoio</w:t>
      </w:r>
    </w:p>
    <w:p w14:paraId="54DF204E" w14:textId="77777777" w:rsidR="00636AD0" w:rsidRDefault="00000000">
      <w:pPr>
        <w:spacing w:after="0" w:line="240" w:lineRule="auto"/>
        <w:jc w:val="both"/>
        <w:rPr>
          <w:rFonts w:ascii="Arial" w:hAnsi="Arial"/>
          <w:color w:val="000000"/>
          <w:sz w:val="16"/>
          <w:szCs w:val="16"/>
        </w:rPr>
      </w:pPr>
      <w:r>
        <w:rPr>
          <w:rFonts w:ascii="Arial" w:hAnsi="Arial"/>
          <w:color w:val="000000"/>
          <w:sz w:val="16"/>
          <w:szCs w:val="16"/>
        </w:rPr>
        <w:t>MUNICÍPIO DE CAPÃO ALTO - SC,</w:t>
      </w:r>
    </w:p>
    <w:p w14:paraId="0EE73618" w14:textId="77777777" w:rsidR="00636AD0" w:rsidRDefault="00000000">
      <w:pPr>
        <w:spacing w:after="0" w:line="240" w:lineRule="auto"/>
        <w:jc w:val="both"/>
        <w:rPr>
          <w:rFonts w:ascii="Arial" w:hAnsi="Arial"/>
          <w:color w:val="000000"/>
          <w:sz w:val="16"/>
          <w:szCs w:val="16"/>
        </w:rPr>
      </w:pPr>
      <w:r>
        <w:rPr>
          <w:rFonts w:ascii="Arial" w:hAnsi="Arial"/>
          <w:b/>
          <w:color w:val="000000"/>
          <w:sz w:val="16"/>
          <w:szCs w:val="16"/>
        </w:rPr>
        <w:t>PREGÃO ELETRÔNICO Nº SECRETARIA MUNICIPAL DE TURISMO E CULTURA</w:t>
      </w:r>
    </w:p>
    <w:p w14:paraId="5712DD75" w14:textId="77777777" w:rsidR="00636AD0" w:rsidRDefault="00636AD0">
      <w:pPr>
        <w:spacing w:after="0" w:line="240" w:lineRule="auto"/>
        <w:jc w:val="both"/>
        <w:rPr>
          <w:rFonts w:ascii="Arial" w:hAnsi="Arial"/>
          <w:color w:val="000000"/>
          <w:sz w:val="16"/>
          <w:szCs w:val="16"/>
        </w:rPr>
      </w:pPr>
    </w:p>
    <w:p w14:paraId="09C6A7D3" w14:textId="77777777" w:rsidR="00636AD0" w:rsidRDefault="00636AD0">
      <w:pPr>
        <w:spacing w:after="0" w:line="240" w:lineRule="auto"/>
        <w:jc w:val="both"/>
        <w:rPr>
          <w:rFonts w:ascii="Arial" w:hAnsi="Arial"/>
          <w:color w:val="000000"/>
          <w:sz w:val="16"/>
          <w:szCs w:val="16"/>
        </w:rPr>
      </w:pPr>
    </w:p>
    <w:p w14:paraId="252106B9" w14:textId="77777777" w:rsidR="00636AD0" w:rsidRDefault="00000000">
      <w:pPr>
        <w:spacing w:after="0" w:line="240" w:lineRule="auto"/>
        <w:jc w:val="both"/>
        <w:rPr>
          <w:rFonts w:ascii="Arial" w:hAnsi="Arial"/>
          <w:color w:val="000000"/>
          <w:sz w:val="16"/>
          <w:szCs w:val="16"/>
        </w:rPr>
      </w:pPr>
      <w:r>
        <w:rPr>
          <w:rFonts w:ascii="Arial" w:hAnsi="Arial" w:cs="Arial"/>
          <w:color w:val="000000"/>
          <w:sz w:val="16"/>
          <w:szCs w:val="16"/>
        </w:rPr>
        <w:t>Pelo presente instrumento, a empresa ........................., CNPJ nº ......................, com sede na</w:t>
      </w:r>
      <w:r>
        <w:rPr>
          <w:rFonts w:ascii="Arial" w:hAnsi="Arial"/>
          <w:color w:val="000000"/>
          <w:sz w:val="16"/>
          <w:szCs w:val="16"/>
        </w:rPr>
        <w:t>............................................, através de seu representante legal infra-assinado, que:</w:t>
      </w:r>
    </w:p>
    <w:p w14:paraId="7F0B9C1A" w14:textId="77777777" w:rsidR="00636AD0" w:rsidRDefault="00000000">
      <w:pPr>
        <w:spacing w:after="0" w:line="240" w:lineRule="auto"/>
        <w:jc w:val="both"/>
        <w:rPr>
          <w:rFonts w:ascii="Arial" w:hAnsi="Arial"/>
          <w:color w:val="000000"/>
          <w:sz w:val="16"/>
          <w:szCs w:val="16"/>
        </w:rPr>
      </w:pPr>
      <w:r>
        <w:rPr>
          <w:rFonts w:ascii="Arial" w:hAnsi="Arial"/>
          <w:color w:val="000000"/>
          <w:sz w:val="16"/>
          <w:szCs w:val="16"/>
        </w:rPr>
        <w:t>1) Declaramos, para os fins do disposto no inciso VI do art. 68 da Lei n.º 14.133/21, que não empregamos menores de 18 (dezoito) anos em trabalho noturno, perigoso ou insalubre e não empregamos menores de 16 (dezesseis) anos. Ressalva ainda, que, caso empregue menores na condição de aprendiz (a partir de 14anos, deverá informar tal situação no mesmo documento).</w:t>
      </w:r>
    </w:p>
    <w:p w14:paraId="7B709AC9" w14:textId="77777777" w:rsidR="00636AD0" w:rsidRDefault="00000000">
      <w:pPr>
        <w:spacing w:after="0" w:line="240" w:lineRule="auto"/>
        <w:jc w:val="both"/>
        <w:rPr>
          <w:rFonts w:ascii="Arial" w:hAnsi="Arial"/>
          <w:color w:val="000000"/>
          <w:sz w:val="16"/>
          <w:szCs w:val="16"/>
        </w:rPr>
      </w:pPr>
      <w:r>
        <w:rPr>
          <w:rFonts w:ascii="Arial" w:hAnsi="Arial"/>
          <w:color w:val="000000"/>
          <w:sz w:val="16"/>
          <w:szCs w:val="16"/>
        </w:rPr>
        <w:t>2) Declaramos, sob as penas da lei, que a empresa não foi declarada inidônea para licitar ou contratar com a Administração Pública e que até a presente data inexistem fatos impeditivos para sua habilitação no presente processo, ciente da obrigatoriedade de declarar ocorrências posteriores.</w:t>
      </w:r>
    </w:p>
    <w:p w14:paraId="29EF0F46" w14:textId="77777777" w:rsidR="00636AD0" w:rsidRDefault="00000000">
      <w:pPr>
        <w:spacing w:after="0" w:line="240" w:lineRule="auto"/>
        <w:jc w:val="both"/>
        <w:rPr>
          <w:rFonts w:ascii="Arial" w:hAnsi="Arial"/>
          <w:color w:val="000000"/>
          <w:sz w:val="16"/>
          <w:szCs w:val="16"/>
        </w:rPr>
      </w:pPr>
      <w:r>
        <w:rPr>
          <w:rFonts w:ascii="Arial" w:hAnsi="Arial"/>
          <w:color w:val="000000"/>
          <w:sz w:val="16"/>
          <w:szCs w:val="16"/>
        </w:rPr>
        <w:t>3) Declaramos para todos os fins de direito, que conhecemos as especificações do objeto e os termos constantes neste Edital e seu(s) ANEXOS, e que, concordamos com todos os termos constantes no mesmo e ainda, que possuímos todas as condições para atender e cumprir todas as exigências de fornecimento ali contidas, inclusive com relação a documentação, que está sendo apresentada para fins de habilitação.</w:t>
      </w:r>
    </w:p>
    <w:p w14:paraId="5329CCD1" w14:textId="77777777" w:rsidR="00636AD0" w:rsidRDefault="00000000">
      <w:pPr>
        <w:spacing w:after="0" w:line="240" w:lineRule="auto"/>
        <w:jc w:val="both"/>
        <w:rPr>
          <w:rFonts w:ascii="Arial" w:hAnsi="Arial"/>
          <w:color w:val="000000"/>
          <w:sz w:val="16"/>
          <w:szCs w:val="16"/>
        </w:rPr>
      </w:pPr>
      <w:r>
        <w:rPr>
          <w:rFonts w:ascii="Arial" w:hAnsi="Arial"/>
          <w:color w:val="000000"/>
          <w:sz w:val="16"/>
          <w:szCs w:val="16"/>
        </w:rPr>
        <w:t xml:space="preserve">4) Declaramos para os devidos fins de direito, na qualidade de Proponente dos procedimentos </w:t>
      </w:r>
      <w:proofErr w:type="spellStart"/>
      <w:proofErr w:type="gramStart"/>
      <w:r>
        <w:rPr>
          <w:rFonts w:ascii="Arial" w:hAnsi="Arial"/>
          <w:color w:val="000000"/>
          <w:sz w:val="16"/>
          <w:szCs w:val="16"/>
        </w:rPr>
        <w:t>licitatórios,</w:t>
      </w:r>
      <w:r>
        <w:rPr>
          <w:rFonts w:ascii="Arial" w:hAnsi="Arial" w:cs="Arial"/>
          <w:color w:val="000000"/>
          <w:sz w:val="16"/>
          <w:szCs w:val="16"/>
        </w:rPr>
        <w:t>instaurados</w:t>
      </w:r>
      <w:proofErr w:type="spellEnd"/>
      <w:proofErr w:type="gramEnd"/>
      <w:r>
        <w:rPr>
          <w:rFonts w:ascii="Arial" w:hAnsi="Arial" w:cs="Arial"/>
          <w:color w:val="000000"/>
          <w:sz w:val="16"/>
          <w:szCs w:val="16"/>
        </w:rPr>
        <w:t xml:space="preserve"> por este </w:t>
      </w:r>
      <w:proofErr w:type="spellStart"/>
      <w:proofErr w:type="gramStart"/>
      <w:r>
        <w:rPr>
          <w:rFonts w:ascii="Arial" w:hAnsi="Arial" w:cs="Arial"/>
          <w:color w:val="000000"/>
          <w:sz w:val="16"/>
          <w:szCs w:val="16"/>
        </w:rPr>
        <w:t>Município,que</w:t>
      </w:r>
      <w:proofErr w:type="spellEnd"/>
      <w:proofErr w:type="gramEnd"/>
      <w:r>
        <w:rPr>
          <w:rFonts w:ascii="Arial" w:hAnsi="Arial" w:cs="Arial"/>
          <w:color w:val="000000"/>
          <w:sz w:val="16"/>
          <w:szCs w:val="16"/>
        </w:rPr>
        <w:t xml:space="preserve"> o(a) responsável legal da empresa é o(a) </w:t>
      </w:r>
      <w:r>
        <w:rPr>
          <w:rFonts w:ascii="Arial" w:hAnsi="Arial"/>
          <w:color w:val="000000"/>
          <w:sz w:val="16"/>
          <w:szCs w:val="16"/>
        </w:rPr>
        <w:t>Sr.(a)……………............................................, Portador(a) do RG sob nº ..................…………............................. e CPF nº..............................................……………........., cuja função/cargo é...…………..............................................(sócio administrador/procurador/diretor/</w:t>
      </w:r>
      <w:proofErr w:type="spellStart"/>
      <w:r>
        <w:rPr>
          <w:rFonts w:ascii="Arial" w:hAnsi="Arial"/>
          <w:color w:val="000000"/>
          <w:sz w:val="16"/>
          <w:szCs w:val="16"/>
        </w:rPr>
        <w:t>etc</w:t>
      </w:r>
      <w:proofErr w:type="spellEnd"/>
      <w:r>
        <w:rPr>
          <w:rFonts w:ascii="Arial" w:hAnsi="Arial"/>
          <w:color w:val="000000"/>
          <w:sz w:val="16"/>
          <w:szCs w:val="16"/>
        </w:rPr>
        <w:t>), responsável pela assinatura da Ata de Registro de Preços/contrato.</w:t>
      </w:r>
    </w:p>
    <w:p w14:paraId="05A34658" w14:textId="77777777" w:rsidR="00636AD0" w:rsidRDefault="00000000">
      <w:pPr>
        <w:spacing w:after="0" w:line="240" w:lineRule="auto"/>
        <w:jc w:val="both"/>
        <w:rPr>
          <w:rFonts w:ascii="Arial" w:hAnsi="Arial"/>
          <w:color w:val="000000"/>
          <w:sz w:val="16"/>
          <w:szCs w:val="16"/>
        </w:rPr>
      </w:pPr>
      <w:r>
        <w:rPr>
          <w:rFonts w:ascii="Arial" w:hAnsi="Arial"/>
          <w:color w:val="000000"/>
          <w:sz w:val="16"/>
          <w:szCs w:val="16"/>
        </w:rPr>
        <w:t>5) Declaramos para os devidos fins que não possuímos nenhum sócio, ligado ao Prefeito, Vice-Prefeito, Vereadores ou Secretários Municipais, por matrimônio ou parentesco, afim ou consanguíneo, até o segundo grau, ou por adoção, bem como também não possuímos em nosso quadro social, nenhum Servidor do Município.</w:t>
      </w:r>
    </w:p>
    <w:p w14:paraId="63CE5E55" w14:textId="77777777" w:rsidR="00636AD0" w:rsidRDefault="00000000">
      <w:pPr>
        <w:spacing w:after="0" w:line="240" w:lineRule="auto"/>
        <w:jc w:val="both"/>
        <w:rPr>
          <w:rFonts w:ascii="Arial" w:hAnsi="Arial"/>
          <w:color w:val="000000"/>
          <w:sz w:val="16"/>
          <w:szCs w:val="16"/>
        </w:rPr>
      </w:pPr>
      <w:r>
        <w:rPr>
          <w:rFonts w:ascii="Arial" w:hAnsi="Arial"/>
          <w:color w:val="000000"/>
          <w:sz w:val="16"/>
          <w:szCs w:val="16"/>
        </w:rPr>
        <w:t xml:space="preserve">6) Declaramos de que a empresa não contratará empregados com incompatibilidade com as autoridades contratantes ou ocupantes de cargos de direção ou de assessoramento até o terceiro grau, na forma da </w:t>
      </w:r>
      <w:r>
        <w:rPr>
          <w:rFonts w:ascii="Arial" w:hAnsi="Arial" w:cs="Arial"/>
          <w:color w:val="000000"/>
          <w:sz w:val="16"/>
          <w:szCs w:val="16"/>
        </w:rPr>
        <w:t>Súmula Vinculante nº 013 do STF (Supremo Tribunal Federal).</w:t>
      </w:r>
    </w:p>
    <w:p w14:paraId="7F05BDD7" w14:textId="77777777" w:rsidR="00636AD0" w:rsidRDefault="00000000">
      <w:pPr>
        <w:spacing w:after="0" w:line="240" w:lineRule="auto"/>
        <w:jc w:val="both"/>
        <w:rPr>
          <w:rFonts w:ascii="Arial" w:hAnsi="Arial"/>
          <w:color w:val="000000"/>
          <w:sz w:val="16"/>
          <w:szCs w:val="16"/>
        </w:rPr>
      </w:pPr>
      <w:r>
        <w:rPr>
          <w:rFonts w:ascii="Arial" w:hAnsi="Arial"/>
          <w:color w:val="000000"/>
          <w:sz w:val="16"/>
          <w:szCs w:val="16"/>
        </w:rPr>
        <w:t>7) Declaro que cumpro as exigências de reserva de cargos para pessoa com deficiência e para reabilitado da Previdência Social, previstas em lei e em outras normas específicas.</w:t>
      </w:r>
    </w:p>
    <w:p w14:paraId="1A50CE94" w14:textId="77777777" w:rsidR="00636AD0" w:rsidRDefault="00000000">
      <w:pPr>
        <w:spacing w:after="0" w:line="240" w:lineRule="auto"/>
        <w:jc w:val="both"/>
        <w:rPr>
          <w:rFonts w:ascii="Arial" w:hAnsi="Arial"/>
          <w:color w:val="000000"/>
          <w:sz w:val="16"/>
          <w:szCs w:val="16"/>
        </w:rPr>
      </w:pPr>
      <w:r>
        <w:rPr>
          <w:rFonts w:ascii="Arial" w:hAnsi="Arial"/>
          <w:color w:val="000000"/>
          <w:sz w:val="16"/>
          <w:szCs w:val="16"/>
        </w:rPr>
        <w:t>8) Declaramos que as propostas econômicas compreendem a integralidade dos custos para atendimento dos direitos trabalhistas assegurados na Constituição Federal, nas leis trabalhistas, nas normas infralegais, nas convenções coletivas de trabalho e nos termos de ajustamento de condutas vigentes na data de entrega das propostas.</w:t>
      </w:r>
    </w:p>
    <w:p w14:paraId="2911C5C7" w14:textId="77777777" w:rsidR="00636AD0" w:rsidRDefault="00000000">
      <w:pPr>
        <w:spacing w:after="0" w:line="240" w:lineRule="auto"/>
        <w:jc w:val="both"/>
        <w:rPr>
          <w:rFonts w:ascii="Arial" w:hAnsi="Arial"/>
          <w:color w:val="000000"/>
          <w:sz w:val="16"/>
          <w:szCs w:val="16"/>
        </w:rPr>
      </w:pPr>
      <w:r>
        <w:rPr>
          <w:rFonts w:ascii="Arial" w:hAnsi="Arial"/>
          <w:color w:val="000000"/>
          <w:sz w:val="16"/>
          <w:szCs w:val="16"/>
        </w:rPr>
        <w:t>9) Declaramos que a empresa atende aos requisitos de habilitação e que o declarante responderá pela veracidade das informações prestadas, na forma da lei.</w:t>
      </w:r>
    </w:p>
    <w:p w14:paraId="29DD3E1C" w14:textId="77777777" w:rsidR="00636AD0" w:rsidRDefault="00000000">
      <w:pPr>
        <w:spacing w:after="0" w:line="240" w:lineRule="auto"/>
        <w:jc w:val="both"/>
        <w:rPr>
          <w:rFonts w:ascii="Arial" w:hAnsi="Arial"/>
          <w:color w:val="000000"/>
          <w:sz w:val="16"/>
          <w:szCs w:val="16"/>
        </w:rPr>
      </w:pPr>
      <w:r>
        <w:rPr>
          <w:rFonts w:ascii="Arial" w:hAnsi="Arial"/>
          <w:color w:val="000000"/>
          <w:sz w:val="16"/>
          <w:szCs w:val="16"/>
        </w:rPr>
        <w:t>10) Declaramos para os devidos fins que em caso de qualquer comunicação futura referente e este processo licitatório, bem como em caso de eventual contratação, concordo que a Ata de Registro de Preços/Contrato seja encaminhado para o seguinte endereço:</w:t>
      </w:r>
    </w:p>
    <w:p w14:paraId="27A47158" w14:textId="77777777" w:rsidR="00636AD0" w:rsidRDefault="00000000">
      <w:pPr>
        <w:spacing w:after="0" w:line="240" w:lineRule="auto"/>
        <w:jc w:val="both"/>
        <w:rPr>
          <w:rFonts w:ascii="Arial" w:hAnsi="Arial"/>
          <w:color w:val="000000"/>
          <w:sz w:val="16"/>
          <w:szCs w:val="16"/>
        </w:rPr>
      </w:pPr>
      <w:proofErr w:type="gramStart"/>
      <w:r>
        <w:rPr>
          <w:rFonts w:ascii="Arial" w:hAnsi="Arial" w:cs="Arial"/>
          <w:color w:val="000000"/>
          <w:sz w:val="16"/>
          <w:szCs w:val="16"/>
        </w:rPr>
        <w:t>E-mail:…</w:t>
      </w:r>
      <w:proofErr w:type="gramEnd"/>
      <w:r>
        <w:rPr>
          <w:rFonts w:ascii="Arial" w:hAnsi="Arial" w:cs="Arial"/>
          <w:color w:val="000000"/>
          <w:sz w:val="16"/>
          <w:szCs w:val="16"/>
        </w:rPr>
        <w:t>…………………………………………………………………………………………………………….</w:t>
      </w:r>
    </w:p>
    <w:p w14:paraId="6A9D0725" w14:textId="77777777" w:rsidR="00636AD0" w:rsidRDefault="00000000">
      <w:pPr>
        <w:spacing w:after="0" w:line="240" w:lineRule="auto"/>
        <w:jc w:val="both"/>
        <w:rPr>
          <w:rFonts w:ascii="Arial" w:hAnsi="Arial"/>
          <w:color w:val="000000"/>
          <w:sz w:val="16"/>
          <w:szCs w:val="16"/>
        </w:rPr>
      </w:pPr>
      <w:r>
        <w:rPr>
          <w:rFonts w:ascii="Arial" w:hAnsi="Arial"/>
          <w:color w:val="000000"/>
          <w:sz w:val="16"/>
          <w:szCs w:val="16"/>
        </w:rPr>
        <w:t>Telefone: (…</w:t>
      </w:r>
      <w:proofErr w:type="gramStart"/>
      <w:r>
        <w:rPr>
          <w:rFonts w:ascii="Arial" w:hAnsi="Arial"/>
          <w:color w:val="000000"/>
          <w:sz w:val="16"/>
          <w:szCs w:val="16"/>
        </w:rPr>
        <w:t>…..</w:t>
      </w:r>
      <w:proofErr w:type="gramEnd"/>
      <w:r>
        <w:rPr>
          <w:rFonts w:ascii="Arial" w:hAnsi="Arial"/>
          <w:color w:val="000000"/>
          <w:sz w:val="16"/>
          <w:szCs w:val="16"/>
        </w:rPr>
        <w:t>)…………………………………………………………………………………………………...</w:t>
      </w:r>
    </w:p>
    <w:p w14:paraId="25280FE7" w14:textId="77777777" w:rsidR="00636AD0" w:rsidRDefault="00000000">
      <w:pPr>
        <w:spacing w:after="0" w:line="240" w:lineRule="auto"/>
        <w:jc w:val="both"/>
        <w:rPr>
          <w:rFonts w:ascii="Arial" w:hAnsi="Arial"/>
          <w:color w:val="000000"/>
          <w:sz w:val="16"/>
          <w:szCs w:val="16"/>
        </w:rPr>
      </w:pPr>
      <w:r>
        <w:rPr>
          <w:rFonts w:ascii="Arial" w:hAnsi="Arial"/>
          <w:color w:val="000000"/>
          <w:sz w:val="16"/>
          <w:szCs w:val="16"/>
        </w:rPr>
        <w:t>11) Caso altere o citado e-mail ou telefone comprometo-me em protocolizar pedido de alteração junto ao Sistema de Protocolo deste Município, sob pena de ser considerado como intimado nos dados anteriormente fornecidos.</w:t>
      </w:r>
    </w:p>
    <w:p w14:paraId="0CF6D542" w14:textId="77777777" w:rsidR="00636AD0" w:rsidRDefault="00636AD0">
      <w:pPr>
        <w:spacing w:after="0" w:line="240" w:lineRule="auto"/>
        <w:jc w:val="both"/>
        <w:rPr>
          <w:rFonts w:ascii="Arial" w:hAnsi="Arial"/>
          <w:color w:val="000000"/>
          <w:sz w:val="16"/>
          <w:szCs w:val="16"/>
        </w:rPr>
      </w:pPr>
    </w:p>
    <w:p w14:paraId="745FEB43" w14:textId="77777777" w:rsidR="00636AD0" w:rsidRDefault="00000000">
      <w:pPr>
        <w:spacing w:after="0" w:line="240" w:lineRule="auto"/>
        <w:jc w:val="both"/>
        <w:rPr>
          <w:rFonts w:ascii="Arial" w:hAnsi="Arial"/>
          <w:color w:val="000000"/>
          <w:sz w:val="16"/>
          <w:szCs w:val="16"/>
        </w:rPr>
      </w:pPr>
      <w:r>
        <w:rPr>
          <w:rFonts w:ascii="Arial" w:hAnsi="Arial"/>
          <w:color w:val="000000"/>
          <w:sz w:val="16"/>
          <w:szCs w:val="16"/>
        </w:rPr>
        <w:t xml:space="preserve">Nomeamos e constituímos o senhor(a)…………………………........................................, portador(a) do CPF/MF sob n.º..................................., para ser o(a) responsável para acompanhar a execução da Ata de Registro de Preços/contrato, referente ao </w:t>
      </w:r>
      <w:r>
        <w:rPr>
          <w:rFonts w:ascii="Arial" w:hAnsi="Arial"/>
          <w:b/>
          <w:color w:val="000000"/>
          <w:sz w:val="16"/>
          <w:szCs w:val="16"/>
        </w:rPr>
        <w:t xml:space="preserve">Pregão Eletrônico Nº </w:t>
      </w:r>
      <w:r>
        <w:rPr>
          <w:rFonts w:ascii="Arial" w:hAnsi="Arial"/>
          <w:b/>
          <w:bCs/>
          <w:color w:val="000000"/>
          <w:sz w:val="16"/>
          <w:szCs w:val="16"/>
        </w:rPr>
        <w:t>PMCA 060/26</w:t>
      </w:r>
      <w:r>
        <w:rPr>
          <w:rFonts w:ascii="Arial" w:hAnsi="Arial"/>
          <w:b/>
          <w:color w:val="000000"/>
          <w:sz w:val="16"/>
          <w:szCs w:val="16"/>
        </w:rPr>
        <w:t xml:space="preserve"> </w:t>
      </w:r>
      <w:r>
        <w:rPr>
          <w:rFonts w:ascii="Arial" w:hAnsi="Arial"/>
          <w:color w:val="000000"/>
          <w:sz w:val="16"/>
          <w:szCs w:val="16"/>
        </w:rPr>
        <w:t>e todos os atos necessários ao cumprimento das obrigações contidas no instrumento convocatório, seus Anexos e na Ata de Registro de Preços/Contrato.</w:t>
      </w:r>
    </w:p>
    <w:p w14:paraId="1ED16294" w14:textId="77777777" w:rsidR="00636AD0" w:rsidRDefault="00636AD0">
      <w:pPr>
        <w:spacing w:after="0" w:line="240" w:lineRule="auto"/>
        <w:jc w:val="both"/>
        <w:rPr>
          <w:rFonts w:ascii="Arial" w:hAnsi="Arial"/>
          <w:color w:val="000000"/>
          <w:sz w:val="16"/>
          <w:szCs w:val="16"/>
        </w:rPr>
      </w:pPr>
    </w:p>
    <w:p w14:paraId="61BF7758" w14:textId="77777777" w:rsidR="00636AD0" w:rsidRDefault="00636AD0">
      <w:pPr>
        <w:spacing w:after="0" w:line="240" w:lineRule="auto"/>
        <w:jc w:val="both"/>
        <w:rPr>
          <w:rFonts w:ascii="Arial" w:hAnsi="Arial"/>
          <w:color w:val="000000"/>
          <w:sz w:val="16"/>
          <w:szCs w:val="16"/>
        </w:rPr>
      </w:pPr>
    </w:p>
    <w:p w14:paraId="095251ED" w14:textId="77777777" w:rsidR="00636AD0" w:rsidRDefault="00636AD0">
      <w:pPr>
        <w:spacing w:after="0" w:line="240" w:lineRule="auto"/>
        <w:jc w:val="both"/>
        <w:rPr>
          <w:rFonts w:ascii="Arial" w:hAnsi="Arial"/>
          <w:color w:val="000000"/>
          <w:sz w:val="16"/>
          <w:szCs w:val="16"/>
        </w:rPr>
      </w:pPr>
    </w:p>
    <w:p w14:paraId="361D943D" w14:textId="77777777" w:rsidR="00636AD0" w:rsidRDefault="00636AD0">
      <w:pPr>
        <w:spacing w:after="0" w:line="240" w:lineRule="auto"/>
        <w:jc w:val="both"/>
        <w:rPr>
          <w:rFonts w:ascii="Arial" w:hAnsi="Arial"/>
          <w:color w:val="000000"/>
          <w:sz w:val="16"/>
          <w:szCs w:val="16"/>
        </w:rPr>
      </w:pPr>
    </w:p>
    <w:p w14:paraId="27CCC945" w14:textId="77777777" w:rsidR="00636AD0" w:rsidRDefault="00000000">
      <w:pPr>
        <w:jc w:val="both"/>
        <w:rPr>
          <w:rFonts w:ascii="Arial" w:hAnsi="Arial"/>
          <w:color w:val="000000"/>
          <w:sz w:val="16"/>
          <w:szCs w:val="16"/>
        </w:rPr>
      </w:pPr>
      <w:r>
        <w:rPr>
          <w:rFonts w:ascii="Arial" w:hAnsi="Arial" w:cs="Arial"/>
          <w:color w:val="000000"/>
          <w:sz w:val="16"/>
          <w:szCs w:val="16"/>
        </w:rPr>
        <w:t>.............................................................................., ........, ................................... de 202</w:t>
      </w:r>
      <w:proofErr w:type="gramStart"/>
      <w:r>
        <w:rPr>
          <w:rFonts w:ascii="Arial" w:hAnsi="Arial" w:cs="Arial"/>
          <w:color w:val="000000"/>
          <w:sz w:val="16"/>
          <w:szCs w:val="16"/>
        </w:rPr>
        <w:t>…..</w:t>
      </w:r>
      <w:proofErr w:type="gramEnd"/>
    </w:p>
    <w:p w14:paraId="76521F20" w14:textId="77777777" w:rsidR="00636AD0" w:rsidRDefault="00000000">
      <w:pPr>
        <w:jc w:val="both"/>
        <w:rPr>
          <w:rFonts w:ascii="Arial" w:hAnsi="Arial"/>
          <w:color w:val="000000"/>
          <w:sz w:val="16"/>
          <w:szCs w:val="16"/>
        </w:rPr>
      </w:pPr>
      <w:r>
        <w:rPr>
          <w:rFonts w:ascii="Arial" w:hAnsi="Arial"/>
          <w:color w:val="000000"/>
          <w:sz w:val="16"/>
          <w:szCs w:val="16"/>
        </w:rPr>
        <w:t>Assinatura do Responsável pela Empresa</w:t>
      </w:r>
    </w:p>
    <w:p w14:paraId="4780FE45" w14:textId="77777777" w:rsidR="00636AD0" w:rsidRDefault="00000000">
      <w:pPr>
        <w:jc w:val="both"/>
        <w:rPr>
          <w:rFonts w:ascii="Arial" w:hAnsi="Arial"/>
          <w:color w:val="000000"/>
          <w:sz w:val="16"/>
          <w:szCs w:val="16"/>
        </w:rPr>
      </w:pPr>
      <w:r>
        <w:rPr>
          <w:rFonts w:ascii="Arial" w:hAnsi="Arial"/>
          <w:color w:val="000000"/>
          <w:sz w:val="16"/>
          <w:szCs w:val="16"/>
        </w:rPr>
        <w:t>(Nome Legível/Cargo)</w:t>
      </w:r>
    </w:p>
    <w:p w14:paraId="3AA7696B" w14:textId="77777777" w:rsidR="00636AD0" w:rsidRDefault="00636AD0">
      <w:pPr>
        <w:jc w:val="both"/>
        <w:rPr>
          <w:rFonts w:ascii="Arial" w:hAnsi="Arial" w:cs="Arial"/>
          <w:color w:val="000000"/>
          <w:sz w:val="16"/>
          <w:szCs w:val="16"/>
        </w:rPr>
      </w:pPr>
    </w:p>
    <w:p w14:paraId="43840B3B" w14:textId="77777777" w:rsidR="00636AD0" w:rsidRDefault="00636AD0">
      <w:pPr>
        <w:jc w:val="both"/>
        <w:rPr>
          <w:rFonts w:ascii="Arial" w:hAnsi="Arial" w:cs="Arial"/>
          <w:color w:val="000000"/>
          <w:sz w:val="16"/>
          <w:szCs w:val="16"/>
        </w:rPr>
      </w:pPr>
    </w:p>
    <w:p w14:paraId="3BAFBCB6" w14:textId="77777777" w:rsidR="00636AD0" w:rsidRDefault="00636AD0">
      <w:pPr>
        <w:jc w:val="both"/>
        <w:rPr>
          <w:rFonts w:ascii="Arial" w:hAnsi="Arial" w:cs="Arial"/>
          <w:color w:val="000000"/>
          <w:sz w:val="16"/>
          <w:szCs w:val="16"/>
        </w:rPr>
      </w:pPr>
    </w:p>
    <w:p w14:paraId="5FE769A2" w14:textId="77777777" w:rsidR="00636AD0" w:rsidRDefault="00636AD0">
      <w:pPr>
        <w:jc w:val="both"/>
        <w:rPr>
          <w:rFonts w:ascii="Arial" w:hAnsi="Arial" w:cs="Arial"/>
          <w:color w:val="000000"/>
          <w:sz w:val="16"/>
          <w:szCs w:val="16"/>
        </w:rPr>
      </w:pPr>
    </w:p>
    <w:p w14:paraId="4BCC4BAF" w14:textId="77777777" w:rsidR="00636AD0" w:rsidRDefault="00636AD0">
      <w:pPr>
        <w:jc w:val="both"/>
        <w:rPr>
          <w:rFonts w:ascii="Arial" w:hAnsi="Arial" w:cs="Arial"/>
          <w:color w:val="000000"/>
          <w:sz w:val="16"/>
          <w:szCs w:val="16"/>
        </w:rPr>
      </w:pPr>
    </w:p>
    <w:p w14:paraId="77805EA0" w14:textId="77777777" w:rsidR="00636AD0" w:rsidRDefault="00636AD0">
      <w:pPr>
        <w:jc w:val="both"/>
        <w:rPr>
          <w:rFonts w:ascii="Arial" w:hAnsi="Arial" w:cs="Arial"/>
          <w:color w:val="000000"/>
          <w:sz w:val="16"/>
          <w:szCs w:val="16"/>
        </w:rPr>
      </w:pPr>
    </w:p>
    <w:p w14:paraId="12BB091A" w14:textId="77777777" w:rsidR="00636AD0" w:rsidRDefault="00636AD0">
      <w:pPr>
        <w:jc w:val="both"/>
        <w:rPr>
          <w:rFonts w:ascii="Arial" w:hAnsi="Arial" w:cs="Arial"/>
          <w:color w:val="000000"/>
          <w:sz w:val="16"/>
          <w:szCs w:val="16"/>
        </w:rPr>
      </w:pPr>
    </w:p>
    <w:p w14:paraId="2C58F05B" w14:textId="77777777" w:rsidR="00636AD0" w:rsidRDefault="00636AD0">
      <w:pPr>
        <w:jc w:val="both"/>
        <w:rPr>
          <w:rFonts w:ascii="Arial" w:hAnsi="Arial" w:cs="Arial"/>
          <w:color w:val="000000"/>
          <w:sz w:val="16"/>
          <w:szCs w:val="16"/>
        </w:rPr>
      </w:pPr>
    </w:p>
    <w:p w14:paraId="6B099897" w14:textId="77777777" w:rsidR="00636AD0" w:rsidRDefault="00636AD0">
      <w:pPr>
        <w:jc w:val="both"/>
        <w:rPr>
          <w:rFonts w:ascii="Arial" w:hAnsi="Arial" w:cs="Arial"/>
          <w:color w:val="000000"/>
          <w:sz w:val="16"/>
          <w:szCs w:val="16"/>
        </w:rPr>
      </w:pPr>
    </w:p>
    <w:p w14:paraId="6A2FC846" w14:textId="77777777" w:rsidR="00636AD0" w:rsidRDefault="00636AD0">
      <w:pPr>
        <w:jc w:val="both"/>
        <w:rPr>
          <w:rFonts w:ascii="Arial" w:hAnsi="Arial" w:cs="Arial"/>
          <w:color w:val="000000"/>
          <w:sz w:val="16"/>
          <w:szCs w:val="16"/>
        </w:rPr>
      </w:pPr>
    </w:p>
    <w:p w14:paraId="2D7A70AA" w14:textId="77777777" w:rsidR="00CB4C15" w:rsidRDefault="00CB4C15">
      <w:pPr>
        <w:spacing w:after="0" w:line="240" w:lineRule="auto"/>
        <w:jc w:val="center"/>
        <w:rPr>
          <w:rFonts w:ascii="Arial" w:hAnsi="Arial" w:cs="Arial"/>
          <w:b/>
          <w:bCs/>
          <w:color w:val="000000"/>
          <w:sz w:val="16"/>
          <w:szCs w:val="16"/>
        </w:rPr>
      </w:pPr>
    </w:p>
    <w:p w14:paraId="4F1A79F2" w14:textId="77777777" w:rsidR="00CB4C15" w:rsidRDefault="00CB4C15">
      <w:pPr>
        <w:spacing w:after="0" w:line="240" w:lineRule="auto"/>
        <w:jc w:val="center"/>
        <w:rPr>
          <w:rFonts w:ascii="Arial" w:hAnsi="Arial" w:cs="Arial"/>
          <w:b/>
          <w:bCs/>
          <w:color w:val="000000"/>
          <w:sz w:val="16"/>
          <w:szCs w:val="16"/>
        </w:rPr>
      </w:pPr>
    </w:p>
    <w:p w14:paraId="38165DA0" w14:textId="77777777" w:rsidR="00CB4C15" w:rsidRDefault="00CB4C15">
      <w:pPr>
        <w:spacing w:after="0" w:line="240" w:lineRule="auto"/>
        <w:jc w:val="center"/>
        <w:rPr>
          <w:rFonts w:ascii="Arial" w:hAnsi="Arial" w:cs="Arial"/>
          <w:b/>
          <w:bCs/>
          <w:color w:val="000000"/>
          <w:sz w:val="16"/>
          <w:szCs w:val="16"/>
        </w:rPr>
      </w:pPr>
    </w:p>
    <w:p w14:paraId="1B16A997" w14:textId="77777777" w:rsidR="00CB4C15" w:rsidRDefault="00CB4C15" w:rsidP="00CB4C15">
      <w:pPr>
        <w:tabs>
          <w:tab w:val="left" w:pos="4295"/>
        </w:tabs>
        <w:spacing w:after="0" w:line="240" w:lineRule="auto"/>
        <w:jc w:val="center"/>
        <w:rPr>
          <w:rFonts w:ascii="Arial" w:hAnsi="Arial" w:cs="Arial"/>
          <w:b/>
          <w:bCs/>
          <w:color w:val="000000"/>
          <w:sz w:val="16"/>
          <w:szCs w:val="16"/>
        </w:rPr>
      </w:pPr>
      <w:r w:rsidRPr="00CB4C15">
        <w:rPr>
          <w:rFonts w:ascii="Arial" w:hAnsi="Arial" w:cs="Arial"/>
          <w:b/>
          <w:bCs/>
          <w:color w:val="000000"/>
          <w:sz w:val="16"/>
          <w:szCs w:val="16"/>
        </w:rPr>
        <w:t>CONTRATO Nº REFERENTE AO</w:t>
      </w:r>
      <w:r>
        <w:rPr>
          <w:rFonts w:ascii="Arial" w:hAnsi="Arial" w:cs="Arial"/>
          <w:b/>
          <w:bCs/>
          <w:color w:val="000000"/>
          <w:sz w:val="16"/>
          <w:szCs w:val="16"/>
        </w:rPr>
        <w:t xml:space="preserve"> </w:t>
      </w:r>
      <w:r w:rsidRPr="00CB4C15">
        <w:rPr>
          <w:rFonts w:ascii="Arial" w:hAnsi="Arial" w:cs="Arial"/>
          <w:b/>
          <w:bCs/>
          <w:color w:val="000000"/>
          <w:sz w:val="16"/>
          <w:szCs w:val="16"/>
        </w:rPr>
        <w:t>PREGÃO EDITAL DE PREGÃO ELETRÔNICO N° PMCA 012/2026</w:t>
      </w:r>
    </w:p>
    <w:p w14:paraId="03F810F9" w14:textId="5B6427EC" w:rsidR="00CB4C15" w:rsidRDefault="00CB4C15" w:rsidP="00CB4C15">
      <w:pPr>
        <w:tabs>
          <w:tab w:val="left" w:pos="4295"/>
        </w:tabs>
        <w:spacing w:after="0" w:line="240" w:lineRule="auto"/>
        <w:ind w:left="4248"/>
        <w:jc w:val="both"/>
        <w:rPr>
          <w:rFonts w:ascii="Arial" w:hAnsi="Arial" w:cs="Arial"/>
          <w:b/>
          <w:bCs/>
          <w:color w:val="000000"/>
          <w:sz w:val="16"/>
          <w:szCs w:val="16"/>
        </w:rPr>
      </w:pPr>
      <w:r w:rsidRPr="00935489">
        <w:rPr>
          <w:rFonts w:ascii="Arial" w:hAnsi="Arial" w:cs="Arial"/>
          <w:color w:val="000000"/>
          <w:sz w:val="16"/>
          <w:szCs w:val="16"/>
        </w:rPr>
        <w:br/>
        <w:t>ÓRGÃO GESTOR: MUNICÍPIO DE CAPÃO ALTO/SC, pessoa jurídica de</w:t>
      </w:r>
      <w:r w:rsidRPr="00935489">
        <w:rPr>
          <w:rFonts w:ascii="Arial" w:hAnsi="Arial" w:cs="Arial"/>
          <w:color w:val="000000"/>
          <w:sz w:val="16"/>
          <w:szCs w:val="16"/>
        </w:rPr>
        <w:t xml:space="preserve"> </w:t>
      </w:r>
      <w:r w:rsidRPr="00935489">
        <w:rPr>
          <w:rFonts w:ascii="Arial" w:hAnsi="Arial" w:cs="Arial"/>
          <w:color w:val="000000"/>
          <w:sz w:val="16"/>
          <w:szCs w:val="16"/>
        </w:rPr>
        <w:t>direito público, inscrito no CNPJ sob o nº 01.599.409/0001-39, com sede na</w:t>
      </w:r>
      <w:r w:rsidRPr="00935489">
        <w:rPr>
          <w:rFonts w:ascii="Arial" w:hAnsi="Arial" w:cs="Arial"/>
          <w:color w:val="000000"/>
          <w:sz w:val="16"/>
          <w:szCs w:val="16"/>
        </w:rPr>
        <w:t xml:space="preserve"> </w:t>
      </w:r>
      <w:r w:rsidRPr="00935489">
        <w:rPr>
          <w:rFonts w:ascii="Arial" w:hAnsi="Arial" w:cs="Arial"/>
          <w:color w:val="000000"/>
          <w:sz w:val="16"/>
          <w:szCs w:val="16"/>
        </w:rPr>
        <w:t>Rua João Vieira de Oliveira, nº 500, Centro, Capão Alto, CEP 88.548-000,</w:t>
      </w:r>
      <w:r w:rsidRPr="00935489">
        <w:rPr>
          <w:rFonts w:ascii="Arial" w:hAnsi="Arial" w:cs="Arial"/>
          <w:color w:val="000000"/>
          <w:sz w:val="16"/>
          <w:szCs w:val="16"/>
        </w:rPr>
        <w:t xml:space="preserve"> </w:t>
      </w:r>
      <w:r w:rsidRPr="00935489">
        <w:rPr>
          <w:rFonts w:ascii="Arial" w:hAnsi="Arial" w:cs="Arial"/>
          <w:color w:val="000000"/>
          <w:sz w:val="16"/>
          <w:szCs w:val="16"/>
        </w:rPr>
        <w:t>neste ato, por delegação, conforme Decreto Municipal nº 004/2021,</w:t>
      </w:r>
      <w:r w:rsidRPr="00935489">
        <w:rPr>
          <w:rFonts w:ascii="Arial" w:hAnsi="Arial" w:cs="Arial"/>
          <w:color w:val="000000"/>
          <w:sz w:val="16"/>
          <w:szCs w:val="16"/>
        </w:rPr>
        <w:t xml:space="preserve"> </w:t>
      </w:r>
      <w:r w:rsidRPr="00935489">
        <w:rPr>
          <w:rFonts w:ascii="Arial" w:hAnsi="Arial" w:cs="Arial"/>
          <w:color w:val="000000"/>
          <w:sz w:val="16"/>
          <w:szCs w:val="16"/>
        </w:rPr>
        <w:t xml:space="preserve">representado pelo Secretário Municipal de Turismo e Cultura, Sr. </w:t>
      </w:r>
      <w:r w:rsidR="00935489">
        <w:rPr>
          <w:rFonts w:ascii="Arial" w:hAnsi="Arial" w:cs="Arial"/>
          <w:color w:val="000000"/>
          <w:sz w:val="16"/>
          <w:szCs w:val="16"/>
        </w:rPr>
        <w:t xml:space="preserve">VANDERLEI VARELA </w:t>
      </w:r>
      <w:r w:rsidRPr="00935489">
        <w:rPr>
          <w:rFonts w:ascii="Arial" w:hAnsi="Arial" w:cs="Arial"/>
          <w:color w:val="000000"/>
          <w:sz w:val="16"/>
          <w:szCs w:val="16"/>
        </w:rPr>
        <w:br/>
        <w:t>EMPRESAS</w:t>
      </w:r>
      <w:r w:rsidRPr="00CB4C15">
        <w:rPr>
          <w:rFonts w:ascii="Arial" w:hAnsi="Arial" w:cs="Arial"/>
          <w:b/>
          <w:bCs/>
          <w:color w:val="000000"/>
          <w:sz w:val="16"/>
          <w:szCs w:val="16"/>
        </w:rPr>
        <w:t>:</w:t>
      </w:r>
    </w:p>
    <w:p w14:paraId="1AA74665" w14:textId="77777777" w:rsidR="00CB4C15" w:rsidRDefault="00CB4C15" w:rsidP="00CB4C15">
      <w:pPr>
        <w:tabs>
          <w:tab w:val="left" w:pos="4295"/>
        </w:tabs>
        <w:spacing w:after="0" w:line="240" w:lineRule="auto"/>
        <w:ind w:left="4248"/>
        <w:jc w:val="both"/>
        <w:rPr>
          <w:rFonts w:ascii="Arial" w:hAnsi="Arial" w:cs="Arial"/>
          <w:b/>
          <w:bCs/>
          <w:color w:val="000000"/>
          <w:sz w:val="16"/>
          <w:szCs w:val="16"/>
        </w:rPr>
      </w:pPr>
    </w:p>
    <w:p w14:paraId="3A71E53B" w14:textId="77777777" w:rsidR="00CB4C15" w:rsidRPr="00935489" w:rsidRDefault="00CB4C15" w:rsidP="00CB4C15">
      <w:pPr>
        <w:tabs>
          <w:tab w:val="left" w:pos="4295"/>
        </w:tabs>
        <w:spacing w:after="0" w:line="240" w:lineRule="auto"/>
        <w:rPr>
          <w:rFonts w:ascii="Arial" w:hAnsi="Arial" w:cs="Arial"/>
          <w:color w:val="000000"/>
          <w:sz w:val="16"/>
          <w:szCs w:val="16"/>
        </w:rPr>
      </w:pPr>
      <w:r w:rsidRPr="00935489">
        <w:rPr>
          <w:rFonts w:ascii="Arial" w:hAnsi="Arial" w:cs="Arial"/>
          <w:color w:val="000000"/>
          <w:sz w:val="16"/>
          <w:szCs w:val="16"/>
        </w:rPr>
        <w:br/>
        <w:t>Aos..................................................................... o MUNICÍPIO DE CAPÃO ALTO/SC, pessoa jurídica de direito público, inscrito no CNPJ sob o</w:t>
      </w:r>
      <w:r w:rsidRPr="00935489">
        <w:rPr>
          <w:rFonts w:ascii="Arial" w:hAnsi="Arial" w:cs="Arial"/>
          <w:color w:val="000000"/>
          <w:sz w:val="16"/>
          <w:szCs w:val="16"/>
        </w:rPr>
        <w:t xml:space="preserve"> </w:t>
      </w:r>
      <w:r w:rsidRPr="00935489">
        <w:rPr>
          <w:rFonts w:ascii="Arial" w:hAnsi="Arial" w:cs="Arial"/>
          <w:color w:val="000000"/>
          <w:sz w:val="16"/>
          <w:szCs w:val="16"/>
        </w:rPr>
        <w:t>nº 01.599.409/0001-39, com sede na Rua João Vieira de Oliveira, nº 500, Centro, Capão Alto, CEP 88.548-000, neste ato por delegação,</w:t>
      </w:r>
      <w:r w:rsidRPr="00935489">
        <w:rPr>
          <w:rFonts w:ascii="Arial" w:hAnsi="Arial" w:cs="Arial"/>
          <w:color w:val="000000"/>
          <w:sz w:val="16"/>
          <w:szCs w:val="16"/>
        </w:rPr>
        <w:t xml:space="preserve"> </w:t>
      </w:r>
      <w:r w:rsidRPr="00935489">
        <w:rPr>
          <w:rFonts w:ascii="Arial" w:hAnsi="Arial" w:cs="Arial"/>
          <w:color w:val="000000"/>
          <w:sz w:val="16"/>
          <w:szCs w:val="16"/>
        </w:rPr>
        <w:t>conforme Decreto Municipal nº 004/2021, representado pelo Secretário Municipal de Turismo e Cultura, Sr. Ramon Santos, de acordo com o</w:t>
      </w:r>
      <w:r w:rsidRPr="00935489">
        <w:rPr>
          <w:rFonts w:ascii="Arial" w:hAnsi="Arial" w:cs="Arial"/>
          <w:color w:val="000000"/>
          <w:sz w:val="16"/>
          <w:szCs w:val="16"/>
        </w:rPr>
        <w:t xml:space="preserve"> </w:t>
      </w:r>
      <w:r w:rsidRPr="00935489">
        <w:rPr>
          <w:rFonts w:ascii="Arial" w:hAnsi="Arial" w:cs="Arial"/>
          <w:color w:val="000000"/>
          <w:sz w:val="16"/>
          <w:szCs w:val="16"/>
        </w:rPr>
        <w:t>resultado da classificação das propostas apresentadas no PREGÃO PARA AQUISIÇÃO nº, transcurso do prazo para interposição de recursos</w:t>
      </w:r>
      <w:r w:rsidRPr="00935489">
        <w:rPr>
          <w:rFonts w:ascii="Arial" w:hAnsi="Arial" w:cs="Arial"/>
          <w:color w:val="000000"/>
          <w:sz w:val="16"/>
          <w:szCs w:val="16"/>
        </w:rPr>
        <w:t xml:space="preserve"> </w:t>
      </w:r>
      <w:r w:rsidRPr="00935489">
        <w:rPr>
          <w:rFonts w:ascii="Arial" w:hAnsi="Arial" w:cs="Arial"/>
          <w:color w:val="000000"/>
          <w:sz w:val="16"/>
          <w:szCs w:val="16"/>
        </w:rPr>
        <w:t>e a homologação do certame, RESOLVE registrar o(s) preço(s) da(s) empresa(s), de acordo com a classificação por ela(s) alcançada(s) por</w:t>
      </w:r>
      <w:r w:rsidRPr="00935489">
        <w:rPr>
          <w:rFonts w:ascii="Arial" w:hAnsi="Arial" w:cs="Arial"/>
          <w:color w:val="000000"/>
          <w:sz w:val="16"/>
          <w:szCs w:val="16"/>
        </w:rPr>
        <w:t xml:space="preserve"> </w:t>
      </w:r>
      <w:r w:rsidRPr="00935489">
        <w:rPr>
          <w:rFonts w:ascii="Arial" w:hAnsi="Arial" w:cs="Arial"/>
          <w:color w:val="000000"/>
          <w:sz w:val="16"/>
          <w:szCs w:val="16"/>
        </w:rPr>
        <w:t>item, sujeitando-se as partes às normas constantes na Lei nº 14.133, de 1º de abril de 2021, observadas as condições do edital que integra</w:t>
      </w:r>
      <w:r w:rsidRPr="00935489">
        <w:rPr>
          <w:rFonts w:ascii="Arial" w:hAnsi="Arial" w:cs="Arial"/>
          <w:color w:val="000000"/>
          <w:sz w:val="16"/>
          <w:szCs w:val="16"/>
        </w:rPr>
        <w:t xml:space="preserve"> </w:t>
      </w:r>
      <w:r w:rsidRPr="00935489">
        <w:rPr>
          <w:rFonts w:ascii="Arial" w:hAnsi="Arial" w:cs="Arial"/>
          <w:color w:val="000000"/>
          <w:sz w:val="16"/>
          <w:szCs w:val="16"/>
        </w:rPr>
        <w:t>este instrumento de registro e aquelas enunciadas nas cláusulas que se seguem:</w:t>
      </w:r>
    </w:p>
    <w:p w14:paraId="7B892DF5" w14:textId="77777777" w:rsidR="00CB4C15" w:rsidRDefault="00CB4C15" w:rsidP="00CB4C15">
      <w:pPr>
        <w:tabs>
          <w:tab w:val="left" w:pos="4295"/>
        </w:tabs>
        <w:spacing w:after="0" w:line="240" w:lineRule="auto"/>
        <w:rPr>
          <w:rFonts w:ascii="Arial" w:hAnsi="Arial" w:cs="Arial"/>
          <w:b/>
          <w:bCs/>
          <w:color w:val="000000"/>
          <w:sz w:val="16"/>
          <w:szCs w:val="16"/>
        </w:rPr>
      </w:pPr>
    </w:p>
    <w:p w14:paraId="3E160972" w14:textId="77777777" w:rsidR="00CB4C15" w:rsidRDefault="00CB4C15" w:rsidP="00CB4C15">
      <w:pPr>
        <w:tabs>
          <w:tab w:val="left" w:pos="4295"/>
        </w:tabs>
        <w:spacing w:after="0" w:line="240" w:lineRule="auto"/>
        <w:ind w:left="360"/>
        <w:rPr>
          <w:rFonts w:ascii="Arial" w:hAnsi="Arial" w:cs="Arial"/>
          <w:b/>
          <w:bCs/>
          <w:color w:val="000000"/>
          <w:sz w:val="16"/>
          <w:szCs w:val="16"/>
        </w:rPr>
      </w:pPr>
    </w:p>
    <w:p w14:paraId="0DF09032" w14:textId="17AC97D5" w:rsidR="00CB4C15" w:rsidRDefault="00CB4C15" w:rsidP="00CB4C15">
      <w:pPr>
        <w:tabs>
          <w:tab w:val="left" w:pos="4295"/>
        </w:tabs>
        <w:spacing w:after="0" w:line="240" w:lineRule="auto"/>
        <w:rPr>
          <w:rFonts w:ascii="Arial" w:hAnsi="Arial" w:cs="Arial"/>
          <w:b/>
          <w:bCs/>
          <w:color w:val="000000"/>
          <w:sz w:val="16"/>
          <w:szCs w:val="16"/>
        </w:rPr>
      </w:pPr>
      <w:r w:rsidRPr="00CB4C15">
        <w:rPr>
          <w:rFonts w:ascii="Arial" w:hAnsi="Arial" w:cs="Arial"/>
          <w:b/>
          <w:bCs/>
          <w:color w:val="000000"/>
          <w:sz w:val="16"/>
          <w:szCs w:val="16"/>
        </w:rPr>
        <w:t>1. CLÁUSULA PRIMEIRA – DO OBJETO</w:t>
      </w:r>
      <w:r w:rsidRPr="00CB4C15">
        <w:rPr>
          <w:rFonts w:ascii="Arial" w:hAnsi="Arial" w:cs="Arial"/>
          <w:b/>
          <w:bCs/>
          <w:color w:val="000000"/>
          <w:sz w:val="16"/>
          <w:szCs w:val="16"/>
        </w:rPr>
        <w:br/>
      </w:r>
      <w:r w:rsidRPr="00935489">
        <w:rPr>
          <w:rFonts w:ascii="Arial" w:hAnsi="Arial" w:cs="Arial"/>
          <w:color w:val="000000"/>
          <w:sz w:val="16"/>
          <w:szCs w:val="16"/>
        </w:rPr>
        <w:t>1.1. Aquisição e instalação de totem externo de hidratação com água quente e fria, e água para pets, com bancada e carregador de celulares,</w:t>
      </w:r>
      <w:r w:rsidR="00935489" w:rsidRPr="00935489">
        <w:rPr>
          <w:rFonts w:ascii="Arial" w:hAnsi="Arial" w:cs="Arial"/>
          <w:color w:val="000000"/>
          <w:sz w:val="16"/>
          <w:szCs w:val="16"/>
        </w:rPr>
        <w:t xml:space="preserve"> </w:t>
      </w:r>
      <w:r w:rsidRPr="00935489">
        <w:rPr>
          <w:rFonts w:ascii="Arial" w:hAnsi="Arial" w:cs="Arial"/>
          <w:color w:val="000000"/>
          <w:sz w:val="16"/>
          <w:szCs w:val="16"/>
        </w:rPr>
        <w:t>incluindo todos os acessórios e equipamentos necessários, conforme condições e exigências estabelecidas neste instrumento.</w:t>
      </w:r>
    </w:p>
    <w:p w14:paraId="339BCC51" w14:textId="2D0B55FA" w:rsidR="00CB4C15" w:rsidRDefault="00CB4C15" w:rsidP="00CB4C15">
      <w:pPr>
        <w:tabs>
          <w:tab w:val="left" w:pos="4295"/>
        </w:tabs>
        <w:spacing w:after="0" w:line="240" w:lineRule="auto"/>
        <w:rPr>
          <w:rFonts w:ascii="Arial" w:hAnsi="Arial" w:cs="Arial"/>
          <w:b/>
          <w:bCs/>
          <w:color w:val="000000"/>
          <w:sz w:val="16"/>
          <w:szCs w:val="16"/>
        </w:rPr>
      </w:pPr>
      <w:r w:rsidRPr="00CB4C15">
        <w:rPr>
          <w:rFonts w:ascii="Arial" w:hAnsi="Arial" w:cs="Arial"/>
          <w:b/>
          <w:bCs/>
          <w:color w:val="000000"/>
          <w:sz w:val="16"/>
          <w:szCs w:val="16"/>
        </w:rPr>
        <w:br/>
        <w:t>2. CLÁUSULA SEGUNDA – DOS PREÇOS, ESPECIFICAÇÕES E QUANTITATIVOS</w:t>
      </w:r>
      <w:r w:rsidRPr="00CB4C15">
        <w:rPr>
          <w:rFonts w:ascii="Arial" w:hAnsi="Arial" w:cs="Arial"/>
          <w:b/>
          <w:bCs/>
          <w:color w:val="000000"/>
          <w:sz w:val="16"/>
          <w:szCs w:val="16"/>
        </w:rPr>
        <w:br/>
      </w:r>
      <w:r w:rsidRPr="00935489">
        <w:rPr>
          <w:rFonts w:ascii="Arial" w:hAnsi="Arial" w:cs="Arial"/>
          <w:color w:val="000000"/>
          <w:sz w:val="16"/>
          <w:szCs w:val="16"/>
        </w:rPr>
        <w:t>2.1. O preço registrado, as especificações do objeto, as quantidades mínimas e máximas de cada item, fornecedor(es) e as demais condições</w:t>
      </w:r>
      <w:r w:rsidR="00935489" w:rsidRPr="00935489">
        <w:rPr>
          <w:rFonts w:ascii="Arial" w:hAnsi="Arial" w:cs="Arial"/>
          <w:color w:val="000000"/>
          <w:sz w:val="16"/>
          <w:szCs w:val="16"/>
        </w:rPr>
        <w:t xml:space="preserve"> </w:t>
      </w:r>
      <w:r w:rsidRPr="00935489">
        <w:rPr>
          <w:rFonts w:ascii="Arial" w:hAnsi="Arial" w:cs="Arial"/>
          <w:color w:val="000000"/>
          <w:sz w:val="16"/>
          <w:szCs w:val="16"/>
        </w:rPr>
        <w:t>ofertadas na(s) proposta(s) são as que seguem:</w:t>
      </w:r>
      <w:r w:rsidRPr="00CB4C15">
        <w:rPr>
          <w:rFonts w:ascii="Arial" w:hAnsi="Arial" w:cs="Arial"/>
          <w:b/>
          <w:bCs/>
          <w:color w:val="000000"/>
          <w:sz w:val="16"/>
          <w:szCs w:val="16"/>
        </w:rPr>
        <w:br/>
        <w:t>-</w:t>
      </w:r>
      <w:r w:rsidRPr="00CB4C15">
        <w:rPr>
          <w:rFonts w:ascii="Arial" w:hAnsi="Arial" w:cs="Arial"/>
          <w:b/>
          <w:bCs/>
          <w:color w:val="000000"/>
          <w:sz w:val="16"/>
          <w:szCs w:val="16"/>
        </w:rPr>
        <w:br/>
      </w:r>
    </w:p>
    <w:p w14:paraId="661B6938" w14:textId="77777777" w:rsidR="00CB4C15" w:rsidRPr="00935489" w:rsidRDefault="00CB4C15" w:rsidP="00CB4C15">
      <w:pPr>
        <w:tabs>
          <w:tab w:val="left" w:pos="4295"/>
        </w:tabs>
        <w:spacing w:after="0" w:line="240" w:lineRule="auto"/>
        <w:rPr>
          <w:rFonts w:ascii="Arial" w:hAnsi="Arial" w:cs="Arial"/>
          <w:color w:val="000000"/>
          <w:sz w:val="16"/>
          <w:szCs w:val="16"/>
        </w:rPr>
      </w:pPr>
      <w:r w:rsidRPr="00CB4C15">
        <w:rPr>
          <w:rFonts w:ascii="Arial" w:hAnsi="Arial" w:cs="Arial"/>
          <w:b/>
          <w:bCs/>
          <w:color w:val="000000"/>
          <w:sz w:val="16"/>
          <w:szCs w:val="16"/>
        </w:rPr>
        <w:t>3. CLÁUSULA TERCEIRA – ÓRGÃO(S) GERENCIADOR E PARTICIPANTES</w:t>
      </w:r>
      <w:r w:rsidRPr="00CB4C15">
        <w:rPr>
          <w:rFonts w:ascii="Arial" w:hAnsi="Arial" w:cs="Arial"/>
          <w:b/>
          <w:bCs/>
          <w:color w:val="000000"/>
          <w:sz w:val="16"/>
          <w:szCs w:val="16"/>
        </w:rPr>
        <w:br/>
      </w:r>
      <w:r w:rsidRPr="00935489">
        <w:rPr>
          <w:rFonts w:ascii="Arial" w:hAnsi="Arial" w:cs="Arial"/>
          <w:color w:val="000000"/>
          <w:sz w:val="16"/>
          <w:szCs w:val="16"/>
        </w:rPr>
        <w:t>3.1. O órgão gerenciador será o MUNICÍPIO DE CAPÃO ALTO.</w:t>
      </w:r>
      <w:r w:rsidRPr="00935489">
        <w:rPr>
          <w:rFonts w:ascii="Arial" w:hAnsi="Arial" w:cs="Arial"/>
          <w:color w:val="000000"/>
          <w:sz w:val="16"/>
          <w:szCs w:val="16"/>
        </w:rPr>
        <w:br/>
        <w:t>3.2. Não há órgãos e entidades públicas participantes do registro de preços.</w:t>
      </w:r>
      <w:r w:rsidRPr="00935489">
        <w:rPr>
          <w:rFonts w:ascii="Arial" w:hAnsi="Arial" w:cs="Arial"/>
          <w:color w:val="000000"/>
          <w:sz w:val="16"/>
          <w:szCs w:val="16"/>
        </w:rPr>
        <w:br/>
      </w:r>
    </w:p>
    <w:p w14:paraId="5CB59DF2" w14:textId="77777777" w:rsidR="00CB4C15" w:rsidRPr="00935489" w:rsidRDefault="00CB4C15" w:rsidP="00CB4C15">
      <w:pPr>
        <w:tabs>
          <w:tab w:val="left" w:pos="4295"/>
        </w:tabs>
        <w:spacing w:after="0" w:line="240" w:lineRule="auto"/>
        <w:rPr>
          <w:rFonts w:ascii="Arial" w:hAnsi="Arial" w:cs="Arial"/>
          <w:color w:val="000000"/>
          <w:sz w:val="16"/>
          <w:szCs w:val="16"/>
        </w:rPr>
      </w:pPr>
    </w:p>
    <w:p w14:paraId="42DB519D" w14:textId="695D4722" w:rsidR="00CB4C15" w:rsidRDefault="00CB4C15" w:rsidP="00CB4C15">
      <w:pPr>
        <w:tabs>
          <w:tab w:val="left" w:pos="4295"/>
        </w:tabs>
        <w:spacing w:after="0" w:line="240" w:lineRule="auto"/>
        <w:rPr>
          <w:rFonts w:ascii="Arial" w:hAnsi="Arial" w:cs="Arial"/>
          <w:b/>
          <w:bCs/>
          <w:color w:val="000000"/>
          <w:sz w:val="16"/>
          <w:szCs w:val="16"/>
        </w:rPr>
      </w:pPr>
      <w:r w:rsidRPr="00CB4C15">
        <w:rPr>
          <w:rFonts w:ascii="Arial" w:hAnsi="Arial" w:cs="Arial"/>
          <w:b/>
          <w:bCs/>
          <w:color w:val="000000"/>
          <w:sz w:val="16"/>
          <w:szCs w:val="16"/>
        </w:rPr>
        <w:t>4. CLÁUSULA QUARTA – DA ADESÃO À ATA DE REGISTRO DE PREÇOS</w:t>
      </w:r>
      <w:r w:rsidRPr="00CB4C15">
        <w:rPr>
          <w:rFonts w:ascii="Arial" w:hAnsi="Arial" w:cs="Arial"/>
          <w:b/>
          <w:bCs/>
          <w:color w:val="000000"/>
          <w:sz w:val="16"/>
          <w:szCs w:val="16"/>
        </w:rPr>
        <w:br/>
      </w:r>
      <w:r w:rsidRPr="00935489">
        <w:rPr>
          <w:rFonts w:ascii="Arial" w:hAnsi="Arial" w:cs="Arial"/>
          <w:color w:val="000000"/>
          <w:sz w:val="16"/>
          <w:szCs w:val="16"/>
        </w:rPr>
        <w:t>4.1. Não será admitida a adesão à ata de registro de preços decorrente desta licitação ou desta contratação direta, conforme justificativa</w:t>
      </w:r>
      <w:r w:rsidR="00935489" w:rsidRPr="00935489">
        <w:rPr>
          <w:rFonts w:ascii="Arial" w:hAnsi="Arial" w:cs="Arial"/>
          <w:color w:val="000000"/>
          <w:sz w:val="16"/>
          <w:szCs w:val="16"/>
        </w:rPr>
        <w:t xml:space="preserve"> </w:t>
      </w:r>
      <w:r w:rsidRPr="00935489">
        <w:rPr>
          <w:rFonts w:ascii="Arial" w:hAnsi="Arial" w:cs="Arial"/>
          <w:color w:val="000000"/>
          <w:sz w:val="16"/>
          <w:szCs w:val="16"/>
        </w:rPr>
        <w:t>apresentada nos estudos técnicos preliminares.</w:t>
      </w:r>
    </w:p>
    <w:p w14:paraId="5DEE8378" w14:textId="018468FC" w:rsidR="00CB4C15" w:rsidRPr="00935489" w:rsidRDefault="00CB4C15" w:rsidP="00CB4C15">
      <w:pPr>
        <w:tabs>
          <w:tab w:val="left" w:pos="4295"/>
        </w:tabs>
        <w:spacing w:after="0" w:line="240" w:lineRule="auto"/>
        <w:rPr>
          <w:rFonts w:ascii="Arial" w:hAnsi="Arial" w:cs="Arial"/>
          <w:color w:val="000000"/>
          <w:sz w:val="16"/>
          <w:szCs w:val="16"/>
        </w:rPr>
      </w:pPr>
      <w:r w:rsidRPr="00CB4C15">
        <w:rPr>
          <w:rFonts w:ascii="Arial" w:hAnsi="Arial" w:cs="Arial"/>
          <w:b/>
          <w:bCs/>
          <w:color w:val="000000"/>
          <w:sz w:val="16"/>
          <w:szCs w:val="16"/>
        </w:rPr>
        <w:br/>
        <w:t>5. CLÁUSULA QUINTA – VALIDADE, FORMALIZAÇÃO DA ATA DE REGISTRO DE PREÇOS E CADASTRO RESERVA</w:t>
      </w:r>
      <w:r w:rsidRPr="00CB4C15">
        <w:rPr>
          <w:rFonts w:ascii="Arial" w:hAnsi="Arial" w:cs="Arial"/>
          <w:b/>
          <w:bCs/>
          <w:color w:val="000000"/>
          <w:sz w:val="16"/>
          <w:szCs w:val="16"/>
        </w:rPr>
        <w:br/>
      </w:r>
      <w:r w:rsidRPr="00935489">
        <w:rPr>
          <w:rFonts w:ascii="Arial" w:hAnsi="Arial" w:cs="Arial"/>
          <w:color w:val="000000"/>
          <w:sz w:val="16"/>
          <w:szCs w:val="16"/>
        </w:rPr>
        <w:t>5.1. A validade da Ata de Registro de Preços será de 12 (doze) meses, contado a partir da assinatura do presente instrumento,</w:t>
      </w:r>
      <w:r w:rsidRPr="00935489">
        <w:rPr>
          <w:rFonts w:ascii="Arial" w:hAnsi="Arial" w:cs="Arial"/>
          <w:color w:val="000000"/>
          <w:sz w:val="16"/>
          <w:szCs w:val="16"/>
        </w:rPr>
        <w:br/>
        <w:t>podendo ser prorrogada por igual período, mediante a anuência do fornecedor, desde que comprovada a vantajosidade dos preços</w:t>
      </w:r>
      <w:r w:rsidRPr="00935489">
        <w:rPr>
          <w:rFonts w:ascii="Arial" w:hAnsi="Arial" w:cs="Arial"/>
          <w:color w:val="000000"/>
          <w:sz w:val="16"/>
          <w:szCs w:val="16"/>
        </w:rPr>
        <w:br/>
        <w:t>registrados, observados o valor estimado e sua eventual atualização nos termos do Edital.</w:t>
      </w:r>
      <w:r w:rsidRPr="00935489">
        <w:rPr>
          <w:rFonts w:ascii="Arial" w:hAnsi="Arial" w:cs="Arial"/>
          <w:color w:val="000000"/>
          <w:sz w:val="16"/>
          <w:szCs w:val="16"/>
        </w:rPr>
        <w:br/>
        <w:t>5.1.1. Em caso de prorrogação da ata, poderá ser renovado o quantitativo originalmente registrado.</w:t>
      </w:r>
      <w:r w:rsidRPr="00935489">
        <w:rPr>
          <w:rFonts w:ascii="Arial" w:hAnsi="Arial" w:cs="Arial"/>
          <w:color w:val="000000"/>
          <w:sz w:val="16"/>
          <w:szCs w:val="16"/>
        </w:rPr>
        <w:br/>
        <w:t>5.1.2. Na formalização do contrato ou do instrumento substituto deverá haver a indicação da disponibilidade dos créditos orçamentários</w:t>
      </w:r>
      <w:r w:rsidRPr="00935489">
        <w:rPr>
          <w:rFonts w:ascii="Arial" w:hAnsi="Arial" w:cs="Arial"/>
          <w:color w:val="000000"/>
          <w:sz w:val="16"/>
          <w:szCs w:val="16"/>
        </w:rPr>
        <w:t xml:space="preserve"> </w:t>
      </w:r>
      <w:r w:rsidRPr="00935489">
        <w:rPr>
          <w:rFonts w:ascii="Arial" w:hAnsi="Arial" w:cs="Arial"/>
          <w:color w:val="000000"/>
          <w:sz w:val="16"/>
          <w:szCs w:val="16"/>
        </w:rPr>
        <w:t>respectivos.</w:t>
      </w:r>
      <w:r w:rsidRPr="00935489">
        <w:rPr>
          <w:rFonts w:ascii="Arial" w:hAnsi="Arial" w:cs="Arial"/>
          <w:color w:val="000000"/>
          <w:sz w:val="16"/>
          <w:szCs w:val="16"/>
        </w:rPr>
        <w:br/>
        <w:t>5.2. A contratação com os fornecedores registrados na ata será formalizada pelo órgão ou pela entidade interessada por intermédio de</w:t>
      </w:r>
      <w:r w:rsidRPr="00935489">
        <w:rPr>
          <w:rFonts w:ascii="Arial" w:hAnsi="Arial" w:cs="Arial"/>
          <w:color w:val="000000"/>
          <w:sz w:val="16"/>
          <w:szCs w:val="16"/>
        </w:rPr>
        <w:t xml:space="preserve"> </w:t>
      </w:r>
      <w:r w:rsidRPr="00935489">
        <w:rPr>
          <w:rFonts w:ascii="Arial" w:hAnsi="Arial" w:cs="Arial"/>
          <w:color w:val="000000"/>
          <w:sz w:val="16"/>
          <w:szCs w:val="16"/>
        </w:rPr>
        <w:t>instrumento contratual, emissão de nota de empenho de despesa, autorização de compra ou outro instrumento hábil, conforme o art. 95 da Lei</w:t>
      </w:r>
      <w:r w:rsidR="00935489" w:rsidRPr="00935489">
        <w:rPr>
          <w:rFonts w:ascii="Arial" w:hAnsi="Arial" w:cs="Arial"/>
          <w:color w:val="000000"/>
          <w:sz w:val="16"/>
          <w:szCs w:val="16"/>
        </w:rPr>
        <w:t xml:space="preserve"> </w:t>
      </w:r>
      <w:r w:rsidRPr="00935489">
        <w:rPr>
          <w:rFonts w:ascii="Arial" w:hAnsi="Arial" w:cs="Arial"/>
          <w:color w:val="000000"/>
          <w:sz w:val="16"/>
          <w:szCs w:val="16"/>
        </w:rPr>
        <w:t>nº 14.133, de 2021.</w:t>
      </w:r>
      <w:r w:rsidRPr="00935489">
        <w:rPr>
          <w:rFonts w:ascii="Arial" w:hAnsi="Arial" w:cs="Arial"/>
          <w:color w:val="000000"/>
          <w:sz w:val="16"/>
          <w:szCs w:val="16"/>
        </w:rPr>
        <w:br/>
        <w:t>5.2.1. O instrumento contratual de que trata o item 5.2. deverá ser assinado no prazo de validade da ata de registro de preços.</w:t>
      </w:r>
      <w:r w:rsidRPr="00935489">
        <w:rPr>
          <w:rFonts w:ascii="Arial" w:hAnsi="Arial" w:cs="Arial"/>
          <w:color w:val="000000"/>
          <w:sz w:val="16"/>
          <w:szCs w:val="16"/>
        </w:rPr>
        <w:br/>
        <w:t>5.3. Os contratos decorrentes do sistema de registro de preços poderão ser alterados, observado o art. 124 da Lei nº 14.133, de 2021.</w:t>
      </w:r>
      <w:r w:rsidRPr="00935489">
        <w:rPr>
          <w:rFonts w:ascii="Arial" w:hAnsi="Arial" w:cs="Arial"/>
          <w:color w:val="000000"/>
          <w:sz w:val="16"/>
          <w:szCs w:val="16"/>
        </w:rPr>
        <w:br/>
        <w:t>5.4. A existência de preços registrados implicará compromisso de fornecimento nas condições estabelecidas, mas não obrigará a</w:t>
      </w:r>
      <w:r w:rsidRPr="00935489">
        <w:rPr>
          <w:rFonts w:ascii="Arial" w:hAnsi="Arial" w:cs="Arial"/>
          <w:color w:val="000000"/>
          <w:sz w:val="16"/>
          <w:szCs w:val="16"/>
        </w:rPr>
        <w:br/>
        <w:t>Administração a contratar, facultada a realização de licitação específica para a aquisição pretendida, desde que devidamente</w:t>
      </w:r>
      <w:r w:rsidRPr="00935489">
        <w:rPr>
          <w:rFonts w:ascii="Arial" w:hAnsi="Arial" w:cs="Arial"/>
          <w:color w:val="000000"/>
          <w:sz w:val="16"/>
          <w:szCs w:val="16"/>
        </w:rPr>
        <w:br/>
        <w:t>justificada.</w:t>
      </w:r>
      <w:r w:rsidRPr="00935489">
        <w:rPr>
          <w:rFonts w:ascii="Arial" w:hAnsi="Arial" w:cs="Arial"/>
          <w:color w:val="000000"/>
          <w:sz w:val="16"/>
          <w:szCs w:val="16"/>
        </w:rPr>
        <w:br/>
        <w:t>5.5. A descrição e quantidades constantes no ANEXO I RELAÇÃO DE ITENS - Termo de Referência contém a estimativa máxima para</w:t>
      </w:r>
      <w:r w:rsidRPr="00935489">
        <w:rPr>
          <w:rFonts w:ascii="Arial" w:hAnsi="Arial" w:cs="Arial"/>
          <w:color w:val="000000"/>
          <w:sz w:val="16"/>
          <w:szCs w:val="16"/>
        </w:rPr>
        <w:br/>
        <w:t>fornecimento em 12 (doze) meses e eventual prorrogação, e em conformidade com a legislação, não obrigando a Entidade Pública a</w:t>
      </w:r>
      <w:r w:rsidRPr="00935489">
        <w:rPr>
          <w:rFonts w:ascii="Arial" w:hAnsi="Arial" w:cs="Arial"/>
          <w:color w:val="000000"/>
          <w:sz w:val="16"/>
          <w:szCs w:val="16"/>
        </w:rPr>
        <w:t xml:space="preserve"> </w:t>
      </w:r>
      <w:r w:rsidRPr="00935489">
        <w:rPr>
          <w:rFonts w:ascii="Arial" w:hAnsi="Arial" w:cs="Arial"/>
          <w:color w:val="000000"/>
          <w:sz w:val="16"/>
          <w:szCs w:val="16"/>
        </w:rPr>
        <w:t>contratar/adquirir a quantidade total estimada, possibilitando a aquisição integral, parcial ou mesmo a não aquisição;</w:t>
      </w:r>
      <w:r w:rsidRPr="00935489">
        <w:rPr>
          <w:rFonts w:ascii="Arial" w:hAnsi="Arial" w:cs="Arial"/>
          <w:color w:val="000000"/>
          <w:sz w:val="16"/>
          <w:szCs w:val="16"/>
        </w:rPr>
        <w:br/>
        <w:t>5.6. Homologado o resultado do certame, o Ente Público do Município de Capão Alto convocará os interessados para assinatura da Ata de</w:t>
      </w:r>
      <w:r w:rsidRPr="00935489">
        <w:rPr>
          <w:rFonts w:ascii="Arial" w:hAnsi="Arial" w:cs="Arial"/>
          <w:color w:val="000000"/>
          <w:sz w:val="16"/>
          <w:szCs w:val="16"/>
        </w:rPr>
        <w:t xml:space="preserve"> </w:t>
      </w:r>
      <w:r w:rsidRPr="00935489">
        <w:rPr>
          <w:rFonts w:ascii="Arial" w:hAnsi="Arial" w:cs="Arial"/>
          <w:color w:val="000000"/>
          <w:sz w:val="16"/>
          <w:szCs w:val="16"/>
        </w:rPr>
        <w:t>Registro de Preços, no prazo de até 10 (dez) dias, respeitada a ordem de classificação e a quantidade de fornecedores a serem registrados, a</w:t>
      </w:r>
      <w:r w:rsidRPr="00935489">
        <w:rPr>
          <w:rFonts w:ascii="Arial" w:hAnsi="Arial" w:cs="Arial"/>
          <w:color w:val="000000"/>
          <w:sz w:val="16"/>
          <w:szCs w:val="16"/>
        </w:rPr>
        <w:t xml:space="preserve"> </w:t>
      </w:r>
      <w:r w:rsidRPr="00935489">
        <w:rPr>
          <w:rFonts w:ascii="Arial" w:hAnsi="Arial" w:cs="Arial"/>
          <w:color w:val="000000"/>
          <w:sz w:val="16"/>
          <w:szCs w:val="16"/>
        </w:rPr>
        <w:t>qual se constitui em compromisso formal de fornecimento nas condições estabelecidas, observados os requisitos de publicidade e</w:t>
      </w:r>
      <w:r w:rsidRPr="00935489">
        <w:rPr>
          <w:rFonts w:ascii="Arial" w:hAnsi="Arial" w:cs="Arial"/>
          <w:color w:val="000000"/>
          <w:sz w:val="16"/>
          <w:szCs w:val="16"/>
        </w:rPr>
        <w:t xml:space="preserve"> </w:t>
      </w:r>
      <w:r w:rsidRPr="00935489">
        <w:rPr>
          <w:rFonts w:ascii="Arial" w:hAnsi="Arial" w:cs="Arial"/>
          <w:color w:val="000000"/>
          <w:sz w:val="16"/>
          <w:szCs w:val="16"/>
        </w:rPr>
        <w:t>economicidade;</w:t>
      </w:r>
      <w:r w:rsidRPr="00935489">
        <w:rPr>
          <w:rFonts w:ascii="Arial" w:hAnsi="Arial" w:cs="Arial"/>
          <w:color w:val="000000"/>
          <w:sz w:val="16"/>
          <w:szCs w:val="16"/>
        </w:rPr>
        <w:br/>
        <w:t>5.7. A contratação dos serviços junto ao fornecedor registrado será formalizada pelo ente Público do Município de Capão Alto, por meio de</w:t>
      </w:r>
      <w:r w:rsidRPr="00935489">
        <w:rPr>
          <w:rFonts w:ascii="Arial" w:hAnsi="Arial" w:cs="Arial"/>
          <w:color w:val="000000"/>
          <w:sz w:val="16"/>
          <w:szCs w:val="16"/>
        </w:rPr>
        <w:t xml:space="preserve"> </w:t>
      </w:r>
      <w:r w:rsidRPr="00935489">
        <w:rPr>
          <w:rFonts w:ascii="Arial" w:hAnsi="Arial" w:cs="Arial"/>
          <w:color w:val="000000"/>
          <w:sz w:val="16"/>
          <w:szCs w:val="16"/>
        </w:rPr>
        <w:t>Autorização de fornecimento;</w:t>
      </w:r>
      <w:r w:rsidRPr="00935489">
        <w:rPr>
          <w:rFonts w:ascii="Arial" w:hAnsi="Arial" w:cs="Arial"/>
          <w:color w:val="000000"/>
          <w:sz w:val="16"/>
          <w:szCs w:val="16"/>
        </w:rPr>
        <w:br/>
        <w:t>5.8. Caso o proponente vencedor não atenda à convocação, é facultado à Administração, dentro do prazo e condições estabelecidas, convocar</w:t>
      </w:r>
      <w:r w:rsidRPr="00935489">
        <w:rPr>
          <w:rFonts w:ascii="Arial" w:hAnsi="Arial" w:cs="Arial"/>
          <w:color w:val="000000"/>
          <w:sz w:val="16"/>
          <w:szCs w:val="16"/>
        </w:rPr>
        <w:t xml:space="preserve"> </w:t>
      </w:r>
      <w:r w:rsidRPr="00935489">
        <w:rPr>
          <w:rFonts w:ascii="Arial" w:hAnsi="Arial" w:cs="Arial"/>
          <w:color w:val="000000"/>
          <w:sz w:val="16"/>
          <w:szCs w:val="16"/>
        </w:rPr>
        <w:t>os remanescentes, na ordem de classificação, para fazê-lo em igual prazo e nos termos de sua proposta, ou revogar o Lote respectivo, ou</w:t>
      </w:r>
      <w:r w:rsidRPr="00935489">
        <w:rPr>
          <w:rFonts w:ascii="Arial" w:hAnsi="Arial" w:cs="Arial"/>
          <w:color w:val="000000"/>
          <w:sz w:val="16"/>
          <w:szCs w:val="16"/>
        </w:rPr>
        <w:t xml:space="preserve"> </w:t>
      </w:r>
      <w:r w:rsidRPr="00935489">
        <w:rPr>
          <w:rFonts w:ascii="Arial" w:hAnsi="Arial" w:cs="Arial"/>
          <w:color w:val="000000"/>
          <w:sz w:val="16"/>
          <w:szCs w:val="16"/>
        </w:rPr>
        <w:t>licitá-lo;</w:t>
      </w:r>
    </w:p>
    <w:p w14:paraId="375C2E34" w14:textId="77777777" w:rsidR="00CB4C15" w:rsidRDefault="00CB4C15" w:rsidP="00CB4C15">
      <w:pPr>
        <w:tabs>
          <w:tab w:val="left" w:pos="4295"/>
        </w:tabs>
        <w:spacing w:after="0" w:line="240" w:lineRule="auto"/>
        <w:rPr>
          <w:rFonts w:ascii="Arial" w:hAnsi="Arial" w:cs="Arial"/>
          <w:b/>
          <w:bCs/>
          <w:color w:val="000000"/>
          <w:sz w:val="16"/>
          <w:szCs w:val="16"/>
        </w:rPr>
      </w:pPr>
    </w:p>
    <w:p w14:paraId="7C559ADD" w14:textId="77777777" w:rsidR="00935489" w:rsidRDefault="00CB4C15" w:rsidP="00CB4C15">
      <w:pPr>
        <w:tabs>
          <w:tab w:val="left" w:pos="4295"/>
        </w:tabs>
        <w:spacing w:after="0" w:line="240" w:lineRule="auto"/>
        <w:rPr>
          <w:rFonts w:ascii="Arial" w:hAnsi="Arial" w:cs="Arial"/>
          <w:b/>
          <w:bCs/>
          <w:color w:val="000000"/>
          <w:sz w:val="16"/>
          <w:szCs w:val="16"/>
        </w:rPr>
      </w:pPr>
      <w:r w:rsidRPr="00CB4C15">
        <w:rPr>
          <w:rFonts w:ascii="Arial" w:hAnsi="Arial" w:cs="Arial"/>
          <w:b/>
          <w:bCs/>
          <w:color w:val="000000"/>
          <w:sz w:val="16"/>
          <w:szCs w:val="16"/>
        </w:rPr>
        <w:t>6. CLÁUSULA SEXTA – ALTERAÇÃO OU ATUALIZAÇÃO DOS PREÇOS REGISTRADOS</w:t>
      </w:r>
      <w:r w:rsidRPr="00CB4C15">
        <w:rPr>
          <w:rFonts w:ascii="Arial" w:hAnsi="Arial" w:cs="Arial"/>
          <w:b/>
          <w:bCs/>
          <w:color w:val="000000"/>
          <w:sz w:val="16"/>
          <w:szCs w:val="16"/>
        </w:rPr>
        <w:br/>
      </w:r>
      <w:r w:rsidRPr="00935489">
        <w:rPr>
          <w:rFonts w:ascii="Arial" w:hAnsi="Arial" w:cs="Arial"/>
          <w:color w:val="000000"/>
          <w:sz w:val="16"/>
          <w:szCs w:val="16"/>
        </w:rPr>
        <w:t>6.1. Os preços registrados poderão ser alterados ou atualizados em decorrência de eventual redução dos preços praticados no mercado ou de</w:t>
      </w:r>
      <w:r w:rsidRPr="00935489">
        <w:rPr>
          <w:rFonts w:ascii="Arial" w:hAnsi="Arial" w:cs="Arial"/>
          <w:color w:val="000000"/>
          <w:sz w:val="16"/>
          <w:szCs w:val="16"/>
        </w:rPr>
        <w:br/>
        <w:t>fato que eleve o custo dos bens, das obras ou dos serviços registrados, nas seguintes situações:</w:t>
      </w:r>
      <w:r w:rsidRPr="00935489">
        <w:rPr>
          <w:rFonts w:ascii="Arial" w:hAnsi="Arial" w:cs="Arial"/>
          <w:color w:val="000000"/>
          <w:sz w:val="16"/>
          <w:szCs w:val="16"/>
        </w:rPr>
        <w:br/>
        <w:t>6.1.1. Em caso de força maior, caso fortuito ou fato do príncipe ou em decorrência de fatos imprevisíveis ou previsíveis de consequências</w:t>
      </w:r>
      <w:r w:rsidR="00935489" w:rsidRPr="00935489">
        <w:rPr>
          <w:rFonts w:ascii="Arial" w:hAnsi="Arial" w:cs="Arial"/>
          <w:color w:val="000000"/>
          <w:sz w:val="16"/>
          <w:szCs w:val="16"/>
        </w:rPr>
        <w:t xml:space="preserve"> </w:t>
      </w:r>
      <w:r w:rsidRPr="00935489">
        <w:rPr>
          <w:rFonts w:ascii="Arial" w:hAnsi="Arial" w:cs="Arial"/>
          <w:color w:val="000000"/>
          <w:sz w:val="16"/>
          <w:szCs w:val="16"/>
        </w:rPr>
        <w:t>incalculáveis, que inviabilizem a execução da ata tal como pactuada, nos termos da alínea “d” do inciso II do caput do art. 124 da Lei nº 14.133,</w:t>
      </w:r>
      <w:r w:rsidR="00935489" w:rsidRPr="00935489">
        <w:rPr>
          <w:rFonts w:ascii="Arial" w:hAnsi="Arial" w:cs="Arial"/>
          <w:color w:val="000000"/>
          <w:sz w:val="16"/>
          <w:szCs w:val="16"/>
        </w:rPr>
        <w:t xml:space="preserve"> </w:t>
      </w:r>
      <w:r w:rsidRPr="00935489">
        <w:rPr>
          <w:rFonts w:ascii="Arial" w:hAnsi="Arial" w:cs="Arial"/>
          <w:color w:val="000000"/>
          <w:sz w:val="16"/>
          <w:szCs w:val="16"/>
        </w:rPr>
        <w:t>de 2021;</w:t>
      </w:r>
      <w:r w:rsidRPr="00935489">
        <w:rPr>
          <w:rFonts w:ascii="Arial" w:hAnsi="Arial" w:cs="Arial"/>
          <w:color w:val="000000"/>
          <w:sz w:val="16"/>
          <w:szCs w:val="16"/>
        </w:rPr>
        <w:br/>
        <w:t>6.1.2. Em caso de criação, alteração ou extinção de quaisquer tributos ou encargos legais ou a superveniência de disposições legais, com</w:t>
      </w:r>
      <w:r w:rsidR="00935489" w:rsidRPr="00935489">
        <w:rPr>
          <w:rFonts w:ascii="Arial" w:hAnsi="Arial" w:cs="Arial"/>
          <w:color w:val="000000"/>
          <w:sz w:val="16"/>
          <w:szCs w:val="16"/>
        </w:rPr>
        <w:t xml:space="preserve"> </w:t>
      </w:r>
      <w:r w:rsidRPr="00935489">
        <w:rPr>
          <w:rFonts w:ascii="Arial" w:hAnsi="Arial" w:cs="Arial"/>
          <w:color w:val="000000"/>
          <w:sz w:val="16"/>
          <w:szCs w:val="16"/>
        </w:rPr>
        <w:t>comprovada repercussão sobre os preços registrados;</w:t>
      </w:r>
      <w:r w:rsidRPr="00CB4C15">
        <w:rPr>
          <w:rFonts w:ascii="Arial" w:hAnsi="Arial" w:cs="Arial"/>
          <w:b/>
          <w:bCs/>
          <w:color w:val="000000"/>
          <w:sz w:val="16"/>
          <w:szCs w:val="16"/>
        </w:rPr>
        <w:br/>
      </w:r>
      <w:r w:rsidRPr="00935489">
        <w:rPr>
          <w:rFonts w:ascii="Arial" w:hAnsi="Arial" w:cs="Arial"/>
          <w:color w:val="000000"/>
          <w:sz w:val="16"/>
          <w:szCs w:val="16"/>
        </w:rPr>
        <w:t>6.1.3. Na hipótese de previsão no edital ou no aviso de contratação direta de cláusula de reajustamento ou repactuação sobre os preços</w:t>
      </w:r>
      <w:r w:rsidR="00935489" w:rsidRPr="00935489">
        <w:rPr>
          <w:rFonts w:ascii="Arial" w:hAnsi="Arial" w:cs="Arial"/>
          <w:color w:val="000000"/>
          <w:sz w:val="16"/>
          <w:szCs w:val="16"/>
        </w:rPr>
        <w:t xml:space="preserve"> </w:t>
      </w:r>
      <w:r w:rsidRPr="00935489">
        <w:rPr>
          <w:rFonts w:ascii="Arial" w:hAnsi="Arial" w:cs="Arial"/>
          <w:color w:val="000000"/>
          <w:sz w:val="16"/>
          <w:szCs w:val="16"/>
        </w:rPr>
        <w:t>registrados, nos termos da Lei nº 14.133, de 2021.</w:t>
      </w:r>
      <w:r w:rsidRPr="00935489">
        <w:rPr>
          <w:rFonts w:ascii="Arial" w:hAnsi="Arial" w:cs="Arial"/>
          <w:color w:val="000000"/>
          <w:sz w:val="16"/>
          <w:szCs w:val="16"/>
        </w:rPr>
        <w:br/>
        <w:t>6.1.3.1. No caso do reajustamento, deverá ser respeitada a contagem da anualidade e o índice previstos para a contratação, qual seja, IGP-M.</w:t>
      </w:r>
      <w:r w:rsidRPr="00935489">
        <w:rPr>
          <w:rFonts w:ascii="Arial" w:hAnsi="Arial" w:cs="Arial"/>
          <w:color w:val="000000"/>
          <w:sz w:val="16"/>
          <w:szCs w:val="16"/>
        </w:rPr>
        <w:br/>
        <w:t>6.1.3.2. No caso da repactuação, poderá ser a pedido do interessado, conforme critérios definidos para a contratação.</w:t>
      </w:r>
      <w:r w:rsidRPr="00935489">
        <w:rPr>
          <w:rFonts w:ascii="Arial" w:hAnsi="Arial" w:cs="Arial"/>
          <w:color w:val="000000"/>
          <w:sz w:val="16"/>
          <w:szCs w:val="16"/>
        </w:rPr>
        <w:br/>
        <w:t>6.2. A entidade municipal terá o prazo de 30 (trinta) dias para análise dos pedidos de revisão recebidos;</w:t>
      </w:r>
      <w:r w:rsidRPr="00935489">
        <w:rPr>
          <w:rFonts w:ascii="Arial" w:hAnsi="Arial" w:cs="Arial"/>
          <w:color w:val="000000"/>
          <w:sz w:val="16"/>
          <w:szCs w:val="16"/>
        </w:rPr>
        <w:br/>
      </w:r>
      <w:r w:rsidRPr="00935489">
        <w:rPr>
          <w:rFonts w:ascii="Arial" w:hAnsi="Arial" w:cs="Arial"/>
          <w:color w:val="000000"/>
          <w:sz w:val="16"/>
          <w:szCs w:val="16"/>
        </w:rPr>
        <w:lastRenderedPageBreak/>
        <w:t>6.3. Durante esse período a empresa deverá efetuar a(s) entrega(s) do(s) pedido(s) pelo preço registrado e no prazo ajustado, mesmo que a</w:t>
      </w:r>
      <w:r w:rsidR="00935489" w:rsidRPr="00935489">
        <w:rPr>
          <w:rFonts w:ascii="Arial" w:hAnsi="Arial" w:cs="Arial"/>
          <w:color w:val="000000"/>
          <w:sz w:val="16"/>
          <w:szCs w:val="16"/>
        </w:rPr>
        <w:t xml:space="preserve"> </w:t>
      </w:r>
      <w:r w:rsidRPr="00935489">
        <w:rPr>
          <w:rFonts w:ascii="Arial" w:hAnsi="Arial" w:cs="Arial"/>
          <w:color w:val="000000"/>
          <w:sz w:val="16"/>
          <w:szCs w:val="16"/>
        </w:rPr>
        <w:t>revisão seja julgada procedente pela Entidade Municipal de Capão Alto;</w:t>
      </w:r>
      <w:r w:rsidRPr="00935489">
        <w:rPr>
          <w:rFonts w:ascii="Arial" w:hAnsi="Arial" w:cs="Arial"/>
          <w:color w:val="000000"/>
          <w:sz w:val="16"/>
          <w:szCs w:val="16"/>
        </w:rPr>
        <w:br/>
        <w:t>6.4. A empresa obrigar-se-á realizar as entregas pelo preço registrado caso o pedido de revisão seja julgado improcedente;</w:t>
      </w:r>
      <w:r w:rsidRPr="00935489">
        <w:rPr>
          <w:rFonts w:ascii="Arial" w:hAnsi="Arial" w:cs="Arial"/>
          <w:color w:val="000000"/>
          <w:sz w:val="16"/>
          <w:szCs w:val="16"/>
        </w:rPr>
        <w:br/>
        <w:t>6.5. Na hipótese de atraso no pagamento, por culpa exclusiva da Administração, o critério de atualização financeira é o IGP-M.</w:t>
      </w:r>
      <w:r w:rsidRPr="00CB4C15">
        <w:rPr>
          <w:rFonts w:ascii="Arial" w:hAnsi="Arial" w:cs="Arial"/>
          <w:b/>
          <w:bCs/>
          <w:color w:val="000000"/>
          <w:sz w:val="16"/>
          <w:szCs w:val="16"/>
        </w:rPr>
        <w:br/>
      </w:r>
    </w:p>
    <w:p w14:paraId="58932967" w14:textId="570507DF" w:rsidR="00CB4C15" w:rsidRPr="00935489" w:rsidRDefault="00CB4C15" w:rsidP="00CB4C15">
      <w:pPr>
        <w:tabs>
          <w:tab w:val="left" w:pos="4295"/>
        </w:tabs>
        <w:spacing w:after="0" w:line="240" w:lineRule="auto"/>
        <w:rPr>
          <w:rFonts w:ascii="Arial" w:hAnsi="Arial" w:cs="Arial"/>
          <w:color w:val="000000"/>
          <w:sz w:val="16"/>
          <w:szCs w:val="16"/>
        </w:rPr>
      </w:pPr>
      <w:r w:rsidRPr="00CB4C15">
        <w:rPr>
          <w:rFonts w:ascii="Arial" w:hAnsi="Arial" w:cs="Arial"/>
          <w:b/>
          <w:bCs/>
          <w:color w:val="000000"/>
          <w:sz w:val="16"/>
          <w:szCs w:val="16"/>
        </w:rPr>
        <w:t>7. CLÁUSULA SÉTIMA – NEGOCIAÇÃO DE PREÇOS REGISTRADOS</w:t>
      </w:r>
      <w:r w:rsidRPr="00CB4C15">
        <w:rPr>
          <w:rFonts w:ascii="Arial" w:hAnsi="Arial" w:cs="Arial"/>
          <w:b/>
          <w:bCs/>
          <w:color w:val="000000"/>
          <w:sz w:val="16"/>
          <w:szCs w:val="16"/>
        </w:rPr>
        <w:br/>
      </w:r>
      <w:r w:rsidRPr="00935489">
        <w:rPr>
          <w:rFonts w:ascii="Arial" w:hAnsi="Arial" w:cs="Arial"/>
          <w:color w:val="000000"/>
          <w:sz w:val="16"/>
          <w:szCs w:val="16"/>
        </w:rPr>
        <w:t>7.1. Na hipótese de o preço registrado tornar-se superior ao preço praticado no mercado por motivo superveniente, o órgão ou entidade</w:t>
      </w:r>
      <w:r w:rsidR="00935489" w:rsidRPr="00935489">
        <w:rPr>
          <w:rFonts w:ascii="Arial" w:hAnsi="Arial" w:cs="Arial"/>
          <w:color w:val="000000"/>
          <w:sz w:val="16"/>
          <w:szCs w:val="16"/>
        </w:rPr>
        <w:t xml:space="preserve"> </w:t>
      </w:r>
      <w:r w:rsidRPr="00935489">
        <w:rPr>
          <w:rFonts w:ascii="Arial" w:hAnsi="Arial" w:cs="Arial"/>
          <w:color w:val="000000"/>
          <w:sz w:val="16"/>
          <w:szCs w:val="16"/>
        </w:rPr>
        <w:t>gerenciadora convocará o fornecedor para negociar a redução do preço registrado.</w:t>
      </w:r>
      <w:r w:rsidRPr="00935489">
        <w:rPr>
          <w:rFonts w:ascii="Arial" w:hAnsi="Arial" w:cs="Arial"/>
          <w:color w:val="000000"/>
          <w:sz w:val="16"/>
          <w:szCs w:val="16"/>
        </w:rPr>
        <w:br/>
        <w:t>7.1.1. Caso não aceite reduzir seu preço aos valores praticados pelo mercado, o fornecedor será liberado do compromisso assumido quanto ao</w:t>
      </w:r>
      <w:r w:rsidR="00935489" w:rsidRPr="00935489">
        <w:rPr>
          <w:rFonts w:ascii="Arial" w:hAnsi="Arial" w:cs="Arial"/>
          <w:color w:val="000000"/>
          <w:sz w:val="16"/>
          <w:szCs w:val="16"/>
        </w:rPr>
        <w:t xml:space="preserve"> </w:t>
      </w:r>
      <w:r w:rsidRPr="00935489">
        <w:rPr>
          <w:rFonts w:ascii="Arial" w:hAnsi="Arial" w:cs="Arial"/>
          <w:color w:val="000000"/>
          <w:sz w:val="16"/>
          <w:szCs w:val="16"/>
        </w:rPr>
        <w:t>item registrado, sem aplicação de penalidades administrativas.</w:t>
      </w:r>
      <w:r w:rsidRPr="00935489">
        <w:rPr>
          <w:rFonts w:ascii="Arial" w:hAnsi="Arial" w:cs="Arial"/>
          <w:color w:val="000000"/>
          <w:sz w:val="16"/>
          <w:szCs w:val="16"/>
        </w:rPr>
        <w:br/>
        <w:t>7.1.2. Na hipótese prevista no item anterior, o gerenciador convocará os fornecedores do cadastro de reserva, na ordem de classificação, para</w:t>
      </w:r>
      <w:r w:rsidR="00935489" w:rsidRPr="00935489">
        <w:rPr>
          <w:rFonts w:ascii="Arial" w:hAnsi="Arial" w:cs="Arial"/>
          <w:color w:val="000000"/>
          <w:sz w:val="16"/>
          <w:szCs w:val="16"/>
        </w:rPr>
        <w:t xml:space="preserve"> </w:t>
      </w:r>
      <w:r w:rsidRPr="00935489">
        <w:rPr>
          <w:rFonts w:ascii="Arial" w:hAnsi="Arial" w:cs="Arial"/>
          <w:color w:val="000000"/>
          <w:sz w:val="16"/>
          <w:szCs w:val="16"/>
        </w:rPr>
        <w:t>verificar se aceitam reduzir seus preços aos valores de mercado e não convocará os licitantes ou fornecedores que tiveram seu registro</w:t>
      </w:r>
      <w:r w:rsidR="00935489" w:rsidRPr="00935489">
        <w:rPr>
          <w:rFonts w:ascii="Arial" w:hAnsi="Arial" w:cs="Arial"/>
          <w:color w:val="000000"/>
          <w:sz w:val="16"/>
          <w:szCs w:val="16"/>
        </w:rPr>
        <w:t xml:space="preserve"> </w:t>
      </w:r>
      <w:r w:rsidRPr="00935489">
        <w:rPr>
          <w:rFonts w:ascii="Arial" w:hAnsi="Arial" w:cs="Arial"/>
          <w:color w:val="000000"/>
          <w:sz w:val="16"/>
          <w:szCs w:val="16"/>
        </w:rPr>
        <w:t>cancelado.</w:t>
      </w:r>
      <w:r w:rsidRPr="00935489">
        <w:rPr>
          <w:rFonts w:ascii="Arial" w:hAnsi="Arial" w:cs="Arial"/>
          <w:color w:val="000000"/>
          <w:sz w:val="16"/>
          <w:szCs w:val="16"/>
        </w:rPr>
        <w:br/>
        <w:t>7.1.3. Se não obtiver êxito nas negociações, o órgão ou entidade gerenciadora procederá ao cancelamento da ata de registro de preços,</w:t>
      </w:r>
      <w:r w:rsidR="00935489" w:rsidRPr="00935489">
        <w:rPr>
          <w:rFonts w:ascii="Arial" w:hAnsi="Arial" w:cs="Arial"/>
          <w:color w:val="000000"/>
          <w:sz w:val="16"/>
          <w:szCs w:val="16"/>
        </w:rPr>
        <w:t xml:space="preserve"> </w:t>
      </w:r>
      <w:r w:rsidRPr="00935489">
        <w:rPr>
          <w:rFonts w:ascii="Arial" w:hAnsi="Arial" w:cs="Arial"/>
          <w:color w:val="000000"/>
          <w:sz w:val="16"/>
          <w:szCs w:val="16"/>
        </w:rPr>
        <w:t>adotando as medidas cabíveis para obtenção de contratação mais vantajosa.</w:t>
      </w:r>
      <w:r w:rsidRPr="00935489">
        <w:rPr>
          <w:rFonts w:ascii="Arial" w:hAnsi="Arial" w:cs="Arial"/>
          <w:color w:val="000000"/>
          <w:sz w:val="16"/>
          <w:szCs w:val="16"/>
        </w:rPr>
        <w:br/>
        <w:t>7.1.4. Na hipótese de redução do preço registrado, o gerenciador comunicará aos órgãos e às entidades que tiverem firmado contratos</w:t>
      </w:r>
      <w:r w:rsidR="00935489" w:rsidRPr="00935489">
        <w:rPr>
          <w:rFonts w:ascii="Arial" w:hAnsi="Arial" w:cs="Arial"/>
          <w:color w:val="000000"/>
          <w:sz w:val="16"/>
          <w:szCs w:val="16"/>
        </w:rPr>
        <w:t xml:space="preserve"> </w:t>
      </w:r>
      <w:r w:rsidRPr="00935489">
        <w:rPr>
          <w:rFonts w:ascii="Arial" w:hAnsi="Arial" w:cs="Arial"/>
          <w:color w:val="000000"/>
          <w:sz w:val="16"/>
          <w:szCs w:val="16"/>
        </w:rPr>
        <w:t>decorrentes da ata de registro de preços para que avaliem a conveniência e a oportunidade de diligenciarem negociação com vistas à</w:t>
      </w:r>
      <w:r w:rsidR="00935489" w:rsidRPr="00935489">
        <w:rPr>
          <w:rFonts w:ascii="Arial" w:hAnsi="Arial" w:cs="Arial"/>
          <w:color w:val="000000"/>
          <w:sz w:val="16"/>
          <w:szCs w:val="16"/>
        </w:rPr>
        <w:t xml:space="preserve"> </w:t>
      </w:r>
      <w:r w:rsidRPr="00935489">
        <w:rPr>
          <w:rFonts w:ascii="Arial" w:hAnsi="Arial" w:cs="Arial"/>
          <w:color w:val="000000"/>
          <w:sz w:val="16"/>
          <w:szCs w:val="16"/>
        </w:rPr>
        <w:t>alteração contratual, observado o disposto no art. 124 da Lei nº 14.133, de 2021.</w:t>
      </w:r>
      <w:r w:rsidRPr="00935489">
        <w:rPr>
          <w:rFonts w:ascii="Arial" w:hAnsi="Arial" w:cs="Arial"/>
          <w:color w:val="000000"/>
          <w:sz w:val="16"/>
          <w:szCs w:val="16"/>
        </w:rPr>
        <w:br/>
        <w:t>7.2. Na hipótese de o preço de mercado tornar-se superior ao preço registrado e o fornecedor não poder cumprir as obrigações estabelecidas</w:t>
      </w:r>
      <w:r w:rsidR="00935489" w:rsidRPr="00935489">
        <w:rPr>
          <w:rFonts w:ascii="Arial" w:hAnsi="Arial" w:cs="Arial"/>
          <w:color w:val="000000"/>
          <w:sz w:val="16"/>
          <w:szCs w:val="16"/>
        </w:rPr>
        <w:t xml:space="preserve"> </w:t>
      </w:r>
      <w:r w:rsidRPr="00935489">
        <w:rPr>
          <w:rFonts w:ascii="Arial" w:hAnsi="Arial" w:cs="Arial"/>
          <w:color w:val="000000"/>
          <w:sz w:val="16"/>
          <w:szCs w:val="16"/>
        </w:rPr>
        <w:t>na ata, será facultado ao fornecedor requerer ao gerenciador a alteração do preço registrado, mediante comprovação de fato superveniente</w:t>
      </w:r>
      <w:r w:rsidR="00935489" w:rsidRPr="00935489">
        <w:rPr>
          <w:rFonts w:ascii="Arial" w:hAnsi="Arial" w:cs="Arial"/>
          <w:color w:val="000000"/>
          <w:sz w:val="16"/>
          <w:szCs w:val="16"/>
        </w:rPr>
        <w:t xml:space="preserve"> </w:t>
      </w:r>
      <w:r w:rsidRPr="00935489">
        <w:rPr>
          <w:rFonts w:ascii="Arial" w:hAnsi="Arial" w:cs="Arial"/>
          <w:color w:val="000000"/>
          <w:sz w:val="16"/>
          <w:szCs w:val="16"/>
        </w:rPr>
        <w:t>que supostamente o impossibilite de cumprir o compromisso.</w:t>
      </w:r>
      <w:r w:rsidRPr="00935489">
        <w:rPr>
          <w:rFonts w:ascii="Arial" w:hAnsi="Arial" w:cs="Arial"/>
          <w:color w:val="000000"/>
          <w:sz w:val="16"/>
          <w:szCs w:val="16"/>
        </w:rPr>
        <w:br/>
        <w:t xml:space="preserve">7.2.1. Neste caso, o fornecedor encaminhará, juntamente com o pedido de alteração, a documentação comprobatória ou </w:t>
      </w:r>
      <w:proofErr w:type="spellStart"/>
      <w:r w:rsidRPr="00935489">
        <w:rPr>
          <w:rFonts w:ascii="Arial" w:hAnsi="Arial" w:cs="Arial"/>
          <w:color w:val="000000"/>
          <w:sz w:val="16"/>
          <w:szCs w:val="16"/>
        </w:rPr>
        <w:t>a</w:t>
      </w:r>
      <w:proofErr w:type="spellEnd"/>
      <w:r w:rsidRPr="00935489">
        <w:rPr>
          <w:rFonts w:ascii="Arial" w:hAnsi="Arial" w:cs="Arial"/>
          <w:color w:val="000000"/>
          <w:sz w:val="16"/>
          <w:szCs w:val="16"/>
        </w:rPr>
        <w:t xml:space="preserve"> planilha de custos</w:t>
      </w:r>
      <w:r w:rsidR="00935489" w:rsidRPr="00935489">
        <w:rPr>
          <w:rFonts w:ascii="Arial" w:hAnsi="Arial" w:cs="Arial"/>
          <w:color w:val="000000"/>
          <w:sz w:val="16"/>
          <w:szCs w:val="16"/>
        </w:rPr>
        <w:t xml:space="preserve"> </w:t>
      </w:r>
      <w:r w:rsidRPr="00935489">
        <w:rPr>
          <w:rFonts w:ascii="Arial" w:hAnsi="Arial" w:cs="Arial"/>
          <w:color w:val="000000"/>
          <w:sz w:val="16"/>
          <w:szCs w:val="16"/>
        </w:rPr>
        <w:t>que demonstre a inviabilidade do preço registrado em relação às condições inicialmente pactuadas.</w:t>
      </w:r>
      <w:r w:rsidRPr="00935489">
        <w:rPr>
          <w:rFonts w:ascii="Arial" w:hAnsi="Arial" w:cs="Arial"/>
          <w:color w:val="000000"/>
          <w:sz w:val="16"/>
          <w:szCs w:val="16"/>
        </w:rPr>
        <w:br/>
        <w:t>7.2.2. Na hipótese de não comprovação da existência de fato superveniente que inviabilize o preço registrado, o pedido será indeferido pelo</w:t>
      </w:r>
      <w:r w:rsidR="00935489" w:rsidRPr="00935489">
        <w:rPr>
          <w:rFonts w:ascii="Arial" w:hAnsi="Arial" w:cs="Arial"/>
          <w:color w:val="000000"/>
          <w:sz w:val="16"/>
          <w:szCs w:val="16"/>
        </w:rPr>
        <w:t xml:space="preserve"> </w:t>
      </w:r>
      <w:r w:rsidRPr="00935489">
        <w:rPr>
          <w:rFonts w:ascii="Arial" w:hAnsi="Arial" w:cs="Arial"/>
          <w:color w:val="000000"/>
          <w:sz w:val="16"/>
          <w:szCs w:val="16"/>
        </w:rPr>
        <w:t>órgão ou entidade gerenciadora e o fornecedor deverá cumprir as obrigações estabelecidas na ata, sob pena de cancelamento do seu registro,</w:t>
      </w:r>
      <w:r w:rsidR="00935489" w:rsidRPr="00935489">
        <w:rPr>
          <w:rFonts w:ascii="Arial" w:hAnsi="Arial" w:cs="Arial"/>
          <w:color w:val="000000"/>
          <w:sz w:val="16"/>
          <w:szCs w:val="16"/>
        </w:rPr>
        <w:t xml:space="preserve"> </w:t>
      </w:r>
      <w:r w:rsidRPr="00935489">
        <w:rPr>
          <w:rFonts w:ascii="Arial" w:hAnsi="Arial" w:cs="Arial"/>
          <w:color w:val="000000"/>
          <w:sz w:val="16"/>
          <w:szCs w:val="16"/>
        </w:rPr>
        <w:t>nos termos do item 9.1, sem prejuízo das sanções previstas na Lei nº 14.133, de 2021, e na legislação aplicável.</w:t>
      </w:r>
      <w:r w:rsidRPr="00935489">
        <w:rPr>
          <w:rFonts w:ascii="Arial" w:hAnsi="Arial" w:cs="Arial"/>
          <w:color w:val="000000"/>
          <w:sz w:val="16"/>
          <w:szCs w:val="16"/>
        </w:rPr>
        <w:br/>
        <w:t>7.2.3. Na hipótese de cancelamento do registro do fornecedor, nos termos do item anterior, o gerenciador convocará os fornecedores do</w:t>
      </w:r>
      <w:r w:rsidR="00935489" w:rsidRPr="00935489">
        <w:rPr>
          <w:rFonts w:ascii="Arial" w:hAnsi="Arial" w:cs="Arial"/>
          <w:color w:val="000000"/>
          <w:sz w:val="16"/>
          <w:szCs w:val="16"/>
        </w:rPr>
        <w:t xml:space="preserve"> </w:t>
      </w:r>
      <w:r w:rsidRPr="00935489">
        <w:rPr>
          <w:rFonts w:ascii="Arial" w:hAnsi="Arial" w:cs="Arial"/>
          <w:color w:val="000000"/>
          <w:sz w:val="16"/>
          <w:szCs w:val="16"/>
        </w:rPr>
        <w:t>cadastro de reserva, na ordem de classificação, para verificar se aceitam manter seus preços registrados, observado o disposto no item 5.7.</w:t>
      </w:r>
      <w:r w:rsidRPr="00935489">
        <w:rPr>
          <w:rFonts w:ascii="Arial" w:hAnsi="Arial" w:cs="Arial"/>
          <w:color w:val="000000"/>
          <w:sz w:val="16"/>
          <w:szCs w:val="16"/>
        </w:rPr>
        <w:br/>
        <w:t>7.2.4. Se não obtiver êxito nas negociações, o órgão ou entidade gerenciadora procederá ao cancelamento da ata de registro de preços, e</w:t>
      </w:r>
      <w:r w:rsidR="00935489" w:rsidRPr="00935489">
        <w:rPr>
          <w:rFonts w:ascii="Arial" w:hAnsi="Arial" w:cs="Arial"/>
          <w:color w:val="000000"/>
          <w:sz w:val="16"/>
          <w:szCs w:val="16"/>
        </w:rPr>
        <w:t xml:space="preserve"> </w:t>
      </w:r>
      <w:r w:rsidRPr="00935489">
        <w:rPr>
          <w:rFonts w:ascii="Arial" w:hAnsi="Arial" w:cs="Arial"/>
          <w:color w:val="000000"/>
          <w:sz w:val="16"/>
          <w:szCs w:val="16"/>
        </w:rPr>
        <w:t>adotará as medidas cabíveis para a obtenção da contratação mais vantajosa.</w:t>
      </w:r>
      <w:r w:rsidRPr="00935489">
        <w:rPr>
          <w:rFonts w:ascii="Arial" w:hAnsi="Arial" w:cs="Arial"/>
          <w:color w:val="000000"/>
          <w:sz w:val="16"/>
          <w:szCs w:val="16"/>
        </w:rPr>
        <w:br/>
        <w:t>7.2.5. Na hipótese de comprovação da majoração do preço de mercado que inviabilize o preço registrado, conforme previsto no item 7.2 e no</w:t>
      </w:r>
      <w:r w:rsidR="00935489" w:rsidRPr="00935489">
        <w:rPr>
          <w:rFonts w:ascii="Arial" w:hAnsi="Arial" w:cs="Arial"/>
          <w:color w:val="000000"/>
          <w:sz w:val="16"/>
          <w:szCs w:val="16"/>
        </w:rPr>
        <w:t xml:space="preserve"> </w:t>
      </w:r>
      <w:r w:rsidRPr="00935489">
        <w:rPr>
          <w:rFonts w:ascii="Arial" w:hAnsi="Arial" w:cs="Arial"/>
          <w:color w:val="000000"/>
          <w:sz w:val="16"/>
          <w:szCs w:val="16"/>
        </w:rPr>
        <w:t>item 7.2.1, o órgão ou entidade gerenciadora atualizará o preço registrado, de acordo com a realidade dos valores praticados pelo mercado.</w:t>
      </w:r>
      <w:r w:rsidRPr="00935489">
        <w:rPr>
          <w:rFonts w:ascii="Arial" w:hAnsi="Arial" w:cs="Arial"/>
          <w:color w:val="000000"/>
          <w:sz w:val="16"/>
          <w:szCs w:val="16"/>
        </w:rPr>
        <w:br/>
        <w:t>7.2.6. O órgão ou entidade gerenciadora comunicará aos órgãos e às entidades que tiverem firmado contratos decorrentes da ata de registro</w:t>
      </w:r>
      <w:r w:rsidR="00935489" w:rsidRPr="00935489">
        <w:rPr>
          <w:rFonts w:ascii="Arial" w:hAnsi="Arial" w:cs="Arial"/>
          <w:color w:val="000000"/>
          <w:sz w:val="16"/>
          <w:szCs w:val="16"/>
        </w:rPr>
        <w:t xml:space="preserve"> </w:t>
      </w:r>
      <w:r w:rsidRPr="00935489">
        <w:rPr>
          <w:rFonts w:ascii="Arial" w:hAnsi="Arial" w:cs="Arial"/>
          <w:color w:val="000000"/>
          <w:sz w:val="16"/>
          <w:szCs w:val="16"/>
        </w:rPr>
        <w:t>de preços sobre a efetiva alteração do preço registrado, para que avaliem a necessidade de alteração contratual, observado o disposto no art.</w:t>
      </w:r>
      <w:r w:rsidR="00935489" w:rsidRPr="00935489">
        <w:rPr>
          <w:rFonts w:ascii="Arial" w:hAnsi="Arial" w:cs="Arial"/>
          <w:color w:val="000000"/>
          <w:sz w:val="16"/>
          <w:szCs w:val="16"/>
        </w:rPr>
        <w:t xml:space="preserve"> </w:t>
      </w:r>
      <w:r w:rsidRPr="00935489">
        <w:rPr>
          <w:rFonts w:ascii="Arial" w:hAnsi="Arial" w:cs="Arial"/>
          <w:color w:val="000000"/>
          <w:sz w:val="16"/>
          <w:szCs w:val="16"/>
        </w:rPr>
        <w:t>124 da Lei nº 14.133, de 2021.</w:t>
      </w:r>
    </w:p>
    <w:p w14:paraId="1A34BB40" w14:textId="77777777" w:rsidR="00935489" w:rsidRDefault="00935489" w:rsidP="00CB4C15">
      <w:pPr>
        <w:tabs>
          <w:tab w:val="left" w:pos="4295"/>
        </w:tabs>
        <w:spacing w:after="0" w:line="240" w:lineRule="auto"/>
        <w:rPr>
          <w:rFonts w:ascii="Arial" w:hAnsi="Arial" w:cs="Arial"/>
          <w:b/>
          <w:bCs/>
          <w:color w:val="000000"/>
          <w:sz w:val="16"/>
          <w:szCs w:val="16"/>
        </w:rPr>
      </w:pPr>
    </w:p>
    <w:p w14:paraId="327AD2C2" w14:textId="77777777" w:rsidR="00935489" w:rsidRDefault="00935489" w:rsidP="00CB4C15">
      <w:pPr>
        <w:tabs>
          <w:tab w:val="left" w:pos="4295"/>
        </w:tabs>
        <w:spacing w:after="0" w:line="240" w:lineRule="auto"/>
        <w:rPr>
          <w:rFonts w:ascii="Arial" w:hAnsi="Arial" w:cs="Arial"/>
          <w:b/>
          <w:bCs/>
          <w:color w:val="000000"/>
          <w:sz w:val="16"/>
          <w:szCs w:val="16"/>
        </w:rPr>
      </w:pPr>
      <w:r w:rsidRPr="00935489">
        <w:rPr>
          <w:rFonts w:ascii="Arial" w:hAnsi="Arial" w:cs="Arial"/>
          <w:b/>
          <w:bCs/>
          <w:color w:val="000000"/>
          <w:sz w:val="16"/>
          <w:szCs w:val="16"/>
        </w:rPr>
        <w:t>8. CLÁUSULA OITAVA – DO PRAZO, FORMA DE RECEBIMENTO E LOCAL DE ENTREGA DO OBJETO:</w:t>
      </w:r>
    </w:p>
    <w:p w14:paraId="2D6A8EE7" w14:textId="4314B321" w:rsidR="00935489" w:rsidRPr="00935489" w:rsidRDefault="00935489" w:rsidP="00CB4C15">
      <w:pPr>
        <w:tabs>
          <w:tab w:val="left" w:pos="4295"/>
        </w:tabs>
        <w:spacing w:after="0" w:line="240" w:lineRule="auto"/>
        <w:rPr>
          <w:rFonts w:ascii="Arial" w:hAnsi="Arial" w:cs="Arial"/>
          <w:color w:val="000000"/>
          <w:sz w:val="16"/>
          <w:szCs w:val="16"/>
        </w:rPr>
      </w:pPr>
      <w:r w:rsidRPr="00935489">
        <w:rPr>
          <w:rFonts w:ascii="Arial" w:hAnsi="Arial" w:cs="Arial"/>
          <w:b/>
          <w:bCs/>
          <w:color w:val="000000"/>
          <w:sz w:val="16"/>
          <w:szCs w:val="16"/>
        </w:rPr>
        <w:br/>
      </w:r>
      <w:r w:rsidRPr="00935489">
        <w:rPr>
          <w:rFonts w:ascii="Arial" w:hAnsi="Arial" w:cs="Arial"/>
          <w:color w:val="000000"/>
          <w:sz w:val="16"/>
          <w:szCs w:val="16"/>
        </w:rPr>
        <w:t xml:space="preserve">8.1. A entrega será realizada no prazo de </w:t>
      </w:r>
      <w:r>
        <w:rPr>
          <w:rFonts w:ascii="Arial" w:hAnsi="Arial" w:cs="Arial"/>
          <w:color w:val="000000"/>
          <w:sz w:val="16"/>
          <w:szCs w:val="16"/>
        </w:rPr>
        <w:t>07</w:t>
      </w:r>
      <w:r w:rsidRPr="00935489">
        <w:rPr>
          <w:rFonts w:ascii="Arial" w:hAnsi="Arial" w:cs="Arial"/>
          <w:color w:val="000000"/>
          <w:sz w:val="16"/>
          <w:szCs w:val="16"/>
        </w:rPr>
        <w:t xml:space="preserve"> (</w:t>
      </w:r>
      <w:r>
        <w:rPr>
          <w:rFonts w:ascii="Arial" w:hAnsi="Arial" w:cs="Arial"/>
          <w:color w:val="000000"/>
          <w:sz w:val="16"/>
          <w:szCs w:val="16"/>
        </w:rPr>
        <w:t>sete</w:t>
      </w:r>
      <w:r w:rsidRPr="00935489">
        <w:rPr>
          <w:rFonts w:ascii="Arial" w:hAnsi="Arial" w:cs="Arial"/>
          <w:color w:val="000000"/>
          <w:sz w:val="16"/>
          <w:szCs w:val="16"/>
        </w:rPr>
        <w:t>) dias corridos, a contar da data de emissão da autorização de fornecimento</w:t>
      </w:r>
      <w:r w:rsidRPr="00935489">
        <w:rPr>
          <w:rFonts w:ascii="Arial" w:hAnsi="Arial" w:cs="Arial"/>
          <w:color w:val="000000"/>
          <w:sz w:val="16"/>
          <w:szCs w:val="16"/>
        </w:rPr>
        <w:br/>
        <w:t>8.2. A entrega será efetuada no seguinte endereço: Local indicado pela administração no momento da solicitação</w:t>
      </w:r>
      <w:r w:rsidRPr="00935489">
        <w:rPr>
          <w:rFonts w:ascii="Arial" w:hAnsi="Arial" w:cs="Arial"/>
          <w:color w:val="000000"/>
          <w:sz w:val="16"/>
          <w:szCs w:val="16"/>
        </w:rPr>
        <w:br/>
        <w:t>8.3. O(s) serviço(s) / produto(s) que não atender(em), na sua plenitude, as especificações do Edital e seu(s) Anexo(s), após notificação,</w:t>
      </w:r>
      <w:r w:rsidRPr="00935489">
        <w:rPr>
          <w:rFonts w:ascii="Arial" w:hAnsi="Arial" w:cs="Arial"/>
          <w:color w:val="000000"/>
          <w:sz w:val="16"/>
          <w:szCs w:val="16"/>
        </w:rPr>
        <w:t xml:space="preserve"> </w:t>
      </w:r>
      <w:r w:rsidRPr="00935489">
        <w:rPr>
          <w:rFonts w:ascii="Arial" w:hAnsi="Arial" w:cs="Arial"/>
          <w:color w:val="000000"/>
          <w:sz w:val="16"/>
          <w:szCs w:val="16"/>
        </w:rPr>
        <w:t>deverá(</w:t>
      </w:r>
      <w:proofErr w:type="spellStart"/>
      <w:r w:rsidRPr="00935489">
        <w:rPr>
          <w:rFonts w:ascii="Arial" w:hAnsi="Arial" w:cs="Arial"/>
          <w:color w:val="000000"/>
          <w:sz w:val="16"/>
          <w:szCs w:val="16"/>
        </w:rPr>
        <w:t>ão</w:t>
      </w:r>
      <w:proofErr w:type="spellEnd"/>
      <w:r w:rsidRPr="00935489">
        <w:rPr>
          <w:rFonts w:ascii="Arial" w:hAnsi="Arial" w:cs="Arial"/>
          <w:color w:val="000000"/>
          <w:sz w:val="16"/>
          <w:szCs w:val="16"/>
        </w:rPr>
        <w:t>) ser reexecutados sem atribuição de qualquer ônus ao Órgão Gestor.</w:t>
      </w:r>
    </w:p>
    <w:p w14:paraId="45A5FFA5" w14:textId="77777777" w:rsidR="00935489" w:rsidRDefault="00935489" w:rsidP="00CB4C15">
      <w:pPr>
        <w:tabs>
          <w:tab w:val="left" w:pos="4295"/>
        </w:tabs>
        <w:spacing w:after="0" w:line="240" w:lineRule="auto"/>
        <w:rPr>
          <w:rFonts w:ascii="Arial" w:hAnsi="Arial" w:cs="Arial"/>
          <w:color w:val="000000"/>
          <w:sz w:val="16"/>
          <w:szCs w:val="16"/>
        </w:rPr>
      </w:pPr>
      <w:r w:rsidRPr="00935489">
        <w:rPr>
          <w:rFonts w:ascii="Arial" w:hAnsi="Arial" w:cs="Arial"/>
          <w:b/>
          <w:bCs/>
          <w:color w:val="000000"/>
          <w:sz w:val="16"/>
          <w:szCs w:val="16"/>
        </w:rPr>
        <w:br/>
        <w:t>9. CLÁUSULA NONA – DO(S) PAGAMENTO(S)</w:t>
      </w:r>
      <w:r w:rsidRPr="00935489">
        <w:rPr>
          <w:rFonts w:ascii="Arial" w:hAnsi="Arial" w:cs="Arial"/>
          <w:b/>
          <w:bCs/>
          <w:color w:val="000000"/>
          <w:sz w:val="16"/>
          <w:szCs w:val="16"/>
        </w:rPr>
        <w:br/>
      </w:r>
      <w:r w:rsidRPr="00935489">
        <w:rPr>
          <w:rFonts w:ascii="Arial" w:hAnsi="Arial" w:cs="Arial"/>
          <w:color w:val="000000"/>
          <w:sz w:val="16"/>
          <w:szCs w:val="16"/>
        </w:rPr>
        <w:t>9.1. O órgão público efetuará o pagamento do objeto da presente Ata de Registro de Preços em até 30 dias do seu fornecimento, mediante</w:t>
      </w:r>
      <w:r w:rsidRPr="00935489">
        <w:rPr>
          <w:rFonts w:ascii="Arial" w:hAnsi="Arial" w:cs="Arial"/>
          <w:color w:val="000000"/>
          <w:sz w:val="16"/>
          <w:szCs w:val="16"/>
        </w:rPr>
        <w:br/>
        <w:t>emissão de nota fiscal ou de serviço. O(s) pagamento(s), se processará(</w:t>
      </w:r>
      <w:proofErr w:type="spellStart"/>
      <w:r w:rsidRPr="00935489">
        <w:rPr>
          <w:rFonts w:ascii="Arial" w:hAnsi="Arial" w:cs="Arial"/>
          <w:color w:val="000000"/>
          <w:sz w:val="16"/>
          <w:szCs w:val="16"/>
        </w:rPr>
        <w:t>ão</w:t>
      </w:r>
      <w:proofErr w:type="spellEnd"/>
      <w:r w:rsidRPr="00935489">
        <w:rPr>
          <w:rFonts w:ascii="Arial" w:hAnsi="Arial" w:cs="Arial"/>
          <w:color w:val="000000"/>
          <w:sz w:val="16"/>
          <w:szCs w:val="16"/>
        </w:rPr>
        <w:t>) após a efetivação dos procedimentos legais cabíveis e da</w:t>
      </w:r>
      <w:r w:rsidRPr="00935489">
        <w:rPr>
          <w:rFonts w:ascii="Arial" w:hAnsi="Arial" w:cs="Arial"/>
          <w:color w:val="000000"/>
          <w:sz w:val="16"/>
          <w:szCs w:val="16"/>
        </w:rPr>
        <w:br/>
        <w:t>comprovação de que foram atendidas as condições estabelecidas na Ata de Registro de Preços, Proposta de Preços e demais Documentos</w:t>
      </w:r>
      <w:r>
        <w:rPr>
          <w:rFonts w:ascii="Arial" w:hAnsi="Arial" w:cs="Arial"/>
          <w:color w:val="000000"/>
          <w:sz w:val="16"/>
          <w:szCs w:val="16"/>
        </w:rPr>
        <w:t xml:space="preserve"> </w:t>
      </w:r>
      <w:r w:rsidRPr="00935489">
        <w:rPr>
          <w:rFonts w:ascii="Arial" w:hAnsi="Arial" w:cs="Arial"/>
          <w:color w:val="000000"/>
          <w:sz w:val="16"/>
          <w:szCs w:val="16"/>
        </w:rPr>
        <w:t>inerentes ao processo licitatório.</w:t>
      </w:r>
    </w:p>
    <w:p w14:paraId="0BE4A9AE" w14:textId="63FDC662" w:rsidR="00935489" w:rsidRPr="00935489" w:rsidRDefault="00935489" w:rsidP="00CB4C15">
      <w:pPr>
        <w:tabs>
          <w:tab w:val="left" w:pos="4295"/>
        </w:tabs>
        <w:spacing w:after="0" w:line="240" w:lineRule="auto"/>
        <w:rPr>
          <w:rFonts w:ascii="Arial" w:hAnsi="Arial" w:cs="Arial"/>
          <w:b/>
          <w:bCs/>
          <w:color w:val="000000"/>
          <w:sz w:val="16"/>
          <w:szCs w:val="16"/>
        </w:rPr>
      </w:pPr>
      <w:r w:rsidRPr="00935489">
        <w:rPr>
          <w:rFonts w:ascii="Arial" w:hAnsi="Arial" w:cs="Arial"/>
          <w:color w:val="000000"/>
          <w:sz w:val="16"/>
          <w:szCs w:val="16"/>
        </w:rPr>
        <w:br/>
      </w:r>
      <w:r w:rsidRPr="00935489">
        <w:rPr>
          <w:rFonts w:ascii="Arial" w:hAnsi="Arial" w:cs="Arial"/>
          <w:b/>
          <w:bCs/>
          <w:color w:val="000000"/>
          <w:sz w:val="16"/>
          <w:szCs w:val="16"/>
        </w:rPr>
        <w:t>10. CLÁUSULA DÉCIMA – DA DOTAÇÃO ORÇAMENTÁRIA:</w:t>
      </w:r>
      <w:r w:rsidRPr="00935489">
        <w:rPr>
          <w:rFonts w:ascii="Arial" w:hAnsi="Arial" w:cs="Arial"/>
          <w:b/>
          <w:bCs/>
          <w:color w:val="000000"/>
          <w:sz w:val="16"/>
          <w:szCs w:val="16"/>
        </w:rPr>
        <w:br/>
      </w:r>
      <w:r w:rsidRPr="00935489">
        <w:rPr>
          <w:rFonts w:ascii="Arial" w:hAnsi="Arial" w:cs="Arial"/>
          <w:color w:val="000000"/>
          <w:sz w:val="16"/>
          <w:szCs w:val="16"/>
        </w:rPr>
        <w:t xml:space="preserve">10.1. A(s) despesa(s) decorrente(s) do fornecimento deste objeto, correrão à conta da(s) </w:t>
      </w:r>
      <w:r w:rsidRPr="00935489">
        <w:rPr>
          <w:rFonts w:ascii="Arial" w:hAnsi="Arial" w:cs="Arial"/>
          <w:b/>
          <w:bCs/>
          <w:color w:val="000000"/>
          <w:sz w:val="16"/>
          <w:szCs w:val="16"/>
        </w:rPr>
        <w:t>Dotação(</w:t>
      </w:r>
      <w:proofErr w:type="spellStart"/>
      <w:r w:rsidRPr="00935489">
        <w:rPr>
          <w:rFonts w:ascii="Arial" w:hAnsi="Arial" w:cs="Arial"/>
          <w:b/>
          <w:bCs/>
          <w:color w:val="000000"/>
          <w:sz w:val="16"/>
          <w:szCs w:val="16"/>
        </w:rPr>
        <w:t>ões</w:t>
      </w:r>
      <w:proofErr w:type="spellEnd"/>
      <w:proofErr w:type="gramStart"/>
      <w:r w:rsidRPr="00935489">
        <w:rPr>
          <w:rFonts w:ascii="Arial" w:hAnsi="Arial" w:cs="Arial"/>
          <w:b/>
          <w:bCs/>
          <w:color w:val="000000"/>
          <w:sz w:val="16"/>
          <w:szCs w:val="16"/>
        </w:rPr>
        <w:t>)</w:t>
      </w:r>
      <w:r>
        <w:rPr>
          <w:rFonts w:ascii="Arial" w:hAnsi="Arial" w:cs="Arial"/>
          <w:b/>
          <w:bCs/>
          <w:color w:val="000000"/>
          <w:sz w:val="16"/>
          <w:szCs w:val="16"/>
        </w:rPr>
        <w:t xml:space="preserve"> </w:t>
      </w:r>
      <w:r w:rsidRPr="00935489">
        <w:rPr>
          <w:rFonts w:ascii="Arial" w:hAnsi="Arial" w:cs="Arial"/>
          <w:b/>
          <w:bCs/>
          <w:color w:val="000000"/>
          <w:sz w:val="16"/>
          <w:szCs w:val="16"/>
        </w:rPr>
        <w:t>Orçamentária</w:t>
      </w:r>
      <w:proofErr w:type="gramEnd"/>
      <w:r w:rsidRPr="00935489">
        <w:rPr>
          <w:rFonts w:ascii="Arial" w:hAnsi="Arial" w:cs="Arial"/>
          <w:b/>
          <w:bCs/>
          <w:color w:val="000000"/>
          <w:sz w:val="16"/>
          <w:szCs w:val="16"/>
        </w:rPr>
        <w:t>(s)</w:t>
      </w:r>
      <w:r w:rsidRPr="00935489">
        <w:rPr>
          <w:rFonts w:ascii="Arial" w:hAnsi="Arial" w:cs="Arial"/>
          <w:color w:val="000000"/>
          <w:sz w:val="16"/>
          <w:szCs w:val="16"/>
        </w:rPr>
        <w:t>, da Lei Orçamentária</w:t>
      </w:r>
      <w:r w:rsidRPr="00935489">
        <w:rPr>
          <w:rFonts w:ascii="Arial" w:hAnsi="Arial" w:cs="Arial"/>
          <w:color w:val="000000"/>
          <w:sz w:val="16"/>
          <w:szCs w:val="16"/>
        </w:rPr>
        <w:br/>
        <w:t>do Exercício vigente, conforme projeto atividade e classificação referente.</w:t>
      </w:r>
    </w:p>
    <w:p w14:paraId="0ED30482" w14:textId="77777777" w:rsidR="00935489" w:rsidRDefault="00935489" w:rsidP="00CB4C15">
      <w:pPr>
        <w:tabs>
          <w:tab w:val="left" w:pos="4295"/>
        </w:tabs>
        <w:spacing w:after="0" w:line="240" w:lineRule="auto"/>
        <w:rPr>
          <w:rFonts w:ascii="Arial" w:hAnsi="Arial" w:cs="Arial"/>
          <w:color w:val="000000"/>
          <w:sz w:val="16"/>
          <w:szCs w:val="16"/>
        </w:rPr>
      </w:pPr>
      <w:r w:rsidRPr="00935489">
        <w:rPr>
          <w:rFonts w:ascii="Arial" w:hAnsi="Arial" w:cs="Arial"/>
          <w:color w:val="000000"/>
          <w:sz w:val="16"/>
          <w:szCs w:val="16"/>
        </w:rPr>
        <w:br/>
      </w:r>
      <w:r w:rsidRPr="00935489">
        <w:rPr>
          <w:rFonts w:ascii="Arial" w:hAnsi="Arial" w:cs="Arial"/>
          <w:b/>
          <w:bCs/>
          <w:color w:val="000000"/>
          <w:sz w:val="16"/>
          <w:szCs w:val="16"/>
        </w:rPr>
        <w:t>11. CLÁUSULA DÉCIMA PRIMEIRA – DAS RESPONSABILIDADES E OBRIGAÇÕES DA(S) EMPRESA(S) REGISTRADA(S).</w:t>
      </w:r>
      <w:r w:rsidRPr="00935489">
        <w:rPr>
          <w:rFonts w:ascii="Arial" w:hAnsi="Arial" w:cs="Arial"/>
          <w:b/>
          <w:bCs/>
          <w:color w:val="000000"/>
          <w:sz w:val="16"/>
          <w:szCs w:val="16"/>
        </w:rPr>
        <w:br/>
      </w:r>
      <w:r w:rsidRPr="00935489">
        <w:rPr>
          <w:rFonts w:ascii="Arial" w:hAnsi="Arial" w:cs="Arial"/>
          <w:color w:val="000000"/>
          <w:sz w:val="16"/>
          <w:szCs w:val="16"/>
        </w:rPr>
        <w:t>11.1. Cumprir todas as cláusulas e condições do Edital, de seu(s) Anexo(s) e da presente Ata de Registro de Preços;</w:t>
      </w:r>
      <w:r w:rsidRPr="00935489">
        <w:rPr>
          <w:rFonts w:ascii="Arial" w:hAnsi="Arial" w:cs="Arial"/>
          <w:color w:val="000000"/>
          <w:sz w:val="16"/>
          <w:szCs w:val="16"/>
        </w:rPr>
        <w:br/>
        <w:t>11.2. Assinar a Ata de Registro de Preços em prazo não superior a 10 (dez) dias a contar da data de seu lançamento.</w:t>
      </w:r>
      <w:r w:rsidRPr="00935489">
        <w:rPr>
          <w:rFonts w:ascii="Arial" w:hAnsi="Arial" w:cs="Arial"/>
          <w:color w:val="000000"/>
          <w:sz w:val="16"/>
          <w:szCs w:val="16"/>
        </w:rPr>
        <w:br/>
        <w:t>11.2.1. A recusa injustificada do adjudicatário em assinar a Ata de Registro de Preços dentro do prazo estabelecido caracteriza o</w:t>
      </w:r>
      <w:r w:rsidRPr="00935489">
        <w:rPr>
          <w:rFonts w:ascii="Arial" w:hAnsi="Arial" w:cs="Arial"/>
          <w:color w:val="000000"/>
          <w:sz w:val="16"/>
          <w:szCs w:val="16"/>
        </w:rPr>
        <w:br/>
        <w:t>descumprimento total da obrigação assumida, sujeitando-o às penalidades legalmente estabelecidas;</w:t>
      </w:r>
      <w:r w:rsidRPr="00935489">
        <w:rPr>
          <w:rFonts w:ascii="Arial" w:hAnsi="Arial" w:cs="Arial"/>
          <w:color w:val="000000"/>
          <w:sz w:val="16"/>
          <w:szCs w:val="16"/>
        </w:rPr>
        <w:br/>
        <w:t>11.3. Aceitar nas mesmas condições contratuais, os acréscimos ou as supressões que se fizerem necessárias, em até 25% do valor</w:t>
      </w:r>
      <w:r w:rsidRPr="00935489">
        <w:rPr>
          <w:rFonts w:ascii="Arial" w:hAnsi="Arial" w:cs="Arial"/>
          <w:color w:val="000000"/>
          <w:sz w:val="16"/>
          <w:szCs w:val="16"/>
        </w:rPr>
        <w:br/>
        <w:t>inicialmente contratado, nos termos do § 1° do art. 125 da Lei 14.133/2021;</w:t>
      </w:r>
      <w:r w:rsidRPr="00935489">
        <w:rPr>
          <w:rFonts w:ascii="Arial" w:hAnsi="Arial" w:cs="Arial"/>
          <w:color w:val="000000"/>
          <w:sz w:val="16"/>
          <w:szCs w:val="16"/>
        </w:rPr>
        <w:br/>
        <w:t>11.4. Atender fielmente o objeto do edital, em acordo com os itens e condições estabelecidas no instrumento, seus anexos, proposta de preços,</w:t>
      </w:r>
      <w:r>
        <w:rPr>
          <w:rFonts w:ascii="Arial" w:hAnsi="Arial" w:cs="Arial"/>
          <w:color w:val="000000"/>
          <w:sz w:val="16"/>
          <w:szCs w:val="16"/>
        </w:rPr>
        <w:t xml:space="preserve"> </w:t>
      </w:r>
      <w:r w:rsidRPr="00935489">
        <w:rPr>
          <w:rFonts w:ascii="Arial" w:hAnsi="Arial" w:cs="Arial"/>
          <w:color w:val="000000"/>
          <w:sz w:val="16"/>
          <w:szCs w:val="16"/>
        </w:rPr>
        <w:t>bem como normas e procedimentos técnicos e de seguranças consagradas e pertinentes ao caso;</w:t>
      </w:r>
      <w:r w:rsidRPr="00935489">
        <w:rPr>
          <w:rFonts w:ascii="Arial" w:hAnsi="Arial" w:cs="Arial"/>
          <w:color w:val="000000"/>
          <w:sz w:val="16"/>
          <w:szCs w:val="16"/>
        </w:rPr>
        <w:br/>
        <w:t>11.5. Dispor à época do atendimento ao objeto, de todas as máquinas, instrumentos, equipamentos, materiais e mão-de-obra necessários e</w:t>
      </w:r>
      <w:r w:rsidRPr="00935489">
        <w:rPr>
          <w:rFonts w:ascii="Arial" w:hAnsi="Arial" w:cs="Arial"/>
          <w:color w:val="000000"/>
          <w:sz w:val="16"/>
          <w:szCs w:val="16"/>
        </w:rPr>
        <w:br/>
        <w:t>imprescindíveis à sua execução, não podendo invocar a sua falta como justificativa para atraso ou imperfeição;</w:t>
      </w:r>
      <w:r w:rsidRPr="00935489">
        <w:rPr>
          <w:rFonts w:ascii="Arial" w:hAnsi="Arial" w:cs="Arial"/>
          <w:color w:val="000000"/>
          <w:sz w:val="16"/>
          <w:szCs w:val="16"/>
        </w:rPr>
        <w:br/>
        <w:t>11.6. Arcar com todos os ônus e despesas decorrentes de consumo, conservação, reparos, avarias e perdas, inclusive custos de reposição e</w:t>
      </w:r>
      <w:r w:rsidRPr="00935489">
        <w:rPr>
          <w:rFonts w:ascii="Arial" w:hAnsi="Arial" w:cs="Arial"/>
          <w:color w:val="000000"/>
          <w:sz w:val="16"/>
          <w:szCs w:val="16"/>
        </w:rPr>
        <w:br/>
        <w:t>manutenção, máquinas, equipamentos e materiais necessários à execução do objeto;</w:t>
      </w:r>
      <w:r w:rsidRPr="00935489">
        <w:rPr>
          <w:rFonts w:ascii="Arial" w:hAnsi="Arial" w:cs="Arial"/>
          <w:color w:val="000000"/>
          <w:sz w:val="16"/>
          <w:szCs w:val="16"/>
        </w:rPr>
        <w:br/>
        <w:t>11.7. Fornecer mão de obra capacitada e habilitada, em número suficiente para suprir às necessidades de atendimento ao objeto quando assim</w:t>
      </w:r>
      <w:r>
        <w:rPr>
          <w:rFonts w:ascii="Arial" w:hAnsi="Arial" w:cs="Arial"/>
          <w:color w:val="000000"/>
          <w:sz w:val="16"/>
          <w:szCs w:val="16"/>
        </w:rPr>
        <w:t xml:space="preserve"> </w:t>
      </w:r>
      <w:r w:rsidRPr="00935489">
        <w:rPr>
          <w:rFonts w:ascii="Arial" w:hAnsi="Arial" w:cs="Arial"/>
          <w:color w:val="000000"/>
          <w:sz w:val="16"/>
          <w:szCs w:val="16"/>
        </w:rPr>
        <w:t>necessitar, sem qualquer ônus adicional ao Órgão Gestor;</w:t>
      </w:r>
      <w:r w:rsidRPr="00935489">
        <w:rPr>
          <w:rFonts w:ascii="Arial" w:hAnsi="Arial" w:cs="Arial"/>
          <w:color w:val="000000"/>
          <w:sz w:val="16"/>
          <w:szCs w:val="16"/>
        </w:rPr>
        <w:br/>
        <w:t>11.8. Custear as despesas com salários, encargos, seguro, transporte e outras que porventura venham a ser criadas e exigidas por Lei,</w:t>
      </w:r>
      <w:r w:rsidRPr="00935489">
        <w:rPr>
          <w:rFonts w:ascii="Arial" w:hAnsi="Arial" w:cs="Arial"/>
          <w:color w:val="000000"/>
          <w:sz w:val="16"/>
          <w:szCs w:val="16"/>
        </w:rPr>
        <w:br/>
        <w:t>durante a execução do objeto deste Registro de Preços;</w:t>
      </w:r>
      <w:r w:rsidRPr="00935489">
        <w:rPr>
          <w:rFonts w:ascii="Arial" w:hAnsi="Arial" w:cs="Arial"/>
          <w:color w:val="000000"/>
          <w:sz w:val="16"/>
          <w:szCs w:val="16"/>
        </w:rPr>
        <w:br/>
        <w:t>11.9. Não subcontratar, no todo ou em parte, ou sob qualquer forma, transferir ou ceder a terceiros a execução do objeto, sem consentimento</w:t>
      </w:r>
      <w:r w:rsidRPr="00935489">
        <w:rPr>
          <w:rFonts w:ascii="Arial" w:hAnsi="Arial" w:cs="Arial"/>
          <w:color w:val="000000"/>
          <w:sz w:val="16"/>
          <w:szCs w:val="16"/>
        </w:rPr>
        <w:br/>
        <w:t>prévio e expresso do Órgão Gestor, não implicando tal consentimento, se ocorrer, em qualquer vínculo entre esta Administração e eventuais</w:t>
      </w:r>
      <w:r w:rsidRPr="00935489">
        <w:rPr>
          <w:rFonts w:ascii="Arial" w:hAnsi="Arial" w:cs="Arial"/>
          <w:color w:val="000000"/>
          <w:sz w:val="16"/>
          <w:szCs w:val="16"/>
        </w:rPr>
        <w:br/>
        <w:t>subcontratadas, permanecendo a Empresa Registrada, com total responsabilidade pela subcontratação, inclusive por danos causados a</w:t>
      </w:r>
      <w:r w:rsidRPr="00935489">
        <w:rPr>
          <w:rFonts w:ascii="Arial" w:hAnsi="Arial" w:cs="Arial"/>
          <w:color w:val="000000"/>
          <w:sz w:val="16"/>
          <w:szCs w:val="16"/>
        </w:rPr>
        <w:br/>
        <w:t>terceiros;</w:t>
      </w:r>
      <w:r w:rsidRPr="00935489">
        <w:rPr>
          <w:rFonts w:ascii="Arial" w:hAnsi="Arial" w:cs="Arial"/>
          <w:color w:val="000000"/>
          <w:sz w:val="16"/>
          <w:szCs w:val="16"/>
        </w:rPr>
        <w:br/>
        <w:t>11.10. Responsabilizar-se pela idoneidade e pelo comportamento de seus empregados, e ainda por qualquer prejuízo que estes possam</w:t>
      </w:r>
      <w:r w:rsidRPr="00935489">
        <w:rPr>
          <w:rFonts w:ascii="Arial" w:hAnsi="Arial" w:cs="Arial"/>
          <w:color w:val="000000"/>
          <w:sz w:val="16"/>
          <w:szCs w:val="16"/>
        </w:rPr>
        <w:br/>
        <w:t>causar à Administração ou a terceiros, durante o atendimento do objeto;</w:t>
      </w:r>
      <w:r w:rsidRPr="00935489">
        <w:rPr>
          <w:rFonts w:ascii="Arial" w:hAnsi="Arial" w:cs="Arial"/>
          <w:color w:val="000000"/>
          <w:sz w:val="16"/>
          <w:szCs w:val="16"/>
        </w:rPr>
        <w:br/>
        <w:t>11.11. Comunicar por escrito, qualquer anormalidade que, eventualmente, ocorra na execução dos serviços, ou fornecimento de materiais, ou</w:t>
      </w:r>
      <w:r w:rsidRPr="00935489">
        <w:rPr>
          <w:rFonts w:ascii="Arial" w:hAnsi="Arial" w:cs="Arial"/>
          <w:color w:val="000000"/>
          <w:sz w:val="16"/>
          <w:szCs w:val="16"/>
        </w:rPr>
        <w:br/>
        <w:t>que possam comprometer a sua qualidade;</w:t>
      </w:r>
      <w:r w:rsidRPr="00935489">
        <w:rPr>
          <w:rFonts w:ascii="Arial" w:hAnsi="Arial" w:cs="Arial"/>
          <w:color w:val="000000"/>
          <w:sz w:val="16"/>
          <w:szCs w:val="16"/>
        </w:rPr>
        <w:br/>
        <w:t>11.12. Manter durante toda a execução da Ata de Registro de Preços, em compatibilidade com as obrigações por ele assumidas, todas as</w:t>
      </w:r>
      <w:r w:rsidRPr="00935489">
        <w:rPr>
          <w:rFonts w:ascii="Arial" w:hAnsi="Arial" w:cs="Arial"/>
          <w:color w:val="000000"/>
          <w:sz w:val="16"/>
          <w:szCs w:val="16"/>
        </w:rPr>
        <w:br/>
        <w:t>condições de habilitação e qualificação exigidas na licitação;</w:t>
      </w:r>
      <w:r w:rsidRPr="00935489">
        <w:rPr>
          <w:rFonts w:ascii="Arial" w:hAnsi="Arial" w:cs="Arial"/>
          <w:color w:val="000000"/>
          <w:sz w:val="16"/>
          <w:szCs w:val="16"/>
        </w:rPr>
        <w:br/>
        <w:t>11.13. Assumir a responsabilidade por qualquer dano causado ao Órgão Gestor, inerentes à execução ineficaz do objeto deste Registro de</w:t>
      </w:r>
      <w:r w:rsidRPr="00935489">
        <w:rPr>
          <w:rFonts w:ascii="Arial" w:hAnsi="Arial" w:cs="Arial"/>
          <w:color w:val="000000"/>
          <w:sz w:val="16"/>
          <w:szCs w:val="16"/>
        </w:rPr>
        <w:br/>
      </w:r>
      <w:r w:rsidRPr="00935489">
        <w:rPr>
          <w:rFonts w:ascii="Arial" w:hAnsi="Arial" w:cs="Arial"/>
          <w:color w:val="000000"/>
          <w:sz w:val="16"/>
          <w:szCs w:val="16"/>
        </w:rPr>
        <w:lastRenderedPageBreak/>
        <w:t>Preço;</w:t>
      </w:r>
      <w:r w:rsidRPr="00935489">
        <w:rPr>
          <w:rFonts w:ascii="Arial" w:hAnsi="Arial" w:cs="Arial"/>
          <w:color w:val="000000"/>
          <w:sz w:val="16"/>
          <w:szCs w:val="16"/>
        </w:rPr>
        <w:br/>
        <w:t>11.14. Reparar, corrigir, substituir ou refazer, às suas expensas e riscos, no todo ou em parte e em prazo não superior ao originalmente fixado,</w:t>
      </w:r>
      <w:r w:rsidRPr="00935489">
        <w:rPr>
          <w:rFonts w:ascii="Arial" w:hAnsi="Arial" w:cs="Arial"/>
          <w:color w:val="000000"/>
          <w:sz w:val="16"/>
          <w:szCs w:val="16"/>
        </w:rPr>
        <w:br/>
        <w:t>os produtos ou serviços que apresentarem vícios, defeitos, falhas ou forem recusados pelo Órgão Gestor, inclusive aqueles decorrentes de</w:t>
      </w:r>
      <w:r w:rsidRPr="00935489">
        <w:rPr>
          <w:rFonts w:ascii="Arial" w:hAnsi="Arial" w:cs="Arial"/>
          <w:color w:val="000000"/>
          <w:sz w:val="16"/>
          <w:szCs w:val="16"/>
        </w:rPr>
        <w:br/>
        <w:t>emprego de mão de obra inadequada ou de materiais de qualidade inferior. A Empresa Registrada responderá integralmente por danos ou</w:t>
      </w:r>
      <w:r w:rsidRPr="00935489">
        <w:rPr>
          <w:rFonts w:ascii="Arial" w:hAnsi="Arial" w:cs="Arial"/>
          <w:color w:val="000000"/>
          <w:sz w:val="16"/>
          <w:szCs w:val="16"/>
        </w:rPr>
        <w:br/>
        <w:t>prejuízos causados, não podendo invocar tais fatos para justificar cobrança adicional de qualquer natureza.</w:t>
      </w:r>
      <w:r w:rsidRPr="00935489">
        <w:rPr>
          <w:rFonts w:ascii="Arial" w:hAnsi="Arial" w:cs="Arial"/>
          <w:color w:val="000000"/>
          <w:sz w:val="16"/>
          <w:szCs w:val="16"/>
        </w:rPr>
        <w:br/>
        <w:t>11.15. Manter quadro de pessoal suficiente para o fornecimento dos produtos/serviços, objeto deste Edital, sem interrupções, seja por motivo</w:t>
      </w:r>
      <w:r w:rsidRPr="00935489">
        <w:rPr>
          <w:rFonts w:ascii="Arial" w:hAnsi="Arial" w:cs="Arial"/>
          <w:color w:val="000000"/>
          <w:sz w:val="16"/>
          <w:szCs w:val="16"/>
        </w:rPr>
        <w:br/>
        <w:t>de férias, descanso semanal, licença, greve, falta ao serviço e demissão de empregados;</w:t>
      </w:r>
      <w:r w:rsidRPr="00935489">
        <w:rPr>
          <w:rFonts w:ascii="Arial" w:hAnsi="Arial" w:cs="Arial"/>
          <w:color w:val="000000"/>
          <w:sz w:val="16"/>
          <w:szCs w:val="16"/>
        </w:rPr>
        <w:br/>
        <w:t>11.16. Dispor de todos os equipamentos e ferramentas necessárias à plena execução do objeto deste Edital;</w:t>
      </w:r>
      <w:r w:rsidRPr="00935489">
        <w:rPr>
          <w:rFonts w:ascii="Arial" w:hAnsi="Arial" w:cs="Arial"/>
          <w:color w:val="000000"/>
          <w:sz w:val="16"/>
          <w:szCs w:val="16"/>
        </w:rPr>
        <w:br/>
        <w:t>11.17. Permitir ao representante do Órgão Gestor fiscalizar os materiais/serviços, o qual poderá sustar, recusar, mandar fazer, refazer ou</w:t>
      </w:r>
      <w:r w:rsidRPr="00935489">
        <w:rPr>
          <w:rFonts w:ascii="Arial" w:hAnsi="Arial" w:cs="Arial"/>
          <w:color w:val="000000"/>
          <w:sz w:val="16"/>
          <w:szCs w:val="16"/>
        </w:rPr>
        <w:br/>
        <w:t>desfazer quaisquer serviços que não estejam de acordo com as normas e especificações técnicas usuais ou que atentem contra a segurança</w:t>
      </w:r>
      <w:r w:rsidRPr="00935489">
        <w:rPr>
          <w:rFonts w:ascii="Arial" w:hAnsi="Arial" w:cs="Arial"/>
          <w:color w:val="000000"/>
          <w:sz w:val="16"/>
          <w:szCs w:val="16"/>
        </w:rPr>
        <w:br/>
        <w:t>dos usuários ou de terceiros;</w:t>
      </w:r>
      <w:r w:rsidRPr="00935489">
        <w:rPr>
          <w:rFonts w:ascii="Arial" w:hAnsi="Arial" w:cs="Arial"/>
          <w:color w:val="000000"/>
          <w:sz w:val="16"/>
          <w:szCs w:val="16"/>
        </w:rPr>
        <w:br/>
        <w:t xml:space="preserve">11.18. </w:t>
      </w:r>
      <w:proofErr w:type="spellStart"/>
      <w:r w:rsidRPr="00935489">
        <w:rPr>
          <w:rFonts w:ascii="Arial" w:hAnsi="Arial" w:cs="Arial"/>
          <w:color w:val="000000"/>
          <w:sz w:val="16"/>
          <w:szCs w:val="16"/>
        </w:rPr>
        <w:t>Fornecer</w:t>
      </w:r>
      <w:proofErr w:type="spellEnd"/>
      <w:r w:rsidRPr="00935489">
        <w:rPr>
          <w:rFonts w:ascii="Arial" w:hAnsi="Arial" w:cs="Arial"/>
          <w:color w:val="000000"/>
          <w:sz w:val="16"/>
          <w:szCs w:val="16"/>
        </w:rPr>
        <w:t xml:space="preserve"> todos os esclarecimentos e as informações técnicas que venham a ser solicitadas pelo Órgão Gestor sobre os</w:t>
      </w:r>
      <w:r w:rsidRPr="00935489">
        <w:rPr>
          <w:rFonts w:ascii="Arial" w:hAnsi="Arial" w:cs="Arial"/>
          <w:color w:val="000000"/>
          <w:sz w:val="16"/>
          <w:szCs w:val="16"/>
        </w:rPr>
        <w:br/>
        <w:t>serviços/produtos fornecidos.</w:t>
      </w:r>
    </w:p>
    <w:p w14:paraId="25ECE976" w14:textId="77777777" w:rsidR="00935489" w:rsidRDefault="00935489" w:rsidP="00CB4C15">
      <w:pPr>
        <w:tabs>
          <w:tab w:val="left" w:pos="4295"/>
        </w:tabs>
        <w:spacing w:after="0" w:line="240" w:lineRule="auto"/>
        <w:rPr>
          <w:rFonts w:ascii="Arial" w:hAnsi="Arial" w:cs="Arial"/>
          <w:color w:val="000000"/>
          <w:sz w:val="16"/>
          <w:szCs w:val="16"/>
        </w:rPr>
      </w:pPr>
      <w:r w:rsidRPr="00935489">
        <w:rPr>
          <w:rFonts w:ascii="Arial" w:hAnsi="Arial" w:cs="Arial"/>
          <w:color w:val="000000"/>
          <w:sz w:val="16"/>
          <w:szCs w:val="16"/>
        </w:rPr>
        <w:br/>
      </w:r>
      <w:r w:rsidRPr="00935489">
        <w:rPr>
          <w:rFonts w:ascii="Arial" w:hAnsi="Arial" w:cs="Arial"/>
          <w:b/>
          <w:bCs/>
          <w:color w:val="000000"/>
          <w:sz w:val="16"/>
          <w:szCs w:val="16"/>
        </w:rPr>
        <w:t>12. CLÁUSULA DÉCIMA SEGUNDA – DAS RESPONSABILIDADES E OBRIGAÇÕES DO ÓRGÃO GESTOR</w:t>
      </w:r>
      <w:r w:rsidRPr="00935489">
        <w:rPr>
          <w:rFonts w:ascii="Arial" w:hAnsi="Arial" w:cs="Arial"/>
          <w:b/>
          <w:bCs/>
          <w:color w:val="000000"/>
          <w:sz w:val="16"/>
          <w:szCs w:val="16"/>
        </w:rPr>
        <w:br/>
      </w:r>
      <w:r w:rsidRPr="00935489">
        <w:rPr>
          <w:rFonts w:ascii="Arial" w:hAnsi="Arial" w:cs="Arial"/>
          <w:color w:val="000000"/>
          <w:sz w:val="16"/>
          <w:szCs w:val="16"/>
        </w:rPr>
        <w:t>12.1. Emitir a Ata de Registro de Preços em prazo não superior a 10 (dez) dias, contados da data da Homologação;</w:t>
      </w:r>
      <w:r w:rsidRPr="00935489">
        <w:rPr>
          <w:rFonts w:ascii="Arial" w:hAnsi="Arial" w:cs="Arial"/>
          <w:color w:val="000000"/>
          <w:sz w:val="16"/>
          <w:szCs w:val="16"/>
        </w:rPr>
        <w:br/>
        <w:t>12.2. Dar ciência aos adjudicatários da Ata de Registro de Preços, em prazo não superior a 10 (dez) dias contados da data da sua emissão;</w:t>
      </w:r>
      <w:r w:rsidRPr="00935489">
        <w:rPr>
          <w:rFonts w:ascii="Arial" w:hAnsi="Arial" w:cs="Arial"/>
          <w:color w:val="000000"/>
          <w:sz w:val="16"/>
          <w:szCs w:val="16"/>
        </w:rPr>
        <w:br/>
        <w:t>12.3. Efetuar os pagamentos em conformidade com as condições dispostas no Edital;</w:t>
      </w:r>
      <w:r w:rsidRPr="00935489">
        <w:rPr>
          <w:rFonts w:ascii="Arial" w:hAnsi="Arial" w:cs="Arial"/>
          <w:color w:val="000000"/>
          <w:sz w:val="16"/>
          <w:szCs w:val="16"/>
        </w:rPr>
        <w:br/>
        <w:t>12.4. Exercer ampla e permanente fiscalização durante a execução do(s) serviço(s), objeto deste Edital;</w:t>
      </w:r>
      <w:r w:rsidRPr="00935489">
        <w:rPr>
          <w:rFonts w:ascii="Arial" w:hAnsi="Arial" w:cs="Arial"/>
          <w:color w:val="000000"/>
          <w:sz w:val="16"/>
          <w:szCs w:val="16"/>
        </w:rPr>
        <w:br/>
        <w:t>12.5. Proporcionar todas as facilidades necessárias à boa execução do objeto deste Registro de Preço;</w:t>
      </w:r>
      <w:r w:rsidRPr="00935489">
        <w:rPr>
          <w:rFonts w:ascii="Arial" w:hAnsi="Arial" w:cs="Arial"/>
          <w:color w:val="000000"/>
          <w:sz w:val="16"/>
          <w:szCs w:val="16"/>
        </w:rPr>
        <w:br/>
        <w:t>12.6. Prestar informações atinentes ao objeto da contratação que venham a ser solicitadas pela Empresa Registrada;</w:t>
      </w:r>
    </w:p>
    <w:p w14:paraId="4A42C8C1" w14:textId="0CC51FEC" w:rsidR="00935489" w:rsidRDefault="00935489" w:rsidP="00CB4C15">
      <w:pPr>
        <w:tabs>
          <w:tab w:val="left" w:pos="4295"/>
        </w:tabs>
        <w:spacing w:after="0" w:line="240" w:lineRule="auto"/>
        <w:rPr>
          <w:rFonts w:ascii="Arial" w:hAnsi="Arial" w:cs="Arial"/>
          <w:color w:val="000000"/>
          <w:sz w:val="16"/>
          <w:szCs w:val="16"/>
        </w:rPr>
      </w:pPr>
      <w:r w:rsidRPr="00935489">
        <w:rPr>
          <w:rFonts w:ascii="Arial" w:hAnsi="Arial" w:cs="Arial"/>
          <w:color w:val="000000"/>
          <w:sz w:val="16"/>
          <w:szCs w:val="16"/>
        </w:rPr>
        <w:br/>
      </w:r>
      <w:r w:rsidRPr="00935489">
        <w:rPr>
          <w:rFonts w:ascii="Arial" w:hAnsi="Arial" w:cs="Arial"/>
          <w:b/>
          <w:bCs/>
          <w:color w:val="000000"/>
          <w:sz w:val="16"/>
          <w:szCs w:val="16"/>
        </w:rPr>
        <w:t>13. CLÁUSULA DÉCIMA TERCEIRA – DAS PENALIDADES E SANÇÕES ADMINISTRATIVAS</w:t>
      </w:r>
      <w:r w:rsidRPr="00935489">
        <w:rPr>
          <w:rFonts w:ascii="Arial" w:hAnsi="Arial" w:cs="Arial"/>
          <w:b/>
          <w:bCs/>
          <w:color w:val="000000"/>
          <w:sz w:val="16"/>
          <w:szCs w:val="16"/>
        </w:rPr>
        <w:br/>
      </w:r>
      <w:r w:rsidRPr="00935489">
        <w:rPr>
          <w:rFonts w:ascii="Arial" w:hAnsi="Arial" w:cs="Arial"/>
          <w:color w:val="000000"/>
          <w:sz w:val="16"/>
          <w:szCs w:val="16"/>
        </w:rPr>
        <w:t xml:space="preserve">13.1. A </w:t>
      </w:r>
      <w:r w:rsidRPr="00935489">
        <w:rPr>
          <w:rFonts w:ascii="Arial" w:hAnsi="Arial" w:cs="Arial"/>
          <w:b/>
          <w:bCs/>
          <w:color w:val="000000"/>
          <w:sz w:val="16"/>
          <w:szCs w:val="16"/>
        </w:rPr>
        <w:t xml:space="preserve">CONTRATADA </w:t>
      </w:r>
      <w:r w:rsidRPr="00935489">
        <w:rPr>
          <w:rFonts w:ascii="Arial" w:hAnsi="Arial" w:cs="Arial"/>
          <w:color w:val="000000"/>
          <w:sz w:val="16"/>
          <w:szCs w:val="16"/>
        </w:rPr>
        <w:t>será responsabilizada administrativamente pelas seguintes infrações:</w:t>
      </w:r>
      <w:r w:rsidRPr="00935489">
        <w:rPr>
          <w:rFonts w:ascii="Arial" w:hAnsi="Arial" w:cs="Arial"/>
          <w:color w:val="000000"/>
          <w:sz w:val="16"/>
          <w:szCs w:val="16"/>
        </w:rPr>
        <w:br/>
        <w:t>I- dar causa à inexecução parcial da Ata de Registro de Preços ou Contrato;</w:t>
      </w:r>
      <w:r w:rsidRPr="00935489">
        <w:rPr>
          <w:rFonts w:ascii="Arial" w:hAnsi="Arial" w:cs="Arial"/>
          <w:color w:val="000000"/>
          <w:sz w:val="16"/>
          <w:szCs w:val="16"/>
        </w:rPr>
        <w:br/>
        <w:t>II- dar causa à inexecução parcial da Ata de Registro de Preços que cause grave dano à Administração, ao funcionamento dos serviços</w:t>
      </w:r>
      <w:r w:rsidRPr="00935489">
        <w:rPr>
          <w:rFonts w:ascii="Arial" w:hAnsi="Arial" w:cs="Arial"/>
          <w:color w:val="000000"/>
          <w:sz w:val="16"/>
          <w:szCs w:val="16"/>
        </w:rPr>
        <w:br/>
        <w:t>públicos ou ao interesse coletivo;</w:t>
      </w:r>
      <w:r w:rsidRPr="00935489">
        <w:rPr>
          <w:rFonts w:ascii="Arial" w:hAnsi="Arial" w:cs="Arial"/>
          <w:color w:val="000000"/>
          <w:sz w:val="16"/>
          <w:szCs w:val="16"/>
        </w:rPr>
        <w:br/>
        <w:t>III- dar causa à inexecução total da Ata de Registro de Preços;</w:t>
      </w:r>
      <w:r w:rsidRPr="00935489">
        <w:rPr>
          <w:rFonts w:ascii="Arial" w:hAnsi="Arial" w:cs="Arial"/>
          <w:color w:val="000000"/>
          <w:sz w:val="16"/>
          <w:szCs w:val="16"/>
        </w:rPr>
        <w:br/>
        <w:t>IV- não manter a proposta, salvo em decorrência de fato superveniente devidamente justificado;</w:t>
      </w:r>
      <w:r w:rsidRPr="00935489">
        <w:rPr>
          <w:rFonts w:ascii="Arial" w:hAnsi="Arial" w:cs="Arial"/>
          <w:color w:val="000000"/>
          <w:sz w:val="16"/>
          <w:szCs w:val="16"/>
        </w:rPr>
        <w:br/>
        <w:t>V- não celebrar a Ata ou não entregar a documentação exigida para a contratação, quando convocado dentro do prazo de validade de sua</w:t>
      </w:r>
      <w:r w:rsidRPr="00935489">
        <w:rPr>
          <w:rFonts w:ascii="Arial" w:hAnsi="Arial" w:cs="Arial"/>
          <w:color w:val="000000"/>
          <w:sz w:val="16"/>
          <w:szCs w:val="16"/>
        </w:rPr>
        <w:br/>
        <w:t>proposta;</w:t>
      </w:r>
      <w:r w:rsidRPr="00935489">
        <w:rPr>
          <w:rFonts w:ascii="Arial" w:hAnsi="Arial" w:cs="Arial"/>
          <w:color w:val="000000"/>
          <w:sz w:val="16"/>
          <w:szCs w:val="16"/>
        </w:rPr>
        <w:br/>
        <w:t>VI- ensejar o retardamento da execução ou da entrega do objeto da licitação sem motivo justificado;</w:t>
      </w:r>
      <w:r w:rsidRPr="00935489">
        <w:rPr>
          <w:rFonts w:ascii="Arial" w:hAnsi="Arial" w:cs="Arial"/>
          <w:color w:val="000000"/>
          <w:sz w:val="16"/>
          <w:szCs w:val="16"/>
        </w:rPr>
        <w:br/>
        <w:t>VII- apresentar declaração ou documentação falsa exigida para o certame ou prestar declaração falsa durante a licitação ou a execução do</w:t>
      </w:r>
      <w:r w:rsidRPr="00935489">
        <w:rPr>
          <w:rFonts w:ascii="Arial" w:hAnsi="Arial" w:cs="Arial"/>
          <w:color w:val="000000"/>
          <w:sz w:val="16"/>
          <w:szCs w:val="16"/>
        </w:rPr>
        <w:br/>
        <w:t>contrato;</w:t>
      </w:r>
      <w:r w:rsidRPr="00935489">
        <w:rPr>
          <w:rFonts w:ascii="Arial" w:hAnsi="Arial" w:cs="Arial"/>
          <w:color w:val="000000"/>
          <w:sz w:val="16"/>
          <w:szCs w:val="16"/>
        </w:rPr>
        <w:br/>
        <w:t>VIII- praticar ato fraudulento na execução do contrato;</w:t>
      </w:r>
      <w:r w:rsidRPr="00935489">
        <w:rPr>
          <w:rFonts w:ascii="Arial" w:hAnsi="Arial" w:cs="Arial"/>
          <w:color w:val="000000"/>
          <w:sz w:val="16"/>
          <w:szCs w:val="16"/>
        </w:rPr>
        <w:br/>
        <w:t>IX - comportar-se de modo inidôneo ou cometer fraude de qualquer natureza;</w:t>
      </w:r>
      <w:r>
        <w:rPr>
          <w:rFonts w:ascii="Arial" w:hAnsi="Arial" w:cs="Arial"/>
          <w:color w:val="000000"/>
          <w:sz w:val="16"/>
          <w:szCs w:val="16"/>
        </w:rPr>
        <w:t xml:space="preserve"> </w:t>
      </w:r>
    </w:p>
    <w:p w14:paraId="4FD2F51B" w14:textId="574A529A" w:rsidR="00935489" w:rsidRDefault="00935489" w:rsidP="00CB4C15">
      <w:pPr>
        <w:tabs>
          <w:tab w:val="left" w:pos="4295"/>
        </w:tabs>
        <w:spacing w:after="0" w:line="240" w:lineRule="auto"/>
        <w:rPr>
          <w:rFonts w:ascii="Arial" w:hAnsi="Arial" w:cs="Arial"/>
          <w:color w:val="000000"/>
          <w:sz w:val="16"/>
          <w:szCs w:val="16"/>
        </w:rPr>
      </w:pPr>
      <w:r w:rsidRPr="00935489">
        <w:rPr>
          <w:rFonts w:ascii="Arial" w:hAnsi="Arial" w:cs="Arial"/>
          <w:color w:val="000000"/>
          <w:sz w:val="16"/>
          <w:szCs w:val="16"/>
        </w:rPr>
        <w:t xml:space="preserve">X - </w:t>
      </w:r>
      <w:proofErr w:type="gramStart"/>
      <w:r w:rsidRPr="00935489">
        <w:rPr>
          <w:rFonts w:ascii="Arial" w:hAnsi="Arial" w:cs="Arial"/>
          <w:color w:val="000000"/>
          <w:sz w:val="16"/>
          <w:szCs w:val="16"/>
        </w:rPr>
        <w:t>praticar</w:t>
      </w:r>
      <w:proofErr w:type="gramEnd"/>
      <w:r w:rsidRPr="00935489">
        <w:rPr>
          <w:rFonts w:ascii="Arial" w:hAnsi="Arial" w:cs="Arial"/>
          <w:color w:val="000000"/>
          <w:sz w:val="16"/>
          <w:szCs w:val="16"/>
        </w:rPr>
        <w:t xml:space="preserve"> atos ilícitos com vistas a frustrar a execução da Ata de Registro de Preços;</w:t>
      </w:r>
      <w:r w:rsidRPr="00935489">
        <w:rPr>
          <w:rFonts w:ascii="Arial" w:hAnsi="Arial" w:cs="Arial"/>
          <w:color w:val="000000"/>
          <w:sz w:val="16"/>
          <w:szCs w:val="16"/>
        </w:rPr>
        <w:br/>
        <w:t>XI - praticar ato lesivo previsto no art. 5º da Lei nº 12.846, de 1º de agosto de 2013.</w:t>
      </w:r>
      <w:r w:rsidRPr="00935489">
        <w:rPr>
          <w:rFonts w:ascii="Arial" w:hAnsi="Arial" w:cs="Arial"/>
          <w:color w:val="000000"/>
          <w:sz w:val="16"/>
          <w:szCs w:val="16"/>
        </w:rPr>
        <w:br/>
        <w:t>13.2. Serão aplicadas ao responsável pelas infrações administrativas as seguintes sanções:</w:t>
      </w:r>
      <w:r w:rsidRPr="00935489">
        <w:rPr>
          <w:rFonts w:ascii="Arial" w:hAnsi="Arial" w:cs="Arial"/>
          <w:color w:val="000000"/>
          <w:sz w:val="16"/>
          <w:szCs w:val="16"/>
        </w:rPr>
        <w:br/>
        <w:t>I - advertência;</w:t>
      </w:r>
      <w:r w:rsidRPr="00935489">
        <w:rPr>
          <w:rFonts w:ascii="Arial" w:hAnsi="Arial" w:cs="Arial"/>
          <w:color w:val="000000"/>
          <w:sz w:val="16"/>
          <w:szCs w:val="16"/>
        </w:rPr>
        <w:br/>
        <w:t>II - multa;</w:t>
      </w:r>
      <w:r w:rsidRPr="00935489">
        <w:rPr>
          <w:rFonts w:ascii="Arial" w:hAnsi="Arial" w:cs="Arial"/>
          <w:color w:val="000000"/>
          <w:sz w:val="16"/>
          <w:szCs w:val="16"/>
        </w:rPr>
        <w:br/>
        <w:t>III - impedimento de licitar e contratar;</w:t>
      </w:r>
      <w:r w:rsidRPr="00935489">
        <w:rPr>
          <w:rFonts w:ascii="Arial" w:hAnsi="Arial" w:cs="Arial"/>
          <w:color w:val="000000"/>
          <w:sz w:val="16"/>
          <w:szCs w:val="16"/>
        </w:rPr>
        <w:br/>
        <w:t>IV - declaração de inidoneidade para licitar ou contratar.</w:t>
      </w:r>
      <w:r w:rsidRPr="00935489">
        <w:rPr>
          <w:rFonts w:ascii="Arial" w:hAnsi="Arial" w:cs="Arial"/>
          <w:color w:val="000000"/>
          <w:sz w:val="16"/>
          <w:szCs w:val="16"/>
        </w:rPr>
        <w:br/>
        <w:t>§ 1º Na aplicação das sanções serão considerados:</w:t>
      </w:r>
      <w:r w:rsidRPr="00935489">
        <w:rPr>
          <w:rFonts w:ascii="Arial" w:hAnsi="Arial" w:cs="Arial"/>
          <w:color w:val="000000"/>
          <w:sz w:val="16"/>
          <w:szCs w:val="16"/>
        </w:rPr>
        <w:br/>
        <w:t>I - a natureza e a gravidade da infração cometida;</w:t>
      </w:r>
      <w:r w:rsidRPr="00935489">
        <w:rPr>
          <w:rFonts w:ascii="Arial" w:hAnsi="Arial" w:cs="Arial"/>
          <w:color w:val="000000"/>
          <w:sz w:val="16"/>
          <w:szCs w:val="16"/>
        </w:rPr>
        <w:br/>
        <w:t>II - as peculiaridades do caso concreto;</w:t>
      </w:r>
      <w:r w:rsidRPr="00935489">
        <w:rPr>
          <w:rFonts w:ascii="Arial" w:hAnsi="Arial" w:cs="Arial"/>
          <w:color w:val="000000"/>
          <w:sz w:val="16"/>
          <w:szCs w:val="16"/>
        </w:rPr>
        <w:br/>
        <w:t>III - as circunstâncias agravantes ou atenuantes;</w:t>
      </w:r>
      <w:r w:rsidRPr="00935489">
        <w:rPr>
          <w:rFonts w:ascii="Arial" w:hAnsi="Arial" w:cs="Arial"/>
          <w:color w:val="000000"/>
          <w:sz w:val="16"/>
          <w:szCs w:val="16"/>
        </w:rPr>
        <w:br/>
        <w:t>IV - os danos que dela provierem para a Administração Pública;</w:t>
      </w:r>
      <w:r w:rsidRPr="00935489">
        <w:rPr>
          <w:rFonts w:ascii="Arial" w:hAnsi="Arial" w:cs="Arial"/>
          <w:color w:val="000000"/>
          <w:sz w:val="16"/>
          <w:szCs w:val="16"/>
        </w:rPr>
        <w:br/>
        <w:t>V - a implantação ou o aperfeiçoamento de programa de integridade, conforme normas e orientações dos órgãos de controle.</w:t>
      </w:r>
      <w:r w:rsidRPr="00935489">
        <w:rPr>
          <w:rFonts w:ascii="Arial" w:hAnsi="Arial" w:cs="Arial"/>
          <w:color w:val="000000"/>
          <w:sz w:val="16"/>
          <w:szCs w:val="16"/>
        </w:rPr>
        <w:br/>
        <w:t xml:space="preserve">§ 2º A sanção prevista no inciso I, do </w:t>
      </w:r>
      <w:r w:rsidRPr="00935489">
        <w:rPr>
          <w:rFonts w:ascii="Arial" w:hAnsi="Arial" w:cs="Arial"/>
          <w:i/>
          <w:iCs/>
          <w:color w:val="000000"/>
          <w:sz w:val="16"/>
          <w:szCs w:val="16"/>
        </w:rPr>
        <w:t xml:space="preserve">caput </w:t>
      </w:r>
      <w:r w:rsidRPr="00935489">
        <w:rPr>
          <w:rFonts w:ascii="Arial" w:hAnsi="Arial" w:cs="Arial"/>
          <w:color w:val="000000"/>
          <w:sz w:val="16"/>
          <w:szCs w:val="16"/>
        </w:rPr>
        <w:t>do art. 156, da Lei 14.133/21 será aplicada exclusivamente pela infração administrativa de prevista</w:t>
      </w:r>
      <w:r w:rsidRPr="00935489">
        <w:rPr>
          <w:rFonts w:ascii="Arial" w:hAnsi="Arial" w:cs="Arial"/>
          <w:color w:val="000000"/>
          <w:sz w:val="16"/>
          <w:szCs w:val="16"/>
        </w:rPr>
        <w:br/>
        <w:t xml:space="preserve">no inciso I do </w:t>
      </w:r>
      <w:r w:rsidRPr="00935489">
        <w:rPr>
          <w:rFonts w:ascii="Arial" w:hAnsi="Arial" w:cs="Arial"/>
          <w:i/>
          <w:iCs/>
          <w:color w:val="000000"/>
          <w:sz w:val="16"/>
          <w:szCs w:val="16"/>
        </w:rPr>
        <w:t xml:space="preserve">caput </w:t>
      </w:r>
      <w:r w:rsidRPr="00935489">
        <w:rPr>
          <w:rFonts w:ascii="Arial" w:hAnsi="Arial" w:cs="Arial"/>
          <w:color w:val="000000"/>
          <w:sz w:val="16"/>
          <w:szCs w:val="16"/>
        </w:rPr>
        <w:t>do art. 155 da Lei 14.133/21, quando não se justificar a imposição de penalidade mais grave.</w:t>
      </w:r>
      <w:r w:rsidRPr="00935489">
        <w:rPr>
          <w:rFonts w:ascii="Arial" w:hAnsi="Arial" w:cs="Arial"/>
          <w:color w:val="000000"/>
          <w:sz w:val="16"/>
          <w:szCs w:val="16"/>
        </w:rPr>
        <w:br/>
        <w:t xml:space="preserve">§ 3º A sanção prevista no inciso II, do </w:t>
      </w:r>
      <w:r w:rsidRPr="00935489">
        <w:rPr>
          <w:rFonts w:ascii="Arial" w:hAnsi="Arial" w:cs="Arial"/>
          <w:i/>
          <w:iCs/>
          <w:color w:val="000000"/>
          <w:sz w:val="16"/>
          <w:szCs w:val="16"/>
        </w:rPr>
        <w:t xml:space="preserve">caput </w:t>
      </w:r>
      <w:r w:rsidRPr="00935489">
        <w:rPr>
          <w:rFonts w:ascii="Arial" w:hAnsi="Arial" w:cs="Arial"/>
          <w:color w:val="000000"/>
          <w:sz w:val="16"/>
          <w:szCs w:val="16"/>
        </w:rPr>
        <w:t>do art. 156, da Lei 14.133/21, calculada na forma do edital ou do contrato, não poderá ser inferior a</w:t>
      </w:r>
      <w:r w:rsidRPr="00935489">
        <w:rPr>
          <w:rFonts w:ascii="Arial" w:hAnsi="Arial" w:cs="Arial"/>
          <w:color w:val="000000"/>
          <w:sz w:val="16"/>
          <w:szCs w:val="16"/>
        </w:rPr>
        <w:br/>
        <w:t>0,5% (cinco décimos por cento) nem superior a 30% (trinta por cento) do valor do contrato licitado ou celebrado com contratação direta e será</w:t>
      </w:r>
      <w:r w:rsidRPr="00935489">
        <w:rPr>
          <w:rFonts w:ascii="Arial" w:hAnsi="Arial" w:cs="Arial"/>
          <w:color w:val="000000"/>
          <w:sz w:val="16"/>
          <w:szCs w:val="16"/>
        </w:rPr>
        <w:br/>
        <w:t>aplicada ao responsável por qualquer das infrações administrativas previstas no art. 155 da Lei 14.133/21.</w:t>
      </w:r>
      <w:r w:rsidRPr="00935489">
        <w:rPr>
          <w:rFonts w:ascii="Arial" w:hAnsi="Arial" w:cs="Arial"/>
          <w:color w:val="000000"/>
          <w:sz w:val="16"/>
          <w:szCs w:val="16"/>
        </w:rPr>
        <w:br/>
        <w:t xml:space="preserve">§ 4º A sanção prevista no inciso III, do </w:t>
      </w:r>
      <w:r w:rsidRPr="00935489">
        <w:rPr>
          <w:rFonts w:ascii="Arial" w:hAnsi="Arial" w:cs="Arial"/>
          <w:i/>
          <w:iCs/>
          <w:color w:val="000000"/>
          <w:sz w:val="16"/>
          <w:szCs w:val="16"/>
        </w:rPr>
        <w:t xml:space="preserve">caput </w:t>
      </w:r>
      <w:r w:rsidRPr="00935489">
        <w:rPr>
          <w:rFonts w:ascii="Arial" w:hAnsi="Arial" w:cs="Arial"/>
          <w:color w:val="000000"/>
          <w:sz w:val="16"/>
          <w:szCs w:val="16"/>
        </w:rPr>
        <w:t>do art. 156, da Lei 14.133/21 será aplicada ao responsável pelas infrações administrativas</w:t>
      </w:r>
      <w:r w:rsidRPr="00935489">
        <w:rPr>
          <w:rFonts w:ascii="Arial" w:hAnsi="Arial" w:cs="Arial"/>
          <w:color w:val="000000"/>
          <w:sz w:val="16"/>
          <w:szCs w:val="16"/>
        </w:rPr>
        <w:br/>
        <w:t xml:space="preserve">previstas nos incisos II, III, IV, V, VI e VII do </w:t>
      </w:r>
      <w:r w:rsidRPr="00935489">
        <w:rPr>
          <w:rFonts w:ascii="Arial" w:hAnsi="Arial" w:cs="Arial"/>
          <w:i/>
          <w:iCs/>
          <w:color w:val="000000"/>
          <w:sz w:val="16"/>
          <w:szCs w:val="16"/>
        </w:rPr>
        <w:t xml:space="preserve">caput </w:t>
      </w:r>
      <w:r w:rsidRPr="00935489">
        <w:rPr>
          <w:rFonts w:ascii="Arial" w:hAnsi="Arial" w:cs="Arial"/>
          <w:color w:val="000000"/>
          <w:sz w:val="16"/>
          <w:szCs w:val="16"/>
        </w:rPr>
        <w:t>do art. 155, da Lei 14.133/21, quando não se justificar a imposição de penalidade mais grave,</w:t>
      </w:r>
      <w:r w:rsidRPr="00935489">
        <w:rPr>
          <w:rFonts w:ascii="Arial" w:hAnsi="Arial" w:cs="Arial"/>
          <w:color w:val="000000"/>
          <w:sz w:val="16"/>
          <w:szCs w:val="16"/>
        </w:rPr>
        <w:br/>
        <w:t>e impedirá o responsável de licitar ou contratar no âmbito da Administração Pública direta e indireta do ente federativo que tiver aplicado a</w:t>
      </w:r>
      <w:r w:rsidRPr="00935489">
        <w:rPr>
          <w:rFonts w:ascii="Arial" w:hAnsi="Arial" w:cs="Arial"/>
          <w:color w:val="000000"/>
          <w:sz w:val="16"/>
          <w:szCs w:val="16"/>
        </w:rPr>
        <w:br/>
        <w:t>sanção, pelo prazo máximo de 3 (três) anos.</w:t>
      </w:r>
      <w:r w:rsidRPr="00935489">
        <w:rPr>
          <w:rFonts w:ascii="Arial" w:hAnsi="Arial" w:cs="Arial"/>
          <w:color w:val="000000"/>
          <w:sz w:val="16"/>
          <w:szCs w:val="16"/>
        </w:rPr>
        <w:br/>
        <w:t xml:space="preserve">§ 5º A sanção prevista no inciso IV, do </w:t>
      </w:r>
      <w:r w:rsidRPr="00935489">
        <w:rPr>
          <w:rFonts w:ascii="Arial" w:hAnsi="Arial" w:cs="Arial"/>
          <w:i/>
          <w:iCs/>
          <w:color w:val="000000"/>
          <w:sz w:val="16"/>
          <w:szCs w:val="16"/>
        </w:rPr>
        <w:t xml:space="preserve">caput </w:t>
      </w:r>
      <w:r w:rsidRPr="00935489">
        <w:rPr>
          <w:rFonts w:ascii="Arial" w:hAnsi="Arial" w:cs="Arial"/>
          <w:color w:val="000000"/>
          <w:sz w:val="16"/>
          <w:szCs w:val="16"/>
        </w:rPr>
        <w:t>do art. 156, da Lei 14.133/21 será aplicada ao responsável pelas infrações administrativas</w:t>
      </w:r>
      <w:r w:rsidRPr="00935489">
        <w:rPr>
          <w:rFonts w:ascii="Arial" w:hAnsi="Arial" w:cs="Arial"/>
          <w:color w:val="000000"/>
          <w:sz w:val="16"/>
          <w:szCs w:val="16"/>
        </w:rPr>
        <w:br/>
        <w:t xml:space="preserve">previstas nos incisos VIII, IX, X, XI e XII do </w:t>
      </w:r>
      <w:r w:rsidRPr="00935489">
        <w:rPr>
          <w:rFonts w:ascii="Arial" w:hAnsi="Arial" w:cs="Arial"/>
          <w:i/>
          <w:iCs/>
          <w:color w:val="000000"/>
          <w:sz w:val="16"/>
          <w:szCs w:val="16"/>
        </w:rPr>
        <w:t xml:space="preserve">caput </w:t>
      </w:r>
      <w:r w:rsidRPr="00935489">
        <w:rPr>
          <w:rFonts w:ascii="Arial" w:hAnsi="Arial" w:cs="Arial"/>
          <w:color w:val="000000"/>
          <w:sz w:val="16"/>
          <w:szCs w:val="16"/>
        </w:rPr>
        <w:t>do art. 155, da Lei 14.133/21, bem como pelas infrações administrativas previstas nos incisos</w:t>
      </w:r>
      <w:r w:rsidRPr="00935489">
        <w:rPr>
          <w:rFonts w:ascii="Arial" w:hAnsi="Arial" w:cs="Arial"/>
          <w:color w:val="000000"/>
          <w:sz w:val="16"/>
          <w:szCs w:val="16"/>
        </w:rPr>
        <w:br/>
        <w:t xml:space="preserve">II, III, IV, V, VI e VII do </w:t>
      </w:r>
      <w:r w:rsidRPr="00935489">
        <w:rPr>
          <w:rFonts w:ascii="Arial" w:hAnsi="Arial" w:cs="Arial"/>
          <w:i/>
          <w:iCs/>
          <w:color w:val="000000"/>
          <w:sz w:val="16"/>
          <w:szCs w:val="16"/>
        </w:rPr>
        <w:t xml:space="preserve">caput </w:t>
      </w:r>
      <w:r w:rsidRPr="00935489">
        <w:rPr>
          <w:rFonts w:ascii="Arial" w:hAnsi="Arial" w:cs="Arial"/>
          <w:color w:val="000000"/>
          <w:sz w:val="16"/>
          <w:szCs w:val="16"/>
        </w:rPr>
        <w:t>do referido artigo que justifiquem a imposição de penalidade mais grave que a sanção prevista no § 4º do art. 156,</w:t>
      </w:r>
      <w:r w:rsidRPr="00935489">
        <w:rPr>
          <w:rFonts w:ascii="Arial" w:hAnsi="Arial" w:cs="Arial"/>
          <w:color w:val="000000"/>
          <w:sz w:val="16"/>
          <w:szCs w:val="16"/>
        </w:rPr>
        <w:br/>
        <w:t>da Lei 14.133/21, e impedirá o responsável de licitar ou contratar no âmbito da Administração Pública direta e indireta de todos os entes</w:t>
      </w:r>
      <w:r w:rsidRPr="00935489">
        <w:rPr>
          <w:rFonts w:ascii="Arial" w:hAnsi="Arial" w:cs="Arial"/>
          <w:color w:val="000000"/>
          <w:sz w:val="16"/>
          <w:szCs w:val="16"/>
        </w:rPr>
        <w:br/>
        <w:t>federativos, pelo prazo mínimo de 3 (três) anos e máximo de 6 (seis) anos.</w:t>
      </w:r>
      <w:r w:rsidRPr="00935489">
        <w:rPr>
          <w:rFonts w:ascii="Arial" w:hAnsi="Arial" w:cs="Arial"/>
          <w:color w:val="000000"/>
          <w:sz w:val="16"/>
          <w:szCs w:val="16"/>
        </w:rPr>
        <w:br/>
        <w:t xml:space="preserve">§ 6º A sanção prevista no inciso IV, do </w:t>
      </w:r>
      <w:r w:rsidRPr="00935489">
        <w:rPr>
          <w:rFonts w:ascii="Arial" w:hAnsi="Arial" w:cs="Arial"/>
          <w:i/>
          <w:iCs/>
          <w:color w:val="000000"/>
          <w:sz w:val="16"/>
          <w:szCs w:val="16"/>
        </w:rPr>
        <w:t xml:space="preserve">caput </w:t>
      </w:r>
      <w:r w:rsidRPr="00935489">
        <w:rPr>
          <w:rFonts w:ascii="Arial" w:hAnsi="Arial" w:cs="Arial"/>
          <w:color w:val="000000"/>
          <w:sz w:val="16"/>
          <w:szCs w:val="16"/>
        </w:rPr>
        <w:t>do art. 156, da Lei 14.133/21 será precedida de análise jurídica e observará a seguinte regra:</w:t>
      </w:r>
      <w:r w:rsidRPr="00935489">
        <w:rPr>
          <w:rFonts w:ascii="Arial" w:hAnsi="Arial" w:cs="Arial"/>
          <w:color w:val="000000"/>
          <w:sz w:val="16"/>
          <w:szCs w:val="16"/>
        </w:rPr>
        <w:br/>
        <w:t>quando aplicada por órgão do Poder Executivo, será de competência exclusiva de secretário municipal.</w:t>
      </w:r>
      <w:r w:rsidRPr="00935489">
        <w:rPr>
          <w:rFonts w:ascii="Arial" w:hAnsi="Arial" w:cs="Arial"/>
          <w:color w:val="000000"/>
          <w:sz w:val="16"/>
          <w:szCs w:val="16"/>
        </w:rPr>
        <w:br/>
        <w:t xml:space="preserve">§ 7º As sanções previstas nos incisos I, III e IV do </w:t>
      </w:r>
      <w:r w:rsidRPr="00935489">
        <w:rPr>
          <w:rFonts w:ascii="Arial" w:hAnsi="Arial" w:cs="Arial"/>
          <w:i/>
          <w:iCs/>
          <w:color w:val="000000"/>
          <w:sz w:val="16"/>
          <w:szCs w:val="16"/>
        </w:rPr>
        <w:t xml:space="preserve">caput </w:t>
      </w:r>
      <w:r w:rsidRPr="00935489">
        <w:rPr>
          <w:rFonts w:ascii="Arial" w:hAnsi="Arial" w:cs="Arial"/>
          <w:color w:val="000000"/>
          <w:sz w:val="16"/>
          <w:szCs w:val="16"/>
        </w:rPr>
        <w:t>do art. 156, da Lei 14.133/21 poderão ser aplicadas cumulativamente com a prevista</w:t>
      </w:r>
      <w:r w:rsidRPr="00935489">
        <w:rPr>
          <w:rFonts w:ascii="Arial" w:hAnsi="Arial" w:cs="Arial"/>
          <w:color w:val="000000"/>
          <w:sz w:val="16"/>
          <w:szCs w:val="16"/>
        </w:rPr>
        <w:br/>
        <w:t xml:space="preserve">no inciso II do </w:t>
      </w:r>
      <w:r w:rsidRPr="00935489">
        <w:rPr>
          <w:rFonts w:ascii="Arial" w:hAnsi="Arial" w:cs="Arial"/>
          <w:i/>
          <w:iCs/>
          <w:color w:val="000000"/>
          <w:sz w:val="16"/>
          <w:szCs w:val="16"/>
        </w:rPr>
        <w:t xml:space="preserve">caput </w:t>
      </w:r>
      <w:r w:rsidRPr="00935489">
        <w:rPr>
          <w:rFonts w:ascii="Arial" w:hAnsi="Arial" w:cs="Arial"/>
          <w:color w:val="000000"/>
          <w:sz w:val="16"/>
          <w:szCs w:val="16"/>
        </w:rPr>
        <w:t>do referido artigo.</w:t>
      </w:r>
      <w:r w:rsidRPr="00935489">
        <w:rPr>
          <w:rFonts w:ascii="Arial" w:hAnsi="Arial" w:cs="Arial"/>
          <w:color w:val="000000"/>
          <w:sz w:val="16"/>
          <w:szCs w:val="16"/>
        </w:rPr>
        <w:br/>
        <w:t>§ 8º Se a multa aplicada e as indenizações cabíveis forem superiores ao valor de pagamento eventualmente devido pela Administração à</w:t>
      </w:r>
      <w:r w:rsidRPr="00935489">
        <w:rPr>
          <w:rFonts w:ascii="Arial" w:hAnsi="Arial" w:cs="Arial"/>
          <w:color w:val="000000"/>
          <w:sz w:val="16"/>
          <w:szCs w:val="16"/>
        </w:rPr>
        <w:br/>
      </w:r>
      <w:r w:rsidRPr="00935489">
        <w:rPr>
          <w:rFonts w:ascii="Arial" w:hAnsi="Arial" w:cs="Arial"/>
          <w:b/>
          <w:bCs/>
          <w:color w:val="000000"/>
          <w:sz w:val="16"/>
          <w:szCs w:val="16"/>
        </w:rPr>
        <w:t>CONTRATADA</w:t>
      </w:r>
      <w:r w:rsidRPr="00935489">
        <w:rPr>
          <w:rFonts w:ascii="Arial" w:hAnsi="Arial" w:cs="Arial"/>
          <w:color w:val="000000"/>
          <w:sz w:val="16"/>
          <w:szCs w:val="16"/>
        </w:rPr>
        <w:t>, além da perda desse valor, a diferença será descontada da garantia prestada ou será cobrada judicialmente.</w:t>
      </w:r>
      <w:r w:rsidRPr="00935489">
        <w:rPr>
          <w:rFonts w:ascii="Arial" w:hAnsi="Arial" w:cs="Arial"/>
          <w:color w:val="000000"/>
          <w:sz w:val="16"/>
          <w:szCs w:val="16"/>
        </w:rPr>
        <w:br/>
        <w:t xml:space="preserve">§ 9º A aplicação das sanções previstas no </w:t>
      </w:r>
      <w:r w:rsidRPr="00935489">
        <w:rPr>
          <w:rFonts w:ascii="Arial" w:hAnsi="Arial" w:cs="Arial"/>
          <w:i/>
          <w:iCs/>
          <w:color w:val="000000"/>
          <w:sz w:val="16"/>
          <w:szCs w:val="16"/>
        </w:rPr>
        <w:t xml:space="preserve">caput </w:t>
      </w:r>
      <w:r w:rsidRPr="00935489">
        <w:rPr>
          <w:rFonts w:ascii="Arial" w:hAnsi="Arial" w:cs="Arial"/>
          <w:color w:val="000000"/>
          <w:sz w:val="16"/>
          <w:szCs w:val="16"/>
        </w:rPr>
        <w:t>do art. 156, da Lei 14.133/21 não exclui, em hipótese alguma, a obrigação de reparação</w:t>
      </w:r>
      <w:r w:rsidRPr="00935489">
        <w:rPr>
          <w:rFonts w:ascii="Arial" w:hAnsi="Arial" w:cs="Arial"/>
          <w:color w:val="000000"/>
          <w:sz w:val="16"/>
          <w:szCs w:val="16"/>
        </w:rPr>
        <w:br/>
        <w:t>integral do dano causado à Administração Pública.</w:t>
      </w:r>
      <w:r w:rsidRPr="00935489">
        <w:rPr>
          <w:rFonts w:ascii="Arial" w:hAnsi="Arial" w:cs="Arial"/>
          <w:color w:val="000000"/>
          <w:sz w:val="16"/>
          <w:szCs w:val="16"/>
        </w:rPr>
        <w:br/>
        <w:t xml:space="preserve">13.3. Na aplicação da sanção prevista no inciso II do </w:t>
      </w:r>
      <w:r w:rsidRPr="00935489">
        <w:rPr>
          <w:rFonts w:ascii="Arial" w:hAnsi="Arial" w:cs="Arial"/>
          <w:i/>
          <w:iCs/>
          <w:color w:val="000000"/>
          <w:sz w:val="16"/>
          <w:szCs w:val="16"/>
        </w:rPr>
        <w:t xml:space="preserve">caput </w:t>
      </w:r>
      <w:r w:rsidRPr="00935489">
        <w:rPr>
          <w:rFonts w:ascii="Arial" w:hAnsi="Arial" w:cs="Arial"/>
          <w:color w:val="000000"/>
          <w:sz w:val="16"/>
          <w:szCs w:val="16"/>
        </w:rPr>
        <w:t>do art. 156 da Lei 14.133/21, será facultada a defesa do interessado no prazo de 15</w:t>
      </w:r>
      <w:r w:rsidRPr="00935489">
        <w:rPr>
          <w:rFonts w:ascii="Arial" w:hAnsi="Arial" w:cs="Arial"/>
          <w:color w:val="000000"/>
          <w:sz w:val="16"/>
          <w:szCs w:val="16"/>
        </w:rPr>
        <w:br/>
        <w:t>(quinze) dias úteis, contado da data de sua intimação.</w:t>
      </w:r>
      <w:r w:rsidRPr="00935489">
        <w:rPr>
          <w:rFonts w:ascii="Arial" w:hAnsi="Arial" w:cs="Arial"/>
          <w:color w:val="000000"/>
          <w:sz w:val="16"/>
          <w:szCs w:val="16"/>
        </w:rPr>
        <w:br/>
        <w:t xml:space="preserve">13.4. A aplicação das sanções previstas nos incisos III e IV do </w:t>
      </w:r>
      <w:r w:rsidRPr="00935489">
        <w:rPr>
          <w:rFonts w:ascii="Arial" w:hAnsi="Arial" w:cs="Arial"/>
          <w:i/>
          <w:iCs/>
          <w:color w:val="000000"/>
          <w:sz w:val="16"/>
          <w:szCs w:val="16"/>
        </w:rPr>
        <w:t xml:space="preserve">caput </w:t>
      </w:r>
      <w:r w:rsidRPr="00935489">
        <w:rPr>
          <w:rFonts w:ascii="Arial" w:hAnsi="Arial" w:cs="Arial"/>
          <w:color w:val="000000"/>
          <w:sz w:val="16"/>
          <w:szCs w:val="16"/>
        </w:rPr>
        <w:t>do art. 156 da Lei 14.133/21 dependerá da instauração de processo de</w:t>
      </w:r>
      <w:r w:rsidRPr="00935489">
        <w:rPr>
          <w:rFonts w:ascii="Arial" w:hAnsi="Arial" w:cs="Arial"/>
          <w:color w:val="000000"/>
          <w:sz w:val="16"/>
          <w:szCs w:val="16"/>
        </w:rPr>
        <w:br/>
        <w:t>responsabilização, a ser conduzido por comissão composta de 2 (dois) ou mais servidores estáveis, que avaliará fatos e circunstâncias</w:t>
      </w:r>
      <w:r w:rsidRPr="00935489">
        <w:rPr>
          <w:rFonts w:ascii="Arial" w:hAnsi="Arial" w:cs="Arial"/>
          <w:color w:val="000000"/>
          <w:sz w:val="16"/>
          <w:szCs w:val="16"/>
        </w:rPr>
        <w:br/>
        <w:t xml:space="preserve">conhecidos e intimará o licitante ou o </w:t>
      </w:r>
      <w:r w:rsidRPr="00935489">
        <w:rPr>
          <w:rFonts w:ascii="Arial" w:hAnsi="Arial" w:cs="Arial"/>
          <w:b/>
          <w:bCs/>
          <w:color w:val="000000"/>
          <w:sz w:val="16"/>
          <w:szCs w:val="16"/>
        </w:rPr>
        <w:t xml:space="preserve">CONTRATADO </w:t>
      </w:r>
      <w:r w:rsidRPr="00935489">
        <w:rPr>
          <w:rFonts w:ascii="Arial" w:hAnsi="Arial" w:cs="Arial"/>
          <w:color w:val="000000"/>
          <w:sz w:val="16"/>
          <w:szCs w:val="16"/>
        </w:rPr>
        <w:t>para, no prazo de 15 (quinze) dias úteis, contado da data de intimação, apresentar</w:t>
      </w:r>
      <w:r w:rsidRPr="00935489">
        <w:rPr>
          <w:rFonts w:ascii="Arial" w:hAnsi="Arial" w:cs="Arial"/>
          <w:color w:val="000000"/>
          <w:sz w:val="16"/>
          <w:szCs w:val="16"/>
        </w:rPr>
        <w:br/>
        <w:t>defesa escrita e especificar as provas que pretenda produzir.</w:t>
      </w:r>
      <w:r w:rsidRPr="00935489">
        <w:rPr>
          <w:rFonts w:ascii="Arial" w:hAnsi="Arial" w:cs="Arial"/>
          <w:color w:val="000000"/>
          <w:sz w:val="16"/>
          <w:szCs w:val="16"/>
        </w:rPr>
        <w:br/>
        <w:t>§ 1º Na hipótese de deferimento de pedido de produção de novas provas ou de juntada de provas julgadas indispensáveis pela comissão, o</w:t>
      </w:r>
      <w:r w:rsidRPr="00935489">
        <w:rPr>
          <w:rFonts w:ascii="Arial" w:hAnsi="Arial" w:cs="Arial"/>
          <w:color w:val="000000"/>
          <w:sz w:val="16"/>
          <w:szCs w:val="16"/>
        </w:rPr>
        <w:br/>
        <w:t>licitante ou o contratado poderá apresentar alegações finais no prazo de 15 (quinze) dias úteis, contado da data da intimação.</w:t>
      </w:r>
      <w:r w:rsidRPr="00935489">
        <w:rPr>
          <w:rFonts w:ascii="Arial" w:hAnsi="Arial" w:cs="Arial"/>
          <w:color w:val="000000"/>
          <w:sz w:val="16"/>
          <w:szCs w:val="16"/>
        </w:rPr>
        <w:br/>
        <w:t>§ 2º Serão indeferidas pela comissão, mediante decisão fundamentada, provas ilícitas, impertinentes, desnecessárias, protelatórias ou</w:t>
      </w:r>
      <w:r w:rsidRPr="00935489">
        <w:rPr>
          <w:rFonts w:ascii="Arial" w:hAnsi="Arial" w:cs="Arial"/>
          <w:color w:val="000000"/>
          <w:sz w:val="16"/>
          <w:szCs w:val="16"/>
        </w:rPr>
        <w:br/>
      </w:r>
      <w:r w:rsidRPr="00935489">
        <w:rPr>
          <w:rFonts w:ascii="Arial" w:hAnsi="Arial" w:cs="Arial"/>
          <w:color w:val="000000"/>
          <w:sz w:val="16"/>
          <w:szCs w:val="16"/>
        </w:rPr>
        <w:lastRenderedPageBreak/>
        <w:t>intempestivas.</w:t>
      </w:r>
      <w:r w:rsidRPr="00935489">
        <w:rPr>
          <w:rFonts w:ascii="Arial" w:hAnsi="Arial" w:cs="Arial"/>
          <w:color w:val="000000"/>
          <w:sz w:val="16"/>
          <w:szCs w:val="16"/>
        </w:rPr>
        <w:br/>
        <w:t>§ 3º A prescrição ocorrerá em 5 (cinco) anos, contados da ciência da infração pela Administração, e será:</w:t>
      </w:r>
      <w:r w:rsidRPr="00935489">
        <w:rPr>
          <w:rFonts w:ascii="Arial" w:hAnsi="Arial" w:cs="Arial"/>
          <w:color w:val="000000"/>
          <w:sz w:val="16"/>
          <w:szCs w:val="16"/>
        </w:rPr>
        <w:br/>
        <w:t xml:space="preserve">I - interrompida pela instauração do processo de responsabilização a que se refere o </w:t>
      </w:r>
      <w:r w:rsidRPr="00935489">
        <w:rPr>
          <w:rFonts w:ascii="Arial" w:hAnsi="Arial" w:cs="Arial"/>
          <w:i/>
          <w:iCs/>
          <w:color w:val="000000"/>
          <w:sz w:val="16"/>
          <w:szCs w:val="16"/>
        </w:rPr>
        <w:t xml:space="preserve">caput </w:t>
      </w:r>
      <w:r w:rsidRPr="00935489">
        <w:rPr>
          <w:rFonts w:ascii="Arial" w:hAnsi="Arial" w:cs="Arial"/>
          <w:color w:val="000000"/>
          <w:sz w:val="16"/>
          <w:szCs w:val="16"/>
        </w:rPr>
        <w:t>do art. 158 da Lei 14.133/21;</w:t>
      </w:r>
      <w:r w:rsidRPr="00935489">
        <w:rPr>
          <w:rFonts w:ascii="Arial" w:hAnsi="Arial" w:cs="Arial"/>
          <w:color w:val="000000"/>
          <w:sz w:val="16"/>
          <w:szCs w:val="16"/>
        </w:rPr>
        <w:br/>
        <w:t>II - suspensa pela celebração de acordo de leniência previsto na Lei nº 12.846, de 1º de agosto de 2013;</w:t>
      </w:r>
      <w:r w:rsidRPr="00935489">
        <w:rPr>
          <w:rFonts w:ascii="Arial" w:hAnsi="Arial" w:cs="Arial"/>
          <w:color w:val="000000"/>
          <w:sz w:val="16"/>
          <w:szCs w:val="16"/>
        </w:rPr>
        <w:br/>
        <w:t>III - suspensa por decisão judicial que inviabilize a conclusão da apuração administrativa.</w:t>
      </w:r>
      <w:r w:rsidRPr="00935489">
        <w:rPr>
          <w:rFonts w:ascii="Arial" w:hAnsi="Arial" w:cs="Arial"/>
          <w:color w:val="000000"/>
          <w:sz w:val="16"/>
          <w:szCs w:val="16"/>
        </w:rPr>
        <w:br/>
        <w:t>13.5. Os atos previstos como infrações administrativas na Lei 14.133/21 ou em outras leis de licitações e contratos da Administração Pública</w:t>
      </w:r>
      <w:r w:rsidRPr="00935489">
        <w:rPr>
          <w:rFonts w:ascii="Arial" w:hAnsi="Arial" w:cs="Arial"/>
          <w:color w:val="000000"/>
          <w:sz w:val="16"/>
          <w:szCs w:val="16"/>
        </w:rPr>
        <w:br/>
        <w:t>que também sejam tipificados como atos lesivos na Lei nº 12.846, de 1º de agosto de 2013, serão apurados e julgados conjuntamente, nos</w:t>
      </w:r>
      <w:r w:rsidRPr="00935489">
        <w:rPr>
          <w:rFonts w:ascii="Arial" w:hAnsi="Arial" w:cs="Arial"/>
          <w:color w:val="000000"/>
          <w:sz w:val="16"/>
          <w:szCs w:val="16"/>
        </w:rPr>
        <w:br/>
        <w:t>mesmos autos, observados o rito procedimental e a autoridade competente definidos na referida Lei.</w:t>
      </w:r>
      <w:r w:rsidRPr="00935489">
        <w:rPr>
          <w:rFonts w:ascii="Arial" w:hAnsi="Arial" w:cs="Arial"/>
          <w:color w:val="000000"/>
          <w:sz w:val="16"/>
          <w:szCs w:val="16"/>
        </w:rPr>
        <w:br/>
        <w:t>13.6. A personalidade jurídica poderá ser desconsiderada sempre que utilizada com abuso do direito para facilitar, encobrir ou dissimular a</w:t>
      </w:r>
      <w:r w:rsidRPr="00935489">
        <w:rPr>
          <w:rFonts w:ascii="Arial" w:hAnsi="Arial" w:cs="Arial"/>
          <w:color w:val="000000"/>
          <w:sz w:val="16"/>
          <w:szCs w:val="16"/>
        </w:rPr>
        <w:br/>
        <w:t>prática dos atos ilícitos previstos na Lei 14.133/21 ou para provocar confusão patrimonial, e, nesse caso, todos os efeitos das sanções</w:t>
      </w:r>
      <w:r w:rsidRPr="00935489">
        <w:rPr>
          <w:rFonts w:ascii="Arial" w:hAnsi="Arial" w:cs="Arial"/>
          <w:color w:val="000000"/>
          <w:sz w:val="16"/>
          <w:szCs w:val="16"/>
        </w:rPr>
        <w:br/>
        <w:t>aplicadas à pessoa jurídica serão estendidos aos seus administradores e sócios com poderes de administração, a pessoa jurídica sucessora</w:t>
      </w:r>
      <w:r w:rsidRPr="00935489">
        <w:rPr>
          <w:rFonts w:ascii="Arial" w:hAnsi="Arial" w:cs="Arial"/>
          <w:color w:val="000000"/>
          <w:sz w:val="16"/>
          <w:szCs w:val="16"/>
        </w:rPr>
        <w:br/>
        <w:t>ou a empresa do mesmo ramo com relação de coligação ou controle, de fato ou de direito, com o sancionado, observados, em todos os casos,</w:t>
      </w:r>
      <w:r w:rsidRPr="00935489">
        <w:rPr>
          <w:rFonts w:ascii="Arial" w:hAnsi="Arial" w:cs="Arial"/>
          <w:color w:val="000000"/>
          <w:sz w:val="16"/>
          <w:szCs w:val="16"/>
        </w:rPr>
        <w:br/>
        <w:t>o contraditório, a ampla defesa e a obrigatoriedade de análise jurídica prévia.</w:t>
      </w:r>
      <w:r w:rsidRPr="00935489">
        <w:rPr>
          <w:rFonts w:ascii="Arial" w:hAnsi="Arial" w:cs="Arial"/>
          <w:color w:val="000000"/>
          <w:sz w:val="16"/>
          <w:szCs w:val="16"/>
        </w:rPr>
        <w:br/>
        <w:t>13.7. O Poder Executivo deverá, no prazo máximo 15 (quinze) dias úteis, contado da data de aplicação da sanção, informar e manter</w:t>
      </w:r>
      <w:r w:rsidRPr="00935489">
        <w:rPr>
          <w:rFonts w:ascii="Arial" w:hAnsi="Arial" w:cs="Arial"/>
          <w:color w:val="000000"/>
          <w:sz w:val="16"/>
          <w:szCs w:val="16"/>
        </w:rPr>
        <w:br/>
        <w:t>atualizados os dados relativos às sanções por ele aplicadas, para fins de publicidade no Cadastro Nacional de Empresas Inidôneas e</w:t>
      </w:r>
      <w:r w:rsidRPr="00935489">
        <w:rPr>
          <w:rFonts w:ascii="Arial" w:hAnsi="Arial" w:cs="Arial"/>
          <w:color w:val="000000"/>
          <w:sz w:val="16"/>
          <w:szCs w:val="16"/>
        </w:rPr>
        <w:br/>
        <w:t>Suspensas (</w:t>
      </w:r>
      <w:proofErr w:type="spellStart"/>
      <w:r w:rsidRPr="00935489">
        <w:rPr>
          <w:rFonts w:ascii="Arial" w:hAnsi="Arial" w:cs="Arial"/>
          <w:color w:val="000000"/>
          <w:sz w:val="16"/>
          <w:szCs w:val="16"/>
        </w:rPr>
        <w:t>Ceis</w:t>
      </w:r>
      <w:proofErr w:type="spellEnd"/>
      <w:r w:rsidRPr="00935489">
        <w:rPr>
          <w:rFonts w:ascii="Arial" w:hAnsi="Arial" w:cs="Arial"/>
          <w:color w:val="000000"/>
          <w:sz w:val="16"/>
          <w:szCs w:val="16"/>
        </w:rPr>
        <w:t>) e no Cadastro Nacional de Empresas Punidas (</w:t>
      </w:r>
      <w:proofErr w:type="spellStart"/>
      <w:r w:rsidRPr="00935489">
        <w:rPr>
          <w:rFonts w:ascii="Arial" w:hAnsi="Arial" w:cs="Arial"/>
          <w:color w:val="000000"/>
          <w:sz w:val="16"/>
          <w:szCs w:val="16"/>
        </w:rPr>
        <w:t>Cnep</w:t>
      </w:r>
      <w:proofErr w:type="spellEnd"/>
      <w:r w:rsidRPr="00935489">
        <w:rPr>
          <w:rFonts w:ascii="Arial" w:hAnsi="Arial" w:cs="Arial"/>
          <w:color w:val="000000"/>
          <w:sz w:val="16"/>
          <w:szCs w:val="16"/>
        </w:rPr>
        <w:t>), instituídos no âmbito do Poder Executivo federal.</w:t>
      </w:r>
      <w:r w:rsidRPr="00935489">
        <w:rPr>
          <w:rFonts w:ascii="Arial" w:hAnsi="Arial" w:cs="Arial"/>
          <w:color w:val="000000"/>
          <w:sz w:val="16"/>
          <w:szCs w:val="16"/>
        </w:rPr>
        <w:br/>
        <w:t>13.8. O atraso injustificado na execução do contrato sujeitará o contratado a multa de mora, na forma prevista em edital ou em contrato.</w:t>
      </w:r>
      <w:r w:rsidRPr="00935489">
        <w:rPr>
          <w:rFonts w:ascii="Arial" w:hAnsi="Arial" w:cs="Arial"/>
          <w:color w:val="000000"/>
          <w:sz w:val="16"/>
          <w:szCs w:val="16"/>
        </w:rPr>
        <w:br/>
        <w:t>13.9. A aplicação de multa de mora não impedirá que a Administração a converta em compensatória e promova a extinção unilateral do</w:t>
      </w:r>
      <w:r w:rsidRPr="00935489">
        <w:rPr>
          <w:rFonts w:ascii="Arial" w:hAnsi="Arial" w:cs="Arial"/>
          <w:color w:val="000000"/>
          <w:sz w:val="16"/>
          <w:szCs w:val="16"/>
        </w:rPr>
        <w:br/>
        <w:t>contrato com a aplicação cumulada de outras sanções previstas na Lei 14.133/21.</w:t>
      </w:r>
      <w:r w:rsidRPr="00935489">
        <w:rPr>
          <w:rFonts w:ascii="Arial" w:hAnsi="Arial" w:cs="Arial"/>
          <w:color w:val="000000"/>
          <w:sz w:val="16"/>
          <w:szCs w:val="16"/>
        </w:rPr>
        <w:br/>
        <w:t>13.10. É admitida a reabilitação do licitante ou contratado perante a própria autoridade que aplicou a penalidade, exigidos, cumulativamente:</w:t>
      </w:r>
      <w:r w:rsidRPr="00935489">
        <w:rPr>
          <w:rFonts w:ascii="Arial" w:hAnsi="Arial" w:cs="Arial"/>
          <w:color w:val="000000"/>
          <w:sz w:val="16"/>
          <w:szCs w:val="16"/>
        </w:rPr>
        <w:br/>
        <w:t>I - reparação integral do dano causado à Administração Pública;</w:t>
      </w:r>
      <w:r w:rsidRPr="00935489">
        <w:rPr>
          <w:rFonts w:ascii="Arial" w:hAnsi="Arial" w:cs="Arial"/>
          <w:color w:val="000000"/>
          <w:sz w:val="16"/>
          <w:szCs w:val="16"/>
        </w:rPr>
        <w:br/>
        <w:t>II - pagamento da multa;</w:t>
      </w:r>
      <w:r w:rsidRPr="00935489">
        <w:rPr>
          <w:rFonts w:ascii="Arial" w:hAnsi="Arial" w:cs="Arial"/>
          <w:color w:val="000000"/>
          <w:sz w:val="16"/>
          <w:szCs w:val="16"/>
        </w:rPr>
        <w:br/>
        <w:t>III - transcurso do prazo mínimo de 1 (um) ano da aplicação da penalidade, no caso de impedimento de licitar e contratar, ou de 3 (três) anos</w:t>
      </w:r>
      <w:r w:rsidRPr="00935489">
        <w:rPr>
          <w:rFonts w:ascii="Arial" w:hAnsi="Arial" w:cs="Arial"/>
          <w:color w:val="000000"/>
          <w:sz w:val="16"/>
          <w:szCs w:val="16"/>
        </w:rPr>
        <w:br/>
        <w:t>da aplicação da penalidade, no caso de declaração de inidoneidade;</w:t>
      </w:r>
      <w:r w:rsidRPr="00935489">
        <w:rPr>
          <w:rFonts w:ascii="Arial" w:hAnsi="Arial" w:cs="Arial"/>
          <w:color w:val="000000"/>
          <w:sz w:val="16"/>
          <w:szCs w:val="16"/>
        </w:rPr>
        <w:br/>
        <w:t>IV - cumprimento das condições de reabilitação definidas no ato punitivo;</w:t>
      </w:r>
      <w:r w:rsidRPr="00935489">
        <w:rPr>
          <w:rFonts w:ascii="Arial" w:hAnsi="Arial" w:cs="Arial"/>
          <w:color w:val="000000"/>
          <w:sz w:val="16"/>
          <w:szCs w:val="16"/>
        </w:rPr>
        <w:br/>
        <w:t>V - análise jurídica prévia, com posicionamento conclusivo quanto ao cumprimento dos requisitos definidos neste artigo.</w:t>
      </w:r>
    </w:p>
    <w:p w14:paraId="2CEFD394" w14:textId="77777777" w:rsidR="00935489" w:rsidRDefault="00935489" w:rsidP="00CB4C15">
      <w:pPr>
        <w:tabs>
          <w:tab w:val="left" w:pos="4295"/>
        </w:tabs>
        <w:spacing w:after="0" w:line="240" w:lineRule="auto"/>
        <w:rPr>
          <w:rFonts w:ascii="Arial" w:hAnsi="Arial" w:cs="Arial"/>
          <w:color w:val="000000"/>
          <w:sz w:val="16"/>
          <w:szCs w:val="16"/>
        </w:rPr>
      </w:pPr>
    </w:p>
    <w:p w14:paraId="45FFDFA0" w14:textId="77777777" w:rsidR="00935489" w:rsidRDefault="00935489" w:rsidP="00CB4C15">
      <w:pPr>
        <w:tabs>
          <w:tab w:val="left" w:pos="4295"/>
        </w:tabs>
        <w:spacing w:after="0" w:line="240" w:lineRule="auto"/>
        <w:rPr>
          <w:rFonts w:ascii="Arial" w:hAnsi="Arial" w:cs="Arial"/>
          <w:color w:val="000000"/>
          <w:sz w:val="16"/>
          <w:szCs w:val="16"/>
        </w:rPr>
      </w:pPr>
      <w:r w:rsidRPr="00935489">
        <w:rPr>
          <w:rFonts w:ascii="Arial" w:hAnsi="Arial" w:cs="Arial"/>
          <w:color w:val="000000"/>
          <w:sz w:val="16"/>
          <w:szCs w:val="16"/>
        </w:rPr>
        <w:t>VI - A sanção pelas infrações previstas nos incisos VIII e XII do caput do art. 155 da Lei 14.133/21 exigirá, como condição de reabilitação do</w:t>
      </w:r>
      <w:r w:rsidRPr="00935489">
        <w:rPr>
          <w:rFonts w:ascii="Arial" w:hAnsi="Arial" w:cs="Arial"/>
          <w:color w:val="000000"/>
          <w:sz w:val="16"/>
          <w:szCs w:val="16"/>
        </w:rPr>
        <w:br/>
        <w:t>licitante ou contratado, a implantação ou aperfeiçoamento de programa de integridade pelo responsável.</w:t>
      </w:r>
    </w:p>
    <w:p w14:paraId="2B56EB75" w14:textId="77777777" w:rsidR="00935489" w:rsidRDefault="00935489" w:rsidP="00CB4C15">
      <w:pPr>
        <w:tabs>
          <w:tab w:val="left" w:pos="4295"/>
        </w:tabs>
        <w:spacing w:after="0" w:line="240" w:lineRule="auto"/>
        <w:rPr>
          <w:rFonts w:ascii="Arial" w:hAnsi="Arial" w:cs="Arial"/>
          <w:color w:val="000000"/>
          <w:sz w:val="16"/>
          <w:szCs w:val="16"/>
        </w:rPr>
      </w:pPr>
      <w:r w:rsidRPr="00935489">
        <w:rPr>
          <w:rFonts w:ascii="Arial" w:hAnsi="Arial" w:cs="Arial"/>
          <w:color w:val="000000"/>
          <w:sz w:val="16"/>
          <w:szCs w:val="16"/>
        </w:rPr>
        <w:br/>
      </w:r>
      <w:r w:rsidRPr="00935489">
        <w:rPr>
          <w:rFonts w:ascii="Arial" w:hAnsi="Arial" w:cs="Arial"/>
          <w:b/>
          <w:bCs/>
          <w:color w:val="000000"/>
          <w:sz w:val="16"/>
          <w:szCs w:val="16"/>
        </w:rPr>
        <w:t>14. CLÁUSULA DÉCIMA QUARTA – DO FORO:</w:t>
      </w:r>
      <w:r w:rsidRPr="00935489">
        <w:rPr>
          <w:rFonts w:ascii="Arial" w:hAnsi="Arial" w:cs="Arial"/>
          <w:b/>
          <w:bCs/>
          <w:color w:val="000000"/>
          <w:sz w:val="16"/>
          <w:szCs w:val="16"/>
        </w:rPr>
        <w:br/>
      </w:r>
      <w:r w:rsidRPr="00935489">
        <w:rPr>
          <w:rFonts w:ascii="Arial" w:hAnsi="Arial" w:cs="Arial"/>
          <w:color w:val="000000"/>
          <w:sz w:val="16"/>
          <w:szCs w:val="16"/>
        </w:rPr>
        <w:t>14.1. Fica eleito o foro da Comarca de Campo Belo do Sul/SC, para as ações que porventura decorram do presente Instrumento,</w:t>
      </w:r>
      <w:r w:rsidRPr="00935489">
        <w:rPr>
          <w:rFonts w:ascii="Arial" w:hAnsi="Arial" w:cs="Arial"/>
          <w:color w:val="000000"/>
          <w:sz w:val="16"/>
          <w:szCs w:val="16"/>
        </w:rPr>
        <w:br/>
        <w:t>independentemente de qual seja o domicílio da empresa registrada.</w:t>
      </w:r>
      <w:r w:rsidRPr="00935489">
        <w:rPr>
          <w:rFonts w:ascii="Arial" w:hAnsi="Arial" w:cs="Arial"/>
          <w:color w:val="000000"/>
          <w:sz w:val="16"/>
          <w:szCs w:val="16"/>
        </w:rPr>
        <w:br/>
        <w:t>E por estarem justos e contratados, firmam o presente instrumento em 02 vias de igual teor e forma, para que surtam seus jurídicos e legais</w:t>
      </w:r>
      <w:r w:rsidRPr="00935489">
        <w:rPr>
          <w:rFonts w:ascii="Arial" w:hAnsi="Arial" w:cs="Arial"/>
          <w:color w:val="000000"/>
          <w:sz w:val="16"/>
          <w:szCs w:val="16"/>
        </w:rPr>
        <w:br/>
        <w:t>efeitos.</w:t>
      </w:r>
    </w:p>
    <w:p w14:paraId="7F3F20B5" w14:textId="77777777" w:rsidR="00935489" w:rsidRDefault="00935489" w:rsidP="00CB4C15">
      <w:pPr>
        <w:tabs>
          <w:tab w:val="left" w:pos="4295"/>
        </w:tabs>
        <w:spacing w:after="0" w:line="240" w:lineRule="auto"/>
        <w:rPr>
          <w:rFonts w:ascii="Arial" w:hAnsi="Arial" w:cs="Arial"/>
          <w:color w:val="000000"/>
          <w:sz w:val="16"/>
          <w:szCs w:val="16"/>
        </w:rPr>
      </w:pPr>
    </w:p>
    <w:p w14:paraId="4EDFBF26" w14:textId="77777777" w:rsidR="00935489" w:rsidRDefault="00935489" w:rsidP="00CB4C15">
      <w:pPr>
        <w:tabs>
          <w:tab w:val="left" w:pos="4295"/>
        </w:tabs>
        <w:spacing w:after="0" w:line="240" w:lineRule="auto"/>
        <w:rPr>
          <w:rFonts w:ascii="Arial" w:hAnsi="Arial" w:cs="Arial"/>
          <w:color w:val="000000"/>
          <w:sz w:val="16"/>
          <w:szCs w:val="16"/>
        </w:rPr>
      </w:pPr>
    </w:p>
    <w:p w14:paraId="6EA1FA7A" w14:textId="2E8B4FEF" w:rsidR="00935489" w:rsidRDefault="00935489" w:rsidP="00CB4C15">
      <w:pPr>
        <w:tabs>
          <w:tab w:val="left" w:pos="4295"/>
        </w:tabs>
        <w:spacing w:after="0" w:line="240" w:lineRule="auto"/>
        <w:rPr>
          <w:rFonts w:ascii="Arial" w:hAnsi="Arial" w:cs="Arial"/>
          <w:color w:val="000000"/>
          <w:sz w:val="16"/>
          <w:szCs w:val="16"/>
        </w:rPr>
      </w:pPr>
      <w:r w:rsidRPr="00935489">
        <w:rPr>
          <w:rFonts w:ascii="Arial" w:hAnsi="Arial" w:cs="Arial"/>
          <w:color w:val="000000"/>
          <w:sz w:val="16"/>
          <w:szCs w:val="16"/>
        </w:rPr>
        <w:br/>
        <w:t xml:space="preserve">Capão Alto/SC, </w:t>
      </w:r>
      <w:r>
        <w:rPr>
          <w:rFonts w:ascii="Arial" w:hAnsi="Arial" w:cs="Arial"/>
          <w:color w:val="000000"/>
          <w:sz w:val="16"/>
          <w:szCs w:val="16"/>
        </w:rPr>
        <w:t xml:space="preserve">29 de outubro 2026. </w:t>
      </w:r>
    </w:p>
    <w:p w14:paraId="0B5F4D73" w14:textId="77777777" w:rsidR="00935489" w:rsidRDefault="00935489" w:rsidP="00CB4C15">
      <w:pPr>
        <w:tabs>
          <w:tab w:val="left" w:pos="4295"/>
        </w:tabs>
        <w:spacing w:after="0" w:line="240" w:lineRule="auto"/>
        <w:rPr>
          <w:rFonts w:ascii="Arial" w:hAnsi="Arial" w:cs="Arial"/>
          <w:color w:val="000000"/>
          <w:sz w:val="16"/>
          <w:szCs w:val="16"/>
        </w:rPr>
      </w:pPr>
    </w:p>
    <w:p w14:paraId="38D9AB4A" w14:textId="77777777" w:rsidR="00C732EE" w:rsidRDefault="00C732EE" w:rsidP="00CB4C15">
      <w:pPr>
        <w:tabs>
          <w:tab w:val="left" w:pos="4295"/>
        </w:tabs>
        <w:spacing w:after="0" w:line="240" w:lineRule="auto"/>
        <w:rPr>
          <w:rFonts w:ascii="Arial" w:hAnsi="Arial" w:cs="Arial"/>
          <w:color w:val="000000"/>
          <w:sz w:val="16"/>
          <w:szCs w:val="16"/>
        </w:rPr>
      </w:pPr>
    </w:p>
    <w:p w14:paraId="67E988AF" w14:textId="77777777" w:rsidR="00C732EE" w:rsidRDefault="00C732EE" w:rsidP="00CB4C15">
      <w:pPr>
        <w:tabs>
          <w:tab w:val="left" w:pos="4295"/>
        </w:tabs>
        <w:spacing w:after="0" w:line="240" w:lineRule="auto"/>
        <w:rPr>
          <w:rFonts w:ascii="Arial" w:hAnsi="Arial" w:cs="Arial"/>
          <w:color w:val="000000"/>
          <w:sz w:val="16"/>
          <w:szCs w:val="16"/>
        </w:rPr>
      </w:pPr>
    </w:p>
    <w:p w14:paraId="3DC7D6D0" w14:textId="77777777" w:rsidR="00C732EE" w:rsidRDefault="00C732EE" w:rsidP="00CB4C15">
      <w:pPr>
        <w:tabs>
          <w:tab w:val="left" w:pos="4295"/>
        </w:tabs>
        <w:spacing w:after="0" w:line="240" w:lineRule="auto"/>
        <w:rPr>
          <w:rFonts w:ascii="Arial" w:hAnsi="Arial" w:cs="Arial"/>
          <w:b/>
          <w:bCs/>
          <w:color w:val="000000"/>
          <w:sz w:val="16"/>
          <w:szCs w:val="16"/>
        </w:rPr>
      </w:pPr>
      <w:r w:rsidRPr="00C732EE">
        <w:rPr>
          <w:rFonts w:ascii="Arial" w:hAnsi="Arial" w:cs="Arial"/>
          <w:b/>
          <w:bCs/>
          <w:color w:val="000000"/>
          <w:sz w:val="16"/>
          <w:szCs w:val="16"/>
        </w:rPr>
        <w:t>GERENCIADOR</w:t>
      </w:r>
    </w:p>
    <w:p w14:paraId="40065F19" w14:textId="77777777" w:rsidR="00C732EE" w:rsidRDefault="00C732EE" w:rsidP="00CB4C15">
      <w:pPr>
        <w:tabs>
          <w:tab w:val="left" w:pos="4295"/>
        </w:tabs>
        <w:spacing w:after="0" w:line="240" w:lineRule="auto"/>
        <w:rPr>
          <w:rFonts w:ascii="Arial" w:hAnsi="Arial" w:cs="Arial"/>
          <w:b/>
          <w:bCs/>
          <w:color w:val="000000"/>
          <w:sz w:val="16"/>
          <w:szCs w:val="16"/>
        </w:rPr>
      </w:pPr>
      <w:r w:rsidRPr="00C732EE">
        <w:rPr>
          <w:rFonts w:ascii="Arial" w:hAnsi="Arial" w:cs="Arial"/>
          <w:b/>
          <w:bCs/>
          <w:color w:val="000000"/>
          <w:sz w:val="16"/>
          <w:szCs w:val="16"/>
        </w:rPr>
        <w:br/>
        <w:t>MUNICÍPIO DE CAPÃO ALTO</w:t>
      </w:r>
    </w:p>
    <w:p w14:paraId="4104DD3E" w14:textId="77777777" w:rsidR="00C732EE" w:rsidRDefault="00C732EE" w:rsidP="00CB4C15">
      <w:pPr>
        <w:tabs>
          <w:tab w:val="left" w:pos="4295"/>
        </w:tabs>
        <w:spacing w:after="0" w:line="240" w:lineRule="auto"/>
        <w:rPr>
          <w:rFonts w:ascii="Arial" w:hAnsi="Arial" w:cs="Arial"/>
          <w:b/>
          <w:bCs/>
          <w:color w:val="000000"/>
          <w:sz w:val="16"/>
          <w:szCs w:val="16"/>
        </w:rPr>
      </w:pPr>
      <w:r w:rsidRPr="00C732EE">
        <w:rPr>
          <w:rFonts w:ascii="Arial" w:hAnsi="Arial" w:cs="Arial"/>
          <w:b/>
          <w:bCs/>
          <w:color w:val="000000"/>
          <w:sz w:val="16"/>
          <w:szCs w:val="16"/>
        </w:rPr>
        <w:br/>
        <w:t>EMPRESAS REGISTRADAS</w:t>
      </w:r>
    </w:p>
    <w:p w14:paraId="4297F909" w14:textId="77777777" w:rsidR="00C732EE" w:rsidRDefault="00C732EE" w:rsidP="00CB4C15">
      <w:pPr>
        <w:tabs>
          <w:tab w:val="left" w:pos="4295"/>
        </w:tabs>
        <w:spacing w:after="0" w:line="240" w:lineRule="auto"/>
        <w:rPr>
          <w:rFonts w:ascii="Arial" w:hAnsi="Arial" w:cs="Arial"/>
          <w:b/>
          <w:bCs/>
          <w:color w:val="000000"/>
          <w:sz w:val="16"/>
          <w:szCs w:val="16"/>
        </w:rPr>
      </w:pPr>
    </w:p>
    <w:p w14:paraId="4CD95884" w14:textId="77777777" w:rsidR="00C732EE" w:rsidRDefault="00C732EE" w:rsidP="00CB4C15">
      <w:pPr>
        <w:tabs>
          <w:tab w:val="left" w:pos="4295"/>
        </w:tabs>
        <w:spacing w:after="0" w:line="240" w:lineRule="auto"/>
        <w:rPr>
          <w:rFonts w:ascii="Arial" w:hAnsi="Arial" w:cs="Arial"/>
          <w:b/>
          <w:bCs/>
          <w:color w:val="000000"/>
          <w:sz w:val="16"/>
          <w:szCs w:val="16"/>
        </w:rPr>
      </w:pPr>
      <w:r w:rsidRPr="00C732EE">
        <w:rPr>
          <w:rFonts w:ascii="Arial" w:hAnsi="Arial" w:cs="Arial"/>
          <w:b/>
          <w:bCs/>
          <w:color w:val="000000"/>
          <w:sz w:val="16"/>
          <w:szCs w:val="16"/>
        </w:rPr>
        <w:br/>
        <w:t>- -</w:t>
      </w:r>
    </w:p>
    <w:p w14:paraId="4580B047" w14:textId="77777777" w:rsidR="00C732EE" w:rsidRDefault="00C732EE" w:rsidP="00CB4C15">
      <w:pPr>
        <w:tabs>
          <w:tab w:val="left" w:pos="4295"/>
        </w:tabs>
        <w:spacing w:after="0" w:line="240" w:lineRule="auto"/>
        <w:rPr>
          <w:rFonts w:ascii="Arial" w:hAnsi="Arial" w:cs="Arial"/>
          <w:b/>
          <w:bCs/>
          <w:color w:val="000000"/>
          <w:sz w:val="16"/>
          <w:szCs w:val="16"/>
        </w:rPr>
      </w:pPr>
    </w:p>
    <w:p w14:paraId="63A50C25" w14:textId="77777777" w:rsidR="00C732EE" w:rsidRDefault="00C732EE" w:rsidP="00CB4C15">
      <w:pPr>
        <w:tabs>
          <w:tab w:val="left" w:pos="4295"/>
        </w:tabs>
        <w:spacing w:after="0" w:line="240" w:lineRule="auto"/>
        <w:rPr>
          <w:rFonts w:ascii="Arial" w:hAnsi="Arial" w:cs="Arial"/>
          <w:b/>
          <w:bCs/>
          <w:color w:val="000000"/>
          <w:sz w:val="16"/>
          <w:szCs w:val="16"/>
        </w:rPr>
      </w:pPr>
    </w:p>
    <w:p w14:paraId="3AF3C241" w14:textId="78250F2D" w:rsidR="00C732EE" w:rsidRDefault="00C732EE" w:rsidP="00CB4C15">
      <w:pPr>
        <w:tabs>
          <w:tab w:val="left" w:pos="4295"/>
        </w:tabs>
        <w:spacing w:after="0" w:line="240" w:lineRule="auto"/>
        <w:rPr>
          <w:rFonts w:ascii="Arial" w:hAnsi="Arial" w:cs="Arial"/>
          <w:color w:val="000000"/>
          <w:sz w:val="16"/>
          <w:szCs w:val="16"/>
        </w:rPr>
      </w:pPr>
      <w:r w:rsidRPr="00C732EE">
        <w:rPr>
          <w:rFonts w:ascii="Arial" w:hAnsi="Arial" w:cs="Arial"/>
          <w:b/>
          <w:bCs/>
          <w:color w:val="000000"/>
          <w:sz w:val="16"/>
          <w:szCs w:val="16"/>
        </w:rPr>
        <w:br/>
        <w:t>RESPONSÁVEL JURÍDICO</w:t>
      </w:r>
      <w:r w:rsidRPr="00C732EE">
        <w:rPr>
          <w:rFonts w:ascii="Arial" w:hAnsi="Arial" w:cs="Arial"/>
          <w:b/>
          <w:bCs/>
          <w:color w:val="000000"/>
          <w:sz w:val="16"/>
          <w:szCs w:val="16"/>
        </w:rPr>
        <w:br/>
      </w:r>
    </w:p>
    <w:p w14:paraId="37D81832" w14:textId="77777777" w:rsidR="00C732EE" w:rsidRDefault="00C732EE" w:rsidP="00CB4C15">
      <w:pPr>
        <w:tabs>
          <w:tab w:val="left" w:pos="4295"/>
        </w:tabs>
        <w:spacing w:after="0" w:line="240" w:lineRule="auto"/>
        <w:rPr>
          <w:rFonts w:ascii="Arial" w:hAnsi="Arial" w:cs="Arial"/>
          <w:color w:val="000000"/>
          <w:sz w:val="16"/>
          <w:szCs w:val="16"/>
        </w:rPr>
      </w:pPr>
      <w:r w:rsidRPr="00C732EE">
        <w:rPr>
          <w:rFonts w:ascii="Arial" w:hAnsi="Arial" w:cs="Arial"/>
          <w:color w:val="000000"/>
          <w:sz w:val="16"/>
          <w:szCs w:val="16"/>
        </w:rPr>
        <w:br/>
      </w:r>
    </w:p>
    <w:p w14:paraId="5DB3FE03" w14:textId="77777777" w:rsidR="00C732EE" w:rsidRDefault="00C732EE" w:rsidP="00CB4C15">
      <w:pPr>
        <w:tabs>
          <w:tab w:val="left" w:pos="4295"/>
        </w:tabs>
        <w:spacing w:after="0" w:line="240" w:lineRule="auto"/>
        <w:rPr>
          <w:rFonts w:ascii="Arial" w:hAnsi="Arial" w:cs="Arial"/>
          <w:color w:val="000000"/>
          <w:sz w:val="16"/>
          <w:szCs w:val="16"/>
        </w:rPr>
      </w:pPr>
    </w:p>
    <w:p w14:paraId="614A8D6E" w14:textId="77777777" w:rsidR="00C732EE" w:rsidRDefault="00C732EE" w:rsidP="00CB4C15">
      <w:pPr>
        <w:tabs>
          <w:tab w:val="left" w:pos="4295"/>
        </w:tabs>
        <w:spacing w:after="0" w:line="240" w:lineRule="auto"/>
        <w:rPr>
          <w:rFonts w:ascii="Arial" w:hAnsi="Arial" w:cs="Arial"/>
          <w:b/>
          <w:bCs/>
          <w:color w:val="000000"/>
          <w:sz w:val="16"/>
          <w:szCs w:val="16"/>
        </w:rPr>
      </w:pPr>
      <w:r w:rsidRPr="00C732EE">
        <w:rPr>
          <w:rFonts w:ascii="Arial" w:hAnsi="Arial" w:cs="Arial"/>
          <w:b/>
          <w:bCs/>
          <w:color w:val="000000"/>
          <w:sz w:val="16"/>
          <w:szCs w:val="16"/>
        </w:rPr>
        <w:t>GESTOR DA ATA DE REGISTRO DE PREÇOS</w:t>
      </w:r>
    </w:p>
    <w:p w14:paraId="72C7E0F9" w14:textId="77777777" w:rsidR="00C732EE" w:rsidRDefault="00C732EE" w:rsidP="00CB4C15">
      <w:pPr>
        <w:tabs>
          <w:tab w:val="left" w:pos="4295"/>
        </w:tabs>
        <w:spacing w:after="0" w:line="240" w:lineRule="auto"/>
        <w:rPr>
          <w:rFonts w:ascii="Arial" w:hAnsi="Arial" w:cs="Arial"/>
          <w:b/>
          <w:bCs/>
          <w:color w:val="000000"/>
          <w:sz w:val="16"/>
          <w:szCs w:val="16"/>
        </w:rPr>
      </w:pPr>
      <w:r w:rsidRPr="00C732EE">
        <w:rPr>
          <w:rFonts w:ascii="Arial" w:hAnsi="Arial" w:cs="Arial"/>
          <w:b/>
          <w:bCs/>
          <w:color w:val="000000"/>
          <w:sz w:val="16"/>
          <w:szCs w:val="16"/>
        </w:rPr>
        <w:br/>
        <w:t>FISCAL TÉCNICO DA ATA DE REGISTRO DE PREÇOS</w:t>
      </w:r>
    </w:p>
    <w:p w14:paraId="442EAE9F" w14:textId="77777777" w:rsidR="00C732EE" w:rsidRDefault="00C732EE" w:rsidP="00CB4C15">
      <w:pPr>
        <w:tabs>
          <w:tab w:val="left" w:pos="4295"/>
        </w:tabs>
        <w:spacing w:after="0" w:line="240" w:lineRule="auto"/>
        <w:rPr>
          <w:rFonts w:ascii="Arial" w:hAnsi="Arial" w:cs="Arial"/>
          <w:b/>
          <w:bCs/>
          <w:color w:val="000000"/>
          <w:sz w:val="16"/>
          <w:szCs w:val="16"/>
        </w:rPr>
      </w:pPr>
      <w:r w:rsidRPr="00C732EE">
        <w:rPr>
          <w:rFonts w:ascii="Arial" w:hAnsi="Arial" w:cs="Arial"/>
          <w:b/>
          <w:bCs/>
          <w:color w:val="000000"/>
          <w:sz w:val="16"/>
          <w:szCs w:val="16"/>
        </w:rPr>
        <w:br/>
        <w:t>FISCAL ADMINISTRATIVO DA ATA DE REGISTRO DE PREÇOS</w:t>
      </w:r>
    </w:p>
    <w:p w14:paraId="398964E5" w14:textId="77777777" w:rsidR="00C732EE" w:rsidRDefault="00C732EE" w:rsidP="00CB4C15">
      <w:pPr>
        <w:tabs>
          <w:tab w:val="left" w:pos="4295"/>
        </w:tabs>
        <w:spacing w:after="0" w:line="240" w:lineRule="auto"/>
        <w:rPr>
          <w:rFonts w:ascii="Arial" w:hAnsi="Arial" w:cs="Arial"/>
          <w:b/>
          <w:bCs/>
          <w:color w:val="000000"/>
          <w:sz w:val="16"/>
          <w:szCs w:val="16"/>
        </w:rPr>
      </w:pPr>
      <w:r w:rsidRPr="00C732EE">
        <w:rPr>
          <w:rFonts w:ascii="Arial" w:hAnsi="Arial" w:cs="Arial"/>
          <w:b/>
          <w:bCs/>
          <w:color w:val="000000"/>
          <w:sz w:val="16"/>
          <w:szCs w:val="16"/>
        </w:rPr>
        <w:br/>
        <w:t>TESTEMUNHAS:</w:t>
      </w:r>
    </w:p>
    <w:p w14:paraId="327CF0A2" w14:textId="77777777" w:rsidR="00C732EE" w:rsidRDefault="00C732EE" w:rsidP="00CB4C15">
      <w:pPr>
        <w:tabs>
          <w:tab w:val="left" w:pos="4295"/>
        </w:tabs>
        <w:spacing w:after="0" w:line="240" w:lineRule="auto"/>
        <w:rPr>
          <w:rFonts w:ascii="Arial" w:hAnsi="Arial" w:cs="Arial"/>
          <w:color w:val="000000"/>
          <w:sz w:val="16"/>
          <w:szCs w:val="16"/>
        </w:rPr>
      </w:pPr>
      <w:r w:rsidRPr="00C732EE">
        <w:rPr>
          <w:rFonts w:ascii="Arial" w:hAnsi="Arial" w:cs="Arial"/>
          <w:b/>
          <w:bCs/>
          <w:color w:val="000000"/>
          <w:sz w:val="16"/>
          <w:szCs w:val="16"/>
        </w:rPr>
        <w:br/>
      </w:r>
      <w:r w:rsidRPr="00C732EE">
        <w:rPr>
          <w:rFonts w:ascii="Arial" w:hAnsi="Arial" w:cs="Arial"/>
          <w:color w:val="000000"/>
          <w:sz w:val="16"/>
          <w:szCs w:val="16"/>
        </w:rPr>
        <w:t>Nome;</w:t>
      </w:r>
      <w:r w:rsidRPr="00C732EE">
        <w:rPr>
          <w:rFonts w:ascii="Arial" w:hAnsi="Arial" w:cs="Arial"/>
          <w:color w:val="000000"/>
          <w:sz w:val="16"/>
          <w:szCs w:val="16"/>
        </w:rPr>
        <w:br/>
        <w:t>CPF:</w:t>
      </w:r>
    </w:p>
    <w:p w14:paraId="68D80890" w14:textId="77777777" w:rsidR="00C732EE" w:rsidRDefault="00C732EE" w:rsidP="00CB4C15">
      <w:pPr>
        <w:tabs>
          <w:tab w:val="left" w:pos="4295"/>
        </w:tabs>
        <w:spacing w:after="0" w:line="240" w:lineRule="auto"/>
        <w:rPr>
          <w:rFonts w:ascii="Arial" w:hAnsi="Arial" w:cs="Arial"/>
          <w:color w:val="000000"/>
          <w:sz w:val="16"/>
          <w:szCs w:val="16"/>
        </w:rPr>
      </w:pPr>
    </w:p>
    <w:p w14:paraId="2430CADF" w14:textId="7E283DCE" w:rsidR="00935489" w:rsidRPr="00C732EE" w:rsidRDefault="00C732EE" w:rsidP="00CB4C15">
      <w:pPr>
        <w:tabs>
          <w:tab w:val="left" w:pos="4295"/>
        </w:tabs>
        <w:spacing w:after="0" w:line="240" w:lineRule="auto"/>
        <w:rPr>
          <w:rFonts w:ascii="Arial" w:hAnsi="Arial" w:cs="Arial"/>
          <w:b/>
          <w:bCs/>
          <w:color w:val="000000"/>
          <w:sz w:val="16"/>
          <w:szCs w:val="16"/>
        </w:rPr>
      </w:pPr>
      <w:r w:rsidRPr="00C732EE">
        <w:rPr>
          <w:rFonts w:ascii="Arial" w:hAnsi="Arial" w:cs="Arial"/>
          <w:color w:val="000000"/>
          <w:sz w:val="16"/>
          <w:szCs w:val="16"/>
        </w:rPr>
        <w:br/>
        <w:t>Nome;</w:t>
      </w:r>
      <w:r w:rsidRPr="00C732EE">
        <w:rPr>
          <w:rFonts w:ascii="Arial" w:hAnsi="Arial" w:cs="Arial"/>
          <w:color w:val="000000"/>
          <w:sz w:val="16"/>
          <w:szCs w:val="16"/>
        </w:rPr>
        <w:br/>
        <w:t>CPF:</w:t>
      </w:r>
    </w:p>
    <w:p w14:paraId="20FB412F" w14:textId="77777777" w:rsidR="00CB4C15" w:rsidRDefault="00CB4C15">
      <w:pPr>
        <w:spacing w:after="0" w:line="240" w:lineRule="auto"/>
        <w:jc w:val="center"/>
        <w:rPr>
          <w:rFonts w:ascii="Arial" w:hAnsi="Arial" w:cs="Arial"/>
          <w:b/>
          <w:bCs/>
          <w:color w:val="000000"/>
          <w:sz w:val="16"/>
          <w:szCs w:val="16"/>
        </w:rPr>
      </w:pPr>
    </w:p>
    <w:p w14:paraId="435A7B2B" w14:textId="77777777" w:rsidR="00CB4C15" w:rsidRDefault="00CB4C15">
      <w:pPr>
        <w:spacing w:after="0" w:line="240" w:lineRule="auto"/>
        <w:jc w:val="center"/>
        <w:rPr>
          <w:rFonts w:ascii="Arial" w:hAnsi="Arial" w:cs="Arial"/>
          <w:b/>
          <w:bCs/>
          <w:color w:val="000000"/>
          <w:sz w:val="16"/>
          <w:szCs w:val="16"/>
        </w:rPr>
      </w:pPr>
    </w:p>
    <w:p w14:paraId="446C77E6" w14:textId="77777777" w:rsidR="00CB4C15" w:rsidRDefault="00CB4C15">
      <w:pPr>
        <w:spacing w:after="0" w:line="240" w:lineRule="auto"/>
        <w:jc w:val="center"/>
        <w:rPr>
          <w:rFonts w:ascii="Arial" w:hAnsi="Arial" w:cs="Arial"/>
          <w:b/>
          <w:bCs/>
          <w:color w:val="000000"/>
          <w:sz w:val="16"/>
          <w:szCs w:val="16"/>
        </w:rPr>
      </w:pPr>
    </w:p>
    <w:p w14:paraId="1687E524" w14:textId="77777777" w:rsidR="00CB4C15" w:rsidRDefault="00CB4C15">
      <w:pPr>
        <w:spacing w:after="0" w:line="240" w:lineRule="auto"/>
        <w:jc w:val="center"/>
        <w:rPr>
          <w:rFonts w:ascii="Arial" w:hAnsi="Arial" w:cs="Arial"/>
          <w:b/>
          <w:bCs/>
          <w:color w:val="000000"/>
          <w:sz w:val="16"/>
          <w:szCs w:val="16"/>
        </w:rPr>
      </w:pPr>
    </w:p>
    <w:p w14:paraId="02FC9C40" w14:textId="77777777" w:rsidR="00CB4C15" w:rsidRDefault="00CB4C15">
      <w:pPr>
        <w:spacing w:after="0" w:line="240" w:lineRule="auto"/>
        <w:jc w:val="center"/>
        <w:rPr>
          <w:rFonts w:ascii="Arial" w:hAnsi="Arial" w:cs="Arial"/>
          <w:b/>
          <w:bCs/>
          <w:color w:val="000000"/>
          <w:sz w:val="16"/>
          <w:szCs w:val="16"/>
        </w:rPr>
      </w:pPr>
    </w:p>
    <w:p w14:paraId="7B3EE092" w14:textId="77777777" w:rsidR="00CB4C15" w:rsidRDefault="00CB4C15">
      <w:pPr>
        <w:spacing w:after="0" w:line="240" w:lineRule="auto"/>
        <w:jc w:val="center"/>
        <w:rPr>
          <w:rFonts w:ascii="Arial" w:hAnsi="Arial" w:cs="Arial"/>
          <w:b/>
          <w:bCs/>
          <w:color w:val="000000"/>
          <w:sz w:val="16"/>
          <w:szCs w:val="16"/>
        </w:rPr>
      </w:pPr>
    </w:p>
    <w:p w14:paraId="225C79A8" w14:textId="77777777" w:rsidR="00636AD0" w:rsidRDefault="00636AD0">
      <w:pPr>
        <w:widowControl w:val="0"/>
        <w:spacing w:after="0" w:line="240" w:lineRule="auto"/>
        <w:jc w:val="both"/>
        <w:rPr>
          <w:rFonts w:ascii="Arial" w:hAnsi="Arial"/>
          <w:color w:val="000000"/>
          <w:sz w:val="16"/>
          <w:szCs w:val="16"/>
        </w:rPr>
      </w:pPr>
      <w:bookmarkStart w:id="2" w:name="_GoBack1"/>
      <w:bookmarkEnd w:id="2"/>
    </w:p>
    <w:sectPr w:rsidR="00636AD0">
      <w:headerReference w:type="even" r:id="rId11"/>
      <w:headerReference w:type="default" r:id="rId12"/>
      <w:footerReference w:type="even" r:id="rId13"/>
      <w:footerReference w:type="default" r:id="rId14"/>
      <w:headerReference w:type="first" r:id="rId15"/>
      <w:footerReference w:type="first" r:id="rId16"/>
      <w:pgSz w:w="11906" w:h="16838"/>
      <w:pgMar w:top="850" w:right="850" w:bottom="709" w:left="850" w:header="284" w:footer="118" w:gutter="0"/>
      <w:pgNumType w:start="1"/>
      <w:cols w:space="720"/>
      <w:formProt w:val="0"/>
      <w:docGrid w:linePitch="10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48EE1F" w14:textId="77777777" w:rsidR="00F11DB6" w:rsidRDefault="00F11DB6">
      <w:pPr>
        <w:spacing w:after="0" w:line="240" w:lineRule="auto"/>
      </w:pPr>
      <w:r>
        <w:separator/>
      </w:r>
    </w:p>
  </w:endnote>
  <w:endnote w:type="continuationSeparator" w:id="0">
    <w:p w14:paraId="679D6856" w14:textId="77777777" w:rsidR="00F11DB6" w:rsidRDefault="00F11D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eration Sans">
    <w:altName w:val="Arial"/>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Roman 10cpi">
    <w:charset w:val="00"/>
    <w:family w:val="roman"/>
    <w:pitch w:val="variable"/>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FD5A8" w14:textId="77777777" w:rsidR="00636AD0" w:rsidRDefault="00636AD0">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48170554"/>
      <w:docPartObj>
        <w:docPartGallery w:val="Page Numbers (Top of Page)"/>
        <w:docPartUnique/>
      </w:docPartObj>
    </w:sdtPr>
    <w:sdtContent>
      <w:p w14:paraId="11C1D44C" w14:textId="77777777" w:rsidR="00636AD0" w:rsidRDefault="00636AD0">
        <w:pPr>
          <w:pStyle w:val="Rodap"/>
          <w:jc w:val="right"/>
          <w:rPr>
            <w:sz w:val="12"/>
            <w:szCs w:val="12"/>
          </w:rPr>
        </w:pPr>
      </w:p>
      <w:p w14:paraId="53FA1610" w14:textId="77777777" w:rsidR="00636AD0" w:rsidRDefault="00000000">
        <w:pPr>
          <w:pStyle w:val="Rodap"/>
          <w:jc w:val="right"/>
          <w:rPr>
            <w:sz w:val="12"/>
            <w:szCs w:val="12"/>
          </w:rPr>
        </w:pPr>
        <w:r>
          <w:rPr>
            <w:sz w:val="12"/>
            <w:szCs w:val="12"/>
          </w:rPr>
          <w:t xml:space="preserve">Edital - Página </w:t>
        </w:r>
        <w:r>
          <w:rPr>
            <w:b/>
            <w:bCs/>
            <w:sz w:val="12"/>
            <w:szCs w:val="12"/>
          </w:rPr>
          <w:fldChar w:fldCharType="begin"/>
        </w:r>
        <w:r>
          <w:rPr>
            <w:b/>
            <w:bCs/>
            <w:sz w:val="12"/>
            <w:szCs w:val="12"/>
          </w:rPr>
          <w:instrText xml:space="preserve"> PAGE </w:instrText>
        </w:r>
        <w:r>
          <w:rPr>
            <w:b/>
            <w:bCs/>
            <w:sz w:val="12"/>
            <w:szCs w:val="12"/>
          </w:rPr>
          <w:fldChar w:fldCharType="separate"/>
        </w:r>
        <w:r>
          <w:rPr>
            <w:b/>
            <w:bCs/>
            <w:sz w:val="12"/>
            <w:szCs w:val="12"/>
          </w:rPr>
          <w:t>12</w:t>
        </w:r>
        <w:r>
          <w:rPr>
            <w:b/>
            <w:bCs/>
            <w:sz w:val="12"/>
            <w:szCs w:val="12"/>
          </w:rPr>
          <w:fldChar w:fldCharType="end"/>
        </w:r>
        <w:r>
          <w:rPr>
            <w:sz w:val="12"/>
            <w:szCs w:val="12"/>
          </w:rPr>
          <w:t xml:space="preserve"> de </w:t>
        </w:r>
        <w:r>
          <w:rPr>
            <w:b/>
            <w:bCs/>
            <w:sz w:val="12"/>
            <w:szCs w:val="12"/>
          </w:rPr>
          <w:fldChar w:fldCharType="begin"/>
        </w:r>
        <w:r>
          <w:rPr>
            <w:b/>
            <w:bCs/>
            <w:sz w:val="12"/>
            <w:szCs w:val="12"/>
          </w:rPr>
          <w:instrText xml:space="preserve"> NUMPAGES </w:instrText>
        </w:r>
        <w:r>
          <w:rPr>
            <w:b/>
            <w:bCs/>
            <w:sz w:val="12"/>
            <w:szCs w:val="12"/>
          </w:rPr>
          <w:fldChar w:fldCharType="separate"/>
        </w:r>
        <w:r>
          <w:rPr>
            <w:b/>
            <w:bCs/>
            <w:sz w:val="12"/>
            <w:szCs w:val="12"/>
          </w:rPr>
          <w:t>12</w:t>
        </w:r>
        <w:r>
          <w:rPr>
            <w:b/>
            <w:bCs/>
            <w:sz w:val="12"/>
            <w:szCs w:val="12"/>
          </w:rPr>
          <w:fldChar w:fldCharType="end"/>
        </w:r>
      </w:p>
    </w:sdtContent>
  </w:sdt>
  <w:p w14:paraId="3C2D5554" w14:textId="77777777" w:rsidR="00636AD0" w:rsidRDefault="00636AD0">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1827207"/>
      <w:docPartObj>
        <w:docPartGallery w:val="Page Numbers (Top of Page)"/>
        <w:docPartUnique/>
      </w:docPartObj>
    </w:sdtPr>
    <w:sdtContent>
      <w:p w14:paraId="2D40FA70" w14:textId="77777777" w:rsidR="00636AD0" w:rsidRDefault="00636AD0">
        <w:pPr>
          <w:pStyle w:val="Rodap"/>
          <w:jc w:val="right"/>
          <w:rPr>
            <w:sz w:val="12"/>
            <w:szCs w:val="12"/>
          </w:rPr>
        </w:pPr>
      </w:p>
      <w:p w14:paraId="30D46757" w14:textId="77777777" w:rsidR="00636AD0" w:rsidRDefault="00000000">
        <w:pPr>
          <w:pStyle w:val="Rodap"/>
          <w:jc w:val="right"/>
          <w:rPr>
            <w:sz w:val="12"/>
            <w:szCs w:val="12"/>
          </w:rPr>
        </w:pPr>
        <w:r>
          <w:rPr>
            <w:sz w:val="12"/>
            <w:szCs w:val="12"/>
          </w:rPr>
          <w:t xml:space="preserve">Edital - Página </w:t>
        </w:r>
        <w:r>
          <w:rPr>
            <w:b/>
            <w:bCs/>
            <w:sz w:val="12"/>
            <w:szCs w:val="12"/>
          </w:rPr>
          <w:fldChar w:fldCharType="begin"/>
        </w:r>
        <w:r>
          <w:rPr>
            <w:b/>
            <w:bCs/>
            <w:sz w:val="12"/>
            <w:szCs w:val="12"/>
          </w:rPr>
          <w:instrText xml:space="preserve"> PAGE </w:instrText>
        </w:r>
        <w:r>
          <w:rPr>
            <w:b/>
            <w:bCs/>
            <w:sz w:val="12"/>
            <w:szCs w:val="12"/>
          </w:rPr>
          <w:fldChar w:fldCharType="separate"/>
        </w:r>
        <w:r>
          <w:rPr>
            <w:b/>
            <w:bCs/>
            <w:sz w:val="12"/>
            <w:szCs w:val="12"/>
          </w:rPr>
          <w:t>12</w:t>
        </w:r>
        <w:r>
          <w:rPr>
            <w:b/>
            <w:bCs/>
            <w:sz w:val="12"/>
            <w:szCs w:val="12"/>
          </w:rPr>
          <w:fldChar w:fldCharType="end"/>
        </w:r>
        <w:r>
          <w:rPr>
            <w:sz w:val="12"/>
            <w:szCs w:val="12"/>
          </w:rPr>
          <w:t xml:space="preserve"> de </w:t>
        </w:r>
        <w:r>
          <w:rPr>
            <w:b/>
            <w:bCs/>
            <w:sz w:val="12"/>
            <w:szCs w:val="12"/>
          </w:rPr>
          <w:fldChar w:fldCharType="begin"/>
        </w:r>
        <w:r>
          <w:rPr>
            <w:b/>
            <w:bCs/>
            <w:sz w:val="12"/>
            <w:szCs w:val="12"/>
          </w:rPr>
          <w:instrText xml:space="preserve"> NUMPAGES </w:instrText>
        </w:r>
        <w:r>
          <w:rPr>
            <w:b/>
            <w:bCs/>
            <w:sz w:val="12"/>
            <w:szCs w:val="12"/>
          </w:rPr>
          <w:fldChar w:fldCharType="separate"/>
        </w:r>
        <w:r>
          <w:rPr>
            <w:b/>
            <w:bCs/>
            <w:sz w:val="12"/>
            <w:szCs w:val="12"/>
          </w:rPr>
          <w:t>12</w:t>
        </w:r>
        <w:r>
          <w:rPr>
            <w:b/>
            <w:bCs/>
            <w:sz w:val="12"/>
            <w:szCs w:val="12"/>
          </w:rPr>
          <w:fldChar w:fldCharType="end"/>
        </w:r>
      </w:p>
    </w:sdtContent>
  </w:sdt>
  <w:p w14:paraId="5F8D4779" w14:textId="77777777" w:rsidR="00636AD0" w:rsidRDefault="00636AD0">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348A51" w14:textId="77777777" w:rsidR="00F11DB6" w:rsidRDefault="00F11DB6">
      <w:pPr>
        <w:spacing w:after="0" w:line="240" w:lineRule="auto"/>
      </w:pPr>
      <w:r>
        <w:separator/>
      </w:r>
    </w:p>
  </w:footnote>
  <w:footnote w:type="continuationSeparator" w:id="0">
    <w:p w14:paraId="76389D50" w14:textId="77777777" w:rsidR="00F11DB6" w:rsidRDefault="00F11D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548ABA" w14:textId="77777777" w:rsidR="00636AD0" w:rsidRDefault="00636AD0">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27623F" w14:textId="77777777" w:rsidR="00636AD0" w:rsidRDefault="00000000">
    <w:pPr>
      <w:pStyle w:val="SemEspaamento"/>
      <w:ind w:left="1276"/>
      <w:rPr>
        <w:rFonts w:ascii="Arial" w:hAnsi="Arial"/>
        <w:sz w:val="12"/>
        <w:szCs w:val="12"/>
      </w:rPr>
    </w:pPr>
    <w:r>
      <w:rPr>
        <w:noProof/>
      </w:rPr>
      <w:drawing>
        <wp:anchor distT="0" distB="0" distL="0" distR="0" simplePos="0" relativeHeight="251657216" behindDoc="1" locked="0" layoutInCell="1" allowOverlap="1" wp14:anchorId="6675B0F8" wp14:editId="4C12FA73">
          <wp:simplePos x="0" y="0"/>
          <wp:positionH relativeFrom="column">
            <wp:posOffset>345440</wp:posOffset>
          </wp:positionH>
          <wp:positionV relativeFrom="paragraph">
            <wp:posOffset>-72390</wp:posOffset>
          </wp:positionV>
          <wp:extent cx="441325" cy="485775"/>
          <wp:effectExtent l="0" t="0" r="0" b="0"/>
          <wp:wrapNone/>
          <wp:docPr id="1" name="Imagem 9" descr="https://cdn.fecam.net.br/images/municipios/brasao/90x90/capaoalt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9" descr="https://cdn.fecam.net.br/images/municipios/brasao/90x90/capaoalto.png"/>
                  <pic:cNvPicPr>
                    <a:picLocks noChangeAspect="1" noChangeArrowheads="1"/>
                  </pic:cNvPicPr>
                </pic:nvPicPr>
                <pic:blipFill>
                  <a:blip r:embed="rId1"/>
                  <a:stretch>
                    <a:fillRect/>
                  </a:stretch>
                </pic:blipFill>
                <pic:spPr bwMode="auto">
                  <a:xfrm>
                    <a:off x="0" y="0"/>
                    <a:ext cx="441325" cy="485775"/>
                  </a:xfrm>
                  <a:prstGeom prst="rect">
                    <a:avLst/>
                  </a:prstGeom>
                </pic:spPr>
              </pic:pic>
            </a:graphicData>
          </a:graphic>
        </wp:anchor>
      </w:drawing>
    </w:r>
    <w:r>
      <w:rPr>
        <w:rFonts w:ascii="Arial" w:hAnsi="Arial"/>
        <w:b/>
        <w:bCs/>
        <w:sz w:val="12"/>
        <w:szCs w:val="12"/>
      </w:rPr>
      <w:t>ESTADO DE SANTA CATARINA</w:t>
    </w:r>
    <w:r>
      <w:rPr>
        <w:rFonts w:ascii="Arial" w:hAnsi="Arial"/>
        <w:b/>
        <w:bCs/>
        <w:sz w:val="12"/>
        <w:szCs w:val="12"/>
      </w:rPr>
      <w:tab/>
      <w:t xml:space="preserve"> </w:t>
    </w:r>
    <w:r>
      <w:rPr>
        <w:rFonts w:ascii="Arial" w:hAnsi="Arial"/>
        <w:b/>
        <w:bCs/>
        <w:sz w:val="12"/>
        <w:szCs w:val="12"/>
      </w:rPr>
      <w:tab/>
      <w:t xml:space="preserve">                                                                                                                       Página processo:....................</w:t>
    </w:r>
  </w:p>
  <w:p w14:paraId="6EF0F7E8" w14:textId="77777777" w:rsidR="00636AD0" w:rsidRDefault="00000000">
    <w:pPr>
      <w:pStyle w:val="SemEspaamento"/>
      <w:ind w:left="1276"/>
      <w:rPr>
        <w:rFonts w:ascii="Arial" w:hAnsi="Arial"/>
        <w:sz w:val="12"/>
        <w:szCs w:val="12"/>
      </w:rPr>
    </w:pPr>
    <w:r>
      <w:rPr>
        <w:rFonts w:ascii="Arial" w:hAnsi="Arial"/>
        <w:b/>
        <w:bCs/>
        <w:sz w:val="12"/>
        <w:szCs w:val="12"/>
      </w:rPr>
      <w:t>MUNICÍPIO DE CAPÃO ALTO</w:t>
    </w:r>
  </w:p>
  <w:p w14:paraId="2D636423" w14:textId="77777777" w:rsidR="00636AD0" w:rsidRDefault="00000000">
    <w:pPr>
      <w:pStyle w:val="SemEspaamento"/>
      <w:ind w:left="1276"/>
      <w:rPr>
        <w:rFonts w:ascii="Arial" w:hAnsi="Arial"/>
        <w:sz w:val="12"/>
        <w:szCs w:val="12"/>
      </w:rPr>
    </w:pPr>
    <w:r>
      <w:rPr>
        <w:rFonts w:ascii="Arial" w:hAnsi="Arial"/>
        <w:b/>
        <w:bCs/>
        <w:sz w:val="12"/>
        <w:szCs w:val="12"/>
      </w:rPr>
      <w:t>Processo Administrativo n.º 065/2026</w:t>
    </w:r>
  </w:p>
  <w:p w14:paraId="59055912" w14:textId="77777777" w:rsidR="00636AD0" w:rsidRDefault="00000000">
    <w:pPr>
      <w:pStyle w:val="SemEspaamento"/>
      <w:ind w:left="1276"/>
      <w:rPr>
        <w:rFonts w:ascii="Arial" w:hAnsi="Arial"/>
        <w:sz w:val="12"/>
        <w:szCs w:val="12"/>
      </w:rPr>
    </w:pPr>
    <w:r>
      <w:rPr>
        <w:rFonts w:ascii="Arial" w:hAnsi="Arial"/>
        <w:b/>
        <w:bCs/>
        <w:sz w:val="12"/>
        <w:szCs w:val="12"/>
      </w:rPr>
      <w:t>Pregão Eletrônico n.º PMCA 060/26</w:t>
    </w:r>
  </w:p>
  <w:p w14:paraId="3D36F6E2" w14:textId="77777777" w:rsidR="00636AD0" w:rsidRDefault="00636AD0">
    <w:pPr>
      <w:pStyle w:val="Cabealh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61F571" w14:textId="77777777" w:rsidR="00636AD0" w:rsidRDefault="00000000">
    <w:pPr>
      <w:pStyle w:val="SemEspaamento"/>
      <w:ind w:left="1276"/>
      <w:rPr>
        <w:rFonts w:ascii="Arial" w:hAnsi="Arial"/>
        <w:sz w:val="12"/>
        <w:szCs w:val="12"/>
      </w:rPr>
    </w:pPr>
    <w:r>
      <w:rPr>
        <w:noProof/>
      </w:rPr>
      <w:drawing>
        <wp:anchor distT="0" distB="0" distL="0" distR="0" simplePos="0" relativeHeight="251658240" behindDoc="1" locked="0" layoutInCell="1" allowOverlap="1" wp14:anchorId="0F1EFE3F" wp14:editId="330C8304">
          <wp:simplePos x="0" y="0"/>
          <wp:positionH relativeFrom="column">
            <wp:posOffset>345440</wp:posOffset>
          </wp:positionH>
          <wp:positionV relativeFrom="paragraph">
            <wp:posOffset>-72390</wp:posOffset>
          </wp:positionV>
          <wp:extent cx="441325" cy="485775"/>
          <wp:effectExtent l="0" t="0" r="0" b="0"/>
          <wp:wrapNone/>
          <wp:docPr id="2" name="Imagem 9" descr="https://cdn.fecam.net.br/images/municipios/brasao/90x90/capaoalt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9" descr="https://cdn.fecam.net.br/images/municipios/brasao/90x90/capaoalto.png"/>
                  <pic:cNvPicPr>
                    <a:picLocks noChangeAspect="1" noChangeArrowheads="1"/>
                  </pic:cNvPicPr>
                </pic:nvPicPr>
                <pic:blipFill>
                  <a:blip r:embed="rId1"/>
                  <a:stretch>
                    <a:fillRect/>
                  </a:stretch>
                </pic:blipFill>
                <pic:spPr bwMode="auto">
                  <a:xfrm>
                    <a:off x="0" y="0"/>
                    <a:ext cx="441325" cy="485775"/>
                  </a:xfrm>
                  <a:prstGeom prst="rect">
                    <a:avLst/>
                  </a:prstGeom>
                </pic:spPr>
              </pic:pic>
            </a:graphicData>
          </a:graphic>
        </wp:anchor>
      </w:drawing>
    </w:r>
    <w:r>
      <w:rPr>
        <w:rFonts w:ascii="Arial" w:hAnsi="Arial"/>
        <w:b/>
        <w:bCs/>
        <w:sz w:val="12"/>
        <w:szCs w:val="12"/>
      </w:rPr>
      <w:t>ESTADO DE SANTA CATARINA</w:t>
    </w:r>
    <w:r>
      <w:rPr>
        <w:rFonts w:ascii="Arial" w:hAnsi="Arial"/>
        <w:b/>
        <w:bCs/>
        <w:sz w:val="12"/>
        <w:szCs w:val="12"/>
      </w:rPr>
      <w:tab/>
      <w:t xml:space="preserve"> </w:t>
    </w:r>
    <w:r>
      <w:rPr>
        <w:rFonts w:ascii="Arial" w:hAnsi="Arial"/>
        <w:b/>
        <w:bCs/>
        <w:sz w:val="12"/>
        <w:szCs w:val="12"/>
      </w:rPr>
      <w:tab/>
      <w:t xml:space="preserve">                                                                                                                       Página processo:....................</w:t>
    </w:r>
  </w:p>
  <w:p w14:paraId="1211E7F0" w14:textId="77777777" w:rsidR="00636AD0" w:rsidRDefault="00000000">
    <w:pPr>
      <w:pStyle w:val="SemEspaamento"/>
      <w:ind w:left="1276"/>
      <w:rPr>
        <w:rFonts w:ascii="Arial" w:hAnsi="Arial"/>
        <w:sz w:val="12"/>
        <w:szCs w:val="12"/>
      </w:rPr>
    </w:pPr>
    <w:r>
      <w:rPr>
        <w:rFonts w:ascii="Arial" w:hAnsi="Arial"/>
        <w:b/>
        <w:bCs/>
        <w:sz w:val="12"/>
        <w:szCs w:val="12"/>
      </w:rPr>
      <w:t>MUNICÍPIO DE CAPÃO ALTO</w:t>
    </w:r>
  </w:p>
  <w:p w14:paraId="53FBADA4" w14:textId="77777777" w:rsidR="00636AD0" w:rsidRDefault="00000000">
    <w:pPr>
      <w:pStyle w:val="SemEspaamento"/>
      <w:ind w:left="1276"/>
      <w:rPr>
        <w:rFonts w:ascii="Arial" w:hAnsi="Arial"/>
        <w:sz w:val="12"/>
        <w:szCs w:val="12"/>
      </w:rPr>
    </w:pPr>
    <w:r>
      <w:rPr>
        <w:rFonts w:ascii="Arial" w:hAnsi="Arial"/>
        <w:b/>
        <w:bCs/>
        <w:sz w:val="12"/>
        <w:szCs w:val="12"/>
      </w:rPr>
      <w:t>Processo Administrativo n.º 065/2026</w:t>
    </w:r>
  </w:p>
  <w:p w14:paraId="7941430B" w14:textId="77777777" w:rsidR="00636AD0" w:rsidRDefault="00000000">
    <w:pPr>
      <w:pStyle w:val="SemEspaamento"/>
      <w:ind w:left="1276"/>
      <w:rPr>
        <w:rFonts w:ascii="Arial" w:hAnsi="Arial"/>
        <w:sz w:val="12"/>
        <w:szCs w:val="12"/>
      </w:rPr>
    </w:pPr>
    <w:r>
      <w:rPr>
        <w:rFonts w:ascii="Arial" w:hAnsi="Arial"/>
        <w:b/>
        <w:bCs/>
        <w:sz w:val="12"/>
        <w:szCs w:val="12"/>
      </w:rPr>
      <w:t>Pregão Eletrônico n.º PMCA 060/26</w:t>
    </w:r>
  </w:p>
  <w:p w14:paraId="57B5EE5D" w14:textId="77777777" w:rsidR="00636AD0" w:rsidRDefault="00636AD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69338F"/>
    <w:multiLevelType w:val="hybridMultilevel"/>
    <w:tmpl w:val="8EAA9CC0"/>
    <w:lvl w:ilvl="0" w:tplc="1EE49B3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395937E2"/>
    <w:multiLevelType w:val="hybridMultilevel"/>
    <w:tmpl w:val="BB961520"/>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58755490"/>
    <w:multiLevelType w:val="hybridMultilevel"/>
    <w:tmpl w:val="3AA40B7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339847584">
    <w:abstractNumId w:val="0"/>
  </w:num>
  <w:num w:numId="2" w16cid:durableId="1133594258">
    <w:abstractNumId w:val="2"/>
  </w:num>
  <w:num w:numId="3" w16cid:durableId="11590770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5"/>
  <w:proofState w:spelling="clean" w:grammar="clean"/>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AD0"/>
    <w:rsid w:val="0016678E"/>
    <w:rsid w:val="005F44FC"/>
    <w:rsid w:val="00636AD0"/>
    <w:rsid w:val="00806288"/>
    <w:rsid w:val="00935489"/>
    <w:rsid w:val="009C585E"/>
    <w:rsid w:val="00A9658E"/>
    <w:rsid w:val="00B85495"/>
    <w:rsid w:val="00BD4BD8"/>
    <w:rsid w:val="00C732EE"/>
    <w:rsid w:val="00CB4C15"/>
    <w:rsid w:val="00F11DB6"/>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76F08"/>
  <w15:docId w15:val="{D78FC539-94C6-4A2F-A1C0-C0F7E38BB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7C3"/>
    <w:pPr>
      <w:spacing w:after="200" w:line="276" w:lineRule="auto"/>
    </w:p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pple-converted-space">
    <w:name w:val="apple-converted-space"/>
    <w:basedOn w:val="Fontepargpadro"/>
    <w:qFormat/>
    <w:rsid w:val="009A346C"/>
  </w:style>
  <w:style w:type="character" w:customStyle="1" w:styleId="nfase1">
    <w:name w:val="Ênfase1"/>
    <w:qFormat/>
    <w:rsid w:val="009A346C"/>
    <w:rPr>
      <w:i/>
    </w:rPr>
  </w:style>
  <w:style w:type="character" w:styleId="Hyperlink">
    <w:name w:val="Hyperlink"/>
    <w:basedOn w:val="Fontepargpadro"/>
    <w:uiPriority w:val="99"/>
    <w:unhideWhenUsed/>
    <w:rsid w:val="00D91859"/>
    <w:rPr>
      <w:color w:val="0000FF" w:themeColor="hyperlink"/>
      <w:u w:val="single"/>
    </w:rPr>
  </w:style>
  <w:style w:type="character" w:styleId="MenoPendente">
    <w:name w:val="Unresolved Mention"/>
    <w:basedOn w:val="Fontepargpadro"/>
    <w:uiPriority w:val="99"/>
    <w:semiHidden/>
    <w:unhideWhenUsed/>
    <w:qFormat/>
    <w:rsid w:val="00D91859"/>
    <w:rPr>
      <w:color w:val="605E5C"/>
      <w:shd w:val="clear" w:color="auto" w:fill="E1DFDD"/>
    </w:rPr>
  </w:style>
  <w:style w:type="character" w:customStyle="1" w:styleId="TextodenotaderodapChar">
    <w:name w:val="Texto de nota de rodapé Char"/>
    <w:basedOn w:val="Fontepargpadro"/>
    <w:link w:val="Textodenotaderodap"/>
    <w:uiPriority w:val="99"/>
    <w:semiHidden/>
    <w:qFormat/>
    <w:rsid w:val="00C33845"/>
    <w:rPr>
      <w:sz w:val="20"/>
      <w:szCs w:val="20"/>
    </w:rPr>
  </w:style>
  <w:style w:type="character" w:styleId="Refdenotaderodap">
    <w:name w:val="footnote reference"/>
    <w:rPr>
      <w:vertAlign w:val="superscript"/>
    </w:rPr>
  </w:style>
  <w:style w:type="character" w:customStyle="1" w:styleId="FootnoteCharacters">
    <w:name w:val="Footnote Characters"/>
    <w:basedOn w:val="Fontepargpadro"/>
    <w:uiPriority w:val="99"/>
    <w:semiHidden/>
    <w:unhideWhenUsed/>
    <w:qFormat/>
    <w:rsid w:val="00C33845"/>
    <w:rPr>
      <w:vertAlign w:val="superscript"/>
    </w:rPr>
  </w:style>
  <w:style w:type="character" w:customStyle="1" w:styleId="CabealhoChar">
    <w:name w:val="Cabeçalho Char"/>
    <w:basedOn w:val="Fontepargpadro"/>
    <w:link w:val="Cabealho"/>
    <w:uiPriority w:val="99"/>
    <w:qFormat/>
    <w:rsid w:val="00F44598"/>
  </w:style>
  <w:style w:type="character" w:customStyle="1" w:styleId="RodapChar">
    <w:name w:val="Rodapé Char"/>
    <w:basedOn w:val="Fontepargpadro"/>
    <w:link w:val="Rodap"/>
    <w:uiPriority w:val="99"/>
    <w:qFormat/>
    <w:rsid w:val="00F44598"/>
  </w:style>
  <w:style w:type="character" w:customStyle="1" w:styleId="MenoPendente1">
    <w:name w:val="Menção Pendente1"/>
    <w:basedOn w:val="Fontepargpadro"/>
    <w:uiPriority w:val="99"/>
    <w:semiHidden/>
    <w:unhideWhenUsed/>
    <w:qFormat/>
    <w:rsid w:val="003911B9"/>
    <w:rPr>
      <w:color w:val="605E5C"/>
      <w:shd w:val="clear" w:color="auto" w:fill="E1DFDD"/>
    </w:rPr>
  </w:style>
  <w:style w:type="character" w:styleId="HiperlinkVisitado">
    <w:name w:val="FollowedHyperlink"/>
    <w:rPr>
      <w:color w:val="800000"/>
      <w:u w:val="single"/>
    </w:rPr>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lang/>
    </w:rPr>
  </w:style>
  <w:style w:type="paragraph" w:customStyle="1" w:styleId="Normal0">
    <w:name w:val="[Normal]"/>
    <w:qFormat/>
    <w:rsid w:val="009A346C"/>
    <w:rPr>
      <w:rFonts w:ascii="Arial" w:eastAsia="Arial" w:hAnsi="Arial" w:cs="Times New Roman"/>
      <w:sz w:val="24"/>
      <w:szCs w:val="20"/>
      <w:lang w:val="nl-NL" w:eastAsia="nl-NL"/>
    </w:rPr>
  </w:style>
  <w:style w:type="paragraph" w:customStyle="1" w:styleId="Ttulo11">
    <w:name w:val="Título 11"/>
    <w:basedOn w:val="Normal"/>
    <w:qFormat/>
    <w:rsid w:val="009A346C"/>
    <w:pPr>
      <w:spacing w:after="0" w:line="240" w:lineRule="auto"/>
      <w:jc w:val="center"/>
    </w:pPr>
    <w:rPr>
      <w:rFonts w:ascii="Roman 10cpi" w:eastAsia="Roman 10cpi" w:hAnsi="Roman 10cpi" w:cs="Times New Roman"/>
      <w:b/>
      <w:sz w:val="24"/>
      <w:szCs w:val="20"/>
      <w:lang w:val="nl-NL" w:eastAsia="nl-NL"/>
    </w:rPr>
  </w:style>
  <w:style w:type="paragraph" w:customStyle="1" w:styleId="Ttulo21">
    <w:name w:val="Título 21"/>
    <w:basedOn w:val="Normal"/>
    <w:next w:val="Ttulo11"/>
    <w:qFormat/>
    <w:rsid w:val="009A346C"/>
    <w:pPr>
      <w:spacing w:after="0" w:line="240" w:lineRule="auto"/>
      <w:jc w:val="center"/>
    </w:pPr>
    <w:rPr>
      <w:rFonts w:ascii="Roman 10cpi" w:eastAsia="Roman 10cpi" w:hAnsi="Roman 10cpi" w:cs="Times New Roman"/>
      <w:b/>
      <w:sz w:val="24"/>
      <w:szCs w:val="20"/>
      <w:u w:val="single"/>
      <w:lang w:val="nl-NL" w:eastAsia="nl-NL"/>
    </w:rPr>
  </w:style>
  <w:style w:type="paragraph" w:customStyle="1" w:styleId="Corpodetexto21">
    <w:name w:val="Corpo de texto 21"/>
    <w:basedOn w:val="Normal"/>
    <w:qFormat/>
    <w:rsid w:val="009A346C"/>
    <w:pPr>
      <w:spacing w:after="0" w:line="240" w:lineRule="auto"/>
      <w:jc w:val="both"/>
    </w:pPr>
    <w:rPr>
      <w:rFonts w:ascii="Arial" w:eastAsia="Arial" w:hAnsi="Arial" w:cs="Times New Roman"/>
      <w:sz w:val="24"/>
      <w:szCs w:val="20"/>
      <w:lang w:val="nl-NL" w:eastAsia="nl-NL"/>
    </w:rPr>
  </w:style>
  <w:style w:type="paragraph" w:customStyle="1" w:styleId="Contedodatabela">
    <w:name w:val="Conteúdo da tabela"/>
    <w:basedOn w:val="Normal"/>
    <w:qFormat/>
    <w:rsid w:val="009A346C"/>
    <w:pPr>
      <w:spacing w:after="0" w:line="240" w:lineRule="auto"/>
      <w:jc w:val="both"/>
    </w:pPr>
    <w:rPr>
      <w:rFonts w:ascii="Arial" w:eastAsia="Arial" w:hAnsi="Arial" w:cs="Times New Roman"/>
      <w:szCs w:val="20"/>
      <w:lang w:val="nl-NL" w:eastAsia="nl-NL"/>
    </w:rPr>
  </w:style>
  <w:style w:type="paragraph" w:customStyle="1" w:styleId="Corpodetexto31">
    <w:name w:val="Corpo de texto 31"/>
    <w:basedOn w:val="Normal"/>
    <w:qFormat/>
    <w:rsid w:val="009A346C"/>
    <w:pPr>
      <w:spacing w:after="0" w:line="240" w:lineRule="auto"/>
      <w:jc w:val="both"/>
    </w:pPr>
    <w:rPr>
      <w:rFonts w:ascii="Roman 10cpi" w:eastAsia="Roman 10cpi" w:hAnsi="Roman 10cpi" w:cs="Times New Roman"/>
      <w:b/>
      <w:sz w:val="24"/>
      <w:szCs w:val="20"/>
      <w:lang w:val="nl-NL" w:eastAsia="nl-NL"/>
    </w:rPr>
  </w:style>
  <w:style w:type="paragraph" w:customStyle="1" w:styleId="PargrafodaLista1">
    <w:name w:val="Parágrafo da Lista1"/>
    <w:basedOn w:val="Normal"/>
    <w:qFormat/>
    <w:rsid w:val="009A346C"/>
    <w:pPr>
      <w:spacing w:after="0" w:line="240" w:lineRule="auto"/>
      <w:ind w:left="720"/>
    </w:pPr>
    <w:rPr>
      <w:rFonts w:ascii="Times New Roman" w:eastAsia="Times New Roman" w:hAnsi="Times New Roman" w:cs="Times New Roman"/>
      <w:sz w:val="24"/>
      <w:szCs w:val="20"/>
      <w:lang w:val="nl-NL" w:eastAsia="nl-NL"/>
    </w:rPr>
  </w:style>
  <w:style w:type="paragraph" w:customStyle="1" w:styleId="TextosemFormatao1">
    <w:name w:val="Texto sem Formatação1"/>
    <w:basedOn w:val="Normal"/>
    <w:qFormat/>
    <w:rsid w:val="009A346C"/>
    <w:pPr>
      <w:spacing w:after="0" w:line="240" w:lineRule="auto"/>
    </w:pPr>
    <w:rPr>
      <w:rFonts w:ascii="Courier New" w:eastAsia="Courier New" w:hAnsi="Courier New" w:cs="Times New Roman"/>
      <w:sz w:val="20"/>
      <w:szCs w:val="20"/>
      <w:lang w:val="nl-NL" w:eastAsia="nl-NL"/>
    </w:rPr>
  </w:style>
  <w:style w:type="paragraph" w:customStyle="1" w:styleId="Recuodecorpodetexto31">
    <w:name w:val="Recuo de corpo de texto 31"/>
    <w:basedOn w:val="Normal"/>
    <w:qFormat/>
    <w:rsid w:val="009A346C"/>
    <w:pPr>
      <w:spacing w:after="120" w:line="240" w:lineRule="auto"/>
      <w:ind w:left="283"/>
    </w:pPr>
    <w:rPr>
      <w:rFonts w:ascii="Times New Roman" w:eastAsia="Times New Roman" w:hAnsi="Times New Roman" w:cs="Times New Roman"/>
      <w:sz w:val="16"/>
      <w:szCs w:val="20"/>
      <w:lang w:val="nl-NL" w:eastAsia="nl-NL"/>
    </w:rPr>
  </w:style>
  <w:style w:type="paragraph" w:customStyle="1" w:styleId="Recuodecorpodetexto1">
    <w:name w:val="Recuo de corpo de texto1"/>
    <w:basedOn w:val="Normal"/>
    <w:qFormat/>
    <w:rsid w:val="009A346C"/>
    <w:pPr>
      <w:spacing w:after="0" w:line="240" w:lineRule="auto"/>
      <w:ind w:firstLine="708"/>
      <w:jc w:val="both"/>
    </w:pPr>
    <w:rPr>
      <w:rFonts w:ascii="Arial" w:eastAsia="Arial" w:hAnsi="Arial" w:cs="Times New Roman"/>
      <w:sz w:val="24"/>
      <w:szCs w:val="20"/>
      <w:lang w:val="nl-NL" w:eastAsia="nl-NL"/>
    </w:rPr>
  </w:style>
  <w:style w:type="paragraph" w:customStyle="1" w:styleId="Ttulo41">
    <w:name w:val="Título 41"/>
    <w:basedOn w:val="Normal"/>
    <w:next w:val="Ttulo11"/>
    <w:qFormat/>
    <w:rsid w:val="009A346C"/>
    <w:pPr>
      <w:spacing w:after="0" w:line="240" w:lineRule="auto"/>
      <w:jc w:val="both"/>
    </w:pPr>
    <w:rPr>
      <w:rFonts w:ascii="Roman 10cpi" w:eastAsia="Roman 10cpi" w:hAnsi="Roman 10cpi" w:cs="Times New Roman"/>
      <w:b/>
      <w:sz w:val="24"/>
      <w:szCs w:val="20"/>
      <w:lang w:val="nl-NL" w:eastAsia="nl-NL"/>
    </w:rPr>
  </w:style>
  <w:style w:type="paragraph" w:customStyle="1" w:styleId="WW-Corpodetexto3">
    <w:name w:val="WW-Corpo de texto 3"/>
    <w:basedOn w:val="Normal"/>
    <w:qFormat/>
    <w:rsid w:val="009A346C"/>
    <w:pPr>
      <w:spacing w:after="0" w:line="240" w:lineRule="auto"/>
      <w:jc w:val="both"/>
    </w:pPr>
    <w:rPr>
      <w:rFonts w:ascii="Times New Roman" w:eastAsia="Times New Roman" w:hAnsi="Times New Roman" w:cs="Times New Roman"/>
      <w:sz w:val="24"/>
      <w:szCs w:val="20"/>
      <w:lang w:val="nl-NL" w:eastAsia="nl-NL"/>
    </w:rPr>
  </w:style>
  <w:style w:type="paragraph" w:styleId="NormalWeb">
    <w:name w:val="Normal (Web)"/>
    <w:basedOn w:val="Normal"/>
    <w:qFormat/>
    <w:rsid w:val="009A346C"/>
    <w:pPr>
      <w:spacing w:before="100" w:after="100" w:line="240" w:lineRule="auto"/>
    </w:pPr>
    <w:rPr>
      <w:rFonts w:ascii="Times New Roman" w:eastAsia="Times New Roman" w:hAnsi="Times New Roman" w:cs="Times New Roman"/>
      <w:sz w:val="24"/>
      <w:szCs w:val="20"/>
      <w:lang w:val="nl-NL" w:eastAsia="nl-NL"/>
    </w:rPr>
  </w:style>
  <w:style w:type="paragraph" w:customStyle="1" w:styleId="reservado3">
    <w:name w:val="reservado3"/>
    <w:basedOn w:val="Normal"/>
    <w:qFormat/>
    <w:rsid w:val="009A346C"/>
    <w:pPr>
      <w:tabs>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s>
      <w:spacing w:after="0" w:line="240" w:lineRule="auto"/>
      <w:jc w:val="both"/>
    </w:pPr>
    <w:rPr>
      <w:rFonts w:ascii="Arial" w:eastAsia="Arial" w:hAnsi="Arial" w:cs="Times New Roman"/>
      <w:sz w:val="24"/>
      <w:szCs w:val="20"/>
      <w:lang w:val="nl-NL" w:eastAsia="nl-NL"/>
    </w:rPr>
  </w:style>
  <w:style w:type="paragraph" w:customStyle="1" w:styleId="Normal1">
    <w:name w:val="Normal1"/>
    <w:basedOn w:val="Normal0"/>
    <w:qFormat/>
    <w:rsid w:val="009A346C"/>
    <w:pPr>
      <w:tabs>
        <w:tab w:val="left" w:pos="536"/>
        <w:tab w:val="left" w:pos="2270"/>
        <w:tab w:val="left" w:pos="4294"/>
      </w:tabs>
      <w:jc w:val="both"/>
    </w:pPr>
    <w:rPr>
      <w:rFonts w:ascii="Times New Roman" w:eastAsia="Times New Roman" w:hAnsi="Times New Roman"/>
      <w:color w:val="000000"/>
    </w:rPr>
  </w:style>
  <w:style w:type="paragraph" w:styleId="Textodenotaderodap">
    <w:name w:val="footnote text"/>
    <w:basedOn w:val="Normal"/>
    <w:link w:val="TextodenotaderodapChar"/>
    <w:uiPriority w:val="99"/>
    <w:semiHidden/>
    <w:unhideWhenUsed/>
    <w:rsid w:val="00C33845"/>
    <w:pPr>
      <w:spacing w:after="0" w:line="240" w:lineRule="auto"/>
    </w:pPr>
    <w:rPr>
      <w:sz w:val="20"/>
      <w:szCs w:val="20"/>
    </w:rPr>
  </w:style>
  <w:style w:type="paragraph" w:customStyle="1" w:styleId="CabealhoeRodap">
    <w:name w:val="Cabeçalho e Rodapé"/>
    <w:basedOn w:val="Normal"/>
    <w:qFormat/>
  </w:style>
  <w:style w:type="paragraph" w:customStyle="1" w:styleId="Cabealhoerodap1">
    <w:name w:val="Cabeçalho e rodapé1"/>
    <w:basedOn w:val="Normal"/>
    <w:qFormat/>
  </w:style>
  <w:style w:type="paragraph" w:styleId="Cabealho">
    <w:name w:val="header"/>
    <w:basedOn w:val="Normal"/>
    <w:link w:val="CabealhoChar"/>
    <w:uiPriority w:val="99"/>
    <w:unhideWhenUsed/>
    <w:rsid w:val="00F44598"/>
    <w:pPr>
      <w:tabs>
        <w:tab w:val="center" w:pos="4252"/>
        <w:tab w:val="right" w:pos="8504"/>
      </w:tabs>
      <w:spacing w:after="0" w:line="240" w:lineRule="auto"/>
    </w:pPr>
  </w:style>
  <w:style w:type="paragraph" w:styleId="Rodap">
    <w:name w:val="footer"/>
    <w:basedOn w:val="Normal"/>
    <w:link w:val="RodapChar"/>
    <w:uiPriority w:val="99"/>
    <w:unhideWhenUsed/>
    <w:rsid w:val="00F44598"/>
    <w:pPr>
      <w:tabs>
        <w:tab w:val="center" w:pos="4252"/>
        <w:tab w:val="right" w:pos="8504"/>
      </w:tabs>
      <w:spacing w:after="0" w:line="240" w:lineRule="auto"/>
    </w:pPr>
  </w:style>
  <w:style w:type="paragraph" w:customStyle="1" w:styleId="textbody">
    <w:name w:val="textbody"/>
    <w:basedOn w:val="Normal"/>
    <w:qFormat/>
    <w:rsid w:val="003911B9"/>
    <w:pPr>
      <w:spacing w:beforeAutospacing="1" w:afterAutospacing="1" w:line="240" w:lineRule="auto"/>
    </w:pPr>
    <w:rPr>
      <w:rFonts w:ascii="Times New Roman" w:eastAsia="Times New Roman" w:hAnsi="Times New Roman" w:cs="Times New Roman"/>
      <w:sz w:val="24"/>
      <w:szCs w:val="24"/>
      <w:lang w:eastAsia="pt-BR"/>
    </w:rPr>
  </w:style>
  <w:style w:type="paragraph" w:styleId="SemEspaamento">
    <w:name w:val="No Spacing"/>
    <w:uiPriority w:val="1"/>
    <w:qFormat/>
    <w:rsid w:val="00851930"/>
  </w:style>
  <w:style w:type="paragraph" w:styleId="PargrafodaLista">
    <w:name w:val="List Paragraph"/>
    <w:basedOn w:val="Normal"/>
    <w:qFormat/>
    <w:pPr>
      <w:ind w:left="822"/>
      <w:jc w:val="both"/>
    </w:pPr>
    <w:rPr>
      <w:rFonts w:ascii="Calibri" w:eastAsiaTheme="minorEastAsia" w:hAnsi="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bll.org.br/"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diariomunicipal.sc.gov.br/" TargetMode="External"/><Relationship Id="rId4" Type="http://schemas.openxmlformats.org/officeDocument/2006/relationships/webSettings" Target="webSettings.xml"/><Relationship Id="rId9" Type="http://schemas.openxmlformats.org/officeDocument/2006/relationships/hyperlink" Target="http://www.capaoalto.sc.gov.br/" TargetMode="Externa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13</Pages>
  <Words>12208</Words>
  <Characters>65928</Characters>
  <Application>Microsoft Office Word</Application>
  <DocSecurity>0</DocSecurity>
  <Lines>549</Lines>
  <Paragraphs>155</Paragraphs>
  <ScaleCrop>false</ScaleCrop>
  <HeadingPairs>
    <vt:vector size="2" baseType="variant">
      <vt:variant>
        <vt:lpstr>Título</vt:lpstr>
      </vt:variant>
      <vt:variant>
        <vt:i4>1</vt:i4>
      </vt:variant>
    </vt:vector>
  </HeadingPairs>
  <TitlesOfParts>
    <vt:vector size="1" baseType="lpstr">
      <vt:lpstr/>
    </vt:vector>
  </TitlesOfParts>
  <Company>....</Company>
  <LinksUpToDate>false</LinksUpToDate>
  <CharactersWithSpaces>77981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dc:description/>
  <cp:lastModifiedBy>User</cp:lastModifiedBy>
  <cp:revision>2</cp:revision>
  <dcterms:created xsi:type="dcterms:W3CDTF">2026-10-29T14:28:00Z</dcterms:created>
  <dcterms:modified xsi:type="dcterms:W3CDTF">2026-10-29T14:28:00Z</dcterms:modified>
  <dc:language>pt-BR</dc:language>
</cp:coreProperties>
</file>