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9D18" w14:textId="76157BB2" w:rsidR="00E52935" w:rsidRPr="00E52935" w:rsidRDefault="00E52935" w:rsidP="00E5293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7D5A7C4E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889460E" w14:textId="3B275905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25517F6C" w14:textId="13038ED1" w:rsid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 objeto do presente </w:t>
      </w:r>
      <w:r w:rsidR="002C00D0" w:rsidRPr="002C00D0">
        <w:rPr>
          <w:rFonts w:ascii="Arial" w:eastAsia="Times New Roman" w:hAnsi="Arial" w:cs="Arial"/>
          <w:kern w:val="0"/>
          <w14:ligatures w14:val="none"/>
        </w:rPr>
        <w:t xml:space="preserve">processo licitatório é </w:t>
      </w:r>
      <w:r w:rsidR="002C00D0"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377006">
        <w:rPr>
          <w:rFonts w:ascii="Arial" w:eastAsia="Times New Roman" w:hAnsi="Arial" w:cs="Arial"/>
          <w:kern w:val="0"/>
          <w14:ligatures w14:val="none"/>
        </w:rPr>
        <w:t>locação de mesas e cadeiras</w:t>
      </w:r>
      <w:r w:rsidRPr="00E52935">
        <w:rPr>
          <w:rFonts w:ascii="Arial" w:eastAsia="Times New Roman" w:hAnsi="Arial" w:cs="Arial"/>
          <w:kern w:val="0"/>
          <w14:ligatures w14:val="none"/>
        </w:rPr>
        <w:t xml:space="preserve">, conforme descrição, quantitativo e valor estimado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Material/Serviços N.º 2025/</w:t>
      </w:r>
      <w:r w:rsidR="00377006">
        <w:rPr>
          <w:rFonts w:ascii="Arial" w:eastAsia="Times New Roman" w:hAnsi="Arial" w:cs="Arial"/>
          <w:b/>
          <w:kern w:val="0"/>
          <w14:ligatures w14:val="none"/>
        </w:rPr>
        <w:t>2100</w:t>
      </w:r>
      <w:r w:rsidRPr="00E52935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0803576B" w14:textId="1E9BE02C" w:rsidR="002C00D0" w:rsidRDefault="002C00D0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A </w:t>
      </w:r>
      <w:r w:rsidR="00F94B59">
        <w:rPr>
          <w:rFonts w:ascii="Arial" w:eastAsia="Times New Roman" w:hAnsi="Arial" w:cs="Arial"/>
          <w:kern w:val="0"/>
          <w14:ligatures w14:val="none"/>
        </w:rPr>
        <w:t>locação de mesas e cadeiras são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 para o</w:t>
      </w:r>
      <w:r w:rsidR="00F94B59">
        <w:rPr>
          <w:rFonts w:ascii="Arial" w:eastAsia="Times New Roman" w:hAnsi="Arial" w:cs="Arial"/>
          <w:kern w:val="0"/>
          <w14:ligatures w14:val="none"/>
        </w:rPr>
        <w:t>s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 evento</w:t>
      </w:r>
      <w:r w:rsidR="00F94B59">
        <w:rPr>
          <w:rFonts w:ascii="Arial" w:eastAsia="Times New Roman" w:hAnsi="Arial" w:cs="Arial"/>
          <w:kern w:val="0"/>
          <w14:ligatures w14:val="none"/>
        </w:rPr>
        <w:t>s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: </w:t>
      </w:r>
      <w:r>
        <w:rPr>
          <w:rFonts w:ascii="Arial" w:eastAsia="Times New Roman" w:hAnsi="Arial" w:cs="Arial"/>
          <w:kern w:val="0"/>
          <w14:ligatures w14:val="none"/>
        </w:rPr>
        <w:t>A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niversário de 30 anos do </w:t>
      </w:r>
      <w:r>
        <w:rPr>
          <w:rFonts w:ascii="Arial" w:eastAsia="Times New Roman" w:hAnsi="Arial" w:cs="Arial"/>
          <w:kern w:val="0"/>
          <w14:ligatures w14:val="none"/>
        </w:rPr>
        <w:t>M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unicípio de </w:t>
      </w:r>
      <w:r>
        <w:rPr>
          <w:rFonts w:ascii="Arial" w:eastAsia="Times New Roman" w:hAnsi="Arial" w:cs="Arial"/>
          <w:kern w:val="0"/>
          <w14:ligatures w14:val="none"/>
        </w:rPr>
        <w:t>B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oa </w:t>
      </w:r>
      <w:r>
        <w:rPr>
          <w:rFonts w:ascii="Arial" w:eastAsia="Times New Roman" w:hAnsi="Arial" w:cs="Arial"/>
          <w:kern w:val="0"/>
          <w14:ligatures w14:val="none"/>
        </w:rPr>
        <w:t>V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ista do </w:t>
      </w:r>
      <w:r>
        <w:rPr>
          <w:rFonts w:ascii="Arial" w:eastAsia="Times New Roman" w:hAnsi="Arial" w:cs="Arial"/>
          <w:kern w:val="0"/>
          <w14:ligatures w14:val="none"/>
        </w:rPr>
        <w:t>S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ul - </w:t>
      </w:r>
      <w:r>
        <w:rPr>
          <w:rFonts w:ascii="Arial" w:eastAsia="Times New Roman" w:hAnsi="Arial" w:cs="Arial"/>
          <w:kern w:val="0"/>
          <w14:ligatures w14:val="none"/>
        </w:rPr>
        <w:t>E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dição </w:t>
      </w:r>
      <w:proofErr w:type="spellStart"/>
      <w:r>
        <w:rPr>
          <w:rFonts w:ascii="Arial" w:eastAsia="Times New Roman" w:hAnsi="Arial" w:cs="Arial"/>
          <w:kern w:val="0"/>
          <w14:ligatures w14:val="none"/>
        </w:rPr>
        <w:t>C</w:t>
      </w:r>
      <w:r w:rsidRPr="002C00D0">
        <w:rPr>
          <w:rFonts w:ascii="Arial" w:eastAsia="Times New Roman" w:hAnsi="Arial" w:cs="Arial"/>
          <w:kern w:val="0"/>
          <w14:ligatures w14:val="none"/>
        </w:rPr>
        <w:t>oloniafest</w:t>
      </w:r>
      <w:proofErr w:type="spellEnd"/>
      <w:r w:rsidR="00F94B59">
        <w:rPr>
          <w:rFonts w:ascii="Arial" w:eastAsia="Times New Roman" w:hAnsi="Arial" w:cs="Arial"/>
          <w:kern w:val="0"/>
          <w14:ligatures w14:val="none"/>
        </w:rPr>
        <w:t>,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 que acontecerá nos dias 17</w:t>
      </w:r>
      <w:r>
        <w:rPr>
          <w:rFonts w:ascii="Arial" w:eastAsia="Times New Roman" w:hAnsi="Arial" w:cs="Arial"/>
          <w:kern w:val="0"/>
          <w14:ligatures w14:val="none"/>
        </w:rPr>
        <w:t xml:space="preserve"> e 18 de outubro de 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2025, tendo por local o </w:t>
      </w:r>
      <w:r>
        <w:rPr>
          <w:rFonts w:ascii="Arial" w:eastAsia="Times New Roman" w:hAnsi="Arial" w:cs="Arial"/>
          <w:kern w:val="0"/>
          <w14:ligatures w14:val="none"/>
        </w:rPr>
        <w:t>G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inásio </w:t>
      </w:r>
      <w:r>
        <w:rPr>
          <w:rFonts w:ascii="Arial" w:eastAsia="Times New Roman" w:hAnsi="Arial" w:cs="Arial"/>
          <w:kern w:val="0"/>
          <w14:ligatures w14:val="none"/>
        </w:rPr>
        <w:t>P</w:t>
      </w:r>
      <w:r w:rsidRPr="002C00D0">
        <w:rPr>
          <w:rFonts w:ascii="Arial" w:eastAsia="Times New Roman" w:hAnsi="Arial" w:cs="Arial"/>
          <w:kern w:val="0"/>
          <w14:ligatures w14:val="none"/>
        </w:rPr>
        <w:t xml:space="preserve">oliesportivo </w:t>
      </w:r>
      <w:r>
        <w:rPr>
          <w:rFonts w:ascii="Arial" w:eastAsia="Times New Roman" w:hAnsi="Arial" w:cs="Arial"/>
          <w:kern w:val="0"/>
          <w14:ligatures w14:val="none"/>
        </w:rPr>
        <w:t>M</w:t>
      </w:r>
      <w:r w:rsidRPr="002C00D0">
        <w:rPr>
          <w:rFonts w:ascii="Arial" w:eastAsia="Times New Roman" w:hAnsi="Arial" w:cs="Arial"/>
          <w:kern w:val="0"/>
          <w14:ligatures w14:val="none"/>
        </w:rPr>
        <w:t>unicipal</w:t>
      </w:r>
      <w:r w:rsidR="00F94B59">
        <w:rPr>
          <w:rFonts w:ascii="Arial" w:eastAsia="Times New Roman" w:hAnsi="Arial" w:cs="Arial"/>
          <w:kern w:val="0"/>
          <w14:ligatures w14:val="none"/>
        </w:rPr>
        <w:t xml:space="preserve">; a 19ª Feira do Livro que acontecerá nos dias 20 e 21 de outubro de 2025, </w:t>
      </w:r>
      <w:r w:rsidR="00F94B59" w:rsidRPr="002C00D0">
        <w:rPr>
          <w:rFonts w:ascii="Arial" w:eastAsia="Times New Roman" w:hAnsi="Arial" w:cs="Arial"/>
          <w:kern w:val="0"/>
          <w14:ligatures w14:val="none"/>
        </w:rPr>
        <w:t xml:space="preserve">tendo por local o </w:t>
      </w:r>
      <w:r w:rsidR="00F94B59">
        <w:rPr>
          <w:rFonts w:ascii="Arial" w:eastAsia="Times New Roman" w:hAnsi="Arial" w:cs="Arial"/>
          <w:kern w:val="0"/>
          <w14:ligatures w14:val="none"/>
        </w:rPr>
        <w:t>G</w:t>
      </w:r>
      <w:r w:rsidR="00F94B59" w:rsidRPr="002C00D0">
        <w:rPr>
          <w:rFonts w:ascii="Arial" w:eastAsia="Times New Roman" w:hAnsi="Arial" w:cs="Arial"/>
          <w:kern w:val="0"/>
          <w14:ligatures w14:val="none"/>
        </w:rPr>
        <w:t xml:space="preserve">inásio </w:t>
      </w:r>
      <w:r w:rsidR="00F94B59">
        <w:rPr>
          <w:rFonts w:ascii="Arial" w:eastAsia="Times New Roman" w:hAnsi="Arial" w:cs="Arial"/>
          <w:kern w:val="0"/>
          <w14:ligatures w14:val="none"/>
        </w:rPr>
        <w:t>P</w:t>
      </w:r>
      <w:r w:rsidR="00F94B59" w:rsidRPr="002C00D0">
        <w:rPr>
          <w:rFonts w:ascii="Arial" w:eastAsia="Times New Roman" w:hAnsi="Arial" w:cs="Arial"/>
          <w:kern w:val="0"/>
          <w14:ligatures w14:val="none"/>
        </w:rPr>
        <w:t xml:space="preserve">oliesportivo </w:t>
      </w:r>
      <w:r w:rsidR="00F94B59">
        <w:rPr>
          <w:rFonts w:ascii="Arial" w:eastAsia="Times New Roman" w:hAnsi="Arial" w:cs="Arial"/>
          <w:kern w:val="0"/>
          <w14:ligatures w14:val="none"/>
        </w:rPr>
        <w:t>M</w:t>
      </w:r>
      <w:r w:rsidR="00F94B59" w:rsidRPr="002C00D0">
        <w:rPr>
          <w:rFonts w:ascii="Arial" w:eastAsia="Times New Roman" w:hAnsi="Arial" w:cs="Arial"/>
          <w:kern w:val="0"/>
          <w14:ligatures w14:val="none"/>
        </w:rPr>
        <w:t>unicipal</w:t>
      </w:r>
      <w:r w:rsidR="00F94B59">
        <w:rPr>
          <w:rFonts w:ascii="Arial" w:eastAsia="Times New Roman" w:hAnsi="Arial" w:cs="Arial"/>
          <w:kern w:val="0"/>
          <w14:ligatures w14:val="none"/>
        </w:rPr>
        <w:t xml:space="preserve">; e a Noite Natalina que acontecerá no dia 18 de dezembro de 2025, tendo por local a Praça Pública Municipal (em caso de mau tempo será transferido para o Ginásio Poliesportivo Municipal), eventos </w:t>
      </w:r>
      <w:r w:rsidR="00220C4B">
        <w:rPr>
          <w:rFonts w:ascii="Arial" w:eastAsia="Times New Roman" w:hAnsi="Arial" w:cs="Arial"/>
          <w:kern w:val="0"/>
          <w14:ligatures w14:val="none"/>
        </w:rPr>
        <w:t>c</w:t>
      </w:r>
      <w:r w:rsidR="00220C4B" w:rsidRPr="002C00D0">
        <w:rPr>
          <w:rFonts w:ascii="Arial" w:eastAsia="Times New Roman" w:hAnsi="Arial" w:cs="Arial"/>
          <w:kern w:val="0"/>
          <w14:ligatures w14:val="none"/>
        </w:rPr>
        <w:t>onforme previsto</w:t>
      </w:r>
      <w:r w:rsidR="00F94B59">
        <w:rPr>
          <w:rFonts w:ascii="Arial" w:eastAsia="Times New Roman" w:hAnsi="Arial" w:cs="Arial"/>
          <w:kern w:val="0"/>
          <w14:ligatures w14:val="none"/>
        </w:rPr>
        <w:t>s</w:t>
      </w:r>
      <w:r w:rsidR="00220C4B" w:rsidRPr="002C00D0">
        <w:rPr>
          <w:rFonts w:ascii="Arial" w:eastAsia="Times New Roman" w:hAnsi="Arial" w:cs="Arial"/>
          <w:kern w:val="0"/>
          <w14:ligatures w14:val="none"/>
        </w:rPr>
        <w:t xml:space="preserve"> no</w:t>
      </w:r>
      <w:r w:rsidR="00F94B59">
        <w:rPr>
          <w:rFonts w:ascii="Arial" w:eastAsia="Times New Roman" w:hAnsi="Arial" w:cs="Arial"/>
          <w:kern w:val="0"/>
          <w14:ligatures w14:val="none"/>
        </w:rPr>
        <w:t>s</w:t>
      </w:r>
      <w:r w:rsidR="00220C4B" w:rsidRPr="002C00D0">
        <w:rPr>
          <w:rFonts w:ascii="Arial" w:eastAsia="Times New Roman" w:hAnsi="Arial" w:cs="Arial"/>
          <w:kern w:val="0"/>
          <w14:ligatures w14:val="none"/>
        </w:rPr>
        <w:t xml:space="preserve"> DECRETO</w:t>
      </w:r>
      <w:r w:rsidR="00F94B59">
        <w:rPr>
          <w:rFonts w:ascii="Arial" w:eastAsia="Times New Roman" w:hAnsi="Arial" w:cs="Arial"/>
          <w:kern w:val="0"/>
          <w14:ligatures w14:val="none"/>
        </w:rPr>
        <w:t>S Nº 43 de 26 de agosto de 2025 e</w:t>
      </w:r>
      <w:r w:rsidR="00220C4B" w:rsidRPr="002C00D0">
        <w:rPr>
          <w:rFonts w:ascii="Arial" w:eastAsia="Times New Roman" w:hAnsi="Arial" w:cs="Arial"/>
          <w:kern w:val="0"/>
          <w14:ligatures w14:val="none"/>
        </w:rPr>
        <w:t xml:space="preserve"> Nº 48, de 09 de setembro de 2025.</w:t>
      </w:r>
      <w:r w:rsidR="00220C4B" w:rsidRPr="00220C4B">
        <w:t xml:space="preserve"> </w:t>
      </w:r>
    </w:p>
    <w:p w14:paraId="3AD349FE" w14:textId="77777777" w:rsidR="00F94B59" w:rsidRDefault="00F94B59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F94B59">
        <w:rPr>
          <w:rFonts w:ascii="Arial" w:eastAsia="Times New Roman" w:hAnsi="Arial" w:cs="Arial"/>
          <w:kern w:val="0"/>
          <w14:ligatures w14:val="none"/>
        </w:rPr>
        <w:t>A locação é necessária para enaltecer o evento gerando conforto e melhores condições de acomodação ao público presente</w:t>
      </w:r>
      <w:r>
        <w:rPr>
          <w:rFonts w:ascii="Arial" w:eastAsia="Times New Roman" w:hAnsi="Arial" w:cs="Arial"/>
          <w:kern w:val="0"/>
          <w14:ligatures w14:val="none"/>
        </w:rPr>
        <w:t>.</w:t>
      </w:r>
    </w:p>
    <w:p w14:paraId="2B9A3272" w14:textId="0BD6F414" w:rsidR="00E52935" w:rsidRDefault="00F94B59" w:rsidP="00CE1D1F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F94B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2C00D0" w:rsidRPr="00401274">
        <w:rPr>
          <w:rFonts w:ascii="Arial" w:eastAsia="Times New Roman" w:hAnsi="Arial" w:cs="Arial"/>
          <w:kern w:val="0"/>
          <w14:ligatures w14:val="none"/>
        </w:rPr>
        <w:t>O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s</w:t>
      </w:r>
      <w:r w:rsidR="002C00D0" w:rsidRPr="00401274">
        <w:rPr>
          <w:rFonts w:ascii="Arial" w:eastAsia="Times New Roman" w:hAnsi="Arial" w:cs="Arial"/>
          <w:kern w:val="0"/>
          <w14:ligatures w14:val="none"/>
        </w:rPr>
        <w:t xml:space="preserve"> evento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s</w:t>
      </w:r>
      <w:r w:rsidR="002C00D0" w:rsidRPr="00401274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A67141" w:rsidRPr="00401274">
        <w:rPr>
          <w:rFonts w:ascii="Arial" w:eastAsia="Times New Roman" w:hAnsi="Arial" w:cs="Arial"/>
          <w:kern w:val="0"/>
          <w14:ligatures w14:val="none"/>
        </w:rPr>
        <w:t>estão</w:t>
      </w:r>
      <w:r w:rsidR="002C00D0" w:rsidRPr="00401274">
        <w:rPr>
          <w:rFonts w:ascii="Arial" w:eastAsia="Times New Roman" w:hAnsi="Arial" w:cs="Arial"/>
          <w:kern w:val="0"/>
          <w14:ligatures w14:val="none"/>
        </w:rPr>
        <w:t xml:space="preserve"> em conformidade com o calendário oficial de eventos do município e é regulamentado pelas leis municipais 469/2006 e 1088/2022</w:t>
      </w:r>
      <w:r w:rsidR="00401274" w:rsidRPr="00401274">
        <w:rPr>
          <w:rFonts w:ascii="Arial" w:eastAsia="Times New Roman" w:hAnsi="Arial" w:cs="Arial"/>
          <w:kern w:val="0"/>
          <w14:ligatures w14:val="none"/>
        </w:rPr>
        <w:t xml:space="preserve">. Embora os itens pretendidos não estejam previstos no Plano Anual de Contratações (PAC) do Município de Boa Vista do Sul, a família </w:t>
      </w:r>
      <w:r w:rsidR="00DD7E45">
        <w:rPr>
          <w:rFonts w:ascii="Arial" w:eastAsia="Times New Roman" w:hAnsi="Arial" w:cs="Arial"/>
          <w:kern w:val="0"/>
          <w14:ligatures w14:val="none"/>
        </w:rPr>
        <w:t>“</w:t>
      </w:r>
      <w:r>
        <w:rPr>
          <w:rFonts w:ascii="Arial" w:eastAsia="Times New Roman" w:hAnsi="Arial" w:cs="Arial"/>
          <w:kern w:val="0"/>
          <w14:ligatures w14:val="none"/>
        </w:rPr>
        <w:t>Locação de maquinas e equipamentos</w:t>
      </w:r>
      <w:r w:rsidR="00DD7E45">
        <w:rPr>
          <w:rFonts w:ascii="Arial" w:eastAsia="Times New Roman" w:hAnsi="Arial" w:cs="Arial"/>
          <w:kern w:val="0"/>
          <w14:ligatures w14:val="none"/>
        </w:rPr>
        <w:t>””</w:t>
      </w:r>
      <w:r w:rsidR="00401274" w:rsidRPr="00401274">
        <w:rPr>
          <w:rFonts w:ascii="Arial" w:eastAsia="Times New Roman" w:hAnsi="Arial" w:cs="Arial"/>
          <w:kern w:val="0"/>
          <w14:ligatures w14:val="none"/>
        </w:rPr>
        <w:t xml:space="preserve"> consta no referido planejamento, o que demonstra o alinhamento da contratação com as diretrizes desta Administração.</w:t>
      </w:r>
    </w:p>
    <w:p w14:paraId="653589F0" w14:textId="77777777" w:rsidR="00A67141" w:rsidRPr="00E52935" w:rsidRDefault="00A67141" w:rsidP="002C00D0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2EAF825" w14:textId="408B4D75" w:rsid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37B7E090" w14:textId="346EBE70" w:rsidR="00E52935" w:rsidRPr="00E52935" w:rsidRDefault="00E52935" w:rsidP="00025F82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>Solicitação de Compra de Material/Serviço N.º 2025/</w:t>
      </w:r>
      <w:r w:rsidR="00F94B59">
        <w:rPr>
          <w:rFonts w:ascii="Arial" w:eastAsia="Times New Roman" w:hAnsi="Arial" w:cs="Arial"/>
          <w:b/>
          <w:kern w:val="0"/>
          <w14:ligatures w14:val="none"/>
        </w:rPr>
        <w:t>2100</w:t>
      </w:r>
      <w:r w:rsidRPr="00E52935">
        <w:rPr>
          <w:rFonts w:ascii="Arial" w:eastAsia="Times New Roman" w:hAnsi="Arial" w:cs="Arial"/>
          <w:b/>
          <w:kern w:val="0"/>
          <w14:ligatures w14:val="none"/>
        </w:rPr>
        <w:t xml:space="preserve"> </w:t>
      </w:r>
      <w:r w:rsidRPr="00E52935">
        <w:rPr>
          <w:rFonts w:ascii="Arial" w:eastAsia="Times New Roman" w:hAnsi="Arial" w:cs="Arial"/>
          <w:kern w:val="0"/>
          <w14:ligatures w14:val="none"/>
        </w:rPr>
        <w:t>em anexo, têm como parâmetro a demanda atual.</w:t>
      </w:r>
      <w:r w:rsidR="00025F82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242EB8CD" w14:textId="00C2EFAC" w:rsidR="00E52935" w:rsidRPr="00E52935" w:rsidRDefault="00E52935" w:rsidP="00E52935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E52935">
        <w:rPr>
          <w:rFonts w:ascii="Arial" w:eastAsia="Calibri" w:hAnsi="Arial" w:cs="Arial"/>
          <w:kern w:val="0"/>
          <w14:ligatures w14:val="none"/>
        </w:rPr>
        <w:t xml:space="preserve">O valor total desta contratação específica está orçado em </w:t>
      </w:r>
      <w:r w:rsidRPr="00E52935">
        <w:rPr>
          <w:rFonts w:ascii="Arial" w:eastAsia="Calibri" w:hAnsi="Arial" w:cs="Arial"/>
          <w:b/>
          <w:kern w:val="0"/>
          <w14:ligatures w14:val="none"/>
        </w:rPr>
        <w:t xml:space="preserve">R$ </w:t>
      </w:r>
      <w:r w:rsidR="00B34781">
        <w:rPr>
          <w:rFonts w:ascii="Arial" w:eastAsia="Calibri" w:hAnsi="Arial" w:cs="Arial"/>
          <w:b/>
          <w:kern w:val="0"/>
          <w14:ligatures w14:val="none"/>
        </w:rPr>
        <w:t>6.060,00</w:t>
      </w:r>
      <w:r w:rsidR="00187D19">
        <w:rPr>
          <w:rFonts w:ascii="Arial" w:eastAsia="Calibri" w:hAnsi="Arial" w:cs="Arial"/>
          <w:b/>
          <w:kern w:val="0"/>
          <w14:ligatures w14:val="none"/>
        </w:rPr>
        <w:t>,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 conforme consta na </w:t>
      </w:r>
      <w:r w:rsidRPr="00E52935">
        <w:rPr>
          <w:rFonts w:ascii="Arial" w:eastAsia="Calibri" w:hAnsi="Arial" w:cs="Arial"/>
          <w:b/>
          <w:kern w:val="0"/>
          <w14:ligatures w14:val="none"/>
        </w:rPr>
        <w:t>Solicitação de Compra de Materiais/Serviços Nº 2025/</w:t>
      </w:r>
      <w:r w:rsidR="00AD1FD0">
        <w:rPr>
          <w:rFonts w:ascii="Arial" w:eastAsia="Calibri" w:hAnsi="Arial" w:cs="Arial"/>
          <w:b/>
          <w:kern w:val="0"/>
          <w14:ligatures w14:val="none"/>
        </w:rPr>
        <w:t>2100</w:t>
      </w:r>
      <w:r w:rsidRPr="00E52935">
        <w:rPr>
          <w:rFonts w:ascii="Arial" w:eastAsia="Calibri" w:hAnsi="Arial" w:cs="Arial"/>
          <w:b/>
          <w:kern w:val="0"/>
          <w14:ligatures w14:val="none"/>
        </w:rPr>
        <w:t>.</w:t>
      </w:r>
      <w:r>
        <w:rPr>
          <w:rFonts w:ascii="Arial" w:eastAsia="Calibri" w:hAnsi="Arial" w:cs="Arial"/>
          <w:kern w:val="0"/>
          <w14:ligatures w14:val="none"/>
        </w:rPr>
        <w:t xml:space="preserve"> </w:t>
      </w:r>
      <w:r w:rsidRPr="00E52935">
        <w:rPr>
          <w:rFonts w:ascii="Arial" w:eastAsia="Calibri" w:hAnsi="Arial" w:cs="Arial"/>
          <w:kern w:val="0"/>
          <w14:ligatures w14:val="none"/>
        </w:rPr>
        <w:t xml:space="preserve">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 </w:t>
      </w:r>
    </w:p>
    <w:p w14:paraId="072B62EF" w14:textId="77777777" w:rsidR="00B34781" w:rsidRPr="00B34781" w:rsidRDefault="00B34781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B34781">
        <w:rPr>
          <w:rFonts w:ascii="Arial" w:eastAsia="Times New Roman" w:hAnsi="Arial" w:cs="Arial"/>
          <w:kern w:val="0"/>
          <w:lang w:eastAsia="zh-CN"/>
          <w14:ligatures w14:val="none"/>
        </w:rPr>
        <w:lastRenderedPageBreak/>
        <w:t xml:space="preserve">A pesquisa de preços foi realizada através de pedidos formais de cotação, e-mails enviados para empresa já fornecedora do Município e outras do ramo, e pesquisa no site Licitacon-RS, tudo conforme em anexo. </w:t>
      </w:r>
    </w:p>
    <w:p w14:paraId="18C10686" w14:textId="0D45FD6B" w:rsidR="00B34781" w:rsidRDefault="00280D47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  <w:r w:rsidRPr="00280D47">
        <w:rPr>
          <w:rFonts w:ascii="Arial" w:eastAsia="Times New Roman" w:hAnsi="Arial" w:cs="Arial"/>
          <w:kern w:val="0"/>
          <w:lang w:eastAsia="zh-CN"/>
          <w14:ligatures w14:val="none"/>
        </w:rPr>
        <w:t>Foram adotados os menores valores orçados como referência, uma vez que os demais apresentaram discrepâncias significativas. A pesquisa no site Licitacon/RS serviu apenas como parâmetro, já que os valores ali encontrados se referem a contratações com quantidades muito superiores, o que justifica os preços unitários mais baixos. No nosso caso, os quantitativos são de 60 cadeiras e 240 mesas no Lote 1, volumes menores que naturalmente implicam preços unitários mais elevados. Tal diferença de escala justifica a divergência observada entre os valores pesquisados e os apresentados nos orçamentos obtidos. Destaca-se que o valor do Lote 1 é superior ao do Lote 2 porque a empresa contratada permanecerá à disposição do Município durante os quatro dias de realização do evento.</w:t>
      </w:r>
    </w:p>
    <w:p w14:paraId="12F2BBB9" w14:textId="77777777" w:rsidR="00280D47" w:rsidRPr="00E52935" w:rsidRDefault="00280D47" w:rsidP="00B34781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57C2DA89" w14:textId="6F8EF4A6" w:rsidR="00025F82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0F1B9E41" w14:textId="77777777" w:rsidR="00A67141" w:rsidRPr="00A67141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A67141">
        <w:rPr>
          <w:rFonts w:ascii="Arial" w:eastAsia="Times New Roman" w:hAnsi="Arial" w:cs="Arial"/>
          <w:kern w:val="0"/>
          <w14:ligatures w14:val="none"/>
        </w:rPr>
        <w:t>Nos termos do Art. 47, inciso II, da Lei Federal nº 14.133/2021, as licitações atenderão ao princípio do parcelamento.</w:t>
      </w:r>
    </w:p>
    <w:p w14:paraId="3192E0FB" w14:textId="77777777" w:rsidR="00A67141" w:rsidRPr="00A67141" w:rsidRDefault="00A67141" w:rsidP="00A67141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A67141">
        <w:rPr>
          <w:rFonts w:ascii="Arial" w:eastAsia="Times New Roman" w:hAnsi="Arial" w:cs="Arial"/>
          <w:kern w:val="0"/>
          <w14:ligatures w14:val="none"/>
        </w:rPr>
        <w:t>O presente objeto será composto por itens, divisíveis, conforme cada produto a ser adquirido, pois a aquisição de cada item não está vinculada aos demais (não depende da aquisição dos demais), não justificando a aquisição de forma global, atendendo, desta forma, o princípio do parcelamento.</w:t>
      </w:r>
    </w:p>
    <w:p w14:paraId="640DEE0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</w:p>
    <w:p w14:paraId="728E7E91" w14:textId="5A4C6A5B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5F9A823A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582C728" w14:textId="77777777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57F89589" w14:textId="13E5EC38" w:rsidR="00E52935" w:rsidRPr="00E52935" w:rsidRDefault="00E52935" w:rsidP="00E52935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10"/>
          <w:lang w:eastAsia="pt-BR"/>
          <w14:ligatures w14:val="none"/>
        </w:rPr>
      </w:pPr>
      <w:r w:rsidRPr="00E52935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8D823B" w14:textId="77777777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059D711A" w14:textId="153CA3DA" w:rsidR="00E52935" w:rsidRPr="00E52935" w:rsidRDefault="00E52935" w:rsidP="00E52935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E52935">
        <w:rPr>
          <w:rFonts w:ascii="Arial" w:eastAsia="Times New Roman" w:hAnsi="Arial" w:cs="Arial"/>
          <w:kern w:val="0"/>
          <w:lang w:eastAsia="pt-BR"/>
          <w14:ligatures w14:val="none"/>
        </w:rPr>
        <w:lastRenderedPageBreak/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0408A015" w14:textId="77777777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59F1EA7E" w14:textId="784B416C" w:rsidR="00E52935" w:rsidRPr="00E52935" w:rsidRDefault="00E52935" w:rsidP="00E52935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DF23E9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6F59D3">
        <w:rPr>
          <w:rFonts w:ascii="Arial" w:eastAsia="Times New Roman" w:hAnsi="Arial" w:cs="Arial"/>
          <w:kern w:val="0"/>
          <w14:ligatures w14:val="none"/>
        </w:rPr>
        <w:t>19</w:t>
      </w:r>
      <w:r w:rsidRPr="00DF23E9">
        <w:rPr>
          <w:rFonts w:ascii="Arial" w:eastAsia="Times New Roman" w:hAnsi="Arial" w:cs="Arial"/>
          <w:kern w:val="0"/>
          <w14:ligatures w14:val="none"/>
        </w:rPr>
        <w:t xml:space="preserve"> de setembro de 2025.</w:t>
      </w:r>
    </w:p>
    <w:p w14:paraId="30BDCBB3" w14:textId="77777777" w:rsidR="00E52935" w:rsidRPr="00E52935" w:rsidRDefault="00E52935" w:rsidP="00E52935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CC3ACDA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79CB1A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Diana </w:t>
      </w:r>
      <w:proofErr w:type="spellStart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Berté</w:t>
      </w:r>
      <w:proofErr w:type="spellEnd"/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Morelatto</w:t>
      </w:r>
    </w:p>
    <w:p w14:paraId="7FB67CC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16DD5322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Chefe do Setor Administrativo da Educação</w:t>
      </w:r>
    </w:p>
    <w:p w14:paraId="43CAF06E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5B7684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8"/>
          <w14:ligatures w14:val="none"/>
        </w:rPr>
      </w:pPr>
    </w:p>
    <w:p w14:paraId="6CD27CD3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6D7C32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620B9340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Secretaria Municipal de Educação, Cultura </w:t>
      </w:r>
    </w:p>
    <w:p w14:paraId="711CEDF7" w14:textId="77777777" w:rsidR="00A70109" w:rsidRPr="006D7C32" w:rsidRDefault="00A70109" w:rsidP="00A70109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D7C32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e Desporto</w:t>
      </w:r>
    </w:p>
    <w:p w14:paraId="2B5957A8" w14:textId="77777777" w:rsidR="00E52935" w:rsidRPr="00E52935" w:rsidRDefault="00E52935" w:rsidP="00E52935">
      <w:pPr>
        <w:spacing w:after="0" w:line="276" w:lineRule="auto"/>
        <w:jc w:val="right"/>
        <w:rPr>
          <w:rFonts w:ascii="Arial" w:eastAsia="Times New Roman" w:hAnsi="Arial" w:cs="Times New Roman"/>
          <w:kern w:val="0"/>
          <w:sz w:val="28"/>
          <w14:ligatures w14:val="none"/>
        </w:rPr>
      </w:pPr>
    </w:p>
    <w:p w14:paraId="1D8489D2" w14:textId="77777777" w:rsidR="00E52935" w:rsidRPr="00E52935" w:rsidRDefault="00E52935" w:rsidP="00E52935">
      <w:pPr>
        <w:spacing w:after="0" w:line="276" w:lineRule="auto"/>
        <w:jc w:val="center"/>
        <w:rPr>
          <w:rFonts w:ascii="Arial" w:eastAsia="Times New Roman" w:hAnsi="Arial" w:cs="Arial"/>
          <w:b/>
          <w:kern w:val="0"/>
          <w14:ligatures w14:val="none"/>
        </w:rPr>
      </w:pPr>
    </w:p>
    <w:p w14:paraId="7AA01C18" w14:textId="77777777" w:rsidR="00006CB6" w:rsidRPr="00006CB6" w:rsidRDefault="00006CB6" w:rsidP="00006CB6"/>
    <w:p w14:paraId="4523FAC3" w14:textId="77777777" w:rsidR="00006CB6" w:rsidRPr="00006CB6" w:rsidRDefault="00006CB6" w:rsidP="00006CB6"/>
    <w:p w14:paraId="1418597A" w14:textId="77777777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7F879" w14:textId="77777777" w:rsidR="000551AD" w:rsidRDefault="000551AD" w:rsidP="00C45AF7">
      <w:pPr>
        <w:spacing w:after="0" w:line="240" w:lineRule="auto"/>
      </w:pPr>
      <w:r>
        <w:separator/>
      </w:r>
    </w:p>
  </w:endnote>
  <w:endnote w:type="continuationSeparator" w:id="0">
    <w:p w14:paraId="580EC2F7" w14:textId="77777777" w:rsidR="000551AD" w:rsidRDefault="000551AD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C2195" w14:textId="77777777" w:rsidR="000551AD" w:rsidRDefault="000551AD" w:rsidP="00C45AF7">
      <w:pPr>
        <w:spacing w:after="0" w:line="240" w:lineRule="auto"/>
      </w:pPr>
      <w:r>
        <w:separator/>
      </w:r>
    </w:p>
  </w:footnote>
  <w:footnote w:type="continuationSeparator" w:id="0">
    <w:p w14:paraId="3AB73889" w14:textId="77777777" w:rsidR="000551AD" w:rsidRDefault="000551AD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0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1" w:name="_Hlk73516300"/>
    <w:bookmarkStart w:id="2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0"/>
  <w:bookmarkEnd w:id="1"/>
  <w:bookmarkEnd w:id="2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25F82"/>
    <w:rsid w:val="00032CCC"/>
    <w:rsid w:val="000551AD"/>
    <w:rsid w:val="001243F5"/>
    <w:rsid w:val="00147D77"/>
    <w:rsid w:val="00175643"/>
    <w:rsid w:val="00187D19"/>
    <w:rsid w:val="002106C1"/>
    <w:rsid w:val="00220C4B"/>
    <w:rsid w:val="00280D47"/>
    <w:rsid w:val="002A46F9"/>
    <w:rsid w:val="002B6EE6"/>
    <w:rsid w:val="002C00D0"/>
    <w:rsid w:val="002F4CF6"/>
    <w:rsid w:val="002F7BF2"/>
    <w:rsid w:val="00341798"/>
    <w:rsid w:val="00341870"/>
    <w:rsid w:val="00377006"/>
    <w:rsid w:val="003815DB"/>
    <w:rsid w:val="00387502"/>
    <w:rsid w:val="003C3B43"/>
    <w:rsid w:val="00401274"/>
    <w:rsid w:val="00403646"/>
    <w:rsid w:val="004251F9"/>
    <w:rsid w:val="00444141"/>
    <w:rsid w:val="00452C63"/>
    <w:rsid w:val="004A29C7"/>
    <w:rsid w:val="005052FD"/>
    <w:rsid w:val="00527A69"/>
    <w:rsid w:val="005334E1"/>
    <w:rsid w:val="00534644"/>
    <w:rsid w:val="005F69E8"/>
    <w:rsid w:val="00610499"/>
    <w:rsid w:val="0062086C"/>
    <w:rsid w:val="00692CD7"/>
    <w:rsid w:val="006D7C32"/>
    <w:rsid w:val="006F59D3"/>
    <w:rsid w:val="00726000"/>
    <w:rsid w:val="007464C0"/>
    <w:rsid w:val="007566E8"/>
    <w:rsid w:val="007D746A"/>
    <w:rsid w:val="008321A6"/>
    <w:rsid w:val="0086466D"/>
    <w:rsid w:val="00865F86"/>
    <w:rsid w:val="008B4160"/>
    <w:rsid w:val="008C1132"/>
    <w:rsid w:val="008F3DC7"/>
    <w:rsid w:val="00914438"/>
    <w:rsid w:val="009243B2"/>
    <w:rsid w:val="00977D2F"/>
    <w:rsid w:val="00981374"/>
    <w:rsid w:val="009D537A"/>
    <w:rsid w:val="00A67141"/>
    <w:rsid w:val="00A70109"/>
    <w:rsid w:val="00AD1FD0"/>
    <w:rsid w:val="00AF45A6"/>
    <w:rsid w:val="00B04BEC"/>
    <w:rsid w:val="00B34781"/>
    <w:rsid w:val="00C02F45"/>
    <w:rsid w:val="00C45AF7"/>
    <w:rsid w:val="00C501A5"/>
    <w:rsid w:val="00C575AA"/>
    <w:rsid w:val="00CA7310"/>
    <w:rsid w:val="00CE1D1F"/>
    <w:rsid w:val="00CF762E"/>
    <w:rsid w:val="00D22915"/>
    <w:rsid w:val="00D96363"/>
    <w:rsid w:val="00DD7E45"/>
    <w:rsid w:val="00DF23E9"/>
    <w:rsid w:val="00E04A64"/>
    <w:rsid w:val="00E50F0F"/>
    <w:rsid w:val="00E52935"/>
    <w:rsid w:val="00E76523"/>
    <w:rsid w:val="00E76864"/>
    <w:rsid w:val="00E94B55"/>
    <w:rsid w:val="00EA68E7"/>
    <w:rsid w:val="00EA6C9A"/>
    <w:rsid w:val="00EC54EF"/>
    <w:rsid w:val="00EE296E"/>
    <w:rsid w:val="00EF0AF0"/>
    <w:rsid w:val="00F8403D"/>
    <w:rsid w:val="00F94B59"/>
    <w:rsid w:val="00FD2247"/>
    <w:rsid w:val="00FE30E0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807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32</cp:revision>
  <dcterms:created xsi:type="dcterms:W3CDTF">2025-07-10T19:17:00Z</dcterms:created>
  <dcterms:modified xsi:type="dcterms:W3CDTF">2025-09-19T16:10:00Z</dcterms:modified>
</cp:coreProperties>
</file>