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9D18" w14:textId="76157BB2" w:rsidR="00E52935" w:rsidRPr="006D7B2D" w:rsidRDefault="00E52935" w:rsidP="006D7B2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ESTUDO TÉCNICO PRELIMINAR</w:t>
      </w:r>
    </w:p>
    <w:p w14:paraId="7D5A7C4E" w14:textId="77777777" w:rsidR="00E52935" w:rsidRPr="005266A3" w:rsidRDefault="00E52935" w:rsidP="006D7B2D">
      <w:pPr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5889460E" w14:textId="68C42890" w:rsidR="00E52935" w:rsidRPr="006D7B2D" w:rsidRDefault="00E52935" w:rsidP="006D7B2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1. DESCRIÇÃO DA NECESSIDADE</w:t>
      </w:r>
    </w:p>
    <w:p w14:paraId="25517F6C" w14:textId="355918EB" w:rsidR="00E52935" w:rsidRPr="006D7B2D" w:rsidRDefault="00E5293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O objeto do presente </w:t>
      </w:r>
      <w:r w:rsidR="002C00D0"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processo licitatório é a </w:t>
      </w:r>
      <w:r w:rsidR="00743B5E" w:rsidRP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contratação de profissional(is) habilitado(s) para prestação de serviços de regência do </w:t>
      </w:r>
      <w:r w:rsid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C</w:t>
      </w:r>
      <w:r w:rsidR="00743B5E" w:rsidRP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oral </w:t>
      </w:r>
      <w:r w:rsid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M</w:t>
      </w:r>
      <w:r w:rsidR="00743B5E" w:rsidRP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unicipal e </w:t>
      </w:r>
      <w:r w:rsid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I</w:t>
      </w:r>
      <w:r w:rsidR="00743B5E" w:rsidRP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nfantojuvenil de </w:t>
      </w:r>
      <w:r w:rsid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B</w:t>
      </w:r>
      <w:r w:rsidR="00743B5E" w:rsidRP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oa </w:t>
      </w:r>
      <w:r w:rsid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V</w:t>
      </w:r>
      <w:r w:rsidR="00743B5E" w:rsidRP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ista do </w:t>
      </w:r>
      <w:r w:rsid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S</w:t>
      </w:r>
      <w:r w:rsidR="00743B5E" w:rsidRPr="00743B5E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 xml:space="preserve">ul, </w:t>
      </w: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conforme descrição, quantitativo e valor estimado constante na </w:t>
      </w:r>
      <w:r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 xml:space="preserve">Solicitação de Compra de Material/Serviços N.º </w:t>
      </w:r>
      <w:r w:rsidR="000E573F"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2026</w:t>
      </w:r>
      <w:r w:rsidR="00831035"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/</w:t>
      </w:r>
      <w:r w:rsidR="00BC7956"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609</w:t>
      </w: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, em anexo.</w:t>
      </w:r>
    </w:p>
    <w:p w14:paraId="38F33E5C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O Município de Boa Vista do Sul, no exercício de seu dever de promover e fomentar o acesso à cultura, à formação artística e ao desenvolvimento social da comunidade, identifica a necessidade de instituir e manter, de forma estruturada e contínua, o Coral Municipal e o Coral Infantojuvenil, como instrumentos permanentes de promoção cultural, educação musical, integração comunitária e valorização das expressões artísticas locais.</w:t>
      </w:r>
    </w:p>
    <w:p w14:paraId="66AC3433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A prática coral constitui relevante atividade de interesse público, por reunir dimensões culturais, pedagógicas, sociais e institucionais, possibilitando o acesso democrático à formação musical, o desenvolvimento da sensibilidade artística, da disciplina, da expressão coletiva e do sentimento de pertencimento à comunidade. Além disso, representa importante meio de fortalecimento da identidade cultural do Município, com potencial para integrar programações oficiais, eventos públicos, datas comemorativas, apresentações institucionais e atividades de caráter educacional e comunitário.</w:t>
      </w:r>
    </w:p>
    <w:p w14:paraId="775B7997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A instituição de dois grupos corais distintos decorre da necessidade de atendimento adequado a públicos com perfis, faixas etárias, objetivos formativos e metodologias de ensino diversos, exigindo organização própria e condução técnica compatível com as especificidades de cada grupo.</w:t>
      </w:r>
    </w:p>
    <w:p w14:paraId="0B5499BC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No que se refere ao Coral Municipal, sua criação visa oportunizar à população em geral — especialmente jovens, adultos e idosos — espaço permanente de prática musical coletiva, convivência social, expressão artística e participação cultural ativa, ampliando o acesso da comunidade às políticas públicas culturais promovidas pelo Município.</w:t>
      </w:r>
    </w:p>
    <w:p w14:paraId="479A68C9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Já o Coral Infantojuvenil possui finalidade específica de introdução e formação musical de crianças e adolescentes, em ambiente pedagogicamente orientado, adequado ao desenvolvimento cognitivo, emocional, vocal e social dessa faixa etária. Trata-se de iniciativa com relevante impacto educacional e preventivo, ao estimular habilidades como concentração, memória, percepção auditiva, coordenação, trabalho em grupo, responsabilidade, autoestima e valorização da cultura.</w:t>
      </w:r>
    </w:p>
    <w:p w14:paraId="09B2B64C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A necessidade ora identificada também se justifica pela inexistência, no âmbito da estrutura administrativa municipal, de profissionais com atribuições específicas e qualificação técnica suficiente para assumir, com a devida regularidade, o planejamento, a preparação vocal, a seleção de repertório, a condução dos ensaios e a direção artística dos grupos corais pretendidos.</w:t>
      </w:r>
    </w:p>
    <w:p w14:paraId="21A2B34F" w14:textId="19372271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lastRenderedPageBreak/>
        <w:t>Dessa forma, evidencia-se a necessidade administrativa e o interesse público na adoção de solução que viabilize a implementação e o funcionamento contínuo do Coral Municipal e do Coral Infantojuvenil, assegurando ao Município condições técnicas para a efetiva execução dessa política pública de fomento à cultura, à educação musical e à integração comunitária.</w:t>
      </w:r>
    </w:p>
    <w:p w14:paraId="163150EF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A solução mais adequada para atender à necessidade identificada consiste na contratação de dois profissionais regentes, com qualificação técnica compatível com a atividade, para atuação específica junto ao Coral Municipal e ao Coral Infantojuvenil do Município de Boa Vista do Sul.</w:t>
      </w:r>
    </w:p>
    <w:p w14:paraId="7CFA938C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A medida se mostra necessária porque a implementação e manutenção de grupos corais permanentes exigem condução técnica especializada, envolvendo não apenas a regência propriamente dita, mas também o planejamento pedagógico-musical, a organização dos ensaios, a preparação vocal dos participantes, a definição e adaptação de repertório, a orientação interpretativa, o desenvolvimento da musicalidade coletiva e a coordenação artística das apresentações públicas e institucionais.</w:t>
      </w:r>
    </w:p>
    <w:p w14:paraId="33FB60F0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A opção pela contratação de dois regentes distintos decorre da constatação de que os grupos a serem instituídos possuem naturezas, finalidades, metodologias e exigências técnicas próprias, não sendo recomendável, sob a ótica pedagógica, artística e operacional, o tratamento uniforme de públicos tão diversos.</w:t>
      </w:r>
    </w:p>
    <w:p w14:paraId="4DC2B36C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No caso do Coral Municipal, o profissional deverá desenvolver trabalho voltado à prática coral comunitária, com repertório e condução técnica adequados ao público jovem, adulto e idoso, considerando aspectos como extensão vocal, heterogeneidade de experiências musicais, inclusão de participantes sem formação prévia e preparação para apresentações em eventos oficiais e comunitários.</w:t>
      </w:r>
    </w:p>
    <w:p w14:paraId="3C4E5672" w14:textId="2069F2E0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Já em relação ao Coral Infantojuvenil, a atuação exigirá abordagem específica para crianças e adolescentes, com ênfase em metodologia pedagógica apropriada à faixa etária, cuidados com o desenvolvimento vocal, estratégias de musicalização, formação coral inicial, repertório compatível com o estágio de aprendizagem e condução orientada ao desenvolvimento integral dos participantes.</w:t>
      </w:r>
    </w:p>
    <w:p w14:paraId="2B9A3272" w14:textId="6B360E47" w:rsidR="00E52935" w:rsidRPr="006D7B2D" w:rsidRDefault="003A004E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A</w:t>
      </w:r>
      <w:r w:rsidR="002C00D0"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contratação pretendida está prevista no Plano de Contratações Anual do Município de Boa Vista do Sul (PAC), estando assim alinhada com o planejamento desta Administração.</w:t>
      </w:r>
    </w:p>
    <w:p w14:paraId="653589F0" w14:textId="77777777" w:rsidR="00A67141" w:rsidRPr="000B5F77" w:rsidRDefault="00A67141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42EAF825" w14:textId="43C146C1" w:rsidR="00E52935" w:rsidRPr="006D7B2D" w:rsidRDefault="00E52935" w:rsidP="006D7B2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2. ESTIMATIVA DAS QUANTIDADES E DO VALOR</w:t>
      </w:r>
    </w:p>
    <w:p w14:paraId="37B7E090" w14:textId="62E706DF" w:rsidR="00E52935" w:rsidRPr="006D7B2D" w:rsidRDefault="00E5293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Os quantitativos estimados para a compra pretendida, constante na </w:t>
      </w:r>
      <w:r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 xml:space="preserve">Solicitação de Compra de Material/Serviço N.º </w:t>
      </w:r>
      <w:r w:rsidR="00831035"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2026/</w:t>
      </w:r>
      <w:r w:rsidR="00BC7956"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609</w:t>
      </w:r>
      <w:r w:rsidR="00831035" w:rsidRPr="006D7B2D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 xml:space="preserve"> </w:t>
      </w: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em anexo, têm como parâmetro a demanda atual.</w:t>
      </w:r>
      <w:r w:rsidR="00025F82"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</w:p>
    <w:p w14:paraId="242EB8CD" w14:textId="60E9E35C" w:rsidR="00E52935" w:rsidRPr="006D7B2D" w:rsidRDefault="00EA4094" w:rsidP="006D7B2D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O valor </w:t>
      </w:r>
      <w:r w:rsidR="00BC7956" w:rsidRPr="006D7B2D">
        <w:rPr>
          <w:rFonts w:ascii="Arial" w:eastAsia="Calibri" w:hAnsi="Arial" w:cs="Arial"/>
          <w:kern w:val="0"/>
          <w:sz w:val="20"/>
          <w:szCs w:val="20"/>
          <w14:ligatures w14:val="none"/>
        </w:rPr>
        <w:t>estimado para</w:t>
      </w:r>
      <w:r w:rsidRPr="006D7B2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contratação é</w:t>
      </w:r>
      <w:r w:rsidR="000E573F" w:rsidRPr="006D7B2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de</w:t>
      </w:r>
      <w:r w:rsidR="00E52935" w:rsidRPr="006D7B2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E52935" w:rsidRPr="006D7B2D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R$</w:t>
      </w:r>
      <w:r w:rsidR="003F7D24" w:rsidRPr="006D7B2D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 </w:t>
      </w:r>
      <w:r w:rsidR="003A004E" w:rsidRPr="006D7B2D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60.000,00</w:t>
      </w:r>
      <w:r w:rsidRPr="006D7B2D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.</w:t>
      </w:r>
      <w:r w:rsidR="00E52935" w:rsidRPr="006D7B2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</w:t>
      </w:r>
      <w:r w:rsidR="00E52935" w:rsidRPr="006D7B2D">
        <w:rPr>
          <w:rFonts w:ascii="Arial" w:eastAsia="Calibri" w:hAnsi="Arial" w:cs="Arial"/>
          <w:kern w:val="0"/>
          <w:sz w:val="20"/>
          <w:szCs w:val="20"/>
          <w14:ligatures w14:val="none"/>
        </w:rPr>
        <w:lastRenderedPageBreak/>
        <w:t xml:space="preserve">de obras e serviços de engenharia no âmbito do Município de Boa Vista do Sul, nos termos da Lei Federal nº 14.133/2021”. </w:t>
      </w:r>
    </w:p>
    <w:p w14:paraId="7CDE0BFD" w14:textId="77777777" w:rsidR="002B0915" w:rsidRPr="002B0915" w:rsidRDefault="002B0915" w:rsidP="002B0915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B0915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A pesquisa de preços foi realizada por meio de pedidos formais de cotação, através de e-mails, enviados para empresas do ramo e pesquisa no site Licitacon/RS e PNCP, tudo conforme anexo. </w:t>
      </w:r>
    </w:p>
    <w:p w14:paraId="65E09F07" w14:textId="6D7EE37E" w:rsidR="003A004E" w:rsidRDefault="002B0915" w:rsidP="002B0915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B0915">
        <w:rPr>
          <w:rFonts w:ascii="Arial" w:eastAsia="Calibri" w:hAnsi="Arial" w:cs="Arial"/>
          <w:kern w:val="0"/>
          <w:sz w:val="20"/>
          <w:szCs w:val="20"/>
          <w14:ligatures w14:val="none"/>
        </w:rPr>
        <w:t>Como valor de referência, foram considerados os orçamentos formais obtidos, uma vez que os valores do Licitacon e do PVNC estão compatíveis com os apresentados nas cotações formais, destacando-se que os objetos são semelhantes, ainda que não idênticos.</w:t>
      </w:r>
    </w:p>
    <w:p w14:paraId="55447556" w14:textId="77777777" w:rsidR="002B0915" w:rsidRPr="000B5F77" w:rsidRDefault="002B0915" w:rsidP="002B0915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:sz w:val="18"/>
          <w:szCs w:val="18"/>
          <w14:ligatures w14:val="none"/>
        </w:rPr>
      </w:pPr>
    </w:p>
    <w:p w14:paraId="57C2DA89" w14:textId="21E8FA91" w:rsidR="00025F82" w:rsidRPr="006D7B2D" w:rsidRDefault="00E52935" w:rsidP="006D7B2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3. JUSTIFICATIVA PARA O PARCELAMENTO OU NÃO DA CONTRATAÇÃO</w:t>
      </w:r>
    </w:p>
    <w:p w14:paraId="553ABE2E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Nos termos do Artigo 47, inciso II, da Lei Federal nº 14.133/2021, as licitações atenderão ao princípio do parcelamento.</w:t>
      </w:r>
    </w:p>
    <w:p w14:paraId="499EDA21" w14:textId="77777777" w:rsidR="00BC7956" w:rsidRPr="006D7B2D" w:rsidRDefault="00BC7956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14:ligatures w14:val="none"/>
        </w:rPr>
        <w:t>O presente objeto será composto por itens, divisíveis, conforme cada item a ser adquirido, pois a aquisição de cada item não está vinculada aos demais (não depende da aquisição dos demais), não justificando a aquisição de forma global, atendendo, desta forma, o princípio do parcelamento.</w:t>
      </w:r>
    </w:p>
    <w:p w14:paraId="640DEE08" w14:textId="77777777" w:rsidR="00E52935" w:rsidRPr="000B5F77" w:rsidRDefault="00E52935" w:rsidP="006D7B2D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</w:p>
    <w:p w14:paraId="728E7E91" w14:textId="01E14AF2" w:rsidR="00E52935" w:rsidRPr="006D7B2D" w:rsidRDefault="00E52935" w:rsidP="006D7B2D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  <w:t xml:space="preserve">4. DECLARAÇÃO DE VIABILIDADE </w:t>
      </w:r>
    </w:p>
    <w:p w14:paraId="5F9A823A" w14:textId="77777777" w:rsidR="00E52935" w:rsidRPr="006D7B2D" w:rsidRDefault="00E5293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CD54537" w14:textId="4F93F7A6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Levantamento das Soluções Existentes e viabilidade de mercado, econômica e operacional: Para atendimento da necessidade identificada, foram analisadas as soluções potencialmente aptas a viabilizar a instituição e o funcionamento do Coral Municipal e do Coral Infantojuvenil no âmbito do Município de Boa Vista do Sul, considerando-se os aspectos técnicos, operacionais, pedagógicos, econômicos e de disponibilidade de mercado.</w:t>
      </w:r>
    </w:p>
    <w:p w14:paraId="3CCD1C15" w14:textId="77777777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b/>
          <w:bCs/>
          <w:kern w:val="0"/>
          <w:sz w:val="20"/>
          <w:szCs w:val="20"/>
          <w:lang w:eastAsia="pt-BR"/>
          <w14:ligatures w14:val="none"/>
        </w:rPr>
        <w:t>1. Utilização de servidores do quadro próprio municipal:</w:t>
      </w:r>
    </w:p>
    <w:p w14:paraId="5DF85258" w14:textId="144F4E14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A primeira solução considerada consistiria na utilização de servidores já integrantes do quadro funcional do Município para condução das atividades de regência coral. Todavia, essa alternativa mostra-se tecnicamente inadequada e operacionalmente inviável, tendo em vista que a atividade de regência coral demanda conhecimento técnico específico, experiência em condução vocal coletiva, capacidade de planejamento musical e pedagógico, além de domínio de repertório, preparação vocal e organização de ensaios.</w:t>
      </w:r>
    </w:p>
    <w:p w14:paraId="1A7BD53C" w14:textId="77777777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Além disso, não se identifica, no âmbito da estrutura administrativa municipal, a existência de servidores com atribuições específicas e disponibilidade funcional compatíveis com a execução contínua e qualificada dos serviços pretendidos, especialmente considerando a </w:t>
      </w: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lastRenderedPageBreak/>
        <w:t>necessidade de atuação em dois grupos distintos, com características pedagógicas e artísticas próprias.</w:t>
      </w:r>
    </w:p>
    <w:p w14:paraId="4E188953" w14:textId="41732284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Assim, a adoção dessa solução poderia comprometer a qualidade técnica do projeto, a regularidade das atividades, a continuidade da política pública cultural e os resultados esperados com a instituição dos corais.</w:t>
      </w:r>
    </w:p>
    <w:p w14:paraId="1E590A80" w14:textId="77777777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b/>
          <w:bCs/>
          <w:kern w:val="0"/>
          <w:sz w:val="20"/>
          <w:szCs w:val="20"/>
          <w:lang w:eastAsia="pt-BR"/>
          <w14:ligatures w14:val="none"/>
        </w:rPr>
        <w:t>2. Contratação de profissionais especializados para regência coral:</w:t>
      </w:r>
    </w:p>
    <w:p w14:paraId="36D406DD" w14:textId="10FAFA72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A segunda solução consiste na contratação de profissionais especializados em regência coral, aptos a realizar o planejamento, a preparação técnica, a condução dos ensaios e a direção artística dos grupos. Sob o aspecto mercadológico, trata-se de serviço disponível no mercado, com possibilidade de contratação de profissionais com formação e experiência compatíveis com o objeto, inexistindo, em princípio, restrição de competitividade ou inviabilidade de oferta.</w:t>
      </w:r>
    </w:p>
    <w:p w14:paraId="7F182A64" w14:textId="77777777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Sob o aspecto econômico, a solução revela-se proporcional e adequada, uma vez que a carga horária semanal prevista é delimitada e compatível com a dimensão do projeto, permitindo ao Município estruturar uma ação cultural permanente com custo administrativo controlado e alto potencial de retorno social, educacional e cultural.</w:t>
      </w:r>
    </w:p>
    <w:p w14:paraId="137DAFD8" w14:textId="07669D24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Sob o aspecto operacional, a contratação de profissionais especializados mostra-se plenamente viável, pois possibilita a implantação imediata das atividades, com definição de cronograma fixo de ensaios, metodologia apropriada a cada grupo, organização técnica dos trabalhos e melhor previsibilidade de execução.</w:t>
      </w:r>
    </w:p>
    <w:p w14:paraId="57CFB5A7" w14:textId="610DC822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b/>
          <w:bCs/>
          <w:kern w:val="0"/>
          <w:sz w:val="20"/>
          <w:szCs w:val="20"/>
          <w:lang w:eastAsia="pt-BR"/>
          <w14:ligatures w14:val="none"/>
        </w:rPr>
        <w:t xml:space="preserve">Análise e comparação das soluções existentes e justificativa da solução eleita de acordo com a viabilidade de mercado, econômica e operacional: </w:t>
      </w:r>
    </w:p>
    <w:p w14:paraId="4BD168E1" w14:textId="68C3BBE8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Diante da análise realizada, conclui-se que a contratação de profissionais especializados para a regência coral constitui a solução mais viável, adequada e eficiente para atendimento da necessidade pública identificada, por reunir melhores condições de execução sob os aspectos técnico, econômico e operacional, assegurando a efetiva implementação e continuidade do Coral Municipal e do Coral Infantojuvenil de Boa Vista do Sul.</w:t>
      </w:r>
    </w:p>
    <w:p w14:paraId="73161AE0" w14:textId="77777777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A solução eleita — contratação de profissionais especializados para a regência coral — apresenta-se compatível com o interesse público, bem como alinhada à realidade estrutural e funcional da Administração Municipal.</w:t>
      </w:r>
    </w:p>
    <w:p w14:paraId="5793ED25" w14:textId="75D890B0" w:rsidR="009C54F5" w:rsidRPr="006D7B2D" w:rsidRDefault="009C54F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Assim, declara-se viável a contratação pretendida, nos termos e condições a serem definidos no respectivo procedimento administrativo.</w:t>
      </w:r>
    </w:p>
    <w:p w14:paraId="4582C728" w14:textId="77777777" w:rsidR="00E52935" w:rsidRPr="000B5F77" w:rsidRDefault="00E52935" w:rsidP="006D7B2D">
      <w:pPr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</w:pPr>
    </w:p>
    <w:p w14:paraId="57F89589" w14:textId="3B04D738" w:rsidR="00E52935" w:rsidRPr="006D7B2D" w:rsidRDefault="00E52935" w:rsidP="006D7B2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b/>
          <w:bCs/>
          <w:kern w:val="0"/>
          <w:sz w:val="20"/>
          <w:szCs w:val="20"/>
          <w:lang w:eastAsia="pt-BR"/>
          <w14:ligatures w14:val="none"/>
        </w:rPr>
        <w:t>5. DOS ELEMENTOS NÃO CONTEMPLADOS</w:t>
      </w:r>
    </w:p>
    <w:p w14:paraId="768D823B" w14:textId="77777777" w:rsidR="00E52935" w:rsidRPr="006D7B2D" w:rsidRDefault="00E5293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3011ED72" w14:textId="425A60E9" w:rsidR="003F7D24" w:rsidRPr="006D7B2D" w:rsidRDefault="00E52935" w:rsidP="006D7B2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D7B2D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lastRenderedPageBreak/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28CB547B" w14:textId="77777777" w:rsidR="009C54F5" w:rsidRPr="006D7B2D" w:rsidRDefault="009C54F5" w:rsidP="006D7B2D">
      <w:pPr>
        <w:spacing w:after="0" w:line="360" w:lineRule="auto"/>
        <w:jc w:val="right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4E2137DC" w14:textId="460E1962" w:rsidR="00540CFB" w:rsidRPr="00672A4E" w:rsidRDefault="00540CFB" w:rsidP="00540CFB">
      <w:pPr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672A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Boa Vista do Sul, </w:t>
      </w:r>
      <w:r w:rsidR="004D74ED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27</w:t>
      </w:r>
      <w:r w:rsidRPr="00672A4E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de abril 2026.</w:t>
      </w:r>
    </w:p>
    <w:p w14:paraId="6B68C710" w14:textId="77777777" w:rsidR="00540CFB" w:rsidRPr="00C33056" w:rsidRDefault="00540CFB" w:rsidP="00540CFB">
      <w:pPr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</w:pPr>
    </w:p>
    <w:p w14:paraId="2DA9B058" w14:textId="77777777" w:rsidR="00540CFB" w:rsidRPr="00C33056" w:rsidRDefault="00540CFB" w:rsidP="00540CFB">
      <w:pPr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</w:pPr>
    </w:p>
    <w:p w14:paraId="61DED970" w14:textId="77777777" w:rsidR="00540CFB" w:rsidRPr="00EA4094" w:rsidRDefault="00540CFB" w:rsidP="00540CFB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____________________________________________</w:t>
      </w:r>
    </w:p>
    <w:p w14:paraId="3D4883BE" w14:textId="77777777" w:rsidR="00540CFB" w:rsidRPr="00EA4094" w:rsidRDefault="00540CFB" w:rsidP="00540CFB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Diana Berté Morelatto</w:t>
      </w:r>
    </w:p>
    <w:p w14:paraId="21F2D2A3" w14:textId="77777777" w:rsidR="00540CFB" w:rsidRPr="00EA4094" w:rsidRDefault="00540CFB" w:rsidP="00540CFB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 xml:space="preserve">      Responsável pela elaboração do Estudo Técnico Preliminar</w:t>
      </w:r>
    </w:p>
    <w:p w14:paraId="7B877D0B" w14:textId="77777777" w:rsidR="00540CFB" w:rsidRPr="00EA4094" w:rsidRDefault="00540CFB" w:rsidP="00540CFB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Chefe do Setor Administrativo da Educação</w:t>
      </w:r>
    </w:p>
    <w:p w14:paraId="17D51A4A" w14:textId="77777777" w:rsidR="00540CFB" w:rsidRPr="00EA4094" w:rsidRDefault="00540CFB" w:rsidP="00540CFB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</w:p>
    <w:p w14:paraId="655E5622" w14:textId="77777777" w:rsidR="00540CFB" w:rsidRPr="00EA4094" w:rsidRDefault="00540CFB" w:rsidP="00540CFB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____________________________________________</w:t>
      </w:r>
    </w:p>
    <w:p w14:paraId="6F1B3A9A" w14:textId="77777777" w:rsidR="00540CFB" w:rsidRDefault="00540CFB" w:rsidP="00540CFB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Edelbert Jasper</w:t>
      </w:r>
    </w:p>
    <w:p w14:paraId="02A42780" w14:textId="77777777" w:rsidR="00540CFB" w:rsidRPr="00006CB6" w:rsidRDefault="00540CFB" w:rsidP="00540CFB">
      <w:pPr>
        <w:spacing w:after="0" w:line="276" w:lineRule="auto"/>
        <w:jc w:val="center"/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Secret</w:t>
      </w:r>
      <w:r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á</w:t>
      </w: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ri</w:t>
      </w:r>
      <w:r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o</w:t>
      </w: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 xml:space="preserve"> Municipal de Educação, Cultura e Desporto</w:t>
      </w:r>
    </w:p>
    <w:p w14:paraId="36D7AFE7" w14:textId="7B2178B8" w:rsidR="00006CB6" w:rsidRPr="006D7B2D" w:rsidRDefault="00006CB6" w:rsidP="00540CFB">
      <w:pPr>
        <w:spacing w:after="0" w:line="360" w:lineRule="auto"/>
        <w:jc w:val="right"/>
        <w:rPr>
          <w:sz w:val="20"/>
          <w:szCs w:val="20"/>
        </w:rPr>
      </w:pPr>
    </w:p>
    <w:sectPr w:rsidR="00006CB6" w:rsidRPr="006D7B2D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67ADC" w14:textId="77777777" w:rsidR="00687829" w:rsidRDefault="00687829" w:rsidP="00C45AF7">
      <w:pPr>
        <w:spacing w:after="0" w:line="240" w:lineRule="auto"/>
      </w:pPr>
      <w:r>
        <w:separator/>
      </w:r>
    </w:p>
  </w:endnote>
  <w:endnote w:type="continuationSeparator" w:id="0">
    <w:p w14:paraId="268A117B" w14:textId="77777777" w:rsidR="00687829" w:rsidRDefault="00687829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888AD" w14:textId="77777777" w:rsidR="00687829" w:rsidRDefault="00687829" w:rsidP="00C45AF7">
      <w:pPr>
        <w:spacing w:after="0" w:line="240" w:lineRule="auto"/>
      </w:pPr>
      <w:r>
        <w:separator/>
      </w:r>
    </w:p>
  </w:footnote>
  <w:footnote w:type="continuationSeparator" w:id="0">
    <w:p w14:paraId="06E60283" w14:textId="77777777" w:rsidR="00687829" w:rsidRDefault="00687829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0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1" w:name="_Hlk73516300"/>
    <w:bookmarkStart w:id="2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0"/>
  <w:bookmarkEnd w:id="1"/>
  <w:bookmarkEnd w:id="2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25F82"/>
    <w:rsid w:val="00032CCC"/>
    <w:rsid w:val="00075952"/>
    <w:rsid w:val="000A519B"/>
    <w:rsid w:val="000B5F77"/>
    <w:rsid w:val="000E573F"/>
    <w:rsid w:val="00147A0E"/>
    <w:rsid w:val="00147D77"/>
    <w:rsid w:val="00175643"/>
    <w:rsid w:val="00187D19"/>
    <w:rsid w:val="002106C1"/>
    <w:rsid w:val="002433E0"/>
    <w:rsid w:val="002460FA"/>
    <w:rsid w:val="00261F70"/>
    <w:rsid w:val="0026384B"/>
    <w:rsid w:val="00275275"/>
    <w:rsid w:val="002A46F9"/>
    <w:rsid w:val="002B0915"/>
    <w:rsid w:val="002B6EE6"/>
    <w:rsid w:val="002C00D0"/>
    <w:rsid w:val="002E3A53"/>
    <w:rsid w:val="002F4CF6"/>
    <w:rsid w:val="002F7BF2"/>
    <w:rsid w:val="00341870"/>
    <w:rsid w:val="003544A1"/>
    <w:rsid w:val="003806AB"/>
    <w:rsid w:val="003815DB"/>
    <w:rsid w:val="003A004E"/>
    <w:rsid w:val="003C3B43"/>
    <w:rsid w:val="003C537C"/>
    <w:rsid w:val="003F7D24"/>
    <w:rsid w:val="00403646"/>
    <w:rsid w:val="004251F9"/>
    <w:rsid w:val="00452C63"/>
    <w:rsid w:val="004A29C7"/>
    <w:rsid w:val="004B4197"/>
    <w:rsid w:val="004D74ED"/>
    <w:rsid w:val="005052FD"/>
    <w:rsid w:val="005266A3"/>
    <w:rsid w:val="00527A69"/>
    <w:rsid w:val="005334E1"/>
    <w:rsid w:val="00534644"/>
    <w:rsid w:val="00540CFB"/>
    <w:rsid w:val="005B02D3"/>
    <w:rsid w:val="005F69E8"/>
    <w:rsid w:val="00610499"/>
    <w:rsid w:val="00612B3D"/>
    <w:rsid w:val="0062086C"/>
    <w:rsid w:val="00672A4E"/>
    <w:rsid w:val="00687829"/>
    <w:rsid w:val="00692CD7"/>
    <w:rsid w:val="00693762"/>
    <w:rsid w:val="006D7B2D"/>
    <w:rsid w:val="006D7C32"/>
    <w:rsid w:val="006E3009"/>
    <w:rsid w:val="00743B5E"/>
    <w:rsid w:val="007464C0"/>
    <w:rsid w:val="007566E8"/>
    <w:rsid w:val="00831035"/>
    <w:rsid w:val="008321A6"/>
    <w:rsid w:val="0086466D"/>
    <w:rsid w:val="00865F86"/>
    <w:rsid w:val="00876B05"/>
    <w:rsid w:val="008B4160"/>
    <w:rsid w:val="008F3DC7"/>
    <w:rsid w:val="00906DEC"/>
    <w:rsid w:val="00914438"/>
    <w:rsid w:val="009243B2"/>
    <w:rsid w:val="00977D2F"/>
    <w:rsid w:val="009C1F89"/>
    <w:rsid w:val="009C54F5"/>
    <w:rsid w:val="009D537A"/>
    <w:rsid w:val="00A67141"/>
    <w:rsid w:val="00A70109"/>
    <w:rsid w:val="00AA586C"/>
    <w:rsid w:val="00AB4991"/>
    <w:rsid w:val="00AD12FE"/>
    <w:rsid w:val="00AD4737"/>
    <w:rsid w:val="00AF45A6"/>
    <w:rsid w:val="00BC7956"/>
    <w:rsid w:val="00C02F45"/>
    <w:rsid w:val="00C2011C"/>
    <w:rsid w:val="00C45AF7"/>
    <w:rsid w:val="00C501A5"/>
    <w:rsid w:val="00CA7310"/>
    <w:rsid w:val="00CC45DA"/>
    <w:rsid w:val="00CD719D"/>
    <w:rsid w:val="00CF762E"/>
    <w:rsid w:val="00CF7C22"/>
    <w:rsid w:val="00D22915"/>
    <w:rsid w:val="00D6391B"/>
    <w:rsid w:val="00D87D78"/>
    <w:rsid w:val="00D96363"/>
    <w:rsid w:val="00E04A64"/>
    <w:rsid w:val="00E22C03"/>
    <w:rsid w:val="00E27EB1"/>
    <w:rsid w:val="00E52935"/>
    <w:rsid w:val="00E65D68"/>
    <w:rsid w:val="00E76523"/>
    <w:rsid w:val="00E76864"/>
    <w:rsid w:val="00E807CC"/>
    <w:rsid w:val="00EA4094"/>
    <w:rsid w:val="00EA68E7"/>
    <w:rsid w:val="00EA6C9A"/>
    <w:rsid w:val="00EC54EF"/>
    <w:rsid w:val="00EE296E"/>
    <w:rsid w:val="00EF0AF0"/>
    <w:rsid w:val="00F50DE2"/>
    <w:rsid w:val="00F8403D"/>
    <w:rsid w:val="00F9775B"/>
    <w:rsid w:val="00FC73FC"/>
    <w:rsid w:val="00FD2247"/>
    <w:rsid w:val="00FE30E0"/>
    <w:rsid w:val="00FF13C3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1872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46</cp:revision>
  <dcterms:created xsi:type="dcterms:W3CDTF">2025-07-10T19:17:00Z</dcterms:created>
  <dcterms:modified xsi:type="dcterms:W3CDTF">2026-04-27T19:49:00Z</dcterms:modified>
</cp:coreProperties>
</file>