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39F9D18" w14:textId="76157BB2" w:rsidR="00E52935" w:rsidRPr="00E52935" w:rsidRDefault="00E52935" w:rsidP="00E52935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after="0" w:line="360" w:lineRule="auto"/>
        <w:jc w:val="center"/>
        <w:rPr>
          <w:rFonts w:ascii="Arial" w:eastAsia="Times New Roman" w:hAnsi="Arial" w:cs="Arial"/>
          <w:kern w:val="0"/>
          <w14:ligatures w14:val="none"/>
        </w:rPr>
      </w:pPr>
      <w:r w:rsidRPr="00E52935">
        <w:rPr>
          <w:rFonts w:ascii="Arial" w:eastAsia="Times New Roman" w:hAnsi="Arial" w:cs="Arial"/>
          <w:b/>
          <w:kern w:val="0"/>
          <w14:ligatures w14:val="none"/>
        </w:rPr>
        <w:t>ESTUDO TÉCNICO PRELIMINAR</w:t>
      </w:r>
    </w:p>
    <w:p w14:paraId="7D5A7C4E" w14:textId="77777777" w:rsidR="00E52935" w:rsidRPr="00E52935" w:rsidRDefault="00E52935" w:rsidP="00E52935">
      <w:pPr>
        <w:spacing w:after="0" w:line="360" w:lineRule="auto"/>
        <w:jc w:val="both"/>
        <w:rPr>
          <w:rFonts w:ascii="Arial" w:eastAsia="Times New Roman" w:hAnsi="Arial" w:cs="Arial"/>
          <w:kern w:val="0"/>
          <w14:ligatures w14:val="none"/>
        </w:rPr>
      </w:pPr>
    </w:p>
    <w:p w14:paraId="5889460E" w14:textId="68C42890" w:rsidR="00E52935" w:rsidRPr="00831035" w:rsidRDefault="00E52935" w:rsidP="00E52935">
      <w:pPr>
        <w:spacing w:after="0" w:line="360" w:lineRule="auto"/>
        <w:jc w:val="both"/>
        <w:rPr>
          <w:rFonts w:ascii="Arial" w:eastAsia="Times New Roman" w:hAnsi="Arial" w:cs="Arial"/>
          <w:b/>
          <w:bCs/>
          <w:kern w:val="0"/>
          <w14:ligatures w14:val="none"/>
        </w:rPr>
      </w:pPr>
      <w:r w:rsidRPr="00E52935">
        <w:rPr>
          <w:rFonts w:ascii="Arial" w:eastAsia="Times New Roman" w:hAnsi="Arial" w:cs="Arial"/>
          <w:b/>
          <w:bCs/>
          <w:kern w:val="0"/>
          <w14:ligatures w14:val="none"/>
        </w:rPr>
        <w:t>1. DESCRIÇÃO DA NECESSIDADE</w:t>
      </w:r>
    </w:p>
    <w:p w14:paraId="1E895FEF" w14:textId="6B5D9205" w:rsidR="0012739F" w:rsidRPr="0012739F" w:rsidRDefault="0012739F" w:rsidP="0012739F">
      <w:pPr>
        <w:spacing w:after="0" w:line="360" w:lineRule="auto"/>
        <w:ind w:firstLine="708"/>
        <w:jc w:val="both"/>
        <w:rPr>
          <w:rFonts w:ascii="Arial" w:eastAsia="Times New Roman" w:hAnsi="Arial" w:cs="Arial"/>
          <w:kern w:val="0"/>
          <w14:ligatures w14:val="none"/>
        </w:rPr>
      </w:pPr>
      <w:r w:rsidRPr="0012739F">
        <w:rPr>
          <w:rFonts w:ascii="Arial" w:eastAsia="Times New Roman" w:hAnsi="Arial" w:cs="Arial"/>
          <w:kern w:val="0"/>
          <w14:ligatures w14:val="none"/>
        </w:rPr>
        <w:t>O objeto do presente processo licitatório é a locação e instalação de brinquedos infláveis e de outros tipos</w:t>
      </w:r>
      <w:r w:rsidR="00B52859">
        <w:rPr>
          <w:rFonts w:ascii="Arial" w:eastAsia="Times New Roman" w:hAnsi="Arial" w:cs="Arial"/>
          <w:kern w:val="0"/>
          <w14:ligatures w14:val="none"/>
        </w:rPr>
        <w:t xml:space="preserve"> recreativos, </w:t>
      </w:r>
      <w:r w:rsidR="00B52859" w:rsidRPr="00B52859">
        <w:rPr>
          <w:rFonts w:ascii="Arial" w:eastAsia="Times New Roman" w:hAnsi="Arial" w:cs="Arial"/>
          <w:kern w:val="0"/>
          <w14:ligatures w14:val="none"/>
        </w:rPr>
        <w:t>incluindo a disponibilização de monitores responsáveis pela operação e segurança dos equipamentos, sendo previsto, em regra, 01 (um) monitor por brinquedo, durante todo o período de utilização</w:t>
      </w:r>
      <w:r w:rsidR="00B52859">
        <w:rPr>
          <w:rFonts w:ascii="Arial" w:eastAsia="Times New Roman" w:hAnsi="Arial" w:cs="Arial"/>
          <w:kern w:val="0"/>
          <w14:ligatures w14:val="none"/>
        </w:rPr>
        <w:t>,</w:t>
      </w:r>
      <w:r w:rsidRPr="0012739F">
        <w:rPr>
          <w:rFonts w:ascii="Arial" w:eastAsia="Times New Roman" w:hAnsi="Arial" w:cs="Arial"/>
          <w:kern w:val="0"/>
          <w14:ligatures w14:val="none"/>
        </w:rPr>
        <w:t xml:space="preserve"> conforme descrição, quantitativo e valor estimado constante na </w:t>
      </w:r>
      <w:r w:rsidRPr="0012739F">
        <w:rPr>
          <w:rFonts w:ascii="Arial" w:eastAsia="Times New Roman" w:hAnsi="Arial" w:cs="Arial"/>
          <w:b/>
          <w:bCs/>
          <w:kern w:val="0"/>
          <w14:ligatures w14:val="none"/>
        </w:rPr>
        <w:t xml:space="preserve">Solicitação de Compra de Material/Serviços N.º </w:t>
      </w:r>
      <w:r>
        <w:rPr>
          <w:rFonts w:ascii="Arial" w:eastAsia="Times New Roman" w:hAnsi="Arial" w:cs="Arial"/>
          <w:b/>
          <w:bCs/>
          <w:kern w:val="0"/>
          <w14:ligatures w14:val="none"/>
        </w:rPr>
        <w:t>2026</w:t>
      </w:r>
      <w:r w:rsidRPr="0012739F">
        <w:rPr>
          <w:rFonts w:ascii="Arial" w:eastAsia="Times New Roman" w:hAnsi="Arial" w:cs="Arial"/>
          <w:b/>
          <w:bCs/>
          <w:kern w:val="0"/>
          <w14:ligatures w14:val="none"/>
        </w:rPr>
        <w:t>/</w:t>
      </w:r>
      <w:r w:rsidR="00E424F0">
        <w:rPr>
          <w:rFonts w:ascii="Arial" w:eastAsia="Times New Roman" w:hAnsi="Arial" w:cs="Arial"/>
          <w:b/>
          <w:bCs/>
          <w:kern w:val="0"/>
          <w14:ligatures w14:val="none"/>
        </w:rPr>
        <w:t>866</w:t>
      </w:r>
      <w:r w:rsidRPr="0012739F">
        <w:rPr>
          <w:rFonts w:ascii="Arial" w:eastAsia="Times New Roman" w:hAnsi="Arial" w:cs="Arial"/>
          <w:kern w:val="0"/>
          <w14:ligatures w14:val="none"/>
        </w:rPr>
        <w:t>, em anexo.</w:t>
      </w:r>
    </w:p>
    <w:p w14:paraId="17320B29" w14:textId="7991CC33" w:rsidR="0012739F" w:rsidRPr="0012739F" w:rsidRDefault="0012739F" w:rsidP="0012739F">
      <w:pPr>
        <w:spacing w:after="0" w:line="360" w:lineRule="auto"/>
        <w:ind w:firstLine="708"/>
        <w:jc w:val="both"/>
        <w:rPr>
          <w:rFonts w:ascii="Arial" w:eastAsia="Times New Roman" w:hAnsi="Arial" w:cs="Arial"/>
          <w:kern w:val="0"/>
          <w14:ligatures w14:val="none"/>
        </w:rPr>
      </w:pPr>
      <w:r w:rsidRPr="0012739F">
        <w:rPr>
          <w:rFonts w:ascii="Arial" w:eastAsia="Times New Roman" w:hAnsi="Arial" w:cs="Arial"/>
          <w:kern w:val="0"/>
          <w14:ligatures w14:val="none"/>
        </w:rPr>
        <w:t xml:space="preserve">A locação e instalação de brinquedos infláveis e de outros tipos, são para o evento </w:t>
      </w:r>
      <w:r>
        <w:rPr>
          <w:rFonts w:ascii="Arial" w:eastAsia="Times New Roman" w:hAnsi="Arial" w:cs="Arial"/>
          <w:kern w:val="0"/>
          <w14:ligatures w14:val="none"/>
        </w:rPr>
        <w:t>20ª Feira do Livro de Boa Vista do Sul</w:t>
      </w:r>
      <w:r w:rsidRPr="0012739F">
        <w:rPr>
          <w:rFonts w:ascii="Arial" w:eastAsia="Times New Roman" w:hAnsi="Arial" w:cs="Arial"/>
          <w:kern w:val="0"/>
          <w14:ligatures w14:val="none"/>
        </w:rPr>
        <w:t>, que acontecerá no</w:t>
      </w:r>
      <w:r>
        <w:rPr>
          <w:rFonts w:ascii="Arial" w:eastAsia="Times New Roman" w:hAnsi="Arial" w:cs="Arial"/>
          <w:kern w:val="0"/>
          <w14:ligatures w14:val="none"/>
        </w:rPr>
        <w:t>s</w:t>
      </w:r>
      <w:r w:rsidRPr="0012739F">
        <w:rPr>
          <w:rFonts w:ascii="Arial" w:eastAsia="Times New Roman" w:hAnsi="Arial" w:cs="Arial"/>
          <w:kern w:val="0"/>
          <w14:ligatures w14:val="none"/>
        </w:rPr>
        <w:t xml:space="preserve"> di</w:t>
      </w:r>
      <w:r>
        <w:rPr>
          <w:rFonts w:ascii="Arial" w:eastAsia="Times New Roman" w:hAnsi="Arial" w:cs="Arial"/>
          <w:kern w:val="0"/>
          <w14:ligatures w14:val="none"/>
        </w:rPr>
        <w:t>as</w:t>
      </w:r>
      <w:r w:rsidRPr="0012739F">
        <w:rPr>
          <w:rFonts w:ascii="Arial" w:eastAsia="Times New Roman" w:hAnsi="Arial" w:cs="Arial"/>
          <w:kern w:val="0"/>
          <w14:ligatures w14:val="none"/>
        </w:rPr>
        <w:t xml:space="preserve"> </w:t>
      </w:r>
      <w:r>
        <w:rPr>
          <w:rFonts w:ascii="Arial" w:eastAsia="Times New Roman" w:hAnsi="Arial" w:cs="Arial"/>
          <w:kern w:val="0"/>
          <w14:ligatures w14:val="none"/>
        </w:rPr>
        <w:t>19 e 20</w:t>
      </w:r>
      <w:r w:rsidRPr="0012739F">
        <w:rPr>
          <w:rFonts w:ascii="Arial" w:eastAsia="Times New Roman" w:hAnsi="Arial" w:cs="Arial"/>
          <w:kern w:val="0"/>
          <w14:ligatures w14:val="none"/>
        </w:rPr>
        <w:t xml:space="preserve"> de </w:t>
      </w:r>
      <w:r>
        <w:rPr>
          <w:rFonts w:ascii="Arial" w:eastAsia="Times New Roman" w:hAnsi="Arial" w:cs="Arial"/>
          <w:kern w:val="0"/>
          <w14:ligatures w14:val="none"/>
        </w:rPr>
        <w:t>outubro</w:t>
      </w:r>
      <w:r w:rsidRPr="0012739F">
        <w:rPr>
          <w:rFonts w:ascii="Arial" w:eastAsia="Times New Roman" w:hAnsi="Arial" w:cs="Arial"/>
          <w:kern w:val="0"/>
          <w14:ligatures w14:val="none"/>
        </w:rPr>
        <w:t xml:space="preserve"> de </w:t>
      </w:r>
      <w:r>
        <w:rPr>
          <w:rFonts w:ascii="Arial" w:eastAsia="Times New Roman" w:hAnsi="Arial" w:cs="Arial"/>
          <w:kern w:val="0"/>
          <w14:ligatures w14:val="none"/>
        </w:rPr>
        <w:t>2026</w:t>
      </w:r>
      <w:r w:rsidRPr="0012739F">
        <w:rPr>
          <w:rFonts w:ascii="Arial" w:eastAsia="Times New Roman" w:hAnsi="Arial" w:cs="Arial"/>
          <w:kern w:val="0"/>
          <w14:ligatures w14:val="none"/>
        </w:rPr>
        <w:t xml:space="preserve">, tendo por local </w:t>
      </w:r>
      <w:r>
        <w:rPr>
          <w:rFonts w:ascii="Arial" w:eastAsia="Times New Roman" w:hAnsi="Arial" w:cs="Arial"/>
          <w:kern w:val="0"/>
          <w14:ligatures w14:val="none"/>
        </w:rPr>
        <w:t>o Ginásio Poliesportivo Municipal, c</w:t>
      </w:r>
      <w:r w:rsidRPr="0012739F">
        <w:rPr>
          <w:rFonts w:ascii="Arial" w:eastAsia="Times New Roman" w:hAnsi="Arial" w:cs="Arial"/>
          <w:kern w:val="0"/>
          <w14:ligatures w14:val="none"/>
        </w:rPr>
        <w:t xml:space="preserve">onforme o DECRETO Nº </w:t>
      </w:r>
      <w:r>
        <w:rPr>
          <w:rFonts w:ascii="Arial" w:eastAsia="Times New Roman" w:hAnsi="Arial" w:cs="Arial"/>
          <w:kern w:val="0"/>
          <w14:ligatures w14:val="none"/>
        </w:rPr>
        <w:t>18</w:t>
      </w:r>
      <w:r w:rsidRPr="0012739F">
        <w:rPr>
          <w:rFonts w:ascii="Arial" w:eastAsia="Times New Roman" w:hAnsi="Arial" w:cs="Arial"/>
          <w:kern w:val="0"/>
          <w14:ligatures w14:val="none"/>
        </w:rPr>
        <w:t xml:space="preserve"> de </w:t>
      </w:r>
      <w:r>
        <w:rPr>
          <w:rFonts w:ascii="Arial" w:eastAsia="Times New Roman" w:hAnsi="Arial" w:cs="Arial"/>
          <w:kern w:val="0"/>
          <w14:ligatures w14:val="none"/>
        </w:rPr>
        <w:t>26</w:t>
      </w:r>
      <w:r w:rsidRPr="0012739F">
        <w:rPr>
          <w:rFonts w:ascii="Arial" w:eastAsia="Times New Roman" w:hAnsi="Arial" w:cs="Arial"/>
          <w:kern w:val="0"/>
          <w14:ligatures w14:val="none"/>
        </w:rPr>
        <w:t xml:space="preserve"> de </w:t>
      </w:r>
      <w:r>
        <w:rPr>
          <w:rFonts w:ascii="Arial" w:eastAsia="Times New Roman" w:hAnsi="Arial" w:cs="Arial"/>
          <w:kern w:val="0"/>
          <w14:ligatures w14:val="none"/>
        </w:rPr>
        <w:t>março</w:t>
      </w:r>
      <w:r w:rsidRPr="0012739F">
        <w:rPr>
          <w:rFonts w:ascii="Arial" w:eastAsia="Times New Roman" w:hAnsi="Arial" w:cs="Arial"/>
          <w:kern w:val="0"/>
          <w14:ligatures w14:val="none"/>
        </w:rPr>
        <w:t xml:space="preserve"> de </w:t>
      </w:r>
      <w:r>
        <w:rPr>
          <w:rFonts w:ascii="Arial" w:eastAsia="Times New Roman" w:hAnsi="Arial" w:cs="Arial"/>
          <w:kern w:val="0"/>
          <w14:ligatures w14:val="none"/>
        </w:rPr>
        <w:t>2026</w:t>
      </w:r>
      <w:r w:rsidRPr="0012739F">
        <w:rPr>
          <w:rFonts w:ascii="Arial" w:eastAsia="Times New Roman" w:hAnsi="Arial" w:cs="Arial"/>
          <w:kern w:val="0"/>
          <w14:ligatures w14:val="none"/>
        </w:rPr>
        <w:t>.</w:t>
      </w:r>
    </w:p>
    <w:p w14:paraId="61CA7E55" w14:textId="77777777" w:rsidR="0012739F" w:rsidRDefault="0012739F" w:rsidP="0012739F">
      <w:pPr>
        <w:spacing w:after="0" w:line="360" w:lineRule="auto"/>
        <w:ind w:firstLine="708"/>
        <w:jc w:val="both"/>
        <w:rPr>
          <w:rFonts w:ascii="Arial" w:eastAsia="Times New Roman" w:hAnsi="Arial" w:cs="Arial"/>
          <w:kern w:val="0"/>
          <w14:ligatures w14:val="none"/>
        </w:rPr>
      </w:pPr>
      <w:r w:rsidRPr="0012739F">
        <w:rPr>
          <w:rFonts w:ascii="Arial" w:eastAsia="Times New Roman" w:hAnsi="Arial" w:cs="Arial"/>
          <w:kern w:val="0"/>
          <w14:ligatures w14:val="none"/>
        </w:rPr>
        <w:t>A locação tem por objetivo proporcionar lazer, recreação e entretenimento ao público infantil durante a 20ª Feira do Livro de Boa Vista do Sul, tornando o evento mais atrativo para as famílias e contribuindo para a integração dos participantes, com segurança e qualidade.</w:t>
      </w:r>
    </w:p>
    <w:p w14:paraId="653589F0" w14:textId="0F2E6DCB" w:rsidR="00A67141" w:rsidRDefault="0012739F" w:rsidP="0012739F">
      <w:pPr>
        <w:spacing w:after="0" w:line="360" w:lineRule="auto"/>
        <w:ind w:firstLine="708"/>
        <w:jc w:val="both"/>
        <w:rPr>
          <w:rFonts w:ascii="Arial" w:eastAsia="Times New Roman" w:hAnsi="Arial" w:cs="Arial"/>
          <w:kern w:val="0"/>
          <w14:ligatures w14:val="none"/>
        </w:rPr>
      </w:pPr>
      <w:r w:rsidRPr="0012739F">
        <w:rPr>
          <w:rFonts w:ascii="Arial" w:eastAsia="Times New Roman" w:hAnsi="Arial" w:cs="Arial"/>
          <w:kern w:val="0"/>
          <w14:ligatures w14:val="none"/>
        </w:rPr>
        <w:t>O evento está em conformidade com o calendário oficial de eventos do município e é regulamentado pelas leis municipais 469/2006 e 1088/2022, além disso, a contratação pretendida está prevista no Plano de Contratações Anual do Município de Boa Vista do Sul (PAC), estando assim alinhada com o planejamento desta Administração.</w:t>
      </w:r>
    </w:p>
    <w:p w14:paraId="662F09E7" w14:textId="77777777" w:rsidR="0012739F" w:rsidRPr="00E52935" w:rsidRDefault="0012739F" w:rsidP="0012739F">
      <w:pPr>
        <w:spacing w:after="0" w:line="360" w:lineRule="auto"/>
        <w:ind w:firstLine="708"/>
        <w:jc w:val="both"/>
        <w:rPr>
          <w:rFonts w:ascii="Arial" w:eastAsia="Times New Roman" w:hAnsi="Arial" w:cs="Arial"/>
          <w:kern w:val="0"/>
          <w14:ligatures w14:val="none"/>
        </w:rPr>
      </w:pPr>
    </w:p>
    <w:p w14:paraId="42EAF825" w14:textId="43C146C1" w:rsidR="00E52935" w:rsidRPr="00831035" w:rsidRDefault="00E52935" w:rsidP="00E52935">
      <w:pPr>
        <w:spacing w:after="0" w:line="360" w:lineRule="auto"/>
        <w:jc w:val="both"/>
        <w:rPr>
          <w:rFonts w:ascii="Arial" w:eastAsia="Times New Roman" w:hAnsi="Arial" w:cs="Arial"/>
          <w:b/>
          <w:bCs/>
          <w:kern w:val="0"/>
          <w14:ligatures w14:val="none"/>
        </w:rPr>
      </w:pPr>
      <w:r w:rsidRPr="00E52935">
        <w:rPr>
          <w:rFonts w:ascii="Arial" w:eastAsia="Times New Roman" w:hAnsi="Arial" w:cs="Arial"/>
          <w:b/>
          <w:bCs/>
          <w:kern w:val="0"/>
          <w14:ligatures w14:val="none"/>
        </w:rPr>
        <w:t>2. ESTIMATIVA DAS QUANTIDADES E DO VALOR</w:t>
      </w:r>
    </w:p>
    <w:p w14:paraId="37B7E090" w14:textId="09CF1EA7" w:rsidR="00E52935" w:rsidRPr="00E52935" w:rsidRDefault="00E52935" w:rsidP="00025F82">
      <w:pPr>
        <w:spacing w:after="0" w:line="360" w:lineRule="auto"/>
        <w:ind w:firstLine="708"/>
        <w:jc w:val="both"/>
        <w:rPr>
          <w:rFonts w:ascii="Arial" w:eastAsia="Times New Roman" w:hAnsi="Arial" w:cs="Arial"/>
          <w:kern w:val="0"/>
          <w14:ligatures w14:val="none"/>
        </w:rPr>
      </w:pPr>
      <w:r w:rsidRPr="00E52935">
        <w:rPr>
          <w:rFonts w:ascii="Arial" w:eastAsia="Times New Roman" w:hAnsi="Arial" w:cs="Arial"/>
          <w:kern w:val="0"/>
          <w14:ligatures w14:val="none"/>
        </w:rPr>
        <w:t xml:space="preserve">Os quantitativos estimados para a compra pretendida, constante na </w:t>
      </w:r>
      <w:r w:rsidRPr="00E52935">
        <w:rPr>
          <w:rFonts w:ascii="Arial" w:eastAsia="Times New Roman" w:hAnsi="Arial" w:cs="Arial"/>
          <w:b/>
          <w:kern w:val="0"/>
          <w14:ligatures w14:val="none"/>
        </w:rPr>
        <w:t xml:space="preserve">Solicitação de Compra de Material/Serviço N.º </w:t>
      </w:r>
      <w:r w:rsidR="00831035">
        <w:rPr>
          <w:rFonts w:ascii="Arial" w:eastAsia="Times New Roman" w:hAnsi="Arial" w:cs="Arial"/>
          <w:b/>
          <w:kern w:val="0"/>
          <w14:ligatures w14:val="none"/>
        </w:rPr>
        <w:t>2026/</w:t>
      </w:r>
      <w:r w:rsidR="00E424F0">
        <w:rPr>
          <w:rFonts w:ascii="Arial" w:eastAsia="Times New Roman" w:hAnsi="Arial" w:cs="Arial"/>
          <w:b/>
          <w:kern w:val="0"/>
          <w14:ligatures w14:val="none"/>
        </w:rPr>
        <w:t>866</w:t>
      </w:r>
      <w:r w:rsidR="00831035">
        <w:rPr>
          <w:rFonts w:ascii="Arial" w:eastAsia="Times New Roman" w:hAnsi="Arial" w:cs="Arial"/>
          <w:b/>
          <w:kern w:val="0"/>
          <w14:ligatures w14:val="none"/>
        </w:rPr>
        <w:t xml:space="preserve"> </w:t>
      </w:r>
      <w:r w:rsidRPr="00E52935">
        <w:rPr>
          <w:rFonts w:ascii="Arial" w:eastAsia="Times New Roman" w:hAnsi="Arial" w:cs="Arial"/>
          <w:kern w:val="0"/>
          <w14:ligatures w14:val="none"/>
        </w:rPr>
        <w:t>em anexo, têm como parâmetro a demanda atual.</w:t>
      </w:r>
      <w:r w:rsidR="00025F82">
        <w:rPr>
          <w:rFonts w:ascii="Arial" w:eastAsia="Times New Roman" w:hAnsi="Arial" w:cs="Arial"/>
          <w:kern w:val="0"/>
          <w14:ligatures w14:val="none"/>
        </w:rPr>
        <w:t xml:space="preserve"> </w:t>
      </w:r>
    </w:p>
    <w:p w14:paraId="78DDB99E" w14:textId="0A70F155" w:rsidR="00BE362B" w:rsidRPr="00BE362B" w:rsidRDefault="00BE362B" w:rsidP="00BE362B">
      <w:pPr>
        <w:spacing w:after="0" w:line="360" w:lineRule="auto"/>
        <w:ind w:firstLine="708"/>
        <w:jc w:val="both"/>
        <w:rPr>
          <w:rFonts w:ascii="Arial" w:eastAsia="Calibri" w:hAnsi="Arial" w:cs="Arial"/>
          <w:kern w:val="0"/>
          <w14:ligatures w14:val="none"/>
        </w:rPr>
      </w:pPr>
      <w:r w:rsidRPr="003110B4">
        <w:rPr>
          <w:rFonts w:ascii="Arial" w:eastAsia="Calibri" w:hAnsi="Arial" w:cs="Arial"/>
          <w:kern w:val="0"/>
          <w14:ligatures w14:val="none"/>
        </w:rPr>
        <w:t xml:space="preserve">Estima-se para a </w:t>
      </w:r>
      <w:r w:rsidR="00E424F0">
        <w:rPr>
          <w:rFonts w:ascii="Arial" w:eastAsia="Calibri" w:hAnsi="Arial" w:cs="Arial"/>
          <w:kern w:val="0"/>
          <w14:ligatures w14:val="none"/>
        </w:rPr>
        <w:t>contratação</w:t>
      </w:r>
      <w:r w:rsidRPr="003110B4">
        <w:rPr>
          <w:rFonts w:ascii="Arial" w:eastAsia="Calibri" w:hAnsi="Arial" w:cs="Arial"/>
          <w:kern w:val="0"/>
          <w14:ligatures w14:val="none"/>
        </w:rPr>
        <w:t xml:space="preserve"> almejada o valor total de </w:t>
      </w:r>
      <w:r w:rsidRPr="003110B4">
        <w:rPr>
          <w:rFonts w:ascii="Arial" w:eastAsia="Calibri" w:hAnsi="Arial" w:cs="Arial"/>
          <w:b/>
          <w:kern w:val="0"/>
          <w14:ligatures w14:val="none"/>
        </w:rPr>
        <w:t xml:space="preserve">R$ </w:t>
      </w:r>
      <w:r w:rsidR="00E424F0" w:rsidRPr="00E424F0">
        <w:rPr>
          <w:rFonts w:ascii="Arial" w:eastAsia="Calibri" w:hAnsi="Arial" w:cs="Arial"/>
          <w:b/>
          <w:kern w:val="0"/>
          <w14:ligatures w14:val="none"/>
        </w:rPr>
        <w:t>6.115,00</w:t>
      </w:r>
      <w:r w:rsidRPr="003110B4">
        <w:rPr>
          <w:rFonts w:ascii="Arial" w:eastAsia="Calibri" w:hAnsi="Arial" w:cs="Arial"/>
          <w:b/>
          <w:kern w:val="0"/>
          <w14:ligatures w14:val="none"/>
        </w:rPr>
        <w:t xml:space="preserve">. </w:t>
      </w:r>
      <w:r w:rsidRPr="003110B4">
        <w:rPr>
          <w:rFonts w:ascii="Arial" w:eastAsia="Calibri" w:hAnsi="Arial" w:cs="Arial"/>
          <w:kern w:val="0"/>
          <w14:ligatures w14:val="none"/>
        </w:rPr>
        <w:t>Vislumbra-se que tal valor é compatível com o praticado pelo mercado correspondente, observando-se o disposto no Decreto Municipal n.º 012/2023, que “Estabelece o procedimento administrativo para a realização de pesquisa de preços para aquisição de bens, contratação de serviços em geral e para contratação de obras e serviços de engenharia no âmbito do Município de Boa Vista do Sul, nos termos da Lei Federal nº 14.133/2021”.</w:t>
      </w:r>
    </w:p>
    <w:p w14:paraId="40DBC4FE" w14:textId="7BAE8224" w:rsidR="00BE362B" w:rsidRPr="00BC6102" w:rsidRDefault="00BE362B" w:rsidP="00BE362B">
      <w:pPr>
        <w:spacing w:after="0" w:line="360" w:lineRule="auto"/>
        <w:ind w:firstLine="708"/>
        <w:jc w:val="both"/>
        <w:rPr>
          <w:rFonts w:ascii="Arial" w:eastAsia="Times New Roman" w:hAnsi="Arial" w:cs="Arial"/>
          <w:kern w:val="0"/>
          <w:lang w:eastAsia="zh-CN"/>
          <w14:ligatures w14:val="none"/>
        </w:rPr>
      </w:pPr>
      <w:r w:rsidRPr="0014422B">
        <w:rPr>
          <w:rFonts w:ascii="Arial" w:eastAsia="Times New Roman" w:hAnsi="Arial" w:cs="Arial"/>
          <w:kern w:val="0"/>
          <w:lang w:eastAsia="zh-CN"/>
          <w14:ligatures w14:val="none"/>
        </w:rPr>
        <w:lastRenderedPageBreak/>
        <w:t>A pesquisa de preços foi realizada através de pedidos formais de cotação, através de e-mails enviados para empresas do ramo,</w:t>
      </w:r>
      <w:r w:rsidR="00D55BCC" w:rsidRPr="0014422B">
        <w:rPr>
          <w:rFonts w:ascii="Arial" w:eastAsia="Times New Roman" w:hAnsi="Arial" w:cs="Arial"/>
          <w:kern w:val="0"/>
          <w:lang w:eastAsia="zh-CN"/>
          <w14:ligatures w14:val="none"/>
        </w:rPr>
        <w:t xml:space="preserve"> por whatsapp</w:t>
      </w:r>
      <w:r w:rsidRPr="0014422B">
        <w:rPr>
          <w:rFonts w:ascii="Arial" w:eastAsia="Times New Roman" w:hAnsi="Arial" w:cs="Arial"/>
          <w:kern w:val="0"/>
          <w:lang w:eastAsia="zh-CN"/>
          <w14:ligatures w14:val="none"/>
        </w:rPr>
        <w:t xml:space="preserve"> e pesquisa no site Licitacon/</w:t>
      </w:r>
      <w:r w:rsidRPr="00BC6102">
        <w:rPr>
          <w:rFonts w:ascii="Arial" w:eastAsia="Times New Roman" w:hAnsi="Arial" w:cs="Arial"/>
          <w:kern w:val="0"/>
          <w:lang w:eastAsia="zh-CN"/>
          <w14:ligatures w14:val="none"/>
        </w:rPr>
        <w:t xml:space="preserve">RS e </w:t>
      </w:r>
      <w:r w:rsidR="00D55BCC" w:rsidRPr="00BC6102">
        <w:rPr>
          <w:rFonts w:ascii="Arial" w:eastAsia="Times New Roman" w:hAnsi="Arial" w:cs="Arial"/>
          <w:kern w:val="0"/>
          <w:lang w:eastAsia="zh-CN"/>
          <w14:ligatures w14:val="none"/>
        </w:rPr>
        <w:t>PNCP</w:t>
      </w:r>
      <w:r w:rsidRPr="00BC6102">
        <w:rPr>
          <w:rFonts w:ascii="Arial" w:eastAsia="Times New Roman" w:hAnsi="Arial" w:cs="Arial"/>
          <w:kern w:val="0"/>
          <w:lang w:eastAsia="zh-CN"/>
          <w14:ligatures w14:val="none"/>
        </w:rPr>
        <w:t xml:space="preserve">, tudo conforme anexos. </w:t>
      </w:r>
    </w:p>
    <w:p w14:paraId="4B9703A5" w14:textId="77777777" w:rsidR="00615924" w:rsidRPr="00615924" w:rsidRDefault="00615924" w:rsidP="00615924">
      <w:pPr>
        <w:spacing w:after="0" w:line="360" w:lineRule="auto"/>
        <w:ind w:firstLine="708"/>
        <w:jc w:val="both"/>
        <w:rPr>
          <w:rFonts w:ascii="Arial" w:eastAsia="Times New Roman" w:hAnsi="Arial" w:cs="Arial"/>
          <w:kern w:val="0"/>
          <w:lang w:eastAsia="zh-CN"/>
          <w14:ligatures w14:val="none"/>
        </w:rPr>
      </w:pPr>
      <w:r w:rsidRPr="00615924">
        <w:rPr>
          <w:rFonts w:ascii="Arial" w:eastAsia="Times New Roman" w:hAnsi="Arial" w:cs="Arial"/>
          <w:kern w:val="0"/>
          <w:lang w:eastAsia="zh-CN"/>
          <w14:ligatures w14:val="none"/>
        </w:rPr>
        <w:t>O valor de referência foi definido com base em pesquisa de preços, utilizando orçamentos formais, contratações anteriores do mesmo evento e, quando aplicável, o sistema Licitacon.</w:t>
      </w:r>
    </w:p>
    <w:p w14:paraId="1D4C44C6" w14:textId="5F56F1FC" w:rsidR="00615924" w:rsidRDefault="00615924" w:rsidP="00615924">
      <w:pPr>
        <w:spacing w:after="0" w:line="360" w:lineRule="auto"/>
        <w:ind w:firstLine="708"/>
        <w:jc w:val="both"/>
        <w:rPr>
          <w:rFonts w:ascii="Arial" w:eastAsia="Times New Roman" w:hAnsi="Arial" w:cs="Arial"/>
          <w:kern w:val="0"/>
          <w:lang w:eastAsia="zh-CN"/>
          <w14:ligatures w14:val="none"/>
        </w:rPr>
      </w:pPr>
      <w:r w:rsidRPr="00615924">
        <w:rPr>
          <w:rFonts w:ascii="Arial" w:eastAsia="Times New Roman" w:hAnsi="Arial" w:cs="Arial"/>
          <w:kern w:val="0"/>
          <w:lang w:eastAsia="zh-CN"/>
          <w14:ligatures w14:val="none"/>
        </w:rPr>
        <w:t>Para a maioria dos itens, foi calculada a média entre as cotações disponíveis e a contratação anterior. Em um dos itens, foi incluído também o Licitacon. Em outro, foi desconsiderado um orçamento por apresentar valor muito acima dos demais, evitando distorções. Para um item específico, foi adotado o valor mediano entre as cotações e a contratação anterior, de forma a melhor representar o preço de mercado. Em todos os casos, buscou-se garantir coerência, razoabilidade e representatividade dos valores estimados.</w:t>
      </w:r>
    </w:p>
    <w:p w14:paraId="5048523A" w14:textId="73AD1872" w:rsidR="00E424F0" w:rsidRPr="00615924" w:rsidRDefault="00E424F0" w:rsidP="00615924">
      <w:pPr>
        <w:spacing w:after="0" w:line="360" w:lineRule="auto"/>
        <w:ind w:firstLine="708"/>
        <w:jc w:val="both"/>
        <w:rPr>
          <w:rFonts w:ascii="Arial" w:eastAsia="Times New Roman" w:hAnsi="Arial" w:cs="Arial"/>
          <w:kern w:val="0"/>
          <w:lang w:eastAsia="zh-CN"/>
          <w14:ligatures w14:val="none"/>
        </w:rPr>
      </w:pPr>
      <w:r w:rsidRPr="00E424F0">
        <w:rPr>
          <w:rFonts w:ascii="Arial" w:eastAsia="Times New Roman" w:hAnsi="Arial" w:cs="Arial"/>
          <w:kern w:val="0"/>
          <w:lang w:eastAsia="zh-CN"/>
          <w14:ligatures w14:val="none"/>
        </w:rPr>
        <w:t>Ressalta-se que, em 2026, foram realizadas contratações de alguns dos brinquedos previstos neste processo. Entretanto, os respectivos valores não foram utilizados na composição dos preços de referência, em razão da carga horária contratada à época ser inferior à prevista na presente contratação.</w:t>
      </w:r>
    </w:p>
    <w:p w14:paraId="581F42EA" w14:textId="77777777" w:rsidR="00BC6102" w:rsidRDefault="00BC6102" w:rsidP="00E52935">
      <w:pPr>
        <w:spacing w:after="0" w:line="360" w:lineRule="auto"/>
        <w:jc w:val="both"/>
        <w:rPr>
          <w:rFonts w:ascii="Arial" w:eastAsia="Times New Roman" w:hAnsi="Arial" w:cs="Arial"/>
          <w:b/>
          <w:bCs/>
          <w:kern w:val="0"/>
          <w14:ligatures w14:val="none"/>
        </w:rPr>
      </w:pPr>
    </w:p>
    <w:p w14:paraId="57C2DA89" w14:textId="7E748BAC" w:rsidR="00025F82" w:rsidRPr="00E52935" w:rsidRDefault="00E52935" w:rsidP="00E52935">
      <w:pPr>
        <w:spacing w:after="0" w:line="360" w:lineRule="auto"/>
        <w:jc w:val="both"/>
        <w:rPr>
          <w:rFonts w:ascii="Arial" w:eastAsia="Times New Roman" w:hAnsi="Arial" w:cs="Arial"/>
          <w:b/>
          <w:bCs/>
          <w:kern w:val="0"/>
          <w14:ligatures w14:val="none"/>
        </w:rPr>
      </w:pPr>
      <w:r w:rsidRPr="00E52935">
        <w:rPr>
          <w:rFonts w:ascii="Arial" w:eastAsia="Times New Roman" w:hAnsi="Arial" w:cs="Arial"/>
          <w:b/>
          <w:bCs/>
          <w:kern w:val="0"/>
          <w14:ligatures w14:val="none"/>
        </w:rPr>
        <w:t>3. JUSTIFICATIVA PARA O PARCELAMENTO OU NÃO DA CONTRATAÇÃO</w:t>
      </w:r>
    </w:p>
    <w:p w14:paraId="407D7F8C" w14:textId="77777777" w:rsidR="00C54806" w:rsidRPr="00C54806" w:rsidRDefault="00C54806" w:rsidP="00C54806">
      <w:pPr>
        <w:spacing w:after="0" w:line="360" w:lineRule="auto"/>
        <w:ind w:firstLine="708"/>
        <w:jc w:val="both"/>
        <w:rPr>
          <w:rFonts w:ascii="Arial" w:eastAsia="Times New Roman" w:hAnsi="Arial" w:cs="Arial"/>
          <w:kern w:val="0"/>
          <w14:ligatures w14:val="none"/>
        </w:rPr>
      </w:pPr>
      <w:r w:rsidRPr="00C54806">
        <w:rPr>
          <w:rFonts w:ascii="Arial" w:eastAsia="Times New Roman" w:hAnsi="Arial" w:cs="Arial"/>
          <w:kern w:val="0"/>
          <w14:ligatures w14:val="none"/>
        </w:rPr>
        <w:t xml:space="preserve">Embora a contratação envolva diferentes tipos de brinquedos recreativos, opta-se pela </w:t>
      </w:r>
      <w:r w:rsidRPr="00C54806">
        <w:rPr>
          <w:rFonts w:ascii="Arial" w:eastAsia="Times New Roman" w:hAnsi="Arial" w:cs="Arial"/>
          <w:b/>
          <w:bCs/>
          <w:kern w:val="0"/>
          <w14:ligatures w14:val="none"/>
        </w:rPr>
        <w:t>contratação global em lote único</w:t>
      </w:r>
      <w:r w:rsidRPr="00C54806">
        <w:rPr>
          <w:rFonts w:ascii="Arial" w:eastAsia="Times New Roman" w:hAnsi="Arial" w:cs="Arial"/>
          <w:kern w:val="0"/>
          <w14:ligatures w14:val="none"/>
        </w:rPr>
        <w:t>, sem parcelamento, em razão da necessidade de execução integrada dos serviços de logística, montagem, operação e desmontagem.</w:t>
      </w:r>
    </w:p>
    <w:p w14:paraId="4AAE549E" w14:textId="0643BF0E" w:rsidR="00C54806" w:rsidRDefault="00C54806" w:rsidP="00C54806">
      <w:pPr>
        <w:spacing w:after="0" w:line="360" w:lineRule="auto"/>
        <w:ind w:firstLine="708"/>
        <w:jc w:val="both"/>
        <w:rPr>
          <w:rFonts w:ascii="Arial" w:eastAsia="Times New Roman" w:hAnsi="Arial" w:cs="Arial"/>
          <w:kern w:val="0"/>
          <w14:ligatures w14:val="none"/>
        </w:rPr>
      </w:pPr>
      <w:r w:rsidRPr="00C54806">
        <w:rPr>
          <w:rFonts w:ascii="Arial" w:eastAsia="Times New Roman" w:hAnsi="Arial" w:cs="Arial"/>
          <w:kern w:val="0"/>
          <w14:ligatures w14:val="none"/>
        </w:rPr>
        <w:t>A contratação global proporciona maior eficiência operacional, facilita a gestão e a fiscalização contratual, reduz riscos de falhas na execução e assegura maior economicidade. Dessa forma, apresenta-se como a alternativa mais vantajosa para a Administração Pública, em observância aos princípios da eficiência e da economicidade.</w:t>
      </w:r>
    </w:p>
    <w:p w14:paraId="14967B1D" w14:textId="77777777" w:rsidR="00C54806" w:rsidRPr="00E52935" w:rsidRDefault="00C54806" w:rsidP="00C54806">
      <w:pPr>
        <w:spacing w:after="0" w:line="360" w:lineRule="auto"/>
        <w:ind w:firstLine="708"/>
        <w:jc w:val="both"/>
        <w:rPr>
          <w:rFonts w:ascii="Arial" w:eastAsia="Times New Roman" w:hAnsi="Arial" w:cs="Arial"/>
          <w:b/>
          <w:bCs/>
          <w:color w:val="000000"/>
          <w:kern w:val="0"/>
          <w:lang w:eastAsia="pt-BR"/>
          <w14:ligatures w14:val="none"/>
        </w:rPr>
      </w:pPr>
    </w:p>
    <w:p w14:paraId="728E7E91" w14:textId="01E14AF2" w:rsidR="00E52935" w:rsidRPr="00831035" w:rsidRDefault="00E52935" w:rsidP="00E52935">
      <w:pPr>
        <w:spacing w:after="0" w:line="360" w:lineRule="auto"/>
        <w:jc w:val="both"/>
        <w:rPr>
          <w:rFonts w:ascii="Arial" w:eastAsia="Times New Roman" w:hAnsi="Arial" w:cs="Arial"/>
          <w:b/>
          <w:bCs/>
          <w:color w:val="000000"/>
          <w:kern w:val="0"/>
          <w:lang w:eastAsia="pt-BR"/>
          <w14:ligatures w14:val="none"/>
        </w:rPr>
      </w:pPr>
      <w:r w:rsidRPr="00E52935">
        <w:rPr>
          <w:rFonts w:ascii="Arial" w:eastAsia="Times New Roman" w:hAnsi="Arial" w:cs="Arial"/>
          <w:b/>
          <w:bCs/>
          <w:color w:val="000000"/>
          <w:kern w:val="0"/>
          <w:lang w:eastAsia="pt-BR"/>
          <w14:ligatures w14:val="none"/>
        </w:rPr>
        <w:t xml:space="preserve">4. DECLARAÇÃO DE VIABILIDADE </w:t>
      </w:r>
    </w:p>
    <w:p w14:paraId="5F9A823A" w14:textId="77777777" w:rsidR="00E52935" w:rsidRPr="00E52935" w:rsidRDefault="00E52935" w:rsidP="00E52935">
      <w:pPr>
        <w:spacing w:after="0" w:line="360" w:lineRule="auto"/>
        <w:ind w:firstLine="708"/>
        <w:jc w:val="both"/>
        <w:rPr>
          <w:rFonts w:ascii="Arial" w:eastAsia="Times New Roman" w:hAnsi="Arial" w:cs="Arial"/>
          <w:kern w:val="0"/>
          <w:lang w:eastAsia="pt-BR"/>
          <w14:ligatures w14:val="none"/>
        </w:rPr>
      </w:pPr>
      <w:r w:rsidRPr="00E52935">
        <w:rPr>
          <w:rFonts w:ascii="Arial" w:eastAsia="Times New Roman" w:hAnsi="Arial" w:cs="Arial"/>
          <w:kern w:val="0"/>
          <w:lang w:eastAsia="pt-BR"/>
          <w14:ligatures w14:val="none"/>
        </w:rPr>
        <w:t>Com base na justificativa e nas especificações técnicas constantes neste Estudo Técnico Preliminar e seus anexos, e na existência de planejamento orçamentário para subsidiar esta contratação, declaramos que a contratação é viável, atendendo aos padrões e preços de mercado.</w:t>
      </w:r>
    </w:p>
    <w:p w14:paraId="4582C728" w14:textId="77777777" w:rsidR="00E52935" w:rsidRPr="00E52935" w:rsidRDefault="00E52935" w:rsidP="00E52935">
      <w:pPr>
        <w:spacing w:after="0" w:line="360" w:lineRule="auto"/>
        <w:jc w:val="both"/>
        <w:rPr>
          <w:rFonts w:ascii="Arial" w:eastAsia="Times New Roman" w:hAnsi="Arial" w:cs="Arial"/>
          <w:kern w:val="0"/>
          <w:lang w:eastAsia="pt-BR"/>
          <w14:ligatures w14:val="none"/>
        </w:rPr>
      </w:pPr>
    </w:p>
    <w:p w14:paraId="57F89589" w14:textId="3B04D738" w:rsidR="00E52935" w:rsidRPr="00831035" w:rsidRDefault="00E52935" w:rsidP="00E52935">
      <w:pPr>
        <w:spacing w:after="0" w:line="360" w:lineRule="auto"/>
        <w:jc w:val="both"/>
        <w:rPr>
          <w:rFonts w:ascii="Arial" w:eastAsia="Times New Roman" w:hAnsi="Arial" w:cs="Arial"/>
          <w:b/>
          <w:bCs/>
          <w:kern w:val="0"/>
          <w:lang w:eastAsia="pt-BR"/>
          <w14:ligatures w14:val="none"/>
        </w:rPr>
      </w:pPr>
      <w:r w:rsidRPr="00E52935">
        <w:rPr>
          <w:rFonts w:ascii="Arial" w:eastAsia="Times New Roman" w:hAnsi="Arial" w:cs="Arial"/>
          <w:b/>
          <w:bCs/>
          <w:kern w:val="0"/>
          <w:lang w:eastAsia="pt-BR"/>
          <w14:ligatures w14:val="none"/>
        </w:rPr>
        <w:lastRenderedPageBreak/>
        <w:t>5. DOS ELEMENTOS NÃO CONTEMPLADOS</w:t>
      </w:r>
    </w:p>
    <w:p w14:paraId="768D823B" w14:textId="77777777" w:rsidR="00E52935" w:rsidRPr="00E52935" w:rsidRDefault="00E52935" w:rsidP="00E52935">
      <w:pPr>
        <w:spacing w:after="0" w:line="360" w:lineRule="auto"/>
        <w:ind w:firstLine="708"/>
        <w:jc w:val="both"/>
        <w:rPr>
          <w:rFonts w:ascii="Arial" w:eastAsia="Times New Roman" w:hAnsi="Arial" w:cs="Arial"/>
          <w:kern w:val="0"/>
          <w:lang w:eastAsia="pt-BR"/>
          <w14:ligatures w14:val="none"/>
        </w:rPr>
      </w:pPr>
      <w:r w:rsidRPr="00E52935">
        <w:rPr>
          <w:rFonts w:ascii="Arial" w:eastAsia="Times New Roman" w:hAnsi="Arial" w:cs="Arial"/>
          <w:kern w:val="0"/>
          <w:lang w:eastAsia="pt-BR"/>
          <w14:ligatures w14:val="none"/>
        </w:rPr>
        <w:t xml:space="preserve">A ausência dos demais elementos previstos no estudo técnico preliminar, conforme estabelecido no parágrafo § 2º do art. 18 da Lei 14.133/2021, se justifica pela repetição dos mesmos no Termo de Referência, em anexo e/ou pela natureza específica da contratação em questão, pois a inclusão de tais elementos não se mostra pertinente ou necessária para uma avaliação precisa e completa nesta fase preliminar. </w:t>
      </w:r>
    </w:p>
    <w:p w14:paraId="4E193695" w14:textId="3E18AF93" w:rsidR="00D55BCC" w:rsidRDefault="00E52935" w:rsidP="00E424F0">
      <w:pPr>
        <w:spacing w:after="0" w:line="360" w:lineRule="auto"/>
        <w:ind w:firstLine="708"/>
        <w:jc w:val="both"/>
        <w:rPr>
          <w:rFonts w:ascii="Arial" w:eastAsia="Times New Roman" w:hAnsi="Arial" w:cs="Arial"/>
          <w:kern w:val="0"/>
          <w14:ligatures w14:val="none"/>
        </w:rPr>
      </w:pPr>
      <w:r w:rsidRPr="00E52935">
        <w:rPr>
          <w:rFonts w:ascii="Arial" w:eastAsia="Times New Roman" w:hAnsi="Arial" w:cs="Arial"/>
          <w:kern w:val="0"/>
          <w:lang w:eastAsia="pt-BR"/>
          <w14:ligatures w14:val="none"/>
        </w:rPr>
        <w:t>Ressalta-se que os elementos presentes foram selecionados para atender às demandas essenciais do projeto, proporcionando uma análise abrangente e fundamentada. Assim, a exclusão dos elementos adicionais não compromete a qualidade ou a eficácia do estudo técnico, mas sim reflete uma abordagem focalizada e estratégica em relação aos aspectos mais relevantes e impactantes do projeto em questão.</w:t>
      </w:r>
    </w:p>
    <w:p w14:paraId="6B6CF6F1" w14:textId="77777777" w:rsidR="00D55BCC" w:rsidRDefault="00D55BCC" w:rsidP="00E52935">
      <w:pPr>
        <w:spacing w:after="0" w:line="360" w:lineRule="auto"/>
        <w:jc w:val="right"/>
        <w:rPr>
          <w:rFonts w:ascii="Arial" w:eastAsia="Times New Roman" w:hAnsi="Arial" w:cs="Arial"/>
          <w:kern w:val="0"/>
          <w14:ligatures w14:val="none"/>
        </w:rPr>
      </w:pPr>
    </w:p>
    <w:p w14:paraId="1919CC12" w14:textId="428EDDD2" w:rsidR="00EA4094" w:rsidRDefault="00E52935" w:rsidP="00E52935">
      <w:pPr>
        <w:spacing w:after="0" w:line="360" w:lineRule="auto"/>
        <w:jc w:val="right"/>
        <w:rPr>
          <w:rFonts w:ascii="Arial" w:eastAsia="Times New Roman" w:hAnsi="Arial" w:cs="Arial"/>
          <w:kern w:val="0"/>
          <w14:ligatures w14:val="none"/>
        </w:rPr>
      </w:pPr>
      <w:r w:rsidRPr="00E52935">
        <w:rPr>
          <w:rFonts w:ascii="Arial" w:eastAsia="Times New Roman" w:hAnsi="Arial" w:cs="Arial"/>
          <w:kern w:val="0"/>
          <w14:ligatures w14:val="none"/>
        </w:rPr>
        <w:t>Boa Vista do Sul,</w:t>
      </w:r>
      <w:r w:rsidR="003F7D24">
        <w:rPr>
          <w:rFonts w:ascii="Arial" w:eastAsia="Times New Roman" w:hAnsi="Arial" w:cs="Arial"/>
          <w:kern w:val="0"/>
          <w14:ligatures w14:val="none"/>
        </w:rPr>
        <w:t xml:space="preserve"> </w:t>
      </w:r>
      <w:r w:rsidR="00832536">
        <w:rPr>
          <w:rFonts w:ascii="Arial" w:eastAsia="Times New Roman" w:hAnsi="Arial" w:cs="Arial"/>
          <w:kern w:val="0"/>
          <w14:ligatures w14:val="none"/>
        </w:rPr>
        <w:t>03</w:t>
      </w:r>
      <w:r w:rsidR="00233574">
        <w:rPr>
          <w:rFonts w:ascii="Arial" w:eastAsia="Times New Roman" w:hAnsi="Arial" w:cs="Arial"/>
          <w:kern w:val="0"/>
          <w14:ligatures w14:val="none"/>
        </w:rPr>
        <w:t xml:space="preserve"> de junho</w:t>
      </w:r>
      <w:r w:rsidR="00A730A3">
        <w:rPr>
          <w:rFonts w:ascii="Arial" w:eastAsia="Times New Roman" w:hAnsi="Arial" w:cs="Arial"/>
          <w:kern w:val="0"/>
          <w14:ligatures w14:val="none"/>
        </w:rPr>
        <w:t xml:space="preserve"> de 2026.</w:t>
      </w:r>
    </w:p>
    <w:p w14:paraId="051E4C88" w14:textId="77777777" w:rsidR="00261F70" w:rsidRDefault="00261F70" w:rsidP="00E52935">
      <w:pPr>
        <w:spacing w:after="0" w:line="360" w:lineRule="auto"/>
        <w:jc w:val="right"/>
        <w:rPr>
          <w:rFonts w:ascii="Arial" w:eastAsia="Times New Roman" w:hAnsi="Arial" w:cs="Arial"/>
          <w:kern w:val="0"/>
          <w:sz w:val="14"/>
          <w:szCs w:val="14"/>
          <w14:ligatures w14:val="none"/>
        </w:rPr>
      </w:pPr>
    </w:p>
    <w:p w14:paraId="2E4970E1" w14:textId="77777777" w:rsidR="00E424F0" w:rsidRDefault="00E424F0" w:rsidP="00E52935">
      <w:pPr>
        <w:spacing w:after="0" w:line="360" w:lineRule="auto"/>
        <w:jc w:val="right"/>
        <w:rPr>
          <w:rFonts w:ascii="Arial" w:eastAsia="Times New Roman" w:hAnsi="Arial" w:cs="Arial"/>
          <w:kern w:val="0"/>
          <w:sz w:val="14"/>
          <w:szCs w:val="14"/>
          <w14:ligatures w14:val="none"/>
        </w:rPr>
      </w:pPr>
    </w:p>
    <w:p w14:paraId="4B310935" w14:textId="77777777" w:rsidR="00BE362B" w:rsidRPr="00261F70" w:rsidRDefault="00BE362B" w:rsidP="00E52935">
      <w:pPr>
        <w:spacing w:after="0" w:line="360" w:lineRule="auto"/>
        <w:jc w:val="right"/>
        <w:rPr>
          <w:rFonts w:ascii="Arial" w:eastAsia="Times New Roman" w:hAnsi="Arial" w:cs="Arial"/>
          <w:kern w:val="0"/>
          <w:sz w:val="14"/>
          <w:szCs w:val="14"/>
          <w14:ligatures w14:val="none"/>
        </w:rPr>
      </w:pPr>
    </w:p>
    <w:p w14:paraId="06B1ED07" w14:textId="77777777" w:rsidR="00EA4094" w:rsidRPr="00EA4094" w:rsidRDefault="00EA4094" w:rsidP="00EA4094">
      <w:pPr>
        <w:spacing w:after="0" w:line="276" w:lineRule="auto"/>
        <w:jc w:val="center"/>
        <w:rPr>
          <w:rFonts w:ascii="Arial" w:eastAsia="Times New Roman" w:hAnsi="Arial" w:cs="Times New Roman"/>
          <w:b/>
          <w:bCs/>
          <w:kern w:val="0"/>
          <w:sz w:val="18"/>
          <w:szCs w:val="18"/>
          <w14:ligatures w14:val="none"/>
        </w:rPr>
      </w:pPr>
      <w:r w:rsidRPr="00EA4094">
        <w:rPr>
          <w:rFonts w:ascii="Arial" w:eastAsia="Times New Roman" w:hAnsi="Arial" w:cs="Times New Roman"/>
          <w:b/>
          <w:bCs/>
          <w:kern w:val="0"/>
          <w:sz w:val="18"/>
          <w:szCs w:val="18"/>
          <w14:ligatures w14:val="none"/>
        </w:rPr>
        <w:t>____________________________________________</w:t>
      </w:r>
    </w:p>
    <w:p w14:paraId="72DECBE7" w14:textId="77777777" w:rsidR="00EA4094" w:rsidRPr="00EA4094" w:rsidRDefault="00EA4094" w:rsidP="00EA4094">
      <w:pPr>
        <w:spacing w:after="0" w:line="276" w:lineRule="auto"/>
        <w:jc w:val="center"/>
        <w:rPr>
          <w:rFonts w:ascii="Arial" w:eastAsia="Times New Roman" w:hAnsi="Arial" w:cs="Times New Roman"/>
          <w:b/>
          <w:bCs/>
          <w:kern w:val="0"/>
          <w:sz w:val="18"/>
          <w:szCs w:val="18"/>
          <w14:ligatures w14:val="none"/>
        </w:rPr>
      </w:pPr>
      <w:r w:rsidRPr="00EA4094">
        <w:rPr>
          <w:rFonts w:ascii="Arial" w:eastAsia="Times New Roman" w:hAnsi="Arial" w:cs="Times New Roman"/>
          <w:b/>
          <w:bCs/>
          <w:kern w:val="0"/>
          <w:sz w:val="18"/>
          <w:szCs w:val="18"/>
          <w14:ligatures w14:val="none"/>
        </w:rPr>
        <w:t>Diana Berté Morelatto</w:t>
      </w:r>
    </w:p>
    <w:p w14:paraId="68415D1E" w14:textId="77777777" w:rsidR="00EA4094" w:rsidRPr="00EA4094" w:rsidRDefault="00EA4094" w:rsidP="00EA4094">
      <w:pPr>
        <w:spacing w:after="0" w:line="276" w:lineRule="auto"/>
        <w:jc w:val="center"/>
        <w:rPr>
          <w:rFonts w:ascii="Arial" w:eastAsia="Times New Roman" w:hAnsi="Arial" w:cs="Times New Roman"/>
          <w:b/>
          <w:bCs/>
          <w:kern w:val="0"/>
          <w:sz w:val="18"/>
          <w:szCs w:val="18"/>
          <w14:ligatures w14:val="none"/>
        </w:rPr>
      </w:pPr>
      <w:r w:rsidRPr="00EA4094">
        <w:rPr>
          <w:rFonts w:ascii="Arial" w:eastAsia="Times New Roman" w:hAnsi="Arial" w:cs="Times New Roman"/>
          <w:b/>
          <w:bCs/>
          <w:kern w:val="0"/>
          <w:sz w:val="18"/>
          <w:szCs w:val="18"/>
          <w14:ligatures w14:val="none"/>
        </w:rPr>
        <w:t xml:space="preserve">      Responsável pela elaboração do Estudo Técnico Preliminar</w:t>
      </w:r>
    </w:p>
    <w:p w14:paraId="2E9E4003" w14:textId="7A31251A" w:rsidR="00EA4094" w:rsidRPr="00EA4094" w:rsidRDefault="00233574" w:rsidP="00EA4094">
      <w:pPr>
        <w:spacing w:after="0" w:line="276" w:lineRule="auto"/>
        <w:jc w:val="center"/>
        <w:rPr>
          <w:rFonts w:ascii="Arial" w:eastAsia="Times New Roman" w:hAnsi="Arial" w:cs="Times New Roman"/>
          <w:b/>
          <w:bCs/>
          <w:kern w:val="0"/>
          <w:sz w:val="18"/>
          <w:szCs w:val="18"/>
          <w14:ligatures w14:val="none"/>
        </w:rPr>
      </w:pPr>
      <w:r>
        <w:rPr>
          <w:rFonts w:ascii="Arial" w:eastAsia="Times New Roman" w:hAnsi="Arial" w:cs="Times New Roman"/>
          <w:b/>
          <w:bCs/>
          <w:kern w:val="0"/>
          <w:sz w:val="18"/>
          <w:szCs w:val="18"/>
          <w14:ligatures w14:val="none"/>
        </w:rPr>
        <w:t>Diretora do Departamento de Cultura</w:t>
      </w:r>
    </w:p>
    <w:p w14:paraId="080A6D17" w14:textId="77777777" w:rsidR="00EA4094" w:rsidRDefault="00EA4094" w:rsidP="00EA4094">
      <w:pPr>
        <w:spacing w:after="0" w:line="276" w:lineRule="auto"/>
        <w:jc w:val="center"/>
        <w:rPr>
          <w:rFonts w:ascii="Arial" w:eastAsia="Times New Roman" w:hAnsi="Arial" w:cs="Times New Roman"/>
          <w:b/>
          <w:bCs/>
          <w:kern w:val="0"/>
          <w:sz w:val="16"/>
          <w:szCs w:val="16"/>
          <w14:ligatures w14:val="none"/>
        </w:rPr>
      </w:pPr>
    </w:p>
    <w:p w14:paraId="7CE7EEBF" w14:textId="77777777" w:rsidR="00BE362B" w:rsidRDefault="00BE362B" w:rsidP="00EA4094">
      <w:pPr>
        <w:spacing w:after="0" w:line="276" w:lineRule="auto"/>
        <w:jc w:val="center"/>
        <w:rPr>
          <w:rFonts w:ascii="Arial" w:eastAsia="Times New Roman" w:hAnsi="Arial" w:cs="Times New Roman"/>
          <w:b/>
          <w:bCs/>
          <w:kern w:val="0"/>
          <w:sz w:val="16"/>
          <w:szCs w:val="16"/>
          <w14:ligatures w14:val="none"/>
        </w:rPr>
      </w:pPr>
    </w:p>
    <w:p w14:paraId="07837E66" w14:textId="77777777" w:rsidR="00BE362B" w:rsidRPr="00261F70" w:rsidRDefault="00BE362B" w:rsidP="00EA4094">
      <w:pPr>
        <w:spacing w:after="0" w:line="276" w:lineRule="auto"/>
        <w:jc w:val="center"/>
        <w:rPr>
          <w:rFonts w:ascii="Arial" w:eastAsia="Times New Roman" w:hAnsi="Arial" w:cs="Times New Roman"/>
          <w:b/>
          <w:bCs/>
          <w:kern w:val="0"/>
          <w:sz w:val="16"/>
          <w:szCs w:val="16"/>
          <w14:ligatures w14:val="none"/>
        </w:rPr>
      </w:pPr>
    </w:p>
    <w:p w14:paraId="12F4C613" w14:textId="77777777" w:rsidR="00EA4094" w:rsidRPr="00EA4094" w:rsidRDefault="00EA4094" w:rsidP="00EA4094">
      <w:pPr>
        <w:spacing w:after="0" w:line="276" w:lineRule="auto"/>
        <w:jc w:val="center"/>
        <w:rPr>
          <w:rFonts w:ascii="Arial" w:eastAsia="Times New Roman" w:hAnsi="Arial" w:cs="Times New Roman"/>
          <w:b/>
          <w:bCs/>
          <w:kern w:val="0"/>
          <w:sz w:val="18"/>
          <w:szCs w:val="18"/>
          <w14:ligatures w14:val="none"/>
        </w:rPr>
      </w:pPr>
      <w:r w:rsidRPr="00EA4094">
        <w:rPr>
          <w:rFonts w:ascii="Arial" w:eastAsia="Times New Roman" w:hAnsi="Arial" w:cs="Times New Roman"/>
          <w:b/>
          <w:bCs/>
          <w:kern w:val="0"/>
          <w:sz w:val="18"/>
          <w:szCs w:val="18"/>
          <w14:ligatures w14:val="none"/>
        </w:rPr>
        <w:t>____________________________________________</w:t>
      </w:r>
    </w:p>
    <w:p w14:paraId="6D9197C7" w14:textId="6A61A5D8" w:rsidR="00E34B9A" w:rsidRDefault="00E34B9A" w:rsidP="00EA4094">
      <w:pPr>
        <w:spacing w:after="0" w:line="276" w:lineRule="auto"/>
        <w:jc w:val="center"/>
        <w:rPr>
          <w:rFonts w:ascii="Arial" w:eastAsia="Times New Roman" w:hAnsi="Arial" w:cs="Times New Roman"/>
          <w:b/>
          <w:bCs/>
          <w:kern w:val="0"/>
          <w:sz w:val="18"/>
          <w:szCs w:val="18"/>
          <w14:ligatures w14:val="none"/>
        </w:rPr>
      </w:pPr>
      <w:r>
        <w:rPr>
          <w:rFonts w:ascii="Arial" w:eastAsia="Times New Roman" w:hAnsi="Arial" w:cs="Times New Roman"/>
          <w:b/>
          <w:bCs/>
          <w:kern w:val="0"/>
          <w:sz w:val="18"/>
          <w:szCs w:val="18"/>
          <w14:ligatures w14:val="none"/>
        </w:rPr>
        <w:t>Edelbert Jasper</w:t>
      </w:r>
    </w:p>
    <w:p w14:paraId="42F4F518" w14:textId="77777777" w:rsidR="00233574" w:rsidRDefault="00BC6102" w:rsidP="00EA4094">
      <w:pPr>
        <w:spacing w:after="0" w:line="276" w:lineRule="auto"/>
        <w:jc w:val="center"/>
        <w:rPr>
          <w:rFonts w:ascii="Arial" w:eastAsia="Times New Roman" w:hAnsi="Arial" w:cs="Times New Roman"/>
          <w:b/>
          <w:bCs/>
          <w:kern w:val="0"/>
          <w:sz w:val="18"/>
          <w:szCs w:val="18"/>
          <w14:ligatures w14:val="none"/>
        </w:rPr>
      </w:pPr>
      <w:r w:rsidRPr="00EA4094">
        <w:rPr>
          <w:rFonts w:ascii="Arial" w:eastAsia="Times New Roman" w:hAnsi="Arial" w:cs="Times New Roman"/>
          <w:b/>
          <w:bCs/>
          <w:kern w:val="0"/>
          <w:sz w:val="18"/>
          <w:szCs w:val="18"/>
          <w14:ligatures w14:val="none"/>
        </w:rPr>
        <w:t>Secret</w:t>
      </w:r>
      <w:r>
        <w:rPr>
          <w:rFonts w:ascii="Arial" w:eastAsia="Times New Roman" w:hAnsi="Arial" w:cs="Times New Roman"/>
          <w:b/>
          <w:bCs/>
          <w:kern w:val="0"/>
          <w:sz w:val="18"/>
          <w:szCs w:val="18"/>
          <w14:ligatures w14:val="none"/>
        </w:rPr>
        <w:t>ário</w:t>
      </w:r>
      <w:r w:rsidR="00EA4094" w:rsidRPr="00EA4094">
        <w:rPr>
          <w:rFonts w:ascii="Arial" w:eastAsia="Times New Roman" w:hAnsi="Arial" w:cs="Times New Roman"/>
          <w:b/>
          <w:bCs/>
          <w:kern w:val="0"/>
          <w:sz w:val="18"/>
          <w:szCs w:val="18"/>
          <w14:ligatures w14:val="none"/>
        </w:rPr>
        <w:t xml:space="preserve"> Municipal de Educação, </w:t>
      </w:r>
    </w:p>
    <w:p w14:paraId="36D7AFE7" w14:textId="4A694125" w:rsidR="00006CB6" w:rsidRPr="00006CB6" w:rsidRDefault="00EA4094" w:rsidP="00EA4094">
      <w:pPr>
        <w:spacing w:after="0" w:line="276" w:lineRule="auto"/>
        <w:jc w:val="center"/>
      </w:pPr>
      <w:r w:rsidRPr="00EA4094">
        <w:rPr>
          <w:rFonts w:ascii="Arial" w:eastAsia="Times New Roman" w:hAnsi="Arial" w:cs="Times New Roman"/>
          <w:b/>
          <w:bCs/>
          <w:kern w:val="0"/>
          <w:sz w:val="18"/>
          <w:szCs w:val="18"/>
          <w14:ligatures w14:val="none"/>
        </w:rPr>
        <w:t>Cultura e Desporto</w:t>
      </w:r>
    </w:p>
    <w:sectPr w:rsidR="00006CB6" w:rsidRPr="00006CB6" w:rsidSect="00AF45A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701" w:bottom="1417" w:left="1701" w:header="426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6A36025" w14:textId="77777777" w:rsidR="00153F56" w:rsidRDefault="00153F56" w:rsidP="00C45AF7">
      <w:pPr>
        <w:spacing w:after="0" w:line="240" w:lineRule="auto"/>
      </w:pPr>
      <w:r>
        <w:separator/>
      </w:r>
    </w:p>
  </w:endnote>
  <w:endnote w:type="continuationSeparator" w:id="0">
    <w:p w14:paraId="2BBA7D11" w14:textId="77777777" w:rsidR="00153F56" w:rsidRDefault="00153F56" w:rsidP="00C45AF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E6CCB9" w14:textId="77777777" w:rsidR="009243B2" w:rsidRDefault="009243B2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BB241C" w14:textId="5361C2E8" w:rsidR="00AF45A6" w:rsidRDefault="00AF45A6" w:rsidP="003815DB">
    <w:pPr>
      <w:pStyle w:val="Rodap"/>
      <w:jc w:val="center"/>
      <w:rPr>
        <w:sz w:val="18"/>
        <w:szCs w:val="18"/>
      </w:rPr>
    </w:pPr>
    <w:r>
      <w:rPr>
        <w:rFonts w:ascii="Calibri" w:eastAsia="Calibri" w:hAnsi="Calibri" w:cs="Times New Roman"/>
        <w:b/>
        <w:noProof/>
        <w:kern w:val="0"/>
        <w:szCs w:val="10"/>
        <w:lang w:eastAsia="pt-BR"/>
      </w:rPr>
      <w:drawing>
        <wp:anchor distT="0" distB="0" distL="114300" distR="114300" simplePos="0" relativeHeight="251658240" behindDoc="1" locked="0" layoutInCell="1" allowOverlap="1" wp14:anchorId="1BD3875E" wp14:editId="1437C184">
          <wp:simplePos x="0" y="0"/>
          <wp:positionH relativeFrom="margin">
            <wp:align>left</wp:align>
          </wp:positionH>
          <wp:positionV relativeFrom="paragraph">
            <wp:posOffset>120650</wp:posOffset>
          </wp:positionV>
          <wp:extent cx="616585" cy="476250"/>
          <wp:effectExtent l="0" t="0" r="0" b="0"/>
          <wp:wrapNone/>
          <wp:docPr id="1566638837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66638837" name="Imagem 1566638837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16585" cy="4762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3815DB" w:rsidRPr="00252875">
      <w:rPr>
        <w:sz w:val="18"/>
        <w:szCs w:val="18"/>
      </w:rPr>
      <w:t>R</w:t>
    </w:r>
    <w:r w:rsidR="003815DB">
      <w:rPr>
        <w:sz w:val="18"/>
        <w:szCs w:val="18"/>
      </w:rPr>
      <w:t xml:space="preserve">ua Emancipação, n° </w:t>
    </w:r>
    <w:r w:rsidR="003815DB" w:rsidRPr="00252875">
      <w:rPr>
        <w:sz w:val="18"/>
        <w:szCs w:val="18"/>
      </w:rPr>
      <w:t>2470,</w:t>
    </w:r>
    <w:r w:rsidR="003815DB">
      <w:rPr>
        <w:sz w:val="18"/>
        <w:szCs w:val="18"/>
      </w:rPr>
      <w:t xml:space="preserve"> C</w:t>
    </w:r>
    <w:r w:rsidR="003815DB" w:rsidRPr="00252875">
      <w:rPr>
        <w:sz w:val="18"/>
        <w:szCs w:val="18"/>
      </w:rPr>
      <w:t>entro, Boa Vista do Sul/RS</w:t>
    </w:r>
    <w:r w:rsidR="003815DB">
      <w:rPr>
        <w:sz w:val="18"/>
        <w:szCs w:val="18"/>
      </w:rPr>
      <w:t xml:space="preserve"> – Cep: 95.727-000</w:t>
    </w:r>
  </w:p>
  <w:p w14:paraId="2E43B86D" w14:textId="5EC8AB55" w:rsidR="003815DB" w:rsidRDefault="003815DB" w:rsidP="003815DB">
    <w:pPr>
      <w:pStyle w:val="Rodap"/>
      <w:jc w:val="center"/>
      <w:rPr>
        <w:sz w:val="18"/>
        <w:szCs w:val="18"/>
      </w:rPr>
    </w:pPr>
    <w:r>
      <w:rPr>
        <w:sz w:val="18"/>
        <w:szCs w:val="18"/>
      </w:rPr>
      <w:t xml:space="preserve">Telefone: </w:t>
    </w:r>
    <w:r w:rsidR="00006CB6" w:rsidRPr="00006CB6">
      <w:rPr>
        <w:sz w:val="18"/>
        <w:szCs w:val="18"/>
      </w:rPr>
      <w:t>(54) 9 9968-7458</w:t>
    </w:r>
  </w:p>
  <w:p w14:paraId="69489937" w14:textId="1B8654FC" w:rsidR="00006CB6" w:rsidRPr="00006CB6" w:rsidRDefault="00006CB6" w:rsidP="00006CB6">
    <w:pPr>
      <w:pStyle w:val="Rodap"/>
      <w:jc w:val="center"/>
      <w:rPr>
        <w:sz w:val="18"/>
        <w:szCs w:val="18"/>
      </w:rPr>
    </w:pPr>
    <w:r w:rsidRPr="00006CB6">
      <w:rPr>
        <w:sz w:val="18"/>
        <w:szCs w:val="18"/>
      </w:rPr>
      <w:t>www.boavistadosul.rs.gov.br</w:t>
    </w:r>
  </w:p>
  <w:p w14:paraId="38E8F6F3" w14:textId="1B0E23B2" w:rsidR="00006CB6" w:rsidRDefault="00006CB6" w:rsidP="00006CB6">
    <w:pPr>
      <w:pStyle w:val="Rodap"/>
      <w:jc w:val="center"/>
      <w:rPr>
        <w:sz w:val="18"/>
        <w:szCs w:val="18"/>
      </w:rPr>
    </w:pPr>
    <w:r w:rsidRPr="00006CB6">
      <w:rPr>
        <w:sz w:val="18"/>
        <w:szCs w:val="18"/>
      </w:rPr>
      <w:t>@prefeituraboavistadosul</w:t>
    </w:r>
  </w:p>
  <w:p w14:paraId="6D6FD91F" w14:textId="51A7FA5A" w:rsidR="004251F9" w:rsidRDefault="004251F9" w:rsidP="00006CB6">
    <w:pPr>
      <w:pStyle w:val="Rodap"/>
      <w:jc w:val="center"/>
      <w:rPr>
        <w:sz w:val="18"/>
        <w:szCs w:val="18"/>
      </w:rPr>
    </w:pPr>
  </w:p>
  <w:p w14:paraId="379B32D3" w14:textId="408F5637" w:rsidR="004251F9" w:rsidRPr="00252875" w:rsidRDefault="004251F9" w:rsidP="00006CB6">
    <w:pPr>
      <w:pStyle w:val="Rodap"/>
      <w:jc w:val="center"/>
      <w:rPr>
        <w:sz w:val="18"/>
        <w:szCs w:val="18"/>
      </w:rPr>
    </w:pPr>
  </w:p>
  <w:p w14:paraId="1CDA5AE7" w14:textId="77777777" w:rsidR="00C45AF7" w:rsidRDefault="00C45AF7">
    <w:pPr>
      <w:pStyle w:val="Rodap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5CF9EF" w14:textId="77777777" w:rsidR="009243B2" w:rsidRDefault="009243B2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E744012" w14:textId="77777777" w:rsidR="00153F56" w:rsidRDefault="00153F56" w:rsidP="00C45AF7">
      <w:pPr>
        <w:spacing w:after="0" w:line="240" w:lineRule="auto"/>
      </w:pPr>
      <w:r>
        <w:separator/>
      </w:r>
    </w:p>
  </w:footnote>
  <w:footnote w:type="continuationSeparator" w:id="0">
    <w:p w14:paraId="1FC100EE" w14:textId="77777777" w:rsidR="00153F56" w:rsidRDefault="00153F56" w:rsidP="00C45AF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CC208B" w14:textId="77777777" w:rsidR="009243B2" w:rsidRDefault="009243B2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EA4325" w14:textId="22D5E7BE" w:rsidR="00C45AF7" w:rsidRPr="00C45AF7" w:rsidRDefault="00C45AF7" w:rsidP="00C45AF7">
    <w:pPr>
      <w:tabs>
        <w:tab w:val="center" w:pos="4252"/>
        <w:tab w:val="right" w:pos="8504"/>
      </w:tabs>
      <w:spacing w:after="0" w:line="240" w:lineRule="auto"/>
      <w:jc w:val="center"/>
      <w:rPr>
        <w:rFonts w:ascii="Calibri" w:eastAsia="Calibri" w:hAnsi="Calibri" w:cs="Times New Roman"/>
        <w:b/>
        <w:noProof/>
        <w:kern w:val="0"/>
        <w:szCs w:val="10"/>
        <w:lang w:eastAsia="pt-BR"/>
        <w14:ligatures w14:val="none"/>
      </w:rPr>
    </w:pPr>
    <w:bookmarkStart w:id="0" w:name="_Hlk73516313"/>
    <w:r w:rsidRPr="00C45AF7">
      <w:rPr>
        <w:rFonts w:ascii="Calibri" w:eastAsia="Calibri" w:hAnsi="Calibri" w:cs="Times New Roman"/>
        <w:b/>
        <w:noProof/>
        <w:kern w:val="0"/>
        <w:szCs w:val="10"/>
        <w:lang w:eastAsia="pt-BR"/>
        <w14:ligatures w14:val="none"/>
      </w:rPr>
      <w:drawing>
        <wp:inline distT="0" distB="0" distL="0" distR="0" wp14:anchorId="4E7C6218" wp14:editId="14CC242A">
          <wp:extent cx="581025" cy="571500"/>
          <wp:effectExtent l="0" t="0" r="9525" b="0"/>
          <wp:docPr id="2047472077" name="Imagem 1" descr="BRASA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BRASA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81025" cy="571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21EA6DB" w14:textId="77777777" w:rsidR="00C45AF7" w:rsidRPr="00C45AF7" w:rsidRDefault="00C45AF7" w:rsidP="00C45AF7">
    <w:pPr>
      <w:tabs>
        <w:tab w:val="center" w:pos="4252"/>
        <w:tab w:val="right" w:pos="8504"/>
      </w:tabs>
      <w:spacing w:after="0" w:line="240" w:lineRule="auto"/>
      <w:jc w:val="center"/>
      <w:rPr>
        <w:rFonts w:ascii="Calibri" w:eastAsia="Calibri" w:hAnsi="Calibri" w:cs="Times New Roman"/>
        <w:b/>
        <w:kern w:val="0"/>
        <w:szCs w:val="10"/>
        <w14:ligatures w14:val="none"/>
      </w:rPr>
    </w:pPr>
    <w:r w:rsidRPr="00C45AF7">
      <w:rPr>
        <w:rFonts w:ascii="Calibri" w:eastAsia="Calibri" w:hAnsi="Calibri" w:cs="Times New Roman"/>
        <w:b/>
        <w:kern w:val="0"/>
        <w:szCs w:val="10"/>
        <w14:ligatures w14:val="none"/>
      </w:rPr>
      <w:t xml:space="preserve">ESTADO </w:t>
    </w:r>
    <w:bookmarkStart w:id="1" w:name="_Hlk73516300"/>
    <w:bookmarkStart w:id="2" w:name="_Hlk73516301"/>
    <w:r w:rsidRPr="00C45AF7">
      <w:rPr>
        <w:rFonts w:ascii="Calibri" w:eastAsia="Calibri" w:hAnsi="Calibri" w:cs="Times New Roman"/>
        <w:b/>
        <w:kern w:val="0"/>
        <w:szCs w:val="10"/>
        <w14:ligatures w14:val="none"/>
      </w:rPr>
      <w:t>DO RIO GRANDE DO SUL</w:t>
    </w:r>
  </w:p>
  <w:p w14:paraId="3CF3CCD1" w14:textId="77777777" w:rsidR="00C45AF7" w:rsidRPr="00C45AF7" w:rsidRDefault="00C45AF7" w:rsidP="00C45AF7">
    <w:pPr>
      <w:tabs>
        <w:tab w:val="center" w:pos="4252"/>
        <w:tab w:val="right" w:pos="8504"/>
      </w:tabs>
      <w:spacing w:after="0" w:line="240" w:lineRule="auto"/>
      <w:jc w:val="center"/>
      <w:rPr>
        <w:rFonts w:ascii="Calibri" w:eastAsia="Calibri" w:hAnsi="Calibri" w:cs="Times New Roman"/>
        <w:b/>
        <w:kern w:val="0"/>
        <w:szCs w:val="10"/>
        <w14:ligatures w14:val="none"/>
      </w:rPr>
    </w:pPr>
    <w:r w:rsidRPr="00C45AF7">
      <w:rPr>
        <w:rFonts w:ascii="Calibri" w:eastAsia="Calibri" w:hAnsi="Calibri" w:cs="Times New Roman"/>
        <w:b/>
        <w:kern w:val="0"/>
        <w:szCs w:val="10"/>
        <w14:ligatures w14:val="none"/>
      </w:rPr>
      <w:t>PREFEITURA MUNICIPAL DE BOA VISTA DO SUL</w:t>
    </w:r>
  </w:p>
  <w:bookmarkEnd w:id="0"/>
  <w:bookmarkEnd w:id="1"/>
  <w:bookmarkEnd w:id="2"/>
  <w:p w14:paraId="4EFEAEC4" w14:textId="77777777" w:rsidR="00C45AF7" w:rsidRDefault="00C45AF7">
    <w:pPr>
      <w:pStyle w:val="Cabealh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449072" w14:textId="77777777" w:rsidR="009243B2" w:rsidRDefault="009243B2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9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45AF7"/>
    <w:rsid w:val="00006CB6"/>
    <w:rsid w:val="00025F82"/>
    <w:rsid w:val="00030085"/>
    <w:rsid w:val="00032CCC"/>
    <w:rsid w:val="00035065"/>
    <w:rsid w:val="00075952"/>
    <w:rsid w:val="000D7D33"/>
    <w:rsid w:val="000E573F"/>
    <w:rsid w:val="0012739F"/>
    <w:rsid w:val="0014422B"/>
    <w:rsid w:val="00147D77"/>
    <w:rsid w:val="00153F56"/>
    <w:rsid w:val="00175643"/>
    <w:rsid w:val="00187D19"/>
    <w:rsid w:val="002106C1"/>
    <w:rsid w:val="00233574"/>
    <w:rsid w:val="00261F70"/>
    <w:rsid w:val="0026384B"/>
    <w:rsid w:val="00275275"/>
    <w:rsid w:val="002A46F9"/>
    <w:rsid w:val="002B6EE6"/>
    <w:rsid w:val="002C00D0"/>
    <w:rsid w:val="002E5E4C"/>
    <w:rsid w:val="002F4CF6"/>
    <w:rsid w:val="002F7BF2"/>
    <w:rsid w:val="003110B4"/>
    <w:rsid w:val="00341870"/>
    <w:rsid w:val="003544A1"/>
    <w:rsid w:val="003815DB"/>
    <w:rsid w:val="003B3AB1"/>
    <w:rsid w:val="003C3B43"/>
    <w:rsid w:val="003F7D24"/>
    <w:rsid w:val="00403646"/>
    <w:rsid w:val="004163A5"/>
    <w:rsid w:val="004251F9"/>
    <w:rsid w:val="00452C63"/>
    <w:rsid w:val="0046130C"/>
    <w:rsid w:val="00496E65"/>
    <w:rsid w:val="004A29C7"/>
    <w:rsid w:val="004E3823"/>
    <w:rsid w:val="005052FD"/>
    <w:rsid w:val="00527A69"/>
    <w:rsid w:val="005334E1"/>
    <w:rsid w:val="00534644"/>
    <w:rsid w:val="0058422A"/>
    <w:rsid w:val="005F3976"/>
    <w:rsid w:val="005F69E8"/>
    <w:rsid w:val="00610499"/>
    <w:rsid w:val="00615924"/>
    <w:rsid w:val="0062086C"/>
    <w:rsid w:val="00654FE4"/>
    <w:rsid w:val="0068058A"/>
    <w:rsid w:val="006830CD"/>
    <w:rsid w:val="00692CD7"/>
    <w:rsid w:val="00693762"/>
    <w:rsid w:val="006A1967"/>
    <w:rsid w:val="006D7C32"/>
    <w:rsid w:val="00710466"/>
    <w:rsid w:val="007157A4"/>
    <w:rsid w:val="0074088D"/>
    <w:rsid w:val="00740B3F"/>
    <w:rsid w:val="007464C0"/>
    <w:rsid w:val="007566E8"/>
    <w:rsid w:val="007B7887"/>
    <w:rsid w:val="00831035"/>
    <w:rsid w:val="008321A6"/>
    <w:rsid w:val="00832536"/>
    <w:rsid w:val="0086466D"/>
    <w:rsid w:val="00865F86"/>
    <w:rsid w:val="008B4160"/>
    <w:rsid w:val="008F3DC7"/>
    <w:rsid w:val="00914438"/>
    <w:rsid w:val="009243B2"/>
    <w:rsid w:val="00977D2F"/>
    <w:rsid w:val="009A7769"/>
    <w:rsid w:val="009C1F89"/>
    <w:rsid w:val="009D537A"/>
    <w:rsid w:val="00A5593C"/>
    <w:rsid w:val="00A67141"/>
    <w:rsid w:val="00A70109"/>
    <w:rsid w:val="00A730A3"/>
    <w:rsid w:val="00AA586C"/>
    <w:rsid w:val="00AC6A82"/>
    <w:rsid w:val="00AD12FE"/>
    <w:rsid w:val="00AF45A6"/>
    <w:rsid w:val="00B52859"/>
    <w:rsid w:val="00B65081"/>
    <w:rsid w:val="00BC6102"/>
    <w:rsid w:val="00BC68B3"/>
    <w:rsid w:val="00BE362B"/>
    <w:rsid w:val="00C02F45"/>
    <w:rsid w:val="00C2011C"/>
    <w:rsid w:val="00C42407"/>
    <w:rsid w:val="00C45AF7"/>
    <w:rsid w:val="00C501A5"/>
    <w:rsid w:val="00C54806"/>
    <w:rsid w:val="00CA7310"/>
    <w:rsid w:val="00CF3F1C"/>
    <w:rsid w:val="00CF762E"/>
    <w:rsid w:val="00D22915"/>
    <w:rsid w:val="00D55BCC"/>
    <w:rsid w:val="00D6391B"/>
    <w:rsid w:val="00D87D78"/>
    <w:rsid w:val="00D96363"/>
    <w:rsid w:val="00DF035F"/>
    <w:rsid w:val="00DF4E04"/>
    <w:rsid w:val="00E04A64"/>
    <w:rsid w:val="00E27EB1"/>
    <w:rsid w:val="00E34B9A"/>
    <w:rsid w:val="00E424F0"/>
    <w:rsid w:val="00E52935"/>
    <w:rsid w:val="00E76523"/>
    <w:rsid w:val="00E76864"/>
    <w:rsid w:val="00E807CC"/>
    <w:rsid w:val="00EA4094"/>
    <w:rsid w:val="00EA68E7"/>
    <w:rsid w:val="00EA6C9A"/>
    <w:rsid w:val="00EB6981"/>
    <w:rsid w:val="00EC54EF"/>
    <w:rsid w:val="00EE296E"/>
    <w:rsid w:val="00EF0AF0"/>
    <w:rsid w:val="00F1278C"/>
    <w:rsid w:val="00F50DE2"/>
    <w:rsid w:val="00F8403D"/>
    <w:rsid w:val="00FC73FC"/>
    <w:rsid w:val="00FD2247"/>
    <w:rsid w:val="00FE30E0"/>
    <w:rsid w:val="00FF13C3"/>
    <w:rsid w:val="00FF61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8F31A9A"/>
  <w15:chartTrackingRefBased/>
  <w15:docId w15:val="{725DAD7B-B9C1-4911-8D65-B22E848F3D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C45AF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C45AF7"/>
  </w:style>
  <w:style w:type="paragraph" w:styleId="Rodap">
    <w:name w:val="footer"/>
    <w:basedOn w:val="Normal"/>
    <w:link w:val="RodapChar"/>
    <w:unhideWhenUsed/>
    <w:rsid w:val="00C45AF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rsid w:val="00C45AF7"/>
  </w:style>
  <w:style w:type="table" w:styleId="Tabelacomgrade">
    <w:name w:val="Table Grid"/>
    <w:basedOn w:val="Tabelanormal"/>
    <w:uiPriority w:val="59"/>
    <w:rsid w:val="003815DB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7936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248</TotalTime>
  <Pages>3</Pages>
  <Words>840</Words>
  <Characters>4540</Characters>
  <Application>Microsoft Office Word</Application>
  <DocSecurity>0</DocSecurity>
  <Lines>37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Solange</dc:creator>
  <cp:keywords/>
  <dc:description/>
  <cp:lastModifiedBy>Departamento de Meio Ambiente</cp:lastModifiedBy>
  <cp:revision>49</cp:revision>
  <dcterms:created xsi:type="dcterms:W3CDTF">2025-07-10T19:17:00Z</dcterms:created>
  <dcterms:modified xsi:type="dcterms:W3CDTF">2026-06-03T12:54:00Z</dcterms:modified>
</cp:coreProperties>
</file>