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26A6A" w14:textId="77777777" w:rsidR="00ED4607" w:rsidRPr="00ED4607" w:rsidRDefault="00ED4607" w:rsidP="00ED4607">
      <w:pPr>
        <w:ind w:left="2124" w:firstLine="708"/>
        <w:jc w:val="both"/>
        <w:rPr>
          <w:b/>
          <w:bCs/>
        </w:rPr>
      </w:pPr>
      <w:r w:rsidRPr="00ED4607">
        <w:rPr>
          <w:b/>
          <w:bCs/>
        </w:rPr>
        <w:t xml:space="preserve">PARECER JURÍDICO </w:t>
      </w:r>
    </w:p>
    <w:p w14:paraId="37D8A905" w14:textId="77777777" w:rsidR="00ED4607" w:rsidRPr="00ED4607" w:rsidRDefault="00ED4607" w:rsidP="00ED4607">
      <w:pPr>
        <w:jc w:val="both"/>
        <w:rPr>
          <w:b/>
          <w:bCs/>
        </w:rPr>
      </w:pPr>
    </w:p>
    <w:p w14:paraId="7572C316" w14:textId="4E0EC28A" w:rsidR="00ED4607" w:rsidRPr="00ED4607" w:rsidRDefault="00ED4607" w:rsidP="00ED4607">
      <w:pPr>
        <w:jc w:val="both"/>
        <w:rPr>
          <w:b/>
          <w:bCs/>
        </w:rPr>
      </w:pPr>
      <w:r w:rsidRPr="00ED4607">
        <w:rPr>
          <w:b/>
          <w:bCs/>
        </w:rPr>
        <w:t>PARA: Setor de Licitações</w:t>
      </w:r>
    </w:p>
    <w:p w14:paraId="66BFE338" w14:textId="77777777" w:rsidR="00ED4607" w:rsidRPr="00ED4607" w:rsidRDefault="00ED4607" w:rsidP="00ED4607">
      <w:pPr>
        <w:jc w:val="both"/>
        <w:rPr>
          <w:b/>
          <w:bCs/>
        </w:rPr>
      </w:pPr>
      <w:r w:rsidRPr="00ED4607">
        <w:rPr>
          <w:b/>
          <w:bCs/>
        </w:rPr>
        <w:t>Comissão de Contratação</w:t>
      </w:r>
    </w:p>
    <w:p w14:paraId="4E67B06D" w14:textId="77777777" w:rsidR="00ED4607" w:rsidRPr="00ED4607" w:rsidRDefault="00ED4607" w:rsidP="00ED4607">
      <w:pPr>
        <w:jc w:val="both"/>
        <w:rPr>
          <w:b/>
          <w:bCs/>
        </w:rPr>
      </w:pPr>
      <w:r w:rsidRPr="00ED4607">
        <w:rPr>
          <w:b/>
          <w:bCs/>
        </w:rPr>
        <w:t xml:space="preserve"> ASSUNTO: Análise de Impugnação ao Edital de Licitação – Aquisição de Geradores</w:t>
      </w:r>
    </w:p>
    <w:p w14:paraId="7A2DF2D5" w14:textId="6758DBCE" w:rsidR="00ED4607" w:rsidRPr="00ED4607" w:rsidRDefault="00ED4607" w:rsidP="00ED4607">
      <w:pPr>
        <w:jc w:val="both"/>
        <w:rPr>
          <w:b/>
          <w:bCs/>
        </w:rPr>
      </w:pPr>
      <w:r w:rsidRPr="00ED4607">
        <w:rPr>
          <w:b/>
          <w:bCs/>
        </w:rPr>
        <w:t xml:space="preserve">REFERÊNCIA: Pregão Eletrônico </w:t>
      </w:r>
    </w:p>
    <w:p w14:paraId="1C1EBA43" w14:textId="77777777" w:rsidR="00ED4607" w:rsidRPr="00ED4607" w:rsidRDefault="00ED4607" w:rsidP="00ED4607">
      <w:pPr>
        <w:jc w:val="both"/>
        <w:rPr>
          <w:b/>
          <w:bCs/>
        </w:rPr>
      </w:pPr>
    </w:p>
    <w:p w14:paraId="4FC9DC19" w14:textId="61DC5BCD" w:rsidR="00ED4607" w:rsidRPr="00ED4607" w:rsidRDefault="00ED4607" w:rsidP="00ED4607">
      <w:pPr>
        <w:jc w:val="both"/>
      </w:pPr>
      <w:r w:rsidRPr="00ED4607">
        <w:t>1. RELATÓRIO</w:t>
      </w:r>
    </w:p>
    <w:p w14:paraId="0E0D9BB4" w14:textId="77777777" w:rsidR="00ED4607" w:rsidRPr="00ED4607" w:rsidRDefault="00ED4607" w:rsidP="00ED4607">
      <w:pPr>
        <w:ind w:firstLine="360"/>
        <w:jc w:val="both"/>
      </w:pPr>
      <w:r w:rsidRPr="00ED4607">
        <w:t>Trata-se de impugnação administrativa interposta por licitante contra as exigências contidas no instrumento convocatório, especificamente no que tange a:</w:t>
      </w:r>
    </w:p>
    <w:p w14:paraId="3B1AFC17" w14:textId="77777777" w:rsidR="00ED4607" w:rsidRPr="00ED4607" w:rsidRDefault="00ED4607" w:rsidP="00ED4607">
      <w:pPr>
        <w:numPr>
          <w:ilvl w:val="0"/>
          <w:numId w:val="1"/>
        </w:numPr>
        <w:jc w:val="both"/>
      </w:pPr>
      <w:r w:rsidRPr="00ED4607">
        <w:t>Exigência de garantia mínima de 12 (doze) meses (alegando que o padrão de mercado/fabricante seria de 06 meses);</w:t>
      </w:r>
    </w:p>
    <w:p w14:paraId="1545E4EF" w14:textId="77777777" w:rsidR="00ED4607" w:rsidRPr="00ED4607" w:rsidRDefault="00ED4607" w:rsidP="00ED4607">
      <w:pPr>
        <w:numPr>
          <w:ilvl w:val="0"/>
          <w:numId w:val="1"/>
        </w:numPr>
        <w:jc w:val="both"/>
      </w:pPr>
      <w:r w:rsidRPr="00ED4607">
        <w:t>Prazo de atendimento técnico presencial de, no máximo, 02 (duas) horas após o chamado.</w:t>
      </w:r>
    </w:p>
    <w:p w14:paraId="02CB3321" w14:textId="77777777" w:rsidR="00ED4607" w:rsidRDefault="00ED4607" w:rsidP="00ED4607">
      <w:pPr>
        <w:jc w:val="both"/>
      </w:pPr>
    </w:p>
    <w:p w14:paraId="356C71DA" w14:textId="60ADB37A" w:rsidR="00ED4607" w:rsidRPr="00ED4607" w:rsidRDefault="00ED4607" w:rsidP="00ED4607">
      <w:pPr>
        <w:ind w:firstLine="360"/>
        <w:jc w:val="both"/>
      </w:pPr>
      <w:r w:rsidRPr="00ED4607">
        <w:t>A impugnante sustenta que tais cláusulas restringem a competitividade, alegando que fabricantes como a "Buffalo" oferecem garantias menores e que o prazo de atendimento favorece empresas locais.</w:t>
      </w:r>
    </w:p>
    <w:p w14:paraId="51E72686" w14:textId="77777777" w:rsidR="00ED4607" w:rsidRDefault="00ED4607" w:rsidP="00ED4607">
      <w:pPr>
        <w:jc w:val="both"/>
      </w:pPr>
    </w:p>
    <w:p w14:paraId="1C58878C" w14:textId="48752A5E" w:rsidR="00ED4607" w:rsidRPr="00ED4607" w:rsidRDefault="00ED4607" w:rsidP="00ED4607">
      <w:pPr>
        <w:jc w:val="both"/>
      </w:pPr>
      <w:r w:rsidRPr="00ED4607">
        <w:t>2. FUNDAMENTAÇÃO JURÍDICA</w:t>
      </w:r>
    </w:p>
    <w:p w14:paraId="0B54C70D" w14:textId="77777777" w:rsidR="00ED4607" w:rsidRPr="00ED4607" w:rsidRDefault="00ED4607" w:rsidP="00ED4607">
      <w:pPr>
        <w:jc w:val="both"/>
      </w:pPr>
      <w:r w:rsidRPr="00ED4607">
        <w:t>2.1. Da Garantia de 12 Meses vs. Interesse Público</w:t>
      </w:r>
    </w:p>
    <w:p w14:paraId="4E64F23F" w14:textId="77777777" w:rsidR="00ED4607" w:rsidRPr="00ED4607" w:rsidRDefault="00ED4607" w:rsidP="00ED4607">
      <w:pPr>
        <w:ind w:firstLine="708"/>
        <w:jc w:val="both"/>
      </w:pPr>
      <w:r w:rsidRPr="00ED4607">
        <w:t>A impugnante alega que o fabricante oferece apenas 06 meses de garantia. Contudo, a Administração Pública não está adstrita às políticas comerciais de um fabricante específico.</w:t>
      </w:r>
    </w:p>
    <w:p w14:paraId="11AE4164" w14:textId="2BBDD360" w:rsidR="00ED4607" w:rsidRPr="00ED4607" w:rsidRDefault="00ED4607" w:rsidP="00ED4607">
      <w:pPr>
        <w:ind w:firstLine="708"/>
        <w:jc w:val="both"/>
      </w:pPr>
      <w:r w:rsidRPr="00ED4607">
        <w:t xml:space="preserve">O Princípio da Eficiência e a busca pela Proposta </w:t>
      </w:r>
      <w:proofErr w:type="gramStart"/>
      <w:r w:rsidRPr="00ED4607">
        <w:t>mais Vantajosa</w:t>
      </w:r>
      <w:proofErr w:type="gramEnd"/>
      <w:r w:rsidRPr="00ED4607">
        <w:t xml:space="preserve"> (Art. 11, I, da Lei 14.133/2021) autorizam a Administração a exigir padrões de qualidade e durabilidade superiores ao "mínimo de mercado", desde que justificados pela necessidade do serviço. Se um determinado fornecedor ou fabricante não possui estrutura para garantir o equipamento pelo prazo de 12 meses, este não atende ao perfil de robustez e confiabilidade exigido pelo ente público para a finalidade pretendida.</w:t>
      </w:r>
    </w:p>
    <w:p w14:paraId="650F5F62" w14:textId="641AEAF3" w:rsidR="00ED4607" w:rsidRPr="00ED4607" w:rsidRDefault="00ED4607" w:rsidP="00ED4607">
      <w:pPr>
        <w:ind w:firstLine="708"/>
        <w:jc w:val="both"/>
      </w:pPr>
      <w:r w:rsidRPr="00ED4607">
        <w:t>A garantia estendida visa proteger o erário contra custos prematuros de manutenção e garantir que o investimento público tenha retorno social duradouro. Portanto, a exigência é legítima e reflete o zelo com o patrimônio municipal.</w:t>
      </w:r>
    </w:p>
    <w:p w14:paraId="5BB0DE99" w14:textId="77777777" w:rsidR="00ED4607" w:rsidRDefault="00ED4607" w:rsidP="00ED4607">
      <w:pPr>
        <w:jc w:val="both"/>
      </w:pPr>
    </w:p>
    <w:p w14:paraId="19CB2C70" w14:textId="5DD551D2" w:rsidR="00ED4607" w:rsidRPr="00ED4607" w:rsidRDefault="00ED4607" w:rsidP="00ED4607">
      <w:pPr>
        <w:jc w:val="both"/>
      </w:pPr>
      <w:r w:rsidRPr="00ED4607">
        <w:t>2.2. Do Atendimento Técnico em 02 Horas e a Continuidade do Serviço</w:t>
      </w:r>
    </w:p>
    <w:p w14:paraId="22748581" w14:textId="77777777" w:rsidR="00ED4607" w:rsidRPr="00ED4607" w:rsidRDefault="00ED4607" w:rsidP="00ED4607">
      <w:pPr>
        <w:ind w:firstLine="708"/>
        <w:jc w:val="both"/>
      </w:pPr>
      <w:r w:rsidRPr="00ED4607">
        <w:t xml:space="preserve">Quanto ao prazo de 02 horas para atendimento, deve-se considerar a natureza do objeto: Geradores de Energia. Tais equipamentos são adquiridos para suprir falhas na rede </w:t>
      </w:r>
      <w:r w:rsidRPr="00ED4607">
        <w:lastRenderedPageBreak/>
        <w:t>elétrica em locais onde a interrupção da energia pode causar danos irreparáveis ou paralisar serviços essenciais (como saúde, segurança ou processamento de dados críticos).</w:t>
      </w:r>
    </w:p>
    <w:p w14:paraId="6B325DE8" w14:textId="2B587058" w:rsidR="00ED4607" w:rsidRPr="00ED4607" w:rsidRDefault="00ED4607" w:rsidP="00ED4607">
      <w:pPr>
        <w:ind w:firstLine="708"/>
        <w:jc w:val="both"/>
      </w:pPr>
      <w:r w:rsidRPr="00ED4607">
        <w:t>O Princípio da Continuidade do Serviço Público impõe que falhas em equipamentos vitais sejam sanadas com a máxima celeridade. O prazo de 02 horas é plenamente razoável sob a ótica da necessidade pública. A empresa que se propõe a fornecer para o Município deve estruturar sua logística de assistência técnica (seja por meios próprios ou rede credenciada próxima) para cumprir o edital.</w:t>
      </w:r>
    </w:p>
    <w:p w14:paraId="06498864" w14:textId="33595468" w:rsidR="00ED4607" w:rsidRPr="00ED4607" w:rsidRDefault="00ED4607" w:rsidP="00ED4607">
      <w:pPr>
        <w:ind w:firstLine="708"/>
        <w:jc w:val="both"/>
      </w:pPr>
      <w:r w:rsidRPr="00ED4607">
        <w:t xml:space="preserve">A alegação de que isso "limita a participação" não procede, pois qualquer empresa, de qualquer lugar do país, pode participar, desde que firme parcerias técnicas locais para garantir o SLA (Service </w:t>
      </w:r>
      <w:proofErr w:type="spellStart"/>
      <w:r w:rsidRPr="00ED4607">
        <w:t>Level</w:t>
      </w:r>
      <w:proofErr w:type="spellEnd"/>
      <w:r w:rsidRPr="00ED4607">
        <w:t xml:space="preserve"> </w:t>
      </w:r>
      <w:proofErr w:type="spellStart"/>
      <w:r w:rsidRPr="00ED4607">
        <w:t>Agreement</w:t>
      </w:r>
      <w:proofErr w:type="spellEnd"/>
      <w:r w:rsidRPr="00ED4607">
        <w:t>) exigido.</w:t>
      </w:r>
    </w:p>
    <w:p w14:paraId="4190C357" w14:textId="77777777" w:rsidR="00ED4607" w:rsidRDefault="00ED4607" w:rsidP="00ED4607">
      <w:pPr>
        <w:jc w:val="both"/>
      </w:pPr>
    </w:p>
    <w:p w14:paraId="4E022896" w14:textId="1D8CE743" w:rsidR="00ED4607" w:rsidRPr="00ED4607" w:rsidRDefault="00ED4607" w:rsidP="00ED4607">
      <w:pPr>
        <w:jc w:val="both"/>
      </w:pPr>
      <w:r w:rsidRPr="00ED4607">
        <w:t>2.3. Da Responsabilidade pelas Manutenções</w:t>
      </w:r>
    </w:p>
    <w:p w14:paraId="43DBEE8A" w14:textId="77777777" w:rsidR="00ED4607" w:rsidRPr="00ED4607" w:rsidRDefault="00ED4607" w:rsidP="00ED4607">
      <w:pPr>
        <w:ind w:firstLine="708"/>
        <w:jc w:val="both"/>
      </w:pPr>
      <w:r w:rsidRPr="00ED4607">
        <w:t>A impugnante menciona que a garantia depende de manutenções e insumos. Este ponto é pacífico: cabe ao Município, como usuário, zelar pelo uso correto e arcar com insumos de desgaste (óleo, filtros), conforme o manual. Todavia, isso não anula o dever da contratada de responder por defeitos de fabricação ou vícios do produto durante o prazo de 12 meses.</w:t>
      </w:r>
    </w:p>
    <w:p w14:paraId="2358D345" w14:textId="77777777" w:rsidR="00ED4607" w:rsidRDefault="00ED4607" w:rsidP="00ED4607">
      <w:pPr>
        <w:jc w:val="both"/>
      </w:pPr>
    </w:p>
    <w:p w14:paraId="675AFB1F" w14:textId="69A2BDD0" w:rsidR="00ED4607" w:rsidRPr="00ED4607" w:rsidRDefault="00ED4607" w:rsidP="00ED4607">
      <w:pPr>
        <w:jc w:val="both"/>
      </w:pPr>
      <w:r w:rsidRPr="00ED4607">
        <w:t>3. CONCLUSÃO</w:t>
      </w:r>
    </w:p>
    <w:p w14:paraId="2860D00C" w14:textId="77777777" w:rsidR="00ED4607" w:rsidRPr="00ED4607" w:rsidRDefault="00ED4607" w:rsidP="00ED4607">
      <w:pPr>
        <w:ind w:firstLine="360"/>
        <w:jc w:val="both"/>
      </w:pPr>
      <w:r w:rsidRPr="00ED4607">
        <w:t>Diante do exposto, esta assessoria jurídica manifesta-se pelo INDEFERIMENTO da impugnação apresentada, mantendo-se o edital em seus termos originais, pelos seguintes motivos:</w:t>
      </w:r>
    </w:p>
    <w:p w14:paraId="251A1289" w14:textId="77777777" w:rsidR="00ED4607" w:rsidRPr="00ED4607" w:rsidRDefault="00ED4607" w:rsidP="00ED4607">
      <w:pPr>
        <w:numPr>
          <w:ilvl w:val="0"/>
          <w:numId w:val="2"/>
        </w:numPr>
        <w:jc w:val="both"/>
      </w:pPr>
      <w:r w:rsidRPr="00ED4607">
        <w:t>Interesse Público: A garantia de 12 meses assegura a integridade do investimento e seleciona fornecedores com maior compromisso de qualidade;</w:t>
      </w:r>
    </w:p>
    <w:p w14:paraId="7445D1C1" w14:textId="77777777" w:rsidR="00ED4607" w:rsidRPr="00ED4607" w:rsidRDefault="00ED4607" w:rsidP="00ED4607">
      <w:pPr>
        <w:numPr>
          <w:ilvl w:val="0"/>
          <w:numId w:val="2"/>
        </w:numPr>
        <w:jc w:val="both"/>
      </w:pPr>
      <w:r w:rsidRPr="00ED4607">
        <w:t>Eficiência e Continuidade: O prazo de 02 horas para assistência técnica é condição essencial para equipamentos de suporte energético, visando mitigar riscos de interrupção de serviços públicos;</w:t>
      </w:r>
    </w:p>
    <w:p w14:paraId="358CDDF6" w14:textId="77777777" w:rsidR="00ED4607" w:rsidRPr="00ED4607" w:rsidRDefault="00ED4607" w:rsidP="00ED4607">
      <w:pPr>
        <w:numPr>
          <w:ilvl w:val="0"/>
          <w:numId w:val="2"/>
        </w:numPr>
        <w:jc w:val="both"/>
      </w:pPr>
      <w:r w:rsidRPr="00ED4607">
        <w:t>Legalidade: As exigências não ferem a competitividade, mas sim estabelecem o nível de serviço necessário para o atendimento do interesse comum.</w:t>
      </w:r>
    </w:p>
    <w:p w14:paraId="206408F4" w14:textId="77777777" w:rsidR="00ED4607" w:rsidRDefault="00ED4607" w:rsidP="00ED4607">
      <w:pPr>
        <w:jc w:val="both"/>
      </w:pPr>
    </w:p>
    <w:p w14:paraId="782C0227" w14:textId="21ADB777" w:rsidR="00ED4607" w:rsidRPr="00ED4607" w:rsidRDefault="00ED4607" w:rsidP="00ED4607">
      <w:pPr>
        <w:ind w:firstLine="360"/>
        <w:jc w:val="both"/>
      </w:pPr>
      <w:r w:rsidRPr="00ED4607">
        <w:t>É o parecer.</w:t>
      </w:r>
    </w:p>
    <w:p w14:paraId="614595F0" w14:textId="77777777" w:rsidR="00ED4607" w:rsidRDefault="00ED4607" w:rsidP="00ED4607">
      <w:pPr>
        <w:jc w:val="both"/>
      </w:pPr>
    </w:p>
    <w:p w14:paraId="0F640B56" w14:textId="5D45FE9C" w:rsidR="00ED4607" w:rsidRDefault="00ED4607" w:rsidP="00ED4607">
      <w:pPr>
        <w:jc w:val="both"/>
      </w:pPr>
      <w:r>
        <w:tab/>
        <w:t>Fazenda Vilanova, 12 de março de 2026.</w:t>
      </w:r>
    </w:p>
    <w:p w14:paraId="28AE7776" w14:textId="77777777" w:rsidR="00ED4607" w:rsidRDefault="00ED4607" w:rsidP="00ED4607">
      <w:pPr>
        <w:jc w:val="both"/>
        <w:rPr>
          <w:b/>
          <w:bCs/>
        </w:rPr>
      </w:pPr>
    </w:p>
    <w:p w14:paraId="3299C54A" w14:textId="45960E46" w:rsidR="00ED4607" w:rsidRPr="00ED4607" w:rsidRDefault="00ED4607" w:rsidP="00ED4607">
      <w:pPr>
        <w:jc w:val="both"/>
        <w:rPr>
          <w:b/>
          <w:bCs/>
        </w:rPr>
      </w:pPr>
      <w:r w:rsidRPr="00ED4607">
        <w:rPr>
          <w:b/>
          <w:bCs/>
        </w:rPr>
        <w:tab/>
        <w:t>CASER &amp; MAGAGNIN ADVOGADOS ASSOCIADOS</w:t>
      </w:r>
    </w:p>
    <w:p w14:paraId="4D3553D4" w14:textId="0A8C93CC" w:rsidR="00ED4607" w:rsidRPr="00ED4607" w:rsidRDefault="00ED4607" w:rsidP="00ED4607">
      <w:pPr>
        <w:jc w:val="both"/>
        <w:rPr>
          <w:b/>
          <w:bCs/>
        </w:rPr>
      </w:pPr>
      <w:r w:rsidRPr="00ED4607">
        <w:rPr>
          <w:b/>
          <w:bCs/>
        </w:rPr>
        <w:tab/>
        <w:t xml:space="preserve">Leandro </w:t>
      </w:r>
      <w:proofErr w:type="spellStart"/>
      <w:r w:rsidRPr="00ED4607">
        <w:rPr>
          <w:b/>
          <w:bCs/>
        </w:rPr>
        <w:t>Toson</w:t>
      </w:r>
      <w:proofErr w:type="spellEnd"/>
      <w:r w:rsidRPr="00ED4607">
        <w:rPr>
          <w:b/>
          <w:bCs/>
        </w:rPr>
        <w:t xml:space="preserve"> Caser – OAB/RS 45.706</w:t>
      </w:r>
    </w:p>
    <w:sectPr w:rsidR="00ED4607" w:rsidRPr="00ED46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17064"/>
    <w:multiLevelType w:val="multilevel"/>
    <w:tmpl w:val="F732D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2202BD"/>
    <w:multiLevelType w:val="multilevel"/>
    <w:tmpl w:val="9CCCD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607"/>
    <w:rsid w:val="00570EF5"/>
    <w:rsid w:val="005E30B7"/>
    <w:rsid w:val="00BD3C4A"/>
    <w:rsid w:val="00C546D5"/>
    <w:rsid w:val="00D716CB"/>
    <w:rsid w:val="00DE7E1F"/>
    <w:rsid w:val="00ED4607"/>
    <w:rsid w:val="00F8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5B87C"/>
  <w15:chartTrackingRefBased/>
  <w15:docId w15:val="{D2B8E50B-E3B2-4644-AC76-1AE1F00C1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D46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D46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46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46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46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46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D46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D46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D46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D46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D46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D46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D460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460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46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D460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D46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D46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D46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D46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D46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D46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D46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D460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D460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D460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D46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D460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D460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614</Words>
  <Characters>3319</Characters>
  <Application>Microsoft Office Word</Application>
  <DocSecurity>0</DocSecurity>
  <Lines>27</Lines>
  <Paragraphs>7</Paragraphs>
  <ScaleCrop>false</ScaleCrop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Paulo Juarez Leite</cp:lastModifiedBy>
  <cp:revision>2</cp:revision>
  <dcterms:created xsi:type="dcterms:W3CDTF">2026-03-12T14:17:00Z</dcterms:created>
  <dcterms:modified xsi:type="dcterms:W3CDTF">2026-03-12T14:17:00Z</dcterms:modified>
</cp:coreProperties>
</file>