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4326" w14:textId="731DAFFE" w:rsidR="001D3626" w:rsidRPr="006655BE" w:rsidRDefault="001D3626" w:rsidP="00B92805">
      <w:pPr>
        <w:autoSpaceDE w:val="0"/>
        <w:autoSpaceDN w:val="0"/>
        <w:adjustRightInd w:val="0"/>
        <w:spacing w:line="276" w:lineRule="auto"/>
        <w:jc w:val="center"/>
        <w:rPr>
          <w:rFonts w:ascii="Times New Roman" w:hAnsi="Times New Roman" w:cs="Times New Roman"/>
          <w:b/>
          <w:bCs/>
          <w:sz w:val="24"/>
          <w:szCs w:val="24"/>
        </w:rPr>
      </w:pPr>
      <w:r w:rsidRPr="006655BE">
        <w:rPr>
          <w:rFonts w:ascii="Times New Roman" w:hAnsi="Times New Roman" w:cs="Times New Roman"/>
          <w:b/>
          <w:bCs/>
          <w:sz w:val="24"/>
          <w:szCs w:val="24"/>
        </w:rPr>
        <w:t>TERMO DE REFERÊNCIA</w:t>
      </w:r>
    </w:p>
    <w:p w14:paraId="65E715A2" w14:textId="77777777" w:rsidR="00AC0E96" w:rsidRDefault="00AC0E96" w:rsidP="00AC0E96">
      <w:pPr>
        <w:spacing w:line="276" w:lineRule="auto"/>
        <w:jc w:val="both"/>
        <w:rPr>
          <w:rFonts w:ascii="Times New Roman" w:eastAsia="Times New Roman" w:hAnsi="Times New Roman" w:cs="Times New Roman"/>
          <w:b/>
          <w:bCs/>
          <w:sz w:val="24"/>
          <w:szCs w:val="24"/>
          <w:lang w:eastAsia="pt-BR"/>
        </w:rPr>
      </w:pPr>
    </w:p>
    <w:p w14:paraId="3B8C7FA8" w14:textId="7458568A" w:rsidR="001535DB"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1</w:t>
      </w:r>
      <w:r w:rsidR="00AC0E96">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b/>
          <w:bCs/>
          <w:sz w:val="24"/>
          <w:szCs w:val="24"/>
          <w:lang w:eastAsia="pt-BR"/>
        </w:rPr>
        <w:t xml:space="preserve"> Unidade requisitante</w:t>
      </w:r>
      <w:r w:rsidR="006655BE" w:rsidRPr="006655BE">
        <w:rPr>
          <w:rFonts w:ascii="Times New Roman" w:eastAsia="Times New Roman" w:hAnsi="Times New Roman" w:cs="Times New Roman"/>
          <w:b/>
          <w:bCs/>
          <w:sz w:val="24"/>
          <w:szCs w:val="24"/>
          <w:lang w:eastAsia="pt-BR"/>
        </w:rPr>
        <w:t xml:space="preserve">: </w:t>
      </w:r>
      <w:r w:rsidRPr="006655BE">
        <w:rPr>
          <w:rFonts w:ascii="Times New Roman" w:eastAsia="Times New Roman" w:hAnsi="Times New Roman" w:cs="Times New Roman"/>
          <w:sz w:val="24"/>
          <w:szCs w:val="24"/>
          <w:lang w:eastAsia="pt-BR"/>
        </w:rPr>
        <w:t>Secretaria Municipal de Obras.</w:t>
      </w:r>
    </w:p>
    <w:p w14:paraId="6ACDEB00" w14:textId="77777777" w:rsidR="00AC0E96" w:rsidRPr="006655BE" w:rsidRDefault="00AC0E96" w:rsidP="00AC0E96">
      <w:pPr>
        <w:spacing w:line="276" w:lineRule="auto"/>
        <w:jc w:val="both"/>
        <w:rPr>
          <w:rFonts w:ascii="Times New Roman" w:eastAsia="Times New Roman" w:hAnsi="Times New Roman" w:cs="Times New Roman"/>
          <w:sz w:val="24"/>
          <w:szCs w:val="24"/>
          <w:lang w:eastAsia="pt-BR"/>
        </w:rPr>
      </w:pPr>
    </w:p>
    <w:p w14:paraId="180A193D" w14:textId="7A4B4783"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2</w:t>
      </w:r>
      <w:r w:rsidR="00AC0E96">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b/>
          <w:bCs/>
          <w:sz w:val="24"/>
          <w:szCs w:val="24"/>
          <w:lang w:eastAsia="pt-BR"/>
        </w:rPr>
        <w:t xml:space="preserve"> Objeto a ser licitado:</w:t>
      </w:r>
    </w:p>
    <w:p w14:paraId="074E925A" w14:textId="77777777" w:rsidR="006655BE" w:rsidRDefault="006655BE" w:rsidP="00B92805">
      <w:pPr>
        <w:pStyle w:val="NormalWeb"/>
        <w:spacing w:before="0" w:beforeAutospacing="0" w:after="0" w:afterAutospacing="0" w:line="276" w:lineRule="auto"/>
        <w:jc w:val="both"/>
      </w:pPr>
      <w:r>
        <w:rPr>
          <w:rStyle w:val="Forte"/>
        </w:rPr>
        <w:t>2.1</w:t>
      </w:r>
      <w:r>
        <w:t xml:space="preserve"> O presente Termo de Referência tem por objeto a </w:t>
      </w:r>
      <w:r>
        <w:rPr>
          <w:rStyle w:val="Forte"/>
        </w:rPr>
        <w:t>contratação de empresa especializada para execução de serviços de pavimentação asfáltica na Estrada Geral Picada May</w:t>
      </w:r>
      <w:r>
        <w:t>, localizada no Município de Marques de Souza/RS, compreendendo o fornecimento integral de materiais, mão de obra, equipamentos e demais insumos necessários, em conformidade com as condições, quantidades, exigências e estimativas estabelecidas neste instrumento e em seus anexos.</w:t>
      </w:r>
    </w:p>
    <w:p w14:paraId="6C514928" w14:textId="7E076ACB" w:rsidR="006655BE" w:rsidRDefault="006655BE" w:rsidP="00AC0E96">
      <w:pPr>
        <w:pStyle w:val="NormalWeb"/>
        <w:spacing w:before="0" w:beforeAutospacing="0" w:after="0" w:afterAutospacing="0" w:line="276" w:lineRule="auto"/>
        <w:jc w:val="both"/>
      </w:pPr>
      <w:r>
        <w:rPr>
          <w:rStyle w:val="Forte"/>
        </w:rPr>
        <w:t>2.2</w:t>
      </w:r>
      <w:r w:rsidR="00AC0E96">
        <w:rPr>
          <w:rStyle w:val="Forte"/>
        </w:rPr>
        <w:t>.</w:t>
      </w:r>
      <w:r>
        <w:t xml:space="preserve"> A Contratada será responsável pela execução completa da obra de pavimentação asfáltica em Concreto Betuminoso Usinado a Quente (CBUQ), abrangendo todas as etapas necessárias à plena entrega do objeto, incluindo serviços preliminares, terraplenagem, drenagem pluvial, execução da estrutura do pavimento, aplicação do revestimento asfáltico, sinalização viária e serviços complementares, em estrita observância às Especificações Técnicas constantes do Projeto Final de Engenharia. A área total estimada da intervenção é de </w:t>
      </w:r>
      <w:r>
        <w:rPr>
          <w:rStyle w:val="Forte"/>
        </w:rPr>
        <w:t>7.074,62 m²</w:t>
      </w:r>
      <w:r>
        <w:t>, conforme memorial descritivo e planilhas orçamentárias anexas.</w:t>
      </w:r>
    </w:p>
    <w:p w14:paraId="057061CC" w14:textId="7D98DE96" w:rsidR="006655BE" w:rsidRDefault="006655BE" w:rsidP="00AC0E96">
      <w:pPr>
        <w:pStyle w:val="NormalWeb"/>
        <w:spacing w:before="0" w:beforeAutospacing="0" w:after="0" w:afterAutospacing="0" w:line="276" w:lineRule="auto"/>
        <w:jc w:val="both"/>
      </w:pPr>
      <w:r>
        <w:rPr>
          <w:rStyle w:val="Forte"/>
        </w:rPr>
        <w:t>2.3</w:t>
      </w:r>
      <w:r w:rsidR="00AC0E96">
        <w:rPr>
          <w:rStyle w:val="Forte"/>
        </w:rPr>
        <w:t>.</w:t>
      </w:r>
      <w:r>
        <w:t xml:space="preserve"> Os serviços objeto da presente contratação enquadram-se como serviços de engenharia, nos termos do art. 6º, inciso XXI, da Lei Federal nº 14.133/2021, cujos padrões de desempenho e qualidade podem ser objetivamente definidos por meio das especificações técnicas usuais de mercado, devidamente detalhadas neste Termo de Referência e em seus anexos.</w:t>
      </w:r>
    </w:p>
    <w:p w14:paraId="43646FB4" w14:textId="6CA00F9C" w:rsidR="006655BE" w:rsidRDefault="006655BE" w:rsidP="00AC0E96">
      <w:pPr>
        <w:pStyle w:val="NormalWeb"/>
        <w:spacing w:before="0" w:beforeAutospacing="0" w:after="0" w:afterAutospacing="0" w:line="276" w:lineRule="auto"/>
        <w:jc w:val="both"/>
      </w:pPr>
      <w:r>
        <w:rPr>
          <w:rStyle w:val="Forte"/>
        </w:rPr>
        <w:t>2.4</w:t>
      </w:r>
      <w:r w:rsidR="00AC0E96">
        <w:rPr>
          <w:rStyle w:val="Forte"/>
        </w:rPr>
        <w:t>.</w:t>
      </w:r>
      <w:r>
        <w:t xml:space="preserve"> A execução do objeto deverá observar rigorosamente as normas técnicas aplicáveis, a legislação vigente, bem como as diretrizes estabelecidas pelo ente concedente dos recursos, garantindo a adequada qualidade da obra, a segurança dos usuários e o atendimento ao interesse público.</w:t>
      </w:r>
    </w:p>
    <w:p w14:paraId="107F07BB" w14:textId="77777777" w:rsidR="00AC0E96" w:rsidRDefault="00AC0E96" w:rsidP="00AC0E96">
      <w:pPr>
        <w:pStyle w:val="NormalWeb"/>
        <w:spacing w:before="0" w:beforeAutospacing="0" w:after="0" w:afterAutospacing="0" w:line="276" w:lineRule="auto"/>
        <w:jc w:val="both"/>
      </w:pPr>
    </w:p>
    <w:p w14:paraId="2B5E72D7" w14:textId="77777777" w:rsidR="001535DB" w:rsidRDefault="001535DB" w:rsidP="00AC0E96">
      <w:pPr>
        <w:spacing w:line="276" w:lineRule="auto"/>
        <w:jc w:val="both"/>
        <w:rPr>
          <w:rFonts w:ascii="Times New Roman" w:eastAsia="Times New Roman" w:hAnsi="Times New Roman" w:cs="Times New Roman"/>
          <w:b/>
          <w:bCs/>
          <w:sz w:val="24"/>
          <w:szCs w:val="24"/>
          <w:lang w:eastAsia="pt-BR"/>
        </w:rPr>
      </w:pPr>
      <w:r w:rsidRPr="006655BE">
        <w:rPr>
          <w:rFonts w:ascii="Times New Roman" w:eastAsia="Times New Roman" w:hAnsi="Times New Roman" w:cs="Times New Roman"/>
          <w:b/>
          <w:bCs/>
          <w:sz w:val="24"/>
          <w:szCs w:val="24"/>
          <w:lang w:eastAsia="pt-BR"/>
        </w:rPr>
        <w:t>3. Vigência</w:t>
      </w:r>
    </w:p>
    <w:p w14:paraId="0BA5522A" w14:textId="5383BBE5" w:rsidR="003F543D" w:rsidRDefault="003F543D" w:rsidP="00AC0E96">
      <w:pPr>
        <w:pStyle w:val="NormalWeb"/>
        <w:spacing w:before="0" w:beforeAutospacing="0" w:after="0" w:afterAutospacing="0" w:line="276" w:lineRule="auto"/>
        <w:jc w:val="both"/>
      </w:pPr>
      <w:r>
        <w:rPr>
          <w:rStyle w:val="Forte"/>
        </w:rPr>
        <w:t>3.1</w:t>
      </w:r>
      <w:r w:rsidR="00AC0E96">
        <w:rPr>
          <w:rStyle w:val="Forte"/>
        </w:rPr>
        <w:t>.</w:t>
      </w:r>
      <w:r>
        <w:t xml:space="preserve"> O prazo de vigência da contratação será de </w:t>
      </w:r>
      <w:r>
        <w:rPr>
          <w:rStyle w:val="Forte"/>
        </w:rPr>
        <w:t>12 (doze) meses</w:t>
      </w:r>
      <w:r>
        <w:t xml:space="preserve">, e o prazo de execução da obra será de </w:t>
      </w:r>
      <w:r>
        <w:rPr>
          <w:rStyle w:val="Forte"/>
        </w:rPr>
        <w:t>180 (cento e oitenta) dias</w:t>
      </w:r>
      <w:r>
        <w:t>, conforme estabelecido no cronograma físico-financeiro, ambos contados a partir da assinatura do contrato, nos termos do art. 105 da Lei Federal nº 14.133/2021.</w:t>
      </w:r>
    </w:p>
    <w:p w14:paraId="604DCA61" w14:textId="7FCC3381" w:rsidR="003F543D" w:rsidRDefault="003F543D" w:rsidP="00AC0E96">
      <w:pPr>
        <w:pStyle w:val="NormalWeb"/>
        <w:spacing w:before="0" w:beforeAutospacing="0" w:after="0" w:afterAutospacing="0" w:line="276" w:lineRule="auto"/>
        <w:jc w:val="both"/>
      </w:pPr>
      <w:r>
        <w:rPr>
          <w:rStyle w:val="Forte"/>
        </w:rPr>
        <w:t>3.2</w:t>
      </w:r>
      <w:r w:rsidR="00AC0E96">
        <w:rPr>
          <w:rStyle w:val="Forte"/>
        </w:rPr>
        <w:t>.</w:t>
      </w:r>
      <w:r>
        <w:t xml:space="preserve"> A vigência contratual poderá ultrapassar o exercício financeiro, desde que haja previsão no Plano Plurianual e disponibilidade de créditos orçamentários, a serem devidamente consignados em cada exercício, em conformidade com o disposto no art. 105 da Lei Federal nº 14.133/2021.</w:t>
      </w:r>
    </w:p>
    <w:p w14:paraId="2359E320" w14:textId="57E0CA9B" w:rsidR="003F543D" w:rsidRDefault="003F543D" w:rsidP="00AC0E96">
      <w:pPr>
        <w:pStyle w:val="NormalWeb"/>
        <w:spacing w:before="0" w:beforeAutospacing="0" w:after="0" w:afterAutospacing="0" w:line="276" w:lineRule="auto"/>
        <w:jc w:val="both"/>
      </w:pPr>
      <w:r>
        <w:rPr>
          <w:rStyle w:val="Forte"/>
        </w:rPr>
        <w:t>3.3</w:t>
      </w:r>
      <w:r w:rsidR="00AC0E96">
        <w:rPr>
          <w:rStyle w:val="Forte"/>
        </w:rPr>
        <w:t>.</w:t>
      </w:r>
      <w:r>
        <w:t xml:space="preserve"> O prazo de vigência poderá ser prorrogado mediante a formalização de termo aditivo, desde que devidamente justificado e observados os requisitos legais, nos termos do art. 107 da Lei Federal nº 14.133/2021.</w:t>
      </w:r>
    </w:p>
    <w:p w14:paraId="76053968" w14:textId="77777777" w:rsidR="003F543D" w:rsidRPr="006655BE" w:rsidRDefault="003F543D" w:rsidP="00AC0E96">
      <w:pPr>
        <w:spacing w:line="276" w:lineRule="auto"/>
        <w:jc w:val="both"/>
        <w:rPr>
          <w:rFonts w:ascii="Times New Roman" w:eastAsia="Times New Roman" w:hAnsi="Times New Roman" w:cs="Times New Roman"/>
          <w:sz w:val="24"/>
          <w:szCs w:val="24"/>
          <w:lang w:eastAsia="pt-BR"/>
        </w:rPr>
      </w:pPr>
    </w:p>
    <w:p w14:paraId="0EBAFAB5" w14:textId="65C98821"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4</w:t>
      </w:r>
      <w:r w:rsidR="00AC0E96">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b/>
          <w:bCs/>
          <w:sz w:val="24"/>
          <w:szCs w:val="24"/>
          <w:lang w:eastAsia="pt-BR"/>
        </w:rPr>
        <w:t xml:space="preserve"> Quantitativos:</w:t>
      </w:r>
    </w:p>
    <w:p w14:paraId="36309CC4" w14:textId="7F78426F"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AC0E96">
        <w:rPr>
          <w:rFonts w:ascii="Times New Roman" w:eastAsia="Times New Roman" w:hAnsi="Times New Roman" w:cs="Times New Roman"/>
          <w:b/>
          <w:bCs/>
          <w:sz w:val="24"/>
          <w:szCs w:val="24"/>
          <w:lang w:eastAsia="pt-BR"/>
        </w:rPr>
        <w:t>4.1</w:t>
      </w:r>
      <w:r w:rsidR="00AC0E96" w:rsidRPr="00AC0E96">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sz w:val="24"/>
          <w:szCs w:val="24"/>
          <w:lang w:eastAsia="pt-BR"/>
        </w:rPr>
        <w:t xml:space="preserve"> O objeto contratado e valor de referência encontram-se descritas no quadro abaixo: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6"/>
        <w:gridCol w:w="4546"/>
        <w:gridCol w:w="764"/>
        <w:gridCol w:w="1017"/>
        <w:gridCol w:w="1982"/>
      </w:tblGrid>
      <w:tr w:rsidR="00B5309D" w:rsidRPr="006655BE" w14:paraId="34F864C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1FAC8B9"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lastRenderedPageBreak/>
              <w:t>ITEM</w:t>
            </w:r>
          </w:p>
        </w:tc>
        <w:tc>
          <w:tcPr>
            <w:tcW w:w="0" w:type="auto"/>
            <w:tcBorders>
              <w:top w:val="single" w:sz="6" w:space="0" w:color="auto"/>
              <w:left w:val="single" w:sz="6" w:space="0" w:color="auto"/>
              <w:bottom w:val="single" w:sz="6" w:space="0" w:color="auto"/>
              <w:right w:val="single" w:sz="6" w:space="0" w:color="auto"/>
            </w:tcBorders>
            <w:vAlign w:val="center"/>
            <w:hideMark/>
          </w:tcPr>
          <w:p w14:paraId="0CF3198E"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DESCRIÇÃO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652826D7"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UNID.</w:t>
            </w:r>
          </w:p>
        </w:tc>
        <w:tc>
          <w:tcPr>
            <w:tcW w:w="0" w:type="auto"/>
            <w:tcBorders>
              <w:top w:val="single" w:sz="6" w:space="0" w:color="auto"/>
              <w:left w:val="single" w:sz="6" w:space="0" w:color="auto"/>
              <w:bottom w:val="single" w:sz="6" w:space="0" w:color="auto"/>
              <w:right w:val="single" w:sz="6" w:space="0" w:color="auto"/>
            </w:tcBorders>
            <w:vAlign w:val="center"/>
            <w:hideMark/>
          </w:tcPr>
          <w:p w14:paraId="5066F72A"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QUANT.</w:t>
            </w:r>
          </w:p>
        </w:tc>
        <w:tc>
          <w:tcPr>
            <w:tcW w:w="0" w:type="auto"/>
            <w:tcBorders>
              <w:top w:val="single" w:sz="6" w:space="0" w:color="auto"/>
              <w:left w:val="single" w:sz="6" w:space="0" w:color="auto"/>
              <w:bottom w:val="single" w:sz="6" w:space="0" w:color="auto"/>
              <w:right w:val="single" w:sz="6" w:space="0" w:color="auto"/>
            </w:tcBorders>
            <w:vAlign w:val="center"/>
            <w:hideMark/>
          </w:tcPr>
          <w:p w14:paraId="1924D47C"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VALOR TOTAL REFERÊNCIA</w:t>
            </w:r>
          </w:p>
        </w:tc>
      </w:tr>
      <w:tr w:rsidR="00B5309D" w:rsidRPr="006655BE" w14:paraId="66209360" w14:textId="77777777" w:rsidTr="00AC0E96">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83FD873" w14:textId="77777777" w:rsidR="001535DB" w:rsidRPr="006655BE" w:rsidRDefault="001535DB" w:rsidP="00AC0E96">
            <w:pPr>
              <w:spacing w:line="276" w:lineRule="auto"/>
              <w:jc w:val="center"/>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01</w:t>
            </w:r>
          </w:p>
        </w:tc>
        <w:tc>
          <w:tcPr>
            <w:tcW w:w="0" w:type="auto"/>
            <w:tcBorders>
              <w:top w:val="single" w:sz="6" w:space="0" w:color="auto"/>
              <w:left w:val="single" w:sz="6" w:space="0" w:color="auto"/>
              <w:bottom w:val="single" w:sz="6" w:space="0" w:color="auto"/>
              <w:right w:val="single" w:sz="6" w:space="0" w:color="auto"/>
            </w:tcBorders>
            <w:vAlign w:val="center"/>
            <w:hideMark/>
          </w:tcPr>
          <w:p w14:paraId="045F94AA" w14:textId="3F346D3E"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 xml:space="preserve">Execução de serviços de pavimentação asfáltica na </w:t>
            </w:r>
            <w:r w:rsidRPr="006655BE">
              <w:rPr>
                <w:rFonts w:ascii="Times New Roman" w:eastAsia="Times New Roman" w:hAnsi="Times New Roman" w:cs="Times New Roman"/>
                <w:b/>
                <w:bCs/>
                <w:sz w:val="24"/>
                <w:szCs w:val="24"/>
                <w:lang w:eastAsia="pt-BR"/>
              </w:rPr>
              <w:t>Estrada Geral Picada May</w:t>
            </w:r>
            <w:r w:rsidRPr="006655BE">
              <w:rPr>
                <w:rFonts w:ascii="Times New Roman" w:eastAsia="Times New Roman" w:hAnsi="Times New Roman" w:cs="Times New Roman"/>
                <w:sz w:val="24"/>
                <w:szCs w:val="24"/>
                <w:lang w:eastAsia="pt-BR"/>
              </w:rPr>
              <w:t xml:space="preserve">, </w:t>
            </w:r>
            <w:r w:rsidR="00B5309D">
              <w:rPr>
                <w:rFonts w:ascii="Times New Roman" w:eastAsia="Times New Roman" w:hAnsi="Times New Roman" w:cs="Times New Roman"/>
                <w:sz w:val="24"/>
                <w:szCs w:val="24"/>
                <w:lang w:eastAsia="pt-BR"/>
              </w:rPr>
              <w:t xml:space="preserve">entre a faixa de domínio da BR 386 até a estaca 1+010,66, </w:t>
            </w:r>
            <w:r w:rsidRPr="006655BE">
              <w:rPr>
                <w:rFonts w:ascii="Times New Roman" w:eastAsia="Times New Roman" w:hAnsi="Times New Roman" w:cs="Times New Roman"/>
                <w:sz w:val="24"/>
                <w:szCs w:val="24"/>
                <w:lang w:eastAsia="pt-BR"/>
              </w:rPr>
              <w:t xml:space="preserve">no Município de Marques de Souza/RS, </w:t>
            </w:r>
            <w:r w:rsidR="00B5309D">
              <w:rPr>
                <w:rFonts w:ascii="Times New Roman" w:eastAsia="Times New Roman" w:hAnsi="Times New Roman" w:cs="Times New Roman"/>
                <w:sz w:val="24"/>
                <w:szCs w:val="24"/>
                <w:lang w:eastAsia="pt-BR"/>
              </w:rPr>
              <w:t>n</w:t>
            </w:r>
            <w:r w:rsidRPr="006655BE">
              <w:rPr>
                <w:rFonts w:ascii="Times New Roman" w:eastAsia="Times New Roman" w:hAnsi="Times New Roman" w:cs="Times New Roman"/>
                <w:sz w:val="24"/>
                <w:szCs w:val="24"/>
                <w:lang w:eastAsia="pt-BR"/>
              </w:rPr>
              <w:t xml:space="preserve">uma área </w:t>
            </w:r>
            <w:r w:rsidR="00B5309D">
              <w:rPr>
                <w:rFonts w:ascii="Times New Roman" w:eastAsia="Times New Roman" w:hAnsi="Times New Roman" w:cs="Times New Roman"/>
                <w:sz w:val="24"/>
                <w:szCs w:val="24"/>
                <w:lang w:eastAsia="pt-BR"/>
              </w:rPr>
              <w:t xml:space="preserve">total </w:t>
            </w:r>
            <w:r w:rsidRPr="006655BE">
              <w:rPr>
                <w:rFonts w:ascii="Times New Roman" w:eastAsia="Times New Roman" w:hAnsi="Times New Roman" w:cs="Times New Roman"/>
                <w:sz w:val="24"/>
                <w:szCs w:val="24"/>
                <w:lang w:eastAsia="pt-BR"/>
              </w:rPr>
              <w:t xml:space="preserve">de </w:t>
            </w:r>
            <w:r w:rsidRPr="006655BE">
              <w:rPr>
                <w:rFonts w:ascii="Times New Roman" w:eastAsia="Times New Roman" w:hAnsi="Times New Roman" w:cs="Times New Roman"/>
                <w:b/>
                <w:bCs/>
                <w:sz w:val="24"/>
                <w:szCs w:val="24"/>
                <w:lang w:eastAsia="pt-BR"/>
              </w:rPr>
              <w:t>7.074,62 m²</w:t>
            </w:r>
            <w:r w:rsidRPr="006655BE">
              <w:rPr>
                <w:rFonts w:ascii="Times New Roman" w:eastAsia="Times New Roman" w:hAnsi="Times New Roman" w:cs="Times New Roman"/>
                <w:sz w:val="24"/>
                <w:szCs w:val="24"/>
                <w:lang w:eastAsia="pt-BR"/>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1D6EBE9" w14:textId="77777777" w:rsidR="001535DB" w:rsidRPr="006655BE" w:rsidRDefault="001535DB" w:rsidP="00AC0E96">
            <w:pPr>
              <w:spacing w:line="276" w:lineRule="auto"/>
              <w:jc w:val="center"/>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Unid</w:t>
            </w:r>
          </w:p>
        </w:tc>
        <w:tc>
          <w:tcPr>
            <w:tcW w:w="0" w:type="auto"/>
            <w:tcBorders>
              <w:top w:val="single" w:sz="6" w:space="0" w:color="auto"/>
              <w:left w:val="single" w:sz="6" w:space="0" w:color="auto"/>
              <w:bottom w:val="single" w:sz="6" w:space="0" w:color="auto"/>
              <w:right w:val="single" w:sz="6" w:space="0" w:color="auto"/>
            </w:tcBorders>
            <w:vAlign w:val="center"/>
            <w:hideMark/>
          </w:tcPr>
          <w:p w14:paraId="0D2545A7" w14:textId="77777777" w:rsidR="001535DB" w:rsidRPr="006655BE" w:rsidRDefault="001535DB" w:rsidP="00AC0E96">
            <w:pPr>
              <w:spacing w:line="276" w:lineRule="auto"/>
              <w:jc w:val="center"/>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01</w:t>
            </w:r>
          </w:p>
        </w:tc>
        <w:tc>
          <w:tcPr>
            <w:tcW w:w="0" w:type="auto"/>
            <w:tcBorders>
              <w:top w:val="single" w:sz="6" w:space="0" w:color="auto"/>
              <w:left w:val="single" w:sz="6" w:space="0" w:color="auto"/>
              <w:bottom w:val="single" w:sz="6" w:space="0" w:color="auto"/>
              <w:right w:val="single" w:sz="6" w:space="0" w:color="auto"/>
            </w:tcBorders>
            <w:vAlign w:val="center"/>
            <w:hideMark/>
          </w:tcPr>
          <w:p w14:paraId="69EDE2BE" w14:textId="77777777" w:rsidR="001535DB" w:rsidRPr="006655BE" w:rsidRDefault="001535DB" w:rsidP="00AC0E96">
            <w:pPr>
              <w:spacing w:line="276" w:lineRule="auto"/>
              <w:jc w:val="center"/>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R$ 1.792.973,67</w:t>
            </w:r>
          </w:p>
        </w:tc>
      </w:tr>
    </w:tbl>
    <w:p w14:paraId="7CC11450" w14:textId="77777777" w:rsidR="003F543D" w:rsidRDefault="003F543D" w:rsidP="00AC0E96">
      <w:pPr>
        <w:spacing w:line="276" w:lineRule="auto"/>
        <w:jc w:val="both"/>
        <w:rPr>
          <w:rFonts w:ascii="Times New Roman" w:eastAsia="Times New Roman" w:hAnsi="Times New Roman" w:cs="Times New Roman"/>
          <w:b/>
          <w:bCs/>
          <w:sz w:val="24"/>
          <w:szCs w:val="24"/>
          <w:lang w:eastAsia="pt-BR"/>
        </w:rPr>
      </w:pPr>
    </w:p>
    <w:p w14:paraId="0AC2A97D" w14:textId="710F7D9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5</w:t>
      </w:r>
      <w:r w:rsidR="000275E4">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b/>
          <w:bCs/>
          <w:sz w:val="24"/>
          <w:szCs w:val="24"/>
          <w:lang w:eastAsia="pt-BR"/>
        </w:rPr>
        <w:t xml:space="preserve"> Fundamentação da Contratação</w:t>
      </w:r>
    </w:p>
    <w:p w14:paraId="7B40F94B" w14:textId="40AA978A" w:rsidR="000275E4" w:rsidRPr="000275E4" w:rsidRDefault="000275E4" w:rsidP="00AC0E96">
      <w:pPr>
        <w:pStyle w:val="NormalWeb"/>
        <w:spacing w:before="0" w:beforeAutospacing="0" w:after="0" w:afterAutospacing="0" w:line="276" w:lineRule="auto"/>
        <w:jc w:val="both"/>
      </w:pPr>
      <w:r>
        <w:t xml:space="preserve"> </w:t>
      </w:r>
      <w:r>
        <w:tab/>
      </w:r>
      <w:r w:rsidRPr="000275E4">
        <w:t>A presente contratação justifica-se pela necessidade de implantação de pavimentação asfáltica na Estrada Geral Picada May, com o objetivo de promover a melhoria da infraestrutura viária local, proporcionando melhores condições de trafegabilidade, maior segurança aos usuários e redução dos transtornos decorrentes de poeira e irregularidades da via.</w:t>
      </w:r>
    </w:p>
    <w:p w14:paraId="06A89E5F" w14:textId="4D8B8205" w:rsidR="000275E4" w:rsidRPr="000275E4" w:rsidRDefault="000275E4" w:rsidP="00AC0E96">
      <w:pPr>
        <w:pStyle w:val="NormalWeb"/>
        <w:spacing w:before="0" w:beforeAutospacing="0" w:after="0" w:afterAutospacing="0" w:line="276" w:lineRule="auto"/>
        <w:jc w:val="both"/>
      </w:pPr>
      <w:r>
        <w:t xml:space="preserve"> </w:t>
      </w:r>
      <w:r>
        <w:tab/>
      </w:r>
      <w:r w:rsidRPr="000275E4">
        <w:t>A intervenção contribuirá, ainda, para a valorização das propriedades adjacentes, o fortalecimento da mobilidade urbana e rural e a elevação da qualidade de vida da população atendida, atendendo ao interesse público e às diretrizes de desenvolvimento local.</w:t>
      </w:r>
    </w:p>
    <w:p w14:paraId="0DD05A30" w14:textId="55FBC6EC" w:rsidR="000275E4" w:rsidRDefault="000275E4" w:rsidP="00AC0E96">
      <w:pPr>
        <w:pStyle w:val="NormalWeb"/>
        <w:spacing w:before="0" w:beforeAutospacing="0" w:after="0" w:afterAutospacing="0" w:line="276" w:lineRule="auto"/>
        <w:jc w:val="both"/>
      </w:pPr>
      <w:r>
        <w:t xml:space="preserve"> </w:t>
      </w:r>
      <w:r>
        <w:tab/>
      </w:r>
      <w:r w:rsidRPr="000275E4">
        <w:t>A execução do objeto será viabilizada por meio de recursos oriundos do Programa Pavimenta 3, mediante o Convênio FPE nº 5108/2025, celebrado com o Estado do Rio Grande do Sul, aliado à contrapartida do Município, assegurando a adequada aplicação dos recursos públicos e a efetividade da política pública de infraestrutura viária.</w:t>
      </w:r>
    </w:p>
    <w:p w14:paraId="3A21D4B5" w14:textId="77777777" w:rsidR="009A5CFC" w:rsidRPr="000275E4" w:rsidRDefault="009A5CFC" w:rsidP="00AC0E96">
      <w:pPr>
        <w:pStyle w:val="NormalWeb"/>
        <w:spacing w:before="0" w:beforeAutospacing="0" w:after="0" w:afterAutospacing="0" w:line="276" w:lineRule="auto"/>
        <w:jc w:val="both"/>
      </w:pPr>
    </w:p>
    <w:p w14:paraId="5F3C0C23" w14:textId="370B35C2"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6</w:t>
      </w:r>
      <w:r w:rsidR="000275E4">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b/>
          <w:bCs/>
          <w:sz w:val="24"/>
          <w:szCs w:val="24"/>
          <w:lang w:eastAsia="pt-BR"/>
        </w:rPr>
        <w:t xml:space="preserve"> Descrição da solução como um todo:</w:t>
      </w:r>
    </w:p>
    <w:p w14:paraId="425EC656" w14:textId="17C18560" w:rsidR="000275E4" w:rsidRDefault="000275E4" w:rsidP="00AC0E96">
      <w:pPr>
        <w:pStyle w:val="NormalWeb"/>
        <w:spacing w:before="0" w:beforeAutospacing="0" w:after="0" w:afterAutospacing="0" w:line="276" w:lineRule="auto"/>
        <w:jc w:val="both"/>
      </w:pPr>
      <w:r>
        <w:rPr>
          <w:rStyle w:val="Forte"/>
        </w:rPr>
        <w:t>6.1</w:t>
      </w:r>
      <w:r w:rsidR="007019E3">
        <w:rPr>
          <w:rStyle w:val="Forte"/>
        </w:rPr>
        <w:t>.</w:t>
      </w:r>
      <w:r>
        <w:t xml:space="preserve"> O regime de execução adotado será o de </w:t>
      </w:r>
      <w:r>
        <w:rPr>
          <w:rStyle w:val="Forte"/>
        </w:rPr>
        <w:t>empreitada por preço global</w:t>
      </w:r>
      <w:r>
        <w:t>, no qual a Contratada será responsável pela execução integral da obra de pavimentação asfáltica, compreendendo todas as etapas, insumos, mão de obra, equipamentos e encargos necessários à perfeita conclusão do objeto.</w:t>
      </w:r>
    </w:p>
    <w:p w14:paraId="569131D5" w14:textId="3CB07E57" w:rsidR="000275E4" w:rsidRDefault="000275E4" w:rsidP="00AC0E96">
      <w:pPr>
        <w:pStyle w:val="NormalWeb"/>
        <w:spacing w:before="0" w:beforeAutospacing="0" w:after="0" w:afterAutospacing="0" w:line="276" w:lineRule="auto"/>
        <w:jc w:val="both"/>
      </w:pPr>
      <w:r>
        <w:rPr>
          <w:rStyle w:val="Forte"/>
        </w:rPr>
        <w:t>6.2</w:t>
      </w:r>
      <w:r w:rsidR="007019E3">
        <w:rPr>
          <w:rStyle w:val="Forte"/>
        </w:rPr>
        <w:t xml:space="preserve">. </w:t>
      </w:r>
      <w:r>
        <w:t>A solução técnica contempla, de forma integrada, as seguintes etapas:</w:t>
      </w:r>
      <w:r>
        <w:br/>
        <w:t xml:space="preserve">a) </w:t>
      </w:r>
      <w:r>
        <w:rPr>
          <w:rStyle w:val="Forte"/>
        </w:rPr>
        <w:t>Serviços iniciais:</w:t>
      </w:r>
      <w:r>
        <w:t xml:space="preserve"> mobilização de equipes e equipamentos, instalação de canteiro de obras, administração local, levantamentos topográficos e implantação de placa de obra;</w:t>
      </w:r>
      <w:r>
        <w:br/>
        <w:t xml:space="preserve">b) </w:t>
      </w:r>
      <w:r>
        <w:rPr>
          <w:rStyle w:val="Forte"/>
        </w:rPr>
        <w:t>Terraplenagem:</w:t>
      </w:r>
      <w:r>
        <w:t xml:space="preserve"> execução de cortes, aterros, transporte de materiais, compactação e regularização do subleito;</w:t>
      </w:r>
    </w:p>
    <w:p w14:paraId="3F0FDB74" w14:textId="77777777" w:rsidR="008B7AB9" w:rsidRDefault="000275E4" w:rsidP="00AC0E96">
      <w:pPr>
        <w:pStyle w:val="NormalWeb"/>
        <w:spacing w:before="0" w:beforeAutospacing="0" w:after="0" w:afterAutospacing="0" w:line="276" w:lineRule="auto"/>
        <w:jc w:val="both"/>
      </w:pPr>
      <w:r>
        <w:t xml:space="preserve">c) </w:t>
      </w:r>
      <w:r>
        <w:rPr>
          <w:rStyle w:val="Forte"/>
        </w:rPr>
        <w:t>Drenagem pluvial:</w:t>
      </w:r>
      <w:r>
        <w:t xml:space="preserve"> realização de escavações, assentamento de tubos de concreto, construção de caixas coletoras e bocas de bueiro, assegurando o adequado escoamento das águas pluviais;</w:t>
      </w:r>
      <w:r>
        <w:br/>
        <w:t xml:space="preserve">d) </w:t>
      </w:r>
      <w:r>
        <w:rPr>
          <w:rStyle w:val="Forte"/>
        </w:rPr>
        <w:t>Pavimentação asfáltica:</w:t>
      </w:r>
      <w:r>
        <w:t xml:space="preserve"> execução das camadas estruturais, incluindo sub-base e base em brita graduada, imprimação, pintura de ligação e aplicação do revestimento em Concreto Betuminoso Usinado a Quente (CBUQ);</w:t>
      </w:r>
      <w:r>
        <w:br/>
        <w:t xml:space="preserve">e) </w:t>
      </w:r>
      <w:r>
        <w:rPr>
          <w:rStyle w:val="Forte"/>
        </w:rPr>
        <w:t>Sinalização viária:</w:t>
      </w:r>
      <w:r>
        <w:t xml:space="preserve"> implantação de sinalização horizontal e vertical, em conformidade com as normas do CONTRAN;</w:t>
      </w:r>
    </w:p>
    <w:p w14:paraId="48EB9ABF" w14:textId="5E62CBCD" w:rsidR="000275E4" w:rsidRDefault="000275E4" w:rsidP="00AC0E96">
      <w:pPr>
        <w:pStyle w:val="NormalWeb"/>
        <w:spacing w:before="0" w:beforeAutospacing="0" w:after="0" w:afterAutospacing="0" w:line="276" w:lineRule="auto"/>
        <w:jc w:val="both"/>
      </w:pPr>
      <w:r>
        <w:t xml:space="preserve">f) </w:t>
      </w:r>
      <w:r>
        <w:rPr>
          <w:rStyle w:val="Forte"/>
        </w:rPr>
        <w:t>Serviços finais:</w:t>
      </w:r>
      <w:r>
        <w:t xml:space="preserve"> desmobilização do canteiro de obras e limpeza geral da área, garantindo a adequada entrega do objeto.</w:t>
      </w:r>
    </w:p>
    <w:p w14:paraId="119C727F" w14:textId="58F67659" w:rsidR="000275E4" w:rsidRDefault="000275E4" w:rsidP="00AC0E96">
      <w:pPr>
        <w:pStyle w:val="NormalWeb"/>
        <w:spacing w:before="0" w:beforeAutospacing="0" w:after="0" w:afterAutospacing="0" w:line="276" w:lineRule="auto"/>
        <w:jc w:val="both"/>
      </w:pPr>
      <w:r>
        <w:rPr>
          <w:rStyle w:val="Forte"/>
        </w:rPr>
        <w:t>6.3</w:t>
      </w:r>
      <w:r w:rsidR="007019E3">
        <w:rPr>
          <w:rStyle w:val="Forte"/>
        </w:rPr>
        <w:t>.</w:t>
      </w:r>
      <w:r>
        <w:t xml:space="preserve"> A solução adotada observará rigorosamente as especificações técnicas e normativas aplicáveis, especialmente as diretrizes do DNIT, do DAER e da ABNT, em conformidade com o Projeto Final de Engenharia.</w:t>
      </w:r>
    </w:p>
    <w:p w14:paraId="39E13533" w14:textId="0227075B" w:rsidR="000275E4" w:rsidRDefault="000275E4" w:rsidP="00AC0E96">
      <w:pPr>
        <w:pStyle w:val="NormalWeb"/>
        <w:spacing w:before="0" w:beforeAutospacing="0" w:after="0" w:afterAutospacing="0" w:line="276" w:lineRule="auto"/>
        <w:jc w:val="both"/>
      </w:pPr>
      <w:r>
        <w:rPr>
          <w:rStyle w:val="Forte"/>
        </w:rPr>
        <w:lastRenderedPageBreak/>
        <w:t>6.4</w:t>
      </w:r>
      <w:r w:rsidR="007019E3">
        <w:rPr>
          <w:rStyle w:val="Forte"/>
        </w:rPr>
        <w:t>.</w:t>
      </w:r>
      <w:r>
        <w:t xml:space="preserve"> A adoção de execução integral por uma única contratada justifica-se pela natureza integrada e interdependente das etapas da obra, as quais demandam compatibilização técnica contínua e coordenação centralizada. A concentração das atividades sob a responsabilidade de um único executor contribui para maior eficiência na gestão contratual, redução de interfaces e conflitos operacionais, melhor controle de qualidade e mitigação de riscos relacionados a atrasos, sobreposição de responsabilidades e falhas de execução.</w:t>
      </w:r>
    </w:p>
    <w:p w14:paraId="0FC2AECF" w14:textId="7F239F39" w:rsidR="000275E4" w:rsidRDefault="008C7798" w:rsidP="00AC0E96">
      <w:pPr>
        <w:pStyle w:val="NormalWeb"/>
        <w:spacing w:before="0" w:beforeAutospacing="0" w:after="0" w:afterAutospacing="0" w:line="276" w:lineRule="auto"/>
        <w:jc w:val="both"/>
      </w:pPr>
      <w:r>
        <w:t xml:space="preserve"> </w:t>
      </w:r>
      <w:r>
        <w:tab/>
      </w:r>
      <w:r w:rsidR="000275E4">
        <w:t>Além disso, tal modelo favorece o cumprimento do cronograma físico-financeiro, otimiza a utilização dos recursos públicos e reduz custos indiretos associados à gestão de múltiplos contratos, assegurando maior celeridade na conclusão da obra e melhor atendimento ao interesse público.</w:t>
      </w:r>
    </w:p>
    <w:p w14:paraId="332DF0D2" w14:textId="77777777" w:rsidR="009A5CFC" w:rsidRDefault="009A5CFC" w:rsidP="00AC0E96">
      <w:pPr>
        <w:pStyle w:val="NormalWeb"/>
        <w:spacing w:before="0" w:beforeAutospacing="0" w:after="0" w:afterAutospacing="0" w:line="276" w:lineRule="auto"/>
        <w:jc w:val="both"/>
      </w:pPr>
    </w:p>
    <w:p w14:paraId="42A1DA7E" w14:textId="14A04AD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7</w:t>
      </w:r>
      <w:r w:rsidR="008C7798">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b/>
          <w:bCs/>
          <w:sz w:val="24"/>
          <w:szCs w:val="24"/>
          <w:lang w:eastAsia="pt-BR"/>
        </w:rPr>
        <w:t xml:space="preserve"> Requisitos da Contratação</w:t>
      </w:r>
    </w:p>
    <w:p w14:paraId="593A3F5F" w14:textId="1F3CC6F7" w:rsidR="00014139" w:rsidRDefault="00014139" w:rsidP="00AC0E96">
      <w:pPr>
        <w:pStyle w:val="NormalWeb"/>
        <w:spacing w:before="0" w:beforeAutospacing="0" w:after="0" w:afterAutospacing="0" w:line="276" w:lineRule="auto"/>
        <w:jc w:val="both"/>
      </w:pPr>
      <w:r>
        <w:rPr>
          <w:rStyle w:val="Forte"/>
        </w:rPr>
        <w:t>7.1</w:t>
      </w:r>
      <w:r w:rsidR="00B92805">
        <w:rPr>
          <w:rStyle w:val="Forte"/>
        </w:rPr>
        <w:t>.</w:t>
      </w:r>
      <w:r>
        <w:t xml:space="preserve"> Para fins de habilitação e contratação, a empresa deverá comprovar sua regularidade jurídica, fiscal, trabalhista e econômico-financeira, bem como atender às exigências de qualificação técnica, nos termos dos arts. 62 a 70 da Lei Federal nº 14.133/2021.</w:t>
      </w:r>
    </w:p>
    <w:p w14:paraId="2A9DFF0C" w14:textId="79A9BAB5" w:rsidR="00014139" w:rsidRDefault="00014139" w:rsidP="00AC0E96">
      <w:pPr>
        <w:pStyle w:val="NormalWeb"/>
        <w:spacing w:before="0" w:beforeAutospacing="0" w:after="0" w:afterAutospacing="0" w:line="276" w:lineRule="auto"/>
        <w:jc w:val="both"/>
      </w:pPr>
      <w:r>
        <w:rPr>
          <w:rStyle w:val="Forte"/>
        </w:rPr>
        <w:t>7.2</w:t>
      </w:r>
      <w:r w:rsidR="00B92805">
        <w:rPr>
          <w:rStyle w:val="Forte"/>
        </w:rPr>
        <w:t>.</w:t>
      </w:r>
      <w:r>
        <w:t xml:space="preserve"> Deverá ser assegurado canal formal de comunicação entre Contratada e Contratante, visando à adequada gestão contratual, à solução de eventuais intercorrências e ao alinhamento contínuo durante a execução do objeto.</w:t>
      </w:r>
    </w:p>
    <w:p w14:paraId="0A4E398B" w14:textId="7F6CAECE" w:rsidR="00014139" w:rsidRDefault="00014139" w:rsidP="00AC0E96">
      <w:pPr>
        <w:pStyle w:val="NormalWeb"/>
        <w:spacing w:before="0" w:beforeAutospacing="0" w:after="0" w:afterAutospacing="0" w:line="276" w:lineRule="auto"/>
        <w:jc w:val="both"/>
      </w:pPr>
      <w:r>
        <w:rPr>
          <w:rStyle w:val="Forte"/>
        </w:rPr>
        <w:t>7.3</w:t>
      </w:r>
      <w:r w:rsidR="00B92805">
        <w:rPr>
          <w:rStyle w:val="Forte"/>
        </w:rPr>
        <w:t>.</w:t>
      </w:r>
      <w:r>
        <w:t xml:space="preserve"> A execução dos serviços deverá observar rigorosamente a legislação vigente, bem como as normas técnicas aplicáveis, especialmente aquelas expedidas pelos órgãos competentes e entidades normativas pertinentes.</w:t>
      </w:r>
    </w:p>
    <w:p w14:paraId="7602363A" w14:textId="76D14E61" w:rsidR="00014139" w:rsidRDefault="00014139" w:rsidP="00AC0E96">
      <w:pPr>
        <w:pStyle w:val="NormalWeb"/>
        <w:spacing w:before="0" w:beforeAutospacing="0" w:after="0" w:afterAutospacing="0" w:line="276" w:lineRule="auto"/>
        <w:jc w:val="both"/>
      </w:pPr>
      <w:r>
        <w:rPr>
          <w:rStyle w:val="Forte"/>
        </w:rPr>
        <w:t>7.4</w:t>
      </w:r>
      <w:r w:rsidR="00B92805">
        <w:rPr>
          <w:rStyle w:val="Forte"/>
        </w:rPr>
        <w:t>.</w:t>
      </w:r>
      <w:r>
        <w:t xml:space="preserve"> A Contratada deverá apresentar, no prazo estabelecido pela Administração, após a emissão da nota de empenho ou assinatura do contrato, a respectiva </w:t>
      </w:r>
      <w:r>
        <w:rPr>
          <w:rStyle w:val="Forte"/>
        </w:rPr>
        <w:t>Anotação de Responsabilidade Técnica (ART)</w:t>
      </w:r>
      <w:r>
        <w:t>, devidamente registrada junto ao CREA</w:t>
      </w:r>
      <w:r w:rsidR="00CC2A07">
        <w:t xml:space="preserve"> ou CAU</w:t>
      </w:r>
      <w:r>
        <w:t>, referente aos serviços a serem executados, nos termos da legislação profissional aplicável.</w:t>
      </w:r>
    </w:p>
    <w:p w14:paraId="4DE739C5" w14:textId="18CEA7C7" w:rsidR="00014139" w:rsidRDefault="00014139" w:rsidP="00AC0E96">
      <w:pPr>
        <w:pStyle w:val="NormalWeb"/>
        <w:spacing w:before="0" w:beforeAutospacing="0" w:after="0" w:afterAutospacing="0" w:line="276" w:lineRule="auto"/>
        <w:jc w:val="both"/>
      </w:pPr>
      <w:r>
        <w:rPr>
          <w:rStyle w:val="Forte"/>
        </w:rPr>
        <w:t>7.5</w:t>
      </w:r>
      <w:r w:rsidR="00B92805">
        <w:rPr>
          <w:rStyle w:val="Forte"/>
        </w:rPr>
        <w:t>.</w:t>
      </w:r>
      <w:r>
        <w:t xml:space="preserve"> A subcontratação será vedada, salvo nas hipóteses expressamente autorizadas pela Administração, nos termos do art. 122 da Lei Federal nº 14.133/2021, desde que não recaia sobre parcelas de maior relevância técnica e valor significativo do objeto.</w:t>
      </w:r>
    </w:p>
    <w:p w14:paraId="3AA00738" w14:textId="4B073EA1" w:rsidR="00014139" w:rsidRDefault="00014139" w:rsidP="00AC0E96">
      <w:pPr>
        <w:pStyle w:val="NormalWeb"/>
        <w:spacing w:before="0" w:beforeAutospacing="0" w:after="0" w:afterAutospacing="0" w:line="276" w:lineRule="auto"/>
        <w:jc w:val="both"/>
      </w:pPr>
      <w:r>
        <w:rPr>
          <w:rStyle w:val="Forte"/>
        </w:rPr>
        <w:t>7.6</w:t>
      </w:r>
      <w:r w:rsidR="00B92805">
        <w:rPr>
          <w:rStyle w:val="Forte"/>
        </w:rPr>
        <w:t>.</w:t>
      </w:r>
      <w:r>
        <w:t xml:space="preserve"> Será exigida garantia de execução contratual, nos termos do art. 96 da Lei Federal nº 14.133/2021, podendo a Contratada optar por uma das modalidades previstas em lei, observados os limites e condições estabelecidos no instrumento convocatório.</w:t>
      </w:r>
    </w:p>
    <w:p w14:paraId="2841C237" w14:textId="1E8F1B47" w:rsidR="00014139" w:rsidRDefault="00014139" w:rsidP="00AC0E96">
      <w:pPr>
        <w:pStyle w:val="NormalWeb"/>
        <w:spacing w:before="0" w:beforeAutospacing="0" w:after="0" w:afterAutospacing="0" w:line="276" w:lineRule="auto"/>
        <w:jc w:val="both"/>
      </w:pPr>
      <w:r>
        <w:t xml:space="preserve"> </w:t>
      </w:r>
      <w:r>
        <w:tab/>
        <w:t>Os requisitos ora estabelecidos visam assegurar a adequada execução do objeto, a qualidade dos serviços prestados e a proteção do interesse público, em conformidade com os princípios que regem as contratações públicas.</w:t>
      </w:r>
    </w:p>
    <w:p w14:paraId="367F4A56" w14:textId="77777777" w:rsidR="009A5CFC" w:rsidRDefault="009A5CFC" w:rsidP="00AC0E96">
      <w:pPr>
        <w:pStyle w:val="NormalWeb"/>
        <w:spacing w:before="0" w:beforeAutospacing="0" w:after="0" w:afterAutospacing="0" w:line="276" w:lineRule="auto"/>
        <w:jc w:val="both"/>
      </w:pPr>
    </w:p>
    <w:p w14:paraId="57FDFA81"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8. Forma de Execução do Serviço</w:t>
      </w:r>
    </w:p>
    <w:p w14:paraId="3E103D8F" w14:textId="6FFA8F4F" w:rsidR="00014139" w:rsidRDefault="00014139" w:rsidP="00AC0E96">
      <w:pPr>
        <w:pStyle w:val="NormalWeb"/>
        <w:spacing w:before="0" w:beforeAutospacing="0" w:after="0" w:afterAutospacing="0" w:line="276" w:lineRule="auto"/>
        <w:jc w:val="both"/>
      </w:pPr>
      <w:r>
        <w:rPr>
          <w:rStyle w:val="Forte"/>
        </w:rPr>
        <w:t>8.1</w:t>
      </w:r>
      <w:r w:rsidR="00B92805">
        <w:rPr>
          <w:rStyle w:val="Forte"/>
        </w:rPr>
        <w:t>.</w:t>
      </w:r>
      <w:r>
        <w:t xml:space="preserve"> Os serviços deverão ser executados diretamente pela empresa contratada, mediante a utilização de equipamentos adequados, em perfeito estado de conservação e funcionamento, bem como por equipe técnica devidamente qualificada e habilitada, em conformidade com as exigências legais e normativas aplicáveis.</w:t>
      </w:r>
    </w:p>
    <w:p w14:paraId="4BBB822F" w14:textId="7A58CE52" w:rsidR="00014139" w:rsidRDefault="00014139" w:rsidP="00AC0E96">
      <w:pPr>
        <w:pStyle w:val="NormalWeb"/>
        <w:spacing w:before="0" w:beforeAutospacing="0" w:after="0" w:afterAutospacing="0" w:line="276" w:lineRule="auto"/>
        <w:jc w:val="both"/>
      </w:pPr>
      <w:r>
        <w:rPr>
          <w:rStyle w:val="Forte"/>
        </w:rPr>
        <w:t>8.2</w:t>
      </w:r>
      <w:r w:rsidR="00B92805">
        <w:rPr>
          <w:rStyle w:val="Forte"/>
        </w:rPr>
        <w:t>.</w:t>
      </w:r>
      <w:r>
        <w:t xml:space="preserve"> A execução do objeto deverá observar rigorosamente os projetos, memoriais descritivos, planilhas orçamentárias e demais documentos que integram o processo, devendo a Contratada cumprir integralmente as especificações técnicas e as normas vigentes, garantindo a qualidade, a segurança e a adequada execução da obra.</w:t>
      </w:r>
    </w:p>
    <w:p w14:paraId="737E14F2" w14:textId="3BF00D1C" w:rsidR="00014139" w:rsidRDefault="00014139" w:rsidP="00AC0E96">
      <w:pPr>
        <w:pStyle w:val="NormalWeb"/>
        <w:spacing w:before="0" w:beforeAutospacing="0" w:after="0" w:afterAutospacing="0" w:line="276" w:lineRule="auto"/>
        <w:jc w:val="both"/>
      </w:pPr>
      <w:r>
        <w:rPr>
          <w:rStyle w:val="Forte"/>
        </w:rPr>
        <w:lastRenderedPageBreak/>
        <w:t>8.3</w:t>
      </w:r>
      <w:r w:rsidR="00B92805">
        <w:rPr>
          <w:rStyle w:val="Forte"/>
        </w:rPr>
        <w:t>.</w:t>
      </w:r>
      <w:r>
        <w:t xml:space="preserve"> A Contratada será responsável pela organização, coordenação e condução dos serviços, devendo adotar as melhores práticas de engenharia, assegurar o cumprimento dos prazos estabelecidos e atender às determinações da fiscalização do Contratante durante toda a execução contratual.</w:t>
      </w:r>
    </w:p>
    <w:p w14:paraId="29B1BDFA" w14:textId="77777777" w:rsidR="00014139" w:rsidRDefault="00014139" w:rsidP="00AC0E96">
      <w:pPr>
        <w:spacing w:line="276" w:lineRule="auto"/>
        <w:jc w:val="both"/>
        <w:rPr>
          <w:rFonts w:ascii="Times New Roman" w:eastAsia="Times New Roman" w:hAnsi="Times New Roman" w:cs="Times New Roman"/>
          <w:sz w:val="24"/>
          <w:szCs w:val="24"/>
          <w:lang w:eastAsia="pt-BR"/>
        </w:rPr>
      </w:pPr>
    </w:p>
    <w:p w14:paraId="015D1EB8" w14:textId="373E7C8E" w:rsidR="001535DB" w:rsidRDefault="001535DB" w:rsidP="00AC0E96">
      <w:pPr>
        <w:spacing w:line="276" w:lineRule="auto"/>
        <w:jc w:val="both"/>
        <w:rPr>
          <w:rFonts w:ascii="Times New Roman" w:eastAsia="Times New Roman" w:hAnsi="Times New Roman" w:cs="Times New Roman"/>
          <w:b/>
          <w:bCs/>
          <w:sz w:val="24"/>
          <w:szCs w:val="24"/>
          <w:lang w:eastAsia="pt-BR"/>
        </w:rPr>
      </w:pPr>
      <w:r w:rsidRPr="006655BE">
        <w:rPr>
          <w:rFonts w:ascii="Times New Roman" w:eastAsia="Times New Roman" w:hAnsi="Times New Roman" w:cs="Times New Roman"/>
          <w:b/>
          <w:bCs/>
          <w:sz w:val="24"/>
          <w:szCs w:val="24"/>
          <w:lang w:eastAsia="pt-BR"/>
        </w:rPr>
        <w:t>9</w:t>
      </w:r>
      <w:r w:rsidR="00014139">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b/>
          <w:bCs/>
          <w:sz w:val="24"/>
          <w:szCs w:val="24"/>
          <w:lang w:eastAsia="pt-BR"/>
        </w:rPr>
        <w:t xml:space="preserve"> Prazos</w:t>
      </w:r>
    </w:p>
    <w:p w14:paraId="27D7BDBC" w14:textId="3C41DA60" w:rsidR="00014139" w:rsidRDefault="00014139" w:rsidP="00AC0E96">
      <w:pPr>
        <w:pStyle w:val="NormalWeb"/>
        <w:spacing w:before="0" w:beforeAutospacing="0" w:after="0" w:afterAutospacing="0" w:line="276" w:lineRule="auto"/>
        <w:jc w:val="both"/>
      </w:pPr>
      <w:r>
        <w:rPr>
          <w:rStyle w:val="Forte"/>
        </w:rPr>
        <w:t>9.1</w:t>
      </w:r>
      <w:r w:rsidR="009A5CFC">
        <w:rPr>
          <w:rStyle w:val="Forte"/>
        </w:rPr>
        <w:t>.</w:t>
      </w:r>
      <w:r>
        <w:t xml:space="preserve"> O prazo para execução do objeto será de </w:t>
      </w:r>
      <w:r>
        <w:rPr>
          <w:rStyle w:val="Forte"/>
        </w:rPr>
        <w:t>180 (cento e oitenta) dias</w:t>
      </w:r>
      <w:r>
        <w:t>, contados a partir do primeiro dia útil subsequente ao recebimento, pela Contratada, da Ordem de Início dos serviços, a qual será formalmente encaminhada por meio eletrônico (e-mail) ou outro canal de comunicação previamente indicado pela empresa.</w:t>
      </w:r>
    </w:p>
    <w:p w14:paraId="1A969716" w14:textId="4563607A" w:rsidR="00014139" w:rsidRDefault="00014139" w:rsidP="00AC0E96">
      <w:pPr>
        <w:pStyle w:val="NormalWeb"/>
        <w:spacing w:before="0" w:beforeAutospacing="0" w:after="0" w:afterAutospacing="0" w:line="276" w:lineRule="auto"/>
        <w:jc w:val="both"/>
      </w:pPr>
      <w:r>
        <w:rPr>
          <w:rStyle w:val="Forte"/>
        </w:rPr>
        <w:t>9.2</w:t>
      </w:r>
      <w:r w:rsidR="009A5CFC">
        <w:rPr>
          <w:rStyle w:val="Forte"/>
        </w:rPr>
        <w:t>.</w:t>
      </w:r>
      <w:r>
        <w:t xml:space="preserve"> A contagem do prazo observará o cronograma físico-financeiro aprovado, devendo a Contratada cumprir rigorosamente as etapas e prazos nele estabelecidos, sob acompanhamento e fiscalização do Contratante.</w:t>
      </w:r>
    </w:p>
    <w:p w14:paraId="0EE9FE56" w14:textId="77777777" w:rsidR="009A5CFC" w:rsidRDefault="009A5CFC" w:rsidP="00AC0E96">
      <w:pPr>
        <w:pStyle w:val="NormalWeb"/>
        <w:spacing w:before="0" w:beforeAutospacing="0" w:after="0" w:afterAutospacing="0" w:line="276" w:lineRule="auto"/>
        <w:jc w:val="both"/>
      </w:pPr>
    </w:p>
    <w:p w14:paraId="238F97ED" w14:textId="7708BEFD" w:rsidR="001535DB" w:rsidRDefault="001535DB" w:rsidP="00AC0E96">
      <w:pPr>
        <w:spacing w:line="276" w:lineRule="auto"/>
        <w:jc w:val="both"/>
        <w:rPr>
          <w:rFonts w:ascii="Times New Roman" w:eastAsia="Times New Roman" w:hAnsi="Times New Roman" w:cs="Times New Roman"/>
          <w:b/>
          <w:bCs/>
          <w:sz w:val="24"/>
          <w:szCs w:val="24"/>
          <w:lang w:eastAsia="pt-BR"/>
        </w:rPr>
      </w:pPr>
      <w:r w:rsidRPr="006655BE">
        <w:rPr>
          <w:rFonts w:ascii="Times New Roman" w:eastAsia="Times New Roman" w:hAnsi="Times New Roman" w:cs="Times New Roman"/>
          <w:b/>
          <w:bCs/>
          <w:sz w:val="24"/>
          <w:szCs w:val="24"/>
          <w:lang w:eastAsia="pt-BR"/>
        </w:rPr>
        <w:t>10. Obrigações da Contratante (Município)</w:t>
      </w:r>
    </w:p>
    <w:p w14:paraId="53D0824D" w14:textId="3C0206A0" w:rsidR="00014139" w:rsidRDefault="00014139" w:rsidP="00AC0E96">
      <w:pPr>
        <w:pStyle w:val="NormalWeb"/>
        <w:spacing w:before="0" w:beforeAutospacing="0" w:after="0" w:afterAutospacing="0" w:line="276" w:lineRule="auto"/>
        <w:jc w:val="both"/>
      </w:pPr>
      <w:r>
        <w:t>Constituem obrigações da Contratante, além daquelas previstas neste Termo de Referência e na Lei Federal nº 14.133/2021:</w:t>
      </w:r>
    </w:p>
    <w:p w14:paraId="012394E6" w14:textId="77777777" w:rsidR="00014139" w:rsidRDefault="00014139" w:rsidP="00AC0E96">
      <w:pPr>
        <w:pStyle w:val="NormalWeb"/>
        <w:spacing w:before="0" w:beforeAutospacing="0" w:after="0" w:afterAutospacing="0" w:line="276" w:lineRule="auto"/>
        <w:jc w:val="both"/>
      </w:pPr>
      <w:r>
        <w:t xml:space="preserve">a) </w:t>
      </w:r>
      <w:r w:rsidRPr="00D7584F">
        <w:rPr>
          <w:rStyle w:val="Forte"/>
          <w:b w:val="0"/>
          <w:bCs w:val="0"/>
        </w:rPr>
        <w:t>Designar formalmente fiscal e/ou gestor do contrato</w:t>
      </w:r>
      <w:r w:rsidRPr="00D7584F">
        <w:rPr>
          <w:b/>
          <w:bCs/>
        </w:rPr>
        <w:t>, nos</w:t>
      </w:r>
      <w:r>
        <w:t xml:space="preserve"> termos do art. 117 da Lei nº 14.133/2021, para acompanhamento e fiscalização da execução contratual;</w:t>
      </w:r>
    </w:p>
    <w:p w14:paraId="4D13F5A0" w14:textId="77777777" w:rsidR="00014139" w:rsidRDefault="00014139" w:rsidP="00AC0E96">
      <w:pPr>
        <w:pStyle w:val="NormalWeb"/>
        <w:spacing w:before="0" w:beforeAutospacing="0" w:after="0" w:afterAutospacing="0" w:line="276" w:lineRule="auto"/>
        <w:jc w:val="both"/>
      </w:pPr>
      <w:r>
        <w:t xml:space="preserve">b) </w:t>
      </w:r>
      <w:r>
        <w:rPr>
          <w:rStyle w:val="Forte"/>
        </w:rPr>
        <w:t>Acompanhar e fiscalizar</w:t>
      </w:r>
      <w:r>
        <w:t xml:space="preserve"> o cumprimento das obrigações da Contratada, por meio de servidor designado, assegurando a conformidade dos serviços com as condições estabelecidas no contrato e seus anexos;</w:t>
      </w:r>
    </w:p>
    <w:p w14:paraId="11C2CC34" w14:textId="77777777" w:rsidR="00014139" w:rsidRDefault="00014139" w:rsidP="00AC0E96">
      <w:pPr>
        <w:pStyle w:val="NormalWeb"/>
        <w:spacing w:before="0" w:beforeAutospacing="0" w:after="0" w:afterAutospacing="0" w:line="276" w:lineRule="auto"/>
        <w:jc w:val="both"/>
      </w:pPr>
      <w:r>
        <w:t xml:space="preserve">c) </w:t>
      </w:r>
      <w:r>
        <w:rPr>
          <w:rStyle w:val="Forte"/>
        </w:rPr>
        <w:t>Prestar as informações e esclarecimentos necessários</w:t>
      </w:r>
      <w:r>
        <w:t xml:space="preserve"> à adequada execução dos serviços, quando solicitados pela Contratada;</w:t>
      </w:r>
    </w:p>
    <w:p w14:paraId="792093FF" w14:textId="77777777" w:rsidR="00014139" w:rsidRDefault="00014139" w:rsidP="00AC0E96">
      <w:pPr>
        <w:pStyle w:val="NormalWeb"/>
        <w:spacing w:before="0" w:beforeAutospacing="0" w:after="0" w:afterAutospacing="0" w:line="276" w:lineRule="auto"/>
        <w:jc w:val="both"/>
      </w:pPr>
      <w:r>
        <w:t xml:space="preserve">d) </w:t>
      </w:r>
      <w:r>
        <w:rPr>
          <w:rStyle w:val="Forte"/>
        </w:rPr>
        <w:t>Promover reuniões técnicas e vistorias</w:t>
      </w:r>
      <w:r>
        <w:t>, sempre que necessário, visando ao adequado acompanhamento da execução do objeto;</w:t>
      </w:r>
    </w:p>
    <w:p w14:paraId="71DA84CF" w14:textId="77777777" w:rsidR="00014139" w:rsidRDefault="00014139" w:rsidP="00AC0E96">
      <w:pPr>
        <w:pStyle w:val="NormalWeb"/>
        <w:spacing w:before="0" w:beforeAutospacing="0" w:after="0" w:afterAutospacing="0" w:line="276" w:lineRule="auto"/>
        <w:jc w:val="both"/>
      </w:pPr>
      <w:r>
        <w:t xml:space="preserve">e) </w:t>
      </w:r>
      <w:r>
        <w:rPr>
          <w:rStyle w:val="Forte"/>
        </w:rPr>
        <w:t>Receber provisoriamente e definitivamente o objeto</w:t>
      </w:r>
      <w:r>
        <w:t>, verificando, de forma minuciosa, sua conformidade com as especificações constantes neste Termo de Referência, no projeto e na proposta apresentada, nos termos do art. 140 da Lei nº 14.133/2021;</w:t>
      </w:r>
    </w:p>
    <w:p w14:paraId="6725FE0C" w14:textId="77777777" w:rsidR="00014139" w:rsidRDefault="00014139" w:rsidP="00AC0E96">
      <w:pPr>
        <w:pStyle w:val="NormalWeb"/>
        <w:spacing w:before="0" w:beforeAutospacing="0" w:after="0" w:afterAutospacing="0" w:line="276" w:lineRule="auto"/>
        <w:jc w:val="both"/>
      </w:pPr>
      <w:r>
        <w:t xml:space="preserve">f) </w:t>
      </w:r>
      <w:r>
        <w:rPr>
          <w:rStyle w:val="Forte"/>
        </w:rPr>
        <w:t>Permitir o acesso</w:t>
      </w:r>
      <w:r>
        <w:t xml:space="preserve"> de representantes, prepostos e empregados da Contratada aos locais de execução dos serviços, observadas as normas de segurança e funcionamento da Administração;</w:t>
      </w:r>
    </w:p>
    <w:p w14:paraId="378FEE26" w14:textId="77777777" w:rsidR="00014139" w:rsidRDefault="00014139" w:rsidP="00AC0E96">
      <w:pPr>
        <w:pStyle w:val="NormalWeb"/>
        <w:spacing w:before="0" w:beforeAutospacing="0" w:after="0" w:afterAutospacing="0" w:line="276" w:lineRule="auto"/>
        <w:jc w:val="both"/>
      </w:pPr>
      <w:r>
        <w:t xml:space="preserve">g) </w:t>
      </w:r>
      <w:r>
        <w:rPr>
          <w:rStyle w:val="Forte"/>
        </w:rPr>
        <w:t>Comunicar formalmente à Contratada</w:t>
      </w:r>
      <w:r>
        <w:t xml:space="preserve"> quaisquer irregularidades, falhas ou imperfeições constatadas na execução dos serviços, para que sejam sanadas no prazo estabelecido;</w:t>
      </w:r>
    </w:p>
    <w:p w14:paraId="27AFEED7" w14:textId="77777777" w:rsidR="00014139" w:rsidRDefault="00014139" w:rsidP="00AC0E96">
      <w:pPr>
        <w:pStyle w:val="NormalWeb"/>
        <w:spacing w:before="0" w:beforeAutospacing="0" w:after="0" w:afterAutospacing="0" w:line="276" w:lineRule="auto"/>
        <w:jc w:val="both"/>
      </w:pPr>
      <w:r>
        <w:t xml:space="preserve">h) </w:t>
      </w:r>
      <w:r>
        <w:rPr>
          <w:rStyle w:val="Forte"/>
        </w:rPr>
        <w:t>Assegurar as condições necessárias</w:t>
      </w:r>
      <w:r>
        <w:t xml:space="preserve"> para a adequada execução contratual, colaborando para o pleno desempenho das atividades pela Contratada;</w:t>
      </w:r>
    </w:p>
    <w:p w14:paraId="236A6913" w14:textId="77777777" w:rsidR="00014139" w:rsidRDefault="00014139" w:rsidP="00AC0E96">
      <w:pPr>
        <w:pStyle w:val="NormalWeb"/>
        <w:spacing w:before="0" w:beforeAutospacing="0" w:after="0" w:afterAutospacing="0" w:line="276" w:lineRule="auto"/>
        <w:jc w:val="both"/>
      </w:pPr>
      <w:r>
        <w:t xml:space="preserve">i) </w:t>
      </w:r>
      <w:r>
        <w:rPr>
          <w:rStyle w:val="Forte"/>
        </w:rPr>
        <w:t>Zelar pela boa execução do contrato</w:t>
      </w:r>
      <w:r>
        <w:t>, registrando eventuais ocorrências e determinando as providências necessárias à sua regularização;</w:t>
      </w:r>
    </w:p>
    <w:p w14:paraId="444DD5DE" w14:textId="77777777" w:rsidR="00014139" w:rsidRDefault="00014139" w:rsidP="00AC0E96">
      <w:pPr>
        <w:pStyle w:val="NormalWeb"/>
        <w:spacing w:before="0" w:beforeAutospacing="0" w:after="0" w:afterAutospacing="0" w:line="276" w:lineRule="auto"/>
        <w:jc w:val="both"/>
      </w:pPr>
      <w:r>
        <w:t xml:space="preserve">j) </w:t>
      </w:r>
      <w:r>
        <w:rPr>
          <w:rStyle w:val="Forte"/>
        </w:rPr>
        <w:t>Recusar, total ou parcialmente</w:t>
      </w:r>
      <w:r>
        <w:t>, mediante justificativa, serviços executados em desacordo com as especificações técnicas ou com as condições contratuais;</w:t>
      </w:r>
    </w:p>
    <w:p w14:paraId="791288ED" w14:textId="77777777" w:rsidR="00014139" w:rsidRDefault="00014139" w:rsidP="00AC0E96">
      <w:pPr>
        <w:pStyle w:val="NormalWeb"/>
        <w:spacing w:before="0" w:beforeAutospacing="0" w:after="0" w:afterAutospacing="0" w:line="276" w:lineRule="auto"/>
        <w:jc w:val="both"/>
      </w:pPr>
      <w:r>
        <w:t xml:space="preserve">k) </w:t>
      </w:r>
      <w:r>
        <w:rPr>
          <w:rStyle w:val="Forte"/>
        </w:rPr>
        <w:t>Efetuar o pagamento</w:t>
      </w:r>
      <w:r>
        <w:t xml:space="preserve"> à Contratada, na forma e prazos estabelecidos no contrato, desde que cumpridas todas as exigências legais e contratuais;</w:t>
      </w:r>
    </w:p>
    <w:p w14:paraId="571BDFC9" w14:textId="77777777" w:rsidR="00014139" w:rsidRDefault="00014139" w:rsidP="00AC0E96">
      <w:pPr>
        <w:pStyle w:val="NormalWeb"/>
        <w:spacing w:before="0" w:beforeAutospacing="0" w:after="0" w:afterAutospacing="0" w:line="276" w:lineRule="auto"/>
        <w:jc w:val="both"/>
      </w:pPr>
      <w:r>
        <w:t xml:space="preserve">l) </w:t>
      </w:r>
      <w:r>
        <w:rPr>
          <w:rStyle w:val="Forte"/>
        </w:rPr>
        <w:t>Aplicar as sanções administrativas cabíveis</w:t>
      </w:r>
      <w:r>
        <w:t>, assegurados o contraditório e a ampla defesa, nos casos de descumprimento contratual, nos termos dos arts. 155 a 163 da Lei nº 14.133/2021.</w:t>
      </w:r>
    </w:p>
    <w:p w14:paraId="63650D3D" w14:textId="77777777" w:rsidR="00014139" w:rsidRDefault="00014139" w:rsidP="00AC0E96">
      <w:pPr>
        <w:pStyle w:val="NormalWeb"/>
        <w:spacing w:before="0" w:beforeAutospacing="0" w:after="0" w:afterAutospacing="0" w:line="276" w:lineRule="auto"/>
        <w:jc w:val="both"/>
      </w:pPr>
      <w:r>
        <w:rPr>
          <w:rStyle w:val="Forte"/>
        </w:rPr>
        <w:lastRenderedPageBreak/>
        <w:t>Parágrafo único.</w:t>
      </w:r>
      <w:r>
        <w:t xml:space="preserve"> O Município não responderá por quaisquer compromissos assumidos pela Contratada com terceiros, ainda que vinculados à execução do contrato, tampouco por eventuais danos causados a terceiros em decorrência de ato da Contratada, de seus empregados, prepostos ou subordinados.</w:t>
      </w:r>
    </w:p>
    <w:p w14:paraId="79FFE8DB" w14:textId="77777777" w:rsidR="00014139" w:rsidRDefault="00014139" w:rsidP="00AC0E96">
      <w:pPr>
        <w:spacing w:line="276" w:lineRule="auto"/>
        <w:jc w:val="both"/>
        <w:rPr>
          <w:rFonts w:ascii="Times New Roman" w:eastAsia="Times New Roman" w:hAnsi="Times New Roman" w:cs="Times New Roman"/>
          <w:sz w:val="24"/>
          <w:szCs w:val="24"/>
          <w:lang w:eastAsia="pt-BR"/>
        </w:rPr>
      </w:pPr>
    </w:p>
    <w:p w14:paraId="54A88A20" w14:textId="45842804" w:rsidR="001535DB" w:rsidRDefault="001535DB" w:rsidP="00AC0E96">
      <w:pPr>
        <w:spacing w:line="276" w:lineRule="auto"/>
        <w:jc w:val="both"/>
        <w:rPr>
          <w:rFonts w:ascii="Times New Roman" w:eastAsia="Times New Roman" w:hAnsi="Times New Roman" w:cs="Times New Roman"/>
          <w:b/>
          <w:bCs/>
          <w:sz w:val="24"/>
          <w:szCs w:val="24"/>
          <w:lang w:eastAsia="pt-BR"/>
        </w:rPr>
      </w:pPr>
      <w:r w:rsidRPr="006655BE">
        <w:rPr>
          <w:rFonts w:ascii="Times New Roman" w:eastAsia="Times New Roman" w:hAnsi="Times New Roman" w:cs="Times New Roman"/>
          <w:b/>
          <w:bCs/>
          <w:sz w:val="24"/>
          <w:szCs w:val="24"/>
          <w:lang w:eastAsia="pt-BR"/>
        </w:rPr>
        <w:t>11. Obrigações da Contratada</w:t>
      </w:r>
    </w:p>
    <w:p w14:paraId="7EE6AEE2" w14:textId="77777777" w:rsidR="0038270B" w:rsidRDefault="0038270B" w:rsidP="00AC0E96">
      <w:pPr>
        <w:pStyle w:val="NormalWeb"/>
        <w:spacing w:before="0" w:beforeAutospacing="0" w:after="0" w:afterAutospacing="0" w:line="276" w:lineRule="auto"/>
        <w:jc w:val="both"/>
      </w:pPr>
      <w:r>
        <w:t>Constituem obrigações da Contratada, além daquelas previstas neste Termo de Referência e na Lei Federal nº 14.133/2021:</w:t>
      </w:r>
    </w:p>
    <w:p w14:paraId="72D003D1" w14:textId="77777777" w:rsidR="0038270B" w:rsidRDefault="0038270B" w:rsidP="00AC0E96">
      <w:pPr>
        <w:pStyle w:val="NormalWeb"/>
        <w:spacing w:before="0" w:beforeAutospacing="0" w:after="0" w:afterAutospacing="0" w:line="276" w:lineRule="auto"/>
        <w:jc w:val="both"/>
      </w:pPr>
      <w:r>
        <w:t xml:space="preserve">a) </w:t>
      </w:r>
      <w:r>
        <w:rPr>
          <w:rStyle w:val="Forte"/>
        </w:rPr>
        <w:t>Cumprir integralmente o contrato</w:t>
      </w:r>
      <w:r>
        <w:t>, executando o objeto nas condições, prazos, quantidades e padrões de qualidade estabelecidos neste Termo de Referência, no projeto e em seus anexos;</w:t>
      </w:r>
    </w:p>
    <w:p w14:paraId="312F6E13" w14:textId="77777777" w:rsidR="0038270B" w:rsidRDefault="0038270B" w:rsidP="00AC0E96">
      <w:pPr>
        <w:pStyle w:val="NormalWeb"/>
        <w:spacing w:before="0" w:beforeAutospacing="0" w:after="0" w:afterAutospacing="0" w:line="276" w:lineRule="auto"/>
        <w:jc w:val="both"/>
      </w:pPr>
      <w:r>
        <w:t xml:space="preserve">b) </w:t>
      </w:r>
      <w:r>
        <w:rPr>
          <w:rStyle w:val="Forte"/>
        </w:rPr>
        <w:t>Responsabilizar-se integralmente pelos encargos trabalhistas, previdenciários, fiscais e comerciais</w:t>
      </w:r>
      <w:r>
        <w:t>, bem como por taxas, tributos, alvarás e demais obrigações legais incidentes sobre a execução do contrato, nos termos da legislação vigente;</w:t>
      </w:r>
    </w:p>
    <w:p w14:paraId="039EA034" w14:textId="77777777" w:rsidR="0038270B" w:rsidRDefault="0038270B" w:rsidP="00AC0E96">
      <w:pPr>
        <w:pStyle w:val="NormalWeb"/>
        <w:spacing w:before="0" w:beforeAutospacing="0" w:after="0" w:afterAutospacing="0" w:line="276" w:lineRule="auto"/>
        <w:jc w:val="both"/>
      </w:pPr>
      <w:r>
        <w:t xml:space="preserve">c) </w:t>
      </w:r>
      <w:r>
        <w:rPr>
          <w:rStyle w:val="Forte"/>
        </w:rPr>
        <w:t>Fornecer todos os materiais, mão de obra, equipamentos, ferramentas e meios de transporte</w:t>
      </w:r>
      <w:r>
        <w:t xml:space="preserve"> necessários à execução dos serviços, garantindo sua adequada qualidade, conservação e funcionamento;</w:t>
      </w:r>
    </w:p>
    <w:p w14:paraId="7774A16F" w14:textId="77777777" w:rsidR="0038270B" w:rsidRDefault="0038270B" w:rsidP="00AC0E96">
      <w:pPr>
        <w:pStyle w:val="NormalWeb"/>
        <w:spacing w:before="0" w:beforeAutospacing="0" w:after="0" w:afterAutospacing="0" w:line="276" w:lineRule="auto"/>
        <w:jc w:val="both"/>
      </w:pPr>
      <w:r>
        <w:t xml:space="preserve">d) </w:t>
      </w:r>
      <w:r>
        <w:rPr>
          <w:rStyle w:val="Forte"/>
        </w:rPr>
        <w:t>Assumir total responsabilidade pelos empregados utilizados na execução dos serviços</w:t>
      </w:r>
      <w:r>
        <w:t>, inclusive quanto a acidentes de trabalho, danos a terceiros e cumprimento das normas de saúde e segurança do trabalho;</w:t>
      </w:r>
    </w:p>
    <w:p w14:paraId="50622884" w14:textId="77777777" w:rsidR="0038270B" w:rsidRDefault="0038270B" w:rsidP="00AC0E96">
      <w:pPr>
        <w:pStyle w:val="NormalWeb"/>
        <w:spacing w:before="0" w:beforeAutospacing="0" w:after="0" w:afterAutospacing="0" w:line="276" w:lineRule="auto"/>
        <w:jc w:val="both"/>
      </w:pPr>
      <w:r>
        <w:t xml:space="preserve">e) </w:t>
      </w:r>
      <w:r>
        <w:rPr>
          <w:rStyle w:val="Forte"/>
        </w:rPr>
        <w:t>Executar os serviços em conformidade com as especificações técnicas</w:t>
      </w:r>
      <w:r>
        <w:t>, normas da ABNT, DNIT, DAER e demais normas aplicáveis, bem como com a legislação ambiental e de segurança do trabalho vigente;</w:t>
      </w:r>
    </w:p>
    <w:p w14:paraId="60B94045" w14:textId="77777777" w:rsidR="0038270B" w:rsidRDefault="0038270B" w:rsidP="00AC0E96">
      <w:pPr>
        <w:pStyle w:val="NormalWeb"/>
        <w:spacing w:before="0" w:beforeAutospacing="0" w:after="0" w:afterAutospacing="0" w:line="276" w:lineRule="auto"/>
        <w:jc w:val="both"/>
      </w:pPr>
      <w:r>
        <w:t xml:space="preserve">f) </w:t>
      </w:r>
      <w:r>
        <w:rPr>
          <w:rStyle w:val="Forte"/>
        </w:rPr>
        <w:t>Cumprir rigorosamente os prazos estabelecidos</w:t>
      </w:r>
      <w:r>
        <w:t>, conforme cronograma físico-financeiro, responsabilizando-se por eventuais atrasos que lhe sejam imputáveis;</w:t>
      </w:r>
    </w:p>
    <w:p w14:paraId="3DE37B9F" w14:textId="77777777" w:rsidR="0038270B" w:rsidRDefault="0038270B" w:rsidP="00AC0E96">
      <w:pPr>
        <w:pStyle w:val="NormalWeb"/>
        <w:spacing w:before="0" w:beforeAutospacing="0" w:after="0" w:afterAutospacing="0" w:line="276" w:lineRule="auto"/>
        <w:jc w:val="both"/>
      </w:pPr>
      <w:r>
        <w:t xml:space="preserve">g) </w:t>
      </w:r>
      <w:r>
        <w:rPr>
          <w:rStyle w:val="Forte"/>
        </w:rPr>
        <w:t>Manter, durante toda a execução contratual, as condições de habilitação e qualificação exigidas na licitação</w:t>
      </w:r>
      <w:r>
        <w:t>, comprovando-as sempre que solicitado pela Contratante;</w:t>
      </w:r>
    </w:p>
    <w:p w14:paraId="5B0A5375" w14:textId="77777777" w:rsidR="0038270B" w:rsidRDefault="0038270B" w:rsidP="00AC0E96">
      <w:pPr>
        <w:pStyle w:val="NormalWeb"/>
        <w:spacing w:before="0" w:beforeAutospacing="0" w:after="0" w:afterAutospacing="0" w:line="276" w:lineRule="auto"/>
        <w:jc w:val="both"/>
      </w:pPr>
      <w:r>
        <w:t xml:space="preserve">h) </w:t>
      </w:r>
      <w:r>
        <w:rPr>
          <w:rStyle w:val="Forte"/>
        </w:rPr>
        <w:t>Indicar formalmente preposto</w:t>
      </w:r>
      <w:r>
        <w:t xml:space="preserve"> para representá-la perante a Administração, com poderes para receber notificações, prestar esclarecimentos e tomar decisões relacionadas à execução do contrato;</w:t>
      </w:r>
    </w:p>
    <w:p w14:paraId="3630A165" w14:textId="77777777" w:rsidR="0038270B" w:rsidRDefault="0038270B" w:rsidP="00AC0E96">
      <w:pPr>
        <w:pStyle w:val="NormalWeb"/>
        <w:spacing w:before="0" w:beforeAutospacing="0" w:after="0" w:afterAutospacing="0" w:line="276" w:lineRule="auto"/>
        <w:jc w:val="both"/>
      </w:pPr>
      <w:r>
        <w:t xml:space="preserve">i) </w:t>
      </w:r>
      <w:r>
        <w:rPr>
          <w:rStyle w:val="Forte"/>
        </w:rPr>
        <w:t>Prestar, de forma imediata, os esclarecimentos solicitados pela Contratante</w:t>
      </w:r>
      <w:r>
        <w:t>, bem como atender prontamente às reclamações, determinações e orientações da fiscalização;</w:t>
      </w:r>
    </w:p>
    <w:p w14:paraId="02AC7D22" w14:textId="77777777" w:rsidR="0038270B" w:rsidRDefault="0038270B" w:rsidP="00AC0E96">
      <w:pPr>
        <w:pStyle w:val="NormalWeb"/>
        <w:spacing w:before="0" w:beforeAutospacing="0" w:after="0" w:afterAutospacing="0" w:line="276" w:lineRule="auto"/>
        <w:jc w:val="both"/>
      </w:pPr>
      <w:r>
        <w:t xml:space="preserve">j) </w:t>
      </w:r>
      <w:r>
        <w:rPr>
          <w:rStyle w:val="Forte"/>
        </w:rPr>
        <w:t>Fornecer e assegurar o uso adequado de Equipamentos de Proteção Individual (EPI) e Coletiva (EPC)</w:t>
      </w:r>
      <w:r>
        <w:t xml:space="preserve"> por todos os trabalhadores envolvidos na execução dos serviços, em conformidade com as normas de segurança do trabalho;</w:t>
      </w:r>
    </w:p>
    <w:p w14:paraId="2E4921DF" w14:textId="77777777" w:rsidR="0038270B" w:rsidRDefault="0038270B" w:rsidP="00AC0E96">
      <w:pPr>
        <w:pStyle w:val="NormalWeb"/>
        <w:spacing w:before="0" w:beforeAutospacing="0" w:after="0" w:afterAutospacing="0" w:line="276" w:lineRule="auto"/>
        <w:jc w:val="both"/>
      </w:pPr>
      <w:r>
        <w:t xml:space="preserve">k) </w:t>
      </w:r>
      <w:r>
        <w:rPr>
          <w:rStyle w:val="Forte"/>
        </w:rPr>
        <w:t>Responsabilizar-se pela guarda, conservação e correta utilização de bens e equipamentos eventualmente disponibilizados pela Contratante</w:t>
      </w:r>
      <w:r>
        <w:t>, respondendo por eventuais danos ou prejuízos decorrentes de sua utilização inadequada;</w:t>
      </w:r>
    </w:p>
    <w:p w14:paraId="46A53B69" w14:textId="08D37B18" w:rsidR="0038270B" w:rsidRDefault="0038270B" w:rsidP="00AC0E96">
      <w:pPr>
        <w:pStyle w:val="NormalWeb"/>
        <w:spacing w:before="0" w:beforeAutospacing="0" w:after="0" w:afterAutospacing="0" w:line="276" w:lineRule="auto"/>
        <w:jc w:val="both"/>
      </w:pPr>
      <w:r>
        <w:t xml:space="preserve">l) </w:t>
      </w:r>
      <w:r>
        <w:rPr>
          <w:rStyle w:val="Forte"/>
        </w:rPr>
        <w:t>Comprovar o registro da empresa e do(s) responsável(is) técnico(s) junto ao CREA ou CAU</w:t>
      </w:r>
      <w:r>
        <w:t>, conforme a natureza dos serviços, bem como manter regular a situação junto ao respectivo conselho profissional;</w:t>
      </w:r>
    </w:p>
    <w:p w14:paraId="4BE4FBFE" w14:textId="77777777" w:rsidR="0038270B" w:rsidRDefault="0038270B" w:rsidP="00AC0E96">
      <w:pPr>
        <w:pStyle w:val="NormalWeb"/>
        <w:spacing w:before="0" w:beforeAutospacing="0" w:after="0" w:afterAutospacing="0" w:line="276" w:lineRule="auto"/>
        <w:jc w:val="both"/>
      </w:pPr>
      <w:r>
        <w:t xml:space="preserve">m) </w:t>
      </w:r>
      <w:r>
        <w:rPr>
          <w:rStyle w:val="Forte"/>
        </w:rPr>
        <w:t>Comprovar o vínculo do responsável técnico com a empresa</w:t>
      </w:r>
      <w:r>
        <w:t xml:space="preserve"> durante toda a execução contratual, nos termos da legislação vigente;</w:t>
      </w:r>
    </w:p>
    <w:p w14:paraId="2AA418BD" w14:textId="77777777" w:rsidR="0038270B" w:rsidRDefault="0038270B" w:rsidP="00AC0E96">
      <w:pPr>
        <w:pStyle w:val="NormalWeb"/>
        <w:spacing w:before="0" w:beforeAutospacing="0" w:after="0" w:afterAutospacing="0" w:line="276" w:lineRule="auto"/>
        <w:jc w:val="both"/>
      </w:pPr>
      <w:r>
        <w:lastRenderedPageBreak/>
        <w:t xml:space="preserve">n) </w:t>
      </w:r>
      <w:r>
        <w:rPr>
          <w:rStyle w:val="Forte"/>
        </w:rPr>
        <w:t>Providenciar e apresentar a Anotação de Responsabilidade Técnica (ART)</w:t>
      </w:r>
      <w:r>
        <w:t xml:space="preserve"> ou documento equivalente, devidamente registrada no conselho profissional competente, antes do início da execução dos serviços;</w:t>
      </w:r>
    </w:p>
    <w:p w14:paraId="7455DFDA" w14:textId="77777777" w:rsidR="0038270B" w:rsidRDefault="0038270B" w:rsidP="00AC0E96">
      <w:pPr>
        <w:pStyle w:val="NormalWeb"/>
        <w:spacing w:before="0" w:beforeAutospacing="0" w:after="0" w:afterAutospacing="0" w:line="276" w:lineRule="auto"/>
        <w:jc w:val="both"/>
      </w:pPr>
      <w:r>
        <w:t xml:space="preserve">o) </w:t>
      </w:r>
      <w:r>
        <w:rPr>
          <w:rStyle w:val="Forte"/>
        </w:rPr>
        <w:t>Responder integralmente pela qualidade da obra executada</w:t>
      </w:r>
      <w:r>
        <w:t>, realizando, às suas expensas, as correções necessárias em caso de falhas, vícios ou defeitos verificados durante a execução ou no período de garantia.</w:t>
      </w:r>
    </w:p>
    <w:p w14:paraId="1D799C31" w14:textId="77777777" w:rsidR="0038270B" w:rsidRDefault="0038270B" w:rsidP="00AC0E96">
      <w:pPr>
        <w:pStyle w:val="NormalWeb"/>
        <w:spacing w:before="0" w:beforeAutospacing="0" w:after="0" w:afterAutospacing="0" w:line="276" w:lineRule="auto"/>
        <w:jc w:val="both"/>
      </w:pPr>
      <w:r>
        <w:t>As obrigações ora estabelecidas visam assegurar a adequada execução do objeto contratado, com observância aos princípios da legalidade, eficiência, segurança e interesse público.</w:t>
      </w:r>
    </w:p>
    <w:p w14:paraId="370D7AFE" w14:textId="77777777" w:rsidR="009A5CFC" w:rsidRDefault="009A5CFC" w:rsidP="00AC0E96">
      <w:pPr>
        <w:pStyle w:val="NormalWeb"/>
        <w:spacing w:before="0" w:beforeAutospacing="0" w:after="0" w:afterAutospacing="0" w:line="276" w:lineRule="auto"/>
        <w:jc w:val="both"/>
      </w:pPr>
    </w:p>
    <w:p w14:paraId="275FFD19" w14:textId="3C29EAC5" w:rsidR="001535DB" w:rsidRPr="006655BE" w:rsidRDefault="001535DB" w:rsidP="00B75AC0">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1</w:t>
      </w:r>
      <w:r w:rsidR="009A5CFC">
        <w:rPr>
          <w:rFonts w:ascii="Times New Roman" w:eastAsia="Times New Roman" w:hAnsi="Times New Roman" w:cs="Times New Roman"/>
          <w:b/>
          <w:bCs/>
          <w:sz w:val="24"/>
          <w:szCs w:val="24"/>
          <w:lang w:eastAsia="pt-BR"/>
        </w:rPr>
        <w:t>2</w:t>
      </w:r>
      <w:r w:rsidRPr="006655BE">
        <w:rPr>
          <w:rFonts w:ascii="Times New Roman" w:eastAsia="Times New Roman" w:hAnsi="Times New Roman" w:cs="Times New Roman"/>
          <w:b/>
          <w:bCs/>
          <w:sz w:val="24"/>
          <w:szCs w:val="24"/>
          <w:lang w:eastAsia="pt-BR"/>
        </w:rPr>
        <w:t>. Reduções de Pagamento</w:t>
      </w:r>
    </w:p>
    <w:p w14:paraId="7A32CC06" w14:textId="77777777" w:rsidR="00B75AC0" w:rsidRDefault="00B75AC0" w:rsidP="00B75AC0">
      <w:pPr>
        <w:pStyle w:val="NormalWeb"/>
        <w:spacing w:before="0" w:beforeAutospacing="0" w:after="0" w:afterAutospacing="0" w:line="276" w:lineRule="auto"/>
        <w:jc w:val="both"/>
      </w:pPr>
      <w:r>
        <w:rPr>
          <w:rStyle w:val="Forte"/>
        </w:rPr>
        <w:t>12.1</w:t>
      </w:r>
      <w:r>
        <w:t xml:space="preserve"> Poderá haver glosa ou retenção de pagamento quando verificado o descumprimento parcial do objeto, execução em desconformidade com as especificações técnicas ou desempenho inferior ao esperado, conforme apuração da fiscalização contratual.</w:t>
      </w:r>
    </w:p>
    <w:p w14:paraId="09C9F9C5" w14:textId="77777777" w:rsidR="00B75AC0" w:rsidRDefault="00B75AC0" w:rsidP="00B75AC0">
      <w:pPr>
        <w:pStyle w:val="NormalWeb"/>
        <w:spacing w:before="0" w:beforeAutospacing="0" w:after="0" w:afterAutospacing="0" w:line="276" w:lineRule="auto"/>
        <w:jc w:val="both"/>
      </w:pPr>
      <w:r>
        <w:rPr>
          <w:rStyle w:val="Forte"/>
        </w:rPr>
        <w:t>12.2</w:t>
      </w:r>
      <w:r>
        <w:t xml:space="preserve"> A aplicação de glosas não afasta a possibilidade de aplicação das sanções administrativas cabíveis, nos termos da Lei nº 14.133/2021.</w:t>
      </w:r>
    </w:p>
    <w:p w14:paraId="65A12CE2" w14:textId="77777777" w:rsidR="00B75AC0" w:rsidRDefault="00B75AC0" w:rsidP="00AC0E96">
      <w:pPr>
        <w:spacing w:line="276" w:lineRule="auto"/>
        <w:jc w:val="both"/>
        <w:rPr>
          <w:rFonts w:ascii="Times New Roman" w:eastAsia="Times New Roman" w:hAnsi="Times New Roman" w:cs="Times New Roman"/>
          <w:b/>
          <w:bCs/>
          <w:sz w:val="24"/>
          <w:szCs w:val="24"/>
          <w:lang w:eastAsia="pt-BR"/>
        </w:rPr>
      </w:pPr>
    </w:p>
    <w:p w14:paraId="359332D4" w14:textId="54CBE73F" w:rsidR="001535DB" w:rsidRDefault="001535DB" w:rsidP="00AC0E96">
      <w:pPr>
        <w:spacing w:line="276" w:lineRule="auto"/>
        <w:jc w:val="both"/>
        <w:rPr>
          <w:rFonts w:ascii="Times New Roman" w:eastAsia="Times New Roman" w:hAnsi="Times New Roman" w:cs="Times New Roman"/>
          <w:b/>
          <w:bCs/>
          <w:sz w:val="24"/>
          <w:szCs w:val="24"/>
          <w:lang w:eastAsia="pt-BR"/>
        </w:rPr>
      </w:pPr>
      <w:r w:rsidRPr="006655BE">
        <w:rPr>
          <w:rFonts w:ascii="Times New Roman" w:eastAsia="Times New Roman" w:hAnsi="Times New Roman" w:cs="Times New Roman"/>
          <w:b/>
          <w:bCs/>
          <w:sz w:val="24"/>
          <w:szCs w:val="24"/>
          <w:lang w:eastAsia="pt-BR"/>
        </w:rPr>
        <w:t>1</w:t>
      </w:r>
      <w:r w:rsidR="009A5CFC">
        <w:rPr>
          <w:rFonts w:ascii="Times New Roman" w:eastAsia="Times New Roman" w:hAnsi="Times New Roman" w:cs="Times New Roman"/>
          <w:b/>
          <w:bCs/>
          <w:sz w:val="24"/>
          <w:szCs w:val="24"/>
          <w:lang w:eastAsia="pt-BR"/>
        </w:rPr>
        <w:t>3</w:t>
      </w:r>
      <w:r w:rsidRPr="006655BE">
        <w:rPr>
          <w:rFonts w:ascii="Times New Roman" w:eastAsia="Times New Roman" w:hAnsi="Times New Roman" w:cs="Times New Roman"/>
          <w:b/>
          <w:bCs/>
          <w:sz w:val="24"/>
          <w:szCs w:val="24"/>
          <w:lang w:eastAsia="pt-BR"/>
        </w:rPr>
        <w:t>. Das sanções administrativas</w:t>
      </w:r>
    </w:p>
    <w:p w14:paraId="3A8315EA" w14:textId="0333C59D" w:rsidR="00134B75" w:rsidRDefault="0038270B" w:rsidP="00AC0E96">
      <w:pPr>
        <w:pStyle w:val="NormalWeb"/>
        <w:spacing w:before="0" w:beforeAutospacing="0" w:after="0" w:afterAutospacing="0" w:line="276" w:lineRule="auto"/>
        <w:jc w:val="both"/>
      </w:pPr>
      <w:r>
        <w:rPr>
          <w:rStyle w:val="Forte"/>
        </w:rPr>
        <w:t>1</w:t>
      </w:r>
      <w:r w:rsidR="009A5CFC">
        <w:rPr>
          <w:rStyle w:val="Forte"/>
        </w:rPr>
        <w:t>3</w:t>
      </w:r>
      <w:r>
        <w:rPr>
          <w:rStyle w:val="Forte"/>
        </w:rPr>
        <w:t>.1</w:t>
      </w:r>
      <w:r w:rsidR="00B92805">
        <w:rPr>
          <w:rStyle w:val="Forte"/>
        </w:rPr>
        <w:t>.</w:t>
      </w:r>
      <w:r>
        <w:t xml:space="preserve"> </w:t>
      </w:r>
      <w:r w:rsidR="009A5CFC">
        <w:t>Con</w:t>
      </w:r>
      <w:r>
        <w:t>stitui infração administrativa, nos termos dos arts. 155 e 156 da Lei Federal nº 14.133/2021, a prática, pelo licitante ou contratado, de quaisquer atos ilícitos previstos na legislação, em especial:</w:t>
      </w:r>
    </w:p>
    <w:p w14:paraId="28FE402F" w14:textId="77777777" w:rsidR="00134B75" w:rsidRDefault="0038270B" w:rsidP="00AC0E96">
      <w:pPr>
        <w:pStyle w:val="NormalWeb"/>
        <w:spacing w:before="0" w:beforeAutospacing="0" w:after="0" w:afterAutospacing="0" w:line="276" w:lineRule="auto"/>
        <w:jc w:val="both"/>
      </w:pPr>
      <w:r>
        <w:t>I – deixar de entregar a documentação exigida para o certame ou para a contratação;</w:t>
      </w:r>
      <w:r>
        <w:br/>
        <w:t>II – não manter a proposta, salvo em decorrência de fato superveniente devidamente justificado;</w:t>
      </w:r>
      <w:r>
        <w:br/>
        <w:t>III – recusar-se, sem justificativa, a assinar o contrato ou a aceitar/retirar o instrumento equivalente no prazo estabelecido pela Administração;</w:t>
      </w:r>
    </w:p>
    <w:p w14:paraId="05BD9C20" w14:textId="77777777" w:rsidR="00134B75" w:rsidRDefault="0038270B" w:rsidP="00AC0E96">
      <w:pPr>
        <w:pStyle w:val="NormalWeb"/>
        <w:spacing w:before="0" w:beforeAutospacing="0" w:after="0" w:afterAutospacing="0" w:line="276" w:lineRule="auto"/>
        <w:jc w:val="both"/>
      </w:pPr>
      <w:r>
        <w:t>IV – apresentar declaração ou documentação falsa;</w:t>
      </w:r>
    </w:p>
    <w:p w14:paraId="04E868E7" w14:textId="77777777" w:rsidR="00134B75" w:rsidRDefault="0038270B" w:rsidP="00AC0E96">
      <w:pPr>
        <w:pStyle w:val="NormalWeb"/>
        <w:spacing w:before="0" w:beforeAutospacing="0" w:after="0" w:afterAutospacing="0" w:line="276" w:lineRule="auto"/>
        <w:jc w:val="both"/>
      </w:pPr>
      <w:r>
        <w:t>V – fraudar a licitação ou praticar atos destinados a frustrar seus objetivos;</w:t>
      </w:r>
    </w:p>
    <w:p w14:paraId="32380E2D" w14:textId="77777777" w:rsidR="00134B75" w:rsidRDefault="0038270B" w:rsidP="00AC0E96">
      <w:pPr>
        <w:pStyle w:val="NormalWeb"/>
        <w:spacing w:before="0" w:beforeAutospacing="0" w:after="0" w:afterAutospacing="0" w:line="276" w:lineRule="auto"/>
        <w:jc w:val="both"/>
      </w:pPr>
      <w:r>
        <w:t>VI – comportar-se de modo inidôneo ou cometer fraude de qualquer natureza;</w:t>
      </w:r>
    </w:p>
    <w:p w14:paraId="16C8A383" w14:textId="77777777" w:rsidR="00134B75" w:rsidRDefault="0038270B" w:rsidP="00AC0E96">
      <w:pPr>
        <w:pStyle w:val="NormalWeb"/>
        <w:spacing w:before="0" w:beforeAutospacing="0" w:after="0" w:afterAutospacing="0" w:line="276" w:lineRule="auto"/>
        <w:jc w:val="both"/>
      </w:pPr>
      <w:r>
        <w:t>VII – praticar atos ilícitos com vistas a frustrar os objetivos da contratação;</w:t>
      </w:r>
    </w:p>
    <w:p w14:paraId="35D7F902" w14:textId="2A35931C" w:rsidR="0038270B" w:rsidRDefault="0038270B" w:rsidP="00AC0E96">
      <w:pPr>
        <w:pStyle w:val="NormalWeb"/>
        <w:spacing w:before="0" w:beforeAutospacing="0" w:after="0" w:afterAutospacing="0" w:line="276" w:lineRule="auto"/>
        <w:jc w:val="both"/>
      </w:pPr>
      <w:r>
        <w:t>VIII – praticar ato lesivo previsto no art. 5º da Lei nº 12.846/2013.</w:t>
      </w:r>
    </w:p>
    <w:p w14:paraId="55D1F4F1" w14:textId="14CAF2E3" w:rsidR="00134B75"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.2</w:t>
      </w:r>
      <w:r w:rsidR="00E05233">
        <w:rPr>
          <w:rStyle w:val="Forte"/>
        </w:rPr>
        <w:t>.</w:t>
      </w:r>
      <w:r>
        <w:t xml:space="preserve"> Pela prática das infrações administrativas, a Administração poderá, garantidos o contraditório e a ampla defesa, aplicar as seguintes sanções, nos termos do art. 156 da Lei nº 14.133/2021</w:t>
      </w:r>
      <w:r w:rsidR="00E05233">
        <w:t>3</w:t>
      </w:r>
      <w:r>
        <w:t>:</w:t>
      </w:r>
    </w:p>
    <w:p w14:paraId="5DE5AE06" w14:textId="77777777" w:rsidR="00134B75" w:rsidRDefault="0038270B" w:rsidP="00AC0E96">
      <w:pPr>
        <w:pStyle w:val="NormalWeb"/>
        <w:spacing w:before="0" w:beforeAutospacing="0" w:after="0" w:afterAutospacing="0" w:line="276" w:lineRule="auto"/>
        <w:jc w:val="both"/>
      </w:pPr>
      <w:r>
        <w:t>I – advertência;</w:t>
      </w:r>
    </w:p>
    <w:p w14:paraId="5E37E450" w14:textId="77777777" w:rsidR="00134B75" w:rsidRDefault="0038270B" w:rsidP="00AC0E96">
      <w:pPr>
        <w:pStyle w:val="NormalWeb"/>
        <w:spacing w:before="0" w:beforeAutospacing="0" w:after="0" w:afterAutospacing="0" w:line="276" w:lineRule="auto"/>
        <w:jc w:val="both"/>
      </w:pPr>
      <w:r>
        <w:t>II – multa;</w:t>
      </w:r>
    </w:p>
    <w:p w14:paraId="781E60C8" w14:textId="77777777" w:rsidR="00134B75" w:rsidRDefault="0038270B" w:rsidP="00AC0E96">
      <w:pPr>
        <w:pStyle w:val="NormalWeb"/>
        <w:spacing w:before="0" w:beforeAutospacing="0" w:after="0" w:afterAutospacing="0" w:line="276" w:lineRule="auto"/>
        <w:jc w:val="both"/>
      </w:pPr>
      <w:r>
        <w:t>III – impedimento de licitar e contratar;</w:t>
      </w:r>
    </w:p>
    <w:p w14:paraId="39788F34" w14:textId="4073DB42" w:rsidR="0038270B" w:rsidRDefault="0038270B" w:rsidP="00AC0E96">
      <w:pPr>
        <w:pStyle w:val="NormalWeb"/>
        <w:spacing w:before="0" w:beforeAutospacing="0" w:after="0" w:afterAutospacing="0" w:line="276" w:lineRule="auto"/>
        <w:jc w:val="both"/>
      </w:pPr>
      <w:r>
        <w:t>IV – declaração de inidoneidade para licitar ou contratar.</w:t>
      </w:r>
    </w:p>
    <w:p w14:paraId="5C101A51" w14:textId="52461524" w:rsidR="00134B75"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.3</w:t>
      </w:r>
      <w:r w:rsidR="00E05233">
        <w:rPr>
          <w:rStyle w:val="Forte"/>
        </w:rPr>
        <w:t>.</w:t>
      </w:r>
      <w:r>
        <w:t xml:space="preserve"> Na aplicação das sanções, serão considerados:</w:t>
      </w:r>
    </w:p>
    <w:p w14:paraId="6A67394B" w14:textId="77777777" w:rsidR="00134B75" w:rsidRDefault="0038270B" w:rsidP="00AC0E96">
      <w:pPr>
        <w:pStyle w:val="NormalWeb"/>
        <w:spacing w:before="0" w:beforeAutospacing="0" w:after="0" w:afterAutospacing="0" w:line="276" w:lineRule="auto"/>
        <w:jc w:val="both"/>
      </w:pPr>
      <w:r>
        <w:t>I – a natureza e a gravidade da infração cometida;</w:t>
      </w:r>
    </w:p>
    <w:p w14:paraId="5A7F9E26" w14:textId="77777777" w:rsidR="00134B75" w:rsidRDefault="0038270B" w:rsidP="00AC0E96">
      <w:pPr>
        <w:pStyle w:val="NormalWeb"/>
        <w:spacing w:before="0" w:beforeAutospacing="0" w:after="0" w:afterAutospacing="0" w:line="276" w:lineRule="auto"/>
        <w:jc w:val="both"/>
      </w:pPr>
      <w:r>
        <w:t>II – as peculiaridades do caso concreto;</w:t>
      </w:r>
    </w:p>
    <w:p w14:paraId="7152C972" w14:textId="77777777" w:rsidR="00134B75" w:rsidRDefault="0038270B" w:rsidP="00AC0E96">
      <w:pPr>
        <w:pStyle w:val="NormalWeb"/>
        <w:spacing w:before="0" w:beforeAutospacing="0" w:after="0" w:afterAutospacing="0" w:line="276" w:lineRule="auto"/>
        <w:jc w:val="both"/>
      </w:pPr>
      <w:r>
        <w:t>III – as circunstâncias agravantes ou atenuantes;</w:t>
      </w:r>
    </w:p>
    <w:p w14:paraId="3B7D1FA8" w14:textId="77777777" w:rsidR="00134B75" w:rsidRDefault="0038270B" w:rsidP="00AC0E96">
      <w:pPr>
        <w:pStyle w:val="NormalWeb"/>
        <w:spacing w:before="0" w:beforeAutospacing="0" w:after="0" w:afterAutospacing="0" w:line="276" w:lineRule="auto"/>
        <w:jc w:val="both"/>
      </w:pPr>
      <w:r>
        <w:t>IV – os danos causados à Administração Pública;</w:t>
      </w:r>
    </w:p>
    <w:p w14:paraId="611A90AF" w14:textId="4A3432CB" w:rsidR="0038270B" w:rsidRDefault="0038270B" w:rsidP="00AC0E96">
      <w:pPr>
        <w:pStyle w:val="NormalWeb"/>
        <w:spacing w:before="0" w:beforeAutospacing="0" w:after="0" w:afterAutospacing="0" w:line="276" w:lineRule="auto"/>
        <w:jc w:val="both"/>
      </w:pPr>
      <w:r>
        <w:t>V – a existência ou o aperfeiçoamento de programa de integridade, quando aplicável.</w:t>
      </w:r>
    </w:p>
    <w:p w14:paraId="532D7EC3" w14:textId="59E6E379" w:rsidR="0038270B"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.4</w:t>
      </w:r>
      <w:r w:rsidR="00E05233">
        <w:rPr>
          <w:rStyle w:val="Forte"/>
        </w:rPr>
        <w:t>.</w:t>
      </w:r>
      <w:r>
        <w:t xml:space="preserve"> A sanção de multa poderá ser aplicada isolada ou cumulativamente com outras sanções, devendo observar os princípios da proporcionalidade e razoabilidade, podendo variar entre </w:t>
      </w:r>
      <w:r>
        <w:rPr>
          <w:rStyle w:val="Forte"/>
        </w:rPr>
        <w:lastRenderedPageBreak/>
        <w:t>0,5% (meio por cento) e 30% (trinta por cento)</w:t>
      </w:r>
      <w:r>
        <w:t xml:space="preserve"> do valor do contrato, conforme a gravidade da infração, a ser recolhida no prazo estabelecido pela Administração.</w:t>
      </w:r>
    </w:p>
    <w:p w14:paraId="1364DBFB" w14:textId="2BC2C664" w:rsidR="0038270B"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.5</w:t>
      </w:r>
      <w:r w:rsidR="00E05233">
        <w:rPr>
          <w:rStyle w:val="Forte"/>
        </w:rPr>
        <w:t>.</w:t>
      </w:r>
      <w:r>
        <w:t xml:space="preserve"> A sanção de impedimento de licitar e contratar será aplicada quando não se justificar penalidade mais grave, pelo prazo máximo de até </w:t>
      </w:r>
      <w:r>
        <w:rPr>
          <w:rStyle w:val="Forte"/>
        </w:rPr>
        <w:t>3 (três) anos</w:t>
      </w:r>
      <w:r>
        <w:t>, no âmbito da Administração Pública direta e indireta do ente federativo que a aplicou.</w:t>
      </w:r>
    </w:p>
    <w:p w14:paraId="1F57D732" w14:textId="42ED50EB" w:rsidR="0038270B"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6</w:t>
      </w:r>
      <w:r w:rsidR="00E05233">
        <w:rPr>
          <w:rStyle w:val="Forte"/>
        </w:rPr>
        <w:t>.</w:t>
      </w:r>
      <w:r>
        <w:t xml:space="preserve"> A sanção de declaração de inidoneidade para licitar ou contratar será aplicada nos casos de infrações mais graves, pelo prazo previsto no art. 156, §5º, da Lei nº 14.133/2021, enquanto perdurarem os motivos determinantes da punição ou até que seja promovida a reabilitação perante a autoridade que aplicou a penalidade.</w:t>
      </w:r>
    </w:p>
    <w:p w14:paraId="07E756AF" w14:textId="00679ED7" w:rsidR="0038270B"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.7</w:t>
      </w:r>
      <w:r w:rsidR="00E05233">
        <w:rPr>
          <w:rStyle w:val="Forte"/>
        </w:rPr>
        <w:t>.</w:t>
      </w:r>
      <w:r>
        <w:t xml:space="preserve"> A aplicação das sanções de impedimento de licitar e contratar e de declaração de inidoneidade dependerá da instauração de processo administrativo de responsabilização, assegurada a ampla defesa e o contraditório, nos termos da legislação vigente.</w:t>
      </w:r>
    </w:p>
    <w:p w14:paraId="50F52FEB" w14:textId="638A3005" w:rsidR="0038270B"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.8</w:t>
      </w:r>
      <w:r w:rsidR="00E05233">
        <w:rPr>
          <w:rStyle w:val="Forte"/>
        </w:rPr>
        <w:t>.</w:t>
      </w:r>
      <w:r>
        <w:t xml:space="preserve"> Caberá recurso administrativo no prazo de </w:t>
      </w:r>
      <w:r>
        <w:rPr>
          <w:rStyle w:val="Forte"/>
        </w:rPr>
        <w:t>15 (quinze) dias úteis</w:t>
      </w:r>
      <w:r>
        <w:t>, contado da intimação da decisão que aplicar as sanções de advertência, multa ou impedimento de licitar e contratar, bem como pedido de reconsideração no caso de declaração de inidoneidade, nos termos da Lei nº 14.133/2021.</w:t>
      </w:r>
    </w:p>
    <w:p w14:paraId="693C3AFC" w14:textId="12DA6892" w:rsidR="0038270B"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.9</w:t>
      </w:r>
      <w:r w:rsidR="00E05233">
        <w:rPr>
          <w:rStyle w:val="Forte"/>
        </w:rPr>
        <w:t>.</w:t>
      </w:r>
      <w:r>
        <w:t xml:space="preserve"> O recurso e o pedido de reconsideração terão efeito suspensivo até a decisão final da autoridade competente.</w:t>
      </w:r>
    </w:p>
    <w:p w14:paraId="46AFD5F9" w14:textId="393E6347" w:rsidR="0038270B"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.10</w:t>
      </w:r>
      <w:r w:rsidR="00E05233">
        <w:rPr>
          <w:rStyle w:val="Forte"/>
        </w:rPr>
        <w:t>.</w:t>
      </w:r>
      <w:r>
        <w:t xml:space="preserve"> A aplicação das sanções não exclui, em hipótese alguma, a obrigação de reparação integral dos danos causados à Administração Pública.</w:t>
      </w:r>
    </w:p>
    <w:p w14:paraId="62B09808" w14:textId="246BFEC5" w:rsidR="0038270B"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.11</w:t>
      </w:r>
      <w:r w:rsidR="00E05233">
        <w:rPr>
          <w:rStyle w:val="Forte"/>
        </w:rPr>
        <w:t>.</w:t>
      </w:r>
      <w:r>
        <w:t xml:space="preserve"> Nos termos do art. 160 da Lei nº 14.133/2021, poderá ser desconsiderada a personalidade jurídica sempre que utilizada com abuso de direito para facilitar, encobrir ou dissimular a prática de atos ilícitos, estendendo-se os efeitos das sanções aos administradores e sócios responsáveis, assegurado o devido processo legal.</w:t>
      </w:r>
    </w:p>
    <w:p w14:paraId="2BC55E4C" w14:textId="12B335FC" w:rsidR="0038270B" w:rsidRDefault="0038270B" w:rsidP="00AC0E96">
      <w:pPr>
        <w:pStyle w:val="NormalWeb"/>
        <w:spacing w:before="0" w:beforeAutospacing="0" w:after="0" w:afterAutospacing="0" w:line="276" w:lineRule="auto"/>
        <w:jc w:val="both"/>
      </w:pPr>
      <w:r>
        <w:rPr>
          <w:rStyle w:val="Forte"/>
        </w:rPr>
        <w:t>1</w:t>
      </w:r>
      <w:r w:rsidR="00E05233">
        <w:rPr>
          <w:rStyle w:val="Forte"/>
        </w:rPr>
        <w:t>3</w:t>
      </w:r>
      <w:r>
        <w:rPr>
          <w:rStyle w:val="Forte"/>
        </w:rPr>
        <w:t>.12</w:t>
      </w:r>
      <w:r w:rsidR="00E05233">
        <w:rPr>
          <w:rStyle w:val="Forte"/>
        </w:rPr>
        <w:t>.</w:t>
      </w:r>
      <w:r>
        <w:t xml:space="preserve"> É admitida a reabilitação do licitante ou contratado perante a autoridade que aplicou a penalidade, desde que atendidos os requisitos previstos no art. 163 da Lei nº 14.133/2021, especialmente quanto à reparação do dano, pagamento de multa, cumprimento do prazo mínimo e demais condições estabelecidas.</w:t>
      </w:r>
    </w:p>
    <w:p w14:paraId="637F7380" w14:textId="77777777" w:rsidR="00134B75" w:rsidRDefault="00134B75" w:rsidP="00AC0E96">
      <w:pPr>
        <w:pStyle w:val="NormalWeb"/>
        <w:spacing w:before="0" w:beforeAutospacing="0" w:after="0" w:afterAutospacing="0" w:line="276" w:lineRule="auto"/>
        <w:jc w:val="both"/>
      </w:pPr>
    </w:p>
    <w:p w14:paraId="4DBF58F5" w14:textId="3CDEF784" w:rsidR="0038270B" w:rsidRDefault="00134B75" w:rsidP="00AC0E96">
      <w:pPr>
        <w:pStyle w:val="NormalWeb"/>
        <w:spacing w:before="0" w:beforeAutospacing="0" w:after="0" w:afterAutospacing="0" w:line="276" w:lineRule="auto"/>
        <w:jc w:val="both"/>
      </w:pPr>
      <w:r>
        <w:t xml:space="preserve"> </w:t>
      </w:r>
      <w:r>
        <w:tab/>
      </w:r>
      <w:r w:rsidR="0038270B">
        <w:t>O presente regramento visa assegurar a lisura do processo licitatório, a adequada execução contratual e a proteção do interesse público, em conformidade com a legislação vigente.</w:t>
      </w:r>
    </w:p>
    <w:p w14:paraId="176C48A7" w14:textId="77777777" w:rsidR="00751E25" w:rsidRDefault="00751E25" w:rsidP="00AC0E96">
      <w:pPr>
        <w:spacing w:line="276" w:lineRule="auto"/>
        <w:jc w:val="both"/>
        <w:rPr>
          <w:rFonts w:ascii="Times New Roman" w:eastAsia="Times New Roman" w:hAnsi="Times New Roman" w:cs="Times New Roman"/>
          <w:b/>
          <w:bCs/>
          <w:sz w:val="24"/>
          <w:szCs w:val="24"/>
          <w:lang w:eastAsia="pt-BR"/>
        </w:rPr>
      </w:pPr>
    </w:p>
    <w:p w14:paraId="4BB814B8" w14:textId="4E544EE1"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1</w:t>
      </w:r>
      <w:r w:rsidR="00E05233">
        <w:rPr>
          <w:rFonts w:ascii="Times New Roman" w:eastAsia="Times New Roman" w:hAnsi="Times New Roman" w:cs="Times New Roman"/>
          <w:b/>
          <w:bCs/>
          <w:sz w:val="24"/>
          <w:szCs w:val="24"/>
          <w:lang w:eastAsia="pt-BR"/>
        </w:rPr>
        <w:t>4.</w:t>
      </w:r>
      <w:r w:rsidRPr="006655BE">
        <w:rPr>
          <w:rFonts w:ascii="Times New Roman" w:eastAsia="Times New Roman" w:hAnsi="Times New Roman" w:cs="Times New Roman"/>
          <w:b/>
          <w:bCs/>
          <w:sz w:val="24"/>
          <w:szCs w:val="24"/>
          <w:lang w:eastAsia="pt-BR"/>
        </w:rPr>
        <w:t xml:space="preserve"> Condições de pagamento:</w:t>
      </w:r>
    </w:p>
    <w:p w14:paraId="148B2074" w14:textId="1607C8D3" w:rsidR="00D012BC" w:rsidRDefault="00D012BC" w:rsidP="00AC0E96">
      <w:pPr>
        <w:pStyle w:val="NormalWeb"/>
        <w:spacing w:before="0" w:beforeAutospacing="0" w:after="0" w:afterAutospacing="0" w:line="276" w:lineRule="auto"/>
        <w:jc w:val="both"/>
      </w:pPr>
      <w:r>
        <w:rPr>
          <w:rStyle w:val="Forte"/>
        </w:rPr>
        <w:t>1</w:t>
      </w:r>
      <w:r w:rsidR="00E05233">
        <w:rPr>
          <w:rStyle w:val="Forte"/>
        </w:rPr>
        <w:t>4</w:t>
      </w:r>
      <w:r>
        <w:rPr>
          <w:rStyle w:val="Forte"/>
        </w:rPr>
        <w:t>.1</w:t>
      </w:r>
      <w:r w:rsidR="00E05233">
        <w:rPr>
          <w:rStyle w:val="Forte"/>
        </w:rPr>
        <w:t>.</w:t>
      </w:r>
      <w:r>
        <w:t xml:space="preserve"> O Contratante, por meio do fiscal do contrato devidamente designado, realizará o acompanhamento, a supervisão e a fiscalização da execução dos serviços, nos termos do art. 117 da Lei Federal nº 14.133/2021, zelando pelo fiel cumprimento das obrigações contratuais e dos padrões de qualidade estabelecidos. Para tanto, deverá registrar as ocorrências verificadas, apontar eventuais falhas ou irregularidades e determinar as providências necessárias à sua correção.</w:t>
      </w:r>
    </w:p>
    <w:p w14:paraId="3868CC3F" w14:textId="49915A8E" w:rsidR="00D012BC" w:rsidRDefault="00D012BC" w:rsidP="00AC0E96">
      <w:pPr>
        <w:pStyle w:val="NormalWeb"/>
        <w:spacing w:before="0" w:beforeAutospacing="0" w:after="0" w:afterAutospacing="0" w:line="276" w:lineRule="auto"/>
        <w:jc w:val="both"/>
      </w:pPr>
      <w:r>
        <w:rPr>
          <w:rStyle w:val="Forte"/>
        </w:rPr>
        <w:t>1</w:t>
      </w:r>
      <w:r w:rsidR="00E05233">
        <w:rPr>
          <w:rStyle w:val="Forte"/>
        </w:rPr>
        <w:t>4</w:t>
      </w:r>
      <w:r>
        <w:rPr>
          <w:rStyle w:val="Forte"/>
        </w:rPr>
        <w:t>.2</w:t>
      </w:r>
      <w:r w:rsidR="00E05233">
        <w:rPr>
          <w:rStyle w:val="Forte"/>
        </w:rPr>
        <w:t>.</w:t>
      </w:r>
      <w:r>
        <w:t xml:space="preserve"> O pagamento será efetuado de acordo com a execução dos serviços, mediante medições realizadas, devidamente atestadas pelo fiscal do contrato, observados os trâmites administrativos e as condições estabelecidas no instrumento contratual.</w:t>
      </w:r>
    </w:p>
    <w:p w14:paraId="57EEB6F8" w14:textId="2E5DD2B5" w:rsidR="001535DB" w:rsidRDefault="001535DB" w:rsidP="00AC0E96">
      <w:pPr>
        <w:spacing w:line="276" w:lineRule="auto"/>
        <w:jc w:val="both"/>
        <w:rPr>
          <w:rFonts w:ascii="Times New Roman" w:eastAsia="Times New Roman" w:hAnsi="Times New Roman" w:cs="Times New Roman"/>
          <w:b/>
          <w:bCs/>
          <w:sz w:val="24"/>
          <w:szCs w:val="24"/>
          <w:u w:val="single"/>
          <w:lang w:eastAsia="pt-BR"/>
        </w:rPr>
      </w:pPr>
      <w:r w:rsidRPr="00D012BC">
        <w:rPr>
          <w:rFonts w:ascii="Times New Roman" w:eastAsia="Times New Roman" w:hAnsi="Times New Roman" w:cs="Times New Roman"/>
          <w:b/>
          <w:bCs/>
          <w:sz w:val="24"/>
          <w:szCs w:val="24"/>
          <w:u w:val="single"/>
          <w:lang w:eastAsia="pt-BR"/>
        </w:rPr>
        <w:t>Fiscalização Técnica:</w:t>
      </w:r>
    </w:p>
    <w:p w14:paraId="6DB02728" w14:textId="3F48964A" w:rsidR="00D012BC" w:rsidRDefault="00D012BC" w:rsidP="00AC0E96">
      <w:pPr>
        <w:pStyle w:val="NormalWeb"/>
        <w:spacing w:before="0" w:beforeAutospacing="0" w:after="0" w:afterAutospacing="0" w:line="276" w:lineRule="auto"/>
        <w:jc w:val="both"/>
      </w:pPr>
      <w:r>
        <w:rPr>
          <w:rStyle w:val="Forte"/>
        </w:rPr>
        <w:lastRenderedPageBreak/>
        <w:t>1</w:t>
      </w:r>
      <w:r w:rsidR="00E05233">
        <w:rPr>
          <w:rStyle w:val="Forte"/>
        </w:rPr>
        <w:t>4</w:t>
      </w:r>
      <w:r>
        <w:rPr>
          <w:rStyle w:val="Forte"/>
        </w:rPr>
        <w:t>.3.</w:t>
      </w:r>
      <w:r>
        <w:t xml:space="preserve"> Previamente à emissão da Nota Fiscal de serviços, a Contratada deverá encaminhar ao Fiscal do Contrato o </w:t>
      </w:r>
      <w:r>
        <w:rPr>
          <w:rStyle w:val="Forte"/>
        </w:rPr>
        <w:t>relatório de medição dos serviços executados</w:t>
      </w:r>
      <w:r>
        <w:t>, correspondente ao período de apuração, por meio eletrônico (e-mail) ou outro canal formal previamente definido.</w:t>
      </w:r>
    </w:p>
    <w:p w14:paraId="19DB223E" w14:textId="2F311829" w:rsidR="00D012BC" w:rsidRDefault="00D012BC" w:rsidP="00AC0E96">
      <w:pPr>
        <w:pStyle w:val="NormalWeb"/>
        <w:spacing w:before="0" w:beforeAutospacing="0" w:after="0" w:afterAutospacing="0" w:line="276" w:lineRule="auto"/>
        <w:jc w:val="both"/>
      </w:pPr>
      <w:r>
        <w:rPr>
          <w:rStyle w:val="Forte"/>
        </w:rPr>
        <w:t>1</w:t>
      </w:r>
      <w:r w:rsidR="00E05233">
        <w:rPr>
          <w:rStyle w:val="Forte"/>
        </w:rPr>
        <w:t>4</w:t>
      </w:r>
      <w:r>
        <w:rPr>
          <w:rStyle w:val="Forte"/>
        </w:rPr>
        <w:t>.4.</w:t>
      </w:r>
      <w:r>
        <w:t xml:space="preserve"> O Fiscal do Contrato terá o prazo de até </w:t>
      </w:r>
      <w:r>
        <w:rPr>
          <w:rStyle w:val="Forte"/>
        </w:rPr>
        <w:t>05 (cinco) dias úteis</w:t>
      </w:r>
      <w:r>
        <w:t xml:space="preserve"> para analisar o relatório apresentado, podendo aprová-lo ou rejeitá-lo, total ou parcialmente. Em caso de rejeição, deverá comunicar formalmente à Contratada, indicando de forma detalhada as inconsistências ou divergências identificadas, para que sejam sanadas ou complementadas.</w:t>
      </w:r>
    </w:p>
    <w:p w14:paraId="06BD6FFB" w14:textId="732488B6" w:rsidR="00D012BC" w:rsidRDefault="00D012BC" w:rsidP="00AC0E96">
      <w:pPr>
        <w:pStyle w:val="NormalWeb"/>
        <w:spacing w:before="0" w:beforeAutospacing="0" w:after="0" w:afterAutospacing="0" w:line="276" w:lineRule="auto"/>
        <w:jc w:val="both"/>
      </w:pPr>
      <w:r>
        <w:rPr>
          <w:rStyle w:val="Forte"/>
        </w:rPr>
        <w:t>1</w:t>
      </w:r>
      <w:r w:rsidR="00E05233">
        <w:rPr>
          <w:rStyle w:val="Forte"/>
        </w:rPr>
        <w:t>4</w:t>
      </w:r>
      <w:r>
        <w:rPr>
          <w:rStyle w:val="Forte"/>
        </w:rPr>
        <w:t>.5.</w:t>
      </w:r>
      <w:r>
        <w:t xml:space="preserve"> Após a análise e aprovação do relatório de medição, o Fiscal do Contrato autorizará a Contratada a proceder à emissão da respectiva Nota Fiscal.</w:t>
      </w:r>
    </w:p>
    <w:p w14:paraId="2C7DA04A" w14:textId="105DC25C" w:rsidR="00D012BC" w:rsidRDefault="00D012BC" w:rsidP="00AC0E96">
      <w:pPr>
        <w:pStyle w:val="NormalWeb"/>
        <w:spacing w:before="0" w:beforeAutospacing="0" w:after="0" w:afterAutospacing="0" w:line="276" w:lineRule="auto"/>
        <w:jc w:val="both"/>
      </w:pPr>
      <w:r>
        <w:rPr>
          <w:rStyle w:val="Forte"/>
        </w:rPr>
        <w:t>1</w:t>
      </w:r>
      <w:r w:rsidR="00E05233">
        <w:rPr>
          <w:rStyle w:val="Forte"/>
        </w:rPr>
        <w:t>4</w:t>
      </w:r>
      <w:r>
        <w:rPr>
          <w:rStyle w:val="Forte"/>
        </w:rPr>
        <w:t>.</w:t>
      </w:r>
      <w:r w:rsidR="00B92805">
        <w:rPr>
          <w:rStyle w:val="Forte"/>
        </w:rPr>
        <w:t>6</w:t>
      </w:r>
      <w:r>
        <w:rPr>
          <w:rStyle w:val="Forte"/>
        </w:rPr>
        <w:t>.</w:t>
      </w:r>
      <w:r>
        <w:t xml:space="preserve"> As Notas Fiscais deverão conter, obrigatoriamente, todas as informações necessárias à identificação da contratação e à regular liquidação da despesa, incluindo: endereço, CNPJ, número do contrato, dados bancários para pagamento, descrição detalhada do objeto executado, discriminação dos valores e indicação de eventuais benefícios tributários aplicáveis.</w:t>
      </w:r>
    </w:p>
    <w:p w14:paraId="6A7B01E2" w14:textId="34358E66" w:rsidR="00D012BC" w:rsidRDefault="00D012BC" w:rsidP="00AC0E96">
      <w:pPr>
        <w:pStyle w:val="NormalWeb"/>
        <w:spacing w:before="0" w:beforeAutospacing="0" w:after="0" w:afterAutospacing="0" w:line="276" w:lineRule="auto"/>
        <w:jc w:val="both"/>
      </w:pPr>
      <w:r>
        <w:rPr>
          <w:rStyle w:val="Forte"/>
        </w:rPr>
        <w:t>1</w:t>
      </w:r>
      <w:r w:rsidR="00E05233">
        <w:rPr>
          <w:rStyle w:val="Forte"/>
        </w:rPr>
        <w:t>4</w:t>
      </w:r>
      <w:r>
        <w:rPr>
          <w:rStyle w:val="Forte"/>
        </w:rPr>
        <w:t>.</w:t>
      </w:r>
      <w:r w:rsidR="00B92805">
        <w:rPr>
          <w:rStyle w:val="Forte"/>
        </w:rPr>
        <w:t>7</w:t>
      </w:r>
      <w:r w:rsidR="0065539B">
        <w:rPr>
          <w:rStyle w:val="Forte"/>
        </w:rPr>
        <w:t>.</w:t>
      </w:r>
      <w:r>
        <w:t xml:space="preserve"> Os benefícios tributários não devidamente informados na Nota Fiscal serão desconsiderados para fins de pagamento, nos termos da legislação vigente.</w:t>
      </w:r>
    </w:p>
    <w:p w14:paraId="79B426FB" w14:textId="77777777" w:rsidR="0026468A" w:rsidRDefault="0026468A" w:rsidP="00AC0E96">
      <w:pPr>
        <w:pStyle w:val="NormalWeb"/>
        <w:spacing w:before="0" w:beforeAutospacing="0" w:after="0" w:afterAutospacing="0" w:line="276" w:lineRule="auto"/>
        <w:jc w:val="both"/>
      </w:pPr>
    </w:p>
    <w:p w14:paraId="5E5A1184"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Fiscalização Administrativa:</w:t>
      </w:r>
    </w:p>
    <w:p w14:paraId="7012E6D9" w14:textId="17B2A4C5" w:rsidR="0065539B" w:rsidRDefault="0065539B" w:rsidP="00AC0E96">
      <w:pPr>
        <w:pStyle w:val="NormalWeb"/>
        <w:spacing w:before="0" w:beforeAutospacing="0" w:after="0" w:afterAutospacing="0" w:line="276" w:lineRule="auto"/>
        <w:jc w:val="both"/>
      </w:pPr>
      <w:r>
        <w:rPr>
          <w:rStyle w:val="Forte"/>
        </w:rPr>
        <w:t>1</w:t>
      </w:r>
      <w:r w:rsidR="00E05233">
        <w:rPr>
          <w:rStyle w:val="Forte"/>
        </w:rPr>
        <w:t>4</w:t>
      </w:r>
      <w:r>
        <w:rPr>
          <w:rStyle w:val="Forte"/>
        </w:rPr>
        <w:t>.</w:t>
      </w:r>
      <w:r w:rsidR="00B92805">
        <w:rPr>
          <w:rStyle w:val="Forte"/>
        </w:rPr>
        <w:t>8</w:t>
      </w:r>
      <w:r>
        <w:rPr>
          <w:rStyle w:val="Forte"/>
        </w:rPr>
        <w:t>.</w:t>
      </w:r>
      <w:r>
        <w:t xml:space="preserve"> Para fins de instrução processual e liberação de pagamento, a Contratada deverá apresentar, juntamente com a documentação de medição, os seguintes documentos de regularidade:</w:t>
      </w:r>
    </w:p>
    <w:p w14:paraId="202F04E0" w14:textId="77777777" w:rsidR="0065539B" w:rsidRDefault="0065539B" w:rsidP="00AC0E96">
      <w:pPr>
        <w:pStyle w:val="NormalWeb"/>
        <w:spacing w:before="0" w:beforeAutospacing="0" w:after="0" w:afterAutospacing="0" w:line="276" w:lineRule="auto"/>
        <w:jc w:val="both"/>
      </w:pPr>
      <w:r>
        <w:t xml:space="preserve">I – </w:t>
      </w:r>
      <w:r>
        <w:rPr>
          <w:rStyle w:val="Forte"/>
        </w:rPr>
        <w:t>Comprovante de regularidade fiscal perante a Fazenda Federal</w:t>
      </w:r>
      <w:r>
        <w:t>, abrangendo tributos federais e contribuições previdenciárias (INSS), na forma da legislação vigente;</w:t>
      </w:r>
    </w:p>
    <w:p w14:paraId="46DACA89" w14:textId="77777777" w:rsidR="0065539B" w:rsidRDefault="0065539B" w:rsidP="00AC0E96">
      <w:pPr>
        <w:pStyle w:val="NormalWeb"/>
        <w:spacing w:before="0" w:beforeAutospacing="0" w:after="0" w:afterAutospacing="0" w:line="276" w:lineRule="auto"/>
        <w:jc w:val="both"/>
      </w:pPr>
      <w:r>
        <w:t xml:space="preserve">II – </w:t>
      </w:r>
      <w:r>
        <w:rPr>
          <w:rStyle w:val="Forte"/>
        </w:rPr>
        <w:t>Certificado de Regularidade do Fundo de Garantia por Tempo de Serviço (FGTS – CRF)</w:t>
      </w:r>
      <w:r>
        <w:t>, emitido pela Caixa Econômica Federal, dentro do prazo de validade.</w:t>
      </w:r>
    </w:p>
    <w:p w14:paraId="5298B658" w14:textId="17013E61" w:rsidR="0065539B" w:rsidRDefault="0065539B" w:rsidP="00AC0E96">
      <w:pPr>
        <w:pStyle w:val="NormalWeb"/>
        <w:spacing w:before="0" w:beforeAutospacing="0" w:after="0" w:afterAutospacing="0" w:line="276" w:lineRule="auto"/>
        <w:jc w:val="both"/>
      </w:pPr>
      <w:r>
        <w:rPr>
          <w:rStyle w:val="Forte"/>
        </w:rPr>
        <w:t>1</w:t>
      </w:r>
      <w:r w:rsidR="00E05233">
        <w:rPr>
          <w:rStyle w:val="Forte"/>
        </w:rPr>
        <w:t>4</w:t>
      </w:r>
      <w:r>
        <w:rPr>
          <w:rStyle w:val="Forte"/>
        </w:rPr>
        <w:t>.</w:t>
      </w:r>
      <w:r w:rsidR="00B92805">
        <w:rPr>
          <w:rStyle w:val="Forte"/>
        </w:rPr>
        <w:t>9</w:t>
      </w:r>
      <w:r>
        <w:rPr>
          <w:rStyle w:val="Forte"/>
        </w:rPr>
        <w:t>.</w:t>
      </w:r>
      <w:r>
        <w:t xml:space="preserve"> A apresentação dos documentos acima constitui condição indispensável para a efetivação do pagamento, devendo estar válidos e regulares na data de sua análise pela Administração.</w:t>
      </w:r>
    </w:p>
    <w:p w14:paraId="4FCA0DC1" w14:textId="77777777" w:rsidR="00A720C1" w:rsidRDefault="00A720C1" w:rsidP="00AC0E96">
      <w:pPr>
        <w:spacing w:line="276" w:lineRule="auto"/>
        <w:jc w:val="both"/>
        <w:rPr>
          <w:rFonts w:ascii="Times New Roman" w:eastAsia="Times New Roman" w:hAnsi="Times New Roman" w:cs="Times New Roman"/>
          <w:b/>
          <w:bCs/>
          <w:sz w:val="24"/>
          <w:szCs w:val="24"/>
          <w:lang w:eastAsia="pt-BR"/>
        </w:rPr>
      </w:pPr>
    </w:p>
    <w:p w14:paraId="5380A825" w14:textId="31066C54"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1</w:t>
      </w:r>
      <w:r w:rsidR="00E05233">
        <w:rPr>
          <w:rFonts w:ascii="Times New Roman" w:eastAsia="Times New Roman" w:hAnsi="Times New Roman" w:cs="Times New Roman"/>
          <w:b/>
          <w:bCs/>
          <w:sz w:val="24"/>
          <w:szCs w:val="24"/>
          <w:lang w:eastAsia="pt-BR"/>
        </w:rPr>
        <w:t>5</w:t>
      </w:r>
      <w:r w:rsidR="00A720C1">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b/>
          <w:bCs/>
          <w:sz w:val="24"/>
          <w:szCs w:val="24"/>
          <w:lang w:eastAsia="pt-BR"/>
        </w:rPr>
        <w:t xml:space="preserve"> Documentação Exigida – critério de Habilitação:</w:t>
      </w:r>
    </w:p>
    <w:p w14:paraId="09BF7AEC" w14:textId="4A308156"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E05233">
        <w:rPr>
          <w:rFonts w:ascii="Times New Roman" w:eastAsia="Times New Roman" w:hAnsi="Times New Roman" w:cs="Times New Roman"/>
          <w:b/>
          <w:bCs/>
          <w:sz w:val="24"/>
          <w:szCs w:val="24"/>
          <w:lang w:eastAsia="pt-BR"/>
        </w:rPr>
        <w:t>1</w:t>
      </w:r>
      <w:r w:rsidR="00E05233" w:rsidRPr="00E05233">
        <w:rPr>
          <w:rFonts w:ascii="Times New Roman" w:eastAsia="Times New Roman" w:hAnsi="Times New Roman" w:cs="Times New Roman"/>
          <w:b/>
          <w:bCs/>
          <w:sz w:val="24"/>
          <w:szCs w:val="24"/>
          <w:lang w:eastAsia="pt-BR"/>
        </w:rPr>
        <w:t>5</w:t>
      </w:r>
      <w:r w:rsidRPr="00E05233">
        <w:rPr>
          <w:rFonts w:ascii="Times New Roman" w:eastAsia="Times New Roman" w:hAnsi="Times New Roman" w:cs="Times New Roman"/>
          <w:b/>
          <w:bCs/>
          <w:sz w:val="24"/>
          <w:szCs w:val="24"/>
          <w:lang w:eastAsia="pt-BR"/>
        </w:rPr>
        <w:t>.1</w:t>
      </w:r>
      <w:r w:rsidR="00E05233" w:rsidRPr="00E05233">
        <w:rPr>
          <w:rFonts w:ascii="Times New Roman" w:eastAsia="Times New Roman" w:hAnsi="Times New Roman" w:cs="Times New Roman"/>
          <w:b/>
          <w:bCs/>
          <w:sz w:val="24"/>
          <w:szCs w:val="24"/>
          <w:lang w:eastAsia="pt-BR"/>
        </w:rPr>
        <w:t>.</w:t>
      </w:r>
      <w:r w:rsidRPr="006655BE">
        <w:rPr>
          <w:rFonts w:ascii="Times New Roman" w:eastAsia="Times New Roman" w:hAnsi="Times New Roman" w:cs="Times New Roman"/>
          <w:sz w:val="24"/>
          <w:szCs w:val="24"/>
          <w:lang w:eastAsia="pt-BR"/>
        </w:rPr>
        <w:t xml:space="preserve"> Para fins de habilitação neste processo, o licitante deverá apresentar os seguintes documentos:</w:t>
      </w:r>
    </w:p>
    <w:p w14:paraId="11DB5D4B"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Habilitação jurídica:</w:t>
      </w:r>
    </w:p>
    <w:p w14:paraId="19479B5D" w14:textId="25C2D11A" w:rsidR="00A720C1"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a) Cópia do registro comercial, no caso de empresa individual;</w:t>
      </w:r>
    </w:p>
    <w:p w14:paraId="7D0DF5A0" w14:textId="3DDC9F52" w:rsidR="00A720C1"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b) Cópia do ato constitutivo, estatuto ou contrato social em vigor, devidamente registrado, em se tratando de sociedades comerciais, e, no caso de sociedade por ações, acompanhado de documentos de eleição de seus administradores; e/ou</w:t>
      </w:r>
    </w:p>
    <w:p w14:paraId="5DED9BA3" w14:textId="77777777" w:rsidR="001535DB"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c) Cópia do decreto de autorização, em se tratando de empresa ou sociedade estrangeira em funcionamento no País, e ato de registro ou autorização para funcionamento expedido pelo órgão competente, quando a atividade assim o exigir.</w:t>
      </w:r>
    </w:p>
    <w:p w14:paraId="3BBA2B70" w14:textId="77777777" w:rsidR="00A720C1" w:rsidRPr="006655BE" w:rsidRDefault="00A720C1" w:rsidP="00AC0E96">
      <w:pPr>
        <w:spacing w:line="276" w:lineRule="auto"/>
        <w:jc w:val="both"/>
        <w:rPr>
          <w:rFonts w:ascii="Times New Roman" w:eastAsia="Times New Roman" w:hAnsi="Times New Roman" w:cs="Times New Roman"/>
          <w:sz w:val="24"/>
          <w:szCs w:val="24"/>
          <w:lang w:eastAsia="pt-BR"/>
        </w:rPr>
      </w:pPr>
    </w:p>
    <w:p w14:paraId="7F7891A1"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Habilitação fiscal, social e trabalhista:</w:t>
      </w:r>
    </w:p>
    <w:p w14:paraId="4F77D063"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a) Prova de inscrição no Cadastro Nacional de Pessoa jurídica – CNPJ, extraída via internet;</w:t>
      </w:r>
    </w:p>
    <w:p w14:paraId="42824C64"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b) Prova de regularidade perante a Fazenda Federal, Estadual e Municipal do domicílio ou sede do licitante, ou outra equivalente, na forma da lei;</w:t>
      </w:r>
    </w:p>
    <w:p w14:paraId="1BB97DC9"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lastRenderedPageBreak/>
        <w:t>c) Prova de regularidade relativa à Seguridade Social e ao FGTS, que demonstre cumprimento dos encargos sociais instituídos por lei; e</w:t>
      </w:r>
    </w:p>
    <w:p w14:paraId="361B3940"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d) Prova de regularidade perante a Justiça do Trabalho (CNDT).</w:t>
      </w:r>
    </w:p>
    <w:p w14:paraId="4D700CB0" w14:textId="77777777" w:rsidR="001535DB"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e) prova de inscrição no cadastro de contribuintes relativo ao domicílio ou sede do fornecedor, pertinente ao seu ramo de atividade e compatível com o objeto contratual.</w:t>
      </w:r>
    </w:p>
    <w:p w14:paraId="46714E80" w14:textId="77777777" w:rsidR="00A720C1" w:rsidRPr="006655BE" w:rsidRDefault="00A720C1" w:rsidP="00AC0E96">
      <w:pPr>
        <w:spacing w:line="276" w:lineRule="auto"/>
        <w:jc w:val="both"/>
        <w:rPr>
          <w:rFonts w:ascii="Times New Roman" w:eastAsia="Times New Roman" w:hAnsi="Times New Roman" w:cs="Times New Roman"/>
          <w:sz w:val="24"/>
          <w:szCs w:val="24"/>
          <w:lang w:eastAsia="pt-BR"/>
        </w:rPr>
      </w:pPr>
    </w:p>
    <w:p w14:paraId="5EA39DDE"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Habilitação econômico-financeira:</w:t>
      </w:r>
    </w:p>
    <w:p w14:paraId="45EC36FF" w14:textId="77777777" w:rsidR="001535DB"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a) Certidão negativa em matéria falimentar, concordatária, recuperação judicial e extrajudicial expedida pelo distribuidor da sede do licitante expedida pelo distribuidor da sede da pessoa jurídica, em prazo não superior a 90 (noventa) dias da data designada para a apresentação do documento;</w:t>
      </w:r>
    </w:p>
    <w:p w14:paraId="4CD1987F" w14:textId="77777777" w:rsidR="00A720C1" w:rsidRPr="006655BE" w:rsidRDefault="00A720C1" w:rsidP="00AC0E96">
      <w:pPr>
        <w:spacing w:line="276" w:lineRule="auto"/>
        <w:jc w:val="both"/>
        <w:rPr>
          <w:rFonts w:ascii="Times New Roman" w:eastAsia="Times New Roman" w:hAnsi="Times New Roman" w:cs="Times New Roman"/>
          <w:sz w:val="24"/>
          <w:szCs w:val="24"/>
          <w:lang w:eastAsia="pt-BR"/>
        </w:rPr>
      </w:pPr>
    </w:p>
    <w:p w14:paraId="1206BD51"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Declarações:</w:t>
      </w:r>
    </w:p>
    <w:p w14:paraId="5F4A3141" w14:textId="53D8F490" w:rsidR="00A720C1"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a) Declaração firmada por contador ou técnico em contabilidade indicando o seu registro no Conselho Regional de Contabilidade – CRC, de que a licitante ostenta esta condição de Microempresa, Empresa de Pequeno Porte, Microempreendedor Individual e/ou outro enquadramento correspondente;</w:t>
      </w:r>
    </w:p>
    <w:p w14:paraId="455F8304" w14:textId="77777777" w:rsidR="001535DB"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b) Declaração geral conjunta para habilitação;</w:t>
      </w:r>
    </w:p>
    <w:p w14:paraId="7B38D0A5" w14:textId="77777777" w:rsidR="00A720C1" w:rsidRPr="006655BE" w:rsidRDefault="00A720C1" w:rsidP="00AC0E96">
      <w:pPr>
        <w:spacing w:line="276" w:lineRule="auto"/>
        <w:jc w:val="both"/>
        <w:rPr>
          <w:rFonts w:ascii="Times New Roman" w:eastAsia="Times New Roman" w:hAnsi="Times New Roman" w:cs="Times New Roman"/>
          <w:sz w:val="24"/>
          <w:szCs w:val="24"/>
          <w:lang w:eastAsia="pt-BR"/>
        </w:rPr>
      </w:pPr>
    </w:p>
    <w:p w14:paraId="7C31FC21" w14:textId="77777777"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Qualificação Técnica:</w:t>
      </w:r>
    </w:p>
    <w:p w14:paraId="76324663" w14:textId="1A54454B" w:rsidR="00A720C1"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a) Declaração de que a empresa licitante possui em seu quadro funcional, profissional de nível superior, que será responsável direto pelos serviços e todo e qualquer contato com a fiscalização da mesma. A comprovação será feita através do contrato social (sócio), cópia da CTPS (funcionário) ou contrato de prestação de serviços;</w:t>
      </w:r>
    </w:p>
    <w:p w14:paraId="059A6114" w14:textId="23AE6DF3" w:rsidR="00A720C1"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b) Comprovação de aptidão por meio de no mínimo 01 (um) atestado de capacidade técnica fornecida por pessoa jurídica de direito público ou privado, comprovando que o responsável técnico da empresa licitante tenha executado com bom desempenho serviços compatíveis com o objeto da contratação (pavimentação asfáltica). Os atestados deverão ser devidamente certificados pela entidade de classe competente e acompanhados pela sua respectiva CAT.</w:t>
      </w:r>
    </w:p>
    <w:p w14:paraId="00F43688" w14:textId="0575D05E" w:rsidR="00A720C1"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c) Certidão de Registro de Pessoa Jurídica no CREA</w:t>
      </w:r>
      <w:r w:rsidR="00CC2A07">
        <w:rPr>
          <w:rFonts w:ascii="Times New Roman" w:eastAsia="Times New Roman" w:hAnsi="Times New Roman" w:cs="Times New Roman"/>
          <w:sz w:val="24"/>
          <w:szCs w:val="24"/>
          <w:lang w:eastAsia="pt-BR"/>
        </w:rPr>
        <w:t>/CAU</w:t>
      </w:r>
      <w:r w:rsidRPr="006655BE">
        <w:rPr>
          <w:rFonts w:ascii="Times New Roman" w:eastAsia="Times New Roman" w:hAnsi="Times New Roman" w:cs="Times New Roman"/>
          <w:sz w:val="24"/>
          <w:szCs w:val="24"/>
          <w:lang w:eastAsia="pt-BR"/>
        </w:rPr>
        <w:t>, constando o profissional indicado no item “a”;</w:t>
      </w:r>
    </w:p>
    <w:p w14:paraId="328E3362" w14:textId="4B9D0BDF" w:rsidR="00A720C1"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sz w:val="24"/>
          <w:szCs w:val="24"/>
          <w:lang w:eastAsia="pt-BR"/>
        </w:rPr>
        <w:t>d) Certidão de registro de Pessoa Física no CREA</w:t>
      </w:r>
      <w:r w:rsidR="00CC2A07">
        <w:rPr>
          <w:rFonts w:ascii="Times New Roman" w:eastAsia="Times New Roman" w:hAnsi="Times New Roman" w:cs="Times New Roman"/>
          <w:sz w:val="24"/>
          <w:szCs w:val="24"/>
          <w:lang w:eastAsia="pt-BR"/>
        </w:rPr>
        <w:t>/CAU</w:t>
      </w:r>
      <w:r w:rsidRPr="006655BE">
        <w:rPr>
          <w:rFonts w:ascii="Times New Roman" w:eastAsia="Times New Roman" w:hAnsi="Times New Roman" w:cs="Times New Roman"/>
          <w:sz w:val="24"/>
          <w:szCs w:val="24"/>
          <w:lang w:eastAsia="pt-BR"/>
        </w:rPr>
        <w:t>, constando a empresa à qual o profissional indicado na letra “a” está vinculado.</w:t>
      </w:r>
    </w:p>
    <w:p w14:paraId="3139031B" w14:textId="6F561582" w:rsidR="00480861" w:rsidRPr="00480861" w:rsidRDefault="00480861" w:rsidP="00480861">
      <w:pPr>
        <w:autoSpaceDE w:val="0"/>
        <w:autoSpaceDN w:val="0"/>
        <w:adjustRightInd w:val="0"/>
        <w:spacing w:line="276" w:lineRule="auto"/>
        <w:jc w:val="both"/>
        <w:rPr>
          <w:rFonts w:ascii="Times New Roman" w:eastAsia="Calibri" w:hAnsi="Times New Roman" w:cs="Times New Roman"/>
          <w:sz w:val="24"/>
          <w:szCs w:val="24"/>
        </w:rPr>
      </w:pPr>
      <w:r w:rsidRPr="009830CA">
        <w:rPr>
          <w:rFonts w:ascii="Times New Roman" w:eastAsia="Calibri" w:hAnsi="Times New Roman" w:cs="Times New Roman"/>
          <w:b/>
          <w:bCs/>
          <w:sz w:val="24"/>
          <w:szCs w:val="24"/>
        </w:rPr>
        <w:t xml:space="preserve">e) </w:t>
      </w:r>
      <w:r w:rsidRPr="00CC2A07">
        <w:rPr>
          <w:rFonts w:ascii="Times New Roman" w:eastAsia="Calibri" w:hAnsi="Times New Roman" w:cs="Times New Roman"/>
          <w:sz w:val="24"/>
          <w:szCs w:val="24"/>
        </w:rPr>
        <w:t>A licitante deverá comprovar, como</w:t>
      </w:r>
      <w:r w:rsidRPr="009830CA">
        <w:rPr>
          <w:rFonts w:ascii="Times New Roman" w:eastAsia="Calibri" w:hAnsi="Times New Roman" w:cs="Times New Roman"/>
          <w:b/>
          <w:bCs/>
          <w:sz w:val="24"/>
          <w:szCs w:val="24"/>
        </w:rPr>
        <w:t xml:space="preserve"> </w:t>
      </w:r>
      <w:r w:rsidRPr="00480861">
        <w:rPr>
          <w:rFonts w:ascii="Times New Roman" w:eastAsia="Calibri" w:hAnsi="Times New Roman" w:cs="Times New Roman"/>
          <w:sz w:val="24"/>
          <w:szCs w:val="24"/>
        </w:rPr>
        <w:t>condição para a assinatura do contrato,</w:t>
      </w:r>
      <w:r w:rsidRPr="009830CA">
        <w:rPr>
          <w:rFonts w:ascii="Times New Roman" w:eastAsia="Calibri" w:hAnsi="Times New Roman" w:cs="Times New Roman"/>
          <w:sz w:val="24"/>
          <w:szCs w:val="24"/>
        </w:rPr>
        <w:t xml:space="preserve"> os </w:t>
      </w:r>
      <w:r w:rsidRPr="00480861">
        <w:rPr>
          <w:rFonts w:ascii="Times New Roman" w:eastAsia="Calibri" w:hAnsi="Times New Roman" w:cs="Times New Roman"/>
          <w:sz w:val="24"/>
          <w:szCs w:val="24"/>
        </w:rPr>
        <w:t>seguintes documentos</w:t>
      </w:r>
      <w:r w:rsidRPr="00480861">
        <w:rPr>
          <w:rFonts w:ascii="Times New Roman" w:eastAsia="Calibri" w:hAnsi="Times New Roman" w:cs="Times New Roman"/>
          <w:b/>
          <w:bCs/>
          <w:sz w:val="24"/>
          <w:szCs w:val="24"/>
        </w:rPr>
        <w:t xml:space="preserve">. </w:t>
      </w:r>
    </w:p>
    <w:p w14:paraId="7338EF15" w14:textId="0A76BF18" w:rsidR="00480861" w:rsidRPr="00480861" w:rsidRDefault="00480861" w:rsidP="00480861">
      <w:pPr>
        <w:autoSpaceDE w:val="0"/>
        <w:autoSpaceDN w:val="0"/>
        <w:adjustRightInd w:val="0"/>
        <w:jc w:val="both"/>
        <w:rPr>
          <w:rFonts w:ascii="Times New Roman" w:eastAsia="TimesNewRomanPSMT" w:hAnsi="Times New Roman" w:cs="Times New Roman"/>
          <w:sz w:val="24"/>
          <w:szCs w:val="24"/>
          <w:lang w:eastAsia="pt-BR"/>
        </w:rPr>
      </w:pPr>
      <w:r w:rsidRPr="009830CA">
        <w:rPr>
          <w:rFonts w:ascii="Times New Roman" w:eastAsia="Calibri" w:hAnsi="Times New Roman" w:cs="Times New Roman"/>
          <w:b/>
          <w:bCs/>
          <w:sz w:val="24"/>
          <w:szCs w:val="24"/>
          <w:lang w:eastAsia="pt-BR"/>
        </w:rPr>
        <w:t xml:space="preserve"> </w:t>
      </w:r>
      <w:r w:rsidRPr="009830CA">
        <w:rPr>
          <w:rFonts w:ascii="Times New Roman" w:eastAsia="Calibri" w:hAnsi="Times New Roman" w:cs="Times New Roman"/>
          <w:b/>
          <w:bCs/>
          <w:sz w:val="24"/>
          <w:szCs w:val="24"/>
          <w:lang w:eastAsia="pt-BR"/>
        </w:rPr>
        <w:tab/>
        <w:t>e.1</w:t>
      </w:r>
      <w:r w:rsidRPr="00480861">
        <w:rPr>
          <w:rFonts w:ascii="Times New Roman" w:eastAsia="Calibri" w:hAnsi="Times New Roman" w:cs="Times New Roman"/>
          <w:b/>
          <w:bCs/>
          <w:sz w:val="24"/>
          <w:szCs w:val="24"/>
          <w:lang w:eastAsia="pt-BR"/>
        </w:rPr>
        <w:t>)</w:t>
      </w:r>
      <w:r w:rsidRPr="00480861">
        <w:rPr>
          <w:rFonts w:ascii="Times New Roman" w:eastAsia="Calibri" w:hAnsi="Times New Roman" w:cs="Times New Roman"/>
          <w:sz w:val="24"/>
          <w:szCs w:val="24"/>
          <w:lang w:eastAsia="pt-BR"/>
        </w:rPr>
        <w:t xml:space="preserve"> </w:t>
      </w:r>
      <w:r w:rsidRPr="00480861">
        <w:rPr>
          <w:rFonts w:ascii="Times New Roman" w:eastAsia="TimesNewRomanPSMT" w:hAnsi="Times New Roman" w:cs="Times New Roman"/>
          <w:sz w:val="24"/>
          <w:szCs w:val="24"/>
          <w:lang w:eastAsia="pt-BR"/>
        </w:rPr>
        <w:t>Licença de Operação (LO) da Usina de Asfalto, em vigor, emitida pelo órgão ambiental competente, que comprove ter a mesma condição de atender ao serviço.</w:t>
      </w:r>
    </w:p>
    <w:p w14:paraId="6A38F562" w14:textId="16FDD88D" w:rsidR="00480861" w:rsidRPr="00480861" w:rsidRDefault="00480861" w:rsidP="00480861">
      <w:pPr>
        <w:autoSpaceDE w:val="0"/>
        <w:autoSpaceDN w:val="0"/>
        <w:adjustRightInd w:val="0"/>
        <w:spacing w:line="276" w:lineRule="auto"/>
        <w:jc w:val="both"/>
        <w:rPr>
          <w:rFonts w:ascii="Times New Roman" w:eastAsia="TimesNewRomanPSMT" w:hAnsi="Times New Roman" w:cs="Times New Roman"/>
          <w:sz w:val="24"/>
          <w:szCs w:val="24"/>
          <w:lang w:eastAsia="pt-BR"/>
        </w:rPr>
      </w:pPr>
      <w:r w:rsidRPr="00480861">
        <w:rPr>
          <w:rFonts w:ascii="Times New Roman" w:eastAsia="Calibri" w:hAnsi="Times New Roman" w:cs="Times New Roman"/>
          <w:b/>
          <w:bCs/>
          <w:sz w:val="24"/>
          <w:szCs w:val="24"/>
          <w:lang w:eastAsia="pt-BR"/>
        </w:rPr>
        <w:t xml:space="preserve"> </w:t>
      </w:r>
      <w:r w:rsidRPr="00480861">
        <w:rPr>
          <w:rFonts w:ascii="Times New Roman" w:eastAsia="Calibri" w:hAnsi="Times New Roman" w:cs="Times New Roman"/>
          <w:b/>
          <w:bCs/>
          <w:sz w:val="24"/>
          <w:szCs w:val="24"/>
          <w:lang w:eastAsia="pt-BR"/>
        </w:rPr>
        <w:tab/>
      </w:r>
      <w:r w:rsidRPr="009830CA">
        <w:rPr>
          <w:rFonts w:ascii="Times New Roman" w:eastAsia="Calibri" w:hAnsi="Times New Roman" w:cs="Times New Roman"/>
          <w:b/>
          <w:bCs/>
          <w:sz w:val="24"/>
          <w:szCs w:val="24"/>
          <w:lang w:eastAsia="pt-BR"/>
        </w:rPr>
        <w:t>e.2.</w:t>
      </w:r>
      <w:r w:rsidRPr="00480861">
        <w:rPr>
          <w:rFonts w:ascii="Times New Roman" w:eastAsia="Calibri" w:hAnsi="Times New Roman" w:cs="Times New Roman"/>
          <w:b/>
          <w:bCs/>
          <w:sz w:val="24"/>
          <w:szCs w:val="24"/>
          <w:lang w:eastAsia="pt-BR"/>
        </w:rPr>
        <w:t xml:space="preserve">) </w:t>
      </w:r>
      <w:r w:rsidRPr="00480861">
        <w:rPr>
          <w:rFonts w:ascii="Times New Roman" w:eastAsia="TimesNewRomanPSMT" w:hAnsi="Times New Roman" w:cs="Times New Roman"/>
          <w:sz w:val="24"/>
          <w:szCs w:val="24"/>
          <w:lang w:eastAsia="pt-BR"/>
        </w:rPr>
        <w:t>Se a usina não for de propriedade da licitante, deverá ser apresentada uma</w:t>
      </w:r>
    </w:p>
    <w:p w14:paraId="262A9B14" w14:textId="77777777" w:rsidR="00480861" w:rsidRPr="00480861" w:rsidRDefault="00480861" w:rsidP="00480861">
      <w:pPr>
        <w:autoSpaceDE w:val="0"/>
        <w:autoSpaceDN w:val="0"/>
        <w:adjustRightInd w:val="0"/>
        <w:spacing w:line="276" w:lineRule="auto"/>
        <w:jc w:val="both"/>
        <w:rPr>
          <w:rFonts w:ascii="Times New Roman" w:eastAsia="TimesNewRomanPSMT" w:hAnsi="Times New Roman" w:cs="Times New Roman"/>
          <w:sz w:val="24"/>
          <w:szCs w:val="24"/>
          <w:lang w:eastAsia="pt-BR"/>
        </w:rPr>
      </w:pPr>
      <w:r w:rsidRPr="00480861">
        <w:rPr>
          <w:rFonts w:ascii="Times New Roman" w:eastAsia="TimesNewRomanPSMT" w:hAnsi="Times New Roman" w:cs="Times New Roman"/>
          <w:sz w:val="24"/>
          <w:szCs w:val="24"/>
          <w:lang w:eastAsia="pt-BR"/>
        </w:rPr>
        <w:t>declaração de disponibilidade específica para esta licitação, assinada pelo proprietário e/ou responsável da Usina, que esta atenderá ao objeto contratual, com firma reconhecida em Cartório, devendo ser anexada a respectiva Licença de Operação (LO) em vigor e emitida pelo órgão  competente.</w:t>
      </w:r>
    </w:p>
    <w:p w14:paraId="4B8C0603" w14:textId="0FD90FA2" w:rsidR="00480861" w:rsidRPr="00480861" w:rsidRDefault="00480861" w:rsidP="00480861">
      <w:pPr>
        <w:autoSpaceDE w:val="0"/>
        <w:autoSpaceDN w:val="0"/>
        <w:adjustRightInd w:val="0"/>
        <w:spacing w:line="276" w:lineRule="auto"/>
        <w:jc w:val="both"/>
        <w:rPr>
          <w:rFonts w:ascii="Times New Roman" w:eastAsia="Calibri" w:hAnsi="Times New Roman" w:cs="Times New Roman"/>
          <w:b/>
          <w:bCs/>
          <w:sz w:val="24"/>
          <w:szCs w:val="24"/>
          <w:lang w:eastAsia="pt-BR"/>
        </w:rPr>
      </w:pPr>
      <w:r w:rsidRPr="00480861">
        <w:rPr>
          <w:rFonts w:ascii="Times New Roman" w:eastAsia="Calibri" w:hAnsi="Times New Roman" w:cs="Times New Roman"/>
          <w:b/>
          <w:bCs/>
          <w:sz w:val="24"/>
          <w:szCs w:val="24"/>
          <w:lang w:eastAsia="pt-BR"/>
        </w:rPr>
        <w:t xml:space="preserve"> </w:t>
      </w:r>
      <w:r w:rsidRPr="00480861">
        <w:rPr>
          <w:rFonts w:ascii="Times New Roman" w:eastAsia="Calibri" w:hAnsi="Times New Roman" w:cs="Times New Roman"/>
          <w:b/>
          <w:bCs/>
          <w:sz w:val="24"/>
          <w:szCs w:val="24"/>
          <w:lang w:eastAsia="pt-BR"/>
        </w:rPr>
        <w:tab/>
      </w:r>
      <w:r w:rsidRPr="009830CA">
        <w:rPr>
          <w:rFonts w:ascii="Times New Roman" w:eastAsia="Calibri" w:hAnsi="Times New Roman" w:cs="Times New Roman"/>
          <w:b/>
          <w:bCs/>
          <w:sz w:val="24"/>
          <w:szCs w:val="24"/>
          <w:lang w:eastAsia="pt-BR"/>
        </w:rPr>
        <w:t>e.3</w:t>
      </w:r>
      <w:r w:rsidRPr="00480861">
        <w:rPr>
          <w:rFonts w:ascii="Times New Roman" w:eastAsia="Calibri" w:hAnsi="Times New Roman" w:cs="Times New Roman"/>
          <w:b/>
          <w:bCs/>
          <w:sz w:val="24"/>
          <w:szCs w:val="24"/>
          <w:lang w:eastAsia="pt-BR"/>
        </w:rPr>
        <w:t xml:space="preserve">) </w:t>
      </w:r>
      <w:r w:rsidRPr="00480861">
        <w:rPr>
          <w:rFonts w:ascii="Times New Roman" w:eastAsia="TimesNewRomanPSMT" w:hAnsi="Times New Roman" w:cs="Times New Roman"/>
          <w:sz w:val="24"/>
          <w:szCs w:val="24"/>
          <w:lang w:eastAsia="pt-BR"/>
        </w:rPr>
        <w:t xml:space="preserve">Considerando a natureza do </w:t>
      </w:r>
      <w:r w:rsidRPr="00480861">
        <w:rPr>
          <w:rFonts w:ascii="Times New Roman" w:eastAsia="Calibri" w:hAnsi="Times New Roman" w:cs="Times New Roman"/>
          <w:b/>
          <w:bCs/>
          <w:sz w:val="24"/>
          <w:szCs w:val="24"/>
          <w:lang w:eastAsia="pt-BR"/>
        </w:rPr>
        <w:t>Concreto Betuminoso Usinado a Quente</w:t>
      </w:r>
      <w:r w:rsidRPr="00480861">
        <w:rPr>
          <w:rFonts w:ascii="Times New Roman" w:eastAsia="TimesNewRomanPSMT" w:hAnsi="Times New Roman" w:cs="Times New Roman"/>
          <w:sz w:val="24"/>
          <w:szCs w:val="24"/>
          <w:lang w:eastAsia="pt-BR"/>
        </w:rPr>
        <w:t xml:space="preserve">, deve ser resguardada a relação temperatura/viscosidade, pelo qual é de fundamental importância a </w:t>
      </w:r>
      <w:r w:rsidRPr="00480861">
        <w:rPr>
          <w:rFonts w:ascii="Times New Roman" w:eastAsia="TimesNewRomanPSMT" w:hAnsi="Times New Roman" w:cs="Times New Roman"/>
          <w:sz w:val="24"/>
          <w:szCs w:val="24"/>
          <w:lang w:eastAsia="pt-BR"/>
        </w:rPr>
        <w:lastRenderedPageBreak/>
        <w:t xml:space="preserve">proximidade da </w:t>
      </w:r>
      <w:r w:rsidRPr="00480861">
        <w:rPr>
          <w:rFonts w:ascii="Times New Roman" w:eastAsia="Calibri" w:hAnsi="Times New Roman" w:cs="Times New Roman"/>
          <w:b/>
          <w:bCs/>
          <w:sz w:val="24"/>
          <w:szCs w:val="24"/>
          <w:lang w:eastAsia="pt-BR"/>
        </w:rPr>
        <w:t xml:space="preserve">Usina </w:t>
      </w:r>
      <w:r w:rsidRPr="00480861">
        <w:rPr>
          <w:rFonts w:ascii="Times New Roman" w:eastAsia="TimesNewRomanPSMT" w:hAnsi="Times New Roman" w:cs="Times New Roman"/>
          <w:sz w:val="24"/>
          <w:szCs w:val="24"/>
          <w:lang w:eastAsia="pt-BR"/>
        </w:rPr>
        <w:t xml:space="preserve">com o local da obra, devendo ser </w:t>
      </w:r>
      <w:r w:rsidRPr="00480861">
        <w:rPr>
          <w:rFonts w:ascii="Times New Roman" w:eastAsia="Calibri" w:hAnsi="Times New Roman" w:cs="Times New Roman"/>
          <w:b/>
          <w:bCs/>
          <w:sz w:val="24"/>
          <w:szCs w:val="24"/>
          <w:lang w:eastAsia="pt-BR"/>
        </w:rPr>
        <w:t>observada a distância máxima de um raio 100 km ou um tempo máximo de deslocamento e descarga do material usinado de até 90 minutos, preservando as especificações técnicas conforme DAER (DAER-ES P 16/91).</w:t>
      </w:r>
    </w:p>
    <w:p w14:paraId="55CF8053" w14:textId="15F6918E" w:rsidR="00480861" w:rsidRPr="00480861" w:rsidRDefault="00480861" w:rsidP="00480861">
      <w:pPr>
        <w:autoSpaceDE w:val="0"/>
        <w:autoSpaceDN w:val="0"/>
        <w:adjustRightInd w:val="0"/>
        <w:spacing w:line="276" w:lineRule="auto"/>
        <w:jc w:val="both"/>
        <w:rPr>
          <w:rFonts w:ascii="Times New Roman" w:eastAsia="TimesNewRomanPSMT" w:hAnsi="Times New Roman" w:cs="Times New Roman"/>
          <w:sz w:val="24"/>
          <w:szCs w:val="24"/>
          <w:lang w:eastAsia="pt-BR"/>
        </w:rPr>
      </w:pPr>
      <w:r w:rsidRPr="009830CA">
        <w:rPr>
          <w:rFonts w:ascii="Times New Roman" w:eastAsia="Calibri" w:hAnsi="Times New Roman" w:cs="Times New Roman"/>
          <w:b/>
          <w:bCs/>
          <w:sz w:val="24"/>
          <w:szCs w:val="24"/>
          <w:lang w:eastAsia="pt-BR"/>
        </w:rPr>
        <w:t>f</w:t>
      </w:r>
      <w:r w:rsidRPr="00480861">
        <w:rPr>
          <w:rFonts w:ascii="Times New Roman" w:eastAsia="Calibri" w:hAnsi="Times New Roman" w:cs="Times New Roman"/>
          <w:b/>
          <w:bCs/>
          <w:sz w:val="24"/>
          <w:szCs w:val="24"/>
          <w:lang w:eastAsia="pt-BR"/>
        </w:rPr>
        <w:t xml:space="preserve">) </w:t>
      </w:r>
      <w:r w:rsidRPr="00480861">
        <w:rPr>
          <w:rFonts w:ascii="Times New Roman" w:eastAsia="TimesNewRomanPSMT" w:hAnsi="Times New Roman" w:cs="Times New Roman"/>
          <w:sz w:val="24"/>
          <w:szCs w:val="24"/>
          <w:lang w:eastAsia="pt-BR"/>
        </w:rPr>
        <w:t>Licença de Operação (LO) para Exploração e beneficiamento de minério em vigor, emitida por órgão competente.</w:t>
      </w:r>
    </w:p>
    <w:p w14:paraId="147AC4D3" w14:textId="74DF3902" w:rsidR="00480861" w:rsidRPr="00480861" w:rsidRDefault="00480861" w:rsidP="00480861">
      <w:pPr>
        <w:autoSpaceDE w:val="0"/>
        <w:autoSpaceDN w:val="0"/>
        <w:adjustRightInd w:val="0"/>
        <w:spacing w:line="276" w:lineRule="auto"/>
        <w:jc w:val="both"/>
        <w:rPr>
          <w:rFonts w:ascii="Times New Roman" w:eastAsia="TimesNewRomanPSMT" w:hAnsi="Times New Roman" w:cs="Times New Roman"/>
          <w:sz w:val="23"/>
          <w:szCs w:val="23"/>
          <w:lang w:eastAsia="pt-BR"/>
        </w:rPr>
      </w:pPr>
      <w:r w:rsidRPr="00480861">
        <w:rPr>
          <w:rFonts w:ascii="Times New Roman" w:eastAsia="Calibri" w:hAnsi="Times New Roman" w:cs="Times New Roman"/>
          <w:b/>
          <w:bCs/>
          <w:sz w:val="24"/>
          <w:szCs w:val="24"/>
          <w:lang w:eastAsia="pt-BR"/>
        </w:rPr>
        <w:t xml:space="preserve"> </w:t>
      </w:r>
      <w:r w:rsidRPr="00480861">
        <w:rPr>
          <w:rFonts w:ascii="Times New Roman" w:eastAsia="Calibri" w:hAnsi="Times New Roman" w:cs="Times New Roman"/>
          <w:b/>
          <w:bCs/>
          <w:sz w:val="24"/>
          <w:szCs w:val="24"/>
          <w:lang w:eastAsia="pt-BR"/>
        </w:rPr>
        <w:tab/>
      </w:r>
      <w:r w:rsidRPr="009830CA">
        <w:rPr>
          <w:rFonts w:ascii="Times New Roman" w:eastAsia="Calibri" w:hAnsi="Times New Roman" w:cs="Times New Roman"/>
          <w:b/>
          <w:bCs/>
          <w:sz w:val="24"/>
          <w:szCs w:val="24"/>
          <w:lang w:eastAsia="pt-BR"/>
        </w:rPr>
        <w:t>f</w:t>
      </w:r>
      <w:r w:rsidRPr="00480861">
        <w:rPr>
          <w:rFonts w:ascii="Times New Roman" w:eastAsia="Calibri" w:hAnsi="Times New Roman" w:cs="Times New Roman"/>
          <w:b/>
          <w:bCs/>
          <w:sz w:val="24"/>
          <w:szCs w:val="24"/>
          <w:lang w:eastAsia="pt-BR"/>
        </w:rPr>
        <w:t xml:space="preserve">.1) </w:t>
      </w:r>
      <w:r w:rsidRPr="00480861">
        <w:rPr>
          <w:rFonts w:ascii="Times New Roman" w:eastAsia="TimesNewRomanPSMT" w:hAnsi="Times New Roman" w:cs="Times New Roman"/>
          <w:sz w:val="24"/>
          <w:szCs w:val="24"/>
          <w:lang w:eastAsia="pt-BR"/>
        </w:rPr>
        <w:t>Caso britagem não for de propriedade da licitante, deverá ser apresentada a</w:t>
      </w:r>
      <w:r w:rsidRPr="009830CA">
        <w:rPr>
          <w:rFonts w:ascii="Times New Roman" w:eastAsia="TimesNewRomanPSMT" w:hAnsi="Times New Roman" w:cs="Times New Roman"/>
          <w:sz w:val="24"/>
          <w:szCs w:val="24"/>
          <w:lang w:eastAsia="pt-BR"/>
        </w:rPr>
        <w:t xml:space="preserve"> </w:t>
      </w:r>
      <w:r w:rsidRPr="00480861">
        <w:rPr>
          <w:rFonts w:ascii="Times New Roman" w:eastAsia="TimesNewRomanPSMT" w:hAnsi="Times New Roman" w:cs="Times New Roman"/>
          <w:sz w:val="24"/>
          <w:szCs w:val="24"/>
          <w:lang w:eastAsia="pt-BR"/>
        </w:rPr>
        <w:t xml:space="preserve">declaração de disponibilidade específica para a execução do objeto desta licitação, assinada pelo </w:t>
      </w:r>
      <w:r w:rsidRPr="00480861">
        <w:rPr>
          <w:rFonts w:ascii="Times New Roman" w:eastAsia="TimesNewRomanPSMT" w:hAnsi="Times New Roman" w:cs="Times New Roman"/>
          <w:sz w:val="23"/>
          <w:szCs w:val="23"/>
          <w:lang w:eastAsia="pt-BR"/>
        </w:rPr>
        <w:t>proprietário da britagem, que atenderá a execução do objeto contratual, com firma reconhecida, acompanhada da respectiva Licença de Operação (LO) em vigor, emitida por órgão competente.</w:t>
      </w:r>
    </w:p>
    <w:p w14:paraId="44DD8FDE" w14:textId="00D0CBC3" w:rsidR="00480861" w:rsidRPr="00480861" w:rsidRDefault="00480861" w:rsidP="00480861">
      <w:pPr>
        <w:autoSpaceDE w:val="0"/>
        <w:autoSpaceDN w:val="0"/>
        <w:adjustRightInd w:val="0"/>
        <w:spacing w:line="276" w:lineRule="auto"/>
        <w:jc w:val="both"/>
        <w:rPr>
          <w:rFonts w:ascii="Times New Roman" w:eastAsia="TimesNewRomanPSMT" w:hAnsi="Times New Roman" w:cs="Times New Roman"/>
          <w:sz w:val="24"/>
          <w:szCs w:val="24"/>
          <w:lang w:eastAsia="pt-BR"/>
        </w:rPr>
      </w:pPr>
      <w:r w:rsidRPr="009830CA">
        <w:rPr>
          <w:rFonts w:ascii="Times New Roman" w:eastAsia="Calibri" w:hAnsi="Times New Roman" w:cs="Times New Roman"/>
          <w:b/>
          <w:bCs/>
          <w:sz w:val="24"/>
          <w:szCs w:val="24"/>
          <w:lang w:eastAsia="pt-BR"/>
        </w:rPr>
        <w:t>g</w:t>
      </w:r>
      <w:r w:rsidRPr="00480861">
        <w:rPr>
          <w:rFonts w:ascii="Times New Roman" w:eastAsia="Calibri" w:hAnsi="Times New Roman" w:cs="Times New Roman"/>
          <w:b/>
          <w:bCs/>
          <w:sz w:val="24"/>
          <w:szCs w:val="24"/>
          <w:lang w:eastAsia="pt-BR"/>
        </w:rPr>
        <w:t xml:space="preserve">) </w:t>
      </w:r>
      <w:r w:rsidRPr="00480861">
        <w:rPr>
          <w:rFonts w:ascii="Times New Roman" w:eastAsia="TimesNewRomanPSMT" w:hAnsi="Times New Roman" w:cs="Times New Roman"/>
          <w:sz w:val="24"/>
          <w:szCs w:val="24"/>
          <w:lang w:eastAsia="pt-BR"/>
        </w:rPr>
        <w:t>Licença de Operação de Caminhão Espargidor de Asfalto para transporte rodoviário de produtos perigosos, emitida pelo órgão ambiental competente, em vigor.</w:t>
      </w:r>
    </w:p>
    <w:p w14:paraId="02E520DA" w14:textId="7127343A" w:rsidR="00480861" w:rsidRPr="00480861" w:rsidRDefault="00480861" w:rsidP="00480861">
      <w:pPr>
        <w:autoSpaceDE w:val="0"/>
        <w:autoSpaceDN w:val="0"/>
        <w:adjustRightInd w:val="0"/>
        <w:spacing w:line="276" w:lineRule="auto"/>
        <w:jc w:val="both"/>
        <w:rPr>
          <w:rFonts w:ascii="Times New Roman" w:eastAsia="TimesNewRomanPSMT" w:hAnsi="Times New Roman" w:cs="Times New Roman"/>
          <w:sz w:val="24"/>
          <w:szCs w:val="24"/>
          <w:lang w:eastAsia="pt-BR"/>
        </w:rPr>
      </w:pPr>
      <w:r w:rsidRPr="00480861">
        <w:rPr>
          <w:rFonts w:ascii="Times New Roman" w:eastAsia="Calibri" w:hAnsi="Times New Roman" w:cs="Times New Roman"/>
          <w:b/>
          <w:bCs/>
          <w:sz w:val="24"/>
          <w:szCs w:val="24"/>
          <w:lang w:eastAsia="pt-BR"/>
        </w:rPr>
        <w:t xml:space="preserve"> </w:t>
      </w:r>
      <w:r w:rsidRPr="00480861">
        <w:rPr>
          <w:rFonts w:ascii="Times New Roman" w:eastAsia="Calibri" w:hAnsi="Times New Roman" w:cs="Times New Roman"/>
          <w:b/>
          <w:bCs/>
          <w:sz w:val="24"/>
          <w:szCs w:val="24"/>
          <w:lang w:eastAsia="pt-BR"/>
        </w:rPr>
        <w:tab/>
      </w:r>
      <w:r w:rsidRPr="009830CA">
        <w:rPr>
          <w:rFonts w:ascii="Times New Roman" w:eastAsia="Calibri" w:hAnsi="Times New Roman" w:cs="Times New Roman"/>
          <w:b/>
          <w:bCs/>
          <w:sz w:val="24"/>
          <w:szCs w:val="24"/>
          <w:lang w:eastAsia="pt-BR"/>
        </w:rPr>
        <w:t>g</w:t>
      </w:r>
      <w:r w:rsidRPr="00480861">
        <w:rPr>
          <w:rFonts w:ascii="Times New Roman" w:eastAsia="Calibri" w:hAnsi="Times New Roman" w:cs="Times New Roman"/>
          <w:b/>
          <w:bCs/>
          <w:sz w:val="24"/>
          <w:szCs w:val="24"/>
          <w:lang w:eastAsia="pt-BR"/>
        </w:rPr>
        <w:t xml:space="preserve">.1) </w:t>
      </w:r>
      <w:r w:rsidRPr="00480861">
        <w:rPr>
          <w:rFonts w:ascii="Times New Roman" w:eastAsia="TimesNewRomanPSMT" w:hAnsi="Times New Roman" w:cs="Times New Roman"/>
          <w:sz w:val="24"/>
          <w:szCs w:val="24"/>
          <w:lang w:eastAsia="pt-BR"/>
        </w:rPr>
        <w:t>caso o veículo não for de propriedade da licitante, deverá ser apresentada declaração de sua disponibilidade, assinada pelo proprietário, devidamente autenticada, acompanhada da respectiva Licença de Operação.</w:t>
      </w:r>
    </w:p>
    <w:p w14:paraId="2B29FF92" w14:textId="2B9C1C5D" w:rsidR="00480861" w:rsidRPr="00480861" w:rsidRDefault="00480861" w:rsidP="00480861">
      <w:pPr>
        <w:autoSpaceDE w:val="0"/>
        <w:autoSpaceDN w:val="0"/>
        <w:adjustRightInd w:val="0"/>
        <w:spacing w:line="276" w:lineRule="auto"/>
        <w:jc w:val="both"/>
        <w:rPr>
          <w:rFonts w:ascii="Times New Roman" w:eastAsia="Calibri" w:hAnsi="Times New Roman" w:cs="Times New Roman"/>
          <w:sz w:val="24"/>
          <w:szCs w:val="24"/>
        </w:rPr>
      </w:pPr>
      <w:r w:rsidRPr="009830CA">
        <w:rPr>
          <w:rFonts w:ascii="Times New Roman" w:eastAsia="Calibri" w:hAnsi="Times New Roman" w:cs="Times New Roman"/>
          <w:b/>
          <w:bCs/>
          <w:sz w:val="24"/>
          <w:szCs w:val="24"/>
        </w:rPr>
        <w:t>h)</w:t>
      </w:r>
      <w:r w:rsidR="009830CA">
        <w:rPr>
          <w:rFonts w:ascii="Times New Roman" w:eastAsia="Calibri" w:hAnsi="Times New Roman" w:cs="Times New Roman"/>
          <w:b/>
          <w:bCs/>
          <w:sz w:val="24"/>
          <w:szCs w:val="24"/>
        </w:rPr>
        <w:t xml:space="preserve"> </w:t>
      </w:r>
      <w:r w:rsidRPr="00480861">
        <w:rPr>
          <w:rFonts w:ascii="Times New Roman" w:eastAsia="Calibri" w:hAnsi="Times New Roman" w:cs="Times New Roman"/>
          <w:sz w:val="24"/>
          <w:szCs w:val="24"/>
        </w:rPr>
        <w:t>A Administração poderá, a qualquer tempo, realizar diligências para verificação da veracidade das informações prestadas, bem como da efetiva disponibilidade e condições operacionais da usina indicada, nos termos da legislação vigente, podendo deixar de formalizar a contratação ou rescindir o contrato, sem prejuízo das sanções cabíveis, em caso de inconsistências ou descumprimento das condições declaradas.</w:t>
      </w:r>
    </w:p>
    <w:p w14:paraId="6901C596" w14:textId="77777777" w:rsidR="00A720C1" w:rsidRDefault="00A720C1" w:rsidP="00AC0E96">
      <w:pPr>
        <w:spacing w:line="276" w:lineRule="auto"/>
        <w:jc w:val="both"/>
        <w:rPr>
          <w:rFonts w:ascii="Times New Roman" w:eastAsia="Times New Roman" w:hAnsi="Times New Roman" w:cs="Times New Roman"/>
          <w:sz w:val="24"/>
          <w:szCs w:val="24"/>
          <w:lang w:eastAsia="pt-BR"/>
        </w:rPr>
      </w:pPr>
    </w:p>
    <w:p w14:paraId="3D8D71BD" w14:textId="16BB076C" w:rsidR="001535DB" w:rsidRDefault="001535DB" w:rsidP="00AC0E96">
      <w:pPr>
        <w:spacing w:line="276" w:lineRule="auto"/>
        <w:jc w:val="both"/>
        <w:rPr>
          <w:rFonts w:ascii="Times New Roman" w:eastAsia="Times New Roman" w:hAnsi="Times New Roman" w:cs="Times New Roman"/>
          <w:b/>
          <w:bCs/>
          <w:sz w:val="24"/>
          <w:szCs w:val="24"/>
          <w:lang w:eastAsia="pt-BR"/>
        </w:rPr>
      </w:pPr>
      <w:r w:rsidRPr="006655BE">
        <w:rPr>
          <w:rFonts w:ascii="Times New Roman" w:eastAsia="Times New Roman" w:hAnsi="Times New Roman" w:cs="Times New Roman"/>
          <w:b/>
          <w:bCs/>
          <w:sz w:val="24"/>
          <w:szCs w:val="24"/>
          <w:lang w:eastAsia="pt-BR"/>
        </w:rPr>
        <w:t>1</w:t>
      </w:r>
      <w:r w:rsidR="00E05233">
        <w:rPr>
          <w:rFonts w:ascii="Times New Roman" w:eastAsia="Times New Roman" w:hAnsi="Times New Roman" w:cs="Times New Roman"/>
          <w:b/>
          <w:bCs/>
          <w:sz w:val="24"/>
          <w:szCs w:val="24"/>
          <w:lang w:eastAsia="pt-BR"/>
        </w:rPr>
        <w:t>6</w:t>
      </w:r>
      <w:r w:rsidRPr="006655BE">
        <w:rPr>
          <w:rFonts w:ascii="Times New Roman" w:eastAsia="Times New Roman" w:hAnsi="Times New Roman" w:cs="Times New Roman"/>
          <w:b/>
          <w:bCs/>
          <w:sz w:val="24"/>
          <w:szCs w:val="24"/>
          <w:lang w:eastAsia="pt-BR"/>
        </w:rPr>
        <w:t xml:space="preserve">. Modelo de Gestão do Contrato </w:t>
      </w:r>
    </w:p>
    <w:p w14:paraId="65B367C2" w14:textId="0FD00549" w:rsidR="002E415F" w:rsidRDefault="002E415F" w:rsidP="00AC0E96">
      <w:pPr>
        <w:pStyle w:val="NormalWeb"/>
        <w:spacing w:before="0" w:beforeAutospacing="0" w:after="0" w:afterAutospacing="0" w:line="276" w:lineRule="auto"/>
        <w:jc w:val="both"/>
      </w:pPr>
      <w:r>
        <w:rPr>
          <w:rStyle w:val="Forte"/>
        </w:rPr>
        <w:t>1</w:t>
      </w:r>
      <w:r w:rsidR="00E05233">
        <w:rPr>
          <w:rStyle w:val="Forte"/>
        </w:rPr>
        <w:t>6</w:t>
      </w:r>
      <w:r>
        <w:rPr>
          <w:rStyle w:val="Forte"/>
        </w:rPr>
        <w:t>.1</w:t>
      </w:r>
      <w:r w:rsidR="00E05233">
        <w:rPr>
          <w:rStyle w:val="Forte"/>
        </w:rPr>
        <w:t>.</w:t>
      </w:r>
      <w:r>
        <w:t xml:space="preserve"> O contrato deverá ser executado fielmente pelas partes, em conformidade com as cláusulas pactuadas e com as disposições da Lei Federal nº 14.133/2021, respondendo cada parte pelas consequências de sua inexecução total ou parcial.</w:t>
      </w:r>
    </w:p>
    <w:p w14:paraId="5C394272" w14:textId="3A676962" w:rsidR="002E415F" w:rsidRDefault="002E415F" w:rsidP="00AC0E96">
      <w:pPr>
        <w:pStyle w:val="NormalWeb"/>
        <w:spacing w:before="0" w:beforeAutospacing="0" w:after="0" w:afterAutospacing="0" w:line="276" w:lineRule="auto"/>
        <w:jc w:val="both"/>
      </w:pPr>
      <w:r>
        <w:rPr>
          <w:rStyle w:val="Forte"/>
        </w:rPr>
        <w:t>1</w:t>
      </w:r>
      <w:r w:rsidR="00E05233">
        <w:rPr>
          <w:rStyle w:val="Forte"/>
        </w:rPr>
        <w:t>6</w:t>
      </w:r>
      <w:r>
        <w:rPr>
          <w:rStyle w:val="Forte"/>
        </w:rPr>
        <w:t>.2</w:t>
      </w:r>
      <w:r w:rsidR="00E05233">
        <w:t xml:space="preserve">. </w:t>
      </w:r>
      <w:r>
        <w:t>Nas hipóteses de impedimento, ordem de paralisação ou suspensão da execução contratual, o prazo de vigência será automaticamente prorrogado pelo período correspondente, mediante o devido registro das ocorrências por apostilamento, nos termos da legislação aplicável.</w:t>
      </w:r>
    </w:p>
    <w:p w14:paraId="5383CFC2" w14:textId="2C42A05B" w:rsidR="002E415F" w:rsidRDefault="002E415F" w:rsidP="00AC0E96">
      <w:pPr>
        <w:pStyle w:val="NormalWeb"/>
        <w:spacing w:before="0" w:beforeAutospacing="0" w:after="0" w:afterAutospacing="0" w:line="276" w:lineRule="auto"/>
        <w:jc w:val="both"/>
      </w:pPr>
      <w:r>
        <w:rPr>
          <w:rStyle w:val="Forte"/>
        </w:rPr>
        <w:t>1</w:t>
      </w:r>
      <w:r w:rsidR="00E05233">
        <w:rPr>
          <w:rStyle w:val="Forte"/>
        </w:rPr>
        <w:t>6</w:t>
      </w:r>
      <w:r>
        <w:rPr>
          <w:rStyle w:val="Forte"/>
        </w:rPr>
        <w:t>.3</w:t>
      </w:r>
      <w:r w:rsidR="00E05233">
        <w:rPr>
          <w:rStyle w:val="Forte"/>
        </w:rPr>
        <w:t>.</w:t>
      </w:r>
      <w:r>
        <w:t xml:space="preserve"> As comunicações entre a Administração e a Contratada deverão ocorrer, preferencialmente, por escrito, admitindo-se o uso de meios eletrônicos oficiais, sempre que a formalidade do ato assim o permitir, garantindo-se a rastreabilidade e a transparência das informações.</w:t>
      </w:r>
    </w:p>
    <w:p w14:paraId="06FC88F8" w14:textId="130E8F0A" w:rsidR="002E415F" w:rsidRDefault="002E415F" w:rsidP="00AC0E96">
      <w:pPr>
        <w:pStyle w:val="NormalWeb"/>
        <w:spacing w:before="0" w:beforeAutospacing="0" w:after="0" w:afterAutospacing="0" w:line="276" w:lineRule="auto"/>
        <w:jc w:val="both"/>
      </w:pPr>
      <w:r>
        <w:rPr>
          <w:rStyle w:val="Forte"/>
        </w:rPr>
        <w:t>1</w:t>
      </w:r>
      <w:r w:rsidR="00E05233">
        <w:rPr>
          <w:rStyle w:val="Forte"/>
        </w:rPr>
        <w:t>6</w:t>
      </w:r>
      <w:r>
        <w:rPr>
          <w:rStyle w:val="Forte"/>
        </w:rPr>
        <w:t>.4</w:t>
      </w:r>
      <w:r w:rsidR="00E05233">
        <w:rPr>
          <w:rStyle w:val="Forte"/>
        </w:rPr>
        <w:t>.</w:t>
      </w:r>
      <w:r>
        <w:t xml:space="preserve"> A Administração poderá, a qualquer tempo, convocar representante da Contratada para a adoção de providências necessárias ao regular cumprimento das obrigações contratuais, especialmente em situações que demandem atuação imediata.</w:t>
      </w:r>
    </w:p>
    <w:p w14:paraId="4A26DEE6" w14:textId="30922D27" w:rsidR="002E415F" w:rsidRDefault="002E415F" w:rsidP="00AC0E96">
      <w:pPr>
        <w:pStyle w:val="NormalWeb"/>
        <w:spacing w:before="0" w:beforeAutospacing="0" w:after="0" w:afterAutospacing="0" w:line="276" w:lineRule="auto"/>
        <w:jc w:val="both"/>
      </w:pPr>
      <w:r>
        <w:rPr>
          <w:rStyle w:val="Forte"/>
        </w:rPr>
        <w:t>1</w:t>
      </w:r>
      <w:r w:rsidR="00E05233">
        <w:rPr>
          <w:rStyle w:val="Forte"/>
        </w:rPr>
        <w:t>6</w:t>
      </w:r>
      <w:r>
        <w:rPr>
          <w:rStyle w:val="Forte"/>
        </w:rPr>
        <w:t>.5</w:t>
      </w:r>
      <w:r w:rsidR="00E05233">
        <w:rPr>
          <w:rStyle w:val="Forte"/>
        </w:rPr>
        <w:t>.</w:t>
      </w:r>
      <w:r>
        <w:t xml:space="preserve"> Após a assinatura do contrato ou instrumento equivalente, poderá ser realizada reunião inicial entre as partes, com o objetivo de alinhar procedimentos e diretrizes de execução, ocasião em que serão apresentados o plano de fiscalização, as obrigações contratuais, os mecanismos de acompanhamento e controle, as estratégias de execução, o método de aferição de resultados e as sanções aplicáveis, dentre outros aspectos relevantes à gestão contratual.</w:t>
      </w:r>
    </w:p>
    <w:p w14:paraId="40307499" w14:textId="7093D3E1" w:rsidR="002E415F" w:rsidRDefault="002E415F" w:rsidP="00AC0E96">
      <w:pPr>
        <w:pStyle w:val="NormalWeb"/>
        <w:spacing w:before="0" w:beforeAutospacing="0" w:after="0" w:afterAutospacing="0" w:line="276" w:lineRule="auto"/>
        <w:jc w:val="both"/>
      </w:pPr>
      <w:r>
        <w:rPr>
          <w:rStyle w:val="Forte"/>
        </w:rPr>
        <w:t>1</w:t>
      </w:r>
      <w:r w:rsidR="00E05233">
        <w:rPr>
          <w:rStyle w:val="Forte"/>
        </w:rPr>
        <w:t>6</w:t>
      </w:r>
      <w:r>
        <w:rPr>
          <w:rStyle w:val="Forte"/>
        </w:rPr>
        <w:t>.6</w:t>
      </w:r>
      <w:r w:rsidR="00E05233">
        <w:rPr>
          <w:rStyle w:val="Forte"/>
        </w:rPr>
        <w:t>.</w:t>
      </w:r>
      <w:r>
        <w:t xml:space="preserve"> A execução do contrato será acompanhada e fiscalizada por servidores formalmente designados pela Administração, nos termos do art. 117 da Lei nº 14.133/2021, conforme segue:</w:t>
      </w:r>
    </w:p>
    <w:p w14:paraId="1DF5E7E7" w14:textId="07D919D9" w:rsidR="002E415F" w:rsidRDefault="00E05233" w:rsidP="00AC0E96">
      <w:pPr>
        <w:pStyle w:val="NormalWeb"/>
        <w:spacing w:before="0" w:beforeAutospacing="0" w:after="0" w:afterAutospacing="0" w:line="276" w:lineRule="auto"/>
        <w:jc w:val="both"/>
      </w:pPr>
      <w:r>
        <w:lastRenderedPageBreak/>
        <w:tab/>
      </w:r>
      <w:r w:rsidR="002E415F">
        <w:rPr>
          <w:rStyle w:val="Forte"/>
        </w:rPr>
        <w:t>1</w:t>
      </w:r>
      <w:r>
        <w:rPr>
          <w:rStyle w:val="Forte"/>
        </w:rPr>
        <w:t>6.</w:t>
      </w:r>
      <w:r w:rsidR="002E415F">
        <w:rPr>
          <w:rStyle w:val="Forte"/>
        </w:rPr>
        <w:t>6.1</w:t>
      </w:r>
      <w:r>
        <w:rPr>
          <w:rStyle w:val="Forte"/>
        </w:rPr>
        <w:t>.</w:t>
      </w:r>
      <w:r w:rsidR="002E415F">
        <w:t xml:space="preserve"> A </w:t>
      </w:r>
      <w:r w:rsidR="002E415F">
        <w:rPr>
          <w:rStyle w:val="Forte"/>
        </w:rPr>
        <w:t>fiscalização técnica e administrativa</w:t>
      </w:r>
      <w:r w:rsidR="002E415F">
        <w:t xml:space="preserve"> será exercida pelo Engenheiro Civil, Sr. Edson Diel Lopes, ou por seu substituto legalmente designado;</w:t>
      </w:r>
    </w:p>
    <w:p w14:paraId="52D9467E" w14:textId="72DB05AF" w:rsidR="002E415F" w:rsidRDefault="00E05233" w:rsidP="00AC0E96">
      <w:pPr>
        <w:pStyle w:val="NormalWeb"/>
        <w:spacing w:before="0" w:beforeAutospacing="0" w:after="0" w:afterAutospacing="0" w:line="276" w:lineRule="auto"/>
        <w:jc w:val="both"/>
      </w:pPr>
      <w:r>
        <w:rPr>
          <w:rStyle w:val="Forte"/>
        </w:rPr>
        <w:t xml:space="preserve"> </w:t>
      </w:r>
      <w:r>
        <w:rPr>
          <w:rStyle w:val="Forte"/>
        </w:rPr>
        <w:tab/>
      </w:r>
      <w:r w:rsidR="002E415F">
        <w:rPr>
          <w:rStyle w:val="Forte"/>
        </w:rPr>
        <w:t>1</w:t>
      </w:r>
      <w:r>
        <w:rPr>
          <w:rStyle w:val="Forte"/>
        </w:rPr>
        <w:t>6</w:t>
      </w:r>
      <w:r w:rsidR="002E415F">
        <w:rPr>
          <w:rStyle w:val="Forte"/>
        </w:rPr>
        <w:t>.6.2</w:t>
      </w:r>
      <w:r>
        <w:rPr>
          <w:rStyle w:val="Forte"/>
        </w:rPr>
        <w:t>.</w:t>
      </w:r>
      <w:r w:rsidR="002E415F">
        <w:t xml:space="preserve"> A </w:t>
      </w:r>
      <w:r w:rsidR="002E415F">
        <w:rPr>
          <w:rStyle w:val="Forte"/>
        </w:rPr>
        <w:t>gestão do contrato</w:t>
      </w:r>
      <w:r w:rsidR="002E415F">
        <w:t xml:space="preserve"> ficará sob a responsabilidade do Secretário Municipal de Obras, Sr. Márcio Evandro Busch, ou de quem vier a substituí-lo no exercício da função.</w:t>
      </w:r>
    </w:p>
    <w:p w14:paraId="6D5FAFCF" w14:textId="65E74D48" w:rsidR="002E415F" w:rsidRDefault="00B92805" w:rsidP="00AC0E96">
      <w:pPr>
        <w:pStyle w:val="NormalWeb"/>
        <w:spacing w:before="0" w:beforeAutospacing="0" w:after="0" w:afterAutospacing="0" w:line="276" w:lineRule="auto"/>
        <w:jc w:val="both"/>
      </w:pPr>
      <w:r>
        <w:t xml:space="preserve"> </w:t>
      </w:r>
      <w:r>
        <w:tab/>
      </w:r>
      <w:r w:rsidR="002E415F">
        <w:t>O modelo de gestão ora estabelecido visa assegurar o adequado acompanhamento da execução contratual, a eficiência administrativa e o atendimento ao interesse público.</w:t>
      </w:r>
    </w:p>
    <w:p w14:paraId="5D5F5EED" w14:textId="77777777" w:rsidR="002E415F" w:rsidRDefault="002E415F" w:rsidP="00AC0E96">
      <w:pPr>
        <w:spacing w:line="276" w:lineRule="auto"/>
        <w:jc w:val="both"/>
        <w:rPr>
          <w:rFonts w:ascii="Times New Roman" w:eastAsia="Times New Roman" w:hAnsi="Times New Roman" w:cs="Times New Roman"/>
          <w:b/>
          <w:bCs/>
          <w:sz w:val="24"/>
          <w:szCs w:val="24"/>
          <w:lang w:eastAsia="pt-BR"/>
        </w:rPr>
      </w:pPr>
    </w:p>
    <w:p w14:paraId="2804164E" w14:textId="68F21D89" w:rsidR="001535DB" w:rsidRDefault="001535DB" w:rsidP="00AC0E96">
      <w:pPr>
        <w:spacing w:line="276" w:lineRule="auto"/>
        <w:jc w:val="both"/>
        <w:rPr>
          <w:rFonts w:ascii="Times New Roman" w:eastAsia="Times New Roman" w:hAnsi="Times New Roman" w:cs="Times New Roman"/>
          <w:b/>
          <w:bCs/>
          <w:sz w:val="24"/>
          <w:szCs w:val="24"/>
          <w:lang w:eastAsia="pt-BR"/>
        </w:rPr>
      </w:pPr>
      <w:r w:rsidRPr="006655BE">
        <w:rPr>
          <w:rFonts w:ascii="Times New Roman" w:eastAsia="Times New Roman" w:hAnsi="Times New Roman" w:cs="Times New Roman"/>
          <w:b/>
          <w:bCs/>
          <w:sz w:val="24"/>
          <w:szCs w:val="24"/>
          <w:lang w:eastAsia="pt-BR"/>
        </w:rPr>
        <w:t>1</w:t>
      </w:r>
      <w:r w:rsidR="00E05233">
        <w:rPr>
          <w:rFonts w:ascii="Times New Roman" w:eastAsia="Times New Roman" w:hAnsi="Times New Roman" w:cs="Times New Roman"/>
          <w:b/>
          <w:bCs/>
          <w:sz w:val="24"/>
          <w:szCs w:val="24"/>
          <w:lang w:eastAsia="pt-BR"/>
        </w:rPr>
        <w:t>7</w:t>
      </w:r>
      <w:r w:rsidRPr="006655BE">
        <w:rPr>
          <w:rFonts w:ascii="Times New Roman" w:eastAsia="Times New Roman" w:hAnsi="Times New Roman" w:cs="Times New Roman"/>
          <w:b/>
          <w:bCs/>
          <w:sz w:val="24"/>
          <w:szCs w:val="24"/>
          <w:lang w:eastAsia="pt-BR"/>
        </w:rPr>
        <w:t>. Forma e critérios de seleção do Fornecedor</w:t>
      </w:r>
    </w:p>
    <w:p w14:paraId="0DC239E8" w14:textId="758CA41C" w:rsidR="002E415F" w:rsidRDefault="002E415F" w:rsidP="00AC0E96">
      <w:pPr>
        <w:pStyle w:val="NormalWeb"/>
        <w:spacing w:before="0" w:beforeAutospacing="0" w:after="0" w:afterAutospacing="0" w:line="276" w:lineRule="auto"/>
        <w:jc w:val="both"/>
      </w:pPr>
      <w:r>
        <w:rPr>
          <w:rStyle w:val="Forte"/>
        </w:rPr>
        <w:t>1</w:t>
      </w:r>
      <w:r w:rsidR="00E05233">
        <w:rPr>
          <w:rStyle w:val="Forte"/>
        </w:rPr>
        <w:t>7</w:t>
      </w:r>
      <w:r>
        <w:rPr>
          <w:rStyle w:val="Forte"/>
        </w:rPr>
        <w:t>.1</w:t>
      </w:r>
      <w:r w:rsidR="00E05233">
        <w:rPr>
          <w:rStyle w:val="Forte"/>
        </w:rPr>
        <w:t>.</w:t>
      </w:r>
      <w:r>
        <w:t xml:space="preserve"> A seleção do fornecedor será realizada por meio de </w:t>
      </w:r>
      <w:r>
        <w:rPr>
          <w:rStyle w:val="Forte"/>
        </w:rPr>
        <w:t>Concorrência Eletrônica</w:t>
      </w:r>
      <w:r>
        <w:t xml:space="preserve">, adotando-se o critério de julgamento pelo </w:t>
      </w:r>
      <w:r>
        <w:rPr>
          <w:rStyle w:val="Forte"/>
        </w:rPr>
        <w:t>menor preço global</w:t>
      </w:r>
      <w:r>
        <w:t>, nos termos da Lei Federal nº 14.133/2021.</w:t>
      </w:r>
    </w:p>
    <w:p w14:paraId="3D8F3834" w14:textId="2F80C806" w:rsidR="002E415F" w:rsidRDefault="002E415F" w:rsidP="00AC0E96">
      <w:pPr>
        <w:pStyle w:val="NormalWeb"/>
        <w:spacing w:before="0" w:beforeAutospacing="0" w:after="0" w:afterAutospacing="0" w:line="276" w:lineRule="auto"/>
        <w:jc w:val="both"/>
      </w:pPr>
      <w:r>
        <w:rPr>
          <w:rStyle w:val="Forte"/>
        </w:rPr>
        <w:t>1</w:t>
      </w:r>
      <w:r w:rsidR="00E05233">
        <w:rPr>
          <w:rStyle w:val="Forte"/>
        </w:rPr>
        <w:t>7</w:t>
      </w:r>
      <w:r>
        <w:rPr>
          <w:rStyle w:val="Forte"/>
        </w:rPr>
        <w:t>.2</w:t>
      </w:r>
      <w:r w:rsidR="00E05233">
        <w:rPr>
          <w:rStyle w:val="Forte"/>
        </w:rPr>
        <w:t>.</w:t>
      </w:r>
      <w:r>
        <w:t xml:space="preserve"> A adoção da modalidade concorrência justifica-se em razão da natureza e do vulto do objeto, que envolve a execução de obra de engenharia com valor estimado superior aos limites estabelecidos para outras modalidades, bem como pela necessidade de ampla competitividade, isonomia entre os licitantes e seleção da proposta mais vantajosa para a Administração.</w:t>
      </w:r>
    </w:p>
    <w:p w14:paraId="5B9D65AC" w14:textId="7A865FC6" w:rsidR="002E415F" w:rsidRDefault="002E415F" w:rsidP="00AC0E96">
      <w:pPr>
        <w:pStyle w:val="NormalWeb"/>
        <w:spacing w:before="0" w:beforeAutospacing="0" w:after="0" w:afterAutospacing="0" w:line="276" w:lineRule="auto"/>
        <w:jc w:val="both"/>
      </w:pPr>
      <w:r>
        <w:rPr>
          <w:rStyle w:val="Forte"/>
        </w:rPr>
        <w:t>1</w:t>
      </w:r>
      <w:r w:rsidR="00E05233">
        <w:rPr>
          <w:rStyle w:val="Forte"/>
        </w:rPr>
        <w:t>7</w:t>
      </w:r>
      <w:r>
        <w:rPr>
          <w:rStyle w:val="Forte"/>
        </w:rPr>
        <w:t>.3</w:t>
      </w:r>
      <w:r w:rsidR="00E05233">
        <w:rPr>
          <w:rStyle w:val="Forte"/>
        </w:rPr>
        <w:t>.</w:t>
      </w:r>
      <w:r>
        <w:t xml:space="preserve"> A forma eletrônica será utilizada em observância aos princípios da transparência, eficiência e modernização das contratações públicas, ampliando o acesso de interessados, promovendo maior competitividade e possibilitando maior economicidade ao certame.</w:t>
      </w:r>
    </w:p>
    <w:p w14:paraId="09102F91" w14:textId="1C5E2432" w:rsidR="002E415F" w:rsidRDefault="002E415F" w:rsidP="00AC0E96">
      <w:pPr>
        <w:pStyle w:val="NormalWeb"/>
        <w:spacing w:before="0" w:beforeAutospacing="0" w:after="0" w:afterAutospacing="0" w:line="276" w:lineRule="auto"/>
        <w:jc w:val="both"/>
      </w:pPr>
      <w:r>
        <w:rPr>
          <w:rStyle w:val="Forte"/>
        </w:rPr>
        <w:t>1</w:t>
      </w:r>
      <w:r w:rsidR="00E05233">
        <w:rPr>
          <w:rStyle w:val="Forte"/>
        </w:rPr>
        <w:t>7</w:t>
      </w:r>
      <w:r>
        <w:rPr>
          <w:rStyle w:val="Forte"/>
        </w:rPr>
        <w:t>.4</w:t>
      </w:r>
      <w:r w:rsidR="00E05233">
        <w:rPr>
          <w:rStyle w:val="Forte"/>
        </w:rPr>
        <w:t>.</w:t>
      </w:r>
      <w:r>
        <w:t xml:space="preserve"> O critério de julgamento pelo menor preço global mostra-se o mais adequado em razão da natureza integrada do objeto, cuja execução demanda a compatibilização de todas as etapas por um único contratado, conforme definido neste Termo de Referência, evitando-se riscos de fragmentação, conflitos operacionais e prejuízos à qualidade final da obra.</w:t>
      </w:r>
    </w:p>
    <w:p w14:paraId="35174002" w14:textId="77777777" w:rsidR="002E415F" w:rsidRDefault="002E415F" w:rsidP="00AC0E96">
      <w:pPr>
        <w:pStyle w:val="NormalWeb"/>
        <w:spacing w:before="0" w:beforeAutospacing="0" w:after="0" w:afterAutospacing="0" w:line="276" w:lineRule="auto"/>
        <w:jc w:val="both"/>
      </w:pPr>
    </w:p>
    <w:p w14:paraId="4CFD75C3" w14:textId="5F2F2140" w:rsidR="002E415F" w:rsidRDefault="002E415F" w:rsidP="00AC0E96">
      <w:pPr>
        <w:pStyle w:val="NormalWeb"/>
        <w:spacing w:before="0" w:beforeAutospacing="0" w:after="0" w:afterAutospacing="0" w:line="276" w:lineRule="auto"/>
        <w:jc w:val="both"/>
      </w:pPr>
      <w:r>
        <w:rPr>
          <w:rStyle w:val="Forte"/>
        </w:rPr>
        <w:t>1</w:t>
      </w:r>
      <w:r w:rsidR="00E05233">
        <w:rPr>
          <w:rStyle w:val="Forte"/>
        </w:rPr>
        <w:t>7</w:t>
      </w:r>
      <w:r>
        <w:rPr>
          <w:rStyle w:val="Forte"/>
        </w:rPr>
        <w:t>.5</w:t>
      </w:r>
      <w:r w:rsidR="00E05233">
        <w:rPr>
          <w:rStyle w:val="Forte"/>
        </w:rPr>
        <w:t>.</w:t>
      </w:r>
      <w:r>
        <w:t xml:space="preserve"> A escolha do menor preço global também assegura maior controle pela Administração, permitindo a avaliação objetiva das propostas, desde que atendidas integralmente as especificações técnicas e os requisitos de habilitação, garantindo a seleção da proposta mais vantajosa sob o ponto de vista técnico e econômico.</w:t>
      </w:r>
    </w:p>
    <w:p w14:paraId="7CA4139F" w14:textId="77777777" w:rsidR="002E415F" w:rsidRDefault="002E415F" w:rsidP="00AC0E96">
      <w:pPr>
        <w:pStyle w:val="NormalWeb"/>
        <w:spacing w:before="0" w:beforeAutospacing="0" w:after="0" w:afterAutospacing="0" w:line="276" w:lineRule="auto"/>
        <w:jc w:val="both"/>
      </w:pPr>
    </w:p>
    <w:p w14:paraId="329B9A80" w14:textId="174ECF0E" w:rsidR="002E415F" w:rsidRDefault="002E415F" w:rsidP="00AC0E96">
      <w:pPr>
        <w:pStyle w:val="NormalWeb"/>
        <w:spacing w:before="0" w:beforeAutospacing="0" w:after="0" w:afterAutospacing="0" w:line="276" w:lineRule="auto"/>
        <w:jc w:val="both"/>
      </w:pPr>
      <w:r>
        <w:t xml:space="preserve"> </w:t>
      </w:r>
      <w:r>
        <w:tab/>
        <w:t>Dessa forma, a forma e os critérios adotados atendem aos princípios da legalidade, isonomia, competitividade, economicidade e eficiência, previstos na legislação vigente.</w:t>
      </w:r>
    </w:p>
    <w:p w14:paraId="0EBA6646" w14:textId="77777777" w:rsidR="002E415F" w:rsidRDefault="002E415F" w:rsidP="00AC0E96">
      <w:pPr>
        <w:spacing w:line="276" w:lineRule="auto"/>
        <w:jc w:val="both"/>
        <w:rPr>
          <w:rFonts w:ascii="Times New Roman" w:eastAsia="Times New Roman" w:hAnsi="Times New Roman" w:cs="Times New Roman"/>
          <w:b/>
          <w:bCs/>
          <w:sz w:val="24"/>
          <w:szCs w:val="24"/>
          <w:lang w:eastAsia="pt-BR"/>
        </w:rPr>
      </w:pPr>
    </w:p>
    <w:p w14:paraId="6B7DB69C" w14:textId="6D5B3A06" w:rsidR="001535DB" w:rsidRPr="006655BE" w:rsidRDefault="001535DB" w:rsidP="00AC0E96">
      <w:pPr>
        <w:spacing w:line="276" w:lineRule="auto"/>
        <w:jc w:val="both"/>
        <w:rPr>
          <w:rFonts w:ascii="Times New Roman" w:eastAsia="Times New Roman" w:hAnsi="Times New Roman" w:cs="Times New Roman"/>
          <w:sz w:val="24"/>
          <w:szCs w:val="24"/>
          <w:lang w:eastAsia="pt-BR"/>
        </w:rPr>
      </w:pPr>
      <w:r w:rsidRPr="006655BE">
        <w:rPr>
          <w:rFonts w:ascii="Times New Roman" w:eastAsia="Times New Roman" w:hAnsi="Times New Roman" w:cs="Times New Roman"/>
          <w:b/>
          <w:bCs/>
          <w:sz w:val="24"/>
          <w:szCs w:val="24"/>
          <w:lang w:eastAsia="pt-BR"/>
        </w:rPr>
        <w:t>1</w:t>
      </w:r>
      <w:r w:rsidR="00E05233">
        <w:rPr>
          <w:rFonts w:ascii="Times New Roman" w:eastAsia="Times New Roman" w:hAnsi="Times New Roman" w:cs="Times New Roman"/>
          <w:b/>
          <w:bCs/>
          <w:sz w:val="24"/>
          <w:szCs w:val="24"/>
          <w:lang w:eastAsia="pt-BR"/>
        </w:rPr>
        <w:t>8</w:t>
      </w:r>
      <w:r w:rsidRPr="006655BE">
        <w:rPr>
          <w:rFonts w:ascii="Times New Roman" w:eastAsia="Times New Roman" w:hAnsi="Times New Roman" w:cs="Times New Roman"/>
          <w:b/>
          <w:bCs/>
          <w:sz w:val="24"/>
          <w:szCs w:val="24"/>
          <w:lang w:eastAsia="pt-BR"/>
        </w:rPr>
        <w:t>. Estimativas de Preços</w:t>
      </w:r>
    </w:p>
    <w:p w14:paraId="7294EC6F" w14:textId="101527B8" w:rsidR="006E3155" w:rsidRDefault="006E3155" w:rsidP="00AC0E96">
      <w:pPr>
        <w:pStyle w:val="NormalWeb"/>
        <w:spacing w:before="0" w:beforeAutospacing="0" w:after="0" w:afterAutospacing="0" w:line="276" w:lineRule="auto"/>
        <w:jc w:val="both"/>
      </w:pPr>
      <w:r>
        <w:rPr>
          <w:rStyle w:val="Forte"/>
        </w:rPr>
        <w:t>1</w:t>
      </w:r>
      <w:r w:rsidR="00E05233">
        <w:rPr>
          <w:rStyle w:val="Forte"/>
        </w:rPr>
        <w:t>8</w:t>
      </w:r>
      <w:r>
        <w:rPr>
          <w:rStyle w:val="Forte"/>
        </w:rPr>
        <w:t>.1</w:t>
      </w:r>
      <w:r w:rsidR="00E05233">
        <w:rPr>
          <w:rStyle w:val="Forte"/>
        </w:rPr>
        <w:t>.</w:t>
      </w:r>
      <w:r>
        <w:t xml:space="preserve"> O valor estimado da contratação é de </w:t>
      </w:r>
      <w:r>
        <w:rPr>
          <w:rStyle w:val="Forte"/>
        </w:rPr>
        <w:t>R$ 1.792.973,67</w:t>
      </w:r>
      <w:r>
        <w:t xml:space="preserve"> (um milhão, setecentos e noventa e dois mil, novecentos e setenta e três reais e sessenta e sete centavos), conforme detalhamento constante na planilha orçamentária que integra este Termo de Referência.</w:t>
      </w:r>
    </w:p>
    <w:p w14:paraId="33877076" w14:textId="5A4A25A9" w:rsidR="006E3155" w:rsidRDefault="006E3155" w:rsidP="00AC0E96">
      <w:pPr>
        <w:pStyle w:val="NormalWeb"/>
        <w:spacing w:before="0" w:beforeAutospacing="0" w:after="0" w:afterAutospacing="0" w:line="276" w:lineRule="auto"/>
        <w:jc w:val="both"/>
      </w:pPr>
      <w:r>
        <w:rPr>
          <w:rStyle w:val="Forte"/>
        </w:rPr>
        <w:t>1</w:t>
      </w:r>
      <w:r w:rsidR="00E05233">
        <w:rPr>
          <w:rStyle w:val="Forte"/>
        </w:rPr>
        <w:t>8</w:t>
      </w:r>
      <w:r>
        <w:rPr>
          <w:rStyle w:val="Forte"/>
        </w:rPr>
        <w:t>.2</w:t>
      </w:r>
      <w:r w:rsidR="00E05233">
        <w:rPr>
          <w:rStyle w:val="Forte"/>
        </w:rPr>
        <w:t>.</w:t>
      </w:r>
      <w:r>
        <w:t xml:space="preserve"> A estimativa foi elaborada com base em referenciais oficiais de custos e parâmetros de mercado, refletindo os valores necessários à adequada execução do objeto, em observância aos princípios da economicidade, razoabilidade e eficiência na aplicação dos recursos públicos.</w:t>
      </w:r>
    </w:p>
    <w:p w14:paraId="361C76F4" w14:textId="77777777" w:rsidR="006E3155" w:rsidRDefault="006E3155" w:rsidP="00AC0E96">
      <w:pPr>
        <w:spacing w:line="276" w:lineRule="auto"/>
        <w:jc w:val="both"/>
        <w:rPr>
          <w:rFonts w:ascii="Times New Roman" w:eastAsia="Times New Roman" w:hAnsi="Times New Roman" w:cs="Times New Roman"/>
          <w:b/>
          <w:bCs/>
          <w:sz w:val="24"/>
          <w:szCs w:val="24"/>
          <w:lang w:eastAsia="pt-BR"/>
        </w:rPr>
      </w:pPr>
    </w:p>
    <w:p w14:paraId="5C9A6A6A" w14:textId="5CA32DEC" w:rsidR="001535DB" w:rsidRPr="0054563B" w:rsidRDefault="00B92805" w:rsidP="00AC0E96">
      <w:pPr>
        <w:spacing w:line="276" w:lineRule="auto"/>
        <w:jc w:val="both"/>
        <w:rPr>
          <w:rFonts w:ascii="Times New Roman" w:eastAsia="Times New Roman" w:hAnsi="Times New Roman" w:cs="Times New Roman"/>
          <w:sz w:val="24"/>
          <w:szCs w:val="24"/>
          <w:lang w:eastAsia="pt-BR"/>
        </w:rPr>
      </w:pPr>
      <w:r w:rsidRPr="0054563B">
        <w:rPr>
          <w:rFonts w:ascii="Times New Roman" w:eastAsia="Times New Roman" w:hAnsi="Times New Roman" w:cs="Times New Roman"/>
          <w:b/>
          <w:bCs/>
          <w:sz w:val="24"/>
          <w:szCs w:val="24"/>
          <w:lang w:eastAsia="pt-BR"/>
        </w:rPr>
        <w:t>19</w:t>
      </w:r>
      <w:r w:rsidR="001535DB" w:rsidRPr="0054563B">
        <w:rPr>
          <w:rFonts w:ascii="Times New Roman" w:eastAsia="Times New Roman" w:hAnsi="Times New Roman" w:cs="Times New Roman"/>
          <w:b/>
          <w:bCs/>
          <w:sz w:val="24"/>
          <w:szCs w:val="24"/>
          <w:lang w:eastAsia="pt-BR"/>
        </w:rPr>
        <w:t>. Adequações Orçamentárias</w:t>
      </w:r>
    </w:p>
    <w:p w14:paraId="550FC614" w14:textId="68283BEF" w:rsidR="006E3155" w:rsidRPr="0054563B" w:rsidRDefault="0054563B" w:rsidP="00AC0E96">
      <w:pPr>
        <w:spacing w:line="276" w:lineRule="auto"/>
        <w:jc w:val="both"/>
        <w:rPr>
          <w:rFonts w:ascii="Times New Roman" w:hAnsi="Times New Roman" w:cs="Times New Roman"/>
          <w:sz w:val="24"/>
          <w:szCs w:val="24"/>
        </w:rPr>
      </w:pPr>
      <w:r w:rsidRPr="0054563B">
        <w:rPr>
          <w:rStyle w:val="Forte"/>
          <w:rFonts w:ascii="Times New Roman" w:hAnsi="Times New Roman" w:cs="Times New Roman"/>
          <w:sz w:val="24"/>
          <w:szCs w:val="24"/>
        </w:rPr>
        <w:t>19.1</w:t>
      </w:r>
      <w:r w:rsidRPr="0054563B">
        <w:rPr>
          <w:rFonts w:ascii="Times New Roman" w:hAnsi="Times New Roman" w:cs="Times New Roman"/>
          <w:sz w:val="24"/>
          <w:szCs w:val="24"/>
        </w:rPr>
        <w:t xml:space="preserve"> As despesas decorrentes da presente contratação correrão à conta de recursos provenientes do Estado do Rio Grande do Sul, por meio do Programa Pavimenta 3 – Convênio FPE nº 5108/2025, bem como de contrapartida do Município de Marques de Souza, devidamente consignados no orçamento vigente e compatíveis com o Plano Plurianual e a Lei de Diretrizes Orçamentárias.</w:t>
      </w:r>
    </w:p>
    <w:p w14:paraId="287B0B9C" w14:textId="77777777" w:rsidR="0054563B" w:rsidRPr="006655BE" w:rsidRDefault="0054563B" w:rsidP="00AC0E96">
      <w:pPr>
        <w:spacing w:line="276" w:lineRule="auto"/>
        <w:jc w:val="both"/>
        <w:rPr>
          <w:rFonts w:ascii="Times New Roman" w:eastAsia="Times New Roman" w:hAnsi="Times New Roman" w:cs="Times New Roman"/>
          <w:sz w:val="24"/>
          <w:szCs w:val="24"/>
          <w:lang w:eastAsia="pt-BR"/>
        </w:rPr>
      </w:pPr>
    </w:p>
    <w:p w14:paraId="5208CD17" w14:textId="3E479410" w:rsidR="00652D98" w:rsidRPr="006655BE" w:rsidRDefault="00652D98" w:rsidP="00AC0E96">
      <w:pPr>
        <w:spacing w:line="276" w:lineRule="auto"/>
        <w:jc w:val="both"/>
        <w:rPr>
          <w:rFonts w:ascii="Times New Roman" w:eastAsia="Times New Roman" w:hAnsi="Times New Roman" w:cs="Times New Roman"/>
          <w:b/>
          <w:bCs/>
          <w:sz w:val="24"/>
          <w:szCs w:val="24"/>
          <w:lang w:eastAsia="pt-BR"/>
        </w:rPr>
      </w:pPr>
      <w:r w:rsidRPr="006655BE">
        <w:rPr>
          <w:rFonts w:ascii="Times New Roman" w:eastAsia="Times New Roman" w:hAnsi="Times New Roman" w:cs="Times New Roman"/>
          <w:b/>
          <w:bCs/>
          <w:sz w:val="24"/>
          <w:szCs w:val="24"/>
          <w:lang w:eastAsia="pt-BR"/>
        </w:rPr>
        <w:t>2</w:t>
      </w:r>
      <w:r w:rsidR="00440A06">
        <w:rPr>
          <w:rFonts w:ascii="Times New Roman" w:eastAsia="Times New Roman" w:hAnsi="Times New Roman" w:cs="Times New Roman"/>
          <w:b/>
          <w:bCs/>
          <w:sz w:val="24"/>
          <w:szCs w:val="24"/>
          <w:lang w:eastAsia="pt-BR"/>
        </w:rPr>
        <w:t>0</w:t>
      </w:r>
      <w:r w:rsidRPr="006655BE">
        <w:rPr>
          <w:rFonts w:ascii="Times New Roman" w:eastAsia="Times New Roman" w:hAnsi="Times New Roman" w:cs="Times New Roman"/>
          <w:b/>
          <w:bCs/>
          <w:sz w:val="24"/>
          <w:szCs w:val="24"/>
          <w:lang w:eastAsia="pt-BR"/>
        </w:rPr>
        <w:t>. Disposições Gerais e Informações Complementares</w:t>
      </w:r>
    </w:p>
    <w:p w14:paraId="42953C84" w14:textId="5A6A9A41" w:rsidR="00A568EA"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I:</w:t>
      </w:r>
      <w:r w:rsidRPr="006655BE">
        <w:rPr>
          <w:rFonts w:ascii="Times New Roman" w:hAnsi="Times New Roman" w:cs="Times New Roman"/>
          <w:sz w:val="24"/>
          <w:szCs w:val="24"/>
        </w:rPr>
        <w:t xml:space="preserve"> </w:t>
      </w:r>
      <w:r w:rsidR="001535DB" w:rsidRPr="006655BE">
        <w:rPr>
          <w:rFonts w:ascii="Times New Roman" w:hAnsi="Times New Roman" w:cs="Times New Roman"/>
          <w:sz w:val="24"/>
          <w:szCs w:val="24"/>
        </w:rPr>
        <w:t>ACAD-ESTRADA GERAL PICADA MAY</w:t>
      </w:r>
    </w:p>
    <w:p w14:paraId="723F5CDB" w14:textId="612719C1" w:rsidR="00A568EA"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II:</w:t>
      </w:r>
      <w:r w:rsidRPr="006655BE">
        <w:rPr>
          <w:rFonts w:ascii="Times New Roman" w:hAnsi="Times New Roman" w:cs="Times New Roman"/>
          <w:sz w:val="24"/>
          <w:szCs w:val="24"/>
        </w:rPr>
        <w:t xml:space="preserve"> ART de Projeto;</w:t>
      </w:r>
    </w:p>
    <w:p w14:paraId="03DA33A6" w14:textId="56F845F5" w:rsidR="00A568EA"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III:</w:t>
      </w:r>
      <w:r w:rsidRPr="006655BE">
        <w:rPr>
          <w:rFonts w:ascii="Times New Roman" w:hAnsi="Times New Roman" w:cs="Times New Roman"/>
          <w:sz w:val="24"/>
          <w:szCs w:val="24"/>
        </w:rPr>
        <w:t xml:space="preserve"> BDI;</w:t>
      </w:r>
    </w:p>
    <w:p w14:paraId="64FC24F8" w14:textId="2BCC8A0A" w:rsidR="00A568EA"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IV:</w:t>
      </w:r>
      <w:r w:rsidRPr="006655BE">
        <w:rPr>
          <w:rFonts w:ascii="Times New Roman" w:hAnsi="Times New Roman" w:cs="Times New Roman"/>
          <w:sz w:val="24"/>
          <w:szCs w:val="24"/>
        </w:rPr>
        <w:t xml:space="preserve"> </w:t>
      </w:r>
      <w:r w:rsidR="001535DB" w:rsidRPr="006655BE">
        <w:rPr>
          <w:rFonts w:ascii="Times New Roman" w:hAnsi="Times New Roman" w:cs="Times New Roman"/>
          <w:sz w:val="24"/>
          <w:szCs w:val="24"/>
        </w:rPr>
        <w:t>Demonstrativo Aquisição Insumos Asfálticos</w:t>
      </w:r>
    </w:p>
    <w:p w14:paraId="67B8B429" w14:textId="55D40B00" w:rsidR="001535DB" w:rsidRPr="006655BE" w:rsidRDefault="001535DB"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V:</w:t>
      </w:r>
      <w:r w:rsidRPr="006655BE">
        <w:rPr>
          <w:rFonts w:ascii="Times New Roman" w:hAnsi="Times New Roman" w:cs="Times New Roman"/>
          <w:sz w:val="24"/>
          <w:szCs w:val="24"/>
        </w:rPr>
        <w:t xml:space="preserve"> Demonstrativo Mobilização Máquinas e Equipamentos</w:t>
      </w:r>
    </w:p>
    <w:p w14:paraId="38232ABE" w14:textId="2DD5BE59" w:rsidR="00A568EA"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V</w:t>
      </w:r>
      <w:r w:rsidR="00680893" w:rsidRPr="006655BE">
        <w:rPr>
          <w:rFonts w:ascii="Times New Roman" w:hAnsi="Times New Roman" w:cs="Times New Roman"/>
          <w:b/>
          <w:bCs/>
          <w:sz w:val="24"/>
          <w:szCs w:val="24"/>
        </w:rPr>
        <w:t>I</w:t>
      </w:r>
      <w:r w:rsidRPr="006655BE">
        <w:rPr>
          <w:rFonts w:ascii="Times New Roman" w:hAnsi="Times New Roman" w:cs="Times New Roman"/>
          <w:b/>
          <w:bCs/>
          <w:sz w:val="24"/>
          <w:szCs w:val="24"/>
        </w:rPr>
        <w:t>:</w:t>
      </w:r>
      <w:r w:rsidRPr="006655BE">
        <w:rPr>
          <w:rFonts w:ascii="Times New Roman" w:hAnsi="Times New Roman" w:cs="Times New Roman"/>
          <w:sz w:val="24"/>
          <w:szCs w:val="24"/>
        </w:rPr>
        <w:t xml:space="preserve"> Encargos Sociais;</w:t>
      </w:r>
    </w:p>
    <w:p w14:paraId="382B7D09" w14:textId="342A110E" w:rsidR="00A568EA"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VI</w:t>
      </w:r>
      <w:r w:rsidR="00680893" w:rsidRPr="006655BE">
        <w:rPr>
          <w:rFonts w:ascii="Times New Roman" w:hAnsi="Times New Roman" w:cs="Times New Roman"/>
          <w:b/>
          <w:bCs/>
          <w:sz w:val="24"/>
          <w:szCs w:val="24"/>
        </w:rPr>
        <w:t>I</w:t>
      </w:r>
      <w:r w:rsidRPr="006655BE">
        <w:rPr>
          <w:rFonts w:ascii="Times New Roman" w:hAnsi="Times New Roman" w:cs="Times New Roman"/>
          <w:b/>
          <w:bCs/>
          <w:sz w:val="24"/>
          <w:szCs w:val="24"/>
        </w:rPr>
        <w:t>:</w:t>
      </w:r>
      <w:r w:rsidRPr="006655BE">
        <w:rPr>
          <w:rFonts w:ascii="Times New Roman" w:hAnsi="Times New Roman" w:cs="Times New Roman"/>
          <w:sz w:val="24"/>
          <w:szCs w:val="24"/>
        </w:rPr>
        <w:t xml:space="preserve"> Composições com Preço Unitário;</w:t>
      </w:r>
    </w:p>
    <w:p w14:paraId="77689D14" w14:textId="560B27B7" w:rsidR="00A568EA"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VII</w:t>
      </w:r>
      <w:r w:rsidR="00680893" w:rsidRPr="006655BE">
        <w:rPr>
          <w:rFonts w:ascii="Times New Roman" w:hAnsi="Times New Roman" w:cs="Times New Roman"/>
          <w:b/>
          <w:bCs/>
          <w:sz w:val="24"/>
          <w:szCs w:val="24"/>
        </w:rPr>
        <w:t>I</w:t>
      </w:r>
      <w:r w:rsidRPr="006655BE">
        <w:rPr>
          <w:rFonts w:ascii="Times New Roman" w:hAnsi="Times New Roman" w:cs="Times New Roman"/>
          <w:b/>
          <w:bCs/>
          <w:sz w:val="24"/>
          <w:szCs w:val="24"/>
        </w:rPr>
        <w:t>:</w:t>
      </w:r>
      <w:r w:rsidRPr="006655BE">
        <w:rPr>
          <w:rFonts w:ascii="Times New Roman" w:hAnsi="Times New Roman" w:cs="Times New Roman"/>
          <w:sz w:val="24"/>
          <w:szCs w:val="24"/>
        </w:rPr>
        <w:t xml:space="preserve"> Cronograma;</w:t>
      </w:r>
    </w:p>
    <w:p w14:paraId="035F0E2B" w14:textId="569149A0" w:rsidR="00A568EA"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 xml:space="preserve">Anexo </w:t>
      </w:r>
      <w:r w:rsidR="00680893" w:rsidRPr="006655BE">
        <w:rPr>
          <w:rFonts w:ascii="Times New Roman" w:hAnsi="Times New Roman" w:cs="Times New Roman"/>
          <w:b/>
          <w:bCs/>
          <w:sz w:val="24"/>
          <w:szCs w:val="24"/>
        </w:rPr>
        <w:t>IX</w:t>
      </w:r>
      <w:r w:rsidRPr="006655BE">
        <w:rPr>
          <w:rFonts w:ascii="Times New Roman" w:hAnsi="Times New Roman" w:cs="Times New Roman"/>
          <w:b/>
          <w:bCs/>
          <w:sz w:val="24"/>
          <w:szCs w:val="24"/>
        </w:rPr>
        <w:t>:</w:t>
      </w:r>
      <w:r w:rsidRPr="006655BE">
        <w:rPr>
          <w:rFonts w:ascii="Times New Roman" w:hAnsi="Times New Roman" w:cs="Times New Roman"/>
          <w:sz w:val="24"/>
          <w:szCs w:val="24"/>
        </w:rPr>
        <w:t xml:space="preserve"> Memória de Cálculo;</w:t>
      </w:r>
    </w:p>
    <w:p w14:paraId="16F66F33" w14:textId="2099B061" w:rsidR="001535DB"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X:</w:t>
      </w:r>
      <w:r w:rsidRPr="006655BE">
        <w:rPr>
          <w:rFonts w:ascii="Times New Roman" w:hAnsi="Times New Roman" w:cs="Times New Roman"/>
          <w:sz w:val="24"/>
          <w:szCs w:val="24"/>
        </w:rPr>
        <w:t xml:space="preserve"> </w:t>
      </w:r>
      <w:r w:rsidR="001535DB" w:rsidRPr="006655BE">
        <w:rPr>
          <w:rFonts w:ascii="Times New Roman" w:hAnsi="Times New Roman" w:cs="Times New Roman"/>
          <w:sz w:val="24"/>
          <w:szCs w:val="24"/>
        </w:rPr>
        <w:t xml:space="preserve"> Sintético com Valor da Mão de Obra e Material</w:t>
      </w:r>
    </w:p>
    <w:p w14:paraId="0B251AA8" w14:textId="3ECC7691" w:rsidR="00A568EA" w:rsidRPr="006655BE" w:rsidRDefault="001535DB"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 xml:space="preserve">Anexo </w:t>
      </w:r>
      <w:r w:rsidR="00A568EA" w:rsidRPr="006655BE">
        <w:rPr>
          <w:rFonts w:ascii="Times New Roman" w:hAnsi="Times New Roman" w:cs="Times New Roman"/>
          <w:b/>
          <w:bCs/>
          <w:sz w:val="24"/>
          <w:szCs w:val="24"/>
        </w:rPr>
        <w:t>X</w:t>
      </w:r>
      <w:r w:rsidR="00680893" w:rsidRPr="006655BE">
        <w:rPr>
          <w:rFonts w:ascii="Times New Roman" w:hAnsi="Times New Roman" w:cs="Times New Roman"/>
          <w:b/>
          <w:bCs/>
          <w:sz w:val="24"/>
          <w:szCs w:val="24"/>
        </w:rPr>
        <w:t>I</w:t>
      </w:r>
      <w:r w:rsidR="00A568EA" w:rsidRPr="006655BE">
        <w:rPr>
          <w:rFonts w:ascii="Times New Roman" w:hAnsi="Times New Roman" w:cs="Times New Roman"/>
          <w:b/>
          <w:bCs/>
          <w:sz w:val="24"/>
          <w:szCs w:val="24"/>
        </w:rPr>
        <w:t>:</w:t>
      </w:r>
      <w:r w:rsidR="00A568EA" w:rsidRPr="006655BE">
        <w:rPr>
          <w:rFonts w:ascii="Times New Roman" w:hAnsi="Times New Roman" w:cs="Times New Roman"/>
          <w:sz w:val="24"/>
          <w:szCs w:val="24"/>
        </w:rPr>
        <w:t xml:space="preserve"> </w:t>
      </w:r>
      <w:r w:rsidRPr="006655BE">
        <w:rPr>
          <w:rFonts w:ascii="Times New Roman" w:hAnsi="Times New Roman" w:cs="Times New Roman"/>
          <w:sz w:val="24"/>
          <w:szCs w:val="24"/>
        </w:rPr>
        <w:t>ESTUDOS E ESPECIFICAÇÕES TECNICAS</w:t>
      </w:r>
    </w:p>
    <w:p w14:paraId="297C5F65" w14:textId="44ED66B7" w:rsidR="00A568EA" w:rsidRPr="006655BE" w:rsidRDefault="00A568EA"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X</w:t>
      </w:r>
      <w:r w:rsidR="00680893" w:rsidRPr="006655BE">
        <w:rPr>
          <w:rFonts w:ascii="Times New Roman" w:hAnsi="Times New Roman" w:cs="Times New Roman"/>
          <w:b/>
          <w:bCs/>
          <w:sz w:val="24"/>
          <w:szCs w:val="24"/>
        </w:rPr>
        <w:t>I</w:t>
      </w:r>
      <w:r w:rsidRPr="006655BE">
        <w:rPr>
          <w:rFonts w:ascii="Times New Roman" w:hAnsi="Times New Roman" w:cs="Times New Roman"/>
          <w:b/>
          <w:bCs/>
          <w:sz w:val="24"/>
          <w:szCs w:val="24"/>
        </w:rPr>
        <w:t>I:</w:t>
      </w:r>
      <w:r w:rsidRPr="006655BE">
        <w:rPr>
          <w:rFonts w:ascii="Times New Roman" w:hAnsi="Times New Roman" w:cs="Times New Roman"/>
          <w:sz w:val="24"/>
          <w:szCs w:val="24"/>
        </w:rPr>
        <w:t xml:space="preserve"> </w:t>
      </w:r>
      <w:r w:rsidR="001535DB" w:rsidRPr="006655BE">
        <w:rPr>
          <w:rFonts w:ascii="Times New Roman" w:hAnsi="Times New Roman" w:cs="Times New Roman"/>
          <w:sz w:val="24"/>
          <w:szCs w:val="24"/>
        </w:rPr>
        <w:t>FPE 5108.2025</w:t>
      </w:r>
    </w:p>
    <w:p w14:paraId="22A6EC37" w14:textId="628A47F4" w:rsidR="001535DB" w:rsidRDefault="001535DB" w:rsidP="006078FC">
      <w:pPr>
        <w:pStyle w:val="SemEspaamento"/>
        <w:jc w:val="both"/>
        <w:rPr>
          <w:rFonts w:ascii="Times New Roman" w:hAnsi="Times New Roman" w:cs="Times New Roman"/>
          <w:sz w:val="24"/>
          <w:szCs w:val="24"/>
        </w:rPr>
      </w:pPr>
      <w:r w:rsidRPr="006655BE">
        <w:rPr>
          <w:rFonts w:ascii="Times New Roman" w:hAnsi="Times New Roman" w:cs="Times New Roman"/>
          <w:b/>
          <w:bCs/>
          <w:sz w:val="24"/>
          <w:szCs w:val="24"/>
        </w:rPr>
        <w:t>Anexo XI</w:t>
      </w:r>
      <w:r w:rsidR="00680893" w:rsidRPr="006655BE">
        <w:rPr>
          <w:rFonts w:ascii="Times New Roman" w:hAnsi="Times New Roman" w:cs="Times New Roman"/>
          <w:b/>
          <w:bCs/>
          <w:sz w:val="24"/>
          <w:szCs w:val="24"/>
        </w:rPr>
        <w:t>I</w:t>
      </w:r>
      <w:r w:rsidRPr="006655BE">
        <w:rPr>
          <w:rFonts w:ascii="Times New Roman" w:hAnsi="Times New Roman" w:cs="Times New Roman"/>
          <w:b/>
          <w:bCs/>
          <w:sz w:val="24"/>
          <w:szCs w:val="24"/>
        </w:rPr>
        <w:t>I:</w:t>
      </w:r>
      <w:r w:rsidR="00027C3C" w:rsidRPr="006655BE">
        <w:rPr>
          <w:rFonts w:ascii="Times New Roman" w:hAnsi="Times New Roman" w:cs="Times New Roman"/>
          <w:sz w:val="24"/>
          <w:szCs w:val="24"/>
        </w:rPr>
        <w:t xml:space="preserve"> Memória de Cálculo Drenagem</w:t>
      </w:r>
    </w:p>
    <w:p w14:paraId="67DB7A69" w14:textId="77777777" w:rsidR="004F128B" w:rsidRDefault="004F128B" w:rsidP="00AC0E96">
      <w:pPr>
        <w:pStyle w:val="SemEspaamento"/>
        <w:spacing w:line="276" w:lineRule="auto"/>
        <w:jc w:val="both"/>
        <w:rPr>
          <w:rFonts w:ascii="Times New Roman" w:hAnsi="Times New Roman" w:cs="Times New Roman"/>
          <w:sz w:val="24"/>
          <w:szCs w:val="24"/>
        </w:rPr>
      </w:pPr>
    </w:p>
    <w:p w14:paraId="52D73E01" w14:textId="5B27930A" w:rsidR="004F128B" w:rsidRPr="004F128B" w:rsidRDefault="004F128B" w:rsidP="00AC0E96">
      <w:pPr>
        <w:pStyle w:val="SemEspaamento"/>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4F128B">
        <w:rPr>
          <w:rFonts w:ascii="Times New Roman" w:hAnsi="Times New Roman" w:cs="Times New Roman"/>
          <w:sz w:val="24"/>
          <w:szCs w:val="24"/>
        </w:rPr>
        <w:t>O presente Termo de Referência foi elaborado em conformidade com a Lei Federal nº 14.133/2021, visando assegurar a legalidade, eficiência, economicidade e a adequada aplicação dos recursos públicos.</w:t>
      </w:r>
    </w:p>
    <w:p w14:paraId="14AF2498" w14:textId="3490A437" w:rsidR="001535DB" w:rsidRPr="006655BE" w:rsidRDefault="00AA6399" w:rsidP="00AC0E96">
      <w:pPr>
        <w:autoSpaceDE w:val="0"/>
        <w:autoSpaceDN w:val="0"/>
        <w:adjustRightInd w:val="0"/>
        <w:spacing w:line="276" w:lineRule="auto"/>
        <w:jc w:val="both"/>
        <w:rPr>
          <w:rFonts w:ascii="Times New Roman" w:hAnsi="Times New Roman" w:cs="Times New Roman"/>
          <w:sz w:val="24"/>
          <w:szCs w:val="24"/>
        </w:rPr>
      </w:pPr>
      <w:r w:rsidRPr="006655BE">
        <w:rPr>
          <w:rFonts w:ascii="Times New Roman" w:hAnsi="Times New Roman" w:cs="Times New Roman"/>
          <w:sz w:val="24"/>
          <w:szCs w:val="24"/>
        </w:rPr>
        <w:tab/>
      </w:r>
      <w:r w:rsidRPr="006655BE">
        <w:rPr>
          <w:rFonts w:ascii="Times New Roman" w:hAnsi="Times New Roman" w:cs="Times New Roman"/>
          <w:sz w:val="24"/>
          <w:szCs w:val="24"/>
        </w:rPr>
        <w:tab/>
      </w:r>
      <w:r w:rsidRPr="006655BE">
        <w:rPr>
          <w:rFonts w:ascii="Times New Roman" w:hAnsi="Times New Roman" w:cs="Times New Roman"/>
          <w:sz w:val="24"/>
          <w:szCs w:val="24"/>
        </w:rPr>
        <w:tab/>
        <w:t xml:space="preserve">Marques de Souza, </w:t>
      </w:r>
      <w:r w:rsidR="001E799B" w:rsidRPr="006655BE">
        <w:rPr>
          <w:rFonts w:ascii="Times New Roman" w:hAnsi="Times New Roman" w:cs="Times New Roman"/>
          <w:sz w:val="24"/>
          <w:szCs w:val="24"/>
        </w:rPr>
        <w:t>01</w:t>
      </w:r>
      <w:r w:rsidRPr="006655BE">
        <w:rPr>
          <w:rFonts w:ascii="Times New Roman" w:hAnsi="Times New Roman" w:cs="Times New Roman"/>
          <w:sz w:val="24"/>
          <w:szCs w:val="24"/>
        </w:rPr>
        <w:t xml:space="preserve"> de </w:t>
      </w:r>
      <w:r w:rsidR="001E799B" w:rsidRPr="006655BE">
        <w:rPr>
          <w:rFonts w:ascii="Times New Roman" w:hAnsi="Times New Roman" w:cs="Times New Roman"/>
          <w:sz w:val="24"/>
          <w:szCs w:val="24"/>
        </w:rPr>
        <w:t>abril</w:t>
      </w:r>
      <w:r w:rsidRPr="006655BE">
        <w:rPr>
          <w:rFonts w:ascii="Times New Roman" w:hAnsi="Times New Roman" w:cs="Times New Roman"/>
          <w:sz w:val="24"/>
          <w:szCs w:val="24"/>
        </w:rPr>
        <w:t xml:space="preserve"> de 202</w:t>
      </w:r>
      <w:r w:rsidR="007E2974" w:rsidRPr="006655BE">
        <w:rPr>
          <w:rFonts w:ascii="Times New Roman" w:hAnsi="Times New Roman" w:cs="Times New Roman"/>
          <w:sz w:val="24"/>
          <w:szCs w:val="24"/>
        </w:rPr>
        <w:t>6</w:t>
      </w:r>
      <w:r w:rsidRPr="006655BE">
        <w:rPr>
          <w:rFonts w:ascii="Times New Roman" w:hAnsi="Times New Roman" w:cs="Times New Roman"/>
          <w:sz w:val="24"/>
          <w:szCs w:val="24"/>
        </w:rPr>
        <w:t xml:space="preserve">. </w:t>
      </w:r>
    </w:p>
    <w:p w14:paraId="6A06252B" w14:textId="77777777" w:rsidR="00922C44" w:rsidRPr="006655BE" w:rsidRDefault="00922C44" w:rsidP="00AC0E96">
      <w:pPr>
        <w:autoSpaceDE w:val="0"/>
        <w:autoSpaceDN w:val="0"/>
        <w:adjustRightInd w:val="0"/>
        <w:spacing w:line="276" w:lineRule="auto"/>
        <w:jc w:val="both"/>
        <w:rPr>
          <w:rFonts w:ascii="Times New Roman" w:hAnsi="Times New Roman" w:cs="Times New Roman"/>
          <w:sz w:val="24"/>
          <w:szCs w:val="24"/>
        </w:rPr>
      </w:pPr>
    </w:p>
    <w:p w14:paraId="1066F3F1" w14:textId="3428FC27" w:rsidR="003447CD" w:rsidRPr="006655BE" w:rsidRDefault="003447CD" w:rsidP="00AC0E96">
      <w:pPr>
        <w:autoSpaceDE w:val="0"/>
        <w:autoSpaceDN w:val="0"/>
        <w:adjustRightInd w:val="0"/>
        <w:spacing w:line="276" w:lineRule="auto"/>
        <w:jc w:val="both"/>
        <w:rPr>
          <w:rFonts w:ascii="Times New Roman" w:hAnsi="Times New Roman" w:cs="Times New Roman"/>
          <w:sz w:val="24"/>
          <w:szCs w:val="24"/>
        </w:rPr>
      </w:pPr>
      <w:r w:rsidRPr="006655BE">
        <w:rPr>
          <w:rFonts w:ascii="Times New Roman" w:hAnsi="Times New Roman" w:cs="Times New Roman"/>
          <w:sz w:val="24"/>
          <w:szCs w:val="24"/>
        </w:rPr>
        <w:tab/>
      </w:r>
      <w:r w:rsidRPr="006655BE">
        <w:rPr>
          <w:rFonts w:ascii="Times New Roman" w:hAnsi="Times New Roman" w:cs="Times New Roman"/>
          <w:sz w:val="24"/>
          <w:szCs w:val="24"/>
        </w:rPr>
        <w:tab/>
      </w:r>
      <w:r w:rsidRPr="006655BE">
        <w:rPr>
          <w:rFonts w:ascii="Times New Roman" w:hAnsi="Times New Roman" w:cs="Times New Roman"/>
          <w:sz w:val="24"/>
          <w:szCs w:val="24"/>
        </w:rPr>
        <w:tab/>
      </w:r>
      <w:r w:rsidRPr="006655BE">
        <w:rPr>
          <w:rFonts w:ascii="Times New Roman" w:hAnsi="Times New Roman" w:cs="Times New Roman"/>
          <w:sz w:val="24"/>
          <w:szCs w:val="24"/>
        </w:rPr>
        <w:tab/>
      </w:r>
      <w:r w:rsidRPr="006655BE">
        <w:rPr>
          <w:rFonts w:ascii="Times New Roman" w:hAnsi="Times New Roman" w:cs="Times New Roman"/>
          <w:sz w:val="24"/>
          <w:szCs w:val="24"/>
        </w:rPr>
        <w:tab/>
        <w:t>Edson Diel Lopes</w:t>
      </w:r>
      <w:r w:rsidRPr="006655BE">
        <w:rPr>
          <w:rFonts w:ascii="Times New Roman" w:hAnsi="Times New Roman" w:cs="Times New Roman"/>
          <w:sz w:val="24"/>
          <w:szCs w:val="24"/>
        </w:rPr>
        <w:tab/>
      </w:r>
      <w:r w:rsidRPr="006655BE">
        <w:rPr>
          <w:rFonts w:ascii="Times New Roman" w:hAnsi="Times New Roman" w:cs="Times New Roman"/>
          <w:sz w:val="24"/>
          <w:szCs w:val="24"/>
        </w:rPr>
        <w:tab/>
      </w:r>
      <w:r w:rsidRPr="006655BE">
        <w:rPr>
          <w:rFonts w:ascii="Times New Roman" w:hAnsi="Times New Roman" w:cs="Times New Roman"/>
          <w:sz w:val="24"/>
          <w:szCs w:val="24"/>
        </w:rPr>
        <w:tab/>
      </w:r>
      <w:r w:rsidRPr="006655BE">
        <w:rPr>
          <w:rFonts w:ascii="Times New Roman" w:hAnsi="Times New Roman" w:cs="Times New Roman"/>
          <w:sz w:val="24"/>
          <w:szCs w:val="24"/>
        </w:rPr>
        <w:tab/>
      </w:r>
      <w:r w:rsidRPr="006655BE">
        <w:rPr>
          <w:rFonts w:ascii="Times New Roman" w:hAnsi="Times New Roman" w:cs="Times New Roman"/>
          <w:sz w:val="24"/>
          <w:szCs w:val="24"/>
        </w:rPr>
        <w:tab/>
      </w:r>
      <w:r w:rsidRPr="006655BE">
        <w:rPr>
          <w:rFonts w:ascii="Times New Roman" w:hAnsi="Times New Roman" w:cs="Times New Roman"/>
          <w:sz w:val="24"/>
          <w:szCs w:val="24"/>
        </w:rPr>
        <w:tab/>
      </w:r>
      <w:r w:rsidR="00190EF9" w:rsidRPr="006655BE">
        <w:rPr>
          <w:rFonts w:ascii="Times New Roman" w:hAnsi="Times New Roman" w:cs="Times New Roman"/>
          <w:sz w:val="24"/>
          <w:szCs w:val="24"/>
        </w:rPr>
        <w:t xml:space="preserve"> </w:t>
      </w:r>
      <w:r w:rsidR="00190EF9" w:rsidRPr="006655BE">
        <w:rPr>
          <w:rFonts w:ascii="Times New Roman" w:hAnsi="Times New Roman" w:cs="Times New Roman"/>
          <w:sz w:val="24"/>
          <w:szCs w:val="24"/>
        </w:rPr>
        <w:tab/>
      </w:r>
      <w:r w:rsidR="00190EF9" w:rsidRPr="006655BE">
        <w:rPr>
          <w:rFonts w:ascii="Times New Roman" w:hAnsi="Times New Roman" w:cs="Times New Roman"/>
          <w:sz w:val="24"/>
          <w:szCs w:val="24"/>
        </w:rPr>
        <w:tab/>
      </w:r>
      <w:r w:rsidR="00190EF9" w:rsidRPr="006655BE">
        <w:rPr>
          <w:rFonts w:ascii="Times New Roman" w:hAnsi="Times New Roman" w:cs="Times New Roman"/>
          <w:sz w:val="24"/>
          <w:szCs w:val="24"/>
        </w:rPr>
        <w:tab/>
      </w:r>
      <w:r w:rsidR="00190EF9" w:rsidRPr="006655BE">
        <w:rPr>
          <w:rFonts w:ascii="Times New Roman" w:hAnsi="Times New Roman" w:cs="Times New Roman"/>
          <w:sz w:val="24"/>
          <w:szCs w:val="24"/>
        </w:rPr>
        <w:tab/>
      </w:r>
      <w:r w:rsidRPr="006655BE">
        <w:rPr>
          <w:rFonts w:ascii="Times New Roman" w:hAnsi="Times New Roman" w:cs="Times New Roman"/>
          <w:sz w:val="24"/>
          <w:szCs w:val="24"/>
        </w:rPr>
        <w:t>Engenheiro Civil</w:t>
      </w:r>
    </w:p>
    <w:sectPr w:rsidR="003447CD" w:rsidRPr="006655BE" w:rsidSect="00A720C1">
      <w:headerReference w:type="default" r:id="rId7"/>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36013" w14:textId="77777777" w:rsidR="00C17DE1" w:rsidRDefault="00C17DE1" w:rsidP="00B439F1">
      <w:r>
        <w:separator/>
      </w:r>
    </w:p>
  </w:endnote>
  <w:endnote w:type="continuationSeparator" w:id="0">
    <w:p w14:paraId="677E1FDF" w14:textId="77777777" w:rsidR="00C17DE1" w:rsidRDefault="00C17DE1" w:rsidP="00B43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Malgun Gothic"/>
    <w:panose1 w:val="00000000000000000000"/>
    <w:charset w:val="81"/>
    <w:family w:val="auto"/>
    <w:notTrueType/>
    <w:pitch w:val="default"/>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7004E" w14:textId="77777777" w:rsidR="00C17DE1" w:rsidRDefault="00C17DE1" w:rsidP="00B439F1">
      <w:r>
        <w:separator/>
      </w:r>
    </w:p>
  </w:footnote>
  <w:footnote w:type="continuationSeparator" w:id="0">
    <w:p w14:paraId="58C5750D" w14:textId="77777777" w:rsidR="00C17DE1" w:rsidRDefault="00C17DE1" w:rsidP="00B43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A5998" w14:textId="0A19BBB0" w:rsidR="00B439F1" w:rsidRDefault="00B439F1">
    <w:pPr>
      <w:pStyle w:val="Cabealho"/>
    </w:pPr>
    <w:r>
      <w:rPr>
        <w:noProof/>
      </w:rPr>
      <w:drawing>
        <wp:anchor distT="0" distB="0" distL="114300" distR="114300" simplePos="0" relativeHeight="251658240" behindDoc="1" locked="0" layoutInCell="1" allowOverlap="1" wp14:anchorId="146F79FF" wp14:editId="6ACCEABC">
          <wp:simplePos x="0" y="0"/>
          <wp:positionH relativeFrom="page">
            <wp:posOffset>-85726</wp:posOffset>
          </wp:positionH>
          <wp:positionV relativeFrom="paragraph">
            <wp:posOffset>-450215</wp:posOffset>
          </wp:positionV>
          <wp:extent cx="7629525" cy="885401"/>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8168" cy="8875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16EBE"/>
    <w:multiLevelType w:val="multilevel"/>
    <w:tmpl w:val="7002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417B5"/>
    <w:multiLevelType w:val="multilevel"/>
    <w:tmpl w:val="3C12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9459BB"/>
    <w:multiLevelType w:val="multilevel"/>
    <w:tmpl w:val="2D74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AE652E"/>
    <w:multiLevelType w:val="multilevel"/>
    <w:tmpl w:val="A604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60533D"/>
    <w:multiLevelType w:val="multilevel"/>
    <w:tmpl w:val="0BEC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2142C0"/>
    <w:multiLevelType w:val="multilevel"/>
    <w:tmpl w:val="17B03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8F39D0"/>
    <w:multiLevelType w:val="multilevel"/>
    <w:tmpl w:val="33EC3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DA60AA"/>
    <w:multiLevelType w:val="multilevel"/>
    <w:tmpl w:val="6AF4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DB13B3"/>
    <w:multiLevelType w:val="multilevel"/>
    <w:tmpl w:val="F3AC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316EC4"/>
    <w:multiLevelType w:val="multilevel"/>
    <w:tmpl w:val="3EA0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537D86"/>
    <w:multiLevelType w:val="multilevel"/>
    <w:tmpl w:val="9D322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9236F1"/>
    <w:multiLevelType w:val="multilevel"/>
    <w:tmpl w:val="024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73277D"/>
    <w:multiLevelType w:val="multilevel"/>
    <w:tmpl w:val="3F74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7D7FAE"/>
    <w:multiLevelType w:val="multilevel"/>
    <w:tmpl w:val="180A7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50109D"/>
    <w:multiLevelType w:val="multilevel"/>
    <w:tmpl w:val="2DBC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164216"/>
    <w:multiLevelType w:val="multilevel"/>
    <w:tmpl w:val="FAD0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DA5630"/>
    <w:multiLevelType w:val="multilevel"/>
    <w:tmpl w:val="7D9C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EA5E78"/>
    <w:multiLevelType w:val="multilevel"/>
    <w:tmpl w:val="E84C4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7"/>
  </w:num>
  <w:num w:numId="3">
    <w:abstractNumId w:val="8"/>
  </w:num>
  <w:num w:numId="4">
    <w:abstractNumId w:val="2"/>
  </w:num>
  <w:num w:numId="5">
    <w:abstractNumId w:val="6"/>
  </w:num>
  <w:num w:numId="6">
    <w:abstractNumId w:val="15"/>
  </w:num>
  <w:num w:numId="7">
    <w:abstractNumId w:val="1"/>
  </w:num>
  <w:num w:numId="8">
    <w:abstractNumId w:val="3"/>
  </w:num>
  <w:num w:numId="9">
    <w:abstractNumId w:val="0"/>
  </w:num>
  <w:num w:numId="10">
    <w:abstractNumId w:val="11"/>
  </w:num>
  <w:num w:numId="11">
    <w:abstractNumId w:val="5"/>
  </w:num>
  <w:num w:numId="12">
    <w:abstractNumId w:val="16"/>
  </w:num>
  <w:num w:numId="13">
    <w:abstractNumId w:val="4"/>
  </w:num>
  <w:num w:numId="14">
    <w:abstractNumId w:val="13"/>
  </w:num>
  <w:num w:numId="15">
    <w:abstractNumId w:val="14"/>
  </w:num>
  <w:num w:numId="16">
    <w:abstractNumId w:val="12"/>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626"/>
    <w:rsid w:val="00006B1F"/>
    <w:rsid w:val="00014139"/>
    <w:rsid w:val="0001738A"/>
    <w:rsid w:val="00026DB6"/>
    <w:rsid w:val="000275E4"/>
    <w:rsid w:val="00027C3C"/>
    <w:rsid w:val="00046D5C"/>
    <w:rsid w:val="00050397"/>
    <w:rsid w:val="00082078"/>
    <w:rsid w:val="000A4348"/>
    <w:rsid w:val="000F1798"/>
    <w:rsid w:val="000F534D"/>
    <w:rsid w:val="00134B75"/>
    <w:rsid w:val="001353A3"/>
    <w:rsid w:val="001379E6"/>
    <w:rsid w:val="001535DB"/>
    <w:rsid w:val="001719AA"/>
    <w:rsid w:val="00190EF9"/>
    <w:rsid w:val="001D320C"/>
    <w:rsid w:val="001D3626"/>
    <w:rsid w:val="001E799B"/>
    <w:rsid w:val="0023282A"/>
    <w:rsid w:val="00240233"/>
    <w:rsid w:val="0026468A"/>
    <w:rsid w:val="0029558F"/>
    <w:rsid w:val="002A3F8C"/>
    <w:rsid w:val="002D1028"/>
    <w:rsid w:val="002E415F"/>
    <w:rsid w:val="003141E4"/>
    <w:rsid w:val="00342B69"/>
    <w:rsid w:val="003447CD"/>
    <w:rsid w:val="00375044"/>
    <w:rsid w:val="0038270B"/>
    <w:rsid w:val="003D052A"/>
    <w:rsid w:val="003F543D"/>
    <w:rsid w:val="00423EA3"/>
    <w:rsid w:val="00425416"/>
    <w:rsid w:val="004276DE"/>
    <w:rsid w:val="00440A06"/>
    <w:rsid w:val="00443914"/>
    <w:rsid w:val="00480861"/>
    <w:rsid w:val="004915A6"/>
    <w:rsid w:val="004F128B"/>
    <w:rsid w:val="004F2AEF"/>
    <w:rsid w:val="00511DCC"/>
    <w:rsid w:val="005444E7"/>
    <w:rsid w:val="0054563B"/>
    <w:rsid w:val="00595C73"/>
    <w:rsid w:val="005A14C9"/>
    <w:rsid w:val="005F0BDD"/>
    <w:rsid w:val="006078FC"/>
    <w:rsid w:val="00652D98"/>
    <w:rsid w:val="0065539B"/>
    <w:rsid w:val="006655BE"/>
    <w:rsid w:val="006764F9"/>
    <w:rsid w:val="00680893"/>
    <w:rsid w:val="006C38F2"/>
    <w:rsid w:val="006E3155"/>
    <w:rsid w:val="007019E3"/>
    <w:rsid w:val="00737438"/>
    <w:rsid w:val="00751E25"/>
    <w:rsid w:val="00784A7A"/>
    <w:rsid w:val="00791671"/>
    <w:rsid w:val="007E2974"/>
    <w:rsid w:val="0080755D"/>
    <w:rsid w:val="008527D2"/>
    <w:rsid w:val="008B2F50"/>
    <w:rsid w:val="008B7AB9"/>
    <w:rsid w:val="008C7798"/>
    <w:rsid w:val="00922C44"/>
    <w:rsid w:val="0097050C"/>
    <w:rsid w:val="009830CA"/>
    <w:rsid w:val="009A5CFC"/>
    <w:rsid w:val="00A00196"/>
    <w:rsid w:val="00A014EE"/>
    <w:rsid w:val="00A568EA"/>
    <w:rsid w:val="00A720C1"/>
    <w:rsid w:val="00A8296F"/>
    <w:rsid w:val="00A82B34"/>
    <w:rsid w:val="00A8720C"/>
    <w:rsid w:val="00A95775"/>
    <w:rsid w:val="00AA3684"/>
    <w:rsid w:val="00AA6399"/>
    <w:rsid w:val="00AC0E96"/>
    <w:rsid w:val="00AC10E4"/>
    <w:rsid w:val="00B439F1"/>
    <w:rsid w:val="00B5309D"/>
    <w:rsid w:val="00B630E3"/>
    <w:rsid w:val="00B75AC0"/>
    <w:rsid w:val="00B92805"/>
    <w:rsid w:val="00BB3774"/>
    <w:rsid w:val="00BF653F"/>
    <w:rsid w:val="00C17DE1"/>
    <w:rsid w:val="00C47AC1"/>
    <w:rsid w:val="00CC0E6F"/>
    <w:rsid w:val="00CC2A07"/>
    <w:rsid w:val="00D00201"/>
    <w:rsid w:val="00D012BC"/>
    <w:rsid w:val="00D02044"/>
    <w:rsid w:val="00D140CC"/>
    <w:rsid w:val="00D176F9"/>
    <w:rsid w:val="00D51648"/>
    <w:rsid w:val="00D7584F"/>
    <w:rsid w:val="00DE00F0"/>
    <w:rsid w:val="00DF0317"/>
    <w:rsid w:val="00DF0D85"/>
    <w:rsid w:val="00DF49DB"/>
    <w:rsid w:val="00E05233"/>
    <w:rsid w:val="00EA275D"/>
    <w:rsid w:val="00F117CB"/>
    <w:rsid w:val="00F13743"/>
    <w:rsid w:val="00F4438A"/>
    <w:rsid w:val="00F52031"/>
    <w:rsid w:val="00F57217"/>
    <w:rsid w:val="00F93AD1"/>
    <w:rsid w:val="00F971E2"/>
    <w:rsid w:val="00FA5D2D"/>
    <w:rsid w:val="00FC7D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DB058"/>
  <w15:chartTrackingRefBased/>
  <w15:docId w15:val="{518002D1-7FA3-4247-B50D-DFAC224E9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BF6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439F1"/>
    <w:pPr>
      <w:tabs>
        <w:tab w:val="center" w:pos="4252"/>
        <w:tab w:val="right" w:pos="8504"/>
      </w:tabs>
    </w:pPr>
  </w:style>
  <w:style w:type="character" w:customStyle="1" w:styleId="CabealhoChar">
    <w:name w:val="Cabeçalho Char"/>
    <w:basedOn w:val="Fontepargpadro"/>
    <w:link w:val="Cabealho"/>
    <w:uiPriority w:val="99"/>
    <w:rsid w:val="00B439F1"/>
  </w:style>
  <w:style w:type="paragraph" w:styleId="Rodap">
    <w:name w:val="footer"/>
    <w:basedOn w:val="Normal"/>
    <w:link w:val="RodapChar"/>
    <w:uiPriority w:val="99"/>
    <w:unhideWhenUsed/>
    <w:rsid w:val="00B439F1"/>
    <w:pPr>
      <w:tabs>
        <w:tab w:val="center" w:pos="4252"/>
        <w:tab w:val="right" w:pos="8504"/>
      </w:tabs>
    </w:pPr>
  </w:style>
  <w:style w:type="character" w:customStyle="1" w:styleId="RodapChar">
    <w:name w:val="Rodapé Char"/>
    <w:basedOn w:val="Fontepargpadro"/>
    <w:link w:val="Rodap"/>
    <w:uiPriority w:val="99"/>
    <w:rsid w:val="00B439F1"/>
  </w:style>
  <w:style w:type="paragraph" w:customStyle="1" w:styleId="Default">
    <w:name w:val="Default"/>
    <w:rsid w:val="004276D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A8296F"/>
    <w:pPr>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8296F"/>
    <w:rPr>
      <w:b/>
      <w:bCs/>
    </w:rPr>
  </w:style>
  <w:style w:type="paragraph" w:styleId="PargrafodaLista">
    <w:name w:val="List Paragraph"/>
    <w:basedOn w:val="Normal"/>
    <w:uiPriority w:val="34"/>
    <w:qFormat/>
    <w:rsid w:val="00F4438A"/>
    <w:pPr>
      <w:ind w:left="720"/>
      <w:contextualSpacing/>
    </w:pPr>
  </w:style>
  <w:style w:type="paragraph" w:styleId="SemEspaamento">
    <w:name w:val="No Spacing"/>
    <w:uiPriority w:val="1"/>
    <w:qFormat/>
    <w:rsid w:val="00A56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471525">
      <w:bodyDiv w:val="1"/>
      <w:marLeft w:val="0"/>
      <w:marRight w:val="0"/>
      <w:marTop w:val="0"/>
      <w:marBottom w:val="0"/>
      <w:divBdr>
        <w:top w:val="none" w:sz="0" w:space="0" w:color="auto"/>
        <w:left w:val="none" w:sz="0" w:space="0" w:color="auto"/>
        <w:bottom w:val="none" w:sz="0" w:space="0" w:color="auto"/>
        <w:right w:val="none" w:sz="0" w:space="0" w:color="auto"/>
      </w:divBdr>
    </w:div>
    <w:div w:id="285695478">
      <w:bodyDiv w:val="1"/>
      <w:marLeft w:val="0"/>
      <w:marRight w:val="0"/>
      <w:marTop w:val="0"/>
      <w:marBottom w:val="0"/>
      <w:divBdr>
        <w:top w:val="none" w:sz="0" w:space="0" w:color="auto"/>
        <w:left w:val="none" w:sz="0" w:space="0" w:color="auto"/>
        <w:bottom w:val="none" w:sz="0" w:space="0" w:color="auto"/>
        <w:right w:val="none" w:sz="0" w:space="0" w:color="auto"/>
      </w:divBdr>
    </w:div>
    <w:div w:id="309216057">
      <w:bodyDiv w:val="1"/>
      <w:marLeft w:val="0"/>
      <w:marRight w:val="0"/>
      <w:marTop w:val="0"/>
      <w:marBottom w:val="0"/>
      <w:divBdr>
        <w:top w:val="none" w:sz="0" w:space="0" w:color="auto"/>
        <w:left w:val="none" w:sz="0" w:space="0" w:color="auto"/>
        <w:bottom w:val="none" w:sz="0" w:space="0" w:color="auto"/>
        <w:right w:val="none" w:sz="0" w:space="0" w:color="auto"/>
      </w:divBdr>
    </w:div>
    <w:div w:id="364142701">
      <w:bodyDiv w:val="1"/>
      <w:marLeft w:val="0"/>
      <w:marRight w:val="0"/>
      <w:marTop w:val="0"/>
      <w:marBottom w:val="0"/>
      <w:divBdr>
        <w:top w:val="none" w:sz="0" w:space="0" w:color="auto"/>
        <w:left w:val="none" w:sz="0" w:space="0" w:color="auto"/>
        <w:bottom w:val="none" w:sz="0" w:space="0" w:color="auto"/>
        <w:right w:val="none" w:sz="0" w:space="0" w:color="auto"/>
      </w:divBdr>
    </w:div>
    <w:div w:id="447699160">
      <w:bodyDiv w:val="1"/>
      <w:marLeft w:val="0"/>
      <w:marRight w:val="0"/>
      <w:marTop w:val="0"/>
      <w:marBottom w:val="0"/>
      <w:divBdr>
        <w:top w:val="none" w:sz="0" w:space="0" w:color="auto"/>
        <w:left w:val="none" w:sz="0" w:space="0" w:color="auto"/>
        <w:bottom w:val="none" w:sz="0" w:space="0" w:color="auto"/>
        <w:right w:val="none" w:sz="0" w:space="0" w:color="auto"/>
      </w:divBdr>
    </w:div>
    <w:div w:id="458646900">
      <w:bodyDiv w:val="1"/>
      <w:marLeft w:val="0"/>
      <w:marRight w:val="0"/>
      <w:marTop w:val="0"/>
      <w:marBottom w:val="0"/>
      <w:divBdr>
        <w:top w:val="none" w:sz="0" w:space="0" w:color="auto"/>
        <w:left w:val="none" w:sz="0" w:space="0" w:color="auto"/>
        <w:bottom w:val="none" w:sz="0" w:space="0" w:color="auto"/>
        <w:right w:val="none" w:sz="0" w:space="0" w:color="auto"/>
      </w:divBdr>
    </w:div>
    <w:div w:id="834683549">
      <w:bodyDiv w:val="1"/>
      <w:marLeft w:val="0"/>
      <w:marRight w:val="0"/>
      <w:marTop w:val="0"/>
      <w:marBottom w:val="0"/>
      <w:divBdr>
        <w:top w:val="none" w:sz="0" w:space="0" w:color="auto"/>
        <w:left w:val="none" w:sz="0" w:space="0" w:color="auto"/>
        <w:bottom w:val="none" w:sz="0" w:space="0" w:color="auto"/>
        <w:right w:val="none" w:sz="0" w:space="0" w:color="auto"/>
      </w:divBdr>
    </w:div>
    <w:div w:id="879898136">
      <w:bodyDiv w:val="1"/>
      <w:marLeft w:val="0"/>
      <w:marRight w:val="0"/>
      <w:marTop w:val="0"/>
      <w:marBottom w:val="0"/>
      <w:divBdr>
        <w:top w:val="none" w:sz="0" w:space="0" w:color="auto"/>
        <w:left w:val="none" w:sz="0" w:space="0" w:color="auto"/>
        <w:bottom w:val="none" w:sz="0" w:space="0" w:color="auto"/>
        <w:right w:val="none" w:sz="0" w:space="0" w:color="auto"/>
      </w:divBdr>
    </w:div>
    <w:div w:id="882013514">
      <w:bodyDiv w:val="1"/>
      <w:marLeft w:val="0"/>
      <w:marRight w:val="0"/>
      <w:marTop w:val="0"/>
      <w:marBottom w:val="0"/>
      <w:divBdr>
        <w:top w:val="none" w:sz="0" w:space="0" w:color="auto"/>
        <w:left w:val="none" w:sz="0" w:space="0" w:color="auto"/>
        <w:bottom w:val="none" w:sz="0" w:space="0" w:color="auto"/>
        <w:right w:val="none" w:sz="0" w:space="0" w:color="auto"/>
      </w:divBdr>
    </w:div>
    <w:div w:id="941573911">
      <w:bodyDiv w:val="1"/>
      <w:marLeft w:val="0"/>
      <w:marRight w:val="0"/>
      <w:marTop w:val="0"/>
      <w:marBottom w:val="0"/>
      <w:divBdr>
        <w:top w:val="none" w:sz="0" w:space="0" w:color="auto"/>
        <w:left w:val="none" w:sz="0" w:space="0" w:color="auto"/>
        <w:bottom w:val="none" w:sz="0" w:space="0" w:color="auto"/>
        <w:right w:val="none" w:sz="0" w:space="0" w:color="auto"/>
      </w:divBdr>
    </w:div>
    <w:div w:id="1061946562">
      <w:bodyDiv w:val="1"/>
      <w:marLeft w:val="0"/>
      <w:marRight w:val="0"/>
      <w:marTop w:val="0"/>
      <w:marBottom w:val="0"/>
      <w:divBdr>
        <w:top w:val="none" w:sz="0" w:space="0" w:color="auto"/>
        <w:left w:val="none" w:sz="0" w:space="0" w:color="auto"/>
        <w:bottom w:val="none" w:sz="0" w:space="0" w:color="auto"/>
        <w:right w:val="none" w:sz="0" w:space="0" w:color="auto"/>
      </w:divBdr>
      <w:divsChild>
        <w:div w:id="178086614">
          <w:marLeft w:val="0"/>
          <w:marRight w:val="0"/>
          <w:marTop w:val="0"/>
          <w:marBottom w:val="0"/>
          <w:divBdr>
            <w:top w:val="none" w:sz="0" w:space="0" w:color="auto"/>
            <w:left w:val="none" w:sz="0" w:space="0" w:color="auto"/>
            <w:bottom w:val="none" w:sz="0" w:space="0" w:color="auto"/>
            <w:right w:val="none" w:sz="0" w:space="0" w:color="auto"/>
          </w:divBdr>
          <w:divsChild>
            <w:div w:id="897009175">
              <w:marLeft w:val="0"/>
              <w:marRight w:val="0"/>
              <w:marTop w:val="0"/>
              <w:marBottom w:val="0"/>
              <w:divBdr>
                <w:top w:val="none" w:sz="0" w:space="0" w:color="auto"/>
                <w:left w:val="none" w:sz="0" w:space="0" w:color="auto"/>
                <w:bottom w:val="none" w:sz="0" w:space="0" w:color="auto"/>
                <w:right w:val="none" w:sz="0" w:space="0" w:color="auto"/>
              </w:divBdr>
              <w:divsChild>
                <w:div w:id="140317408">
                  <w:marLeft w:val="0"/>
                  <w:marRight w:val="0"/>
                  <w:marTop w:val="0"/>
                  <w:marBottom w:val="0"/>
                  <w:divBdr>
                    <w:top w:val="none" w:sz="0" w:space="0" w:color="auto"/>
                    <w:left w:val="none" w:sz="0" w:space="0" w:color="auto"/>
                    <w:bottom w:val="none" w:sz="0" w:space="0" w:color="auto"/>
                    <w:right w:val="none" w:sz="0" w:space="0" w:color="auto"/>
                  </w:divBdr>
                  <w:divsChild>
                    <w:div w:id="39481699">
                      <w:marLeft w:val="0"/>
                      <w:marRight w:val="0"/>
                      <w:marTop w:val="0"/>
                      <w:marBottom w:val="0"/>
                      <w:divBdr>
                        <w:top w:val="none" w:sz="0" w:space="0" w:color="auto"/>
                        <w:left w:val="none" w:sz="0" w:space="0" w:color="auto"/>
                        <w:bottom w:val="none" w:sz="0" w:space="0" w:color="auto"/>
                        <w:right w:val="none" w:sz="0" w:space="0" w:color="auto"/>
                      </w:divBdr>
                      <w:divsChild>
                        <w:div w:id="357313649">
                          <w:marLeft w:val="0"/>
                          <w:marRight w:val="0"/>
                          <w:marTop w:val="0"/>
                          <w:marBottom w:val="0"/>
                          <w:divBdr>
                            <w:top w:val="none" w:sz="0" w:space="0" w:color="auto"/>
                            <w:left w:val="none" w:sz="0" w:space="0" w:color="auto"/>
                            <w:bottom w:val="none" w:sz="0" w:space="0" w:color="auto"/>
                            <w:right w:val="none" w:sz="0" w:space="0" w:color="auto"/>
                          </w:divBdr>
                          <w:divsChild>
                            <w:div w:id="1735814559">
                              <w:marLeft w:val="0"/>
                              <w:marRight w:val="0"/>
                              <w:marTop w:val="0"/>
                              <w:marBottom w:val="0"/>
                              <w:divBdr>
                                <w:top w:val="none" w:sz="0" w:space="0" w:color="auto"/>
                                <w:left w:val="none" w:sz="0" w:space="0" w:color="auto"/>
                                <w:bottom w:val="none" w:sz="0" w:space="0" w:color="auto"/>
                                <w:right w:val="none" w:sz="0" w:space="0" w:color="auto"/>
                              </w:divBdr>
                              <w:divsChild>
                                <w:div w:id="166515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1888577">
      <w:bodyDiv w:val="1"/>
      <w:marLeft w:val="0"/>
      <w:marRight w:val="0"/>
      <w:marTop w:val="0"/>
      <w:marBottom w:val="0"/>
      <w:divBdr>
        <w:top w:val="none" w:sz="0" w:space="0" w:color="auto"/>
        <w:left w:val="none" w:sz="0" w:space="0" w:color="auto"/>
        <w:bottom w:val="none" w:sz="0" w:space="0" w:color="auto"/>
        <w:right w:val="none" w:sz="0" w:space="0" w:color="auto"/>
      </w:divBdr>
    </w:div>
    <w:div w:id="1284923922">
      <w:bodyDiv w:val="1"/>
      <w:marLeft w:val="0"/>
      <w:marRight w:val="0"/>
      <w:marTop w:val="0"/>
      <w:marBottom w:val="0"/>
      <w:divBdr>
        <w:top w:val="none" w:sz="0" w:space="0" w:color="auto"/>
        <w:left w:val="none" w:sz="0" w:space="0" w:color="auto"/>
        <w:bottom w:val="none" w:sz="0" w:space="0" w:color="auto"/>
        <w:right w:val="none" w:sz="0" w:space="0" w:color="auto"/>
      </w:divBdr>
      <w:divsChild>
        <w:div w:id="301275583">
          <w:marLeft w:val="0"/>
          <w:marRight w:val="0"/>
          <w:marTop w:val="0"/>
          <w:marBottom w:val="0"/>
          <w:divBdr>
            <w:top w:val="none" w:sz="0" w:space="0" w:color="auto"/>
            <w:left w:val="none" w:sz="0" w:space="0" w:color="auto"/>
            <w:bottom w:val="none" w:sz="0" w:space="0" w:color="auto"/>
            <w:right w:val="none" w:sz="0" w:space="0" w:color="auto"/>
          </w:divBdr>
          <w:divsChild>
            <w:div w:id="399183436">
              <w:marLeft w:val="0"/>
              <w:marRight w:val="0"/>
              <w:marTop w:val="0"/>
              <w:marBottom w:val="0"/>
              <w:divBdr>
                <w:top w:val="none" w:sz="0" w:space="0" w:color="auto"/>
                <w:left w:val="none" w:sz="0" w:space="0" w:color="auto"/>
                <w:bottom w:val="none" w:sz="0" w:space="0" w:color="auto"/>
                <w:right w:val="none" w:sz="0" w:space="0" w:color="auto"/>
              </w:divBdr>
              <w:divsChild>
                <w:div w:id="874344083">
                  <w:marLeft w:val="0"/>
                  <w:marRight w:val="0"/>
                  <w:marTop w:val="0"/>
                  <w:marBottom w:val="0"/>
                  <w:divBdr>
                    <w:top w:val="none" w:sz="0" w:space="0" w:color="auto"/>
                    <w:left w:val="none" w:sz="0" w:space="0" w:color="auto"/>
                    <w:bottom w:val="none" w:sz="0" w:space="0" w:color="auto"/>
                    <w:right w:val="none" w:sz="0" w:space="0" w:color="auto"/>
                  </w:divBdr>
                  <w:divsChild>
                    <w:div w:id="998265099">
                      <w:marLeft w:val="0"/>
                      <w:marRight w:val="0"/>
                      <w:marTop w:val="0"/>
                      <w:marBottom w:val="0"/>
                      <w:divBdr>
                        <w:top w:val="none" w:sz="0" w:space="0" w:color="auto"/>
                        <w:left w:val="none" w:sz="0" w:space="0" w:color="auto"/>
                        <w:bottom w:val="none" w:sz="0" w:space="0" w:color="auto"/>
                        <w:right w:val="none" w:sz="0" w:space="0" w:color="auto"/>
                      </w:divBdr>
                      <w:divsChild>
                        <w:div w:id="468323804">
                          <w:marLeft w:val="0"/>
                          <w:marRight w:val="0"/>
                          <w:marTop w:val="0"/>
                          <w:marBottom w:val="0"/>
                          <w:divBdr>
                            <w:top w:val="none" w:sz="0" w:space="0" w:color="auto"/>
                            <w:left w:val="none" w:sz="0" w:space="0" w:color="auto"/>
                            <w:bottom w:val="none" w:sz="0" w:space="0" w:color="auto"/>
                            <w:right w:val="none" w:sz="0" w:space="0" w:color="auto"/>
                          </w:divBdr>
                          <w:divsChild>
                            <w:div w:id="1722708887">
                              <w:marLeft w:val="0"/>
                              <w:marRight w:val="0"/>
                              <w:marTop w:val="0"/>
                              <w:marBottom w:val="0"/>
                              <w:divBdr>
                                <w:top w:val="none" w:sz="0" w:space="0" w:color="auto"/>
                                <w:left w:val="none" w:sz="0" w:space="0" w:color="auto"/>
                                <w:bottom w:val="none" w:sz="0" w:space="0" w:color="auto"/>
                                <w:right w:val="none" w:sz="0" w:space="0" w:color="auto"/>
                              </w:divBdr>
                              <w:divsChild>
                                <w:div w:id="99256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9010408">
      <w:bodyDiv w:val="1"/>
      <w:marLeft w:val="0"/>
      <w:marRight w:val="0"/>
      <w:marTop w:val="0"/>
      <w:marBottom w:val="0"/>
      <w:divBdr>
        <w:top w:val="none" w:sz="0" w:space="0" w:color="auto"/>
        <w:left w:val="none" w:sz="0" w:space="0" w:color="auto"/>
        <w:bottom w:val="none" w:sz="0" w:space="0" w:color="auto"/>
        <w:right w:val="none" w:sz="0" w:space="0" w:color="auto"/>
      </w:divBdr>
    </w:div>
    <w:div w:id="1501265201">
      <w:bodyDiv w:val="1"/>
      <w:marLeft w:val="0"/>
      <w:marRight w:val="0"/>
      <w:marTop w:val="0"/>
      <w:marBottom w:val="0"/>
      <w:divBdr>
        <w:top w:val="none" w:sz="0" w:space="0" w:color="auto"/>
        <w:left w:val="none" w:sz="0" w:space="0" w:color="auto"/>
        <w:bottom w:val="none" w:sz="0" w:space="0" w:color="auto"/>
        <w:right w:val="none" w:sz="0" w:space="0" w:color="auto"/>
      </w:divBdr>
    </w:div>
    <w:div w:id="1567643144">
      <w:bodyDiv w:val="1"/>
      <w:marLeft w:val="0"/>
      <w:marRight w:val="0"/>
      <w:marTop w:val="0"/>
      <w:marBottom w:val="0"/>
      <w:divBdr>
        <w:top w:val="none" w:sz="0" w:space="0" w:color="auto"/>
        <w:left w:val="none" w:sz="0" w:space="0" w:color="auto"/>
        <w:bottom w:val="none" w:sz="0" w:space="0" w:color="auto"/>
        <w:right w:val="none" w:sz="0" w:space="0" w:color="auto"/>
      </w:divBdr>
      <w:divsChild>
        <w:div w:id="808787816">
          <w:marLeft w:val="0"/>
          <w:marRight w:val="0"/>
          <w:marTop w:val="0"/>
          <w:marBottom w:val="0"/>
          <w:divBdr>
            <w:top w:val="none" w:sz="0" w:space="0" w:color="auto"/>
            <w:left w:val="none" w:sz="0" w:space="0" w:color="auto"/>
            <w:bottom w:val="none" w:sz="0" w:space="0" w:color="auto"/>
            <w:right w:val="none" w:sz="0" w:space="0" w:color="auto"/>
          </w:divBdr>
          <w:divsChild>
            <w:div w:id="224609096">
              <w:marLeft w:val="0"/>
              <w:marRight w:val="0"/>
              <w:marTop w:val="0"/>
              <w:marBottom w:val="0"/>
              <w:divBdr>
                <w:top w:val="none" w:sz="0" w:space="0" w:color="auto"/>
                <w:left w:val="none" w:sz="0" w:space="0" w:color="auto"/>
                <w:bottom w:val="none" w:sz="0" w:space="0" w:color="auto"/>
                <w:right w:val="none" w:sz="0" w:space="0" w:color="auto"/>
              </w:divBdr>
              <w:divsChild>
                <w:div w:id="284116000">
                  <w:marLeft w:val="0"/>
                  <w:marRight w:val="0"/>
                  <w:marTop w:val="0"/>
                  <w:marBottom w:val="0"/>
                  <w:divBdr>
                    <w:top w:val="none" w:sz="0" w:space="0" w:color="auto"/>
                    <w:left w:val="none" w:sz="0" w:space="0" w:color="auto"/>
                    <w:bottom w:val="none" w:sz="0" w:space="0" w:color="auto"/>
                    <w:right w:val="none" w:sz="0" w:space="0" w:color="auto"/>
                  </w:divBdr>
                  <w:divsChild>
                    <w:div w:id="354161402">
                      <w:marLeft w:val="0"/>
                      <w:marRight w:val="0"/>
                      <w:marTop w:val="0"/>
                      <w:marBottom w:val="0"/>
                      <w:divBdr>
                        <w:top w:val="none" w:sz="0" w:space="0" w:color="auto"/>
                        <w:left w:val="none" w:sz="0" w:space="0" w:color="auto"/>
                        <w:bottom w:val="none" w:sz="0" w:space="0" w:color="auto"/>
                        <w:right w:val="none" w:sz="0" w:space="0" w:color="auto"/>
                      </w:divBdr>
                      <w:divsChild>
                        <w:div w:id="1295790834">
                          <w:marLeft w:val="0"/>
                          <w:marRight w:val="0"/>
                          <w:marTop w:val="0"/>
                          <w:marBottom w:val="0"/>
                          <w:divBdr>
                            <w:top w:val="none" w:sz="0" w:space="0" w:color="auto"/>
                            <w:left w:val="none" w:sz="0" w:space="0" w:color="auto"/>
                            <w:bottom w:val="none" w:sz="0" w:space="0" w:color="auto"/>
                            <w:right w:val="none" w:sz="0" w:space="0" w:color="auto"/>
                          </w:divBdr>
                          <w:divsChild>
                            <w:div w:id="779109863">
                              <w:marLeft w:val="0"/>
                              <w:marRight w:val="0"/>
                              <w:marTop w:val="0"/>
                              <w:marBottom w:val="0"/>
                              <w:divBdr>
                                <w:top w:val="none" w:sz="0" w:space="0" w:color="auto"/>
                                <w:left w:val="none" w:sz="0" w:space="0" w:color="auto"/>
                                <w:bottom w:val="none" w:sz="0" w:space="0" w:color="auto"/>
                                <w:right w:val="none" w:sz="0" w:space="0" w:color="auto"/>
                              </w:divBdr>
                              <w:divsChild>
                                <w:div w:id="34120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624815">
      <w:bodyDiv w:val="1"/>
      <w:marLeft w:val="0"/>
      <w:marRight w:val="0"/>
      <w:marTop w:val="0"/>
      <w:marBottom w:val="0"/>
      <w:divBdr>
        <w:top w:val="none" w:sz="0" w:space="0" w:color="auto"/>
        <w:left w:val="none" w:sz="0" w:space="0" w:color="auto"/>
        <w:bottom w:val="none" w:sz="0" w:space="0" w:color="auto"/>
        <w:right w:val="none" w:sz="0" w:space="0" w:color="auto"/>
      </w:divBdr>
      <w:divsChild>
        <w:div w:id="823861170">
          <w:marLeft w:val="0"/>
          <w:marRight w:val="0"/>
          <w:marTop w:val="0"/>
          <w:marBottom w:val="0"/>
          <w:divBdr>
            <w:top w:val="none" w:sz="0" w:space="0" w:color="auto"/>
            <w:left w:val="none" w:sz="0" w:space="0" w:color="auto"/>
            <w:bottom w:val="none" w:sz="0" w:space="0" w:color="auto"/>
            <w:right w:val="none" w:sz="0" w:space="0" w:color="auto"/>
          </w:divBdr>
          <w:divsChild>
            <w:div w:id="1388188027">
              <w:marLeft w:val="0"/>
              <w:marRight w:val="0"/>
              <w:marTop w:val="0"/>
              <w:marBottom w:val="0"/>
              <w:divBdr>
                <w:top w:val="none" w:sz="0" w:space="0" w:color="auto"/>
                <w:left w:val="none" w:sz="0" w:space="0" w:color="auto"/>
                <w:bottom w:val="none" w:sz="0" w:space="0" w:color="auto"/>
                <w:right w:val="none" w:sz="0" w:space="0" w:color="auto"/>
              </w:divBdr>
              <w:divsChild>
                <w:div w:id="1626424764">
                  <w:marLeft w:val="0"/>
                  <w:marRight w:val="0"/>
                  <w:marTop w:val="0"/>
                  <w:marBottom w:val="0"/>
                  <w:divBdr>
                    <w:top w:val="none" w:sz="0" w:space="0" w:color="auto"/>
                    <w:left w:val="none" w:sz="0" w:space="0" w:color="auto"/>
                    <w:bottom w:val="none" w:sz="0" w:space="0" w:color="auto"/>
                    <w:right w:val="none" w:sz="0" w:space="0" w:color="auto"/>
                  </w:divBdr>
                  <w:divsChild>
                    <w:div w:id="2637591">
                      <w:marLeft w:val="0"/>
                      <w:marRight w:val="0"/>
                      <w:marTop w:val="0"/>
                      <w:marBottom w:val="0"/>
                      <w:divBdr>
                        <w:top w:val="none" w:sz="0" w:space="0" w:color="auto"/>
                        <w:left w:val="none" w:sz="0" w:space="0" w:color="auto"/>
                        <w:bottom w:val="none" w:sz="0" w:space="0" w:color="auto"/>
                        <w:right w:val="none" w:sz="0" w:space="0" w:color="auto"/>
                      </w:divBdr>
                      <w:divsChild>
                        <w:div w:id="1550649928">
                          <w:marLeft w:val="0"/>
                          <w:marRight w:val="0"/>
                          <w:marTop w:val="0"/>
                          <w:marBottom w:val="0"/>
                          <w:divBdr>
                            <w:top w:val="none" w:sz="0" w:space="0" w:color="auto"/>
                            <w:left w:val="none" w:sz="0" w:space="0" w:color="auto"/>
                            <w:bottom w:val="none" w:sz="0" w:space="0" w:color="auto"/>
                            <w:right w:val="none" w:sz="0" w:space="0" w:color="auto"/>
                          </w:divBdr>
                          <w:divsChild>
                            <w:div w:id="1907492653">
                              <w:marLeft w:val="0"/>
                              <w:marRight w:val="0"/>
                              <w:marTop w:val="0"/>
                              <w:marBottom w:val="0"/>
                              <w:divBdr>
                                <w:top w:val="none" w:sz="0" w:space="0" w:color="auto"/>
                                <w:left w:val="none" w:sz="0" w:space="0" w:color="auto"/>
                                <w:bottom w:val="none" w:sz="0" w:space="0" w:color="auto"/>
                                <w:right w:val="none" w:sz="0" w:space="0" w:color="auto"/>
                              </w:divBdr>
                              <w:divsChild>
                                <w:div w:id="199047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15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476</TotalTime>
  <Pages>12</Pages>
  <Words>5252</Words>
  <Characters>28366</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86</cp:revision>
  <cp:lastPrinted>2024-07-12T13:05:00Z</cp:lastPrinted>
  <dcterms:created xsi:type="dcterms:W3CDTF">2024-07-12T12:19:00Z</dcterms:created>
  <dcterms:modified xsi:type="dcterms:W3CDTF">2026-04-27T13:40:00Z</dcterms:modified>
</cp:coreProperties>
</file>