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74F56" w14:textId="6CBED273" w:rsidR="00525438" w:rsidRPr="005E2022" w:rsidRDefault="00525438" w:rsidP="00712A21">
      <w:pPr>
        <w:spacing w:after="0" w:line="360" w:lineRule="auto"/>
        <w:ind w:left="2124" w:firstLine="708"/>
        <w:jc w:val="both"/>
        <w:rPr>
          <w:rFonts w:asciiTheme="majorHAnsi" w:hAnsiTheme="majorHAnsi" w:cstheme="majorHAnsi"/>
          <w:b/>
          <w:bCs/>
          <w:iCs/>
        </w:rPr>
      </w:pPr>
      <w:r w:rsidRPr="005E2022">
        <w:rPr>
          <w:rFonts w:asciiTheme="majorHAnsi" w:hAnsiTheme="majorHAnsi" w:cstheme="majorHAnsi"/>
          <w:b/>
          <w:bCs/>
          <w:iCs/>
        </w:rPr>
        <w:t xml:space="preserve">TERMO DE REFERÊNCIA </w:t>
      </w:r>
      <w:r w:rsidR="009679B9" w:rsidRPr="005E2022">
        <w:rPr>
          <w:rFonts w:asciiTheme="majorHAnsi" w:hAnsiTheme="majorHAnsi" w:cstheme="majorHAnsi"/>
          <w:b/>
          <w:bCs/>
          <w:iCs/>
        </w:rPr>
        <w:t>–</w:t>
      </w:r>
      <w:r w:rsidRPr="005E2022">
        <w:rPr>
          <w:rFonts w:asciiTheme="majorHAnsi" w:hAnsiTheme="majorHAnsi" w:cstheme="majorHAnsi"/>
          <w:b/>
          <w:bCs/>
          <w:iCs/>
        </w:rPr>
        <w:t xml:space="preserve"> TR</w:t>
      </w:r>
    </w:p>
    <w:p w14:paraId="76DA1225" w14:textId="77777777" w:rsidR="009679B9" w:rsidRPr="005E2022" w:rsidRDefault="009679B9" w:rsidP="00712A21">
      <w:pPr>
        <w:spacing w:after="0" w:line="360" w:lineRule="auto"/>
        <w:jc w:val="both"/>
        <w:rPr>
          <w:rFonts w:asciiTheme="majorHAnsi" w:hAnsiTheme="majorHAnsi" w:cstheme="majorHAnsi"/>
          <w:iCs/>
        </w:rPr>
      </w:pPr>
    </w:p>
    <w:p w14:paraId="66E5AED4" w14:textId="77777777" w:rsidR="00342858" w:rsidRPr="005E2022" w:rsidRDefault="00342858" w:rsidP="005E2022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bookmarkStart w:id="0" w:name="_Hlk187131916"/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1. Unidade requisitante</w:t>
      </w:r>
    </w:p>
    <w:p w14:paraId="1470D60E" w14:textId="77777777" w:rsidR="00342858" w:rsidRPr="005E2022" w:rsidRDefault="00342858" w:rsidP="005E2022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Secretaria Municipal de Educação, Cultura, Turismo e Desporto</w:t>
      </w:r>
    </w:p>
    <w:p w14:paraId="392F5B47" w14:textId="77777777" w:rsidR="00342858" w:rsidRPr="005E2022" w:rsidRDefault="00342858" w:rsidP="005E2022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</w:p>
    <w:p w14:paraId="2A5CFA13" w14:textId="1F3B18B3" w:rsidR="00342858" w:rsidRPr="005E2022" w:rsidRDefault="00342858" w:rsidP="005E2022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2. OBJETO DA CONTRATAÇÃO</w:t>
      </w:r>
    </w:p>
    <w:p w14:paraId="329B9BDA" w14:textId="77777777" w:rsidR="001C0D27" w:rsidRDefault="001C0D27" w:rsidP="005E2022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4BF27F1F" w14:textId="46BF43DF" w:rsidR="00342858" w:rsidRPr="005E2022" w:rsidRDefault="00342858" w:rsidP="005E2022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2.1 Objeto</w:t>
      </w:r>
    </w:p>
    <w:p w14:paraId="24142454" w14:textId="33FC7593" w:rsidR="001C0D27" w:rsidRPr="001C0D27" w:rsidRDefault="001C0D27" w:rsidP="001C0D27">
      <w:pPr>
        <w:suppressAutoHyphens w:val="0"/>
        <w:spacing w:after="0" w:line="360" w:lineRule="auto"/>
        <w:ind w:firstLine="708"/>
        <w:jc w:val="both"/>
        <w:rPr>
          <w:rFonts w:asciiTheme="majorHAnsi" w:eastAsia="Times New Roman" w:hAnsiTheme="majorHAnsi" w:cstheme="majorHAnsi"/>
          <w:lang w:eastAsia="pt-BR"/>
        </w:rPr>
      </w:pPr>
      <w:r w:rsidRPr="001C0D27">
        <w:rPr>
          <w:rFonts w:asciiTheme="majorHAnsi" w:eastAsia="Times New Roman" w:hAnsiTheme="majorHAnsi" w:cstheme="majorHAnsi"/>
          <w:lang w:eastAsia="pt-BR"/>
        </w:rPr>
        <w:t>Registro de preços para futura e eventual aquisição de gêneros alimentícios destinados ao abastecimento das unidades de ensino da Rede Municipal de Marques de Souza/RS, conforme especificações e quantitativos constantes neste Termo de Referência e seus anexos.</w:t>
      </w:r>
    </w:p>
    <w:p w14:paraId="35285C2F" w14:textId="5BFA1568" w:rsidR="001C0D27" w:rsidRPr="001C0D27" w:rsidRDefault="001C0D27" w:rsidP="001C0D27">
      <w:pPr>
        <w:suppressAutoHyphens w:val="0"/>
        <w:spacing w:after="0" w:line="360" w:lineRule="auto"/>
        <w:ind w:firstLine="708"/>
        <w:jc w:val="both"/>
        <w:rPr>
          <w:rFonts w:asciiTheme="majorHAnsi" w:eastAsia="Times New Roman" w:hAnsiTheme="majorHAnsi" w:cstheme="majorHAnsi"/>
          <w:lang w:eastAsia="pt-BR"/>
        </w:rPr>
      </w:pPr>
      <w:r w:rsidRPr="001C0D27">
        <w:rPr>
          <w:rFonts w:asciiTheme="majorHAnsi" w:eastAsia="Times New Roman" w:hAnsiTheme="majorHAnsi" w:cstheme="majorHAnsi"/>
          <w:lang w:eastAsia="pt-BR"/>
        </w:rPr>
        <w:t>Os produtos deverão atender às diretrizes do Programa Nacional de Alimentação Escolar (PNAE), bem como às normas sanitárias vigentes.</w:t>
      </w:r>
    </w:p>
    <w:p w14:paraId="22DCC41B" w14:textId="68CD7ADF" w:rsidR="00342858" w:rsidRPr="005E2022" w:rsidRDefault="00342858" w:rsidP="005E2022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0A5C0738" w14:textId="77777777" w:rsidR="00342858" w:rsidRPr="005E2022" w:rsidRDefault="00342858" w:rsidP="005E2022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2.2 Modalidade de licitação</w:t>
      </w:r>
    </w:p>
    <w:p w14:paraId="653A49B3" w14:textId="2F26A4C2" w:rsidR="00854DF8" w:rsidRPr="001C0D27" w:rsidRDefault="001C0D27" w:rsidP="005E2022">
      <w:pPr>
        <w:pStyle w:val="Ttulo3"/>
        <w:spacing w:before="0" w:after="0" w:line="360" w:lineRule="auto"/>
        <w:ind w:firstLine="709"/>
        <w:jc w:val="both"/>
        <w:rPr>
          <w:b w:val="0"/>
          <w:bCs/>
          <w:sz w:val="22"/>
          <w:szCs w:val="22"/>
        </w:rPr>
      </w:pPr>
      <w:r w:rsidRPr="001C0D27">
        <w:rPr>
          <w:b w:val="0"/>
          <w:bCs/>
          <w:sz w:val="22"/>
          <w:szCs w:val="22"/>
        </w:rPr>
        <w:t xml:space="preserve">A contratação será realizada por meio de Pregão Eletrônico, </w:t>
      </w:r>
      <w:r w:rsidRPr="001C0D27">
        <w:rPr>
          <w:rStyle w:val="Forte"/>
          <w:b/>
          <w:bCs w:val="0"/>
          <w:sz w:val="22"/>
          <w:szCs w:val="22"/>
        </w:rPr>
        <w:t>para Sistema de Registro de Preços</w:t>
      </w:r>
      <w:r w:rsidRPr="001C0D27">
        <w:rPr>
          <w:b w:val="0"/>
          <w:bCs/>
          <w:sz w:val="22"/>
          <w:szCs w:val="22"/>
        </w:rPr>
        <w:t>, do tipo menor preço por item, nos termos da Lei nº 14.133/2021.</w:t>
      </w:r>
    </w:p>
    <w:p w14:paraId="788B81F6" w14:textId="77777777" w:rsidR="001C0D27" w:rsidRPr="001C0D27" w:rsidRDefault="001C0D27" w:rsidP="001C0D27"/>
    <w:p w14:paraId="3E8059F6" w14:textId="5981D7A2" w:rsidR="00342858" w:rsidRPr="005E2022" w:rsidRDefault="00342858" w:rsidP="005E2022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2.3 Vigência</w:t>
      </w:r>
    </w:p>
    <w:p w14:paraId="5A1D7166" w14:textId="2E297532" w:rsidR="00854DF8" w:rsidRDefault="001C0D27" w:rsidP="005E2022">
      <w:pPr>
        <w:pStyle w:val="Ttulo3"/>
        <w:spacing w:before="0" w:after="0" w:line="360" w:lineRule="auto"/>
        <w:ind w:firstLine="709"/>
        <w:jc w:val="both"/>
        <w:rPr>
          <w:b w:val="0"/>
          <w:bCs/>
          <w:sz w:val="22"/>
          <w:szCs w:val="22"/>
        </w:rPr>
      </w:pPr>
      <w:r w:rsidRPr="001C0D27">
        <w:rPr>
          <w:b w:val="0"/>
          <w:bCs/>
          <w:sz w:val="22"/>
          <w:szCs w:val="22"/>
        </w:rPr>
        <w:t>A Ata de Registro de Preços terá vigência de 12 (doze) meses, contados da sua assinatura, podendo ser prorrogada conforme legislação vigente.</w:t>
      </w:r>
    </w:p>
    <w:p w14:paraId="0781CF0B" w14:textId="77777777" w:rsidR="001C0D27" w:rsidRPr="001C0D27" w:rsidRDefault="001C0D27" w:rsidP="001C0D27"/>
    <w:p w14:paraId="58F5C375" w14:textId="082A4ECB" w:rsidR="00342858" w:rsidRPr="005E2022" w:rsidRDefault="00342858" w:rsidP="005E2022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2.4 Fundamentação</w:t>
      </w:r>
    </w:p>
    <w:p w14:paraId="675856F0" w14:textId="77777777" w:rsidR="00342858" w:rsidRPr="005E2022" w:rsidRDefault="00342858" w:rsidP="005E2022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A contratação visa:</w:t>
      </w:r>
    </w:p>
    <w:p w14:paraId="430C238F" w14:textId="77777777" w:rsidR="00342858" w:rsidRPr="00854DF8" w:rsidRDefault="00342858" w:rsidP="00854DF8">
      <w:pPr>
        <w:pStyle w:val="PargrafodaLista"/>
        <w:numPr>
          <w:ilvl w:val="0"/>
          <w:numId w:val="24"/>
        </w:numPr>
        <w:suppressAutoHyphens w:val="0"/>
        <w:spacing w:line="360" w:lineRule="auto"/>
        <w:rPr>
          <w:rFonts w:asciiTheme="majorHAnsi" w:hAnsiTheme="majorHAnsi" w:cstheme="majorHAnsi"/>
          <w:iCs/>
        </w:rPr>
      </w:pPr>
      <w:r w:rsidRPr="00854DF8">
        <w:rPr>
          <w:rFonts w:asciiTheme="majorHAnsi" w:hAnsiTheme="majorHAnsi" w:cstheme="majorHAnsi"/>
          <w:iCs/>
        </w:rPr>
        <w:t xml:space="preserve">garantir alimentação adequada e contínua aos estudantes; </w:t>
      </w:r>
    </w:p>
    <w:p w14:paraId="43BCEDC8" w14:textId="77777777" w:rsidR="00342858" w:rsidRPr="00854DF8" w:rsidRDefault="00342858" w:rsidP="00854DF8">
      <w:pPr>
        <w:pStyle w:val="PargrafodaLista"/>
        <w:numPr>
          <w:ilvl w:val="0"/>
          <w:numId w:val="24"/>
        </w:numPr>
        <w:suppressAutoHyphens w:val="0"/>
        <w:spacing w:line="360" w:lineRule="auto"/>
        <w:rPr>
          <w:rFonts w:asciiTheme="majorHAnsi" w:hAnsiTheme="majorHAnsi" w:cstheme="majorHAnsi"/>
          <w:iCs/>
        </w:rPr>
      </w:pPr>
      <w:r w:rsidRPr="00854DF8">
        <w:rPr>
          <w:rFonts w:asciiTheme="majorHAnsi" w:hAnsiTheme="majorHAnsi" w:cstheme="majorHAnsi"/>
          <w:iCs/>
        </w:rPr>
        <w:t xml:space="preserve">atender às exigências nutricionais definidas em cardápio elaborado por nutricionista; </w:t>
      </w:r>
    </w:p>
    <w:p w14:paraId="41FADA69" w14:textId="77777777" w:rsidR="00342858" w:rsidRPr="00854DF8" w:rsidRDefault="00342858" w:rsidP="00854DF8">
      <w:pPr>
        <w:pStyle w:val="PargrafodaLista"/>
        <w:numPr>
          <w:ilvl w:val="0"/>
          <w:numId w:val="24"/>
        </w:numPr>
        <w:suppressAutoHyphens w:val="0"/>
        <w:spacing w:line="360" w:lineRule="auto"/>
        <w:rPr>
          <w:rFonts w:asciiTheme="majorHAnsi" w:hAnsiTheme="majorHAnsi" w:cstheme="majorHAnsi"/>
          <w:iCs/>
        </w:rPr>
      </w:pPr>
      <w:r w:rsidRPr="00854DF8">
        <w:rPr>
          <w:rFonts w:asciiTheme="majorHAnsi" w:hAnsiTheme="majorHAnsi" w:cstheme="majorHAnsi"/>
          <w:iCs/>
        </w:rPr>
        <w:t xml:space="preserve">assegurar o abastecimento regular das escolas; </w:t>
      </w:r>
    </w:p>
    <w:p w14:paraId="4F99D64B" w14:textId="77777777" w:rsidR="00342858" w:rsidRPr="00854DF8" w:rsidRDefault="00342858" w:rsidP="00854DF8">
      <w:pPr>
        <w:pStyle w:val="PargrafodaLista"/>
        <w:numPr>
          <w:ilvl w:val="0"/>
          <w:numId w:val="24"/>
        </w:numPr>
        <w:suppressAutoHyphens w:val="0"/>
        <w:spacing w:line="360" w:lineRule="auto"/>
        <w:rPr>
          <w:rFonts w:asciiTheme="majorHAnsi" w:hAnsiTheme="majorHAnsi" w:cstheme="majorHAnsi"/>
          <w:iCs/>
        </w:rPr>
      </w:pPr>
      <w:r w:rsidRPr="00854DF8">
        <w:rPr>
          <w:rFonts w:asciiTheme="majorHAnsi" w:hAnsiTheme="majorHAnsi" w:cstheme="majorHAnsi"/>
          <w:iCs/>
        </w:rPr>
        <w:t>cumprir as diretrizes do PNAE.</w:t>
      </w:r>
    </w:p>
    <w:p w14:paraId="41C64216" w14:textId="77777777" w:rsidR="008A369B" w:rsidRPr="005E2022" w:rsidRDefault="008A369B" w:rsidP="005E2022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bookmarkEnd w:id="0"/>
    <w:p w14:paraId="41A10BAD" w14:textId="77777777" w:rsidR="00342858" w:rsidRPr="005E2022" w:rsidRDefault="00342858" w:rsidP="005E2022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 w:rsidRPr="005E2022">
        <w:rPr>
          <w:rStyle w:val="Forte"/>
          <w:rFonts w:asciiTheme="majorHAnsi" w:eastAsia="Arial MT;MV Boli" w:hAnsiTheme="majorHAnsi" w:cstheme="majorHAnsi"/>
          <w:b/>
          <w:bCs w:val="0"/>
          <w:i w:val="0"/>
          <w:iCs/>
          <w:sz w:val="22"/>
          <w:szCs w:val="22"/>
        </w:rPr>
        <w:t>3. QUANTITATIVOS E VALORES</w:t>
      </w:r>
    </w:p>
    <w:p w14:paraId="5A49C4B6" w14:textId="6C4928D3" w:rsidR="00342858" w:rsidRDefault="00342858" w:rsidP="005E2022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Os quantitativos, especificações e valores estimados encontram-se descritos abaixo:</w:t>
      </w:r>
    </w:p>
    <w:p w14:paraId="4DB02129" w14:textId="78F4FB22" w:rsidR="00A81BF0" w:rsidRDefault="00A81BF0" w:rsidP="005E2022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tbl>
      <w:tblPr>
        <w:tblW w:w="80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91"/>
        <w:gridCol w:w="2987"/>
        <w:gridCol w:w="1134"/>
        <w:gridCol w:w="1146"/>
        <w:gridCol w:w="1559"/>
      </w:tblGrid>
      <w:tr w:rsidR="00A81BF0" w:rsidRPr="00A81BF0" w14:paraId="31D4993C" w14:textId="77777777" w:rsidTr="00A81BF0">
        <w:trPr>
          <w:trHeight w:val="1020"/>
          <w:jc w:val="center"/>
        </w:trPr>
        <w:tc>
          <w:tcPr>
            <w:tcW w:w="570" w:type="dxa"/>
            <w:shd w:val="clear" w:color="auto" w:fill="auto"/>
            <w:vAlign w:val="center"/>
            <w:hideMark/>
          </w:tcPr>
          <w:p w14:paraId="59BB646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lastRenderedPageBreak/>
              <w:t>ITEM</w:t>
            </w:r>
          </w:p>
        </w:tc>
        <w:tc>
          <w:tcPr>
            <w:tcW w:w="691" w:type="dxa"/>
            <w:shd w:val="clear" w:color="auto" w:fill="auto"/>
            <w:vAlign w:val="center"/>
            <w:hideMark/>
          </w:tcPr>
          <w:p w14:paraId="0506CE6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712843B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DESCRIÇÂO</w:t>
            </w:r>
          </w:p>
        </w:tc>
        <w:tc>
          <w:tcPr>
            <w:tcW w:w="1134" w:type="dxa"/>
            <w:shd w:val="clear" w:color="C5D9F1" w:fill="C5D9F1"/>
            <w:vAlign w:val="center"/>
            <w:hideMark/>
          </w:tcPr>
          <w:p w14:paraId="30BAB39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QUANTIDADE TOTAL</w:t>
            </w:r>
          </w:p>
        </w:tc>
        <w:tc>
          <w:tcPr>
            <w:tcW w:w="1146" w:type="dxa"/>
            <w:shd w:val="clear" w:color="auto" w:fill="auto"/>
            <w:vAlign w:val="center"/>
            <w:hideMark/>
          </w:tcPr>
          <w:p w14:paraId="485E75C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Média de Preços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D96A6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Valor Total</w:t>
            </w:r>
          </w:p>
        </w:tc>
      </w:tr>
      <w:tr w:rsidR="00A81BF0" w:rsidRPr="00A81BF0" w14:paraId="43DFC2AF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407712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C8BF32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FFB014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Abacaxi grande, com peso entre 1200 g a 1800 g, sem choques mecânicos, fisiológicos, grau médio de amadurecimento.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B6D7F0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C0B542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9A96DA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R$ 18.760,00</w:t>
            </w:r>
          </w:p>
        </w:tc>
      </w:tr>
      <w:tr w:rsidR="00A81BF0" w:rsidRPr="00A81BF0" w14:paraId="1A87B6C2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A3C7D7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DA5A8B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746BC7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Açúcar cristal, embalagem plástica adequada e resistente de 2 kg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FB8F36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BCDC72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R$ 10,33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05E3E45" w14:textId="43877364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    15.495,00</w:t>
            </w:r>
          </w:p>
        </w:tc>
      </w:tr>
      <w:tr w:rsidR="00A81BF0" w:rsidRPr="00A81BF0" w14:paraId="2E34BFAD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37AF43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EF79D3F" w14:textId="7173DAC5" w:rsidR="00A81BF0" w:rsidRPr="00A81BF0" w:rsidRDefault="00B2729A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7C586DB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Achocolatado em pó, embalagens devem estar intactas, acondicionadas em latas de 400g. Prazo de validade mínimo de 6 meses a partir data de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7764B8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49E983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R$ 15,11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34376E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R$ 15.110,00</w:t>
            </w:r>
          </w:p>
        </w:tc>
      </w:tr>
      <w:tr w:rsidR="00A81BF0" w:rsidRPr="00A81BF0" w14:paraId="342A3DC0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8AA283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2D4993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105F23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Adoçante dietético líquido 100 mL, embalagem adequada com data de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C2B480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56AFCB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R$ 6,88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46D678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R$ 206,40</w:t>
            </w:r>
          </w:p>
        </w:tc>
      </w:tr>
      <w:tr w:rsidR="00A81BF0" w:rsidRPr="00A81BF0" w14:paraId="3E73D575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38FCB1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E6DF64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B8D2CD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Aipim descascado congelado, embalagem plástica adequada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1FD753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1240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39B0C9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R$ 12,00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E3E7DF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R$ 14.880,00</w:t>
            </w:r>
          </w:p>
        </w:tc>
      </w:tr>
      <w:tr w:rsidR="00A81BF0" w:rsidRPr="00A81BF0" w14:paraId="5867DDBB" w14:textId="77777777" w:rsidTr="00A81BF0">
        <w:trPr>
          <w:trHeight w:val="7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CD0CA3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0EB4CB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DEBF31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Alface lisa nova, de tamanho grande, bem formada, limpa, acondicionada em embalagem adequada.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FD85EC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1125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184832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3A8A8F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R$ 5.625,00</w:t>
            </w:r>
          </w:p>
        </w:tc>
      </w:tr>
      <w:tr w:rsidR="00A81BF0" w:rsidRPr="00A81BF0" w14:paraId="081357A8" w14:textId="77777777" w:rsidTr="00A81BF0">
        <w:trPr>
          <w:trHeight w:val="4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3B2376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7038C6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E2D670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Alho nobre grande, fisiologicamente desenvolvido, inteiro, sadio.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ED5CF0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1B6131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R$ 28,98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10641B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R$ 1.449,00</w:t>
            </w:r>
          </w:p>
        </w:tc>
      </w:tr>
      <w:tr w:rsidR="00A81BF0" w:rsidRPr="00A81BF0" w14:paraId="5B72B3D7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91683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FC08E1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916C23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Ameixa nacional com coloração uniforme, livre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926BAD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0F9BB5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R$ 14,65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795087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R$ 14.650,00</w:t>
            </w:r>
          </w:p>
        </w:tc>
      </w:tr>
      <w:tr w:rsidR="00A81BF0" w:rsidRPr="00A81BF0" w14:paraId="50C06334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A6A2D8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6624A0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3BE8CD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Amendoim sem casca, embalagem adequada, data de fabricação, validade, informação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02CF01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83F844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R$ 18,13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7C1CC1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R$ 3.626,00</w:t>
            </w:r>
          </w:p>
        </w:tc>
      </w:tr>
      <w:tr w:rsidR="00A81BF0" w:rsidRPr="00A81BF0" w14:paraId="15C4DD81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FAAA69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0C5F3D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528DBE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Amido de milho, embalagem adequada de 500 g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B89AB8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1FDAAC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R$ 7,44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B8CDB4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R$ 1.860,00</w:t>
            </w:r>
          </w:p>
        </w:tc>
      </w:tr>
      <w:tr w:rsidR="00A81BF0" w:rsidRPr="00A81BF0" w14:paraId="1F8A5D78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C72660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BC0A49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876CF0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Arroz agulhinha tipo 1, beneficiado, polido, limpo, grãos inteiros, longos e finos em embalagem adequada e resistente de 1 kg,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0F0424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54F48B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R$ 6,22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DA5DFE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R$ 6.220,00</w:t>
            </w:r>
          </w:p>
        </w:tc>
      </w:tr>
      <w:tr w:rsidR="00A81BF0" w:rsidRPr="00A81BF0" w14:paraId="609506BC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A3092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lastRenderedPageBreak/>
              <w:t>12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471CE8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D0E206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Arroz parboilizado, tipo 1, classe longo fino, em embalagem adequada e resistente de 2 kg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1FE3B8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7A697A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R$ 12,90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D14588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R$ 19.350,00</w:t>
            </w:r>
          </w:p>
        </w:tc>
      </w:tr>
      <w:tr w:rsidR="00A81BF0" w:rsidRPr="00A81BF0" w14:paraId="7976F322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030566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691" w:type="dxa"/>
            <w:shd w:val="clear" w:color="FFFFFF" w:fill="FFFFFF"/>
            <w:noWrap/>
            <w:vAlign w:val="center"/>
            <w:hideMark/>
          </w:tcPr>
          <w:p w14:paraId="696E994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u w:val="single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2FB5B6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Arroz tipo 1, classe longo fino, subgrupo parbolizado integral em embalagem adequada e resistente de 1 kg,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noWrap/>
            <w:vAlign w:val="center"/>
            <w:hideMark/>
          </w:tcPr>
          <w:p w14:paraId="0FEDC4F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19D5DA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R$ 8,55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D1E964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R$ 4.275,00</w:t>
            </w:r>
          </w:p>
        </w:tc>
      </w:tr>
      <w:tr w:rsidR="00A81BF0" w:rsidRPr="00A81BF0" w14:paraId="3A76532D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35A500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ABD970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657C9F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Aveia em flocos finos, embalagem adequada variando entre 170 g a 200 g,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0ED2F6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C0979B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R$ 6,62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8EC70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R$ 1.324,00</w:t>
            </w:r>
          </w:p>
        </w:tc>
      </w:tr>
      <w:tr w:rsidR="00A81BF0" w:rsidRPr="00A81BF0" w14:paraId="7DF41992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861B3F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741508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FBA864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Banana prata, médio amadurecimento, primeira qualidade, sem manchas e cor característica uniforme, acondicionada em embalagem adequada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1BD758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1DB26A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F65C2E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R$ 24.760,00</w:t>
            </w:r>
          </w:p>
        </w:tc>
      </w:tr>
      <w:tr w:rsidR="00A81BF0" w:rsidRPr="00A81BF0" w14:paraId="290ED657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885F2A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5BA807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EDFAEA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Batata doce média, escovada, com coloração própria, livre de danos mecânicos,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63CDAF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1CEC04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3B2AFC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R$ 2.570,00</w:t>
            </w:r>
          </w:p>
        </w:tc>
      </w:tr>
      <w:tr w:rsidR="00A81BF0" w:rsidRPr="00A81BF0" w14:paraId="662EFC37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9419F0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57F683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3CE3CE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Batata inglesa escovada, com coloração própria, livres de danos mecânicos,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A026C5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261C68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R$ 5,99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C0A676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R$ 23.960,00</w:t>
            </w:r>
          </w:p>
        </w:tc>
      </w:tr>
      <w:tr w:rsidR="00A81BF0" w:rsidRPr="00A81BF0" w14:paraId="7627D31A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38EC39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6F24A2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812986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Bergamota da época, grau médio de amadurecimento, primeira qualidade, livre de danos mecanicos, fisiológicos,pragas e doença.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C6D54A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CD2A6B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R$ 8,78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853E93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R$ 13.170,00</w:t>
            </w:r>
          </w:p>
        </w:tc>
      </w:tr>
      <w:tr w:rsidR="00A81BF0" w:rsidRPr="00A81BF0" w14:paraId="3ADED48A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0DA75A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7E015A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AAC8CD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Beterraba, tamanho médio, limpas, com coloração própria, livre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8A45C7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678269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A6E0C6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R$ 4.640,00</w:t>
            </w:r>
          </w:p>
        </w:tc>
      </w:tr>
      <w:tr w:rsidR="00A81BF0" w:rsidRPr="00A81BF0" w14:paraId="4E6CCD5D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18C750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47308B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C21B5D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Biscoito água e sal, em emablagem adequada com dupla proteção de 400 g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449A16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5466D2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R$ 6,76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9D6544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R$ 3.380,00</w:t>
            </w:r>
          </w:p>
        </w:tc>
      </w:tr>
      <w:tr w:rsidR="00A81BF0" w:rsidRPr="00A81BF0" w14:paraId="53572F9A" w14:textId="77777777" w:rsidTr="00A81BF0">
        <w:trPr>
          <w:trHeight w:val="24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F0F35E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5931BC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379DAB1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Biscoito sortido colonial. Produto processado, com sabor e cor característicos, textura crocante. Embalagem primária: pacote plástico transparente atóxico contendo no mínimo 400 gramas do produto. Rótulo em conformidade com a legislação vigente. Validade mínima de 60 (se4ssenta) dias, a contar da data da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6B9464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841B50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R$ 12,53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CAEF9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R$ 25.060,00</w:t>
            </w:r>
          </w:p>
        </w:tc>
      </w:tr>
      <w:tr w:rsidR="00A81BF0" w:rsidRPr="00A81BF0" w14:paraId="27D839D3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2CA116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D0B13F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D0A636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Biscoito salgado integral, em embalagem plástica adequada com dupla proteção de 400g,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294D48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53E505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R$ 9,50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29C0E2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R$ 4.750,00</w:t>
            </w:r>
          </w:p>
        </w:tc>
      </w:tr>
      <w:tr w:rsidR="00A81BF0" w:rsidRPr="00A81BF0" w14:paraId="51B12E79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D2F21F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436605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51B97A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Bolacha doce tipo Maria, em embalagem adequada com dupla proteção de 400 g,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E954FD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3915B2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R$ 7,23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A6221A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R$ 3.615,00</w:t>
            </w:r>
          </w:p>
        </w:tc>
      </w:tr>
      <w:tr w:rsidR="00A81BF0" w:rsidRPr="00A81BF0" w14:paraId="559A2BA8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550C40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67C315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57E457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Brócolis, tamanho médio, de 1ª qualidade, bem formados, limpos, com coloração própria, livres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83C35D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95EC10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R$ 7,56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1EF49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R$ 3.780,00</w:t>
            </w:r>
          </w:p>
        </w:tc>
      </w:tr>
      <w:tr w:rsidR="00A81BF0" w:rsidRPr="00A81BF0" w14:paraId="1869FCD1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689ADF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AE3B6B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CE5907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Cacau em pó. Lista de ingredientes contendo apenas cacau em pó. Embalagem adequada de 500g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DE3834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B32C8A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R$ 21,85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647B7F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R$ 4.370,00</w:t>
            </w:r>
          </w:p>
        </w:tc>
      </w:tr>
      <w:tr w:rsidR="00A81BF0" w:rsidRPr="00A81BF0" w14:paraId="3F384D16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5148F3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0C791D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332C2E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Café em pó tradicional, em embalagem adequada de 500g,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D6C74B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39AA11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R$ 27,31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E2226D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R$ 32.772,00</w:t>
            </w:r>
          </w:p>
        </w:tc>
      </w:tr>
      <w:tr w:rsidR="00A81BF0" w:rsidRPr="00A81BF0" w14:paraId="1EB06206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DF2161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B45522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D6E9DF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Café solúvel granulado, tradicional, embalagem de vidro adequada de 200 g a 230 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7AF75F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9C3123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R$ 29,27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9F70A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R$ 29.270,00</w:t>
            </w:r>
          </w:p>
        </w:tc>
      </w:tr>
      <w:tr w:rsidR="00A81BF0" w:rsidRPr="00A81BF0" w14:paraId="57E28859" w14:textId="77777777" w:rsidTr="00A81BF0">
        <w:trPr>
          <w:trHeight w:val="4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FAD46F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589245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POTE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943DB9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Canela em pó, pote plástico de 30 g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B4B523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DE3956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R$ 4,26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E73B8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R$ 255,60</w:t>
            </w:r>
          </w:p>
        </w:tc>
      </w:tr>
      <w:tr w:rsidR="00A81BF0" w:rsidRPr="00A81BF0" w14:paraId="68C7FE3E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89598E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29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E18605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835A65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Caqui de chocolate bem formado, limpo, com coloração própria, livre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D3AB67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980C2C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R$ 11,73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BBE261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R$ 7.038,00</w:t>
            </w:r>
          </w:p>
        </w:tc>
      </w:tr>
      <w:tr w:rsidR="00A81BF0" w:rsidRPr="00A81BF0" w14:paraId="54049B47" w14:textId="77777777" w:rsidTr="00A81BF0">
        <w:trPr>
          <w:trHeight w:val="40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B71921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EFDBEE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5791F2F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Carne bovina - cubos congelados. Produto minimamente processado, feito exclusivamente a partir dos seguintes cortes: COXÃO DE DENTRO ou ALCATRA. Isento de cartilagens, nervos e ossos, apresentando no máximo 5% de gordura. Cortado em formato de cubos com aproximadamente 50 gramas cada. Embalagem primária plástica transparente, contendo 1 kg do produto (pacote com 20 unidades), sem acúmulo de líquidos em seu interior. Rótulo conforme legislação vigente. Produto registrado no MAPA. Validade mínima de 6 meses, a contar da data de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52202E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B643D8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R$ 41,65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F98CD3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R$ 83.300,00</w:t>
            </w:r>
          </w:p>
        </w:tc>
      </w:tr>
      <w:tr w:rsidR="00A81BF0" w:rsidRPr="00A81BF0" w14:paraId="7E54A25F" w14:textId="77777777" w:rsidTr="00A81BF0">
        <w:trPr>
          <w:trHeight w:val="38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FC5E1E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5788FC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2D314B0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Carne bovina - moída grossa congelada. Produto minimamente processado, moído em moedor grosso exclusivamente a partir dos seguintes cortes: COXÃO DE FORA, PALETA ou PATINHO. Isento de cartilagens, nervos e ossos. Apresentando no máximo 10% de gordura. Embalagem primária plástica transparente, contendo 1 kg do produto,  sem acúmulo de líquidos em seu interior. Rótulo em conformidade com a legislação vigente. Produto registrado no MAPA. Validade mínima de 6 meses, a contar da data de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717C46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196024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R$ 30,02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2E3202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R$ 120.080,00</w:t>
            </w:r>
          </w:p>
        </w:tc>
      </w:tr>
      <w:tr w:rsidR="00A81BF0" w:rsidRPr="00A81BF0" w14:paraId="0674C216" w14:textId="77777777" w:rsidTr="00A81BF0">
        <w:trPr>
          <w:trHeight w:val="38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FE6178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921DAE2" w14:textId="07352114" w:rsidR="00A81BF0" w:rsidRPr="00A81BF0" w:rsidRDefault="00B2729A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72D6CA1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Carne bovina, iscas congeladas. Produto minimamente processado, feito exclusivamente a partir dos seguintes cortes: COXÃO DE DENTRO ou PATINHO. Isento de cartilagens, nervos e ossos, apresentando no máximo 5% de gordura, cortado em formato de iscas com aproximadamente 15 gramas cada. Embalagem primária plástica transparente, contendo 1 kg do produto,  sem acúmulo de líquidos em seu interior. Rótulo conforme legislação vigente. Produto registrado no MAPA. Validade mínima de 6 meses, a contar da data de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513EB3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F18CF0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R$ 38,47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5CA21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R$ 76.940,00</w:t>
            </w:r>
          </w:p>
        </w:tc>
      </w:tr>
      <w:tr w:rsidR="00A81BF0" w:rsidRPr="00A81BF0" w14:paraId="7FDBB4DE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846868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4A2EBC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93B7D1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Carne moída de frango congelada, com certificado de inspeção Municipal, Estadual e ou Federal, acondicionada em embalagem adequada com data de fabricação e indicação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A39DE3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4E002D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R$ 20,73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0D8FFD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R$ 20.730,00</w:t>
            </w:r>
          </w:p>
        </w:tc>
      </w:tr>
      <w:tr w:rsidR="00A81BF0" w:rsidRPr="00A81BF0" w14:paraId="5409EB2E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AB699B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A33DF1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30163F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Carne Suína, lombo, sem osso, congelada, com certificação de inspeção Municipal, Estadual ou Federal, acondicionada em embalagem adequada com data de fabricação 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765F8C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0954AF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R$ 26,28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A69B32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R$ 39.420,00</w:t>
            </w:r>
          </w:p>
        </w:tc>
      </w:tr>
      <w:tr w:rsidR="00A81BF0" w:rsidRPr="00A81BF0" w14:paraId="7282146E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B9016A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1C207C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BB1CBA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Cebola de cabeça, bem formadas, limpas, com coloração própria, livres de danos mecânicos, fisiológicos, pragas e doenças, em perfeitas condições de conservação,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EDE24B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902ED6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R$ 3,88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05B882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R$ 3.880,00</w:t>
            </w:r>
          </w:p>
        </w:tc>
      </w:tr>
      <w:tr w:rsidR="00A81BF0" w:rsidRPr="00A81BF0" w14:paraId="1964DF9F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356B3E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03F723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D0D79A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Cenoura, bem desenvolvidas, não lenhosas, limpas, com coloração uniforme, livres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900D50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574AE9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R$ 4,41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85B15E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R$ 4.410,00</w:t>
            </w:r>
          </w:p>
        </w:tc>
      </w:tr>
      <w:tr w:rsidR="00A81BF0" w:rsidRPr="00A81BF0" w14:paraId="0ADC7E3C" w14:textId="77777777" w:rsidTr="00A81BF0">
        <w:trPr>
          <w:trHeight w:val="7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DE384E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C6F010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POTE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986C18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Chá de endro, embalagem plástica adequada de 22 g com data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1BB586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0A12D1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24CE43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R$ 1.209,00</w:t>
            </w:r>
          </w:p>
        </w:tc>
      </w:tr>
      <w:tr w:rsidR="00A81BF0" w:rsidRPr="00A81BF0" w14:paraId="0217C8BF" w14:textId="77777777" w:rsidTr="00A81BF0">
        <w:trPr>
          <w:trHeight w:val="7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7E36C5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ABFDCF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D8D7CC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Chá de ervas (cidreira, camomila, marcela), embalagem adequada com 10 saches e data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7F9827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2110A5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R$ 4,03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C747B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R$ 1.209,00</w:t>
            </w:r>
          </w:p>
        </w:tc>
      </w:tr>
      <w:tr w:rsidR="00A81BF0" w:rsidRPr="00A81BF0" w14:paraId="73A3865B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57D0BD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39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93D449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E7DA99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Chá de frutas (maçã, morango, pêssego, laranja), embalagem adequada com 10 saches e data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5DF603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0B2019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R$ 4,19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7F4C12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R$ 838,00</w:t>
            </w:r>
          </w:p>
        </w:tc>
      </w:tr>
      <w:tr w:rsidR="00A81BF0" w:rsidRPr="00A81BF0" w14:paraId="16D7F020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36634F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309B9F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73056A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Chuchu médio, tipo especial bem formado, limpo, com coloração própria, livre de danos mecânicos, fisiológicos, pragas e doenças, em perfeitas condições de conservação e maturação, acondicionado em embalagem adequada.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47A272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4EE70C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R$ 4,48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A68F05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R$ 2.688,00</w:t>
            </w:r>
          </w:p>
        </w:tc>
      </w:tr>
      <w:tr w:rsidR="00A81BF0" w:rsidRPr="00A81BF0" w14:paraId="51C21B4F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523C4E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845C47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78F988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Coco ralado, sem adição de açúcar em embalagem adequada de 100g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ADC020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F78EFF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R$ 6,91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D99D66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R$ 1.382,00</w:t>
            </w:r>
          </w:p>
        </w:tc>
      </w:tr>
      <w:tr w:rsidR="00A81BF0" w:rsidRPr="00A81BF0" w14:paraId="3D0D53A5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E9E77E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06A6FF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E57616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Colorau, colorífico alimentício natural à base de urucum, embalagem adequada de 80 a 100 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93F949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270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CCEB74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15B0CF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R$ 1.225,80</w:t>
            </w:r>
          </w:p>
        </w:tc>
      </w:tr>
      <w:tr w:rsidR="00A81BF0" w:rsidRPr="00A81BF0" w14:paraId="28865ED2" w14:textId="77777777" w:rsidTr="00A81BF0">
        <w:trPr>
          <w:trHeight w:val="21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34EBAB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E5D7C7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37C720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Couve-flor, bem desenvolvidas, com peso variando de 300g a 500g, flores bem formadas, limpas, com coloração uniforme, livres de danos mecânicos, fisiológicos, pragas e doenças, em perfeitas condições de conservação e maturação, acondicionadas em embalagem adequada.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82ED14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1F37D6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R$ 6,65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51EC55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R$ 4.655,00</w:t>
            </w:r>
          </w:p>
        </w:tc>
      </w:tr>
      <w:tr w:rsidR="00A81BF0" w:rsidRPr="00A81BF0" w14:paraId="3B640429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5F0768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500FE6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22B8C1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Creme de leite, embalagem tetra pak integra de 200 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BA9C7F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C3E01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R$ 8,47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1CD488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R$ 2.541,00</w:t>
            </w:r>
          </w:p>
        </w:tc>
      </w:tr>
      <w:tr w:rsidR="00A81BF0" w:rsidRPr="00A81BF0" w14:paraId="7334A904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7007DA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8E22C1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7C24AD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Doce de fruta cremoso, sabor de uva, goiaba, pêssego ou morango, pura polpa da fruta e açúcar, pote de 400 g com data de fabricação, validade e rotulagem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3BD134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204ABA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83ACF6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R$ 5.404,00</w:t>
            </w:r>
          </w:p>
        </w:tc>
      </w:tr>
      <w:tr w:rsidR="00A81BF0" w:rsidRPr="00A81BF0" w14:paraId="03D0C26C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644FA8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F4C2BD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839C6C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Doce de leite embalagem adequada de 400 g, com certificado de inspeção municipal, estadual ou federal,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B8C39B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676B6A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34B1E2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R$ 2.814,00</w:t>
            </w:r>
          </w:p>
        </w:tc>
      </w:tr>
      <w:tr w:rsidR="00A81BF0" w:rsidRPr="00A81BF0" w14:paraId="10F8622A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ABF4D3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8017E9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C61167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Ervilhas em grãos inteiros selecionados congelada, in natura, em embalagem de 300g,  adequada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3A8410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AEAA81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R$ 14,46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73E6D6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R$ 5.784,00</w:t>
            </w:r>
          </w:p>
        </w:tc>
      </w:tr>
      <w:tr w:rsidR="00A81BF0" w:rsidRPr="00A81BF0" w14:paraId="5EAC811F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3DA92E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342000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609010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Extrato de tomate sache de 340 g em embalagem adequada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278A77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385085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R$ 3,49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19E3D8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R$ 5.235,00</w:t>
            </w:r>
          </w:p>
        </w:tc>
      </w:tr>
      <w:tr w:rsidR="00A81BF0" w:rsidRPr="00A81BF0" w14:paraId="34AE57AF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AE26AF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49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B2D498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369F5A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Farinha de mandioca, em embalagem adequada de 500 g,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301605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225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D987A7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R$ 4,67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D9E159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R$ 1.050,75</w:t>
            </w:r>
          </w:p>
        </w:tc>
      </w:tr>
      <w:tr w:rsidR="00A81BF0" w:rsidRPr="00A81BF0" w14:paraId="54348CEA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F669FB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F0A838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164AD8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Farinha de milho média, pacotes de 1 kg, cor amarela, embalagem adequada com data de validade e rotulagem nutricional obrigatória. Validade minima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E620BE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F420B7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3BF127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R$ 2.505,00</w:t>
            </w:r>
          </w:p>
        </w:tc>
      </w:tr>
      <w:tr w:rsidR="00A81BF0" w:rsidRPr="00A81BF0" w14:paraId="7D0007C0" w14:textId="77777777" w:rsidTr="00A81BF0">
        <w:trPr>
          <w:trHeight w:val="19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F0EC87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52E81A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430FBD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Farinha de trigo especial enriquecida com ferro e ácido fólico, tipo 1, aspecto de pó fino, branco, cheiro e sabor próprios, em embalagem adequada de 5 kg, com data de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63A8A6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F9F91B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R$ 20,22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7A6971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R$ 12.132,00</w:t>
            </w:r>
          </w:p>
        </w:tc>
      </w:tr>
      <w:tr w:rsidR="00A81BF0" w:rsidRPr="00A81BF0" w14:paraId="34999B1E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536574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0BDE78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067DF2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Farinha de trigo integral, em embalagem adequada de 1 kg, com solda íntegra, data de fabricação e registro no ministério da agricultura, rotulagem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BE82B4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61EE26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R$ 6,91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E07FF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R$ 2.073,00</w:t>
            </w:r>
          </w:p>
        </w:tc>
      </w:tr>
      <w:tr w:rsidR="00A81BF0" w:rsidRPr="00A81BF0" w14:paraId="4A733350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3E0A1E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BAF996B" w14:textId="731F85BA" w:rsidR="00A81BF0" w:rsidRPr="00A81BF0" w:rsidRDefault="00B2729A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7A9D85C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Feijão carioca. Produto minimamente processado. Grãos limpos, em embalagem atóxica transparente, contendo 1 kg do produto. Rótulo em conformidade com legislação vigente. Prazo de validade mínimo de 3 meses, a partir da data da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822BA7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FD9680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R$ 7,94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278417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R$ 7.940,00</w:t>
            </w:r>
          </w:p>
        </w:tc>
      </w:tr>
      <w:tr w:rsidR="00A81BF0" w:rsidRPr="00A81BF0" w14:paraId="582EB92C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08464C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21BACB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ABCE02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Feijão preto, tipo 1, embalagem adequada de 1 kg, com data de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AF15BC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B9E935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R$ 7,36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D86D1E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R$ 11.040,00</w:t>
            </w:r>
          </w:p>
        </w:tc>
      </w:tr>
      <w:tr w:rsidR="00A81BF0" w:rsidRPr="00A81BF0" w14:paraId="774F3567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382A04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54CA99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912530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Fermento biológico em embalagem adequada de 500 g com data de fabricação, validade e rotulagem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F09141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B7C9D7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R$ 26,95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6B2756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R$ 8.085,00</w:t>
            </w:r>
          </w:p>
        </w:tc>
      </w:tr>
      <w:tr w:rsidR="00A81BF0" w:rsidRPr="00A81BF0" w14:paraId="5A699B07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4C09EB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C95945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168C0D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Fermento químico seco para bolo, embalagem adequada de 250 g,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ABB063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910A57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R$ 10,99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EA77CB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R$ 3.297,00</w:t>
            </w:r>
          </w:p>
        </w:tc>
      </w:tr>
      <w:tr w:rsidR="00A81BF0" w:rsidRPr="00A81BF0" w14:paraId="5B93B511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06D4E1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C5A579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0DF50B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Filé de peixe (tilápia) congelado, em embalagem adequada, com inspeção estadual ou federal, data de fabricação 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229396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41897D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R$ 51,06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8691C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R$ 51.060,00</w:t>
            </w:r>
          </w:p>
        </w:tc>
      </w:tr>
      <w:tr w:rsidR="00A81BF0" w:rsidRPr="00A81BF0" w14:paraId="38FDECBE" w14:textId="77777777" w:rsidTr="00A81BF0">
        <w:trPr>
          <w:trHeight w:val="26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C96405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B2F2A6A" w14:textId="24129282" w:rsidR="00A81BF0" w:rsidRPr="00A81BF0" w:rsidRDefault="00B2729A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1B7AF21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Flocos de milho com açúcar. Produto processado, elaborado a base de milho enriquecido com vitaminas e minerais. Embalagem primária contendo 300 gramas do produto. Pode apresentar embalagem secundária cartonada. Rótulo de acordo com legislação vigente. Prazo de validade mínimo de 4 meses, contados da data de entrega do produto.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6A5033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8C15A1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R$ 16,24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CA9CBD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R$ 6.496,00</w:t>
            </w:r>
          </w:p>
        </w:tc>
      </w:tr>
      <w:tr w:rsidR="00A81BF0" w:rsidRPr="00A81BF0" w14:paraId="24DB1B13" w14:textId="77777777" w:rsidTr="00A81BF0">
        <w:trPr>
          <w:trHeight w:val="7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070159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59</w:t>
            </w:r>
          </w:p>
        </w:tc>
        <w:tc>
          <w:tcPr>
            <w:tcW w:w="691" w:type="dxa"/>
            <w:shd w:val="clear" w:color="FFFFFF" w:fill="FFFFFF"/>
            <w:noWrap/>
            <w:vAlign w:val="center"/>
            <w:hideMark/>
          </w:tcPr>
          <w:p w14:paraId="66F9BA5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56D9B8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Fórmula Infantil em Pó 1 (de partida) a base de proteínas lácteas para lactentes até o 6° mês. 800g</w:t>
            </w:r>
          </w:p>
        </w:tc>
        <w:tc>
          <w:tcPr>
            <w:tcW w:w="1134" w:type="dxa"/>
            <w:shd w:val="clear" w:color="FFFFFF" w:fill="FFFFFF"/>
            <w:noWrap/>
            <w:vAlign w:val="center"/>
            <w:hideMark/>
          </w:tcPr>
          <w:p w14:paraId="28F56BA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342D27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R$ 55,46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59088C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R$ 5.546,00</w:t>
            </w:r>
          </w:p>
        </w:tc>
      </w:tr>
      <w:tr w:rsidR="00A81BF0" w:rsidRPr="00A81BF0" w14:paraId="7197299B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4AA5BE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60</w:t>
            </w:r>
          </w:p>
        </w:tc>
        <w:tc>
          <w:tcPr>
            <w:tcW w:w="691" w:type="dxa"/>
            <w:shd w:val="clear" w:color="FFFFFF" w:fill="FFFFFF"/>
            <w:noWrap/>
            <w:vAlign w:val="center"/>
            <w:hideMark/>
          </w:tcPr>
          <w:p w14:paraId="1694890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B58CE4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Fórmula Infantil em Pó 2 (de segmento), a base de proteínas lácteas para lactentes a partir do 6° mês até 12 meses. 800g</w:t>
            </w:r>
          </w:p>
        </w:tc>
        <w:tc>
          <w:tcPr>
            <w:tcW w:w="1134" w:type="dxa"/>
            <w:shd w:val="clear" w:color="FFFFFF" w:fill="FFFFFF"/>
            <w:noWrap/>
            <w:vAlign w:val="center"/>
            <w:hideMark/>
          </w:tcPr>
          <w:p w14:paraId="78EDFDE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1E79E4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R$ 52,94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B0C58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R$ 5.294,00</w:t>
            </w:r>
          </w:p>
        </w:tc>
      </w:tr>
      <w:tr w:rsidR="00A81BF0" w:rsidRPr="00A81BF0" w14:paraId="537147E4" w14:textId="77777777" w:rsidTr="00A81BF0">
        <w:trPr>
          <w:trHeight w:val="33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F24146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630497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757FA9C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Carne de frango - filé de coxas e/ou sobrecoxas cong.1 a 1. Produto minimamente processado. Cortes de frango congelados 1 a 1, isentos de ossos, nervos e cartilagens. Embalagem primária: plástica transparente contendo 1kg do produto totalmente congelado e sem acúmulo de líquidos em seu interior. Rótulo conforme legislação vigente. Produto registrado no MAPA (SIF, CISPOA ou SIM). Validade mínima de 6 (seis) meses a contar da data de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DA13D0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2805E5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R$ 19,77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B121F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R$ 19.770,00</w:t>
            </w:r>
          </w:p>
        </w:tc>
      </w:tr>
      <w:tr w:rsidR="00A81BF0" w:rsidRPr="00A81BF0" w14:paraId="286F74AC" w14:textId="77777777" w:rsidTr="00A81BF0">
        <w:trPr>
          <w:trHeight w:val="36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BDFDF0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67BEA4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2AD7A4B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Carne de frango - Filezinho (sassami) congelado Carne de frango - Filezinho de peito (sassami) congelado soltinho. Produto minimamente processado. Cortes de frango congelados 1 a 1, isentos de pele, ossos, nervos e cartilagens. Embalagem primária atóxica contendo 1 kg do produto totalmente congelado sem acúmulo de líquidos em seu interior. Rótulo em conformidade com legislação vigente. Registro do produto MAPA. Validade mínima de 4 meses a contar da data de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DD71B8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1240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32E5E2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R$ 22,79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4DE1F9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R$ 28.259,60</w:t>
            </w:r>
          </w:p>
        </w:tc>
      </w:tr>
      <w:tr w:rsidR="00A81BF0" w:rsidRPr="00A81BF0" w14:paraId="32C84FAB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6DBAB8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45000A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C350F3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Iogurte, consistente, sabor morango ou salada de frutas, embalagem plástica sachê de 1 litro, com inspeção estadual ou federal, data de fabricação e validade. Validade mínima de 1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A96361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22F27D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R$ 10,25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617313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R$ 20.500,00</w:t>
            </w:r>
          </w:p>
        </w:tc>
      </w:tr>
      <w:tr w:rsidR="00A81BF0" w:rsidRPr="00A81BF0" w14:paraId="374CE833" w14:textId="77777777" w:rsidTr="00A81BF0">
        <w:trPr>
          <w:trHeight w:val="7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9A5258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F9E17D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F0584D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Kiwi, médio amadurecimento, firme, íntegro, sem manchas e cor característica uniforme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1C6485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DF35D0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R$ 28,69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C43FCF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R$ 11.476,00</w:t>
            </w:r>
          </w:p>
        </w:tc>
      </w:tr>
      <w:tr w:rsidR="00A81BF0" w:rsidRPr="00A81BF0" w14:paraId="65363F72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C74BD2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58945B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E44D22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Laranja de suco, médio amadurecimento, firmes, íntegras, sem manchas e cor característica uniforme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13E027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FE67C8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844748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R$ 10.120,00</w:t>
            </w:r>
          </w:p>
        </w:tc>
      </w:tr>
      <w:tr w:rsidR="00A81BF0" w:rsidRPr="00A81BF0" w14:paraId="08EECCF5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D2CD64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C26124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B98F50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Leite condensado, caixa tetra pak adequada com 395 g,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5FC09E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748DE0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17A392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R$ 1.914,00</w:t>
            </w:r>
          </w:p>
        </w:tc>
      </w:tr>
      <w:tr w:rsidR="00A81BF0" w:rsidRPr="00A81BF0" w14:paraId="6F20C359" w14:textId="77777777" w:rsidTr="00A81BF0">
        <w:trPr>
          <w:trHeight w:val="19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C39934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7D4783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D15ADC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Leite integral ou semidesnatado UHT longa vida, ZERO LACTOSE, em embalagem tetra pak de 1 litro adequada com inspeção estadual ou federal,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3B786A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C4879E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R$ 5,69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37874A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R$ 2.560,50</w:t>
            </w:r>
          </w:p>
        </w:tc>
      </w:tr>
      <w:tr w:rsidR="00A81BF0" w:rsidRPr="00A81BF0" w14:paraId="38DDA168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6F317A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6DF584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14A8A3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Leite integral UHT longa vida, embalagem tetra pak de 1 litro adequada com inspeção estadual ou federal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3A615F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0084B0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331C9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R$ 15.360,00</w:t>
            </w:r>
          </w:p>
        </w:tc>
      </w:tr>
      <w:tr w:rsidR="00A81BF0" w:rsidRPr="00A81BF0" w14:paraId="189AFEE8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985DBB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69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F49BEA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B243D6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Lentilha tipo 1, acondicionada em embalagem adequada de 500 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85544E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0E7B75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R$ 8,77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471B0D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R$ 13.155,00</w:t>
            </w:r>
          </w:p>
        </w:tc>
      </w:tr>
      <w:tr w:rsidR="00A81BF0" w:rsidRPr="00A81BF0" w14:paraId="794F76DE" w14:textId="77777777" w:rsidTr="00A81BF0">
        <w:trPr>
          <w:trHeight w:val="7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D31BDF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8522CC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38C01D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Limão galego, íntegro, firme, sem manchas e cor característica uniforme.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D3070F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340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0D1E27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R$ 5,94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EEA306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R$ 2.019,60</w:t>
            </w:r>
          </w:p>
        </w:tc>
      </w:tr>
      <w:tr w:rsidR="00A81BF0" w:rsidRPr="00A81BF0" w14:paraId="2077561E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8901D4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BC1208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B09201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Linguiça de carne suina (salsichão), congelada, produto de 1ª qualidade, de pura carne suina, em embalagens adequada com inspeção municipal, estadual ou federal, data de fabricação, validade e rotulagem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820549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AEE215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R$ 24,86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C811E6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R$ 12.430,00</w:t>
            </w:r>
          </w:p>
        </w:tc>
      </w:tr>
      <w:tr w:rsidR="00A81BF0" w:rsidRPr="00A81BF0" w14:paraId="61D3AAB2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D2F7F7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238AA8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2F3CC4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Louro em folhas secas, acondicionado em embalagem plástica adequada de 5g com data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DF0663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340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258061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R$ 3,53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5EDE0B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R$ 1.200,20</w:t>
            </w:r>
          </w:p>
        </w:tc>
      </w:tr>
      <w:tr w:rsidR="00A81BF0" w:rsidRPr="00A81BF0" w14:paraId="255FE174" w14:textId="77777777" w:rsidTr="00A81BF0">
        <w:trPr>
          <w:trHeight w:val="19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048480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0010F5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3B53BD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Maçã fuji ou gala, bem formadas, limpas, com coloração própria, livres de danos mecânicos, fisiológicos, pragas e doença e estarem em perfeitas condições de conservação e maturação, com etiqueta e peso a variedade a ser entregue dependerá da safra.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AC48CE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BCE3EF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R$ 9,10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536BE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R$ 18.200,00</w:t>
            </w:r>
          </w:p>
        </w:tc>
      </w:tr>
      <w:tr w:rsidR="00A81BF0" w:rsidRPr="00A81BF0" w14:paraId="3944B7C9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A58D2C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C9A88C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F7F64B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Macarrão com ovos vitaminado, tipo cabelo de anjo em embalagem adequada de 500 g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547692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0BCC8D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R$ 5,20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572341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R$ 3.120,00</w:t>
            </w:r>
          </w:p>
        </w:tc>
      </w:tr>
      <w:tr w:rsidR="00A81BF0" w:rsidRPr="00A81BF0" w14:paraId="21BA28A7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C4B6FA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50797D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F58C6B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Macarrão com ovos, tipo caseira úmida em embalagem adequada de 500 g com data de validade e rotulagem nutricional obrigatória. Validade mínima de 1 mês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BCCD38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D7524F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R$ 14,17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18EFF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R$ 17.004,00</w:t>
            </w:r>
          </w:p>
        </w:tc>
      </w:tr>
      <w:tr w:rsidR="00A81BF0" w:rsidRPr="00A81BF0" w14:paraId="6052EDE3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DB64D4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5C0A3D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A5A6EB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Macarrão tipo parafuso, com ovos, embalagem adeuqada de 500 g com data de fabricação, validade e rotulagem nutricional obrigatória. Validade mínima de 6 meses após a entrega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A55FC6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8A19E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R$ 3,06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B4B3C3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R$ 6.120,00</w:t>
            </w:r>
          </w:p>
        </w:tc>
      </w:tr>
      <w:tr w:rsidR="00A81BF0" w:rsidRPr="00A81BF0" w14:paraId="2C5DC796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87D15B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1B7488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F653EB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Mamão formosa tamanho médio, bem formado, limpo, com coloração própria, livres de danos mecânicos, fisiológicos, pragas e doenças e estarem em perfeitas condições de conservação e maturação, com etiqueta e peso.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A24327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5DC4C3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R$ 8,35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F654D9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R$ 16.700,00</w:t>
            </w:r>
          </w:p>
        </w:tc>
      </w:tr>
      <w:tr w:rsidR="00A81BF0" w:rsidRPr="00A81BF0" w14:paraId="3467D1C2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4BE8E6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D69AEC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A62EC5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Manga, bem formadas, com coloração própria, livres de danos mecânicos, fisiológicos, pragas e doença.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010F26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556D1D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R$ 8,23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EBD04A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R$ 24.690,00</w:t>
            </w:r>
          </w:p>
        </w:tc>
      </w:tr>
      <w:tr w:rsidR="00A81BF0" w:rsidRPr="00A81BF0" w14:paraId="18F9B664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DE6D2B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79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B2ED57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EC0941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Manteiga sem sal em embalagem plástica adequada de 200 g com inspeção estadual ou federal,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CFE306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4DAEAF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R$ 13,89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75BDA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R$ 13.890,00</w:t>
            </w:r>
          </w:p>
        </w:tc>
      </w:tr>
      <w:tr w:rsidR="00A81BF0" w:rsidRPr="00A81BF0" w14:paraId="4328407D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ED6E46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506427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C30249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Margarina vegetal cremosa, sem sal, isenta de gordura trans, SEM LEITE na composição, embalagem adequada de 500 g com data de fabricação, validade e rotulagem nutricional obrigatória. Validade mínima de 3 meses após a entrega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DF8CDD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208723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R$ 9,24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1203C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R$ 4.620,00</w:t>
            </w:r>
          </w:p>
        </w:tc>
      </w:tr>
      <w:tr w:rsidR="00A81BF0" w:rsidRPr="00A81BF0" w14:paraId="736981D9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A3EC8A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5A4DFA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124BEA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Massa para pastel tamanho médio, pacote de 500 g com data de fabricação, validade e rotulagem nutricional obrigatória. Validade mínima de 1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9B283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31F196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R$ 7,15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B1D704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R$ 3.217,50</w:t>
            </w:r>
          </w:p>
        </w:tc>
      </w:tr>
      <w:tr w:rsidR="00A81BF0" w:rsidRPr="00A81BF0" w14:paraId="3B9BA6D0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1A7602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D20E85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27D936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Massa parafuso ou penne de sêmola com vegetais desidratados em embalagem adequada de 500g com data de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68D2CA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4432D1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R$ 6,54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024B76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R$ 9.810,00</w:t>
            </w:r>
          </w:p>
        </w:tc>
      </w:tr>
      <w:tr w:rsidR="00A81BF0" w:rsidRPr="00A81BF0" w14:paraId="5428E8D4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D5B584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457AFA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2FA9B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Massa úmida para lasanha, em embalagem adequada de 500 g com data de fabricação, validade e rotulagem nutricional obrigatória. Validade mínima de 1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32D0ED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1125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CA4706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R$ 16,59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B79A12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R$ 18.663,75</w:t>
            </w:r>
          </w:p>
        </w:tc>
      </w:tr>
      <w:tr w:rsidR="00A81BF0" w:rsidRPr="00A81BF0" w14:paraId="5C9E2F4C" w14:textId="77777777" w:rsidTr="00A81BF0">
        <w:trPr>
          <w:trHeight w:val="26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078F0A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AB5C049" w14:textId="7A4296BD" w:rsidR="00A81BF0" w:rsidRPr="00A81BF0" w:rsidRDefault="00B2729A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299EAD8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Massa alimentícia de arroz (sem glúten). Produto processado a base de farinha de arroz, sem glúten. Embalagem primária de polipropileno contendo 500 gramas do produto. Rótulo em conformidade com legislação vigente. Prazo de validade mínimo de 4 meses a partir da data da entrega. ALIMENTO PARA FINS ESPECIAIS (INTOLERÂNCIA AO GLÚTEN )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772E07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700BE7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R$ 10,29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298D7D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R$ 2.058,00</w:t>
            </w:r>
          </w:p>
        </w:tc>
      </w:tr>
      <w:tr w:rsidR="00A81BF0" w:rsidRPr="00A81BF0" w14:paraId="5C294F88" w14:textId="77777777" w:rsidTr="00A81BF0">
        <w:trPr>
          <w:trHeight w:val="19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B8953A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E5BB7E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FAA677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Mel puro de abelha, sem adição de açúcar ou glicose, em embalagem plástica adequada de 500 g com inspeção municipal, estadual ou federal,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7501E9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CE7207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R$ 23,82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9D49A1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R$ 3.573,00</w:t>
            </w:r>
          </w:p>
        </w:tc>
      </w:tr>
      <w:tr w:rsidR="00A81BF0" w:rsidRPr="00A81BF0" w14:paraId="3100B05A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7DCFE0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40B3D4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POTE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E3A664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Melado de cana batido, produto 100% natural, em embalagem plástica de 400 g a 500 g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172359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DF5EE9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R$ 13,52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CEDCF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R$ 6.760,00</w:t>
            </w:r>
          </w:p>
        </w:tc>
      </w:tr>
      <w:tr w:rsidR="00A81BF0" w:rsidRPr="00A81BF0" w14:paraId="51932ABA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27A296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39299C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A212BF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Melancia grande, firme, íntegra, limpa, sem manchas e cor característica uniforme, livre de danos mecanicos, fisiologicos, pragas e doenças e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5A0DC6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9872FB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R$ 3,38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23F4DA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R$ 10.140,00</w:t>
            </w:r>
          </w:p>
        </w:tc>
      </w:tr>
      <w:tr w:rsidR="00A81BF0" w:rsidRPr="00A81BF0" w14:paraId="2A7204B8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5DB15B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0DCC66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0B51F3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Melão bem formado, limpo, com coloração própria, livres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F7C204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B2DDF1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R$ 9,25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9D5643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R$ 18.500,00</w:t>
            </w:r>
          </w:p>
        </w:tc>
      </w:tr>
      <w:tr w:rsidR="00A81BF0" w:rsidRPr="00A81BF0" w14:paraId="70AFB3F5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32BDAE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89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47A153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A8C4FC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Milho em grãos inteiros selecionados, em sache de 200 g, em perfeito estado, sem danos na embalagem com data de validade e rotulagem nutricional obrigatória. Validade mínima de 3 meses após a entrega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3DD175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600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6BE155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R$ 3,22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544850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R$ 1.932,00</w:t>
            </w:r>
          </w:p>
        </w:tc>
      </w:tr>
      <w:tr w:rsidR="00A81BF0" w:rsidRPr="00A81BF0" w14:paraId="2E2BCFD1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F979F1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6BFDE9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59CB5CD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Milho para pipoca, tipo 1, embalagem adequada de 500 g com data de fabricação, validade e rotulagem nutricional obrigatória. Validade mínima de 3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9B6567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BC581E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R$ 4,14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3152B5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R$ 2.070,00</w:t>
            </w:r>
          </w:p>
        </w:tc>
      </w:tr>
      <w:tr w:rsidR="00A81BF0" w:rsidRPr="00A81BF0" w14:paraId="4C9F0018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1D0556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069070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83FF46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Moranga cabotia, com coloração própria, livre de danos mecânicos, fisiológicos, pragas e doenças, com casca íntegra.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8910C1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424F52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R$ 3,40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8DDB61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R$ 1.700,00</w:t>
            </w:r>
          </w:p>
        </w:tc>
      </w:tr>
      <w:tr w:rsidR="00A81BF0" w:rsidRPr="00A81BF0" w14:paraId="3F86F56A" w14:textId="77777777" w:rsidTr="00A81BF0">
        <w:trPr>
          <w:trHeight w:val="19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AD388F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03A22F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15BBF7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Nata fresca (creme de leite) de boa qualidade, acondicionada em temperatura ideal e em embalagem adequada de 300 g, com inspeção Municipal, Estadual ou Federal, data de fabricação, validade e rotulagem nutricional obrigatória. Validade mínima de 1 mês após a entega.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7CCDD0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580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6E037E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R$ 9,00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2CCA29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R$ 5.220,00</w:t>
            </w:r>
          </w:p>
        </w:tc>
      </w:tr>
      <w:tr w:rsidR="00A81BF0" w:rsidRPr="00A81BF0" w14:paraId="5B3FACB6" w14:textId="77777777" w:rsidTr="00A81BF0">
        <w:trPr>
          <w:trHeight w:val="21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781CCE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99FB61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F19F60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Óleo refinado de soja sem colesterol, deverá apresentar aspecto, cheiro, sabor e cor caracterisiticos e deverá estar isento de ranço e de outros aspectos indesejáveis, em embalagem de 900 mL com data de fabricação, validade e rotulagem nutricional obrigatória. Validade mínima de 3 meses.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1FFA08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619F8F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R$ 9,18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6FF61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R$ 13.770,00</w:t>
            </w:r>
          </w:p>
        </w:tc>
      </w:tr>
      <w:tr w:rsidR="00A81BF0" w:rsidRPr="00A81BF0" w14:paraId="2716FF8F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4D1A75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A0DC40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D25C09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Orégano sem mofos, em embalagem plástica adequada de 40g com data de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C5B4E3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225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42EFC9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R$ 4,59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99D6AC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R$ 1.032,75</w:t>
            </w:r>
          </w:p>
        </w:tc>
      </w:tr>
      <w:tr w:rsidR="00A81BF0" w:rsidRPr="00A81BF0" w14:paraId="7CBD95F3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856D6B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677BBB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DÚZIA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A692CC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Ovos de galinha, vermelho, fresco, tipo grande, pesando no mínimo 55g por unidade,com inspeção municipal, estadual ou federal, embalagem descartável, fechada, com capacidade para 01 dúzia, identificada data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FE7AB4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CC408F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R$ 11,43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7993CC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R$ 34.290,00</w:t>
            </w:r>
          </w:p>
        </w:tc>
      </w:tr>
      <w:tr w:rsidR="00A81BF0" w:rsidRPr="00A81BF0" w14:paraId="00CF4559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02E8E8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651F9A0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865D4F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Pão de sanduíche fatiado, de farinha de trigo com 500 g, embalagem adequada com identificação de data de fabricação e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5A7E55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7DC210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R$ 9,02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2EC5D9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R$ 22.550,00</w:t>
            </w:r>
          </w:p>
        </w:tc>
      </w:tr>
      <w:tr w:rsidR="00A81BF0" w:rsidRPr="00A81BF0" w14:paraId="6D01D0BE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AA4127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366373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3618E0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Pão de sanduíche INTEGRAL fatiado, com 500 g, embalagem adequada com identificação de data de fabricação e de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092EF5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FB9141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R$ 11,05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A44D08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R$ 16.575,00</w:t>
            </w:r>
          </w:p>
        </w:tc>
      </w:tr>
      <w:tr w:rsidR="00A81BF0" w:rsidRPr="00A81BF0" w14:paraId="5BC9CC5F" w14:textId="77777777" w:rsidTr="00A81BF0">
        <w:trPr>
          <w:trHeight w:val="21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9B1FE3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C723AC1" w14:textId="5C5BE8BB" w:rsidR="00A81BF0" w:rsidRPr="00A81BF0" w:rsidRDefault="00B2729A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0544CF9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Pão de cachorro quente. Produto processado, fresco, macio, sem presença de sujidades. Embalagem primária: plástica transparente contendo 10 unidades de 50 gramas. Rótulo em conformidade com legislação vigente. Prazo de validade mínimo de 15 dias a partir da data da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BDB8BC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5F4FCA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R$ 10,34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28D8F9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R$ 15.510,00</w:t>
            </w:r>
          </w:p>
        </w:tc>
      </w:tr>
      <w:tr w:rsidR="00A81BF0" w:rsidRPr="00A81BF0" w14:paraId="43F3C6F1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7B24DC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E5E890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BBBEB8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Pão francês, 50 g a unidade, embalagem adequada, com identificação, data de fabricação e validade.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347319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FAE521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R$ 0,83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D8FE29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R$ 3.320,00</w:t>
            </w:r>
          </w:p>
        </w:tc>
      </w:tr>
      <w:tr w:rsidR="00A81BF0" w:rsidRPr="00A81BF0" w14:paraId="3ECB3475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A23E58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E29BEB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287502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Pepino salada, com coloração uniforme, livre de danos mecânicos, fisiológicos, pragas e doenças, em perfeitas condições de conservação e maturação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C1B76F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BD1486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R$ 5,91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6D32F5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R$ 2.955,00</w:t>
            </w:r>
          </w:p>
        </w:tc>
      </w:tr>
      <w:tr w:rsidR="00A81BF0" w:rsidRPr="00A81BF0" w14:paraId="1C62EF8B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4A833E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3DC4F7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5E0FED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Pera, com coloração própria, livre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39E497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659697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R$ 15,01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F30C0D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R$ 10.507,00</w:t>
            </w:r>
          </w:p>
        </w:tc>
      </w:tr>
      <w:tr w:rsidR="00A81BF0" w:rsidRPr="00A81BF0" w14:paraId="0BCD8FC4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A8C6F8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189E70B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156256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Pêssego nacional com coloração uniforme, livre de danos mecânicos, fisiológicos, pragas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0E6620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FCCA5E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R$ 10,30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904E4E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R$ 10.300,00</w:t>
            </w:r>
          </w:p>
        </w:tc>
      </w:tr>
      <w:tr w:rsidR="00A81BF0" w:rsidRPr="00A81BF0" w14:paraId="02A0CDFF" w14:textId="77777777" w:rsidTr="00A81BF0">
        <w:trPr>
          <w:trHeight w:val="7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81107A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05E728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725C39A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Pimentão Verde, in natura, unidade inteira, fresca e limpa, sem rachaduras ou perfurações.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71C6D5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83A146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R$ 9,12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72E347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R$ 2.280,00</w:t>
            </w:r>
          </w:p>
        </w:tc>
      </w:tr>
      <w:tr w:rsidR="00A81BF0" w:rsidRPr="00A81BF0" w14:paraId="1FF8C234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E0B6BA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72DD27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3F0064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Polvilho azedo, embalagem adequada de 1 kg com data de fabricação, validade e rotulagem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6A2CE27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AC04CA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R$ 10,05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E48F55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R$ 15.075,00</w:t>
            </w:r>
          </w:p>
        </w:tc>
      </w:tr>
      <w:tr w:rsidR="00A81BF0" w:rsidRPr="00A81BF0" w14:paraId="411259A8" w14:textId="77777777" w:rsidTr="00A81BF0">
        <w:trPr>
          <w:trHeight w:val="120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53F163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0430C5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73D952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Polvilho doce, acondicionado em embalagem adequada de 1 Kg com validade e rotulagem nutricional obrigatória. Produto com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090362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614D7F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R$ 6,23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8ADDD5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R$ 6.230,00</w:t>
            </w:r>
          </w:p>
        </w:tc>
      </w:tr>
      <w:tr w:rsidR="00A81BF0" w:rsidRPr="00A81BF0" w14:paraId="079EA635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78065B4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6E84CB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8D402F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Presunto cozido, sem capa de gordura, com embalagem plástica adequada de 1 kg, com inspeção municipal, estadual ou federal, data de fabricação, validade e rotulagem nutricional obrigatória. Validade mínima de 2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38837D13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AAF4F9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R$ 37,90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28DDE8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R$ 37.900,00</w:t>
            </w:r>
          </w:p>
        </w:tc>
      </w:tr>
      <w:tr w:rsidR="00A81BF0" w:rsidRPr="00A81BF0" w14:paraId="07FE56A3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C5AE57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621F87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046FA2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Queijo fatiado tipo lanche, em embalagem plástica adequada de 1 kg com inspeção municipal, estadual ou federal, data de fabricação, validade e rotulagem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DF67D5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0C877C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R$ 49,31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35A7F8B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R$ 73.965,00</w:t>
            </w:r>
          </w:p>
        </w:tc>
      </w:tr>
      <w:tr w:rsidR="00A81BF0" w:rsidRPr="00A81BF0" w14:paraId="5713F3F1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34E54E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F1AEEE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74C632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Repolho roxo médio, pesando entre 1.200 g a 1.800 g, bem formado, limpo, com coloração própria, livre de danos mecânicos, fisiológicos, pragas,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885528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B6D5E1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DC0C36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R$ 2.665,00</w:t>
            </w:r>
          </w:p>
        </w:tc>
      </w:tr>
      <w:tr w:rsidR="00A81BF0" w:rsidRPr="00A81BF0" w14:paraId="4C0FF83C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3825BF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109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B0FC0E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668C03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Repolho verde médio, pesando entre 1.200 g a 1.800 g, bem formado, limpo, com coloração própria, livre de danos mecânicos, fisiológicos, pragas, e doenças, em perfeitas condições de conservação e maturação.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BA253A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48263A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R$ 5,62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934DD0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R$ 5.620,00</w:t>
            </w:r>
          </w:p>
        </w:tc>
      </w:tr>
      <w:tr w:rsidR="00A81BF0" w:rsidRPr="00A81BF0" w14:paraId="14BD69A4" w14:textId="77777777" w:rsidTr="00A81BF0">
        <w:trPr>
          <w:trHeight w:val="192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BB2F37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110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3B32AB4B" w14:textId="1A4DCC12" w:rsidR="00A81BF0" w:rsidRPr="00A81BF0" w:rsidRDefault="00B2729A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auto" w:fill="auto"/>
            <w:vAlign w:val="center"/>
            <w:hideMark/>
          </w:tcPr>
          <w:p w14:paraId="21E2234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Sagu. Produto processado, obtido a partir da fécula (polvilho) da mandioca. Embalagem primária plástica transparente contendo no mínimo 400 gramas do produto. Rótulo deve atender à legislação vigente. Validade mínima de 6 (seis) meses, a contar da data de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B703C1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400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A28D74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R$ 5,93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BD7E6C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R$ 2.372,00</w:t>
            </w:r>
          </w:p>
        </w:tc>
      </w:tr>
      <w:tr w:rsidR="00A81BF0" w:rsidRPr="00A81BF0" w14:paraId="5940AE50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418A6A0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111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6128A3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04E8ED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Sal iodado refinado, embalagem adequada de 1 kg, data de fabricação, validade e rotulagem nutricional obrigatória.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0C9D28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6B240B4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R$ 2,11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0D151E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R$ 1.582,50</w:t>
            </w:r>
          </w:p>
        </w:tc>
      </w:tr>
      <w:tr w:rsidR="00A81BF0" w:rsidRPr="00A81BF0" w14:paraId="014876E4" w14:textId="77777777" w:rsidTr="00A81BF0">
        <w:trPr>
          <w:trHeight w:val="26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16C1C4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112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4B85111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AED04D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Sardinha enlatada em óleo comestível, embalagem adequada de peso líquido de 125 g e peso drenado de 84 g, em perfeito estado de conservação, sem danos, vazamentos ou ferrugens com inspeção municipal, estadual ou federal,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01DF2DA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0DC31EB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R$ 7,75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117CF17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R$ 2.325,00</w:t>
            </w:r>
          </w:p>
        </w:tc>
      </w:tr>
      <w:tr w:rsidR="00A81BF0" w:rsidRPr="00A81BF0" w14:paraId="46A60E77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5405CAB0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113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D3DB52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435C729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Suco de uva concentrado natural integral Bordô, sem adição de açúcar, garrafa de vidro adequada de 1,5 litros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CA4CC6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49D3820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R$ 19,18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231416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R$ 28.770,00</w:t>
            </w:r>
          </w:p>
        </w:tc>
      </w:tr>
      <w:tr w:rsidR="00A81BF0" w:rsidRPr="00A81BF0" w14:paraId="5BCEB6FB" w14:textId="77777777" w:rsidTr="00A81BF0">
        <w:trPr>
          <w:trHeight w:val="21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6B85B81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114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3F4CB9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MOLHO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613302F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Tempero verde, composto de salsinha e cebolinha verde in natura, folhas bem formadas com colaração própria, livres de danos mecânicos, fisiológicos, pragas, doenças e sujidades, em perfeitas condições de maturação e conservação, embalados em embalagem plástica adequada.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7D06D1B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3F59B82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R$ 4,90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6FF9C38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R$ 1.470,00</w:t>
            </w:r>
          </w:p>
        </w:tc>
      </w:tr>
      <w:tr w:rsidR="00A81BF0" w:rsidRPr="00A81BF0" w14:paraId="43449495" w14:textId="77777777" w:rsidTr="00A81BF0">
        <w:trPr>
          <w:trHeight w:val="168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244EAA2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115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78E2746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2297A1C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Tomate longa vida, grau médio de amadurecimento, boa qualidade, bem formado, limpo, com coloração própria, livre de danos mecânicos, fisiológicos, pragas e doenças, em perfeitas condições de conservação e maturação, com etiqueta e peso.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E252DF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3000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E8C711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R$ 6,43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CDA719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R$ 19.290,00</w:t>
            </w:r>
          </w:p>
        </w:tc>
      </w:tr>
      <w:tr w:rsidR="00A81BF0" w:rsidRPr="00A81BF0" w14:paraId="27EEB099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904F31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116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0DEEA6D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1782D4F5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Uva da variedade niágara, isabel ou similar (comum), de 1ª qualidade, nova, íntegra sem danos mecânicos, fisiológicos, pragas e doenças.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1130687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1500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7530033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R$ 14,05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4DF76BC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R$ 21.075,00</w:t>
            </w:r>
          </w:p>
        </w:tc>
      </w:tr>
      <w:tr w:rsidR="00A81BF0" w:rsidRPr="00A81BF0" w14:paraId="62B7C7B8" w14:textId="77777777" w:rsidTr="00A81BF0">
        <w:trPr>
          <w:trHeight w:val="96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0AF9A85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117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6BCB5E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Kg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09B28A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Vagem, tenra, verde, sem machucados, integras, sem ferrugem, livre de danos mecânicos, fisiológicos, pragas e doenças.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4B7337F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240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285B8BC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R$ 14,73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5B0ED2B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R$ 3.535,20</w:t>
            </w:r>
          </w:p>
        </w:tc>
      </w:tr>
      <w:tr w:rsidR="00A81BF0" w:rsidRPr="00A81BF0" w14:paraId="2B4557C6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3F75D1FC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118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260578DB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3AFA27E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Vinagre de álcool, embalagem plástica adequada de 750 ml com data de fabricação,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29D9813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1C63422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R$ 2,71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26EE9E8D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R$ 2.032,50</w:t>
            </w:r>
          </w:p>
        </w:tc>
      </w:tr>
      <w:tr w:rsidR="00A81BF0" w:rsidRPr="00A81BF0" w14:paraId="1023008F" w14:textId="77777777" w:rsidTr="00A81BF0">
        <w:trPr>
          <w:trHeight w:val="1440"/>
          <w:jc w:val="center"/>
        </w:trPr>
        <w:tc>
          <w:tcPr>
            <w:tcW w:w="570" w:type="dxa"/>
            <w:shd w:val="clear" w:color="FFFFFF" w:fill="FFFFFF"/>
            <w:vAlign w:val="center"/>
            <w:hideMark/>
          </w:tcPr>
          <w:p w14:paraId="1E45048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119</w:t>
            </w:r>
          </w:p>
        </w:tc>
        <w:tc>
          <w:tcPr>
            <w:tcW w:w="691" w:type="dxa"/>
            <w:shd w:val="clear" w:color="FFFFFF" w:fill="FFFFFF"/>
            <w:vAlign w:val="center"/>
            <w:hideMark/>
          </w:tcPr>
          <w:p w14:paraId="58CB47FE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987" w:type="dxa"/>
            <w:shd w:val="clear" w:color="FFFFFF" w:fill="FFFFFF"/>
            <w:vAlign w:val="center"/>
            <w:hideMark/>
          </w:tcPr>
          <w:p w14:paraId="0995C7C6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Vinagre de maçã sem álcool, embalagem plástica adequada de 750 mL com data de validade e rotulagem nutricional obrigatória. Validade mínima de 6 meses após a entrega.</w:t>
            </w:r>
          </w:p>
        </w:tc>
        <w:tc>
          <w:tcPr>
            <w:tcW w:w="1134" w:type="dxa"/>
            <w:shd w:val="clear" w:color="FFFFFF" w:fill="FFFFFF"/>
            <w:vAlign w:val="center"/>
            <w:hideMark/>
          </w:tcPr>
          <w:p w14:paraId="521DAB01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750</w:t>
            </w:r>
          </w:p>
        </w:tc>
        <w:tc>
          <w:tcPr>
            <w:tcW w:w="1146" w:type="dxa"/>
            <w:shd w:val="clear" w:color="FFFFFF" w:fill="FFFFFF"/>
            <w:noWrap/>
            <w:vAlign w:val="center"/>
            <w:hideMark/>
          </w:tcPr>
          <w:p w14:paraId="53B96FA8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R$ 5,69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0BFD514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R$ 4.267,50</w:t>
            </w:r>
          </w:p>
        </w:tc>
      </w:tr>
      <w:tr w:rsidR="00A81BF0" w:rsidRPr="00A81BF0" w14:paraId="4894142B" w14:textId="77777777" w:rsidTr="00A81BF0">
        <w:trPr>
          <w:trHeight w:val="255"/>
          <w:jc w:val="center"/>
        </w:trPr>
        <w:tc>
          <w:tcPr>
            <w:tcW w:w="570" w:type="dxa"/>
            <w:shd w:val="clear" w:color="auto" w:fill="auto"/>
            <w:noWrap/>
            <w:vAlign w:val="center"/>
            <w:hideMark/>
          </w:tcPr>
          <w:p w14:paraId="29D92E8A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691" w:type="dxa"/>
            <w:shd w:val="clear" w:color="auto" w:fill="auto"/>
            <w:noWrap/>
            <w:vAlign w:val="center"/>
            <w:hideMark/>
          </w:tcPr>
          <w:p w14:paraId="0BDB2DA4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2987" w:type="dxa"/>
            <w:shd w:val="clear" w:color="auto" w:fill="auto"/>
            <w:noWrap/>
            <w:vAlign w:val="center"/>
            <w:hideMark/>
          </w:tcPr>
          <w:p w14:paraId="7272A752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89DE37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1146" w:type="dxa"/>
            <w:shd w:val="clear" w:color="auto" w:fill="auto"/>
            <w:noWrap/>
            <w:vAlign w:val="center"/>
            <w:hideMark/>
          </w:tcPr>
          <w:p w14:paraId="72EC8F69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t-BR"/>
              </w:rPr>
              <w:t>Total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14:paraId="7846A0CF" w14:textId="77777777" w:rsidR="00A81BF0" w:rsidRPr="00A81BF0" w:rsidRDefault="00A81BF0" w:rsidP="00A81BF0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 w:rsidRPr="00A81BF0"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R$ 1.494.502,15</w:t>
            </w:r>
          </w:p>
        </w:tc>
      </w:tr>
    </w:tbl>
    <w:p w14:paraId="69532E00" w14:textId="77777777" w:rsidR="00A81BF0" w:rsidRPr="005E2022" w:rsidRDefault="00A81BF0" w:rsidP="005E2022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3348EDAA" w14:textId="77777777" w:rsidR="00342858" w:rsidRPr="005E2022" w:rsidRDefault="00342858" w:rsidP="00342858">
      <w:pPr>
        <w:pStyle w:val="NormalWeb"/>
        <w:rPr>
          <w:rFonts w:asciiTheme="majorHAnsi" w:hAnsiTheme="majorHAnsi" w:cstheme="majorHAnsi"/>
          <w:iCs/>
          <w:sz w:val="22"/>
          <w:szCs w:val="22"/>
        </w:rPr>
      </w:pPr>
    </w:p>
    <w:p w14:paraId="3A27A834" w14:textId="07BDE5D1" w:rsidR="001C0D27" w:rsidRDefault="001C0D27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sz w:val="22"/>
          <w:szCs w:val="22"/>
        </w:rPr>
      </w:pPr>
      <w:r w:rsidRPr="001C0D27">
        <w:rPr>
          <w:rFonts w:asciiTheme="majorHAnsi" w:hAnsiTheme="majorHAnsi" w:cstheme="majorHAnsi"/>
          <w:sz w:val="22"/>
          <w:szCs w:val="22"/>
        </w:rPr>
        <w:t>Os quantitativos apresentados são estimados, não obrigando a Administração à contratação integral, tratando-se de previsão para fins de Registro de Preços.</w:t>
      </w:r>
    </w:p>
    <w:p w14:paraId="1B26435E" w14:textId="77777777" w:rsidR="001C0D27" w:rsidRPr="001C0D27" w:rsidRDefault="001C0D27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5B0C644A" w14:textId="19F07E3D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 xml:space="preserve">A formação dos preços estimados foi realizada com base em </w:t>
      </w:r>
      <w:r w:rsidRPr="005E2022">
        <w:rPr>
          <w:rStyle w:val="Forte"/>
          <w:rFonts w:asciiTheme="majorHAnsi" w:eastAsia="Arial MT;MV Boli" w:hAnsiTheme="majorHAnsi" w:cstheme="majorHAnsi"/>
          <w:iCs/>
          <w:sz w:val="22"/>
          <w:szCs w:val="22"/>
        </w:rPr>
        <w:t>pesquisa de mercado</w:t>
      </w:r>
      <w:r w:rsidRPr="005E2022">
        <w:rPr>
          <w:rFonts w:asciiTheme="majorHAnsi" w:hAnsiTheme="majorHAnsi" w:cstheme="majorHAnsi"/>
          <w:iCs/>
          <w:sz w:val="22"/>
          <w:szCs w:val="22"/>
        </w:rPr>
        <w:t>, considerando:</w:t>
      </w:r>
    </w:p>
    <w:p w14:paraId="0570537D" w14:textId="77777777" w:rsidR="00342858" w:rsidRPr="005E2022" w:rsidRDefault="00342858" w:rsidP="008A14F7">
      <w:pPr>
        <w:numPr>
          <w:ilvl w:val="0"/>
          <w:numId w:val="17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cotações junto a fornecedores do ramo; </w:t>
      </w:r>
    </w:p>
    <w:p w14:paraId="413F8567" w14:textId="77777777" w:rsidR="00342858" w:rsidRPr="005E2022" w:rsidRDefault="00342858" w:rsidP="008A14F7">
      <w:pPr>
        <w:numPr>
          <w:ilvl w:val="0"/>
          <w:numId w:val="17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preços obtidos em contratações públicas similares; </w:t>
      </w:r>
    </w:p>
    <w:p w14:paraId="3CED9397" w14:textId="77777777" w:rsidR="00342858" w:rsidRPr="005E2022" w:rsidRDefault="00342858" w:rsidP="008A14F7">
      <w:pPr>
        <w:numPr>
          <w:ilvl w:val="0"/>
          <w:numId w:val="17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dados extraídos de pregões eletrônicos disponíveis na plataforma </w:t>
      </w:r>
      <w:r w:rsidRPr="005E2022">
        <w:rPr>
          <w:rStyle w:val="whitespace-normal"/>
          <w:rFonts w:asciiTheme="majorHAnsi" w:hAnsiTheme="majorHAnsi" w:cstheme="majorHAnsi"/>
          <w:iCs/>
        </w:rPr>
        <w:t>Compras Públicas</w:t>
      </w:r>
      <w:r w:rsidRPr="005E2022">
        <w:rPr>
          <w:rFonts w:asciiTheme="majorHAnsi" w:hAnsiTheme="majorHAnsi" w:cstheme="majorHAnsi"/>
          <w:iCs/>
        </w:rPr>
        <w:t xml:space="preserve">. </w:t>
      </w:r>
    </w:p>
    <w:p w14:paraId="0143D32A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 xml:space="preserve">Para definição do valor estimado, foi utilizada a </w:t>
      </w:r>
      <w:r w:rsidRPr="005E2022">
        <w:rPr>
          <w:rStyle w:val="Forte"/>
          <w:rFonts w:asciiTheme="majorHAnsi" w:eastAsia="Arial MT;MV Boli" w:hAnsiTheme="majorHAnsi" w:cstheme="majorHAnsi"/>
          <w:iCs/>
          <w:sz w:val="22"/>
          <w:szCs w:val="22"/>
        </w:rPr>
        <w:t>média dos preços coletados</w:t>
      </w:r>
      <w:r w:rsidRPr="005E2022">
        <w:rPr>
          <w:rFonts w:asciiTheme="majorHAnsi" w:hAnsiTheme="majorHAnsi" w:cstheme="majorHAnsi"/>
          <w:iCs/>
          <w:sz w:val="22"/>
          <w:szCs w:val="22"/>
        </w:rPr>
        <w:t xml:space="preserve">, conforme metodologia prevista na </w:t>
      </w:r>
      <w:r w:rsidRPr="005E2022">
        <w:rPr>
          <w:rStyle w:val="whitespace-normal"/>
          <w:rFonts w:asciiTheme="majorHAnsi" w:hAnsiTheme="majorHAnsi" w:cstheme="majorHAnsi"/>
          <w:iCs/>
          <w:sz w:val="22"/>
          <w:szCs w:val="22"/>
        </w:rPr>
        <w:t>Lei nº 14.133/2021</w:t>
      </w:r>
      <w:r w:rsidRPr="005E2022">
        <w:rPr>
          <w:rFonts w:asciiTheme="majorHAnsi" w:hAnsiTheme="majorHAnsi" w:cstheme="majorHAnsi"/>
          <w:iCs/>
          <w:sz w:val="22"/>
          <w:szCs w:val="22"/>
        </w:rPr>
        <w:t>.</w:t>
      </w:r>
    </w:p>
    <w:p w14:paraId="7DB7DD09" w14:textId="77777777" w:rsidR="001C0D27" w:rsidRDefault="001C0D27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2208946D" w14:textId="16B6CBDF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 xml:space="preserve">O </w:t>
      </w:r>
      <w:r w:rsidRPr="005E2022">
        <w:rPr>
          <w:rStyle w:val="Forte"/>
          <w:rFonts w:asciiTheme="majorHAnsi" w:eastAsia="Arial MT;MV Boli" w:hAnsiTheme="majorHAnsi" w:cstheme="majorHAnsi"/>
          <w:iCs/>
          <w:sz w:val="22"/>
          <w:szCs w:val="22"/>
        </w:rPr>
        <w:t>mapa comparativo de preços</w:t>
      </w:r>
      <w:r w:rsidRPr="005E2022">
        <w:rPr>
          <w:rFonts w:asciiTheme="majorHAnsi" w:hAnsiTheme="majorHAnsi" w:cstheme="majorHAnsi"/>
          <w:iCs/>
          <w:sz w:val="22"/>
          <w:szCs w:val="22"/>
        </w:rPr>
        <w:t>, contendo o detalhamento das cotações realizadas, encontra-se anexo ao processo administrativo.</w:t>
      </w:r>
    </w:p>
    <w:p w14:paraId="3E32ECD8" w14:textId="6DE31295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 xml:space="preserve">Valor estimado da contratação: </w:t>
      </w:r>
      <w:r w:rsidRPr="00A81BF0">
        <w:rPr>
          <w:rStyle w:val="Forte"/>
          <w:rFonts w:asciiTheme="majorHAnsi" w:eastAsia="Arial MT;MV Boli" w:hAnsiTheme="majorHAnsi" w:cstheme="majorHAnsi"/>
          <w:iCs/>
          <w:sz w:val="22"/>
          <w:szCs w:val="22"/>
        </w:rPr>
        <w:t xml:space="preserve">R$ </w:t>
      </w:r>
      <w:r w:rsidR="00A81BF0" w:rsidRPr="00A81BF0">
        <w:rPr>
          <w:rFonts w:asciiTheme="majorHAnsi" w:hAnsiTheme="majorHAnsi" w:cstheme="majorHAnsi"/>
          <w:b/>
          <w:bCs/>
          <w:color w:val="000000"/>
          <w:sz w:val="22"/>
          <w:szCs w:val="22"/>
          <w:lang w:eastAsia="pt-BR"/>
        </w:rPr>
        <w:t>R$ 1.494.502,15</w:t>
      </w:r>
      <w:r w:rsidR="00B923A3">
        <w:rPr>
          <w:rFonts w:asciiTheme="majorHAnsi" w:hAnsiTheme="majorHAnsi" w:cstheme="majorHAnsi"/>
          <w:b/>
          <w:bCs/>
          <w:color w:val="000000"/>
          <w:sz w:val="22"/>
          <w:szCs w:val="22"/>
          <w:lang w:eastAsia="pt-BR"/>
        </w:rPr>
        <w:t>.</w:t>
      </w:r>
    </w:p>
    <w:p w14:paraId="1CE4FE80" w14:textId="70C9A205" w:rsidR="00314974" w:rsidRPr="005E2022" w:rsidRDefault="00314974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iCs/>
        </w:rPr>
      </w:pPr>
    </w:p>
    <w:p w14:paraId="6EF58ADD" w14:textId="77777777" w:rsidR="00342858" w:rsidRPr="005E2022" w:rsidRDefault="00342858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4. REQUISITOS DA CONTRATAÇÃO</w:t>
      </w:r>
    </w:p>
    <w:p w14:paraId="655341AC" w14:textId="77777777" w:rsidR="001C0D27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5CDD38B2" w14:textId="11A796DC" w:rsidR="00342858" w:rsidRPr="005E2022" w:rsidRDefault="00342858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4.1 Natureza do objeto</w:t>
      </w:r>
    </w:p>
    <w:p w14:paraId="2DD4DA9C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Aquisição de bens comuns, nos termos da Lei nº 14.133/2021.</w:t>
      </w:r>
    </w:p>
    <w:p w14:paraId="3BE86089" w14:textId="77777777" w:rsidR="001C0D27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1B2DFAD9" w14:textId="460B55D3" w:rsidR="00342858" w:rsidRPr="005E2022" w:rsidRDefault="00342858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4.2 Participação</w:t>
      </w:r>
    </w:p>
    <w:p w14:paraId="4DFD1193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Poderão participar do certame quaisquer empresas do ramo pertinente ao objeto, que atendam às exigências do edital.</w:t>
      </w:r>
    </w:p>
    <w:p w14:paraId="2231B887" w14:textId="77777777" w:rsidR="001C0D27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66BD174B" w14:textId="5CCC3C4A" w:rsidR="00342858" w:rsidRPr="005E2022" w:rsidRDefault="00342858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4.3 Habilitação mínima</w:t>
      </w:r>
    </w:p>
    <w:p w14:paraId="7F338ACF" w14:textId="77777777" w:rsidR="00342858" w:rsidRPr="005E2022" w:rsidRDefault="00342858" w:rsidP="008A14F7">
      <w:pPr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Habilitação jurídica; </w:t>
      </w:r>
    </w:p>
    <w:p w14:paraId="77612873" w14:textId="77777777" w:rsidR="00342858" w:rsidRPr="005E2022" w:rsidRDefault="00342858" w:rsidP="008A14F7">
      <w:pPr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Regularidade fiscal e trabalhista; </w:t>
      </w:r>
    </w:p>
    <w:p w14:paraId="6559AA5A" w14:textId="77777777" w:rsidR="00342858" w:rsidRPr="005E2022" w:rsidRDefault="00342858" w:rsidP="008A14F7">
      <w:pPr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Qualificação econômico-financeira; </w:t>
      </w:r>
    </w:p>
    <w:p w14:paraId="3BE93229" w14:textId="77777777" w:rsidR="00342858" w:rsidRPr="005E2022" w:rsidRDefault="00342858" w:rsidP="008A14F7">
      <w:pPr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Qualificação técnica, quando exigida; </w:t>
      </w:r>
    </w:p>
    <w:p w14:paraId="7C362535" w14:textId="77777777" w:rsidR="00342858" w:rsidRPr="005E2022" w:rsidRDefault="00342858" w:rsidP="008A14F7">
      <w:pPr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Alvará sanitário ou licença equivalente (quando aplicável); </w:t>
      </w:r>
    </w:p>
    <w:p w14:paraId="443E6C0C" w14:textId="77777777" w:rsidR="00342858" w:rsidRPr="005E2022" w:rsidRDefault="00342858" w:rsidP="008A14F7">
      <w:pPr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Registro no órgão competente (MAPA, SIM, SIF ou CISPOA), para produtos de origem animal. </w:t>
      </w:r>
    </w:p>
    <w:p w14:paraId="32D62540" w14:textId="77777777" w:rsidR="001C0D27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5B030D9D" w14:textId="6880DE1E" w:rsidR="00342858" w:rsidRPr="005E2022" w:rsidRDefault="00342858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4.4 Requisitos de qualidade</w:t>
      </w:r>
    </w:p>
    <w:p w14:paraId="1F2E13BB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Os produtos deverão:</w:t>
      </w:r>
    </w:p>
    <w:p w14:paraId="45B7C2A7" w14:textId="77777777" w:rsidR="00342858" w:rsidRPr="005E2022" w:rsidRDefault="00342858" w:rsidP="008A14F7">
      <w:pPr>
        <w:numPr>
          <w:ilvl w:val="0"/>
          <w:numId w:val="19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atender às especificações descritas na tabela; </w:t>
      </w:r>
    </w:p>
    <w:p w14:paraId="35B352B7" w14:textId="77777777" w:rsidR="00342858" w:rsidRPr="005E2022" w:rsidRDefault="00342858" w:rsidP="008A14F7">
      <w:pPr>
        <w:numPr>
          <w:ilvl w:val="0"/>
          <w:numId w:val="19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estar dentro do prazo de validade; </w:t>
      </w:r>
    </w:p>
    <w:p w14:paraId="3B790C59" w14:textId="77777777" w:rsidR="00342858" w:rsidRPr="005E2022" w:rsidRDefault="00342858" w:rsidP="008A14F7">
      <w:pPr>
        <w:numPr>
          <w:ilvl w:val="0"/>
          <w:numId w:val="19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possuir rotulagem conforme legislação da ANVISA; </w:t>
      </w:r>
    </w:p>
    <w:p w14:paraId="2DDB9251" w14:textId="77777777" w:rsidR="00342858" w:rsidRPr="005E2022" w:rsidRDefault="00342858" w:rsidP="008A14F7">
      <w:pPr>
        <w:numPr>
          <w:ilvl w:val="0"/>
          <w:numId w:val="19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estar em condições adequadas de transporte e armazenamento; </w:t>
      </w:r>
    </w:p>
    <w:p w14:paraId="5B88FB0D" w14:textId="77777777" w:rsidR="00342858" w:rsidRPr="005E2022" w:rsidRDefault="00342858" w:rsidP="008A14F7">
      <w:pPr>
        <w:numPr>
          <w:ilvl w:val="0"/>
          <w:numId w:val="19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ser substituídos em até 24 horas, quando recusados. </w:t>
      </w:r>
    </w:p>
    <w:p w14:paraId="664EB411" w14:textId="77777777" w:rsidR="001C0D27" w:rsidRDefault="001C0D27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</w:p>
    <w:p w14:paraId="67AF0916" w14:textId="5C5FE7DB" w:rsidR="00342858" w:rsidRPr="005E2022" w:rsidRDefault="00342858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5. ENTREGA E EXECUÇÃO</w:t>
      </w:r>
    </w:p>
    <w:p w14:paraId="7797BDA9" w14:textId="77777777" w:rsidR="001C0D27" w:rsidRDefault="001C0D27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bCs/>
        </w:rPr>
      </w:pPr>
    </w:p>
    <w:p w14:paraId="0CEFB660" w14:textId="745EE583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bCs/>
        </w:rPr>
      </w:pPr>
      <w:r w:rsidRPr="005E2022">
        <w:rPr>
          <w:rFonts w:asciiTheme="majorHAnsi" w:hAnsiTheme="majorHAnsi" w:cstheme="majorHAnsi"/>
          <w:b/>
          <w:bCs/>
        </w:rPr>
        <w:t xml:space="preserve">5.1 Locais de entrega: </w:t>
      </w:r>
    </w:p>
    <w:p w14:paraId="63344522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EMEF - Escola Municipal De Ensino Fundamental Carlos Gomes</w:t>
      </w:r>
    </w:p>
    <w:p w14:paraId="674D1565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Rua Enzo Miguel da Silva, 74, Cidade d’Água. Marques de Souza - RS. 95923-000.</w:t>
      </w:r>
    </w:p>
    <w:p w14:paraId="133AC10D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escolacgomes@gmail.com</w:t>
      </w:r>
    </w:p>
    <w:p w14:paraId="500CBEC7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 xml:space="preserve">(51) 9 9450-9980    </w:t>
      </w:r>
    </w:p>
    <w:p w14:paraId="13FFB4D5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37051336</w:t>
      </w:r>
    </w:p>
    <w:p w14:paraId="53C90F5E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</w:p>
    <w:p w14:paraId="635F67A2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 xml:space="preserve">EMEI - Escola Municipal De Educação Infantil Brilho De Infância </w:t>
      </w:r>
    </w:p>
    <w:p w14:paraId="5E178D90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Avenida Benjamin Dörr, 75, Centro, Município de Marques de Souza, RS. 95923-000.</w:t>
      </w:r>
    </w:p>
    <w:p w14:paraId="489EB3BD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brilho@marquesdesouza.rs.gov.br</w:t>
      </w:r>
    </w:p>
    <w:p w14:paraId="0B623F1E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emeibrilhodeinfancia@gmail.com</w:t>
      </w:r>
    </w:p>
    <w:p w14:paraId="531C1320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(51) 9815-1827</w:t>
      </w:r>
    </w:p>
    <w:p w14:paraId="7716996C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37051335</w:t>
      </w:r>
    </w:p>
    <w:p w14:paraId="3908CC88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</w:p>
    <w:p w14:paraId="219B4078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EMEI - Escola Municipal De Educação Infantil Pequenos Passos</w:t>
      </w:r>
    </w:p>
    <w:p w14:paraId="5C0504DF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Enzo Miguel da Silva, 74, Cidade d’Água, Marques de Souza – RS. 95923-000</w:t>
      </w:r>
    </w:p>
    <w:p w14:paraId="4798D194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emeipequenos@gmail.com</w:t>
      </w:r>
    </w:p>
    <w:p w14:paraId="4CACEA30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</w:rPr>
        <w:t>(51) 9857-7157</w:t>
      </w:r>
    </w:p>
    <w:p w14:paraId="57A90535" w14:textId="555B3438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0A39A4B7" w14:textId="77777777" w:rsidR="00342858" w:rsidRPr="005E2022" w:rsidRDefault="00342858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5.2 Logística</w:t>
      </w:r>
    </w:p>
    <w:p w14:paraId="6070A784" w14:textId="213BAEBB" w:rsidR="00342858" w:rsidRPr="005E2022" w:rsidRDefault="00342858" w:rsidP="008A14F7">
      <w:pPr>
        <w:numPr>
          <w:ilvl w:val="0"/>
          <w:numId w:val="20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Entregas </w:t>
      </w:r>
      <w:r w:rsidRPr="005E2022">
        <w:rPr>
          <w:rStyle w:val="Forte"/>
          <w:rFonts w:asciiTheme="majorHAnsi" w:hAnsiTheme="majorHAnsi" w:cstheme="majorHAnsi"/>
          <w:iCs/>
        </w:rPr>
        <w:t xml:space="preserve">semanais, </w:t>
      </w:r>
      <w:r w:rsidR="00B2729A">
        <w:rPr>
          <w:rStyle w:val="Forte"/>
          <w:rFonts w:asciiTheme="majorHAnsi" w:hAnsiTheme="majorHAnsi" w:cstheme="majorHAnsi"/>
          <w:b w:val="0"/>
          <w:bCs w:val="0"/>
          <w:iCs/>
        </w:rPr>
        <w:t>às segundas-feiras, ou no próximo dia útil, caso seja feriado</w:t>
      </w:r>
      <w:r w:rsidR="00A81BF0" w:rsidRPr="00A81BF0">
        <w:rPr>
          <w:rStyle w:val="Forte"/>
          <w:rFonts w:asciiTheme="majorHAnsi" w:hAnsiTheme="majorHAnsi" w:cstheme="majorHAnsi"/>
          <w:b w:val="0"/>
          <w:bCs w:val="0"/>
          <w:iCs/>
        </w:rPr>
        <w:t>;</w:t>
      </w:r>
    </w:p>
    <w:p w14:paraId="5CD76524" w14:textId="77777777" w:rsidR="00342858" w:rsidRPr="005E2022" w:rsidRDefault="00342858" w:rsidP="008A14F7">
      <w:pPr>
        <w:numPr>
          <w:ilvl w:val="0"/>
          <w:numId w:val="20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Produtos devem ser entregues separados por escola; </w:t>
      </w:r>
    </w:p>
    <w:p w14:paraId="4E500F63" w14:textId="25F328B8" w:rsidR="00342858" w:rsidRDefault="00342858" w:rsidP="008A14F7">
      <w:pPr>
        <w:numPr>
          <w:ilvl w:val="0"/>
          <w:numId w:val="20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Responsabilidade do fornecedor: transporte, descarga e acondicionamento. </w:t>
      </w:r>
    </w:p>
    <w:p w14:paraId="7C6DDDD4" w14:textId="1DE3F6B1" w:rsidR="001C0D27" w:rsidRDefault="001C0D27" w:rsidP="001C0D27">
      <w:pPr>
        <w:suppressAutoHyphens w:val="0"/>
        <w:spacing w:after="0" w:line="360" w:lineRule="auto"/>
        <w:jc w:val="both"/>
        <w:rPr>
          <w:rFonts w:asciiTheme="majorHAnsi" w:hAnsiTheme="majorHAnsi" w:cstheme="majorHAnsi"/>
          <w:iCs/>
        </w:rPr>
      </w:pPr>
    </w:p>
    <w:p w14:paraId="4D7BB4B3" w14:textId="490CC60C" w:rsidR="001C0D27" w:rsidRPr="001C0D27" w:rsidRDefault="001C0D27" w:rsidP="001C0D27">
      <w:pPr>
        <w:suppressAutoHyphens w:val="0"/>
        <w:spacing w:after="0" w:line="360" w:lineRule="auto"/>
        <w:ind w:firstLine="708"/>
        <w:jc w:val="both"/>
        <w:rPr>
          <w:rFonts w:asciiTheme="majorHAnsi" w:hAnsiTheme="majorHAnsi" w:cstheme="majorHAnsi"/>
          <w:iCs/>
        </w:rPr>
      </w:pPr>
      <w:r w:rsidRPr="001C0D27">
        <w:rPr>
          <w:rFonts w:asciiTheme="majorHAnsi" w:hAnsiTheme="majorHAnsi" w:cstheme="majorHAnsi"/>
        </w:rPr>
        <w:t>As entregas ocorrerão conforme emissão de autorização de fornecimento ou instrumento equivalente, decorrente da Ata de Registro de Preços, de acordo com a necessidade da Administração.</w:t>
      </w:r>
    </w:p>
    <w:p w14:paraId="1590280B" w14:textId="77777777" w:rsidR="001C0D27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</w:p>
    <w:p w14:paraId="59932576" w14:textId="1353EBF7" w:rsidR="00342858" w:rsidRPr="005E2022" w:rsidRDefault="00342858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5.3 Recebimento</w:t>
      </w:r>
    </w:p>
    <w:p w14:paraId="7D11186C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Será verificado:</w:t>
      </w:r>
    </w:p>
    <w:p w14:paraId="13E2F168" w14:textId="77777777" w:rsidR="00342858" w:rsidRPr="005E2022" w:rsidRDefault="00342858" w:rsidP="008A14F7">
      <w:pPr>
        <w:numPr>
          <w:ilvl w:val="0"/>
          <w:numId w:val="21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qualidade; </w:t>
      </w:r>
    </w:p>
    <w:p w14:paraId="0453D42A" w14:textId="77777777" w:rsidR="00342858" w:rsidRPr="005E2022" w:rsidRDefault="00342858" w:rsidP="008A14F7">
      <w:pPr>
        <w:numPr>
          <w:ilvl w:val="0"/>
          <w:numId w:val="21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quantidade; </w:t>
      </w:r>
    </w:p>
    <w:p w14:paraId="1EFEF746" w14:textId="77777777" w:rsidR="00342858" w:rsidRPr="005E2022" w:rsidRDefault="00342858" w:rsidP="008A14F7">
      <w:pPr>
        <w:numPr>
          <w:ilvl w:val="0"/>
          <w:numId w:val="21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validade; </w:t>
      </w:r>
    </w:p>
    <w:p w14:paraId="3660EBC2" w14:textId="77777777" w:rsidR="00342858" w:rsidRPr="005E2022" w:rsidRDefault="00342858" w:rsidP="008A14F7">
      <w:pPr>
        <w:numPr>
          <w:ilvl w:val="0"/>
          <w:numId w:val="21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integridade da embalagem. </w:t>
      </w:r>
    </w:p>
    <w:p w14:paraId="3F413536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Itens fora do padrão deverão ser substituídos em até 24 horas.</w:t>
      </w:r>
    </w:p>
    <w:p w14:paraId="43A33A40" w14:textId="2050F243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67FE76B9" w14:textId="77777777" w:rsidR="00342858" w:rsidRPr="005E2022" w:rsidRDefault="00342858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6. CONDIÇÕES DE PAGAMENTO</w:t>
      </w:r>
    </w:p>
    <w:p w14:paraId="281D905E" w14:textId="77777777" w:rsidR="00342858" w:rsidRPr="005E2022" w:rsidRDefault="00342858" w:rsidP="008A14F7">
      <w:pPr>
        <w:numPr>
          <w:ilvl w:val="0"/>
          <w:numId w:val="22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Pagamento em até </w:t>
      </w:r>
      <w:r w:rsidRPr="005E2022">
        <w:rPr>
          <w:rStyle w:val="Forte"/>
          <w:rFonts w:asciiTheme="majorHAnsi" w:hAnsiTheme="majorHAnsi" w:cstheme="majorHAnsi"/>
          <w:iCs/>
        </w:rPr>
        <w:t>15 dias</w:t>
      </w:r>
      <w:r w:rsidRPr="005E2022">
        <w:rPr>
          <w:rFonts w:asciiTheme="majorHAnsi" w:hAnsiTheme="majorHAnsi" w:cstheme="majorHAnsi"/>
          <w:iCs/>
        </w:rPr>
        <w:t xml:space="preserve"> após nota fiscal e atesto; </w:t>
      </w:r>
    </w:p>
    <w:p w14:paraId="113834FA" w14:textId="77777777" w:rsidR="00342858" w:rsidRPr="005E2022" w:rsidRDefault="00342858" w:rsidP="008A14F7">
      <w:pPr>
        <w:numPr>
          <w:ilvl w:val="0"/>
          <w:numId w:val="22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Pagamento proporcional ao fornecimento; </w:t>
      </w:r>
    </w:p>
    <w:p w14:paraId="34551198" w14:textId="77777777" w:rsidR="00342858" w:rsidRPr="005E2022" w:rsidRDefault="00342858" w:rsidP="008A14F7">
      <w:pPr>
        <w:numPr>
          <w:ilvl w:val="0"/>
          <w:numId w:val="22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Depósito em conta bancária da contratada. </w:t>
      </w:r>
    </w:p>
    <w:p w14:paraId="3E90C597" w14:textId="773751FB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52F915BC" w14:textId="77777777" w:rsidR="00342858" w:rsidRPr="005E2022" w:rsidRDefault="00342858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7. GESTÃO E FISCALIZAÇÃO</w:t>
      </w:r>
    </w:p>
    <w:p w14:paraId="0A5A92C3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bCs/>
        </w:rPr>
      </w:pPr>
    </w:p>
    <w:p w14:paraId="0C44FC14" w14:textId="09AAED3D" w:rsidR="005E2022" w:rsidRPr="005E2022" w:rsidRDefault="005E2022" w:rsidP="001C0D2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  <w:b/>
          <w:bCs/>
        </w:rPr>
        <w:t>7.1</w:t>
      </w:r>
      <w:r w:rsidRPr="005E2022">
        <w:rPr>
          <w:rFonts w:asciiTheme="majorHAnsi" w:hAnsiTheme="majorHAnsi" w:cstheme="majorHAnsi"/>
        </w:rPr>
        <w:t xml:space="preserve"> O contrato deverá ser executado fielmente pelas partes, de acordo com as cláusulas avençadas e as normas da Lei nº 14.133, de 2021, e cada parte responderá pelas </w:t>
      </w:r>
      <w:r w:rsidR="001C0D27">
        <w:rPr>
          <w:rFonts w:asciiTheme="majorHAnsi" w:hAnsiTheme="majorHAnsi" w:cstheme="majorHAnsi"/>
        </w:rPr>
        <w:t>conseq</w:t>
      </w:r>
      <w:r w:rsidRPr="005E2022">
        <w:rPr>
          <w:rFonts w:asciiTheme="majorHAnsi" w:hAnsiTheme="majorHAnsi" w:cstheme="majorHAnsi"/>
        </w:rPr>
        <w:t>uências de sua inexecução total ou parcial.</w:t>
      </w:r>
    </w:p>
    <w:p w14:paraId="5944C39A" w14:textId="77777777" w:rsidR="001C0D27" w:rsidRDefault="001C0D27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bCs/>
        </w:rPr>
      </w:pPr>
    </w:p>
    <w:p w14:paraId="4D873094" w14:textId="616776C8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  <w:b/>
          <w:bCs/>
        </w:rPr>
        <w:t>7.2</w:t>
      </w:r>
      <w:r w:rsidRPr="005E2022">
        <w:rPr>
          <w:rFonts w:asciiTheme="majorHAnsi" w:hAnsiTheme="majorHAnsi" w:cstheme="majorHAnsi"/>
        </w:rPr>
        <w:t xml:space="preserve"> Em caso de impedimento, ordem de paralisação ou suspensão do contrato, o termo final será prorrogado automaticamente pelo tempo correspondente, anotadas tais circunstâncias mediante simples apostila.</w:t>
      </w:r>
    </w:p>
    <w:p w14:paraId="24F55DB6" w14:textId="77777777" w:rsidR="001C0D27" w:rsidRDefault="001C0D27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bCs/>
        </w:rPr>
      </w:pPr>
    </w:p>
    <w:p w14:paraId="565F8923" w14:textId="3E10C8D5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  <w:b/>
          <w:bCs/>
        </w:rPr>
        <w:t>7.3</w:t>
      </w:r>
      <w:r w:rsidRPr="005E2022">
        <w:rPr>
          <w:rFonts w:asciiTheme="majorHAnsi" w:hAnsiTheme="majorHAnsi" w:cstheme="majorHAnsi"/>
        </w:rPr>
        <w:t xml:space="preserve"> As comunicações entre o órgão ou entidade e a contratada devem ser realizadas por escrito sempre que o ato exigir tal formalidade, admitindo-se o uso de mensagem eletrônica para esse fim.</w:t>
      </w:r>
    </w:p>
    <w:p w14:paraId="76020679" w14:textId="77777777" w:rsidR="001C0D27" w:rsidRDefault="001C0D27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  <w:bCs/>
        </w:rPr>
      </w:pPr>
    </w:p>
    <w:p w14:paraId="2A1CE8B8" w14:textId="7418C9C8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  <w:b/>
          <w:bCs/>
        </w:rPr>
        <w:t>7.4</w:t>
      </w:r>
      <w:r w:rsidRPr="005E2022">
        <w:rPr>
          <w:rFonts w:asciiTheme="majorHAnsi" w:hAnsiTheme="majorHAnsi" w:cstheme="majorHAnsi"/>
        </w:rPr>
        <w:t xml:space="preserve"> A execução do contrato deverá ser acompanhada e fiscalizada pelo(s) fiscal(is) do contrato designados pela Administração, ou pelos respectivos substitutos, conforme segue:</w:t>
      </w:r>
    </w:p>
    <w:p w14:paraId="3BC9F097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</w:p>
    <w:p w14:paraId="3218AEFD" w14:textId="2DAECF4A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/>
        </w:rPr>
      </w:pPr>
      <w:r w:rsidRPr="005E2022">
        <w:rPr>
          <w:rFonts w:asciiTheme="majorHAnsi" w:hAnsiTheme="majorHAnsi" w:cstheme="majorHAnsi"/>
        </w:rPr>
        <w:t xml:space="preserve">7.4.1 A </w:t>
      </w:r>
      <w:r w:rsidRPr="005E2022">
        <w:rPr>
          <w:rFonts w:asciiTheme="majorHAnsi" w:hAnsiTheme="majorHAnsi" w:cstheme="majorHAnsi"/>
          <w:b/>
          <w:u w:val="single"/>
        </w:rPr>
        <w:t>fiscalização Técnica e Administrativa</w:t>
      </w:r>
      <w:r w:rsidRPr="005E2022">
        <w:rPr>
          <w:rFonts w:asciiTheme="majorHAnsi" w:hAnsiTheme="majorHAnsi" w:cstheme="majorHAnsi"/>
        </w:rPr>
        <w:t>, caso compatível com o objeto, será executada por:</w:t>
      </w:r>
      <w:r w:rsidRPr="005E2022">
        <w:rPr>
          <w:rFonts w:asciiTheme="majorHAnsi" w:hAnsiTheme="majorHAnsi" w:cstheme="majorHAnsi"/>
          <w:b/>
        </w:rPr>
        <w:t xml:space="preserve">       </w:t>
      </w:r>
    </w:p>
    <w:p w14:paraId="77FDF912" w14:textId="63F26B38" w:rsidR="005E2022" w:rsidRPr="005E2022" w:rsidRDefault="005E2022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sz w:val="22"/>
          <w:szCs w:val="22"/>
        </w:rPr>
      </w:pPr>
      <w:r w:rsidRPr="005E2022">
        <w:rPr>
          <w:rFonts w:asciiTheme="majorHAnsi" w:hAnsiTheme="majorHAnsi" w:cstheme="majorHAnsi"/>
          <w:b/>
          <w:bCs/>
          <w:sz w:val="22"/>
          <w:szCs w:val="22"/>
        </w:rPr>
        <w:t xml:space="preserve">Fiscal do Contrato: </w:t>
      </w:r>
      <w:r w:rsidR="00F07B5E">
        <w:rPr>
          <w:rFonts w:asciiTheme="majorHAnsi" w:hAnsiTheme="majorHAnsi" w:cstheme="majorHAnsi"/>
          <w:sz w:val="22"/>
          <w:szCs w:val="22"/>
        </w:rPr>
        <w:t>Janice</w:t>
      </w:r>
      <w:r w:rsidRPr="005E2022">
        <w:rPr>
          <w:rFonts w:asciiTheme="majorHAnsi" w:hAnsiTheme="majorHAnsi" w:cstheme="majorHAnsi"/>
          <w:sz w:val="22"/>
          <w:szCs w:val="22"/>
        </w:rPr>
        <w:t xml:space="preserve"> </w:t>
      </w:r>
      <w:r w:rsidR="00F07B5E">
        <w:rPr>
          <w:rFonts w:asciiTheme="majorHAnsi" w:hAnsiTheme="majorHAnsi" w:cstheme="majorHAnsi"/>
          <w:sz w:val="22"/>
          <w:szCs w:val="22"/>
        </w:rPr>
        <w:t xml:space="preserve">Zeni Noé </w:t>
      </w:r>
      <w:r w:rsidRPr="005E2022">
        <w:rPr>
          <w:rFonts w:asciiTheme="majorHAnsi" w:hAnsiTheme="majorHAnsi" w:cstheme="majorHAnsi"/>
          <w:sz w:val="22"/>
          <w:szCs w:val="22"/>
        </w:rPr>
        <w:t xml:space="preserve">– </w:t>
      </w:r>
      <w:r w:rsidR="00F07B5E">
        <w:rPr>
          <w:rFonts w:asciiTheme="majorHAnsi" w:hAnsiTheme="majorHAnsi" w:cstheme="majorHAnsi"/>
          <w:sz w:val="22"/>
          <w:szCs w:val="22"/>
        </w:rPr>
        <w:t>Servente</w:t>
      </w:r>
      <w:r w:rsidRPr="005E2022">
        <w:rPr>
          <w:rFonts w:asciiTheme="majorHAnsi" w:hAnsiTheme="majorHAnsi" w:cstheme="majorHAnsi"/>
          <w:sz w:val="22"/>
          <w:szCs w:val="22"/>
        </w:rPr>
        <w:t xml:space="preserve"> EMEI Pequenos Passos </w:t>
      </w:r>
    </w:p>
    <w:p w14:paraId="65492D95" w14:textId="16EF610A" w:rsidR="005E2022" w:rsidRPr="005E2022" w:rsidRDefault="005E2022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sz w:val="22"/>
          <w:szCs w:val="22"/>
        </w:rPr>
      </w:pPr>
      <w:r w:rsidRPr="005E2022">
        <w:rPr>
          <w:rFonts w:asciiTheme="majorHAnsi" w:hAnsiTheme="majorHAnsi" w:cstheme="majorHAnsi"/>
          <w:sz w:val="22"/>
          <w:szCs w:val="22"/>
        </w:rPr>
        <w:tab/>
      </w:r>
      <w:r w:rsidRPr="005E2022">
        <w:rPr>
          <w:rFonts w:asciiTheme="majorHAnsi" w:hAnsiTheme="majorHAnsi" w:cstheme="majorHAnsi"/>
          <w:sz w:val="22"/>
          <w:szCs w:val="22"/>
        </w:rPr>
        <w:tab/>
        <w:t xml:space="preserve">      </w:t>
      </w:r>
      <w:r w:rsidR="00F07B5E">
        <w:rPr>
          <w:rFonts w:asciiTheme="majorHAnsi" w:hAnsiTheme="majorHAnsi" w:cstheme="majorHAnsi"/>
          <w:sz w:val="22"/>
          <w:szCs w:val="22"/>
        </w:rPr>
        <w:t>Justine Andrea Rieth</w:t>
      </w:r>
      <w:r w:rsidRPr="005E2022">
        <w:rPr>
          <w:rFonts w:asciiTheme="majorHAnsi" w:hAnsiTheme="majorHAnsi" w:cstheme="majorHAnsi"/>
          <w:sz w:val="22"/>
          <w:szCs w:val="22"/>
        </w:rPr>
        <w:t xml:space="preserve"> – </w:t>
      </w:r>
      <w:r w:rsidR="00F07B5E">
        <w:rPr>
          <w:rFonts w:asciiTheme="majorHAnsi" w:hAnsiTheme="majorHAnsi" w:cstheme="majorHAnsi"/>
          <w:sz w:val="22"/>
          <w:szCs w:val="22"/>
        </w:rPr>
        <w:t>Servente</w:t>
      </w:r>
      <w:r w:rsidRPr="005E2022">
        <w:rPr>
          <w:rFonts w:asciiTheme="majorHAnsi" w:hAnsiTheme="majorHAnsi" w:cstheme="majorHAnsi"/>
          <w:sz w:val="22"/>
          <w:szCs w:val="22"/>
        </w:rPr>
        <w:t xml:space="preserve"> EMEI Brilho de Infância</w:t>
      </w:r>
    </w:p>
    <w:p w14:paraId="4366ABAF" w14:textId="68D21E48" w:rsidR="005E2022" w:rsidRPr="005E2022" w:rsidRDefault="005E2022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sz w:val="22"/>
          <w:szCs w:val="22"/>
        </w:rPr>
      </w:pPr>
      <w:r w:rsidRPr="005E2022">
        <w:rPr>
          <w:rFonts w:asciiTheme="majorHAnsi" w:hAnsiTheme="majorHAnsi" w:cstheme="majorHAnsi"/>
          <w:sz w:val="22"/>
          <w:szCs w:val="22"/>
        </w:rPr>
        <w:tab/>
      </w:r>
      <w:r w:rsidRPr="005E2022">
        <w:rPr>
          <w:rFonts w:asciiTheme="majorHAnsi" w:hAnsiTheme="majorHAnsi" w:cstheme="majorHAnsi"/>
          <w:sz w:val="22"/>
          <w:szCs w:val="22"/>
        </w:rPr>
        <w:tab/>
        <w:t xml:space="preserve">      </w:t>
      </w:r>
      <w:r w:rsidR="00F07B5E">
        <w:rPr>
          <w:rFonts w:asciiTheme="majorHAnsi" w:hAnsiTheme="majorHAnsi" w:cstheme="majorHAnsi"/>
          <w:sz w:val="22"/>
          <w:szCs w:val="22"/>
        </w:rPr>
        <w:t>Ivete Gross Brandão</w:t>
      </w:r>
      <w:r w:rsidRPr="005E2022">
        <w:rPr>
          <w:rFonts w:asciiTheme="majorHAnsi" w:hAnsiTheme="majorHAnsi" w:cstheme="majorHAnsi"/>
          <w:sz w:val="22"/>
          <w:szCs w:val="22"/>
        </w:rPr>
        <w:t xml:space="preserve"> – </w:t>
      </w:r>
      <w:r w:rsidR="00F07B5E">
        <w:rPr>
          <w:rFonts w:asciiTheme="majorHAnsi" w:hAnsiTheme="majorHAnsi" w:cstheme="majorHAnsi"/>
          <w:sz w:val="22"/>
          <w:szCs w:val="22"/>
        </w:rPr>
        <w:t>Merendeira</w:t>
      </w:r>
      <w:r w:rsidRPr="005E2022">
        <w:rPr>
          <w:rFonts w:asciiTheme="majorHAnsi" w:hAnsiTheme="majorHAnsi" w:cstheme="majorHAnsi"/>
          <w:sz w:val="22"/>
          <w:szCs w:val="22"/>
        </w:rPr>
        <w:t xml:space="preserve"> EMEF Carlos Gomes</w:t>
      </w:r>
    </w:p>
    <w:p w14:paraId="5262E628" w14:textId="77777777" w:rsidR="005E2022" w:rsidRPr="005E2022" w:rsidRDefault="005E2022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sz w:val="22"/>
          <w:szCs w:val="22"/>
        </w:rPr>
      </w:pPr>
    </w:p>
    <w:p w14:paraId="54D52A65" w14:textId="6E7ED1FA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  <w:r w:rsidRPr="005E2022">
        <w:rPr>
          <w:rFonts w:asciiTheme="majorHAnsi" w:hAnsiTheme="majorHAnsi" w:cstheme="majorHAnsi"/>
          <w:bCs/>
        </w:rPr>
        <w:t>7.4.2</w:t>
      </w:r>
      <w:r w:rsidRPr="005E2022">
        <w:rPr>
          <w:rFonts w:asciiTheme="majorHAnsi" w:hAnsiTheme="majorHAnsi" w:cstheme="majorHAnsi"/>
          <w:b/>
        </w:rPr>
        <w:t xml:space="preserve"> </w:t>
      </w:r>
      <w:r w:rsidRPr="005E2022">
        <w:rPr>
          <w:rFonts w:asciiTheme="majorHAnsi" w:hAnsiTheme="majorHAnsi" w:cstheme="majorHAnsi"/>
        </w:rPr>
        <w:t xml:space="preserve">A </w:t>
      </w:r>
      <w:r w:rsidRPr="005E2022">
        <w:rPr>
          <w:rFonts w:asciiTheme="majorHAnsi" w:hAnsiTheme="majorHAnsi" w:cstheme="majorHAnsi"/>
          <w:b/>
          <w:u w:val="single"/>
        </w:rPr>
        <w:t>Gestão do Contrato</w:t>
      </w:r>
      <w:r w:rsidRPr="005E2022">
        <w:rPr>
          <w:rFonts w:asciiTheme="majorHAnsi" w:hAnsiTheme="majorHAnsi" w:cstheme="majorHAnsi"/>
        </w:rPr>
        <w:t xml:space="preserve"> ficará a cargo do secretário municipal, ou aqueles que venham a os substituir na atual gestão. </w:t>
      </w:r>
    </w:p>
    <w:p w14:paraId="097287F5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</w:rPr>
      </w:pPr>
    </w:p>
    <w:p w14:paraId="10C84C05" w14:textId="77777777" w:rsidR="005E2022" w:rsidRPr="005E2022" w:rsidRDefault="005E2022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bCs/>
        </w:rPr>
      </w:pPr>
      <w:r w:rsidRPr="005E2022">
        <w:rPr>
          <w:rFonts w:asciiTheme="majorHAnsi" w:hAnsiTheme="majorHAnsi" w:cstheme="majorHAnsi"/>
          <w:b/>
        </w:rPr>
        <w:t xml:space="preserve">Secretaria de Educação, Cultura e Desporto: </w:t>
      </w:r>
      <w:r w:rsidRPr="005E2022">
        <w:rPr>
          <w:rFonts w:asciiTheme="majorHAnsi" w:hAnsiTheme="majorHAnsi" w:cstheme="majorHAnsi"/>
          <w:bCs/>
        </w:rPr>
        <w:t xml:space="preserve">Sibele Thiele </w:t>
      </w:r>
    </w:p>
    <w:p w14:paraId="45AA92FB" w14:textId="5AC58D76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7FAB520B" w14:textId="1B7B55D7" w:rsidR="001C0D27" w:rsidRPr="005E2022" w:rsidRDefault="001C0D27" w:rsidP="001C0D2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>
        <w:rPr>
          <w:rFonts w:asciiTheme="majorHAnsi" w:hAnsiTheme="majorHAnsi" w:cstheme="majorHAnsi"/>
          <w:i w:val="0"/>
          <w:iCs/>
          <w:sz w:val="22"/>
          <w:szCs w:val="22"/>
        </w:rPr>
        <w:t>8.</w:t>
      </w: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 xml:space="preserve"> </w:t>
      </w:r>
      <w:r>
        <w:rPr>
          <w:rFonts w:asciiTheme="majorHAnsi" w:hAnsiTheme="majorHAnsi" w:cstheme="majorHAnsi"/>
          <w:i w:val="0"/>
          <w:iCs/>
          <w:sz w:val="22"/>
          <w:szCs w:val="22"/>
        </w:rPr>
        <w:t>DA ATA DE REGISTRO DE PREÇOS</w:t>
      </w:r>
    </w:p>
    <w:p w14:paraId="046F7AAF" w14:textId="77777777" w:rsidR="001C0D27" w:rsidRDefault="001C0D27" w:rsidP="008A14F7">
      <w:pPr>
        <w:pStyle w:val="Ttulo2"/>
        <w:spacing w:before="0" w:after="0" w:line="360" w:lineRule="auto"/>
        <w:ind w:firstLine="709"/>
        <w:jc w:val="both"/>
        <w:rPr>
          <w:b w:val="0"/>
          <w:bCs/>
          <w:i w:val="0"/>
          <w:iCs/>
          <w:sz w:val="22"/>
          <w:szCs w:val="22"/>
        </w:rPr>
      </w:pPr>
    </w:p>
    <w:p w14:paraId="40104A76" w14:textId="5C6AB35A" w:rsidR="001C0D27" w:rsidRDefault="001C0D27" w:rsidP="008A14F7">
      <w:pPr>
        <w:pStyle w:val="Ttulo2"/>
        <w:spacing w:before="0" w:after="0" w:line="360" w:lineRule="auto"/>
        <w:ind w:firstLine="709"/>
        <w:jc w:val="both"/>
        <w:rPr>
          <w:b w:val="0"/>
          <w:bCs/>
          <w:i w:val="0"/>
          <w:iCs/>
          <w:sz w:val="22"/>
          <w:szCs w:val="22"/>
        </w:rPr>
      </w:pPr>
      <w:r w:rsidRPr="001C0D27">
        <w:rPr>
          <w:b w:val="0"/>
          <w:bCs/>
          <w:i w:val="0"/>
          <w:iCs/>
          <w:sz w:val="22"/>
          <w:szCs w:val="22"/>
        </w:rPr>
        <w:t>As contratações decorrentes da Ata de Registro de Preços serão formalizadas conforme a necessidade da Administração, por meio de instrumento contratual, nota de empenho ou outro instrumento hábil, nos termos da legislação vigente.</w:t>
      </w:r>
    </w:p>
    <w:p w14:paraId="1E208DBA" w14:textId="61E9E24C" w:rsidR="001C0D27" w:rsidRDefault="001C0D27" w:rsidP="001C0D27"/>
    <w:p w14:paraId="31D6CA28" w14:textId="77777777" w:rsidR="001C0D27" w:rsidRPr="001C0D27" w:rsidRDefault="001C0D27" w:rsidP="001C0D27">
      <w:pPr>
        <w:suppressAutoHyphens w:val="0"/>
        <w:spacing w:before="100" w:beforeAutospacing="1" w:after="100" w:afterAutospacing="1" w:line="360" w:lineRule="auto"/>
        <w:ind w:firstLine="708"/>
        <w:jc w:val="both"/>
        <w:rPr>
          <w:rFonts w:asciiTheme="majorHAnsi" w:eastAsia="Times New Roman" w:hAnsiTheme="majorHAnsi" w:cstheme="majorHAnsi"/>
          <w:lang w:eastAsia="pt-BR"/>
        </w:rPr>
      </w:pPr>
      <w:r w:rsidRPr="001C0D27">
        <w:rPr>
          <w:rFonts w:asciiTheme="majorHAnsi" w:eastAsia="Times New Roman" w:hAnsiTheme="majorHAnsi" w:cstheme="majorHAnsi"/>
          <w:lang w:eastAsia="pt-BR"/>
        </w:rPr>
        <w:t>A Ata de Registro de Preços será formalizada com o(s) fornecedor(es) vencedor(es) do certame, tendo como órgão gerenciador a Secretaria Municipal de Educação, Cultura, Turismo e Desporto.</w:t>
      </w:r>
    </w:p>
    <w:p w14:paraId="18162698" w14:textId="77777777" w:rsidR="001C0D27" w:rsidRPr="001C0D27" w:rsidRDefault="001C0D27" w:rsidP="001C0D27">
      <w:pPr>
        <w:suppressAutoHyphens w:val="0"/>
        <w:spacing w:before="100" w:beforeAutospacing="1" w:after="100" w:afterAutospacing="1" w:line="360" w:lineRule="auto"/>
        <w:ind w:firstLine="708"/>
        <w:jc w:val="both"/>
        <w:rPr>
          <w:rFonts w:asciiTheme="majorHAnsi" w:eastAsia="Times New Roman" w:hAnsiTheme="majorHAnsi" w:cstheme="majorHAnsi"/>
          <w:lang w:eastAsia="pt-BR"/>
        </w:rPr>
      </w:pPr>
      <w:r w:rsidRPr="001C0D27">
        <w:rPr>
          <w:rFonts w:asciiTheme="majorHAnsi" w:eastAsia="Times New Roman" w:hAnsiTheme="majorHAnsi" w:cstheme="majorHAnsi"/>
          <w:lang w:eastAsia="pt-BR"/>
        </w:rPr>
        <w:t>A Ata terá vigência de até 12 (doze) meses, contados da data de sua assinatura.</w:t>
      </w:r>
    </w:p>
    <w:p w14:paraId="24D34254" w14:textId="77777777" w:rsidR="001C0D27" w:rsidRPr="001C0D27" w:rsidRDefault="001C0D27" w:rsidP="001C0D27">
      <w:pPr>
        <w:suppressAutoHyphens w:val="0"/>
        <w:spacing w:before="100" w:beforeAutospacing="1" w:after="100" w:afterAutospacing="1" w:line="360" w:lineRule="auto"/>
        <w:ind w:firstLine="708"/>
        <w:jc w:val="both"/>
        <w:rPr>
          <w:rFonts w:asciiTheme="majorHAnsi" w:eastAsia="Times New Roman" w:hAnsiTheme="majorHAnsi" w:cstheme="majorHAnsi"/>
          <w:lang w:eastAsia="pt-BR"/>
        </w:rPr>
      </w:pPr>
      <w:r w:rsidRPr="001C0D27">
        <w:rPr>
          <w:rFonts w:asciiTheme="majorHAnsi" w:eastAsia="Times New Roman" w:hAnsiTheme="majorHAnsi" w:cstheme="majorHAnsi"/>
          <w:lang w:eastAsia="pt-BR"/>
        </w:rPr>
        <w:t>Durante sua vigência, poderão ser firmadas contratações conforme a necessidade da Administração, não havendo obrigatoriedade de contratação dos quantitativos estimados.</w:t>
      </w:r>
    </w:p>
    <w:p w14:paraId="3BD5813F" w14:textId="31CAC35B" w:rsidR="00342858" w:rsidRPr="005E2022" w:rsidRDefault="001C0D27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>
        <w:rPr>
          <w:rFonts w:asciiTheme="majorHAnsi" w:hAnsiTheme="majorHAnsi" w:cstheme="majorHAnsi"/>
          <w:i w:val="0"/>
          <w:iCs/>
          <w:sz w:val="22"/>
          <w:szCs w:val="22"/>
        </w:rPr>
        <w:t>9</w:t>
      </w:r>
      <w:r w:rsidR="00342858" w:rsidRPr="005E2022">
        <w:rPr>
          <w:rFonts w:asciiTheme="majorHAnsi" w:hAnsiTheme="majorHAnsi" w:cstheme="majorHAnsi"/>
          <w:i w:val="0"/>
          <w:iCs/>
          <w:sz w:val="22"/>
          <w:szCs w:val="22"/>
        </w:rPr>
        <w:t>. CRITÉRIOS DE JULGAMENTO</w:t>
      </w:r>
    </w:p>
    <w:p w14:paraId="08CC3478" w14:textId="2538E014" w:rsidR="00342858" w:rsidRPr="005E2022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>
        <w:rPr>
          <w:rFonts w:asciiTheme="majorHAnsi" w:hAnsiTheme="majorHAnsi" w:cstheme="majorHAnsi"/>
          <w:iCs/>
          <w:sz w:val="22"/>
          <w:szCs w:val="22"/>
        </w:rPr>
        <w:t>9</w:t>
      </w:r>
      <w:r w:rsidR="00342858" w:rsidRPr="005E2022">
        <w:rPr>
          <w:rFonts w:asciiTheme="majorHAnsi" w:hAnsiTheme="majorHAnsi" w:cstheme="majorHAnsi"/>
          <w:iCs/>
          <w:sz w:val="22"/>
          <w:szCs w:val="22"/>
        </w:rPr>
        <w:t>.1 Tipo de julgamento</w:t>
      </w:r>
    </w:p>
    <w:p w14:paraId="1D058642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Menor preço por item.</w:t>
      </w:r>
    </w:p>
    <w:p w14:paraId="77FC6153" w14:textId="124A51AB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282E94B4" w14:textId="1F89A412" w:rsidR="00342858" w:rsidRPr="005E2022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>
        <w:rPr>
          <w:rFonts w:asciiTheme="majorHAnsi" w:hAnsiTheme="majorHAnsi" w:cstheme="majorHAnsi"/>
          <w:iCs/>
          <w:sz w:val="22"/>
          <w:szCs w:val="22"/>
        </w:rPr>
        <w:t>9</w:t>
      </w:r>
      <w:r w:rsidR="00342858" w:rsidRPr="005E2022">
        <w:rPr>
          <w:rFonts w:asciiTheme="majorHAnsi" w:hAnsiTheme="majorHAnsi" w:cstheme="majorHAnsi"/>
          <w:iCs/>
          <w:sz w:val="22"/>
          <w:szCs w:val="22"/>
        </w:rPr>
        <w:t>.2 Disputa</w:t>
      </w:r>
    </w:p>
    <w:p w14:paraId="1E0B986E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Realizada por meio eletrônico, com envio de lances.</w:t>
      </w:r>
    </w:p>
    <w:p w14:paraId="3DE38209" w14:textId="482BCBB0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5C007773" w14:textId="795ED58C" w:rsidR="00342858" w:rsidRPr="005E2022" w:rsidRDefault="001C0D27" w:rsidP="008A14F7">
      <w:pPr>
        <w:pStyle w:val="Ttulo3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>
        <w:rPr>
          <w:rFonts w:asciiTheme="majorHAnsi" w:hAnsiTheme="majorHAnsi" w:cstheme="majorHAnsi"/>
          <w:iCs/>
          <w:sz w:val="22"/>
          <w:szCs w:val="22"/>
        </w:rPr>
        <w:t>9</w:t>
      </w:r>
      <w:r w:rsidR="00342858" w:rsidRPr="005E2022">
        <w:rPr>
          <w:rFonts w:asciiTheme="majorHAnsi" w:hAnsiTheme="majorHAnsi" w:cstheme="majorHAnsi"/>
          <w:iCs/>
          <w:sz w:val="22"/>
          <w:szCs w:val="22"/>
        </w:rPr>
        <w:t>.3 Critérios adicionais</w:t>
      </w:r>
    </w:p>
    <w:p w14:paraId="18F34B00" w14:textId="77777777" w:rsidR="00342858" w:rsidRPr="005E2022" w:rsidRDefault="00342858" w:rsidP="008A14F7">
      <w:pPr>
        <w:numPr>
          <w:ilvl w:val="0"/>
          <w:numId w:val="23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Serão desclassificadas propostas que não atendam às especificações; </w:t>
      </w:r>
    </w:p>
    <w:p w14:paraId="4890F8C5" w14:textId="77777777" w:rsidR="00342858" w:rsidRPr="005E2022" w:rsidRDefault="00342858" w:rsidP="008A14F7">
      <w:pPr>
        <w:numPr>
          <w:ilvl w:val="0"/>
          <w:numId w:val="23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Poderá ser exigida amostra, se necessário; </w:t>
      </w:r>
    </w:p>
    <w:p w14:paraId="7CA47920" w14:textId="77777777" w:rsidR="00342858" w:rsidRPr="005E2022" w:rsidRDefault="00342858" w:rsidP="008A14F7">
      <w:pPr>
        <w:numPr>
          <w:ilvl w:val="0"/>
          <w:numId w:val="23"/>
        </w:numPr>
        <w:suppressAutoHyphens w:val="0"/>
        <w:spacing w:after="0" w:line="360" w:lineRule="auto"/>
        <w:ind w:left="0" w:firstLine="709"/>
        <w:jc w:val="both"/>
        <w:rPr>
          <w:rFonts w:asciiTheme="majorHAnsi" w:hAnsiTheme="majorHAnsi" w:cstheme="majorHAnsi"/>
          <w:iCs/>
        </w:rPr>
      </w:pPr>
      <w:r w:rsidRPr="005E2022">
        <w:rPr>
          <w:rFonts w:asciiTheme="majorHAnsi" w:hAnsiTheme="majorHAnsi" w:cstheme="majorHAnsi"/>
          <w:iCs/>
        </w:rPr>
        <w:t xml:space="preserve">Será permitida a adjudicação por item a diferentes fornecedores. </w:t>
      </w:r>
    </w:p>
    <w:p w14:paraId="4CC7BF7A" w14:textId="5331EC1D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26099918" w14:textId="379356BF" w:rsidR="00342858" w:rsidRPr="005E2022" w:rsidRDefault="001C0D27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>
        <w:rPr>
          <w:rFonts w:asciiTheme="majorHAnsi" w:hAnsiTheme="majorHAnsi" w:cstheme="majorHAnsi"/>
          <w:i w:val="0"/>
          <w:iCs/>
          <w:sz w:val="22"/>
          <w:szCs w:val="22"/>
        </w:rPr>
        <w:t>10</w:t>
      </w:r>
      <w:r w:rsidR="00342858" w:rsidRPr="005E2022">
        <w:rPr>
          <w:rFonts w:asciiTheme="majorHAnsi" w:hAnsiTheme="majorHAnsi" w:cstheme="majorHAnsi"/>
          <w:i w:val="0"/>
          <w:iCs/>
          <w:sz w:val="22"/>
          <w:szCs w:val="22"/>
        </w:rPr>
        <w:t>. ESTIMATIVA DE PREÇOS</w:t>
      </w:r>
    </w:p>
    <w:p w14:paraId="5942E52A" w14:textId="1E8E69CF" w:rsidR="00342858" w:rsidRPr="005E2022" w:rsidRDefault="00342858" w:rsidP="008A14F7">
      <w:pPr>
        <w:pStyle w:val="NormalWeb"/>
        <w:spacing w:before="0" w:after="0" w:line="360" w:lineRule="auto"/>
        <w:ind w:firstLine="709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Valor total estimado:</w:t>
      </w:r>
      <w:r w:rsidR="008A14F7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Pr="005E2022">
        <w:rPr>
          <w:rStyle w:val="Forte"/>
          <w:rFonts w:asciiTheme="majorHAnsi" w:hAnsiTheme="majorHAnsi" w:cstheme="majorHAnsi"/>
          <w:iCs/>
          <w:sz w:val="22"/>
          <w:szCs w:val="22"/>
        </w:rPr>
        <w:t xml:space="preserve">R$ </w:t>
      </w:r>
      <w:r w:rsidR="00B923A3" w:rsidRPr="00A81BF0">
        <w:rPr>
          <w:rFonts w:asciiTheme="majorHAnsi" w:hAnsiTheme="majorHAnsi" w:cstheme="majorHAnsi"/>
          <w:b/>
          <w:bCs/>
          <w:color w:val="000000"/>
          <w:sz w:val="22"/>
          <w:szCs w:val="22"/>
          <w:lang w:eastAsia="pt-BR"/>
        </w:rPr>
        <w:t>1.494.502,15</w:t>
      </w:r>
      <w:r w:rsidR="00B923A3">
        <w:rPr>
          <w:rFonts w:asciiTheme="majorHAnsi" w:hAnsiTheme="majorHAnsi" w:cstheme="majorHAnsi"/>
          <w:b/>
          <w:bCs/>
          <w:color w:val="000000"/>
          <w:sz w:val="22"/>
          <w:szCs w:val="22"/>
          <w:lang w:eastAsia="pt-BR"/>
        </w:rPr>
        <w:t>.</w:t>
      </w:r>
    </w:p>
    <w:p w14:paraId="765E65FB" w14:textId="33269D38" w:rsidR="00342858" w:rsidRPr="005E2022" w:rsidRDefault="00342858" w:rsidP="008A14F7">
      <w:pPr>
        <w:spacing w:after="0" w:line="360" w:lineRule="auto"/>
        <w:ind w:firstLine="709"/>
        <w:jc w:val="both"/>
        <w:rPr>
          <w:rFonts w:asciiTheme="majorHAnsi" w:hAnsiTheme="majorHAnsi" w:cstheme="majorHAnsi"/>
          <w:iCs/>
        </w:rPr>
      </w:pPr>
    </w:p>
    <w:p w14:paraId="1E7B3357" w14:textId="354BB21B" w:rsidR="00342858" w:rsidRPr="005E2022" w:rsidRDefault="00342858" w:rsidP="008A14F7">
      <w:pPr>
        <w:pStyle w:val="Ttulo2"/>
        <w:spacing w:before="0" w:after="0" w:line="360" w:lineRule="auto"/>
        <w:ind w:firstLine="709"/>
        <w:jc w:val="both"/>
        <w:rPr>
          <w:rFonts w:asciiTheme="majorHAnsi" w:hAnsiTheme="majorHAnsi" w:cstheme="majorHAnsi"/>
          <w:i w:val="0"/>
          <w:iCs/>
          <w:sz w:val="22"/>
          <w:szCs w:val="22"/>
        </w:rPr>
      </w:pP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1</w:t>
      </w:r>
      <w:r w:rsidR="001C0D27">
        <w:rPr>
          <w:rFonts w:asciiTheme="majorHAnsi" w:hAnsiTheme="majorHAnsi" w:cstheme="majorHAnsi"/>
          <w:i w:val="0"/>
          <w:iCs/>
          <w:sz w:val="22"/>
          <w:szCs w:val="22"/>
        </w:rPr>
        <w:t>1</w:t>
      </w:r>
      <w:r w:rsidRPr="005E2022">
        <w:rPr>
          <w:rFonts w:asciiTheme="majorHAnsi" w:hAnsiTheme="majorHAnsi" w:cstheme="majorHAnsi"/>
          <w:i w:val="0"/>
          <w:iCs/>
          <w:sz w:val="22"/>
          <w:szCs w:val="22"/>
        </w:rPr>
        <w:t>. DOTAÇÃO ORÇAMENTÁRIA</w:t>
      </w:r>
    </w:p>
    <w:p w14:paraId="776D4C78" w14:textId="77777777" w:rsidR="00342858" w:rsidRPr="005E2022" w:rsidRDefault="00342858" w:rsidP="008A14F7">
      <w:pPr>
        <w:pStyle w:val="NormalWeb"/>
        <w:spacing w:before="0" w:after="0" w:line="360" w:lineRule="auto"/>
        <w:ind w:firstLine="709"/>
        <w:jc w:val="both"/>
        <w:rPr>
          <w:rFonts w:asciiTheme="majorHAnsi" w:hAnsiTheme="majorHAnsi" w:cstheme="majorHAnsi"/>
          <w:iCs/>
          <w:sz w:val="22"/>
          <w:szCs w:val="22"/>
        </w:rPr>
      </w:pPr>
      <w:r w:rsidRPr="005E2022">
        <w:rPr>
          <w:rFonts w:asciiTheme="majorHAnsi" w:hAnsiTheme="majorHAnsi" w:cstheme="majorHAnsi"/>
          <w:iCs/>
          <w:sz w:val="22"/>
          <w:szCs w:val="22"/>
        </w:rPr>
        <w:t>Recursos vinculados à Secretaria Municipal de Educação (PNAE e próprios).</w:t>
      </w:r>
    </w:p>
    <w:p w14:paraId="0209F102" w14:textId="77777777" w:rsidR="005E2022" w:rsidRDefault="005E2022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lang w:eastAsia="pt-BR"/>
        </w:rPr>
      </w:pPr>
    </w:p>
    <w:p w14:paraId="4164380D" w14:textId="77777777" w:rsidR="005E2022" w:rsidRDefault="005E2022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lang w:eastAsia="pt-BR"/>
        </w:rPr>
      </w:pPr>
    </w:p>
    <w:p w14:paraId="2886F25B" w14:textId="368DFCCA" w:rsidR="00525438" w:rsidRPr="00342858" w:rsidRDefault="00525438" w:rsidP="008A14F7">
      <w:pPr>
        <w:spacing w:after="0" w:line="360" w:lineRule="auto"/>
        <w:ind w:firstLine="709"/>
        <w:jc w:val="right"/>
        <w:rPr>
          <w:rFonts w:asciiTheme="minorHAnsi" w:eastAsia="Times New Roman" w:hAnsiTheme="minorHAnsi" w:cstheme="minorHAnsi"/>
          <w:iCs/>
          <w:lang w:eastAsia="pt-BR"/>
        </w:rPr>
      </w:pPr>
      <w:r w:rsidRPr="00342858">
        <w:rPr>
          <w:rFonts w:asciiTheme="minorHAnsi" w:eastAsia="Times New Roman" w:hAnsiTheme="minorHAnsi" w:cstheme="minorHAnsi"/>
          <w:iCs/>
          <w:lang w:eastAsia="pt-BR"/>
        </w:rPr>
        <w:t xml:space="preserve">Marques de Souza, </w:t>
      </w:r>
      <w:r w:rsidR="001C0D27">
        <w:rPr>
          <w:rFonts w:asciiTheme="minorHAnsi" w:eastAsia="Times New Roman" w:hAnsiTheme="minorHAnsi" w:cstheme="minorHAnsi"/>
          <w:iCs/>
          <w:lang w:eastAsia="pt-BR"/>
        </w:rPr>
        <w:t>16</w:t>
      </w:r>
      <w:r w:rsidR="00152E2D" w:rsidRPr="00342858">
        <w:rPr>
          <w:rFonts w:asciiTheme="minorHAnsi" w:eastAsia="Times New Roman" w:hAnsiTheme="minorHAnsi" w:cstheme="minorHAnsi"/>
          <w:iCs/>
          <w:lang w:eastAsia="pt-BR"/>
        </w:rPr>
        <w:t xml:space="preserve"> de </w:t>
      </w:r>
      <w:r w:rsidR="008A14F7">
        <w:rPr>
          <w:rFonts w:asciiTheme="minorHAnsi" w:eastAsia="Times New Roman" w:hAnsiTheme="minorHAnsi" w:cstheme="minorHAnsi"/>
          <w:iCs/>
          <w:lang w:eastAsia="pt-BR"/>
        </w:rPr>
        <w:t>abril</w:t>
      </w:r>
      <w:r w:rsidR="00E721C7" w:rsidRPr="00342858">
        <w:rPr>
          <w:rFonts w:asciiTheme="minorHAnsi" w:eastAsia="Times New Roman" w:hAnsiTheme="minorHAnsi" w:cstheme="minorHAnsi"/>
          <w:iCs/>
          <w:lang w:eastAsia="pt-BR"/>
        </w:rPr>
        <w:t xml:space="preserve"> </w:t>
      </w:r>
      <w:r w:rsidR="003B0A85" w:rsidRPr="00342858">
        <w:rPr>
          <w:rFonts w:asciiTheme="minorHAnsi" w:eastAsia="Times New Roman" w:hAnsiTheme="minorHAnsi" w:cstheme="minorHAnsi"/>
          <w:iCs/>
          <w:lang w:eastAsia="pt-BR"/>
        </w:rPr>
        <w:t>de 202</w:t>
      </w:r>
      <w:r w:rsidR="008A14F7">
        <w:rPr>
          <w:rFonts w:asciiTheme="minorHAnsi" w:eastAsia="Times New Roman" w:hAnsiTheme="minorHAnsi" w:cstheme="minorHAnsi"/>
          <w:iCs/>
          <w:lang w:eastAsia="pt-BR"/>
        </w:rPr>
        <w:t>6</w:t>
      </w:r>
      <w:r w:rsidRPr="00342858">
        <w:rPr>
          <w:rFonts w:asciiTheme="minorHAnsi" w:eastAsia="Times New Roman" w:hAnsiTheme="minorHAnsi" w:cstheme="minorHAnsi"/>
          <w:iCs/>
          <w:lang w:eastAsia="pt-BR"/>
        </w:rPr>
        <w:t>.</w:t>
      </w:r>
    </w:p>
    <w:p w14:paraId="57347F03" w14:textId="77777777" w:rsidR="00B5226C" w:rsidRPr="00342858" w:rsidRDefault="00B5226C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lang w:eastAsia="pt-BR"/>
        </w:rPr>
      </w:pPr>
    </w:p>
    <w:p w14:paraId="37BCB50C" w14:textId="77777777" w:rsidR="008A14F7" w:rsidRDefault="008A14F7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lang w:eastAsia="pt-BR"/>
        </w:rPr>
      </w:pPr>
    </w:p>
    <w:p w14:paraId="579C9938" w14:textId="77777777" w:rsidR="008A14F7" w:rsidRPr="008A14F7" w:rsidRDefault="008A14F7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b/>
          <w:bCs/>
          <w:iCs/>
          <w:lang w:eastAsia="pt-BR"/>
        </w:rPr>
      </w:pPr>
    </w:p>
    <w:p w14:paraId="5C268EB8" w14:textId="09608A0C" w:rsidR="00B5226C" w:rsidRPr="008A14F7" w:rsidRDefault="00342858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b/>
          <w:bCs/>
          <w:iCs/>
          <w:lang w:eastAsia="pt-BR"/>
        </w:rPr>
      </w:pPr>
      <w:r w:rsidRPr="008A14F7">
        <w:rPr>
          <w:rFonts w:asciiTheme="minorHAnsi" w:eastAsia="Times New Roman" w:hAnsiTheme="minorHAnsi" w:cstheme="minorHAnsi"/>
          <w:b/>
          <w:bCs/>
          <w:iCs/>
          <w:lang w:eastAsia="pt-BR"/>
        </w:rPr>
        <w:t>Fabiele Johann</w:t>
      </w:r>
    </w:p>
    <w:p w14:paraId="35197EB2" w14:textId="49C0B694" w:rsidR="00B5226C" w:rsidRPr="00342858" w:rsidRDefault="00342858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lang w:eastAsia="pt-BR"/>
        </w:rPr>
      </w:pPr>
      <w:r w:rsidRPr="00342858">
        <w:rPr>
          <w:rFonts w:asciiTheme="minorHAnsi" w:eastAsia="Times New Roman" w:hAnsiTheme="minorHAnsi" w:cstheme="minorHAnsi"/>
          <w:iCs/>
          <w:lang w:eastAsia="pt-BR"/>
        </w:rPr>
        <w:t>Nutricionista</w:t>
      </w:r>
    </w:p>
    <w:p w14:paraId="70302D80" w14:textId="77777777" w:rsidR="00931BBD" w:rsidRPr="00342858" w:rsidRDefault="00931BBD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color w:val="FF0000"/>
          <w:lang w:eastAsia="pt-BR"/>
        </w:rPr>
      </w:pPr>
    </w:p>
    <w:p w14:paraId="3A1E6584" w14:textId="77777777" w:rsidR="008769DB" w:rsidRPr="00342858" w:rsidRDefault="008769DB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color w:val="FF0000"/>
          <w:lang w:eastAsia="pt-BR"/>
        </w:rPr>
      </w:pPr>
    </w:p>
    <w:p w14:paraId="3BECE02A" w14:textId="77777777" w:rsidR="008A14F7" w:rsidRDefault="008A14F7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b/>
          <w:bCs/>
          <w:iCs/>
          <w:lang w:eastAsia="pt-BR"/>
        </w:rPr>
      </w:pPr>
    </w:p>
    <w:p w14:paraId="76F514B6" w14:textId="5D7A67CC" w:rsidR="00EC6817" w:rsidRPr="00342858" w:rsidRDefault="00961B2D" w:rsidP="008A14F7">
      <w:pPr>
        <w:spacing w:after="0" w:line="360" w:lineRule="auto"/>
        <w:ind w:firstLine="709"/>
        <w:jc w:val="both"/>
        <w:rPr>
          <w:rFonts w:asciiTheme="minorHAnsi" w:eastAsia="Times New Roman" w:hAnsiTheme="minorHAnsi" w:cstheme="minorHAnsi"/>
          <w:iCs/>
          <w:lang w:eastAsia="pt-BR"/>
        </w:rPr>
      </w:pPr>
      <w:r w:rsidRPr="00342858">
        <w:rPr>
          <w:rFonts w:asciiTheme="minorHAnsi" w:eastAsia="Times New Roman" w:hAnsiTheme="minorHAnsi" w:cstheme="minorHAnsi"/>
          <w:b/>
          <w:bCs/>
          <w:iCs/>
          <w:lang w:eastAsia="pt-BR"/>
        </w:rPr>
        <w:t>Sibele Thiele</w:t>
      </w:r>
    </w:p>
    <w:p w14:paraId="2B97DB53" w14:textId="5A135809" w:rsidR="001D3582" w:rsidRPr="00342858" w:rsidRDefault="00EC6817" w:rsidP="008A14F7">
      <w:pPr>
        <w:spacing w:after="0" w:line="360" w:lineRule="auto"/>
        <w:ind w:firstLine="709"/>
        <w:jc w:val="both"/>
        <w:rPr>
          <w:rFonts w:asciiTheme="minorHAnsi" w:eastAsia="Arial Unicode MS" w:hAnsiTheme="minorHAnsi" w:cstheme="minorHAnsi"/>
          <w:b/>
          <w:bCs/>
          <w:iCs/>
          <w:snapToGrid w:val="0"/>
          <w:lang w:eastAsia="pt-BR"/>
        </w:rPr>
      </w:pPr>
      <w:r w:rsidRPr="00342858">
        <w:rPr>
          <w:rFonts w:asciiTheme="minorHAnsi" w:eastAsia="Times New Roman" w:hAnsiTheme="minorHAnsi" w:cstheme="minorHAnsi"/>
          <w:iCs/>
          <w:color w:val="000000"/>
          <w:lang w:eastAsia="pt-BR"/>
        </w:rPr>
        <w:t xml:space="preserve">Secretária </w:t>
      </w:r>
      <w:r w:rsidR="00961B2D" w:rsidRPr="00342858">
        <w:rPr>
          <w:rFonts w:asciiTheme="minorHAnsi" w:eastAsia="Times New Roman" w:hAnsiTheme="minorHAnsi" w:cstheme="minorHAnsi"/>
          <w:iCs/>
          <w:color w:val="000000"/>
          <w:lang w:eastAsia="pt-BR"/>
        </w:rPr>
        <w:t>da Educação, Cultura, Turismo e Dep</w:t>
      </w:r>
      <w:r w:rsidR="002D5A70" w:rsidRPr="00342858">
        <w:rPr>
          <w:rFonts w:asciiTheme="minorHAnsi" w:eastAsia="Times New Roman" w:hAnsiTheme="minorHAnsi" w:cstheme="minorHAnsi"/>
          <w:iCs/>
          <w:color w:val="000000"/>
          <w:lang w:eastAsia="pt-BR"/>
        </w:rPr>
        <w:t>or</w:t>
      </w:r>
      <w:r w:rsidR="00961B2D" w:rsidRPr="00342858">
        <w:rPr>
          <w:rFonts w:asciiTheme="minorHAnsi" w:eastAsia="Times New Roman" w:hAnsiTheme="minorHAnsi" w:cstheme="minorHAnsi"/>
          <w:iCs/>
          <w:color w:val="000000"/>
          <w:lang w:eastAsia="pt-BR"/>
        </w:rPr>
        <w:t>to</w:t>
      </w:r>
    </w:p>
    <w:sectPr w:rsidR="001D3582" w:rsidRPr="00342858">
      <w:headerReference w:type="default" r:id="rId8"/>
      <w:pgSz w:w="11906" w:h="16838"/>
      <w:pgMar w:top="1814" w:right="1134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BCAAB7" w14:textId="77777777" w:rsidR="00A81BF0" w:rsidRDefault="00A81BF0">
      <w:pPr>
        <w:spacing w:after="0" w:line="240" w:lineRule="auto"/>
      </w:pPr>
      <w:r>
        <w:separator/>
      </w:r>
    </w:p>
  </w:endnote>
  <w:endnote w:type="continuationSeparator" w:id="0">
    <w:p w14:paraId="57BC9ABD" w14:textId="77777777" w:rsidR="00A81BF0" w:rsidRDefault="00A81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;MV Boli"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;ＭＳ 明朝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;Arial Unicode MS">
    <w:panose1 w:val="00000000000000000000"/>
    <w:charset w:val="00"/>
    <w:family w:val="roman"/>
    <w:notTrueType/>
    <w:pitch w:val="default"/>
  </w:font>
  <w:font w:name="StarSymbol;Arial Unicode MS"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Ecofont_Spranq_eco_Sans;Calibri">
    <w:panose1 w:val="00000000000000000000"/>
    <w:charset w:val="00"/>
    <w:family w:val="roman"/>
    <w:notTrueType/>
    <w:pitch w:val="default"/>
  </w:font>
  <w:font w:name="MS Gothic;ＭＳ ゴシック">
    <w:panose1 w:val="00000000000000000000"/>
    <w:charset w:val="8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5690E" w14:textId="77777777" w:rsidR="00A81BF0" w:rsidRDefault="00A81BF0">
      <w:pPr>
        <w:spacing w:after="0" w:line="240" w:lineRule="auto"/>
      </w:pPr>
      <w:r>
        <w:separator/>
      </w:r>
    </w:p>
  </w:footnote>
  <w:footnote w:type="continuationSeparator" w:id="0">
    <w:p w14:paraId="4D557E13" w14:textId="77777777" w:rsidR="00A81BF0" w:rsidRDefault="00A81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BFD33" w14:textId="77777777" w:rsidR="00A81BF0" w:rsidRDefault="00A81BF0">
    <w:pPr>
      <w:pStyle w:val="Cabealho"/>
      <w:rPr>
        <w:lang w:eastAsia="pt-BR"/>
      </w:rPr>
    </w:pPr>
    <w:r>
      <w:rPr>
        <w:noProof/>
        <w:lang w:eastAsia="pt-BR"/>
      </w:rPr>
      <w:drawing>
        <wp:anchor distT="0" distB="0" distL="0" distR="0" simplePos="0" relativeHeight="5" behindDoc="1" locked="0" layoutInCell="0" allowOverlap="1" wp14:anchorId="3ADE2339" wp14:editId="76FA11BA">
          <wp:simplePos x="0" y="0"/>
          <wp:positionH relativeFrom="margin">
            <wp:posOffset>-900430</wp:posOffset>
          </wp:positionH>
          <wp:positionV relativeFrom="paragraph">
            <wp:posOffset>-515620</wp:posOffset>
          </wp:positionV>
          <wp:extent cx="7559675" cy="1025525"/>
          <wp:effectExtent l="0" t="0" r="0" b="0"/>
          <wp:wrapNone/>
          <wp:docPr id="13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7" t="-197" r="-27" b="-197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25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74D6D37" w14:textId="77777777" w:rsidR="00A81BF0" w:rsidRDefault="00A81BF0">
    <w:pPr>
      <w:pStyle w:val="Cabealho"/>
      <w:rPr>
        <w:lang w:eastAsia="pt-BR"/>
      </w:rPr>
    </w:pPr>
  </w:p>
  <w:p w14:paraId="106388BC" w14:textId="77777777" w:rsidR="00A81BF0" w:rsidRDefault="00A81B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97914"/>
    <w:multiLevelType w:val="multilevel"/>
    <w:tmpl w:val="6CF6A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63F49"/>
    <w:multiLevelType w:val="multilevel"/>
    <w:tmpl w:val="25629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F75333"/>
    <w:multiLevelType w:val="multilevel"/>
    <w:tmpl w:val="1A1C2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E51FC9"/>
    <w:multiLevelType w:val="multilevel"/>
    <w:tmpl w:val="3436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4153BB"/>
    <w:multiLevelType w:val="multilevel"/>
    <w:tmpl w:val="EA125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3D48BF"/>
    <w:multiLevelType w:val="multilevel"/>
    <w:tmpl w:val="1C484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22321B"/>
    <w:multiLevelType w:val="multilevel"/>
    <w:tmpl w:val="FF7E5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CA19AE"/>
    <w:multiLevelType w:val="multilevel"/>
    <w:tmpl w:val="A8484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9370FF"/>
    <w:multiLevelType w:val="hybridMultilevel"/>
    <w:tmpl w:val="7C36AC3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98A1EDC"/>
    <w:multiLevelType w:val="multilevel"/>
    <w:tmpl w:val="28EEA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A635B"/>
    <w:multiLevelType w:val="multilevel"/>
    <w:tmpl w:val="E7BE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712D5F"/>
    <w:multiLevelType w:val="multilevel"/>
    <w:tmpl w:val="99584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921E48"/>
    <w:multiLevelType w:val="multilevel"/>
    <w:tmpl w:val="F1BEA16A"/>
    <w:lvl w:ilvl="0">
      <w:start w:val="1"/>
      <w:numFmt w:val="decimal"/>
      <w:pStyle w:val="Ttulo1"/>
      <w:lvlText w:val="%1-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pStyle w:val="Ttulo4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pStyle w:val="Ttulo7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C8F51CA"/>
    <w:multiLevelType w:val="multilevel"/>
    <w:tmpl w:val="DB4457C2"/>
    <w:lvl w:ilvl="0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236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92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94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0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66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516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372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2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84" w:hanging="1584"/>
      </w:pPr>
    </w:lvl>
  </w:abstractNum>
  <w:abstractNum w:abstractNumId="14" w15:restartNumberingAfterBreak="0">
    <w:nsid w:val="4F844877"/>
    <w:multiLevelType w:val="multilevel"/>
    <w:tmpl w:val="71A06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326245"/>
    <w:multiLevelType w:val="multilevel"/>
    <w:tmpl w:val="71C63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C47495"/>
    <w:multiLevelType w:val="multilevel"/>
    <w:tmpl w:val="7B807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400677"/>
    <w:multiLevelType w:val="multilevel"/>
    <w:tmpl w:val="5BEE2758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5B7306AC"/>
    <w:multiLevelType w:val="multilevel"/>
    <w:tmpl w:val="35B4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323832"/>
    <w:multiLevelType w:val="multilevel"/>
    <w:tmpl w:val="09BC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F84F5E"/>
    <w:multiLevelType w:val="multilevel"/>
    <w:tmpl w:val="2C588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3D3311"/>
    <w:multiLevelType w:val="multilevel"/>
    <w:tmpl w:val="985C6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0C76280"/>
    <w:multiLevelType w:val="multilevel"/>
    <w:tmpl w:val="40985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3F6BA3"/>
    <w:multiLevelType w:val="multilevel"/>
    <w:tmpl w:val="12CA1428"/>
    <w:lvl w:ilvl="0">
      <w:start w:val="1"/>
      <w:numFmt w:val="lowerLetter"/>
      <w:pStyle w:val="heading11"/>
      <w:lvlText w:val="%1)"/>
      <w:lvlJc w:val="left"/>
      <w:pPr>
        <w:tabs>
          <w:tab w:val="num" w:pos="0"/>
        </w:tabs>
        <w:ind w:left="122" w:hanging="245"/>
      </w:pPr>
      <w:rPr>
        <w:rFonts w:ascii="Arial MT;MV Boli" w:eastAsia="Arial MT;MV Boli" w:hAnsi="Arial MT;MV Boli" w:cs="Arial MT;MV Boli"/>
        <w:color w:val="000009"/>
        <w:spacing w:val="-1"/>
        <w:w w:val="100"/>
        <w:sz w:val="21"/>
        <w:szCs w:val="21"/>
        <w:lang w:val="pt-P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692485665">
    <w:abstractNumId w:val="12"/>
  </w:num>
  <w:num w:numId="2" w16cid:durableId="1233078927">
    <w:abstractNumId w:val="13"/>
  </w:num>
  <w:num w:numId="3" w16cid:durableId="1909999019">
    <w:abstractNumId w:val="17"/>
  </w:num>
  <w:num w:numId="4" w16cid:durableId="478806451">
    <w:abstractNumId w:val="23"/>
  </w:num>
  <w:num w:numId="5" w16cid:durableId="1241519014">
    <w:abstractNumId w:val="7"/>
  </w:num>
  <w:num w:numId="6" w16cid:durableId="617958347">
    <w:abstractNumId w:val="14"/>
  </w:num>
  <w:num w:numId="7" w16cid:durableId="548955530">
    <w:abstractNumId w:val="15"/>
  </w:num>
  <w:num w:numId="8" w16cid:durableId="211233376">
    <w:abstractNumId w:val="3"/>
  </w:num>
  <w:num w:numId="9" w16cid:durableId="872033457">
    <w:abstractNumId w:val="6"/>
  </w:num>
  <w:num w:numId="10" w16cid:durableId="1497528377">
    <w:abstractNumId w:val="5"/>
  </w:num>
  <w:num w:numId="11" w16cid:durableId="690911059">
    <w:abstractNumId w:val="4"/>
  </w:num>
  <w:num w:numId="12" w16cid:durableId="206844301">
    <w:abstractNumId w:val="1"/>
  </w:num>
  <w:num w:numId="13" w16cid:durableId="1910310461">
    <w:abstractNumId w:val="19"/>
  </w:num>
  <w:num w:numId="14" w16cid:durableId="1474130943">
    <w:abstractNumId w:val="11"/>
  </w:num>
  <w:num w:numId="15" w16cid:durableId="1055274687">
    <w:abstractNumId w:val="16"/>
  </w:num>
  <w:num w:numId="16" w16cid:durableId="943927293">
    <w:abstractNumId w:val="9"/>
  </w:num>
  <w:num w:numId="17" w16cid:durableId="1870601017">
    <w:abstractNumId w:val="2"/>
  </w:num>
  <w:num w:numId="18" w16cid:durableId="1932620562">
    <w:abstractNumId w:val="21"/>
  </w:num>
  <w:num w:numId="19" w16cid:durableId="3821274">
    <w:abstractNumId w:val="18"/>
  </w:num>
  <w:num w:numId="20" w16cid:durableId="2012635121">
    <w:abstractNumId w:val="10"/>
  </w:num>
  <w:num w:numId="21" w16cid:durableId="647788074">
    <w:abstractNumId w:val="0"/>
  </w:num>
  <w:num w:numId="22" w16cid:durableId="1232038445">
    <w:abstractNumId w:val="20"/>
  </w:num>
  <w:num w:numId="23" w16cid:durableId="1946814191">
    <w:abstractNumId w:val="22"/>
  </w:num>
  <w:num w:numId="24" w16cid:durableId="15317188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582"/>
    <w:rsid w:val="000561E8"/>
    <w:rsid w:val="00064359"/>
    <w:rsid w:val="000A42AA"/>
    <w:rsid w:val="000B7E7E"/>
    <w:rsid w:val="000F4A2B"/>
    <w:rsid w:val="00111487"/>
    <w:rsid w:val="0012123C"/>
    <w:rsid w:val="00133758"/>
    <w:rsid w:val="0015160E"/>
    <w:rsid w:val="00152E2D"/>
    <w:rsid w:val="0019264C"/>
    <w:rsid w:val="001A7FD6"/>
    <w:rsid w:val="001B4B7E"/>
    <w:rsid w:val="001C0D27"/>
    <w:rsid w:val="001D3582"/>
    <w:rsid w:val="001D656D"/>
    <w:rsid w:val="001E1152"/>
    <w:rsid w:val="001E60C9"/>
    <w:rsid w:val="00237DE4"/>
    <w:rsid w:val="00251DAE"/>
    <w:rsid w:val="0025435A"/>
    <w:rsid w:val="00277170"/>
    <w:rsid w:val="00282E94"/>
    <w:rsid w:val="00294ADB"/>
    <w:rsid w:val="002A2F55"/>
    <w:rsid w:val="002B1517"/>
    <w:rsid w:val="002C72F9"/>
    <w:rsid w:val="002D0596"/>
    <w:rsid w:val="002D5A70"/>
    <w:rsid w:val="002F7852"/>
    <w:rsid w:val="00301942"/>
    <w:rsid w:val="003026FA"/>
    <w:rsid w:val="00314974"/>
    <w:rsid w:val="00342858"/>
    <w:rsid w:val="0035411D"/>
    <w:rsid w:val="00357261"/>
    <w:rsid w:val="003647C2"/>
    <w:rsid w:val="00376278"/>
    <w:rsid w:val="003B0A85"/>
    <w:rsid w:val="003B43A5"/>
    <w:rsid w:val="003D15C9"/>
    <w:rsid w:val="003D3F7F"/>
    <w:rsid w:val="003E47CB"/>
    <w:rsid w:val="003E5B42"/>
    <w:rsid w:val="0041014F"/>
    <w:rsid w:val="00411306"/>
    <w:rsid w:val="00421017"/>
    <w:rsid w:val="00440E90"/>
    <w:rsid w:val="0046003E"/>
    <w:rsid w:val="00467FAA"/>
    <w:rsid w:val="004E0FC7"/>
    <w:rsid w:val="004F3BE4"/>
    <w:rsid w:val="00502B82"/>
    <w:rsid w:val="00505854"/>
    <w:rsid w:val="00513EE8"/>
    <w:rsid w:val="00525438"/>
    <w:rsid w:val="0053110C"/>
    <w:rsid w:val="00537589"/>
    <w:rsid w:val="00585F1D"/>
    <w:rsid w:val="005956D6"/>
    <w:rsid w:val="005A1C54"/>
    <w:rsid w:val="005B6159"/>
    <w:rsid w:val="005D23EA"/>
    <w:rsid w:val="005E2022"/>
    <w:rsid w:val="005E58DB"/>
    <w:rsid w:val="005E5C9A"/>
    <w:rsid w:val="005F319D"/>
    <w:rsid w:val="0064247B"/>
    <w:rsid w:val="00664C33"/>
    <w:rsid w:val="00665903"/>
    <w:rsid w:val="00681D1D"/>
    <w:rsid w:val="006922A5"/>
    <w:rsid w:val="00694194"/>
    <w:rsid w:val="0069488C"/>
    <w:rsid w:val="006A00E8"/>
    <w:rsid w:val="006A0592"/>
    <w:rsid w:val="006B19D4"/>
    <w:rsid w:val="006E12ED"/>
    <w:rsid w:val="006E7E06"/>
    <w:rsid w:val="006F11FF"/>
    <w:rsid w:val="006F63DF"/>
    <w:rsid w:val="00712A21"/>
    <w:rsid w:val="0071606C"/>
    <w:rsid w:val="0074043C"/>
    <w:rsid w:val="00747059"/>
    <w:rsid w:val="00761DB6"/>
    <w:rsid w:val="00766B6D"/>
    <w:rsid w:val="007B1DA4"/>
    <w:rsid w:val="007C1D82"/>
    <w:rsid w:val="007E52FF"/>
    <w:rsid w:val="00800B9C"/>
    <w:rsid w:val="00802719"/>
    <w:rsid w:val="00804E62"/>
    <w:rsid w:val="008228D4"/>
    <w:rsid w:val="00823175"/>
    <w:rsid w:val="00853E8F"/>
    <w:rsid w:val="00854DF8"/>
    <w:rsid w:val="00861AFD"/>
    <w:rsid w:val="008769DB"/>
    <w:rsid w:val="0089125A"/>
    <w:rsid w:val="008A021D"/>
    <w:rsid w:val="008A14F7"/>
    <w:rsid w:val="008A30A7"/>
    <w:rsid w:val="008A369B"/>
    <w:rsid w:val="008B5D9F"/>
    <w:rsid w:val="008C675E"/>
    <w:rsid w:val="008D587A"/>
    <w:rsid w:val="00931BBD"/>
    <w:rsid w:val="00932D5E"/>
    <w:rsid w:val="00961B2D"/>
    <w:rsid w:val="00963A48"/>
    <w:rsid w:val="009679B9"/>
    <w:rsid w:val="00997473"/>
    <w:rsid w:val="009B3E18"/>
    <w:rsid w:val="009B56C2"/>
    <w:rsid w:val="009B5DDD"/>
    <w:rsid w:val="009D7915"/>
    <w:rsid w:val="009F6AE5"/>
    <w:rsid w:val="00A609D4"/>
    <w:rsid w:val="00A81BF0"/>
    <w:rsid w:val="00AA02AE"/>
    <w:rsid w:val="00AD7058"/>
    <w:rsid w:val="00AF01B5"/>
    <w:rsid w:val="00B028AA"/>
    <w:rsid w:val="00B2729A"/>
    <w:rsid w:val="00B5226C"/>
    <w:rsid w:val="00B52F93"/>
    <w:rsid w:val="00B6198E"/>
    <w:rsid w:val="00B752D3"/>
    <w:rsid w:val="00B923A3"/>
    <w:rsid w:val="00BF413F"/>
    <w:rsid w:val="00C15EDD"/>
    <w:rsid w:val="00C415B2"/>
    <w:rsid w:val="00C716FF"/>
    <w:rsid w:val="00CB62AF"/>
    <w:rsid w:val="00CD1B37"/>
    <w:rsid w:val="00CE56E9"/>
    <w:rsid w:val="00D139DC"/>
    <w:rsid w:val="00D47FA1"/>
    <w:rsid w:val="00D8267A"/>
    <w:rsid w:val="00DA476B"/>
    <w:rsid w:val="00DA6F4E"/>
    <w:rsid w:val="00DC34FF"/>
    <w:rsid w:val="00DC73E0"/>
    <w:rsid w:val="00E404C2"/>
    <w:rsid w:val="00E721C7"/>
    <w:rsid w:val="00E8638E"/>
    <w:rsid w:val="00EA7C42"/>
    <w:rsid w:val="00EC4C49"/>
    <w:rsid w:val="00EC6817"/>
    <w:rsid w:val="00F048A7"/>
    <w:rsid w:val="00F07B5E"/>
    <w:rsid w:val="00F53581"/>
    <w:rsid w:val="00F91C6D"/>
    <w:rsid w:val="00FC4794"/>
    <w:rsid w:val="00FC5D13"/>
    <w:rsid w:val="00FD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65A32"/>
  <w15:docId w15:val="{0D0F47CC-EA56-48A5-A151-346D12DF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2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after="0" w:line="240" w:lineRule="auto"/>
      <w:outlineLvl w:val="0"/>
    </w:pPr>
    <w:rPr>
      <w:rFonts w:ascii="Arial" w:eastAsia="Times New Roman" w:hAnsi="Arial" w:cs="Arial"/>
      <w:kern w:val="2"/>
      <w:sz w:val="24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 w:line="276" w:lineRule="auto"/>
      <w:outlineLvl w:val="1"/>
    </w:pPr>
    <w:rPr>
      <w:rFonts w:ascii="Arial" w:eastAsia="Times New Roman" w:hAnsi="Arial" w:cs="Arial"/>
      <w:b/>
      <w:i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 w:line="276" w:lineRule="auto"/>
      <w:outlineLvl w:val="2"/>
    </w:pPr>
    <w:rPr>
      <w:rFonts w:ascii="Arial" w:eastAsia="Times New Roman" w:hAnsi="Arial" w:cs="Arial"/>
      <w:b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kern w:val="2"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 w:line="240" w:lineRule="auto"/>
      <w:outlineLvl w:val="4"/>
    </w:pPr>
    <w:rPr>
      <w:rFonts w:eastAsia="Times New Roman" w:cs="Calibri"/>
      <w:b/>
      <w:i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eastAsia="Times New Roman"/>
      <w:b/>
      <w:bCs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/>
      <w:kern w:val="2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widowControl w:val="0"/>
      <w:numPr>
        <w:numId w:val="2"/>
      </w:numPr>
      <w:tabs>
        <w:tab w:val="left" w:pos="-710"/>
        <w:tab w:val="left" w:pos="720"/>
      </w:tabs>
      <w:spacing w:after="0" w:line="240" w:lineRule="auto"/>
      <w:ind w:left="710" w:firstLine="0"/>
      <w:jc w:val="both"/>
      <w:outlineLvl w:val="7"/>
    </w:pPr>
    <w:rPr>
      <w:rFonts w:ascii="Arial" w:eastAsia="Arial" w:hAnsi="Arial" w:cs="Arial"/>
      <w:b/>
      <w:kern w:val="2"/>
      <w:sz w:val="28"/>
      <w:szCs w:val="28"/>
      <w:lang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basedOn w:val="Fontepargpadro"/>
    <w:qFormat/>
  </w:style>
  <w:style w:type="character" w:customStyle="1" w:styleId="WW8Num3z0">
    <w:name w:val="WW8Num3z0"/>
    <w:basedOn w:val="Fontepargpadro"/>
    <w:qFormat/>
    <w:rPr>
      <w:color w:val="000000"/>
    </w:rPr>
  </w:style>
  <w:style w:type="character" w:customStyle="1" w:styleId="WW8Num4z0">
    <w:name w:val="WW8Num4z0"/>
    <w:qFormat/>
    <w:rPr>
      <w:rFonts w:ascii="Arial MT;MV Boli" w:eastAsia="Arial MT;MV Boli" w:hAnsi="Arial MT;MV Boli" w:cs="Arial MT;MV Boli"/>
      <w:color w:val="000009"/>
      <w:spacing w:val="-1"/>
      <w:w w:val="100"/>
      <w:sz w:val="21"/>
      <w:szCs w:val="21"/>
      <w:lang w:val="pt-PT" w:bidi="ar-SA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b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2z0">
    <w:name w:val="WW8Num2z0"/>
    <w:basedOn w:val="Fontepargpadro"/>
    <w:qFormat/>
    <w:rPr>
      <w:rFonts w:ascii="Symbol" w:hAnsi="Symbol" w:cs="Symbol"/>
    </w:rPr>
  </w:style>
  <w:style w:type="character" w:customStyle="1" w:styleId="WW8Num2z1">
    <w:name w:val="WW8Num2z1"/>
    <w:basedOn w:val="Fontepargpadro"/>
    <w:qFormat/>
    <w:rPr>
      <w:rFonts w:ascii="Courier New" w:hAnsi="Courier New" w:cs="Courier New"/>
    </w:rPr>
  </w:style>
  <w:style w:type="character" w:customStyle="1" w:styleId="WW8Num2z2">
    <w:name w:val="WW8Num2z2"/>
    <w:basedOn w:val="Fontepargpadro"/>
    <w:qFormat/>
    <w:rPr>
      <w:rFonts w:ascii="Wingdings" w:hAnsi="Wingdings" w:cs="Wingdings"/>
    </w:rPr>
  </w:style>
  <w:style w:type="character" w:customStyle="1" w:styleId="WW8Num5z1">
    <w:name w:val="WW8Num5z1"/>
    <w:basedOn w:val="Fontepargpadro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6z1">
    <w:name w:val="WW8Num6z1"/>
    <w:basedOn w:val="Fontepargpadro"/>
    <w:qFormat/>
    <w:rPr>
      <w:rFonts w:ascii="Courier New" w:hAnsi="Courier New" w:cs="Courier New"/>
    </w:rPr>
  </w:style>
  <w:style w:type="character" w:customStyle="1" w:styleId="WW8Num6z2">
    <w:name w:val="WW8Num6z2"/>
    <w:basedOn w:val="Fontepargpadro"/>
    <w:qFormat/>
    <w:rPr>
      <w:rFonts w:ascii="Wingdings" w:hAnsi="Wingdings" w:cs="Wingdings"/>
    </w:rPr>
  </w:style>
  <w:style w:type="character" w:customStyle="1" w:styleId="WW8Num7z0">
    <w:name w:val="WW8Num7z0"/>
    <w:qFormat/>
  </w:style>
  <w:style w:type="character" w:customStyle="1" w:styleId="WW8Num8z1">
    <w:name w:val="WW8Num8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9z0">
    <w:name w:val="WW8Num9z0"/>
    <w:qFormat/>
    <w:rPr>
      <w:b/>
    </w:rPr>
  </w:style>
  <w:style w:type="character" w:customStyle="1" w:styleId="WW8Num9z1">
    <w:name w:val="WW8Num9z1"/>
    <w:qFormat/>
    <w:rPr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9z2">
    <w:name w:val="WW8Num9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0z0">
    <w:name w:val="WW8Num10z0"/>
    <w:qFormat/>
  </w:style>
  <w:style w:type="character" w:customStyle="1" w:styleId="WW8Num11z0">
    <w:name w:val="WW8Num11z0"/>
    <w:basedOn w:val="Fontepargpadro"/>
    <w:qFormat/>
    <w:rPr>
      <w:rFonts w:ascii="Arial MT;MV Boli" w:eastAsia="Arial MT;MV Boli" w:hAnsi="Arial MT;MV Boli" w:cs="Arial MT;MV Boli"/>
      <w:color w:val="000009"/>
      <w:spacing w:val="-1"/>
      <w:w w:val="100"/>
      <w:sz w:val="21"/>
      <w:szCs w:val="21"/>
      <w:lang w:val="pt-PT" w:bidi="ar-SA"/>
    </w:rPr>
  </w:style>
  <w:style w:type="character" w:customStyle="1" w:styleId="WW8Num11z1">
    <w:name w:val="WW8Num11z1"/>
    <w:basedOn w:val="Fontepargpadro"/>
    <w:qFormat/>
    <w:rPr>
      <w:lang w:val="pt-PT" w:bidi="ar-SA"/>
    </w:rPr>
  </w:style>
  <w:style w:type="character" w:customStyle="1" w:styleId="WW8Num12z0">
    <w:name w:val="WW8Num12z0"/>
    <w:qFormat/>
  </w:style>
  <w:style w:type="character" w:customStyle="1" w:styleId="WW8Num13z0">
    <w:name w:val="WW8Num13z0"/>
    <w:qFormat/>
    <w:rPr>
      <w:lang w:val="pt-PT" w:bidi="ar-SA"/>
    </w:rPr>
  </w:style>
  <w:style w:type="character" w:customStyle="1" w:styleId="WW8Num13z1">
    <w:name w:val="WW8Num13z1"/>
    <w:basedOn w:val="Fontepargpadro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14z0">
    <w:name w:val="WW8Num14z0"/>
    <w:qFormat/>
    <w:rPr>
      <w:lang w:val="pt-PT" w:bidi="ar-SA"/>
    </w:rPr>
  </w:style>
  <w:style w:type="character" w:customStyle="1" w:styleId="WW8Num14z1">
    <w:name w:val="WW8Num14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15z0">
    <w:name w:val="WW8Num15z0"/>
    <w:basedOn w:val="Fontepargpadro"/>
    <w:qFormat/>
    <w:rPr>
      <w:rFonts w:ascii="Symbol" w:hAnsi="Symbol" w:cs="Symbol"/>
    </w:rPr>
  </w:style>
  <w:style w:type="character" w:customStyle="1" w:styleId="WW8Num15z1">
    <w:name w:val="WW8Num15z1"/>
    <w:basedOn w:val="Fontepargpadro"/>
    <w:qFormat/>
    <w:rPr>
      <w:rFonts w:ascii="Courier New" w:hAnsi="Courier New" w:cs="Courier New"/>
    </w:rPr>
  </w:style>
  <w:style w:type="character" w:customStyle="1" w:styleId="WW8Num15z2">
    <w:name w:val="WW8Num15z2"/>
    <w:basedOn w:val="Fontepargpadro"/>
    <w:qFormat/>
    <w:rPr>
      <w:rFonts w:ascii="Wingdings" w:hAnsi="Wingdings" w:cs="Wingdings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basedOn w:val="Fontepargpadro"/>
    <w:qFormat/>
    <w:rPr>
      <w:lang w:val="pt-PT" w:bidi="ar-SA"/>
    </w:rPr>
  </w:style>
  <w:style w:type="character" w:customStyle="1" w:styleId="WW8Num18z1">
    <w:name w:val="WW8Num18z1"/>
    <w:basedOn w:val="Fontepargpadro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b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</w:style>
  <w:style w:type="character" w:customStyle="1" w:styleId="WW8Num23z0">
    <w:name w:val="WW8Num23z0"/>
    <w:qFormat/>
    <w:rPr>
      <w:lang w:val="pt-PT" w:bidi="ar-SA"/>
    </w:rPr>
  </w:style>
  <w:style w:type="character" w:customStyle="1" w:styleId="WW8Num23z1">
    <w:name w:val="WW8Num23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24z2">
    <w:name w:val="WW8Num24z2"/>
    <w:qFormat/>
    <w:rPr>
      <w:rFonts w:ascii="Calibri" w:hAnsi="Calibri" w:cs="Calibri"/>
    </w:rPr>
  </w:style>
  <w:style w:type="character" w:customStyle="1" w:styleId="WW8Num25z0">
    <w:name w:val="WW8Num25z0"/>
    <w:basedOn w:val="Fontepargpadro"/>
    <w:qFormat/>
  </w:style>
  <w:style w:type="character" w:customStyle="1" w:styleId="WW8Num26z0">
    <w:name w:val="WW8Num26z0"/>
    <w:qFormat/>
    <w:rPr>
      <w:lang w:val="pt-PT" w:bidi="ar-SA"/>
    </w:rPr>
  </w:style>
  <w:style w:type="character" w:customStyle="1" w:styleId="WW8Num26z1">
    <w:name w:val="WW8Num26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27z0">
    <w:name w:val="WW8Num27z0"/>
    <w:qFormat/>
  </w:style>
  <w:style w:type="character" w:customStyle="1" w:styleId="WW8Num29z0">
    <w:name w:val="WW8Num29z0"/>
    <w:basedOn w:val="Fontepargpadro"/>
    <w:qFormat/>
    <w:rPr>
      <w:lang w:val="pt-PT" w:bidi="ar-SA"/>
    </w:rPr>
  </w:style>
  <w:style w:type="character" w:customStyle="1" w:styleId="WW8Num29z1">
    <w:name w:val="WW8Num29z1"/>
    <w:basedOn w:val="Fontepargpadro"/>
    <w:qFormat/>
    <w:rPr>
      <w:spacing w:val="-1"/>
      <w:w w:val="99"/>
      <w:lang w:val="pt-PT" w:bidi="ar-SA"/>
    </w:rPr>
  </w:style>
  <w:style w:type="character" w:customStyle="1" w:styleId="WW8Num30z0">
    <w:name w:val="WW8Num30z0"/>
    <w:qFormat/>
    <w:rPr>
      <w:lang w:val="pt-PT" w:bidi="ar-SA"/>
    </w:rPr>
  </w:style>
  <w:style w:type="character" w:customStyle="1" w:styleId="WW8Num30z1">
    <w:name w:val="WW8Num30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31z0">
    <w:name w:val="WW8Num31z0"/>
    <w:qFormat/>
    <w:rPr>
      <w:lang w:val="pt-PT" w:bidi="ar-SA"/>
    </w:rPr>
  </w:style>
  <w:style w:type="character" w:customStyle="1" w:styleId="WW8Num31z1">
    <w:name w:val="WW8Num31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32z0">
    <w:name w:val="WW8Num32z0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32z1">
    <w:name w:val="WW8Num32z1"/>
    <w:qFormat/>
    <w:rPr>
      <w:lang w:val="pt-PT" w:bidi="ar-SA"/>
    </w:rPr>
  </w:style>
  <w:style w:type="character" w:customStyle="1" w:styleId="WW8Num33z0">
    <w:name w:val="WW8Num33z0"/>
    <w:qFormat/>
    <w:rPr>
      <w:rFonts w:ascii="Symbol" w:hAnsi="Symbol" w:cs="Symbol"/>
    </w:rPr>
  </w:style>
  <w:style w:type="character" w:customStyle="1" w:styleId="WW8Num33z1">
    <w:name w:val="WW8Num33z1"/>
    <w:qFormat/>
    <w:rPr>
      <w:rFonts w:ascii="Courier New" w:hAnsi="Courier New" w:cs="Courier New"/>
    </w:rPr>
  </w:style>
  <w:style w:type="character" w:customStyle="1" w:styleId="WW8Num33z2">
    <w:name w:val="WW8Num33z2"/>
    <w:qFormat/>
    <w:rPr>
      <w:rFonts w:ascii="Wingdings" w:hAnsi="Wingdings" w:cs="Wingdings"/>
    </w:rPr>
  </w:style>
  <w:style w:type="character" w:customStyle="1" w:styleId="WW8Num34z0">
    <w:name w:val="WW8Num34z0"/>
    <w:qFormat/>
    <w:rPr>
      <w:strike w:val="0"/>
      <w:dstrike w:val="0"/>
    </w:rPr>
  </w:style>
  <w:style w:type="character" w:customStyle="1" w:styleId="WW8Num35z0">
    <w:name w:val="WW8Num35z0"/>
    <w:qFormat/>
    <w:rPr>
      <w:strike w:val="0"/>
      <w:dstrike w:val="0"/>
    </w:rPr>
  </w:style>
  <w:style w:type="character" w:customStyle="1" w:styleId="WW8Num36z0">
    <w:name w:val="WW8Num36z0"/>
    <w:qFormat/>
    <w:rPr>
      <w:rFonts w:ascii="Times New Roman" w:hAnsi="Times New Roman" w:cs="Times New Roman"/>
      <w:strike w:val="0"/>
      <w:dstrike w:val="0"/>
    </w:rPr>
  </w:style>
  <w:style w:type="character" w:customStyle="1" w:styleId="WW8Num36z1">
    <w:name w:val="WW8Num36z1"/>
    <w:qFormat/>
    <w:rPr>
      <w:rFonts w:ascii="Courier New" w:hAnsi="Courier New" w:cs="Courier New"/>
      <w:strike w:val="0"/>
      <w:dstrike w:val="0"/>
    </w:rPr>
  </w:style>
  <w:style w:type="character" w:customStyle="1" w:styleId="WW8Num36z2">
    <w:name w:val="WW8Num36z2"/>
    <w:qFormat/>
    <w:rPr>
      <w:rFonts w:ascii="Wingdings" w:hAnsi="Wingdings" w:cs="Wingdings"/>
      <w:strike w:val="0"/>
      <w:dstrike w:val="0"/>
    </w:rPr>
  </w:style>
  <w:style w:type="character" w:customStyle="1" w:styleId="WW8Num36z3">
    <w:name w:val="WW8Num36z3"/>
    <w:qFormat/>
    <w:rPr>
      <w:rFonts w:ascii="Symbol" w:hAnsi="Symbol" w:cs="Symbol"/>
      <w:strike w:val="0"/>
      <w:dstrike w:val="0"/>
    </w:rPr>
  </w:style>
  <w:style w:type="character" w:customStyle="1" w:styleId="WW8Num37z0">
    <w:name w:val="WW8Num37z0"/>
    <w:qFormat/>
    <w:rPr>
      <w:strike w:val="0"/>
      <w:dstrike w:val="0"/>
    </w:rPr>
  </w:style>
  <w:style w:type="character" w:customStyle="1" w:styleId="WW8Num38z0">
    <w:name w:val="WW8Num38z0"/>
    <w:qFormat/>
    <w:rPr>
      <w:strike w:val="0"/>
      <w:dstrike w:val="0"/>
    </w:rPr>
  </w:style>
  <w:style w:type="character" w:customStyle="1" w:styleId="WW8Num40z0">
    <w:name w:val="WW8Num40z0"/>
    <w:qFormat/>
    <w:rPr>
      <w:lang w:val="pt-PT" w:bidi="ar-SA"/>
    </w:rPr>
  </w:style>
  <w:style w:type="character" w:customStyle="1" w:styleId="WW8Num40z1">
    <w:name w:val="WW8Num40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43z0">
    <w:name w:val="WW8Num43z0"/>
    <w:qFormat/>
    <w:rPr>
      <w:lang w:val="pt-PT" w:bidi="ar-SA"/>
    </w:rPr>
  </w:style>
  <w:style w:type="character" w:customStyle="1" w:styleId="WW8Num43z1">
    <w:name w:val="WW8Num43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44z0">
    <w:name w:val="WW8Num44z0"/>
    <w:qFormat/>
  </w:style>
  <w:style w:type="character" w:customStyle="1" w:styleId="WW8Num45z0">
    <w:name w:val="WW8Num45z0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45z1">
    <w:name w:val="WW8Num45z1"/>
    <w:qFormat/>
    <w:rPr>
      <w:lang w:val="pt-PT" w:bidi="ar-SA"/>
    </w:rPr>
  </w:style>
  <w:style w:type="character" w:customStyle="1" w:styleId="WW8Num46z0">
    <w:name w:val="WW8Num46z0"/>
    <w:qFormat/>
    <w:rPr>
      <w:lang w:val="pt-PT" w:bidi="ar-SA"/>
    </w:rPr>
  </w:style>
  <w:style w:type="character" w:customStyle="1" w:styleId="WW8Num46z1">
    <w:name w:val="WW8Num46z1"/>
    <w:qFormat/>
    <w:rPr>
      <w:rFonts w:ascii="Arial" w:eastAsia="Arial" w:hAnsi="Arial" w:cs="Arial"/>
      <w:b w:val="0"/>
      <w:bCs w:val="0"/>
      <w:i w:val="0"/>
      <w:iCs w:val="0"/>
      <w:spacing w:val="-1"/>
      <w:w w:val="99"/>
      <w:sz w:val="20"/>
      <w:szCs w:val="20"/>
      <w:lang w:val="pt-PT" w:bidi="ar-SA"/>
    </w:rPr>
  </w:style>
  <w:style w:type="character" w:customStyle="1" w:styleId="WW8Num47z0">
    <w:name w:val="WW8Num47z0"/>
    <w:qFormat/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character" w:customStyle="1" w:styleId="TextodenotaderodapChar">
    <w:name w:val="Texto de nota de rodapé Char"/>
    <w:qFormat/>
    <w:rPr>
      <w:rFonts w:ascii="Times New Roman" w:eastAsia="Times New Roman" w:hAnsi="Times New Roman" w:cs="Times New Roman"/>
      <w:kern w:val="2"/>
      <w:lang w:eastAsia="zh-CN"/>
    </w:rPr>
  </w:style>
  <w:style w:type="character" w:customStyle="1" w:styleId="Caracteresdenotaderodap">
    <w:name w:val="Caracteres de nota de rodapé"/>
    <w:qFormat/>
    <w:rPr>
      <w:position w:val="0"/>
      <w:sz w:val="16"/>
      <w:vertAlign w:val="baseline"/>
    </w:rPr>
  </w:style>
  <w:style w:type="character" w:customStyle="1" w:styleId="Ttulo1Char">
    <w:name w:val="Título 1 Char"/>
    <w:qFormat/>
    <w:rPr>
      <w:rFonts w:ascii="Arial" w:eastAsia="Times New Roman" w:hAnsi="Arial" w:cs="Arial"/>
      <w:kern w:val="2"/>
      <w:sz w:val="24"/>
      <w:lang w:eastAsia="zh-CN"/>
    </w:rPr>
  </w:style>
  <w:style w:type="character" w:customStyle="1" w:styleId="Ttulo4Char">
    <w:name w:val="Título 4 Char"/>
    <w:qFormat/>
    <w:rPr>
      <w:rFonts w:ascii="Times New Roman" w:eastAsia="Times New Roman" w:hAnsi="Times New Roman" w:cs="Times New Roman"/>
      <w:b/>
      <w:bCs/>
      <w:kern w:val="2"/>
      <w:sz w:val="28"/>
      <w:szCs w:val="28"/>
      <w:lang w:eastAsia="zh-CN"/>
    </w:rPr>
  </w:style>
  <w:style w:type="character" w:customStyle="1" w:styleId="Ttulo7Char">
    <w:name w:val="Título 7 Char"/>
    <w:qFormat/>
    <w:rPr>
      <w:rFonts w:eastAsia="Times New Roman"/>
      <w:kern w:val="2"/>
      <w:sz w:val="24"/>
      <w:szCs w:val="24"/>
      <w:lang w:eastAsia="zh-CN"/>
    </w:rPr>
  </w:style>
  <w:style w:type="character" w:customStyle="1" w:styleId="Fontepargpadro1">
    <w:name w:val="Fonte parág. padrão1"/>
    <w:qFormat/>
  </w:style>
  <w:style w:type="character" w:customStyle="1" w:styleId="CharChar5">
    <w:name w:val="Char Char5"/>
    <w:qFormat/>
    <w:rPr>
      <w:sz w:val="28"/>
    </w:rPr>
  </w:style>
  <w:style w:type="character" w:customStyle="1" w:styleId="apple-converted-space">
    <w:name w:val="apple-converted-space"/>
    <w:basedOn w:val="Fontepargpadro1"/>
    <w:qFormat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ecxhoenzb">
    <w:name w:val="ecxhoenzb"/>
    <w:basedOn w:val="Fontepargpadro1"/>
    <w:qFormat/>
  </w:style>
  <w:style w:type="character" w:customStyle="1" w:styleId="CharChar4">
    <w:name w:val="Char Char4"/>
    <w:qFormat/>
    <w:rPr>
      <w:b/>
      <w:bCs/>
      <w:sz w:val="44"/>
      <w:szCs w:val="24"/>
    </w:rPr>
  </w:style>
  <w:style w:type="character" w:customStyle="1" w:styleId="CharChar2">
    <w:name w:val="Char Char2"/>
    <w:qFormat/>
    <w:rPr>
      <w:kern w:val="2"/>
      <w:sz w:val="24"/>
      <w:szCs w:val="24"/>
    </w:rPr>
  </w:style>
  <w:style w:type="character" w:customStyle="1" w:styleId="CharChar7">
    <w:name w:val="Char Char7"/>
    <w:qFormat/>
    <w:rPr>
      <w:rFonts w:ascii="Arial" w:hAnsi="Arial" w:cs="Arial"/>
      <w:sz w:val="24"/>
    </w:rPr>
  </w:style>
  <w:style w:type="character" w:customStyle="1" w:styleId="CharChar3">
    <w:name w:val="Char Char3"/>
    <w:qFormat/>
    <w:rPr>
      <w:rFonts w:ascii="Arial" w:eastAsia="MS Mincho;ＭＳ 明朝" w:hAnsi="Arial" w:cs="Tahoma"/>
      <w:i/>
      <w:iCs/>
      <w:sz w:val="28"/>
      <w:szCs w:val="28"/>
    </w:rPr>
  </w:style>
  <w:style w:type="character" w:customStyle="1" w:styleId="CharChar6">
    <w:name w:val="Char Char6"/>
    <w:qFormat/>
    <w:rPr>
      <w:rFonts w:ascii="Calibri" w:eastAsia="Times New Roman" w:hAnsi="Calibri" w:cs="Times New Roman"/>
      <w:kern w:val="2"/>
      <w:sz w:val="24"/>
      <w:szCs w:val="24"/>
    </w:rPr>
  </w:style>
  <w:style w:type="character" w:customStyle="1" w:styleId="CharChar1">
    <w:name w:val="Char Char1"/>
    <w:qFormat/>
    <w:rPr>
      <w:rFonts w:ascii="Courier New" w:hAnsi="Courier New" w:cs="Courier New"/>
      <w:lang w:val="pt-BR"/>
    </w:rPr>
  </w:style>
  <w:style w:type="character" w:customStyle="1" w:styleId="CharChar">
    <w:name w:val="Char Char"/>
    <w:qFormat/>
    <w:rPr>
      <w:sz w:val="24"/>
      <w:szCs w:val="24"/>
    </w:rPr>
  </w:style>
  <w:style w:type="character" w:customStyle="1" w:styleId="CorpodetextoChar">
    <w:name w:val="Corpo de texto Char"/>
    <w:qFormat/>
    <w:rPr>
      <w:rFonts w:ascii="Times New Roman" w:eastAsia="Times New Roman" w:hAnsi="Times New Roman" w:cs="Times New Roman"/>
      <w:kern w:val="2"/>
      <w:sz w:val="28"/>
      <w:lang w:eastAsia="zh-CN"/>
    </w:rPr>
  </w:style>
  <w:style w:type="character" w:customStyle="1" w:styleId="SubttuloChar">
    <w:name w:val="Subtítulo Char"/>
    <w:qFormat/>
    <w:rPr>
      <w:rFonts w:ascii="Arial" w:eastAsia="MS Mincho;ＭＳ 明朝" w:hAnsi="Arial" w:cs="Tahoma"/>
      <w:i/>
      <w:iCs/>
      <w:kern w:val="2"/>
      <w:sz w:val="28"/>
      <w:szCs w:val="28"/>
      <w:lang w:eastAsia="zh-CN"/>
    </w:rPr>
  </w:style>
  <w:style w:type="character" w:customStyle="1" w:styleId="RecuodecorpodetextoChar">
    <w:name w:val="Recuo de corpo de texto Char"/>
    <w:qFormat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Recuodecorpodetexto2Char">
    <w:name w:val="Recuo de corpo de texto 2 Char"/>
    <w:qFormat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6Char">
    <w:name w:val="Título 6 Char"/>
    <w:qFormat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Recuodecorpodetexto3Char">
    <w:name w:val="Recuo de corpo de texto 3 Char"/>
    <w:qFormat/>
    <w:rPr>
      <w:sz w:val="16"/>
      <w:szCs w:val="16"/>
    </w:rPr>
  </w:style>
  <w:style w:type="character" w:customStyle="1" w:styleId="Corpodetexto3Char">
    <w:name w:val="Corpo de texto 3 Char"/>
    <w:qFormat/>
    <w:rPr>
      <w:sz w:val="16"/>
      <w:szCs w:val="16"/>
    </w:rPr>
  </w:style>
  <w:style w:type="character" w:customStyle="1" w:styleId="Corpodetexto2Char">
    <w:name w:val="Corpo de texto 2 Char"/>
    <w:qFormat/>
    <w:rPr>
      <w:sz w:val="22"/>
      <w:szCs w:val="22"/>
    </w:rPr>
  </w:style>
  <w:style w:type="character" w:customStyle="1" w:styleId="Ttulo2Char">
    <w:name w:val="Título 2 Char"/>
    <w:uiPriority w:val="9"/>
    <w:qFormat/>
    <w:rPr>
      <w:rFonts w:ascii="Arial" w:eastAsia="Times New Roman" w:hAnsi="Arial" w:cs="Arial"/>
      <w:b/>
      <w:i/>
      <w:sz w:val="28"/>
      <w:szCs w:val="28"/>
    </w:rPr>
  </w:style>
  <w:style w:type="character" w:customStyle="1" w:styleId="Ttulo3Char">
    <w:name w:val="Título 3 Char"/>
    <w:qFormat/>
    <w:rPr>
      <w:rFonts w:ascii="Arial" w:eastAsia="Times New Roman" w:hAnsi="Arial" w:cs="Arial"/>
      <w:b/>
      <w:sz w:val="26"/>
      <w:szCs w:val="26"/>
    </w:rPr>
  </w:style>
  <w:style w:type="character" w:customStyle="1" w:styleId="Ttulo5Char">
    <w:name w:val="Título 5 Char"/>
    <w:qFormat/>
    <w:rPr>
      <w:rFonts w:eastAsia="Times New Roman" w:cs="Calibri"/>
      <w:b/>
      <w:i/>
      <w:sz w:val="26"/>
      <w:szCs w:val="26"/>
    </w:rPr>
  </w:style>
  <w:style w:type="character" w:customStyle="1" w:styleId="TtuloChar">
    <w:name w:val="Título Char"/>
    <w:qFormat/>
    <w:rPr>
      <w:rFonts w:ascii="Arial" w:hAnsi="Arial" w:cs="Arial"/>
      <w:b/>
      <w:sz w:val="28"/>
      <w:szCs w:val="24"/>
    </w:rPr>
  </w:style>
  <w:style w:type="character" w:customStyle="1" w:styleId="Pr-formataoHTMLChar">
    <w:name w:val="Pré-formatação HTML Char"/>
    <w:qFormat/>
    <w:rPr>
      <w:rFonts w:ascii="Courier New" w:eastAsia="Times New Roman" w:hAnsi="Courier New" w:cs="Courier New"/>
    </w:rPr>
  </w:style>
  <w:style w:type="character" w:customStyle="1" w:styleId="PadroCharChar">
    <w:name w:val="Padrão Char Char"/>
    <w:qFormat/>
    <w:rPr>
      <w:sz w:val="24"/>
      <w:lang w:val="pt-BR" w:bidi="ar-SA"/>
    </w:rPr>
  </w:style>
  <w:style w:type="character" w:customStyle="1" w:styleId="CharChar10">
    <w:name w:val="Char Char10"/>
    <w:qFormat/>
    <w:rPr>
      <w:rFonts w:ascii="Calibri" w:hAnsi="Calibri" w:cs="Calibri"/>
      <w:b/>
      <w:bCs w:val="0"/>
      <w:sz w:val="28"/>
      <w:szCs w:val="28"/>
      <w:lang w:val="pt-BR" w:bidi="ar-SA"/>
    </w:rPr>
  </w:style>
  <w:style w:type="character" w:customStyle="1" w:styleId="CharChar11">
    <w:name w:val="Char Char1"/>
    <w:qFormat/>
    <w:rPr>
      <w:sz w:val="16"/>
      <w:szCs w:val="16"/>
      <w:lang w:val="pt-BR" w:bidi="ar-SA"/>
    </w:rPr>
  </w:style>
  <w:style w:type="character" w:customStyle="1" w:styleId="CharChar9">
    <w:name w:val="Char Char9"/>
    <w:qFormat/>
    <w:rPr>
      <w:rFonts w:ascii="Calibri" w:hAnsi="Calibri" w:cs="Calibri"/>
      <w:b/>
      <w:bCs w:val="0"/>
      <w:sz w:val="28"/>
      <w:szCs w:val="28"/>
      <w:lang w:val="pt-BR" w:bidi="ar-SA"/>
    </w:rPr>
  </w:style>
  <w:style w:type="character" w:customStyle="1" w:styleId="CharChar40">
    <w:name w:val="Char Char4"/>
    <w:qFormat/>
    <w:rPr>
      <w:rFonts w:ascii="Calibri" w:hAnsi="Calibri" w:cs="Calibri"/>
      <w:b/>
      <w:bCs w:val="0"/>
      <w:i/>
      <w:iCs w:val="0"/>
      <w:sz w:val="26"/>
      <w:szCs w:val="26"/>
      <w:lang w:val="pt-BR" w:bidi="ar-SA"/>
    </w:rPr>
  </w:style>
  <w:style w:type="character" w:styleId="Refdenotaderodap">
    <w:name w:val="footnote reference"/>
    <w:rPr>
      <w:position w:val="0"/>
      <w:sz w:val="16"/>
      <w:vertAlign w:val="baseline"/>
    </w:rPr>
  </w:style>
  <w:style w:type="character" w:styleId="HiperlinkVisitado">
    <w:name w:val="FollowedHyperlink"/>
    <w:uiPriority w:val="99"/>
    <w:rPr>
      <w:color w:val="000000"/>
      <w:u w:val="single"/>
    </w:rPr>
  </w:style>
  <w:style w:type="character" w:customStyle="1" w:styleId="WW8Num1z1">
    <w:name w:val="WW8Num1z1"/>
    <w:basedOn w:val="Fontepargpadro"/>
    <w:qFormat/>
  </w:style>
  <w:style w:type="character" w:customStyle="1" w:styleId="WW8Num1z2">
    <w:name w:val="WW8Num1z2"/>
    <w:basedOn w:val="Fontepargpadro"/>
    <w:qFormat/>
  </w:style>
  <w:style w:type="character" w:customStyle="1" w:styleId="WW8Num1z3">
    <w:name w:val="WW8Num1z3"/>
    <w:basedOn w:val="Fontepargpadro"/>
    <w:qFormat/>
  </w:style>
  <w:style w:type="character" w:customStyle="1" w:styleId="WW8Num1z4">
    <w:name w:val="WW8Num1z4"/>
    <w:basedOn w:val="Fontepargpadro"/>
    <w:qFormat/>
  </w:style>
  <w:style w:type="character" w:customStyle="1" w:styleId="WW8Num1z5">
    <w:name w:val="WW8Num1z5"/>
    <w:basedOn w:val="Fontepargpadro"/>
    <w:qFormat/>
  </w:style>
  <w:style w:type="character" w:customStyle="1" w:styleId="WW8Num1z6">
    <w:name w:val="WW8Num1z6"/>
    <w:basedOn w:val="Fontepargpadro"/>
    <w:qFormat/>
  </w:style>
  <w:style w:type="character" w:customStyle="1" w:styleId="WW8Num1z7">
    <w:name w:val="WW8Num1z7"/>
    <w:basedOn w:val="Fontepargpadro"/>
    <w:qFormat/>
  </w:style>
  <w:style w:type="character" w:customStyle="1" w:styleId="WW8Num1z8">
    <w:name w:val="WW8Num1z8"/>
    <w:basedOn w:val="Fontepargpadro"/>
    <w:qFormat/>
  </w:style>
  <w:style w:type="character" w:customStyle="1" w:styleId="WW8Num2z3">
    <w:name w:val="WW8Num2z3"/>
    <w:basedOn w:val="Fontepargpadro"/>
    <w:qFormat/>
  </w:style>
  <w:style w:type="character" w:customStyle="1" w:styleId="WW8Num2z4">
    <w:name w:val="WW8Num2z4"/>
    <w:basedOn w:val="Fontepargpadro"/>
    <w:qFormat/>
  </w:style>
  <w:style w:type="character" w:customStyle="1" w:styleId="WW8Num2z5">
    <w:name w:val="WW8Num2z5"/>
    <w:basedOn w:val="Fontepargpadro"/>
    <w:qFormat/>
  </w:style>
  <w:style w:type="character" w:customStyle="1" w:styleId="WW8Num2z6">
    <w:name w:val="WW8Num2z6"/>
    <w:basedOn w:val="Fontepargpadro"/>
    <w:qFormat/>
  </w:style>
  <w:style w:type="character" w:customStyle="1" w:styleId="WW8Num2z7">
    <w:name w:val="WW8Num2z7"/>
    <w:basedOn w:val="Fontepargpadro"/>
    <w:qFormat/>
  </w:style>
  <w:style w:type="character" w:customStyle="1" w:styleId="WW8Num2z8">
    <w:name w:val="WW8Num2z8"/>
    <w:basedOn w:val="Fontepargpadro"/>
    <w:qFormat/>
  </w:style>
  <w:style w:type="character" w:customStyle="1" w:styleId="WW8Num3z1">
    <w:name w:val="WW8Num3z1"/>
    <w:basedOn w:val="Fontepargpadro"/>
    <w:qFormat/>
  </w:style>
  <w:style w:type="character" w:customStyle="1" w:styleId="WW8Num3z2">
    <w:name w:val="WW8Num3z2"/>
    <w:basedOn w:val="Fontepargpadro"/>
    <w:qFormat/>
  </w:style>
  <w:style w:type="character" w:customStyle="1" w:styleId="WW8Num3z3">
    <w:name w:val="WW8Num3z3"/>
    <w:qFormat/>
    <w:rPr>
      <w:rFonts w:ascii="Arial" w:eastAsia="Arial" w:hAnsi="Arial" w:cs="Arial"/>
      <w:b/>
      <w:bCs w:val="0"/>
      <w:sz w:val="22"/>
      <w:szCs w:val="22"/>
      <w:lang w:val="pt-PT"/>
    </w:rPr>
  </w:style>
  <w:style w:type="character" w:customStyle="1" w:styleId="WW8Num3z4">
    <w:name w:val="WW8Num3z4"/>
    <w:basedOn w:val="Fontepargpadro"/>
    <w:qFormat/>
  </w:style>
  <w:style w:type="character" w:customStyle="1" w:styleId="WW8Num3z5">
    <w:name w:val="WW8Num3z5"/>
    <w:basedOn w:val="Fontepargpadro"/>
    <w:qFormat/>
  </w:style>
  <w:style w:type="character" w:customStyle="1" w:styleId="WW8Num3z6">
    <w:name w:val="WW8Num3z6"/>
    <w:basedOn w:val="Fontepargpadro"/>
    <w:qFormat/>
  </w:style>
  <w:style w:type="character" w:customStyle="1" w:styleId="WW8Num3z7">
    <w:name w:val="WW8Num3z7"/>
    <w:basedOn w:val="Fontepargpadro"/>
    <w:qFormat/>
  </w:style>
  <w:style w:type="character" w:customStyle="1" w:styleId="WW8Num3z8">
    <w:name w:val="WW8Num3z8"/>
    <w:basedOn w:val="Fontepargpadro"/>
    <w:qFormat/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OpenSymbol;Arial Unicode MS" w:hAnsi="OpenSymbol;Arial Unicode MS" w:cs="StarSymbol;Arial Unicode MS"/>
      <w:sz w:val="18"/>
      <w:szCs w:val="18"/>
    </w:rPr>
  </w:style>
  <w:style w:type="character" w:customStyle="1" w:styleId="WW8Num11z2">
    <w:name w:val="WW8Num11z2"/>
    <w:basedOn w:val="Fontepargpadro"/>
    <w:qFormat/>
  </w:style>
  <w:style w:type="character" w:customStyle="1" w:styleId="WW8Num11z3">
    <w:name w:val="WW8Num11z3"/>
    <w:basedOn w:val="Fontepargpadro"/>
    <w:qFormat/>
  </w:style>
  <w:style w:type="character" w:customStyle="1" w:styleId="WW8Num11z4">
    <w:name w:val="WW8Num11z4"/>
    <w:basedOn w:val="Fontepargpadro"/>
    <w:qFormat/>
  </w:style>
  <w:style w:type="character" w:customStyle="1" w:styleId="WW8Num11z5">
    <w:name w:val="WW8Num11z5"/>
    <w:basedOn w:val="Fontepargpadro"/>
    <w:qFormat/>
  </w:style>
  <w:style w:type="character" w:customStyle="1" w:styleId="WW8Num11z6">
    <w:name w:val="WW8Num11z6"/>
    <w:basedOn w:val="Fontepargpadro"/>
    <w:qFormat/>
  </w:style>
  <w:style w:type="character" w:customStyle="1" w:styleId="WW8Num11z7">
    <w:name w:val="WW8Num11z7"/>
    <w:basedOn w:val="Fontepargpadro"/>
    <w:qFormat/>
  </w:style>
  <w:style w:type="character" w:customStyle="1" w:styleId="WW8Num11z8">
    <w:name w:val="WW8Num11z8"/>
    <w:basedOn w:val="Fontepargpadro"/>
    <w:qFormat/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3">
    <w:name w:val="WW8Num12z3"/>
    <w:qFormat/>
    <w:rPr>
      <w:rFonts w:ascii="Symbol" w:hAnsi="Symbol" w:cs="Symbol"/>
    </w:rPr>
  </w:style>
  <w:style w:type="character" w:customStyle="1" w:styleId="WW8Num13z2">
    <w:name w:val="WW8Num13z2"/>
    <w:basedOn w:val="Fontepargpadro"/>
    <w:qFormat/>
  </w:style>
  <w:style w:type="character" w:customStyle="1" w:styleId="WW8Num13z3">
    <w:name w:val="WW8Num13z3"/>
    <w:basedOn w:val="Fontepargpadro"/>
    <w:qFormat/>
  </w:style>
  <w:style w:type="character" w:customStyle="1" w:styleId="WW8Num13z4">
    <w:name w:val="WW8Num13z4"/>
    <w:basedOn w:val="Fontepargpadro"/>
    <w:qFormat/>
  </w:style>
  <w:style w:type="character" w:customStyle="1" w:styleId="WW8Num13z5">
    <w:name w:val="WW8Num13z5"/>
    <w:basedOn w:val="Fontepargpadro"/>
    <w:qFormat/>
  </w:style>
  <w:style w:type="character" w:customStyle="1" w:styleId="WW8Num13z6">
    <w:name w:val="WW8Num13z6"/>
    <w:basedOn w:val="Fontepargpadro"/>
    <w:qFormat/>
  </w:style>
  <w:style w:type="character" w:customStyle="1" w:styleId="WW8Num13z7">
    <w:name w:val="WW8Num13z7"/>
    <w:basedOn w:val="Fontepargpadro"/>
    <w:qFormat/>
  </w:style>
  <w:style w:type="character" w:customStyle="1" w:styleId="WW8Num13z8">
    <w:name w:val="WW8Num13z8"/>
    <w:basedOn w:val="Fontepargpadro"/>
    <w:qFormat/>
  </w:style>
  <w:style w:type="character" w:customStyle="1" w:styleId="WW8Num14z2">
    <w:name w:val="WW8Num14z2"/>
    <w:qFormat/>
    <w:rPr>
      <w:rFonts w:ascii="Arial" w:hAnsi="Arial" w:cs="Arial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4z3">
    <w:name w:val="WW8Num14z3"/>
    <w:basedOn w:val="Fontepargpadro"/>
    <w:qFormat/>
  </w:style>
  <w:style w:type="character" w:customStyle="1" w:styleId="WW8Num15z3">
    <w:name w:val="WW8Num15z3"/>
    <w:basedOn w:val="Fontepargpadro"/>
    <w:qFormat/>
  </w:style>
  <w:style w:type="character" w:customStyle="1" w:styleId="WW8Num15z4">
    <w:name w:val="WW8Num15z4"/>
    <w:basedOn w:val="Fontepargpadro"/>
    <w:qFormat/>
  </w:style>
  <w:style w:type="character" w:customStyle="1" w:styleId="WW8Num15z5">
    <w:name w:val="WW8Num15z5"/>
    <w:basedOn w:val="Fontepargpadro"/>
    <w:qFormat/>
  </w:style>
  <w:style w:type="character" w:customStyle="1" w:styleId="WW8Num15z6">
    <w:name w:val="WW8Num15z6"/>
    <w:basedOn w:val="Fontepargpadro"/>
    <w:qFormat/>
  </w:style>
  <w:style w:type="character" w:customStyle="1" w:styleId="WW8Num15z7">
    <w:name w:val="WW8Num15z7"/>
    <w:basedOn w:val="Fontepargpadro"/>
    <w:qFormat/>
  </w:style>
  <w:style w:type="character" w:customStyle="1" w:styleId="WW8Num15z8">
    <w:name w:val="WW8Num15z8"/>
    <w:basedOn w:val="Fontepargpadro"/>
    <w:qFormat/>
  </w:style>
  <w:style w:type="character" w:customStyle="1" w:styleId="WW8Num16z0">
    <w:name w:val="WW8Num16z0"/>
    <w:qFormat/>
    <w:rPr>
      <w:b/>
    </w:rPr>
  </w:style>
  <w:style w:type="character" w:customStyle="1" w:styleId="WW8Num16z1">
    <w:name w:val="WW8Num16z1"/>
    <w:basedOn w:val="Fontepargpadro"/>
    <w:qFormat/>
  </w:style>
  <w:style w:type="character" w:customStyle="1" w:styleId="WW8Num16z2">
    <w:name w:val="WW8Num16z2"/>
    <w:basedOn w:val="Fontepargpadro"/>
    <w:qFormat/>
  </w:style>
  <w:style w:type="character" w:customStyle="1" w:styleId="WW8Num16z3">
    <w:name w:val="WW8Num16z3"/>
    <w:basedOn w:val="Fontepargpadro"/>
    <w:qFormat/>
  </w:style>
  <w:style w:type="character" w:customStyle="1" w:styleId="WW8Num16z4">
    <w:name w:val="WW8Num16z4"/>
    <w:basedOn w:val="Fontepargpadro"/>
    <w:qFormat/>
  </w:style>
  <w:style w:type="character" w:customStyle="1" w:styleId="WW8Num16z5">
    <w:name w:val="WW8Num16z5"/>
    <w:basedOn w:val="Fontepargpadro"/>
    <w:qFormat/>
  </w:style>
  <w:style w:type="character" w:customStyle="1" w:styleId="WW8Num16z6">
    <w:name w:val="WW8Num16z6"/>
    <w:basedOn w:val="Fontepargpadro"/>
    <w:qFormat/>
  </w:style>
  <w:style w:type="character" w:customStyle="1" w:styleId="WW8Num16z7">
    <w:name w:val="WW8Num16z7"/>
    <w:basedOn w:val="Fontepargpadro"/>
    <w:qFormat/>
  </w:style>
  <w:style w:type="character" w:customStyle="1" w:styleId="WW8Num16z8">
    <w:name w:val="WW8Num16z8"/>
    <w:basedOn w:val="Fontepargpadro"/>
    <w:qFormat/>
  </w:style>
  <w:style w:type="character" w:customStyle="1" w:styleId="Fontepargpadro6">
    <w:name w:val="Fonte parág. padrão6"/>
    <w:basedOn w:val="Fontepargpadro"/>
    <w:qFormat/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2">
    <w:name w:val="WW8Num10z2"/>
    <w:basedOn w:val="Fontepargpadro"/>
    <w:qFormat/>
  </w:style>
  <w:style w:type="character" w:customStyle="1" w:styleId="WW8Num10z3">
    <w:name w:val="WW8Num10z3"/>
    <w:basedOn w:val="Fontepargpadro"/>
    <w:qFormat/>
  </w:style>
  <w:style w:type="character" w:customStyle="1" w:styleId="WW8Num10z4">
    <w:name w:val="WW8Num10z4"/>
    <w:basedOn w:val="Fontepargpadro"/>
    <w:qFormat/>
  </w:style>
  <w:style w:type="character" w:customStyle="1" w:styleId="WW8Num10z5">
    <w:name w:val="WW8Num10z5"/>
    <w:basedOn w:val="Fontepargpadro"/>
    <w:qFormat/>
  </w:style>
  <w:style w:type="character" w:customStyle="1" w:styleId="WW8Num10z6">
    <w:name w:val="WW8Num10z6"/>
    <w:basedOn w:val="Fontepargpadro"/>
    <w:qFormat/>
  </w:style>
  <w:style w:type="character" w:customStyle="1" w:styleId="WW8Num10z7">
    <w:name w:val="WW8Num10z7"/>
    <w:basedOn w:val="Fontepargpadro"/>
    <w:qFormat/>
  </w:style>
  <w:style w:type="character" w:customStyle="1" w:styleId="WW8Num10z8">
    <w:name w:val="WW8Num10z8"/>
    <w:basedOn w:val="Fontepargpadro"/>
    <w:qFormat/>
  </w:style>
  <w:style w:type="character" w:customStyle="1" w:styleId="WW8Num18z2">
    <w:name w:val="WW8Num18z2"/>
    <w:basedOn w:val="Fontepargpadro"/>
    <w:qFormat/>
  </w:style>
  <w:style w:type="character" w:customStyle="1" w:styleId="WW8Num18z3">
    <w:name w:val="WW8Num18z3"/>
    <w:basedOn w:val="Fontepargpadro"/>
    <w:qFormat/>
  </w:style>
  <w:style w:type="character" w:customStyle="1" w:styleId="WW8Num18z4">
    <w:name w:val="WW8Num18z4"/>
    <w:basedOn w:val="Fontepargpadro"/>
    <w:qFormat/>
  </w:style>
  <w:style w:type="character" w:customStyle="1" w:styleId="WW8Num18z5">
    <w:name w:val="WW8Num18z5"/>
    <w:basedOn w:val="Fontepargpadro"/>
    <w:qFormat/>
  </w:style>
  <w:style w:type="character" w:customStyle="1" w:styleId="WW8Num18z6">
    <w:name w:val="WW8Num18z6"/>
    <w:basedOn w:val="Fontepargpadro"/>
    <w:qFormat/>
  </w:style>
  <w:style w:type="character" w:customStyle="1" w:styleId="WW8Num18z7">
    <w:name w:val="WW8Num18z7"/>
    <w:basedOn w:val="Fontepargpadro"/>
    <w:qFormat/>
  </w:style>
  <w:style w:type="character" w:customStyle="1" w:styleId="WW8Num18z8">
    <w:name w:val="WW8Num18z8"/>
    <w:basedOn w:val="Fontepargpadro"/>
    <w:qFormat/>
  </w:style>
  <w:style w:type="character" w:customStyle="1" w:styleId="WW8Num19z1">
    <w:name w:val="WW8Num19z1"/>
    <w:qFormat/>
    <w:rPr>
      <w:rFonts w:ascii="Courier New" w:hAnsi="Courier New" w:cs="Courier New"/>
      <w:sz w:val="20"/>
    </w:rPr>
  </w:style>
  <w:style w:type="character" w:customStyle="1" w:styleId="WW8Num19z2">
    <w:name w:val="WW8Num19z2"/>
    <w:qFormat/>
    <w:rPr>
      <w:rFonts w:ascii="Wingdings" w:hAnsi="Wingdings" w:cs="Wingdings"/>
      <w:sz w:val="20"/>
    </w:rPr>
  </w:style>
  <w:style w:type="character" w:customStyle="1" w:styleId="WW8Num20z1">
    <w:name w:val="WW8Num20z1"/>
    <w:qFormat/>
    <w:rPr>
      <w:rFonts w:ascii="OpenSymbol;Arial Unicode MS" w:hAnsi="OpenSymbol;Arial Unicode MS" w:cs="StarSymbol;Arial Unicode MS"/>
      <w:sz w:val="18"/>
      <w:szCs w:val="18"/>
    </w:rPr>
  </w:style>
  <w:style w:type="character" w:customStyle="1" w:styleId="WW8Num21z1">
    <w:name w:val="WW8Num21z1"/>
    <w:qFormat/>
    <w:rPr>
      <w:rFonts w:ascii="OpenSymbol;Arial Unicode MS" w:hAnsi="OpenSymbol;Arial Unicode MS" w:cs="StarSymbol;Arial Unicode MS"/>
      <w:sz w:val="18"/>
      <w:szCs w:val="18"/>
    </w:rPr>
  </w:style>
  <w:style w:type="character" w:customStyle="1" w:styleId="WW8Num22z1">
    <w:name w:val="WW8Num22z1"/>
    <w:qFormat/>
    <w:rPr>
      <w:rFonts w:ascii="OpenSymbol;Arial Unicode MS" w:hAnsi="OpenSymbol;Arial Unicode MS" w:cs="StarSymbol;Arial Unicode MS"/>
      <w:sz w:val="18"/>
      <w:szCs w:val="18"/>
    </w:rPr>
  </w:style>
  <w:style w:type="character" w:customStyle="1" w:styleId="WW8Num24z0">
    <w:name w:val="WW8Num24z0"/>
    <w:basedOn w:val="Fontepargpadro"/>
    <w:qFormat/>
  </w:style>
  <w:style w:type="character" w:customStyle="1" w:styleId="WW8Num25z1">
    <w:name w:val="WW8Num25z1"/>
    <w:basedOn w:val="Fontepargpadro"/>
    <w:qFormat/>
  </w:style>
  <w:style w:type="character" w:customStyle="1" w:styleId="WW8Num25z2">
    <w:name w:val="WW8Num25z2"/>
    <w:basedOn w:val="Fontepargpadro"/>
    <w:qFormat/>
  </w:style>
  <w:style w:type="character" w:customStyle="1" w:styleId="WW8Num25z3">
    <w:name w:val="WW8Num25z3"/>
    <w:basedOn w:val="Fontepargpadro"/>
    <w:qFormat/>
  </w:style>
  <w:style w:type="character" w:customStyle="1" w:styleId="WW8Num25z4">
    <w:name w:val="WW8Num25z4"/>
    <w:basedOn w:val="Fontepargpadro"/>
    <w:qFormat/>
  </w:style>
  <w:style w:type="character" w:customStyle="1" w:styleId="WW8Num25z5">
    <w:name w:val="WW8Num25z5"/>
    <w:basedOn w:val="Fontepargpadro"/>
    <w:qFormat/>
  </w:style>
  <w:style w:type="character" w:customStyle="1" w:styleId="WW8Num25z6">
    <w:name w:val="WW8Num25z6"/>
    <w:basedOn w:val="Fontepargpadro"/>
    <w:qFormat/>
  </w:style>
  <w:style w:type="character" w:customStyle="1" w:styleId="WW8Num25z7">
    <w:name w:val="WW8Num25z7"/>
    <w:basedOn w:val="Fontepargpadro"/>
    <w:qFormat/>
  </w:style>
  <w:style w:type="character" w:customStyle="1" w:styleId="WW8Num25z8">
    <w:name w:val="WW8Num25z8"/>
    <w:basedOn w:val="Fontepargpadro"/>
    <w:qFormat/>
  </w:style>
  <w:style w:type="character" w:customStyle="1" w:styleId="WW8Num27z1">
    <w:name w:val="WW8Num27z1"/>
    <w:qFormat/>
    <w:rPr>
      <w:rFonts w:ascii="Courier New" w:hAnsi="Courier New" w:cs="Courier New"/>
      <w:sz w:val="20"/>
      <w:szCs w:val="20"/>
    </w:rPr>
  </w:style>
  <w:style w:type="character" w:customStyle="1" w:styleId="WW8Num27z2">
    <w:name w:val="WW8Num27z2"/>
    <w:qFormat/>
    <w:rPr>
      <w:rFonts w:ascii="Wingdings" w:hAnsi="Wingdings" w:cs="Wingdings"/>
      <w:sz w:val="20"/>
      <w:szCs w:val="20"/>
    </w:rPr>
  </w:style>
  <w:style w:type="character" w:customStyle="1" w:styleId="WW8Num28z0">
    <w:name w:val="WW8Num28z0"/>
    <w:qFormat/>
    <w:rPr>
      <w:rFonts w:ascii="Symbol" w:hAnsi="Symbol" w:cs="StarSymbol;Arial Unicode MS"/>
      <w:sz w:val="18"/>
      <w:szCs w:val="18"/>
    </w:rPr>
  </w:style>
  <w:style w:type="character" w:customStyle="1" w:styleId="WW8Num28z1">
    <w:name w:val="WW8Num28z1"/>
    <w:qFormat/>
    <w:rPr>
      <w:rFonts w:ascii="OpenSymbol;Arial Unicode MS" w:hAnsi="OpenSymbol;Arial Unicode MS" w:cs="StarSymbol;Arial Unicode MS"/>
      <w:sz w:val="18"/>
      <w:szCs w:val="18"/>
    </w:rPr>
  </w:style>
  <w:style w:type="character" w:customStyle="1" w:styleId="WW8Num29z2">
    <w:name w:val="WW8Num29z2"/>
    <w:basedOn w:val="Fontepargpadro"/>
    <w:qFormat/>
  </w:style>
  <w:style w:type="character" w:customStyle="1" w:styleId="WW8Num29z3">
    <w:name w:val="WW8Num29z3"/>
    <w:basedOn w:val="Fontepargpadro"/>
    <w:qFormat/>
  </w:style>
  <w:style w:type="character" w:customStyle="1" w:styleId="WW8Num29z4">
    <w:name w:val="WW8Num29z4"/>
    <w:basedOn w:val="Fontepargpadro"/>
    <w:qFormat/>
  </w:style>
  <w:style w:type="character" w:customStyle="1" w:styleId="WW8Num29z5">
    <w:name w:val="WW8Num29z5"/>
    <w:basedOn w:val="Fontepargpadro"/>
    <w:qFormat/>
  </w:style>
  <w:style w:type="character" w:customStyle="1" w:styleId="WW8Num29z6">
    <w:name w:val="WW8Num29z6"/>
    <w:basedOn w:val="Fontepargpadro"/>
    <w:qFormat/>
  </w:style>
  <w:style w:type="character" w:customStyle="1" w:styleId="WW8Num29z7">
    <w:name w:val="WW8Num29z7"/>
    <w:basedOn w:val="Fontepargpadro"/>
    <w:qFormat/>
  </w:style>
  <w:style w:type="character" w:customStyle="1" w:styleId="WW8Num29z8">
    <w:name w:val="WW8Num29z8"/>
    <w:basedOn w:val="Fontepargpadro"/>
    <w:qFormat/>
  </w:style>
  <w:style w:type="character" w:customStyle="1" w:styleId="WW8NumSt19z1">
    <w:name w:val="WW8NumSt19z1"/>
    <w:basedOn w:val="Fontepargpadro"/>
    <w:qFormat/>
  </w:style>
  <w:style w:type="character" w:customStyle="1" w:styleId="WW8NumSt19z2">
    <w:name w:val="WW8NumSt19z2"/>
    <w:basedOn w:val="Fontepargpadro"/>
    <w:qFormat/>
  </w:style>
  <w:style w:type="character" w:customStyle="1" w:styleId="WW8NumSt19z3">
    <w:name w:val="WW8NumSt19z3"/>
    <w:basedOn w:val="Fontepargpadro"/>
    <w:qFormat/>
  </w:style>
  <w:style w:type="character" w:customStyle="1" w:styleId="WW8NumSt19z4">
    <w:name w:val="WW8NumSt19z4"/>
    <w:basedOn w:val="Fontepargpadro"/>
    <w:qFormat/>
  </w:style>
  <w:style w:type="character" w:customStyle="1" w:styleId="WW8NumSt19z5">
    <w:name w:val="WW8NumSt19z5"/>
    <w:basedOn w:val="Fontepargpadro"/>
    <w:qFormat/>
  </w:style>
  <w:style w:type="character" w:customStyle="1" w:styleId="WW8NumSt19z6">
    <w:name w:val="WW8NumSt19z6"/>
    <w:basedOn w:val="Fontepargpadro"/>
    <w:qFormat/>
  </w:style>
  <w:style w:type="character" w:customStyle="1" w:styleId="WW8NumSt19z7">
    <w:name w:val="WW8NumSt19z7"/>
    <w:basedOn w:val="Fontepargpadro"/>
    <w:qFormat/>
  </w:style>
  <w:style w:type="character" w:customStyle="1" w:styleId="WW8NumSt19z8">
    <w:name w:val="WW8NumSt19z8"/>
    <w:basedOn w:val="Fontepargpadro"/>
    <w:qFormat/>
  </w:style>
  <w:style w:type="character" w:customStyle="1" w:styleId="WW8NumSt20z1">
    <w:name w:val="WW8NumSt20z1"/>
    <w:basedOn w:val="Fontepargpadro"/>
    <w:qFormat/>
  </w:style>
  <w:style w:type="character" w:customStyle="1" w:styleId="WW8NumSt20z2">
    <w:name w:val="WW8NumSt20z2"/>
    <w:basedOn w:val="Fontepargpadro"/>
    <w:qFormat/>
  </w:style>
  <w:style w:type="character" w:customStyle="1" w:styleId="WW8NumSt20z3">
    <w:name w:val="WW8NumSt20z3"/>
    <w:basedOn w:val="Fontepargpadro"/>
    <w:qFormat/>
  </w:style>
  <w:style w:type="character" w:customStyle="1" w:styleId="WW8NumSt20z4">
    <w:name w:val="WW8NumSt20z4"/>
    <w:basedOn w:val="Fontepargpadro"/>
    <w:qFormat/>
  </w:style>
  <w:style w:type="character" w:customStyle="1" w:styleId="WW8NumSt20z5">
    <w:name w:val="WW8NumSt20z5"/>
    <w:basedOn w:val="Fontepargpadro"/>
    <w:qFormat/>
  </w:style>
  <w:style w:type="character" w:customStyle="1" w:styleId="WW8NumSt20z6">
    <w:name w:val="WW8NumSt20z6"/>
    <w:basedOn w:val="Fontepargpadro"/>
    <w:qFormat/>
  </w:style>
  <w:style w:type="character" w:customStyle="1" w:styleId="WW8NumSt20z7">
    <w:name w:val="WW8NumSt20z7"/>
    <w:basedOn w:val="Fontepargpadro"/>
    <w:qFormat/>
  </w:style>
  <w:style w:type="character" w:customStyle="1" w:styleId="WW8NumSt20z8">
    <w:name w:val="WW8NumSt20z8"/>
    <w:basedOn w:val="Fontepargpadro"/>
    <w:qFormat/>
  </w:style>
  <w:style w:type="character" w:customStyle="1" w:styleId="WW8NumSt21z1">
    <w:name w:val="WW8NumSt21z1"/>
    <w:basedOn w:val="Fontepargpadro"/>
    <w:qFormat/>
  </w:style>
  <w:style w:type="character" w:customStyle="1" w:styleId="WW8NumSt21z2">
    <w:name w:val="WW8NumSt21z2"/>
    <w:basedOn w:val="Fontepargpadro"/>
    <w:qFormat/>
  </w:style>
  <w:style w:type="character" w:customStyle="1" w:styleId="WW8NumSt21z3">
    <w:name w:val="WW8NumSt21z3"/>
    <w:basedOn w:val="Fontepargpadro"/>
    <w:qFormat/>
  </w:style>
  <w:style w:type="character" w:customStyle="1" w:styleId="WW8NumSt21z4">
    <w:name w:val="WW8NumSt21z4"/>
    <w:basedOn w:val="Fontepargpadro"/>
    <w:qFormat/>
  </w:style>
  <w:style w:type="character" w:customStyle="1" w:styleId="WW8NumSt21z5">
    <w:name w:val="WW8NumSt21z5"/>
    <w:basedOn w:val="Fontepargpadro"/>
    <w:qFormat/>
  </w:style>
  <w:style w:type="character" w:customStyle="1" w:styleId="WW8NumSt21z6">
    <w:name w:val="WW8NumSt21z6"/>
    <w:basedOn w:val="Fontepargpadro"/>
    <w:qFormat/>
  </w:style>
  <w:style w:type="character" w:customStyle="1" w:styleId="WW8NumSt21z7">
    <w:name w:val="WW8NumSt21z7"/>
    <w:basedOn w:val="Fontepargpadro"/>
    <w:qFormat/>
  </w:style>
  <w:style w:type="character" w:customStyle="1" w:styleId="WW8NumSt21z8">
    <w:name w:val="WW8NumSt21z8"/>
    <w:basedOn w:val="Fontepargpadro"/>
    <w:qFormat/>
  </w:style>
  <w:style w:type="character" w:customStyle="1" w:styleId="Fontepargpadro5">
    <w:name w:val="Fonte parág. padrão5"/>
    <w:basedOn w:val="Fontepargpadro"/>
    <w:qFormat/>
  </w:style>
  <w:style w:type="character" w:customStyle="1" w:styleId="Fontepargpadro4">
    <w:name w:val="Fonte parág. padrão4"/>
    <w:basedOn w:val="Fontepargpadro"/>
    <w:qFormat/>
  </w:style>
  <w:style w:type="character" w:customStyle="1" w:styleId="Fontepargpadro3">
    <w:name w:val="Fonte parág. padrão3"/>
    <w:basedOn w:val="Fontepargpadro"/>
    <w:qFormat/>
  </w:style>
  <w:style w:type="character" w:customStyle="1" w:styleId="Fontepargpadro2">
    <w:name w:val="Fonte parág. padrão2"/>
    <w:basedOn w:val="Fontepargpadro"/>
    <w:qFormat/>
  </w:style>
  <w:style w:type="character" w:customStyle="1" w:styleId="Absatz-Standardschriftart">
    <w:name w:val="Absatz-Standardschriftart"/>
    <w:basedOn w:val="Fontepargpadro"/>
    <w:qFormat/>
  </w:style>
  <w:style w:type="character" w:customStyle="1" w:styleId="RTFNum31">
    <w:name w:val="RTF_Num 3 1"/>
    <w:qFormat/>
    <w:rPr>
      <w:rFonts w:ascii="Wingdings" w:eastAsia="Wingdings" w:hAnsi="Wingdings" w:cs="Wingdings"/>
    </w:rPr>
  </w:style>
  <w:style w:type="character" w:customStyle="1" w:styleId="WW-RTFNum31">
    <w:name w:val="WW-RTF_Num 3 1"/>
    <w:qFormat/>
    <w:rPr>
      <w:rFonts w:ascii="Wingdings" w:eastAsia="Wingdings" w:hAnsi="Wingdings" w:cs="Wingdings"/>
    </w:rPr>
  </w:style>
  <w:style w:type="character" w:customStyle="1" w:styleId="WW-RTFNum311">
    <w:name w:val="WW-RTF_Num 3 11"/>
    <w:qFormat/>
    <w:rPr>
      <w:rFonts w:ascii="Wingdings" w:eastAsia="Wingdings" w:hAnsi="Wingdings" w:cs="Wingdings"/>
    </w:rPr>
  </w:style>
  <w:style w:type="character" w:customStyle="1" w:styleId="WW-RTFNum3112">
    <w:name w:val="WW-RTF_Num 3 112"/>
    <w:qFormat/>
    <w:rPr>
      <w:rFonts w:ascii="Wingdings" w:eastAsia="Wingdings" w:hAnsi="Wingdings" w:cs="Wingdings"/>
    </w:rPr>
  </w:style>
  <w:style w:type="character" w:customStyle="1" w:styleId="WW-RTFNum31123">
    <w:name w:val="WW-RTF_Num 3 1123"/>
    <w:qFormat/>
    <w:rPr>
      <w:rFonts w:ascii="Wingdings" w:eastAsia="Wingdings" w:hAnsi="Wingdings" w:cs="Wingdings"/>
    </w:rPr>
  </w:style>
  <w:style w:type="character" w:customStyle="1" w:styleId="WW-RTFNum311234">
    <w:name w:val="WW-RTF_Num 3 11234"/>
    <w:qFormat/>
    <w:rPr>
      <w:rFonts w:ascii="Wingdings" w:eastAsia="Wingdings" w:hAnsi="Wingdings" w:cs="Wingdings"/>
    </w:rPr>
  </w:style>
  <w:style w:type="character" w:customStyle="1" w:styleId="WW-RTFNum3112345">
    <w:name w:val="WW-RTF_Num 3 112345"/>
    <w:qFormat/>
    <w:rPr>
      <w:rFonts w:ascii="Wingdings" w:eastAsia="Wingdings" w:hAnsi="Wingdings" w:cs="Wingdings"/>
    </w:rPr>
  </w:style>
  <w:style w:type="character" w:customStyle="1" w:styleId="WW-RTFNum31123456">
    <w:name w:val="WW-RTF_Num 3 1123456"/>
    <w:qFormat/>
    <w:rPr>
      <w:rFonts w:ascii="Wingdings" w:eastAsia="Wingdings" w:hAnsi="Wingdings" w:cs="Wingdings"/>
    </w:rPr>
  </w:style>
  <w:style w:type="character" w:customStyle="1" w:styleId="RTFNum32">
    <w:name w:val="RTF_Num 3 2"/>
    <w:qFormat/>
    <w:rPr>
      <w:rFonts w:ascii="Courier New" w:eastAsia="Courier New" w:hAnsi="Courier New" w:cs="Courier New"/>
    </w:rPr>
  </w:style>
  <w:style w:type="character" w:customStyle="1" w:styleId="RTFNum33">
    <w:name w:val="RTF_Num 3 3"/>
    <w:qFormat/>
    <w:rPr>
      <w:rFonts w:ascii="Wingdings" w:eastAsia="Wingdings" w:hAnsi="Wingdings" w:cs="Wingdings"/>
    </w:rPr>
  </w:style>
  <w:style w:type="character" w:customStyle="1" w:styleId="RTFNum34">
    <w:name w:val="RTF_Num 3 4"/>
    <w:qFormat/>
    <w:rPr>
      <w:rFonts w:ascii="Symbol" w:eastAsia="Symbol" w:hAnsi="Symbol" w:cs="Symbol"/>
    </w:rPr>
  </w:style>
  <w:style w:type="character" w:customStyle="1" w:styleId="RTFNum35">
    <w:name w:val="RTF_Num 3 5"/>
    <w:qFormat/>
    <w:rPr>
      <w:rFonts w:ascii="Courier New" w:eastAsia="Courier New" w:hAnsi="Courier New" w:cs="Courier New"/>
    </w:rPr>
  </w:style>
  <w:style w:type="character" w:customStyle="1" w:styleId="RTFNum36">
    <w:name w:val="RTF_Num 3 6"/>
    <w:qFormat/>
    <w:rPr>
      <w:rFonts w:ascii="Wingdings" w:eastAsia="Wingdings" w:hAnsi="Wingdings" w:cs="Wingdings"/>
    </w:rPr>
  </w:style>
  <w:style w:type="character" w:customStyle="1" w:styleId="RTFNum37">
    <w:name w:val="RTF_Num 3 7"/>
    <w:qFormat/>
    <w:rPr>
      <w:rFonts w:ascii="Symbol" w:eastAsia="Symbol" w:hAnsi="Symbol" w:cs="Symbol"/>
    </w:rPr>
  </w:style>
  <w:style w:type="character" w:customStyle="1" w:styleId="RTFNum38">
    <w:name w:val="RTF_Num 3 8"/>
    <w:qFormat/>
    <w:rPr>
      <w:rFonts w:ascii="Courier New" w:eastAsia="Courier New" w:hAnsi="Courier New" w:cs="Courier New"/>
    </w:rPr>
  </w:style>
  <w:style w:type="character" w:customStyle="1" w:styleId="RTFNum39">
    <w:name w:val="RTF_Num 3 9"/>
    <w:qFormat/>
    <w:rPr>
      <w:rFonts w:ascii="Wingdings" w:eastAsia="Wingdings" w:hAnsi="Wingdings" w:cs="Wingdings"/>
    </w:rPr>
  </w:style>
  <w:style w:type="character" w:customStyle="1" w:styleId="RTFNum41">
    <w:name w:val="RTF_Num 4 1"/>
    <w:basedOn w:val="Fontepargpadro"/>
    <w:qFormat/>
  </w:style>
  <w:style w:type="character" w:customStyle="1" w:styleId="RTFNum42">
    <w:name w:val="RTF_Num 4 2"/>
    <w:basedOn w:val="Fontepargpadro"/>
    <w:qFormat/>
  </w:style>
  <w:style w:type="character" w:customStyle="1" w:styleId="RTFNum43">
    <w:name w:val="RTF_Num 4 3"/>
    <w:basedOn w:val="Fontepargpadro"/>
    <w:qFormat/>
  </w:style>
  <w:style w:type="character" w:customStyle="1" w:styleId="RTFNum44">
    <w:name w:val="RTF_Num 4 4"/>
    <w:basedOn w:val="Fontepargpadro"/>
    <w:qFormat/>
  </w:style>
  <w:style w:type="character" w:customStyle="1" w:styleId="RTFNum45">
    <w:name w:val="RTF_Num 4 5"/>
    <w:basedOn w:val="Fontepargpadro"/>
    <w:qFormat/>
  </w:style>
  <w:style w:type="character" w:customStyle="1" w:styleId="RTFNum46">
    <w:name w:val="RTF_Num 4 6"/>
    <w:basedOn w:val="Fontepargpadro"/>
    <w:qFormat/>
  </w:style>
  <w:style w:type="character" w:customStyle="1" w:styleId="RTFNum47">
    <w:name w:val="RTF_Num 4 7"/>
    <w:basedOn w:val="Fontepargpadro"/>
    <w:qFormat/>
  </w:style>
  <w:style w:type="character" w:customStyle="1" w:styleId="RTFNum48">
    <w:name w:val="RTF_Num 4 8"/>
    <w:basedOn w:val="Fontepargpadro"/>
    <w:qFormat/>
  </w:style>
  <w:style w:type="character" w:customStyle="1" w:styleId="RTFNum49">
    <w:name w:val="RTF_Num 4 9"/>
    <w:basedOn w:val="Fontepargpadro"/>
    <w:qFormat/>
  </w:style>
  <w:style w:type="character" w:customStyle="1" w:styleId="RTFNum51">
    <w:name w:val="RTF_Num 5 1"/>
    <w:qFormat/>
    <w:rPr>
      <w:rFonts w:ascii="Wingdings" w:eastAsia="Wingdings" w:hAnsi="Wingdings" w:cs="Wingdings"/>
    </w:rPr>
  </w:style>
  <w:style w:type="character" w:customStyle="1" w:styleId="RTFNum52">
    <w:name w:val="RTF_Num 5 2"/>
    <w:qFormat/>
    <w:rPr>
      <w:rFonts w:ascii="Courier New" w:eastAsia="Courier New" w:hAnsi="Courier New" w:cs="Courier New"/>
    </w:rPr>
  </w:style>
  <w:style w:type="character" w:customStyle="1" w:styleId="RTFNum53">
    <w:name w:val="RTF_Num 5 3"/>
    <w:qFormat/>
    <w:rPr>
      <w:rFonts w:ascii="Wingdings" w:eastAsia="Wingdings" w:hAnsi="Wingdings" w:cs="Wingdings"/>
    </w:rPr>
  </w:style>
  <w:style w:type="character" w:customStyle="1" w:styleId="RTFNum54">
    <w:name w:val="RTF_Num 5 4"/>
    <w:qFormat/>
    <w:rPr>
      <w:rFonts w:ascii="Symbol" w:eastAsia="Symbol" w:hAnsi="Symbol" w:cs="Symbol"/>
    </w:rPr>
  </w:style>
  <w:style w:type="character" w:customStyle="1" w:styleId="RTFNum55">
    <w:name w:val="RTF_Num 5 5"/>
    <w:qFormat/>
    <w:rPr>
      <w:rFonts w:ascii="Courier New" w:eastAsia="Courier New" w:hAnsi="Courier New" w:cs="Courier New"/>
    </w:rPr>
  </w:style>
  <w:style w:type="character" w:customStyle="1" w:styleId="RTFNum56">
    <w:name w:val="RTF_Num 5 6"/>
    <w:qFormat/>
    <w:rPr>
      <w:rFonts w:ascii="Wingdings" w:eastAsia="Wingdings" w:hAnsi="Wingdings" w:cs="Wingdings"/>
    </w:rPr>
  </w:style>
  <w:style w:type="character" w:customStyle="1" w:styleId="RTFNum57">
    <w:name w:val="RTF_Num 5 7"/>
    <w:qFormat/>
    <w:rPr>
      <w:rFonts w:ascii="Symbol" w:eastAsia="Symbol" w:hAnsi="Symbol" w:cs="Symbol"/>
    </w:rPr>
  </w:style>
  <w:style w:type="character" w:customStyle="1" w:styleId="RTFNum58">
    <w:name w:val="RTF_Num 5 8"/>
    <w:qFormat/>
    <w:rPr>
      <w:rFonts w:ascii="Courier New" w:eastAsia="Courier New" w:hAnsi="Courier New" w:cs="Courier New"/>
    </w:rPr>
  </w:style>
  <w:style w:type="character" w:customStyle="1" w:styleId="RTFNum59">
    <w:name w:val="RTF_Num 5 9"/>
    <w:qFormat/>
    <w:rPr>
      <w:rFonts w:ascii="Wingdings" w:eastAsia="Wingdings" w:hAnsi="Wingdings" w:cs="Wingdings"/>
    </w:rPr>
  </w:style>
  <w:style w:type="character" w:customStyle="1" w:styleId="RTFNum61">
    <w:name w:val="RTF_Num 6 1"/>
    <w:basedOn w:val="Fontepargpadro"/>
    <w:qFormat/>
  </w:style>
  <w:style w:type="character" w:customStyle="1" w:styleId="RTFNum62">
    <w:name w:val="RTF_Num 6 2"/>
    <w:basedOn w:val="Fontepargpadro"/>
    <w:qFormat/>
  </w:style>
  <w:style w:type="character" w:customStyle="1" w:styleId="RTFNum63">
    <w:name w:val="RTF_Num 6 3"/>
    <w:basedOn w:val="Fontepargpadro"/>
    <w:qFormat/>
  </w:style>
  <w:style w:type="character" w:customStyle="1" w:styleId="RTFNum64">
    <w:name w:val="RTF_Num 6 4"/>
    <w:basedOn w:val="Fontepargpadro"/>
    <w:qFormat/>
  </w:style>
  <w:style w:type="character" w:customStyle="1" w:styleId="RTFNum65">
    <w:name w:val="RTF_Num 6 5"/>
    <w:basedOn w:val="Fontepargpadro"/>
    <w:qFormat/>
  </w:style>
  <w:style w:type="character" w:customStyle="1" w:styleId="RTFNum66">
    <w:name w:val="RTF_Num 6 6"/>
    <w:basedOn w:val="Fontepargpadro"/>
    <w:qFormat/>
  </w:style>
  <w:style w:type="character" w:customStyle="1" w:styleId="RTFNum67">
    <w:name w:val="RTF_Num 6 7"/>
    <w:basedOn w:val="Fontepargpadro"/>
    <w:qFormat/>
  </w:style>
  <w:style w:type="character" w:customStyle="1" w:styleId="RTFNum68">
    <w:name w:val="RTF_Num 6 8"/>
    <w:basedOn w:val="Fontepargpadro"/>
    <w:qFormat/>
  </w:style>
  <w:style w:type="character" w:customStyle="1" w:styleId="RTFNum69">
    <w:name w:val="RTF_Num 6 9"/>
    <w:basedOn w:val="Fontepargpadro"/>
    <w:qFormat/>
  </w:style>
  <w:style w:type="character" w:customStyle="1" w:styleId="DefaultParagraphFont">
    <w:name w:val="Default Paragraph Font*"/>
    <w:basedOn w:val="Fontepargpadro"/>
    <w:qFormat/>
  </w:style>
  <w:style w:type="character" w:customStyle="1" w:styleId="SmbolosdeNumerao">
    <w:name w:val="Símbolos de Numeração"/>
    <w:qFormat/>
    <w:rPr>
      <w:rFonts w:eastAsia="Times New Roman"/>
      <w:color w:val="000000"/>
      <w:sz w:val="24"/>
      <w:szCs w:val="24"/>
      <w:lang w:val="pt-PT"/>
    </w:rPr>
  </w:style>
  <w:style w:type="character" w:customStyle="1" w:styleId="WW-Fontepargpadro">
    <w:name w:val="WW-Fonte parág. padrão"/>
    <w:qFormat/>
    <w:rPr>
      <w:rFonts w:eastAsia="Times New Roman"/>
      <w:color w:val="000000"/>
      <w:sz w:val="24"/>
      <w:szCs w:val="24"/>
      <w:lang w:val="pt-PT"/>
    </w:rPr>
  </w:style>
  <w:style w:type="character" w:customStyle="1" w:styleId="WW-Hyperlink">
    <w:name w:val="WW-Hyperlink"/>
    <w:qFormat/>
    <w:rPr>
      <w:rFonts w:eastAsia="Times New Roman"/>
      <w:color w:val="0000FF"/>
      <w:sz w:val="24"/>
      <w:szCs w:val="24"/>
      <w:u w:val="single"/>
      <w:lang w:val="pt-BR"/>
    </w:rPr>
  </w:style>
  <w:style w:type="character" w:customStyle="1" w:styleId="WW-LinkInternet">
    <w:name w:val="WW-Link Internet"/>
    <w:qFormat/>
    <w:rPr>
      <w:color w:val="00007F"/>
      <w:u w:val="single"/>
    </w:rPr>
  </w:style>
  <w:style w:type="character" w:customStyle="1" w:styleId="Smbolosdenumerao1">
    <w:name w:val="Símbolos de numeração1"/>
    <w:qFormat/>
    <w:rPr>
      <w:rFonts w:ascii="Arial" w:hAnsi="Arial" w:cs="Arial"/>
      <w:b/>
      <w:bCs w:val="0"/>
    </w:rPr>
  </w:style>
  <w:style w:type="character" w:customStyle="1" w:styleId="Marcas">
    <w:name w:val="Marcas"/>
    <w:qFormat/>
    <w:rPr>
      <w:rFonts w:ascii="OpenSymbol;Arial Unicode MS" w:eastAsia="OpenSymbol;Arial Unicode MS" w:hAnsi="OpenSymbol;Arial Unicode MS" w:cs="OpenSymbol;Arial Unicode MS"/>
    </w:rPr>
  </w:style>
  <w:style w:type="character" w:customStyle="1" w:styleId="westernChar">
    <w:name w:val="western Char"/>
    <w:qFormat/>
    <w:rPr>
      <w:sz w:val="24"/>
      <w:szCs w:val="24"/>
      <w:lang w:val="pt-BR" w:bidi="pt-BR"/>
    </w:rPr>
  </w:style>
  <w:style w:type="character" w:styleId="nfase">
    <w:name w:val="Emphasis"/>
    <w:qFormat/>
    <w:rPr>
      <w:i/>
      <w:iCs w:val="0"/>
    </w:rPr>
  </w:style>
  <w:style w:type="character" w:customStyle="1" w:styleId="NORMALArial1">
    <w:name w:val="NORMAL + Arial1"/>
    <w:qFormat/>
    <w:rPr>
      <w:rFonts w:ascii="Arial" w:hAnsi="Arial" w:cs="Arial"/>
      <w:color w:val="000000"/>
      <w:sz w:val="24"/>
      <w:szCs w:val="24"/>
      <w:lang w:val="pt-BR" w:bidi="ar-SA"/>
    </w:rPr>
  </w:style>
  <w:style w:type="character" w:styleId="MenoPendente">
    <w:name w:val="Unresolved Mention"/>
    <w:qFormat/>
    <w:rPr>
      <w:color w:val="605E5C"/>
      <w:shd w:val="clear" w:color="auto" w:fill="E1DFDD"/>
    </w:rPr>
  </w:style>
  <w:style w:type="character" w:customStyle="1" w:styleId="object">
    <w:name w:val="object"/>
    <w:basedOn w:val="Fontepargpadro"/>
    <w:qFormat/>
  </w:style>
  <w:style w:type="character" w:customStyle="1" w:styleId="WW8Num4z1">
    <w:name w:val="WW8Num4z1"/>
    <w:qFormat/>
    <w:rPr>
      <w:rFonts w:ascii="Arial" w:eastAsia="Arial" w:hAnsi="Arial" w:cs="Times New Roman"/>
      <w:b w:val="0"/>
      <w:bCs w:val="0"/>
      <w:caps w:val="0"/>
      <w:smallCaps w:val="0"/>
      <w:color w:val="000000"/>
      <w:kern w:val="2"/>
      <w:sz w:val="22"/>
      <w:szCs w:val="22"/>
      <w:lang w:val="pt-PT" w:bidi="ar-SA"/>
    </w:rPr>
  </w:style>
  <w:style w:type="character" w:customStyle="1" w:styleId="WW8Num4z2">
    <w:name w:val="WW8Num4z2"/>
    <w:qFormat/>
    <w:rPr>
      <w:rFonts w:ascii="Times New Roman" w:hAnsi="Times New Roman" w:cs="Times New Roman"/>
    </w:rPr>
  </w:style>
  <w:style w:type="character" w:customStyle="1" w:styleId="WW8Num4z3">
    <w:name w:val="WW8Num4z3"/>
    <w:basedOn w:val="Fontepargpadro"/>
    <w:qFormat/>
  </w:style>
  <w:style w:type="character" w:customStyle="1" w:styleId="WW8Num4z4">
    <w:name w:val="WW8Num4z4"/>
    <w:basedOn w:val="Fontepargpadro"/>
    <w:qFormat/>
  </w:style>
  <w:style w:type="character" w:customStyle="1" w:styleId="WW8Num4z5">
    <w:name w:val="WW8Num4z5"/>
    <w:basedOn w:val="Fontepargpadro"/>
    <w:qFormat/>
  </w:style>
  <w:style w:type="character" w:customStyle="1" w:styleId="WW8Num4z6">
    <w:name w:val="WW8Num4z6"/>
    <w:basedOn w:val="Fontepargpadro"/>
    <w:qFormat/>
  </w:style>
  <w:style w:type="character" w:customStyle="1" w:styleId="WW8Num4z7">
    <w:name w:val="WW8Num4z7"/>
    <w:basedOn w:val="Fontepargpadro"/>
    <w:qFormat/>
  </w:style>
  <w:style w:type="character" w:customStyle="1" w:styleId="WW8Num4z8">
    <w:name w:val="WW8Num4z8"/>
    <w:basedOn w:val="Fontepargpadro"/>
    <w:qFormat/>
  </w:style>
  <w:style w:type="character" w:customStyle="1" w:styleId="WW8Num5z2">
    <w:name w:val="WW8Num5z2"/>
    <w:basedOn w:val="Fontepargpadro"/>
    <w:qFormat/>
  </w:style>
  <w:style w:type="character" w:customStyle="1" w:styleId="WW8Num5z3">
    <w:name w:val="WW8Num5z3"/>
    <w:basedOn w:val="Fontepargpadro"/>
    <w:qFormat/>
  </w:style>
  <w:style w:type="character" w:customStyle="1" w:styleId="WW8Num5z4">
    <w:name w:val="WW8Num5z4"/>
    <w:basedOn w:val="Fontepargpadro"/>
    <w:qFormat/>
  </w:style>
  <w:style w:type="character" w:customStyle="1" w:styleId="WW8Num5z5">
    <w:name w:val="WW8Num5z5"/>
    <w:basedOn w:val="Fontepargpadro"/>
    <w:qFormat/>
  </w:style>
  <w:style w:type="character" w:customStyle="1" w:styleId="WW8Num5z6">
    <w:name w:val="WW8Num5z6"/>
    <w:basedOn w:val="Fontepargpadro"/>
    <w:qFormat/>
  </w:style>
  <w:style w:type="character" w:customStyle="1" w:styleId="WW8Num5z7">
    <w:name w:val="WW8Num5z7"/>
    <w:basedOn w:val="Fontepargpadro"/>
    <w:qFormat/>
  </w:style>
  <w:style w:type="character" w:customStyle="1" w:styleId="WW8Num5z8">
    <w:name w:val="WW8Num5z8"/>
    <w:basedOn w:val="Fontepargpadro"/>
    <w:qFormat/>
  </w:style>
  <w:style w:type="character" w:customStyle="1" w:styleId="WW8Num6z3">
    <w:name w:val="WW8Num6z3"/>
    <w:basedOn w:val="Fontepargpadro"/>
    <w:qFormat/>
  </w:style>
  <w:style w:type="character" w:customStyle="1" w:styleId="WW8Num6z4">
    <w:name w:val="WW8Num6z4"/>
    <w:qFormat/>
    <w:rPr>
      <w:rFonts w:ascii="Times New Roman" w:eastAsia="Times New Roman" w:hAnsi="Times New Roman" w:cs="Times New Roman"/>
    </w:rPr>
  </w:style>
  <w:style w:type="character" w:customStyle="1" w:styleId="WW8Num6z5">
    <w:name w:val="WW8Num6z5"/>
    <w:basedOn w:val="Fontepargpadro"/>
    <w:qFormat/>
  </w:style>
  <w:style w:type="character" w:customStyle="1" w:styleId="WW8Num6z6">
    <w:name w:val="WW8Num6z6"/>
    <w:basedOn w:val="Fontepargpadro"/>
    <w:qFormat/>
  </w:style>
  <w:style w:type="character" w:customStyle="1" w:styleId="WW8Num6z7">
    <w:name w:val="WW8Num6z7"/>
    <w:basedOn w:val="Fontepargpadro"/>
    <w:qFormat/>
  </w:style>
  <w:style w:type="character" w:customStyle="1" w:styleId="WW8Num6z8">
    <w:name w:val="WW8Num6z8"/>
    <w:basedOn w:val="Fontepargpadro"/>
    <w:qFormat/>
  </w:style>
  <w:style w:type="character" w:customStyle="1" w:styleId="WW-Absatz-Standardschriftart">
    <w:name w:val="WW-Absatz-Standardschriftart"/>
    <w:basedOn w:val="Fontepargpadro"/>
    <w:qFormat/>
  </w:style>
  <w:style w:type="character" w:customStyle="1" w:styleId="WW-Absatz-Standardschriftart1">
    <w:name w:val="WW-Absatz-Standardschriftart1"/>
    <w:basedOn w:val="Fontepargpadro"/>
    <w:qFormat/>
  </w:style>
  <w:style w:type="character" w:customStyle="1" w:styleId="WW-Absatz-Standardschriftart11">
    <w:name w:val="WW-Absatz-Standardschriftart11"/>
    <w:basedOn w:val="Fontepargpadro"/>
    <w:qFormat/>
  </w:style>
  <w:style w:type="character" w:customStyle="1" w:styleId="WW-Absatz-Standardschriftart111">
    <w:name w:val="WW-Absatz-Standardschriftart111"/>
    <w:basedOn w:val="Fontepargpadro"/>
    <w:qFormat/>
  </w:style>
  <w:style w:type="character" w:customStyle="1" w:styleId="WW8Num7z1">
    <w:name w:val="WW8Num7z1"/>
    <w:basedOn w:val="Fontepargpadro"/>
    <w:qFormat/>
  </w:style>
  <w:style w:type="character" w:customStyle="1" w:styleId="WW8Num7z2">
    <w:name w:val="WW8Num7z2"/>
    <w:basedOn w:val="Fontepargpadro"/>
    <w:qFormat/>
  </w:style>
  <w:style w:type="character" w:customStyle="1" w:styleId="WW8Num7z3">
    <w:name w:val="WW8Num7z3"/>
    <w:basedOn w:val="Fontepargpadro"/>
    <w:qFormat/>
  </w:style>
  <w:style w:type="character" w:customStyle="1" w:styleId="WW8Num7z4">
    <w:name w:val="WW8Num7z4"/>
    <w:basedOn w:val="Fontepargpadro"/>
    <w:qFormat/>
  </w:style>
  <w:style w:type="character" w:customStyle="1" w:styleId="WW8Num7z5">
    <w:name w:val="WW8Num7z5"/>
    <w:basedOn w:val="Fontepargpadro"/>
    <w:qFormat/>
  </w:style>
  <w:style w:type="character" w:customStyle="1" w:styleId="WW8Num7z6">
    <w:name w:val="WW8Num7z6"/>
    <w:basedOn w:val="Fontepargpadro"/>
    <w:qFormat/>
  </w:style>
  <w:style w:type="character" w:customStyle="1" w:styleId="WW8Num7z7">
    <w:name w:val="WW8Num7z7"/>
    <w:basedOn w:val="Fontepargpadro"/>
    <w:qFormat/>
  </w:style>
  <w:style w:type="character" w:customStyle="1" w:styleId="WW8Num7z8">
    <w:name w:val="WW8Num7z8"/>
    <w:basedOn w:val="Fontepargpadro"/>
    <w:qFormat/>
  </w:style>
  <w:style w:type="character" w:customStyle="1" w:styleId="WW-Absatz-Standardschriftart1111">
    <w:name w:val="WW-Absatz-Standardschriftart1111"/>
    <w:basedOn w:val="Fontepargpadro"/>
    <w:qFormat/>
  </w:style>
  <w:style w:type="character" w:customStyle="1" w:styleId="WW-Absatz-Standardschriftart11111">
    <w:name w:val="WW-Absatz-Standardschriftart11111"/>
    <w:basedOn w:val="Fontepargpadro"/>
    <w:qFormat/>
  </w:style>
  <w:style w:type="character" w:customStyle="1" w:styleId="WW-Absatz-Standardschriftart111111">
    <w:name w:val="WW-Absatz-Standardschriftart111111"/>
    <w:basedOn w:val="Fontepargpadro"/>
    <w:qFormat/>
  </w:style>
  <w:style w:type="character" w:customStyle="1" w:styleId="WW-Absatz-Standardschriftart1111111">
    <w:name w:val="WW-Absatz-Standardschriftart1111111"/>
    <w:basedOn w:val="Fontepargpadro"/>
    <w:qFormat/>
  </w:style>
  <w:style w:type="character" w:customStyle="1" w:styleId="WW-Absatz-Standardschriftart11111111">
    <w:name w:val="WW-Absatz-Standardschriftart11111111"/>
    <w:basedOn w:val="Fontepargpadro"/>
    <w:qFormat/>
  </w:style>
  <w:style w:type="character" w:customStyle="1" w:styleId="Caracteresdenotadefim">
    <w:name w:val="Caracteres de nota de fim"/>
    <w:basedOn w:val="Fontepargpadro"/>
    <w:qFormat/>
  </w:style>
  <w:style w:type="character" w:customStyle="1" w:styleId="zmsearchresult">
    <w:name w:val="zmsearchresult"/>
    <w:basedOn w:val="Fontepargpadro"/>
    <w:qFormat/>
  </w:style>
  <w:style w:type="character" w:customStyle="1" w:styleId="TextodebaloChar1">
    <w:name w:val="Texto de balão Char1"/>
    <w:qFormat/>
    <w:rPr>
      <w:rFonts w:ascii="Segoe UI" w:eastAsia="SimSun;宋体" w:hAnsi="Segoe UI" w:cs="Segoe UI"/>
      <w:kern w:val="2"/>
      <w:sz w:val="18"/>
      <w:szCs w:val="16"/>
      <w:lang w:eastAsia="zh-CN" w:bidi="hi-IN"/>
    </w:rPr>
  </w:style>
  <w:style w:type="character" w:customStyle="1" w:styleId="WW-Absatz-Standardschriftart111111111">
    <w:name w:val="WW-Absatz-Standardschriftart111111111"/>
    <w:basedOn w:val="Fontepargpadro"/>
    <w:qFormat/>
  </w:style>
  <w:style w:type="character" w:customStyle="1" w:styleId="WW-Absatz-Standardschriftart1111111111">
    <w:name w:val="WW-Absatz-Standardschriftart1111111111"/>
    <w:basedOn w:val="Fontepargpadro"/>
    <w:qFormat/>
  </w:style>
  <w:style w:type="character" w:customStyle="1" w:styleId="WW-Absatz-Standardschriftart11111111111">
    <w:name w:val="WW-Absatz-Standardschriftart11111111111"/>
    <w:basedOn w:val="Fontepargpadro"/>
    <w:qFormat/>
  </w:style>
  <w:style w:type="character" w:customStyle="1" w:styleId="WW-Absatz-Standardschriftart111111111111">
    <w:name w:val="WW-Absatz-Standardschriftart111111111111"/>
    <w:basedOn w:val="Fontepargpadro"/>
    <w:qFormat/>
  </w:style>
  <w:style w:type="character" w:customStyle="1" w:styleId="WW-Absatz-Standardschriftart1111111111111">
    <w:name w:val="WW-Absatz-Standardschriftart1111111111111"/>
    <w:basedOn w:val="Fontepargpadro"/>
    <w:qFormat/>
  </w:style>
  <w:style w:type="character" w:customStyle="1" w:styleId="WW-Absatz-Standardschriftart11111111111111">
    <w:name w:val="WW-Absatz-Standardschriftart11111111111111"/>
    <w:basedOn w:val="Fontepargpadro"/>
    <w:qFormat/>
  </w:style>
  <w:style w:type="character" w:customStyle="1" w:styleId="WW-Absatz-Standardschriftart111111111111111">
    <w:name w:val="WW-Absatz-Standardschriftart111111111111111"/>
    <w:basedOn w:val="Fontepargpadro"/>
    <w:qFormat/>
  </w:style>
  <w:style w:type="character" w:customStyle="1" w:styleId="WW-Absatz-Standardschriftart1111111111111111">
    <w:name w:val="WW-Absatz-Standardschriftart1111111111111111"/>
    <w:basedOn w:val="Fontepargpadro"/>
    <w:qFormat/>
  </w:style>
  <w:style w:type="character" w:customStyle="1" w:styleId="WW-Absatz-Standardschriftart11111111111111111">
    <w:name w:val="WW-Absatz-Standardschriftart11111111111111111"/>
    <w:basedOn w:val="Fontepargpadro"/>
    <w:qFormat/>
  </w:style>
  <w:style w:type="character" w:customStyle="1" w:styleId="WW-Absatz-Standardschriftart111111111111111111">
    <w:name w:val="WW-Absatz-Standardschriftart111111111111111111"/>
    <w:basedOn w:val="Fontepargpadro"/>
    <w:qFormat/>
  </w:style>
  <w:style w:type="character" w:customStyle="1" w:styleId="WW-Absatz-Standardschriftart1111111111111111111">
    <w:name w:val="WW-Absatz-Standardschriftart1111111111111111111"/>
    <w:basedOn w:val="Fontepargpadro"/>
    <w:qFormat/>
  </w:style>
  <w:style w:type="character" w:customStyle="1" w:styleId="Internetlink">
    <w:name w:val="Internet link"/>
    <w:qFormat/>
    <w:rPr>
      <w:color w:val="00007F"/>
      <w:u w:val="single"/>
    </w:rPr>
  </w:style>
  <w:style w:type="character" w:customStyle="1" w:styleId="FootnoteSymbol">
    <w:name w:val="Footnote Symbol"/>
    <w:basedOn w:val="Fontepargpadro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Smbolosdenumerao2">
    <w:name w:val="Símbolos de numeração2"/>
    <w:basedOn w:val="Fontepargpadro"/>
    <w:qFormat/>
  </w:style>
  <w:style w:type="character" w:customStyle="1" w:styleId="StrongEmphasis">
    <w:name w:val="Strong Emphasis"/>
    <w:qFormat/>
    <w:rPr>
      <w:b/>
      <w:bCs w:val="0"/>
    </w:rPr>
  </w:style>
  <w:style w:type="character" w:customStyle="1" w:styleId="font111">
    <w:name w:val="font111"/>
    <w:qFormat/>
    <w:rPr>
      <w:rFonts w:ascii="Arial" w:hAnsi="Arial" w:cs="Arial"/>
      <w:b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121">
    <w:name w:val="font121"/>
    <w:qFormat/>
    <w:rPr>
      <w:rFonts w:ascii="Arial" w:hAnsi="Arial" w:cs="Arial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Nivel01Char">
    <w:name w:val="Nivel 01 Char"/>
    <w:qFormat/>
    <w:rPr>
      <w:rFonts w:ascii="Ecofont_Spranq_eco_Sans;Calibri" w:eastAsia="MS Gothic;ＭＳ ゴシック" w:hAnsi="Ecofont_Spranq_eco_Sans;Calibri" w:cs="Ecofont_Spranq_eco_Sans;Calibri"/>
      <w:b/>
      <w:bCs w:val="0"/>
      <w:color w:val="000000"/>
    </w:rPr>
  </w:style>
  <w:style w:type="character" w:customStyle="1" w:styleId="WW-LinkdaInternet">
    <w:name w:val="WW-Link da Internet"/>
    <w:qFormat/>
    <w:rPr>
      <w:rFonts w:cs="Times New Roman"/>
      <w:color w:val="00007F"/>
      <w:u w:val="single"/>
    </w:rPr>
  </w:style>
  <w:style w:type="character" w:customStyle="1" w:styleId="PargrafodaListaChar">
    <w:name w:val="Parágrafo da Lista Char"/>
    <w:qFormat/>
    <w:rPr>
      <w:rFonts w:ascii="Arial MT;MV Boli" w:eastAsia="Arial MT;MV Boli" w:hAnsi="Arial MT;MV Boli" w:cs="Arial MT;MV Boli"/>
      <w:sz w:val="22"/>
      <w:szCs w:val="22"/>
      <w:lang w:val="pt-PT"/>
    </w:rPr>
  </w:style>
  <w:style w:type="character" w:styleId="TextodoEspaoReservado">
    <w:name w:val="Placeholder Text"/>
    <w:qFormat/>
    <w:rPr>
      <w:color w:val="808080"/>
    </w:rPr>
  </w:style>
  <w:style w:type="character" w:styleId="Refdecomentrio">
    <w:name w:val="annotation reference"/>
    <w:qFormat/>
    <w:rPr>
      <w:sz w:val="16"/>
      <w:szCs w:val="16"/>
    </w:rPr>
  </w:style>
  <w:style w:type="character" w:customStyle="1" w:styleId="TextodecomentrioChar">
    <w:name w:val="Texto de comentário Char"/>
    <w:qFormat/>
    <w:rPr>
      <w:rFonts w:ascii="Ecofont_Spranq_eco_Sans;Calibri" w:eastAsia="Times New Roman" w:hAnsi="Ecofont_Spranq_eco_Sans;Calibri" w:cs="Tahoma"/>
      <w:sz w:val="20"/>
      <w:szCs w:val="20"/>
    </w:rPr>
  </w:style>
  <w:style w:type="character" w:customStyle="1" w:styleId="ouChar">
    <w:name w:val="ou Char"/>
    <w:qFormat/>
    <w:rPr>
      <w:rFonts w:ascii="Arial" w:hAnsi="Arial" w:cs="Arial"/>
      <w:b/>
      <w:bCs/>
      <w:i/>
      <w:iCs/>
      <w:color w:val="FF0000"/>
      <w:szCs w:val="24"/>
      <w:u w:val="single"/>
    </w:rPr>
  </w:style>
  <w:style w:type="character" w:customStyle="1" w:styleId="Nvel2-RedChar">
    <w:name w:val="Nível 2 -Red Char"/>
    <w:qFormat/>
    <w:rPr>
      <w:rFonts w:ascii="Arial" w:eastAsia="Arial" w:hAnsi="Arial" w:cs="Arial"/>
      <w:i/>
      <w:iCs/>
      <w:color w:val="FF0000"/>
    </w:rPr>
  </w:style>
  <w:style w:type="character" w:customStyle="1" w:styleId="Nvel3-RChar">
    <w:name w:val="Nível 3-R Char"/>
    <w:qFormat/>
    <w:rPr>
      <w:rFonts w:ascii="Arial" w:eastAsia="Times New Roman" w:hAnsi="Arial" w:cs="Arial"/>
      <w:i/>
      <w:iCs/>
      <w:color w:val="FF0000"/>
    </w:rPr>
  </w:style>
  <w:style w:type="character" w:customStyle="1" w:styleId="Nivel2Char">
    <w:name w:val="Nivel 2 Char"/>
    <w:qFormat/>
    <w:rPr>
      <w:rFonts w:ascii="Arial" w:eastAsia="Arial" w:hAnsi="Arial" w:cs="Arial"/>
      <w:color w:val="FF0000"/>
    </w:rPr>
  </w:style>
  <w:style w:type="character" w:customStyle="1" w:styleId="Nivel3Char">
    <w:name w:val="Nivel 3 Char"/>
    <w:qFormat/>
    <w:rPr>
      <w:rFonts w:ascii="Arial" w:eastAsia="Times New Roman" w:hAnsi="Arial" w:cs="Arial"/>
      <w:color w:val="000000"/>
    </w:rPr>
  </w:style>
  <w:style w:type="character" w:customStyle="1" w:styleId="Nvel1-SemNumPretoChar">
    <w:name w:val="Nível 1-Sem Num Preto Char"/>
    <w:qFormat/>
    <w:rPr>
      <w:rFonts w:ascii="Arial" w:eastAsia="Times New Roman" w:hAnsi="Arial" w:cs="Arial"/>
      <w:b/>
      <w:bCs/>
      <w:lang w:eastAsia="zh-CN" w:bidi="hi-IN"/>
    </w:rPr>
  </w:style>
  <w:style w:type="character" w:customStyle="1" w:styleId="Nvel1-SemNumChar">
    <w:name w:val="Nível 1-Sem Num Char"/>
    <w:qFormat/>
    <w:rPr>
      <w:rFonts w:ascii="Arial" w:eastAsia="Times New Roman" w:hAnsi="Arial" w:cs="Arial"/>
      <w:b/>
      <w:bCs/>
      <w:color w:val="FF0000"/>
      <w:u w:val="single"/>
    </w:rPr>
  </w:style>
  <w:style w:type="character" w:customStyle="1" w:styleId="normaltextrun">
    <w:name w:val="normaltextrun"/>
    <w:basedOn w:val="Fontepargpadro"/>
    <w:qFormat/>
  </w:style>
  <w:style w:type="character" w:customStyle="1" w:styleId="Nvel4-RChar">
    <w:name w:val="Nível 4-R Char"/>
    <w:qFormat/>
    <w:rPr>
      <w:rFonts w:ascii="Arial" w:eastAsia="Times New Roman" w:hAnsi="Arial" w:cs="Arial"/>
      <w:i/>
      <w:iCs/>
      <w:color w:val="FF0000"/>
    </w:rPr>
  </w:style>
  <w:style w:type="character" w:customStyle="1" w:styleId="findhit">
    <w:name w:val="findhit"/>
    <w:basedOn w:val="Fontepargpadro"/>
    <w:qFormat/>
  </w:style>
  <w:style w:type="character" w:customStyle="1" w:styleId="Nvel01-SemNumeraoChar">
    <w:name w:val="Nível 01-Sem Numeração Char"/>
    <w:qFormat/>
    <w:rPr>
      <w:rFonts w:eastAsia="Times New Roman" w:cs="Calibri"/>
      <w:b/>
      <w:bCs/>
      <w:sz w:val="24"/>
      <w:szCs w:val="24"/>
    </w:rPr>
  </w:style>
  <w:style w:type="character" w:customStyle="1" w:styleId="Nivel4Char">
    <w:name w:val="Nivel 4 Char"/>
    <w:qFormat/>
    <w:rPr>
      <w:rFonts w:ascii="Arial" w:eastAsia="Times New Roman" w:hAnsi="Arial" w:cs="Arial"/>
    </w:rPr>
  </w:style>
  <w:style w:type="character" w:customStyle="1" w:styleId="TextodecomentrioChar1">
    <w:name w:val="Texto de comentário Char1"/>
    <w:qFormat/>
  </w:style>
  <w:style w:type="paragraph" w:styleId="Ttulo">
    <w:name w:val="Title"/>
    <w:basedOn w:val="Normal"/>
    <w:next w:val="Corpodetexto"/>
    <w:uiPriority w:val="10"/>
    <w:qFormat/>
    <w:pPr>
      <w:spacing w:after="0" w:line="240" w:lineRule="auto"/>
      <w:jc w:val="center"/>
    </w:pPr>
    <w:rPr>
      <w:rFonts w:ascii="Arial" w:hAnsi="Arial" w:cs="Arial"/>
      <w:b/>
      <w:sz w:val="28"/>
      <w:szCs w:val="24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/>
      <w:kern w:val="2"/>
      <w:sz w:val="28"/>
      <w:szCs w:val="20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Standard"/>
    <w:qFormat/>
    <w:pPr>
      <w:widowControl w:val="0"/>
      <w:suppressLineNumbers/>
      <w:spacing w:line="100" w:lineRule="atLeast"/>
    </w:pPr>
    <w:rPr>
      <w:rFonts w:ascii="Times New Roman" w:eastAsia="Lucida Sans Unicode" w:hAnsi="Times New Roman" w:cs="Mangal"/>
    </w:rPr>
  </w:style>
  <w:style w:type="paragraph" w:customStyle="1" w:styleId="Caption1">
    <w:name w:val="Caption1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Mangal"/>
      <w:i/>
      <w:iCs/>
      <w:kern w:val="2"/>
      <w:sz w:val="24"/>
      <w:szCs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pPr>
      <w:spacing w:after="0" w:line="240" w:lineRule="auto"/>
    </w:pPr>
    <w:rPr>
      <w:rFonts w:ascii="Times New Roman" w:eastAsia="Times New Roman" w:hAnsi="Times New Roman"/>
      <w:kern w:val="2"/>
      <w:sz w:val="20"/>
      <w:szCs w:val="20"/>
    </w:rPr>
  </w:style>
  <w:style w:type="paragraph" w:customStyle="1" w:styleId="Ttulo10">
    <w:name w:val="Título1"/>
    <w:basedOn w:val="Normal"/>
    <w:next w:val="Subttulo"/>
    <w:qFormat/>
    <w:pPr>
      <w:spacing w:after="0" w:line="240" w:lineRule="auto"/>
      <w:jc w:val="center"/>
    </w:pPr>
    <w:rPr>
      <w:rFonts w:ascii="Times New Roman" w:eastAsia="Times New Roman" w:hAnsi="Times New Roman"/>
      <w:b/>
      <w:bCs/>
      <w:kern w:val="2"/>
      <w:sz w:val="44"/>
      <w:szCs w:val="24"/>
    </w:rPr>
  </w:style>
  <w:style w:type="paragraph" w:styleId="Subttulo">
    <w:name w:val="Subtitle"/>
    <w:basedOn w:val="Normal"/>
    <w:next w:val="Corpodetexto"/>
    <w:uiPriority w:val="11"/>
    <w:qFormat/>
    <w:pPr>
      <w:keepNext/>
      <w:spacing w:before="240" w:after="120" w:line="240" w:lineRule="auto"/>
      <w:jc w:val="center"/>
    </w:pPr>
    <w:rPr>
      <w:rFonts w:ascii="Arial" w:eastAsia="MS Mincho;ＭＳ 明朝" w:hAnsi="Arial" w:cs="Tahoma"/>
      <w:i/>
      <w:iCs/>
      <w:kern w:val="2"/>
      <w:sz w:val="28"/>
      <w:szCs w:val="28"/>
    </w:rPr>
  </w:style>
  <w:style w:type="paragraph" w:styleId="Recuodecorpodetexto">
    <w:name w:val="Body Text Indent"/>
    <w:basedOn w:val="Normal"/>
    <w:pPr>
      <w:spacing w:after="120" w:line="240" w:lineRule="auto"/>
      <w:ind w:left="283"/>
    </w:pPr>
    <w:rPr>
      <w:rFonts w:ascii="Times New Roman" w:eastAsia="Times New Roman" w:hAnsi="Times New Roman"/>
      <w:kern w:val="2"/>
      <w:sz w:val="24"/>
      <w:szCs w:val="24"/>
    </w:rPr>
  </w:style>
  <w:style w:type="paragraph" w:customStyle="1" w:styleId="TextosemFormatao1">
    <w:name w:val="Texto sem Formatação1"/>
    <w:basedOn w:val="Normal"/>
    <w:qFormat/>
    <w:pPr>
      <w:spacing w:after="0" w:line="240" w:lineRule="auto"/>
    </w:pPr>
    <w:rPr>
      <w:rFonts w:ascii="Courier New" w:eastAsia="Times New Roman" w:hAnsi="Courier New" w:cs="Courier New"/>
      <w:kern w:val="2"/>
      <w:sz w:val="20"/>
      <w:szCs w:val="20"/>
    </w:rPr>
  </w:style>
  <w:style w:type="paragraph" w:customStyle="1" w:styleId="Recuodecorpodetexto21">
    <w:name w:val="Recuo de corpo de texto 21"/>
    <w:basedOn w:val="Normal"/>
    <w:qFormat/>
    <w:pPr>
      <w:spacing w:after="120" w:line="480" w:lineRule="auto"/>
      <w:ind w:left="283"/>
    </w:pPr>
    <w:rPr>
      <w:rFonts w:ascii="Times New Roman" w:eastAsia="Times New Roman" w:hAnsi="Times New Roman"/>
      <w:kern w:val="2"/>
      <w:sz w:val="24"/>
      <w:szCs w:val="24"/>
    </w:rPr>
  </w:style>
  <w:style w:type="paragraph" w:customStyle="1" w:styleId="Introducao">
    <w:name w:val="Introducao"/>
    <w:basedOn w:val="Normal"/>
    <w:qFormat/>
    <w:pPr>
      <w:spacing w:before="284" w:after="0" w:line="240" w:lineRule="auto"/>
      <w:ind w:firstLine="1418"/>
      <w:jc w:val="both"/>
    </w:pPr>
    <w:rPr>
      <w:rFonts w:ascii="Times New Roman" w:eastAsia="Times New Roman" w:hAnsi="Times New Roman"/>
      <w:kern w:val="2"/>
      <w:sz w:val="24"/>
      <w:szCs w:val="2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  <w:rPr>
      <w:rFonts w:ascii="Times New Roman" w:eastAsia="Times New Roman" w:hAnsi="Times New Roman"/>
      <w:kern w:val="2"/>
      <w:sz w:val="24"/>
      <w:szCs w:val="24"/>
    </w:rPr>
  </w:style>
  <w:style w:type="paragraph" w:styleId="NormalWeb">
    <w:name w:val="Normal (Web)"/>
    <w:basedOn w:val="Normal"/>
    <w:uiPriority w:val="99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Corpodotexto">
    <w:name w:val="Corpo do texto"/>
    <w:basedOn w:val="Normal"/>
    <w:qFormat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SemEspaamento">
    <w:name w:val="No Spacing"/>
    <w:qFormat/>
    <w:rPr>
      <w:rFonts w:ascii="Calibri" w:eastAsia="Calibri" w:hAnsi="Calibri" w:cs="Times New Roman"/>
      <w:sz w:val="22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spacing w:after="0" w:line="240" w:lineRule="auto"/>
      <w:ind w:left="122"/>
      <w:jc w:val="both"/>
    </w:pPr>
    <w:rPr>
      <w:rFonts w:ascii="Arial MT;MV Boli" w:eastAsia="Arial MT;MV Boli" w:hAnsi="Arial MT;MV Boli" w:cs="Arial MT;MV Boli"/>
      <w:lang w:val="pt-PT"/>
    </w:rPr>
  </w:style>
  <w:style w:type="paragraph" w:customStyle="1" w:styleId="TableParagraph">
    <w:name w:val="Table Paragraph"/>
    <w:basedOn w:val="Normal"/>
    <w:qFormat/>
    <w:pPr>
      <w:widowControl w:val="0"/>
      <w:spacing w:after="0" w:line="240" w:lineRule="auto"/>
    </w:pPr>
    <w:rPr>
      <w:rFonts w:ascii="Arial MT;MV Boli" w:eastAsia="Arial MT;MV Boli" w:hAnsi="Arial MT;MV Boli" w:cs="Arial MT;MV Boli"/>
      <w:lang w:val="pt-PT"/>
    </w:rPr>
  </w:style>
  <w:style w:type="paragraph" w:customStyle="1" w:styleId="Standard">
    <w:name w:val="Standard"/>
    <w:qFormat/>
    <w:rPr>
      <w:rFonts w:ascii="Liberation Serif;Times New Roma" w:hAnsi="Liberation Serif;Times New Roma"/>
      <w:kern w:val="2"/>
    </w:r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styleId="Recuodecorpodetexto3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qFormat/>
    <w:pPr>
      <w:spacing w:after="120" w:line="480" w:lineRule="auto"/>
    </w:pPr>
  </w:style>
  <w:style w:type="paragraph" w:customStyle="1" w:styleId="NormalArial">
    <w:name w:val="Normal + Arial"/>
    <w:basedOn w:val="Normal"/>
    <w:qFormat/>
    <w:pPr>
      <w:widowControl w:val="0"/>
      <w:spacing w:after="0" w:line="240" w:lineRule="auto"/>
    </w:pPr>
    <w:rPr>
      <w:rFonts w:ascii="Arial" w:eastAsia="Times New Roman" w:hAnsi="Arial" w:cs="Arial"/>
      <w:color w:val="000000"/>
      <w:sz w:val="24"/>
      <w:szCs w:val="20"/>
      <w:lang w:val="pt-PT"/>
    </w:rPr>
  </w:style>
  <w:style w:type="paragraph" w:customStyle="1" w:styleId="Padro">
    <w:name w:val="Padrão"/>
    <w:qFormat/>
    <w:pPr>
      <w:widowControl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PadroChar">
    <w:name w:val="Padrão Char"/>
    <w:qFormat/>
    <w:pPr>
      <w:widowControl w:val="0"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Corpodetexto2">
    <w:name w:val="WW-Corpo de texto 2"/>
    <w:basedOn w:val="Normal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BodyTextIndent3">
    <w:name w:val="Body Text Indent 3*"/>
    <w:basedOn w:val="Normal"/>
    <w:qFormat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Corpodetexto21">
    <w:name w:val="Corpo de texto 21"/>
    <w:basedOn w:val="Normal"/>
    <w:qFormat/>
    <w:pPr>
      <w:spacing w:after="120" w:line="480" w:lineRule="auto"/>
    </w:pPr>
    <w:rPr>
      <w:rFonts w:ascii="Times New Roman" w:eastAsia="Times New Roman" w:hAnsi="Times New Roman"/>
      <w:kern w:val="2"/>
      <w:sz w:val="24"/>
      <w:szCs w:val="24"/>
    </w:rPr>
  </w:style>
  <w:style w:type="paragraph" w:customStyle="1" w:styleId="Corpodetexto4">
    <w:name w:val="Corpo de texto 4"/>
    <w:basedOn w:val="Normal"/>
    <w:qFormat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rpodetexto31">
    <w:name w:val="Corpo de texto 31"/>
    <w:basedOn w:val="Normal"/>
    <w:qFormat/>
    <w:pPr>
      <w:widowControl w:val="0"/>
      <w:spacing w:after="0" w:line="240" w:lineRule="auto"/>
      <w:jc w:val="both"/>
    </w:pPr>
    <w:rPr>
      <w:rFonts w:ascii="Courier New" w:eastAsia="Lucida Sans Unicode" w:hAnsi="Courier New" w:cs="Courier New"/>
      <w:kern w:val="2"/>
      <w:sz w:val="20"/>
      <w:szCs w:val="20"/>
    </w:rPr>
  </w:style>
  <w:style w:type="paragraph" w:customStyle="1" w:styleId="Recuodecorpodetexto31">
    <w:name w:val="Recuo de corpo de texto 31"/>
    <w:basedOn w:val="Normal"/>
    <w:qFormat/>
    <w:pPr>
      <w:widowControl w:val="0"/>
      <w:spacing w:after="0" w:line="240" w:lineRule="auto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</w:rPr>
  </w:style>
  <w:style w:type="paragraph" w:customStyle="1" w:styleId="ecxmsonormal">
    <w:name w:val="ecxmsonormal"/>
    <w:basedOn w:val="Normal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WW-Recuodecorpodetexto2">
    <w:name w:val="WW-Recuo de corpo de texto 2"/>
    <w:basedOn w:val="Normal"/>
    <w:qFormat/>
    <w:pPr>
      <w:widowControl w:val="0"/>
      <w:spacing w:after="0" w:line="240" w:lineRule="auto"/>
      <w:ind w:firstLine="720"/>
      <w:jc w:val="both"/>
    </w:pPr>
    <w:rPr>
      <w:rFonts w:ascii="Thorndale;Times New Roman" w:eastAsia="Times New Roman" w:hAnsi="Thorndale;Times New Roman" w:cs="Thorndale;Times New Roman"/>
      <w:color w:val="000000"/>
      <w:sz w:val="24"/>
      <w:szCs w:val="20"/>
    </w:rPr>
  </w:style>
  <w:style w:type="paragraph" w:customStyle="1" w:styleId="WW-TtulodaTabela11111111111">
    <w:name w:val="WW-Título da Tabela11111111111"/>
    <w:basedOn w:val="Normal"/>
    <w:qFormat/>
    <w:pPr>
      <w:widowControl w:val="0"/>
      <w:suppressLineNumbers/>
      <w:spacing w:after="120" w:line="240" w:lineRule="auto"/>
      <w:jc w:val="center"/>
    </w:pPr>
    <w:rPr>
      <w:rFonts w:ascii="Arial" w:eastAsia="Lucida Sans Unicode" w:hAnsi="Arial" w:cs="Arial"/>
      <w:b/>
      <w:i/>
      <w:color w:val="000000"/>
      <w:szCs w:val="24"/>
    </w:rPr>
  </w:style>
  <w:style w:type="paragraph" w:customStyle="1" w:styleId="Ttulo70">
    <w:name w:val="Título7"/>
    <w:basedOn w:val="Normal"/>
    <w:next w:val="Corpodetexto"/>
    <w:qFormat/>
    <w:pPr>
      <w:keepNext/>
      <w:widowControl w:val="0"/>
      <w:spacing w:before="240" w:after="120" w:line="240" w:lineRule="auto"/>
    </w:pPr>
    <w:rPr>
      <w:rFonts w:ascii="Liberation Sans;Arial" w:eastAsia="Microsoft YaHei" w:hAnsi="Liberation Sans;Arial" w:cs="Lucida Sans"/>
      <w:color w:val="000000"/>
      <w:sz w:val="28"/>
      <w:szCs w:val="28"/>
      <w:lang w:val="pt-PT" w:bidi="pt-BR"/>
    </w:rPr>
  </w:style>
  <w:style w:type="paragraph" w:customStyle="1" w:styleId="Ttulo60">
    <w:name w:val="Título6"/>
    <w:basedOn w:val="Normal"/>
    <w:next w:val="Subttulo"/>
    <w:qFormat/>
    <w:pPr>
      <w:keepNext/>
      <w:widowControl w:val="0"/>
      <w:spacing w:before="240" w:after="120" w:line="240" w:lineRule="auto"/>
    </w:pPr>
    <w:rPr>
      <w:rFonts w:ascii="Arial" w:eastAsia="Arial" w:hAnsi="Arial" w:cs="Arial"/>
      <w:sz w:val="28"/>
      <w:szCs w:val="28"/>
      <w:lang w:bidi="pt-BR"/>
    </w:rPr>
  </w:style>
  <w:style w:type="paragraph" w:customStyle="1" w:styleId="Ttulo50">
    <w:name w:val="Título5"/>
    <w:basedOn w:val="Normal"/>
    <w:next w:val="Corpodetexto"/>
    <w:qFormat/>
    <w:pPr>
      <w:keepNext/>
      <w:widowControl w:val="0"/>
      <w:spacing w:before="240" w:after="120" w:line="240" w:lineRule="auto"/>
    </w:pPr>
    <w:rPr>
      <w:rFonts w:ascii="Arial" w:eastAsia="SimSun;宋体" w:hAnsi="Arial" w:cs="Mangal"/>
      <w:color w:val="000000"/>
      <w:sz w:val="28"/>
      <w:szCs w:val="28"/>
      <w:lang w:val="pt-PT" w:bidi="pt-BR"/>
    </w:rPr>
  </w:style>
  <w:style w:type="paragraph" w:customStyle="1" w:styleId="Legenda6">
    <w:name w:val="Legenda6"/>
    <w:basedOn w:val="Normal"/>
    <w:qFormat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 w:cs="Mangal"/>
      <w:i/>
      <w:color w:val="000000"/>
      <w:sz w:val="24"/>
      <w:szCs w:val="24"/>
      <w:lang w:val="pt-PT" w:bidi="pt-BR"/>
    </w:rPr>
  </w:style>
  <w:style w:type="paragraph" w:customStyle="1" w:styleId="Ttulo40">
    <w:name w:val="Título4"/>
    <w:basedOn w:val="Normal"/>
    <w:next w:val="Corpodetexto"/>
    <w:qFormat/>
    <w:pPr>
      <w:keepNext/>
      <w:widowControl w:val="0"/>
      <w:spacing w:before="240" w:after="120" w:line="240" w:lineRule="auto"/>
    </w:pPr>
    <w:rPr>
      <w:rFonts w:ascii="Arial" w:eastAsia="SimSun;宋体" w:hAnsi="Arial" w:cs="Mangal"/>
      <w:color w:val="000000"/>
      <w:sz w:val="28"/>
      <w:szCs w:val="28"/>
      <w:lang w:val="pt-PT" w:bidi="pt-BR"/>
    </w:rPr>
  </w:style>
  <w:style w:type="paragraph" w:customStyle="1" w:styleId="Legenda5">
    <w:name w:val="Legenda5"/>
    <w:basedOn w:val="Normal"/>
    <w:qFormat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 w:cs="Mangal"/>
      <w:i/>
      <w:color w:val="000000"/>
      <w:sz w:val="24"/>
      <w:szCs w:val="24"/>
      <w:lang w:val="pt-PT" w:bidi="pt-BR"/>
    </w:rPr>
  </w:style>
  <w:style w:type="paragraph" w:customStyle="1" w:styleId="Ttulo30">
    <w:name w:val="Título3"/>
    <w:basedOn w:val="Normal"/>
    <w:next w:val="Corpodetexto"/>
    <w:qFormat/>
    <w:pPr>
      <w:keepNext/>
      <w:widowControl w:val="0"/>
      <w:spacing w:before="240" w:after="120" w:line="240" w:lineRule="auto"/>
    </w:pPr>
    <w:rPr>
      <w:rFonts w:ascii="Arial" w:eastAsia="SimSun;宋体" w:hAnsi="Arial" w:cs="Mangal"/>
      <w:color w:val="000000"/>
      <w:sz w:val="28"/>
      <w:szCs w:val="28"/>
      <w:lang w:val="pt-PT" w:bidi="pt-BR"/>
    </w:rPr>
  </w:style>
  <w:style w:type="paragraph" w:customStyle="1" w:styleId="Legenda4">
    <w:name w:val="Legenda4"/>
    <w:basedOn w:val="Normal"/>
    <w:qFormat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 w:cs="Mangal"/>
      <w:i/>
      <w:color w:val="000000"/>
      <w:sz w:val="24"/>
      <w:szCs w:val="24"/>
      <w:lang w:val="pt-PT" w:bidi="pt-BR"/>
    </w:rPr>
  </w:style>
  <w:style w:type="paragraph" w:customStyle="1" w:styleId="Ttulo20">
    <w:name w:val="Título2"/>
    <w:basedOn w:val="Normal"/>
    <w:next w:val="Corpodetexto"/>
    <w:qFormat/>
    <w:pPr>
      <w:keepNext/>
      <w:widowControl w:val="0"/>
      <w:spacing w:before="240" w:after="120" w:line="240" w:lineRule="auto"/>
    </w:pPr>
    <w:rPr>
      <w:rFonts w:ascii="Arial" w:eastAsia="SimSun;宋体" w:hAnsi="Arial" w:cs="Mangal"/>
      <w:color w:val="000000"/>
      <w:sz w:val="28"/>
      <w:szCs w:val="28"/>
      <w:lang w:val="pt-PT" w:bidi="pt-BR"/>
    </w:rPr>
  </w:style>
  <w:style w:type="paragraph" w:customStyle="1" w:styleId="Legenda3">
    <w:name w:val="Legenda3"/>
    <w:basedOn w:val="Normal"/>
    <w:qFormat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 w:cs="Mangal"/>
      <w:i/>
      <w:color w:val="000000"/>
      <w:sz w:val="24"/>
      <w:szCs w:val="24"/>
      <w:lang w:val="pt-PT" w:bidi="pt-BR"/>
    </w:rPr>
  </w:style>
  <w:style w:type="paragraph" w:customStyle="1" w:styleId="Legenda2">
    <w:name w:val="Legenda2"/>
    <w:basedOn w:val="Normal"/>
    <w:qFormat/>
    <w:pPr>
      <w:widowControl w:val="0"/>
      <w:suppressLineNumbers/>
      <w:spacing w:before="120" w:after="120" w:line="240" w:lineRule="auto"/>
    </w:pPr>
    <w:rPr>
      <w:rFonts w:ascii="Times New Roman" w:eastAsia="Times New Roman" w:hAnsi="Times New Roman" w:cs="Mangal"/>
      <w:i/>
      <w:color w:val="000000"/>
      <w:sz w:val="24"/>
      <w:szCs w:val="24"/>
      <w:lang w:val="pt-PT" w:bidi="pt-BR"/>
    </w:rPr>
  </w:style>
  <w:style w:type="paragraph" w:customStyle="1" w:styleId="heading11">
    <w:name w:val="heading 11"/>
    <w:basedOn w:val="Normal"/>
    <w:next w:val="Normal"/>
    <w:qFormat/>
    <w:pPr>
      <w:keepNext/>
      <w:widowControl w:val="0"/>
      <w:numPr>
        <w:numId w:val="4"/>
      </w:numPr>
      <w:tabs>
        <w:tab w:val="left" w:pos="360"/>
      </w:tabs>
      <w:spacing w:before="240" w:after="60" w:line="240" w:lineRule="auto"/>
      <w:ind w:left="360" w:hanging="360"/>
    </w:pPr>
    <w:rPr>
      <w:rFonts w:ascii="Arial" w:eastAsia="Arial" w:hAnsi="Arial" w:cs="Arial"/>
      <w:b/>
      <w:color w:val="000000"/>
      <w:kern w:val="2"/>
      <w:sz w:val="32"/>
      <w:szCs w:val="32"/>
      <w:lang w:val="pt-PT" w:bidi="pt-BR"/>
    </w:rPr>
  </w:style>
  <w:style w:type="paragraph" w:customStyle="1" w:styleId="heading21">
    <w:name w:val="heading 21"/>
    <w:basedOn w:val="Normal"/>
    <w:next w:val="Normal"/>
    <w:qFormat/>
    <w:pPr>
      <w:keepNext/>
      <w:widowControl w:val="0"/>
      <w:tabs>
        <w:tab w:val="num" w:pos="0"/>
        <w:tab w:val="left" w:pos="360"/>
      </w:tabs>
      <w:spacing w:before="240" w:after="60" w:line="240" w:lineRule="auto"/>
      <w:ind w:left="360" w:hanging="360"/>
    </w:pPr>
    <w:rPr>
      <w:rFonts w:ascii="Arial" w:eastAsia="Arial" w:hAnsi="Arial" w:cs="Arial"/>
      <w:b/>
      <w:i/>
      <w:color w:val="000000"/>
      <w:sz w:val="28"/>
      <w:szCs w:val="28"/>
      <w:lang w:val="pt-PT" w:bidi="pt-BR"/>
    </w:rPr>
  </w:style>
  <w:style w:type="paragraph" w:customStyle="1" w:styleId="heading31">
    <w:name w:val="heading 31"/>
    <w:basedOn w:val="Normal"/>
    <w:next w:val="Normal"/>
    <w:qFormat/>
    <w:pPr>
      <w:keepNext/>
      <w:widowControl w:val="0"/>
      <w:tabs>
        <w:tab w:val="num" w:pos="0"/>
        <w:tab w:val="left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heading41">
    <w:name w:val="heading 41"/>
    <w:basedOn w:val="Normal"/>
    <w:next w:val="Normal"/>
    <w:qFormat/>
    <w:pPr>
      <w:keepNext/>
      <w:widowControl w:val="0"/>
      <w:tabs>
        <w:tab w:val="left" w:pos="0"/>
        <w:tab w:val="left" w:pos="360"/>
      </w:tabs>
      <w:spacing w:after="0" w:line="240" w:lineRule="auto"/>
      <w:ind w:left="360" w:hanging="360"/>
      <w:jc w:val="center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heading51">
    <w:name w:val="heading 51"/>
    <w:basedOn w:val="Normal"/>
    <w:next w:val="Normal"/>
    <w:qFormat/>
    <w:pPr>
      <w:keepNext/>
      <w:widowControl w:val="0"/>
      <w:tabs>
        <w:tab w:val="num" w:pos="0"/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heading61">
    <w:name w:val="heading 61"/>
    <w:basedOn w:val="Normal"/>
    <w:next w:val="Normal"/>
    <w:qFormat/>
    <w:pPr>
      <w:keepNext/>
      <w:widowControl w:val="0"/>
      <w:tabs>
        <w:tab w:val="num" w:pos="0"/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b/>
      <w:sz w:val="24"/>
      <w:szCs w:val="24"/>
      <w:lang w:bidi="pt-BR"/>
    </w:rPr>
  </w:style>
  <w:style w:type="paragraph" w:customStyle="1" w:styleId="TtuloPrincipal">
    <w:name w:val="Título Principal"/>
    <w:basedOn w:val="Normal"/>
    <w:next w:val="Corpodetexto"/>
    <w:qFormat/>
    <w:pPr>
      <w:keepNext/>
      <w:widowControl w:val="0"/>
      <w:spacing w:before="240" w:after="120" w:line="240" w:lineRule="auto"/>
    </w:pPr>
    <w:rPr>
      <w:rFonts w:ascii="Arial" w:eastAsia="Arial" w:hAnsi="Arial" w:cs="Arial"/>
      <w:sz w:val="28"/>
      <w:szCs w:val="28"/>
      <w:lang w:bidi="pt-BR"/>
    </w:rPr>
  </w:style>
  <w:style w:type="paragraph" w:customStyle="1" w:styleId="Ttulo100">
    <w:name w:val="Título 10"/>
    <w:basedOn w:val="Ttulo60"/>
    <w:next w:val="Corpodetexto"/>
    <w:qFormat/>
    <w:pPr>
      <w:keepNext w:val="0"/>
      <w:tabs>
        <w:tab w:val="left" w:pos="0"/>
        <w:tab w:val="left" w:pos="360"/>
      </w:tabs>
      <w:spacing w:before="0" w:after="0"/>
      <w:ind w:left="360" w:hanging="360"/>
    </w:pPr>
    <w:rPr>
      <w:rFonts w:ascii="Times New Roman" w:eastAsia="Times New Roman" w:hAnsi="Times New Roman" w:cs="Times New Roman"/>
      <w:b/>
      <w:sz w:val="21"/>
      <w:szCs w:val="21"/>
    </w:rPr>
  </w:style>
  <w:style w:type="paragraph" w:customStyle="1" w:styleId="header1">
    <w:name w:val="header1"/>
    <w:basedOn w:val="Normal"/>
    <w:qFormat/>
    <w:pPr>
      <w:widowControl w:val="0"/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footer1">
    <w:name w:val="footer1"/>
    <w:basedOn w:val="Normal"/>
    <w:qFormat/>
    <w:pPr>
      <w:widowControl w:val="0"/>
      <w:tabs>
        <w:tab w:val="center" w:pos="4986"/>
        <w:tab w:val="right" w:pos="9972"/>
      </w:tabs>
      <w:spacing w:after="0" w:line="240" w:lineRule="auto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ContedodaTabela">
    <w:name w:val="Conteúdo da Tabela"/>
    <w:basedOn w:val="Corpodetexto"/>
    <w:qFormat/>
    <w:pPr>
      <w:widowControl w:val="0"/>
      <w:jc w:val="left"/>
    </w:pPr>
    <w:rPr>
      <w:kern w:val="0"/>
      <w:sz w:val="24"/>
      <w:szCs w:val="24"/>
      <w:lang w:bidi="pt-BR"/>
    </w:rPr>
  </w:style>
  <w:style w:type="paragraph" w:customStyle="1" w:styleId="TtulodaTabela">
    <w:name w:val="Título da Tabela"/>
    <w:basedOn w:val="ContedodaTabela"/>
    <w:qFormat/>
    <w:pPr>
      <w:jc w:val="center"/>
    </w:pPr>
    <w:rPr>
      <w:b/>
      <w:i/>
    </w:rPr>
  </w:style>
  <w:style w:type="paragraph" w:customStyle="1" w:styleId="Legenda1">
    <w:name w:val="Legenda1"/>
    <w:basedOn w:val="Normal"/>
    <w:qFormat/>
    <w:pPr>
      <w:widowControl w:val="0"/>
      <w:spacing w:before="120" w:after="120" w:line="240" w:lineRule="auto"/>
    </w:pPr>
    <w:rPr>
      <w:rFonts w:ascii="Times New Roman" w:eastAsia="Times New Roman" w:hAnsi="Times New Roman"/>
      <w:i/>
      <w:sz w:val="20"/>
      <w:szCs w:val="20"/>
      <w:lang w:bidi="pt-BR"/>
    </w:rPr>
  </w:style>
  <w:style w:type="paragraph" w:customStyle="1" w:styleId="Contedodoquadro">
    <w:name w:val="Conteúdo do quadro"/>
    <w:basedOn w:val="Textbody"/>
    <w:qFormat/>
    <w:pPr>
      <w:widowControl w:val="0"/>
      <w:spacing w:after="120" w:line="100" w:lineRule="atLeast"/>
    </w:pPr>
    <w:rPr>
      <w:rFonts w:ascii="Times New Roman" w:eastAsia="Lucida Sans Unicode" w:hAnsi="Times New Roman" w:cs="Mangal"/>
    </w:rPr>
  </w:style>
  <w:style w:type="paragraph" w:customStyle="1" w:styleId="Citaes">
    <w:name w:val="Citações"/>
    <w:basedOn w:val="Normal"/>
    <w:qFormat/>
    <w:pPr>
      <w:widowControl w:val="0"/>
      <w:spacing w:after="283" w:line="240" w:lineRule="auto"/>
      <w:ind w:left="567" w:right="567"/>
    </w:pPr>
    <w:rPr>
      <w:rFonts w:ascii="Times New Roman" w:eastAsia="Times New Roman" w:hAnsi="Times New Roman"/>
      <w:color w:val="000000"/>
      <w:sz w:val="24"/>
      <w:szCs w:val="24"/>
      <w:lang w:val="pt-PT" w:bidi="pt-BR"/>
    </w:rPr>
  </w:style>
  <w:style w:type="paragraph" w:customStyle="1" w:styleId="WW-Textodecomentrio">
    <w:name w:val="WW-Texto de comentário"/>
    <w:basedOn w:val="Normal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BodyText3">
    <w:name w:val="Body Text 3*"/>
    <w:basedOn w:val="Normal"/>
    <w:qFormat/>
    <w:pPr>
      <w:widowControl w:val="0"/>
      <w:spacing w:after="0" w:line="240" w:lineRule="auto"/>
      <w:jc w:val="center"/>
    </w:pPr>
    <w:rPr>
      <w:rFonts w:ascii="Bookman Old Style" w:eastAsia="Bookman Old Style" w:hAnsi="Bookman Old Style" w:cs="Bookman Old Style"/>
      <w:b/>
      <w:sz w:val="24"/>
      <w:szCs w:val="24"/>
      <w:lang w:bidi="pt-BR"/>
    </w:rPr>
  </w:style>
  <w:style w:type="paragraph" w:customStyle="1" w:styleId="BodyText2">
    <w:name w:val="Body Text 2*"/>
    <w:basedOn w:val="Normal"/>
    <w:qFormat/>
    <w:pPr>
      <w:widowControl w:val="0"/>
      <w:spacing w:after="120" w:line="240" w:lineRule="auto"/>
      <w:jc w:val="both"/>
    </w:pPr>
    <w:rPr>
      <w:rFonts w:ascii="Arial" w:eastAsia="Arial" w:hAnsi="Arial" w:cs="Arial"/>
      <w:sz w:val="24"/>
      <w:szCs w:val="24"/>
      <w:lang w:bidi="pt-BR"/>
    </w:rPr>
  </w:style>
  <w:style w:type="paragraph" w:customStyle="1" w:styleId="BodyText24">
    <w:name w:val="Body Text 24"/>
    <w:basedOn w:val="Normal"/>
    <w:qFormat/>
    <w:pPr>
      <w:widowControl w:val="0"/>
      <w:spacing w:after="0" w:line="240" w:lineRule="auto"/>
      <w:jc w:val="both"/>
    </w:pPr>
    <w:rPr>
      <w:rFonts w:ascii="Arial" w:eastAsia="Arial" w:hAnsi="Arial" w:cs="Arial"/>
      <w:sz w:val="24"/>
      <w:szCs w:val="24"/>
      <w:lang w:bidi="pt-BR"/>
    </w:rPr>
  </w:style>
  <w:style w:type="paragraph" w:customStyle="1" w:styleId="Normal1">
    <w:name w:val="Normal1"/>
    <w:basedOn w:val="Normal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Times New Roman" w:hAnsi="Thorndale;Times New Roman" w:cs="Thorndale;Times New Roman"/>
      <w:color w:val="000000"/>
      <w:lang w:bidi="pt-BR"/>
    </w:rPr>
  </w:style>
  <w:style w:type="paragraph" w:customStyle="1" w:styleId="western">
    <w:name w:val="western"/>
    <w:basedOn w:val="Normal"/>
    <w:qFormat/>
    <w:pPr>
      <w:widowControl w:val="0"/>
      <w:spacing w:before="100" w:after="119" w:line="240" w:lineRule="auto"/>
      <w:jc w:val="both"/>
    </w:pPr>
    <w:rPr>
      <w:rFonts w:ascii="Times New Roman" w:eastAsia="Times New Roman" w:hAnsi="Times New Roman"/>
      <w:sz w:val="24"/>
      <w:szCs w:val="24"/>
      <w:lang w:bidi="pt-BR"/>
    </w:rPr>
  </w:style>
  <w:style w:type="paragraph" w:customStyle="1" w:styleId="western1">
    <w:name w:val="western1"/>
    <w:basedOn w:val="Normal"/>
    <w:qFormat/>
    <w:pPr>
      <w:widowControl w:val="0"/>
      <w:spacing w:before="100" w:after="119" w:line="240" w:lineRule="auto"/>
      <w:jc w:val="both"/>
    </w:pPr>
    <w:rPr>
      <w:rFonts w:ascii="Times New Roman" w:eastAsia="Times New Roman" w:hAnsi="Times New Roman"/>
      <w:i/>
      <w:sz w:val="24"/>
      <w:szCs w:val="24"/>
      <w:lang w:bidi="pt-BR"/>
    </w:rPr>
  </w:style>
  <w:style w:type="paragraph" w:customStyle="1" w:styleId="WW-Padro1">
    <w:name w:val="WW-Padrão1"/>
    <w:qFormat/>
    <w:pPr>
      <w:widowControl w:val="0"/>
    </w:pPr>
    <w:rPr>
      <w:rFonts w:ascii="Thorndale;Times New Roman" w:eastAsia="Times New Roman" w:hAnsi="Thorndale;Times New Roman" w:cs="Thorndale;Times New Roman"/>
      <w:color w:val="000000"/>
      <w:kern w:val="2"/>
      <w:lang w:bidi="pt-BR"/>
    </w:rPr>
  </w:style>
  <w:style w:type="paragraph" w:customStyle="1" w:styleId="WW-Padro11">
    <w:name w:val="WW-Padrão11"/>
    <w:qFormat/>
    <w:pPr>
      <w:widowControl w:val="0"/>
    </w:pPr>
    <w:rPr>
      <w:rFonts w:ascii="Thorndale;Times New Roman" w:eastAsia="Times New Roman" w:hAnsi="Thorndale;Times New Roman" w:cs="Thorndale;Times New Roman"/>
      <w:color w:val="000000"/>
      <w:kern w:val="2"/>
      <w:lang w:bidi="pt-BR"/>
    </w:rPr>
  </w:style>
  <w:style w:type="paragraph" w:customStyle="1" w:styleId="western2">
    <w:name w:val="western2"/>
    <w:basedOn w:val="Normal"/>
    <w:qFormat/>
    <w:pPr>
      <w:widowControl w:val="0"/>
      <w:spacing w:before="100" w:after="0" w:line="240" w:lineRule="auto"/>
      <w:jc w:val="both"/>
    </w:pPr>
    <w:rPr>
      <w:rFonts w:ascii="Times New Roman" w:eastAsia="Times New Roman" w:hAnsi="Times New Roman"/>
      <w:i/>
      <w:color w:val="000000"/>
      <w:sz w:val="24"/>
      <w:szCs w:val="24"/>
      <w:lang w:bidi="pt-BR"/>
    </w:rPr>
  </w:style>
  <w:style w:type="paragraph" w:customStyle="1" w:styleId="Contedodetabela">
    <w:name w:val="Conteúdo de tabela"/>
    <w:basedOn w:val="Normal"/>
    <w:qFormat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bidi="pt-BR"/>
    </w:rPr>
  </w:style>
  <w:style w:type="paragraph" w:customStyle="1" w:styleId="Contedodatabela1">
    <w:name w:val="Conteúdo da tabela1"/>
    <w:basedOn w:val="Normal"/>
    <w:qFormat/>
    <w:pPr>
      <w:widowControl w:val="0"/>
      <w:suppressLineNumbers/>
      <w:spacing w:after="0" w:line="240" w:lineRule="auto"/>
    </w:pPr>
    <w:rPr>
      <w:rFonts w:ascii="Times New Roman" w:eastAsia="SimSun;宋体" w:hAnsi="Times New Roman" w:cs="Mangal"/>
      <w:kern w:val="2"/>
      <w:sz w:val="24"/>
      <w:szCs w:val="24"/>
      <w:lang w:bidi="hi-IN"/>
    </w:rPr>
  </w:style>
  <w:style w:type="paragraph" w:customStyle="1" w:styleId="Contedodatabela2">
    <w:name w:val="Conteúdo da tabela2"/>
    <w:basedOn w:val="Normal"/>
    <w:qFormat/>
    <w:pPr>
      <w:widowControl w:val="0"/>
      <w:suppressLineNumbers/>
    </w:pPr>
  </w:style>
  <w:style w:type="paragraph" w:customStyle="1" w:styleId="Contedodatabela3">
    <w:name w:val="Conteúdo da tabela3"/>
    <w:basedOn w:val="Standard"/>
    <w:qFormat/>
    <w:pPr>
      <w:widowControl w:val="0"/>
      <w:suppressLineNumbers/>
      <w:spacing w:line="100" w:lineRule="atLeast"/>
    </w:pPr>
    <w:rPr>
      <w:rFonts w:ascii="Times New Roman" w:eastAsia="Lucida Sans Unicode" w:hAnsi="Times New Roman" w:cs="Mangal"/>
    </w:rPr>
  </w:style>
  <w:style w:type="paragraph" w:customStyle="1" w:styleId="Contedodatabela4">
    <w:name w:val="Conteúdo da tabela4"/>
    <w:basedOn w:val="Normal"/>
    <w:qFormat/>
  </w:style>
  <w:style w:type="paragraph" w:customStyle="1" w:styleId="Contedodatabela5">
    <w:name w:val="Conteúdo da tabela5"/>
    <w:basedOn w:val="Normal"/>
    <w:qFormat/>
  </w:style>
  <w:style w:type="paragraph" w:customStyle="1" w:styleId="Ttulodetabela">
    <w:name w:val="Título de tabela"/>
    <w:basedOn w:val="Contedodatabela3"/>
    <w:qFormat/>
    <w:pPr>
      <w:jc w:val="center"/>
    </w:pPr>
    <w:rPr>
      <w:b/>
    </w:rPr>
  </w:style>
  <w:style w:type="paragraph" w:customStyle="1" w:styleId="Estruturadodocumento1">
    <w:name w:val="Estrutura do documento1"/>
    <w:basedOn w:val="Normal"/>
    <w:qFormat/>
    <w:pPr>
      <w:widowControl w:val="0"/>
      <w:shd w:val="clear" w:color="auto" w:fill="00007F"/>
      <w:spacing w:after="0" w:line="240" w:lineRule="auto"/>
    </w:pPr>
    <w:rPr>
      <w:rFonts w:ascii="Tahoma" w:eastAsia="Times New Roman" w:hAnsi="Tahoma" w:cs="Tahoma"/>
      <w:color w:val="000000"/>
      <w:sz w:val="20"/>
      <w:szCs w:val="20"/>
      <w:lang w:val="pt-PT" w:bidi="pt-BR"/>
    </w:rPr>
  </w:style>
  <w:style w:type="paragraph" w:customStyle="1" w:styleId="Contedodalista">
    <w:name w:val="Conteúdo da lista"/>
    <w:basedOn w:val="Normal"/>
    <w:qFormat/>
    <w:pPr>
      <w:widowControl w:val="0"/>
      <w:spacing w:after="0" w:line="240" w:lineRule="auto"/>
      <w:ind w:left="567"/>
    </w:pPr>
    <w:rPr>
      <w:rFonts w:ascii="Times New Roman" w:eastAsia="SimSun;宋体" w:hAnsi="Times New Roman"/>
      <w:kern w:val="2"/>
      <w:sz w:val="24"/>
      <w:szCs w:val="24"/>
      <w:lang w:bidi="hi-IN"/>
    </w:rPr>
  </w:style>
  <w:style w:type="paragraph" w:customStyle="1" w:styleId="NORMALArial2">
    <w:name w:val="NORMAL + Arial2"/>
    <w:basedOn w:val="western"/>
    <w:qFormat/>
    <w:pPr>
      <w:widowControl/>
      <w:suppressAutoHyphens w:val="0"/>
      <w:spacing w:after="0"/>
      <w:jc w:val="left"/>
    </w:pPr>
    <w:rPr>
      <w:rFonts w:ascii="Arial" w:hAnsi="Arial" w:cs="Arial"/>
      <w:color w:val="000000"/>
      <w:lang w:bidi="ar-SA"/>
    </w:rPr>
  </w:style>
  <w:style w:type="paragraph" w:customStyle="1" w:styleId="Estilo">
    <w:name w:val="Estilo"/>
    <w:qFormat/>
    <w:pPr>
      <w:widowControl w:val="0"/>
    </w:pPr>
    <w:rPr>
      <w:rFonts w:ascii="Arial" w:eastAsia="Times New Roman" w:hAnsi="Arial" w:cs="Arial"/>
      <w:lang w:bidi="ar-SA"/>
    </w:rPr>
  </w:style>
  <w:style w:type="paragraph" w:customStyle="1" w:styleId="msonormal0">
    <w:name w:val="msonormal"/>
    <w:basedOn w:val="Normal"/>
    <w:qFormat/>
    <w:pPr>
      <w:spacing w:before="100"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WW-Ttulo">
    <w:name w:val="WW-Título"/>
    <w:basedOn w:val="Ttulo10"/>
    <w:next w:val="Subttulo"/>
    <w:qFormat/>
    <w:pPr>
      <w:keepNext/>
      <w:widowControl w:val="0"/>
      <w:spacing w:before="240" w:after="120"/>
      <w:jc w:val="left"/>
    </w:pPr>
    <w:rPr>
      <w:rFonts w:ascii="Arial" w:eastAsia="SimSun;宋体" w:hAnsi="Arial" w:cs="Mangal"/>
      <w:b w:val="0"/>
      <w:bCs w:val="0"/>
      <w:sz w:val="28"/>
      <w:szCs w:val="28"/>
      <w:lang w:bidi="hi-IN"/>
    </w:rPr>
  </w:style>
  <w:style w:type="paragraph" w:customStyle="1" w:styleId="Default">
    <w:name w:val="Default"/>
    <w:qFormat/>
    <w:rPr>
      <w:rFonts w:ascii="Arial" w:eastAsia="Arial" w:hAnsi="Arial" w:cs="Arial"/>
      <w:color w:val="000000"/>
      <w:kern w:val="2"/>
      <w:lang w:bidi="ar-SA"/>
    </w:rPr>
  </w:style>
  <w:style w:type="paragraph" w:customStyle="1" w:styleId="WW-Recuodecorpodetexto21">
    <w:name w:val="WW-Recuo de corpo de texto 21"/>
    <w:basedOn w:val="Normal"/>
    <w:qFormat/>
    <w:pPr>
      <w:widowControl w:val="0"/>
      <w:spacing w:after="0" w:line="240" w:lineRule="auto"/>
      <w:ind w:firstLine="1701"/>
      <w:jc w:val="both"/>
    </w:pPr>
    <w:rPr>
      <w:rFonts w:ascii="Arial" w:eastAsia="Trebuchet MS" w:hAnsi="Arial" w:cs="Arial"/>
      <w:kern w:val="2"/>
      <w:sz w:val="24"/>
      <w:szCs w:val="20"/>
      <w:lang w:bidi="hi-IN"/>
    </w:rPr>
  </w:style>
  <w:style w:type="paragraph" w:customStyle="1" w:styleId="Suspensodorecuo">
    <w:name w:val="Suspensão do recuo"/>
    <w:basedOn w:val="Normal"/>
    <w:qFormat/>
    <w:pPr>
      <w:widowControl w:val="0"/>
      <w:spacing w:after="0" w:line="240" w:lineRule="auto"/>
      <w:ind w:left="4253" w:hanging="4253"/>
    </w:pPr>
    <w:rPr>
      <w:rFonts w:ascii="Times New Roman" w:eastAsia="SimSun;宋体" w:hAnsi="Times New Roman" w:cs="Mangal"/>
      <w:kern w:val="2"/>
      <w:sz w:val="24"/>
      <w:szCs w:val="24"/>
      <w:lang w:bidi="hi-IN"/>
    </w:rPr>
  </w:style>
  <w:style w:type="paragraph" w:customStyle="1" w:styleId="WW-Corpodotexto">
    <w:name w:val="WW-Corpo do texto"/>
    <w:basedOn w:val="Normal"/>
    <w:qFormat/>
    <w:pPr>
      <w:widowControl w:val="0"/>
      <w:spacing w:after="0" w:line="240" w:lineRule="auto"/>
    </w:pPr>
    <w:rPr>
      <w:rFonts w:ascii="Times New Roman" w:eastAsia="SimSun;宋体" w:hAnsi="Times New Roman" w:cs="Mangal"/>
      <w:kern w:val="2"/>
      <w:sz w:val="24"/>
      <w:szCs w:val="24"/>
      <w:lang w:bidi="hi-IN"/>
    </w:rPr>
  </w:style>
  <w:style w:type="paragraph" w:customStyle="1" w:styleId="WW-Ttulo1">
    <w:name w:val="WW-Título1"/>
    <w:next w:val="Subttulo"/>
    <w:qFormat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O-Normal">
    <w:name w:val="LO-Normal"/>
    <w:basedOn w:val="Normal"/>
    <w:qFormat/>
    <w:pPr>
      <w:widowControl w:val="0"/>
      <w:spacing w:after="0" w:line="240" w:lineRule="auto"/>
    </w:pPr>
    <w:rPr>
      <w:rFonts w:ascii="Times New Roman" w:eastAsia="SimSun;宋体" w:hAnsi="Times New Roman" w:cs="Mangal"/>
      <w:kern w:val="2"/>
      <w:sz w:val="24"/>
      <w:szCs w:val="24"/>
      <w:lang w:bidi="hi-IN"/>
    </w:rPr>
  </w:style>
  <w:style w:type="paragraph" w:customStyle="1" w:styleId="Footnote">
    <w:name w:val="Footnote"/>
    <w:basedOn w:val="Standard"/>
    <w:qFormat/>
    <w:pPr>
      <w:widowControl w:val="0"/>
      <w:suppressLineNumbers/>
      <w:spacing w:line="100" w:lineRule="atLeast"/>
      <w:ind w:left="283" w:hanging="283"/>
    </w:pPr>
    <w:rPr>
      <w:rFonts w:ascii="Times New Roman" w:eastAsia="Lucida Sans Unicode" w:hAnsi="Times New Roman" w:cs="Mangal"/>
      <w:sz w:val="20"/>
      <w:szCs w:val="20"/>
    </w:rPr>
  </w:style>
  <w:style w:type="paragraph" w:customStyle="1" w:styleId="Nivel01">
    <w:name w:val="Nivel 01"/>
    <w:basedOn w:val="Ttulo1"/>
    <w:next w:val="Normal"/>
    <w:qFormat/>
    <w:pPr>
      <w:keepLines/>
      <w:numPr>
        <w:numId w:val="3"/>
      </w:numPr>
      <w:tabs>
        <w:tab w:val="left" w:pos="0"/>
        <w:tab w:val="left" w:pos="360"/>
        <w:tab w:val="left" w:pos="567"/>
      </w:tabs>
      <w:spacing w:before="240"/>
      <w:ind w:left="0" w:firstLine="0"/>
      <w:jc w:val="both"/>
      <w:outlineLvl w:val="9"/>
    </w:pPr>
    <w:rPr>
      <w:rFonts w:ascii="Ecofont_Spranq_eco_Sans;Calibri" w:eastAsia="MS Gothic;ＭＳ ゴシック" w:hAnsi="Ecofont_Spranq_eco_Sans;Calibri" w:cs="Times New Roman"/>
      <w:b/>
      <w:color w:val="000000"/>
      <w:kern w:val="0"/>
      <w:sz w:val="20"/>
    </w:rPr>
  </w:style>
  <w:style w:type="paragraph" w:customStyle="1" w:styleId="Numerada1">
    <w:name w:val="Numerada1"/>
    <w:basedOn w:val="Normal"/>
    <w:qFormat/>
    <w:pPr>
      <w:tabs>
        <w:tab w:val="num" w:pos="0"/>
        <w:tab w:val="left" w:pos="360"/>
      </w:tabs>
      <w:spacing w:after="0" w:line="240" w:lineRule="auto"/>
      <w:ind w:left="360" w:hanging="360"/>
      <w:contextualSpacing/>
    </w:pPr>
    <w:rPr>
      <w:rFonts w:ascii="Times New Roman" w:eastAsia="Times New Roman" w:hAnsi="Times New Roman"/>
      <w:kern w:val="2"/>
      <w:sz w:val="24"/>
      <w:szCs w:val="24"/>
    </w:rPr>
  </w:style>
  <w:style w:type="paragraph" w:customStyle="1" w:styleId="Textodecomentrio1">
    <w:name w:val="Texto de comentário1"/>
    <w:basedOn w:val="Normal"/>
    <w:next w:val="Textodecomentrio"/>
    <w:qFormat/>
    <w:pPr>
      <w:spacing w:after="0" w:line="240" w:lineRule="auto"/>
    </w:pPr>
    <w:rPr>
      <w:rFonts w:ascii="Ecofont_Spranq_eco_Sans;Calibri" w:eastAsia="Times New Roman" w:hAnsi="Ecofont_Spranq_eco_Sans;Calibri" w:cs="Tahoma"/>
      <w:sz w:val="20"/>
      <w:szCs w:val="20"/>
    </w:rPr>
  </w:style>
  <w:style w:type="paragraph" w:customStyle="1" w:styleId="Nivel2">
    <w:name w:val="Nivel 2"/>
    <w:basedOn w:val="Normal"/>
    <w:qFormat/>
    <w:pPr>
      <w:spacing w:before="120" w:after="120" w:line="276" w:lineRule="auto"/>
      <w:jc w:val="both"/>
    </w:pPr>
    <w:rPr>
      <w:rFonts w:ascii="Arial" w:eastAsia="Arial" w:hAnsi="Arial" w:cs="Arial"/>
      <w:color w:val="FF0000"/>
      <w:sz w:val="20"/>
      <w:szCs w:val="20"/>
    </w:rPr>
  </w:style>
  <w:style w:type="paragraph" w:customStyle="1" w:styleId="Nivel3">
    <w:name w:val="Nivel 3"/>
    <w:basedOn w:val="Normal"/>
    <w:qFormat/>
    <w:pPr>
      <w:spacing w:before="120" w:after="120" w:line="276" w:lineRule="auto"/>
      <w:ind w:left="284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pPr>
      <w:ind w:left="567"/>
    </w:pPr>
  </w:style>
  <w:style w:type="paragraph" w:customStyle="1" w:styleId="Nivel5">
    <w:name w:val="Nivel 5"/>
    <w:basedOn w:val="Nivel4"/>
    <w:qFormat/>
    <w:pPr>
      <w:tabs>
        <w:tab w:val="left" w:pos="-660"/>
      </w:tabs>
      <w:ind w:left="851"/>
    </w:pPr>
  </w:style>
  <w:style w:type="paragraph" w:customStyle="1" w:styleId="ou">
    <w:name w:val="ou"/>
    <w:basedOn w:val="PargrafodaLista"/>
    <w:qFormat/>
    <w:pPr>
      <w:widowControl/>
      <w:spacing w:before="60" w:after="60" w:line="252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4"/>
      <w:u w:val="single"/>
      <w:lang w:val="pt-BR"/>
    </w:rPr>
  </w:style>
  <w:style w:type="paragraph" w:customStyle="1" w:styleId="Nvel2-Red">
    <w:name w:val="Nível 2 -Red"/>
    <w:basedOn w:val="Nivel2"/>
    <w:qFormat/>
    <w:pPr>
      <w:tabs>
        <w:tab w:val="num" w:pos="0"/>
      </w:tabs>
    </w:pPr>
    <w:rPr>
      <w:i/>
      <w:iCs/>
    </w:rPr>
  </w:style>
  <w:style w:type="paragraph" w:customStyle="1" w:styleId="Nvel3-R">
    <w:name w:val="Nível 3-R"/>
    <w:basedOn w:val="Nivel3"/>
    <w:qFormat/>
    <w:pPr>
      <w:tabs>
        <w:tab w:val="num" w:pos="0"/>
      </w:tabs>
    </w:pPr>
    <w:rPr>
      <w:i/>
      <w:iCs/>
      <w:color w:val="FF0000"/>
    </w:rPr>
  </w:style>
  <w:style w:type="paragraph" w:customStyle="1" w:styleId="Nvel1-SemNumPreto">
    <w:name w:val="Nível 1-Sem Num Preto"/>
    <w:basedOn w:val="Normal"/>
    <w:qFormat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Times New Roman" w:hAnsi="Arial" w:cs="Arial"/>
      <w:b/>
      <w:bCs/>
      <w:sz w:val="20"/>
      <w:szCs w:val="20"/>
      <w:lang w:bidi="hi-IN"/>
    </w:rPr>
  </w:style>
  <w:style w:type="paragraph" w:customStyle="1" w:styleId="Nvel1-SemNum">
    <w:name w:val="Nível 1-Sem Num"/>
    <w:basedOn w:val="Nivel01"/>
    <w:qFormat/>
    <w:pPr>
      <w:numPr>
        <w:numId w:val="0"/>
      </w:numPr>
      <w:tabs>
        <w:tab w:val="clear" w:pos="360"/>
        <w:tab w:val="left" w:pos="0"/>
      </w:tabs>
      <w:spacing w:after="120" w:line="276" w:lineRule="auto"/>
      <w:jc w:val="center"/>
      <w:outlineLvl w:val="1"/>
    </w:pPr>
    <w:rPr>
      <w:rFonts w:ascii="Arial" w:eastAsia="Times New Roman" w:hAnsi="Arial" w:cs="Arial"/>
      <w:bCs/>
      <w:color w:val="FF0000"/>
      <w:u w:val="single"/>
    </w:rPr>
  </w:style>
  <w:style w:type="paragraph" w:customStyle="1" w:styleId="Nvel4-R">
    <w:name w:val="Nível 4-R"/>
    <w:basedOn w:val="Nivel4"/>
    <w:qFormat/>
    <w:rPr>
      <w:i/>
      <w:iCs/>
      <w:color w:val="FF0000"/>
    </w:rPr>
  </w:style>
  <w:style w:type="paragraph" w:customStyle="1" w:styleId="Nvel01-SemNumerao">
    <w:name w:val="Nível 01-Sem Numeração"/>
    <w:basedOn w:val="Normal"/>
    <w:qFormat/>
    <w:pPr>
      <w:keepNext/>
      <w:keepLines/>
      <w:spacing w:before="240" w:after="120" w:line="276" w:lineRule="auto"/>
      <w:jc w:val="both"/>
      <w:outlineLvl w:val="1"/>
    </w:pPr>
    <w:rPr>
      <w:rFonts w:eastAsia="Times New Roman" w:cs="Calibri"/>
      <w:b/>
      <w:bCs/>
      <w:sz w:val="24"/>
      <w:szCs w:val="24"/>
    </w:rPr>
  </w:style>
  <w:style w:type="paragraph" w:styleId="Reviso">
    <w:name w:val="Revision"/>
    <w:qFormat/>
    <w:rPr>
      <w:rFonts w:ascii="Calibri" w:eastAsia="Calibri" w:hAnsi="Calibri" w:cs="Times New Roman"/>
      <w:sz w:val="22"/>
      <w:szCs w:val="22"/>
      <w:lang w:bidi="ar-SA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table" w:customStyle="1" w:styleId="Tabelacomgrade1">
    <w:name w:val="Tabela com grade1"/>
    <w:basedOn w:val="Tabelanormal"/>
    <w:next w:val="Tabelacomgrade"/>
    <w:uiPriority w:val="39"/>
    <w:rsid w:val="00B028AA"/>
    <w:pPr>
      <w:suppressAutoHyphens w:val="0"/>
    </w:pPr>
    <w:rPr>
      <w:rFonts w:ascii="Calibri" w:eastAsia="Calibri" w:hAnsi="Calibri" w:cs="Times New Roman"/>
      <w:kern w:val="2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B028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hitespace-normal">
    <w:name w:val="whitespace-normal"/>
    <w:basedOn w:val="Fontepargpadro"/>
    <w:rsid w:val="00342858"/>
  </w:style>
  <w:style w:type="paragraph" w:customStyle="1" w:styleId="xl65">
    <w:name w:val="xl65"/>
    <w:basedOn w:val="Normal"/>
    <w:rsid w:val="00A81BF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7">
    <w:name w:val="xl67"/>
    <w:basedOn w:val="Normal"/>
    <w:rsid w:val="00A81BF0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8">
    <w:name w:val="xl68"/>
    <w:basedOn w:val="Normal"/>
    <w:rsid w:val="00A81BF0"/>
    <w:pPr>
      <w:pBdr>
        <w:top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69">
    <w:name w:val="xl69"/>
    <w:basedOn w:val="Normal"/>
    <w:rsid w:val="00A81B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pt-BR"/>
    </w:rPr>
  </w:style>
  <w:style w:type="paragraph" w:customStyle="1" w:styleId="xl70">
    <w:name w:val="xl70"/>
    <w:basedOn w:val="Normal"/>
    <w:rsid w:val="00A81BF0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1">
    <w:name w:val="xl71"/>
    <w:basedOn w:val="Normal"/>
    <w:rsid w:val="00A81B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2">
    <w:name w:val="xl72"/>
    <w:basedOn w:val="Normal"/>
    <w:rsid w:val="00A81B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73">
    <w:name w:val="xl73"/>
    <w:basedOn w:val="Normal"/>
    <w:rsid w:val="00A81BF0"/>
    <w:pP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4">
    <w:name w:val="xl74"/>
    <w:basedOn w:val="Normal"/>
    <w:rsid w:val="00A81BF0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u w:val="single"/>
      <w:lang w:eastAsia="pt-BR"/>
    </w:rPr>
  </w:style>
  <w:style w:type="paragraph" w:customStyle="1" w:styleId="xl75">
    <w:name w:val="xl75"/>
    <w:basedOn w:val="Normal"/>
    <w:rsid w:val="00A81BF0"/>
    <w:pPr>
      <w:pBdr>
        <w:top w:val="single" w:sz="4" w:space="0" w:color="000000"/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6">
    <w:name w:val="xl76"/>
    <w:basedOn w:val="Normal"/>
    <w:rsid w:val="00A81BF0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7">
    <w:name w:val="xl77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eastAsia="pt-BR"/>
    </w:rPr>
  </w:style>
  <w:style w:type="paragraph" w:customStyle="1" w:styleId="xl78">
    <w:name w:val="xl78"/>
    <w:basedOn w:val="Normal"/>
    <w:rsid w:val="00A81BF0"/>
    <w:pPr>
      <w:pBdr>
        <w:top w:val="single" w:sz="4" w:space="0" w:color="000000"/>
        <w:bottom w:val="single" w:sz="4" w:space="0" w:color="000000"/>
      </w:pBdr>
      <w:shd w:val="clear" w:color="C5D9F1" w:fill="C5D9F1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79">
    <w:name w:val="xl79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0">
    <w:name w:val="xl80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1">
    <w:name w:val="xl81"/>
    <w:basedOn w:val="Normal"/>
    <w:rsid w:val="00A81BF0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2">
    <w:name w:val="xl82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83">
    <w:name w:val="xl83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84">
    <w:name w:val="xl84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5">
    <w:name w:val="xl85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86">
    <w:name w:val="xl86"/>
    <w:basedOn w:val="Normal"/>
    <w:rsid w:val="00A81B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7">
    <w:name w:val="xl87"/>
    <w:basedOn w:val="Normal"/>
    <w:rsid w:val="00A81BF0"/>
    <w:pP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8">
    <w:name w:val="xl88"/>
    <w:basedOn w:val="Normal"/>
    <w:rsid w:val="00A81BF0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89">
    <w:name w:val="xl89"/>
    <w:basedOn w:val="Normal"/>
    <w:rsid w:val="00A81BF0"/>
    <w:pPr>
      <w:pBdr>
        <w:top w:val="single" w:sz="4" w:space="0" w:color="000000"/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90">
    <w:name w:val="xl90"/>
    <w:basedOn w:val="Normal"/>
    <w:rsid w:val="00A81BF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91">
    <w:name w:val="xl91"/>
    <w:basedOn w:val="Normal"/>
    <w:rsid w:val="00A81BF0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92">
    <w:name w:val="xl92"/>
    <w:basedOn w:val="Normal"/>
    <w:rsid w:val="00A81BF0"/>
    <w:pPr>
      <w:suppressAutoHyphens w:val="0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93">
    <w:name w:val="xl93"/>
    <w:basedOn w:val="Normal"/>
    <w:rsid w:val="00A81BF0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94">
    <w:name w:val="xl94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95">
    <w:name w:val="xl95"/>
    <w:basedOn w:val="Normal"/>
    <w:rsid w:val="00A81B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96">
    <w:name w:val="xl96"/>
    <w:basedOn w:val="Normal"/>
    <w:rsid w:val="00A81B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97">
    <w:name w:val="xl97"/>
    <w:basedOn w:val="Normal"/>
    <w:rsid w:val="00A81B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3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29451-EE3A-4858-A2CB-C6D0E4F5A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5238</Words>
  <Characters>28288</Characters>
  <Application>Microsoft Office Word</Application>
  <DocSecurity>0</DocSecurity>
  <Lines>235</Lines>
  <Paragraphs>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Usuário</cp:lastModifiedBy>
  <cp:revision>2</cp:revision>
  <cp:lastPrinted>2025-09-15T13:55:00Z</cp:lastPrinted>
  <dcterms:created xsi:type="dcterms:W3CDTF">2026-04-29T00:51:00Z</dcterms:created>
  <dcterms:modified xsi:type="dcterms:W3CDTF">2026-04-29T00:51:00Z</dcterms:modified>
  <dc:language>pt-BR</dc:language>
</cp:coreProperties>
</file>