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F8891" w14:textId="57EFA27E"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 xml:space="preserve">AVISO DE DISPENSA ELETRÔNICA </w:t>
      </w:r>
    </w:p>
    <w:p w14:paraId="60A6FACA" w14:textId="4EDDCB69" w:rsidR="009C2DDC" w:rsidRPr="00683D5B" w:rsidRDefault="0059490B"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028/2024</w:t>
      </w:r>
    </w:p>
    <w:p w14:paraId="00F0089B" w14:textId="77777777" w:rsidR="009C2DDC" w:rsidRPr="00683D5B" w:rsidRDefault="009C2DDC" w:rsidP="009C2DDC">
      <w:pPr>
        <w:spacing w:after="0" w:line="240" w:lineRule="auto"/>
        <w:rPr>
          <w:rFonts w:ascii="Times New Roman" w:hAnsi="Times New Roman" w:cs="Times New Roman"/>
          <w:b/>
          <w:bCs/>
          <w:color w:val="1F497D" w:themeColor="text2"/>
        </w:rPr>
      </w:pPr>
    </w:p>
    <w:p w14:paraId="1829E74E" w14:textId="77777777" w:rsidR="003C0E7B" w:rsidRPr="00683D5B" w:rsidRDefault="003C0E7B" w:rsidP="003C0E7B">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CONTRATANTE (UASG)</w:t>
      </w:r>
    </w:p>
    <w:p w14:paraId="524E447A" w14:textId="1A9B6AD6" w:rsidR="009C2DDC" w:rsidRPr="00683D5B" w:rsidRDefault="003C0E7B" w:rsidP="003C0E7B">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UASG 980858 - PREFEITURA MUNICIPAL DE GOIOXIM – PR</w:t>
      </w:r>
    </w:p>
    <w:p w14:paraId="5B03B14B" w14:textId="77777777" w:rsidR="003C0E7B" w:rsidRPr="00683D5B" w:rsidRDefault="003C0E7B" w:rsidP="003C0E7B">
      <w:pPr>
        <w:spacing w:after="0" w:line="240" w:lineRule="auto"/>
        <w:rPr>
          <w:rFonts w:ascii="Times New Roman" w:hAnsi="Times New Roman" w:cs="Times New Roman"/>
          <w:b/>
          <w:bCs/>
          <w:color w:val="1F497D" w:themeColor="text2"/>
        </w:rPr>
      </w:pPr>
    </w:p>
    <w:p w14:paraId="1FA5E483" w14:textId="7E3CD176"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 xml:space="preserve">OBJETO </w:t>
      </w:r>
    </w:p>
    <w:p w14:paraId="77677452" w14:textId="319E3294" w:rsidR="003C0E7B" w:rsidRPr="00683D5B" w:rsidRDefault="0059490B"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Locação de tendas e banheiros químicos para eventos do município</w:t>
      </w:r>
      <w:r w:rsidR="000259B0" w:rsidRPr="00683D5B">
        <w:rPr>
          <w:rFonts w:ascii="Times New Roman" w:hAnsi="Times New Roman" w:cs="Times New Roman"/>
          <w:b/>
          <w:bCs/>
          <w:color w:val="1F497D" w:themeColor="text2"/>
        </w:rPr>
        <w:t>.</w:t>
      </w:r>
    </w:p>
    <w:p w14:paraId="75C7A644" w14:textId="77777777" w:rsidR="000259B0" w:rsidRPr="00683D5B" w:rsidRDefault="000259B0" w:rsidP="009C2DDC">
      <w:pPr>
        <w:spacing w:after="0" w:line="240" w:lineRule="auto"/>
        <w:rPr>
          <w:rFonts w:ascii="Times New Roman" w:hAnsi="Times New Roman" w:cs="Times New Roman"/>
          <w:b/>
          <w:bCs/>
          <w:color w:val="1F497D" w:themeColor="text2"/>
        </w:rPr>
      </w:pPr>
    </w:p>
    <w:p w14:paraId="623EA62D" w14:textId="763258D4"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 xml:space="preserve">VALOR TOTAL DA CONTRATAÇÃO </w:t>
      </w:r>
    </w:p>
    <w:p w14:paraId="3599CC95" w14:textId="75032021" w:rsidR="000259B0" w:rsidRPr="00683D5B" w:rsidRDefault="0059490B"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de R$ 58.799,86 (cinquenta e oito mil setecentos e noventa e nove reais e oitenta e seis centavos)</w:t>
      </w:r>
      <w:r w:rsidRPr="00683D5B">
        <w:rPr>
          <w:rFonts w:ascii="Times New Roman" w:hAnsi="Times New Roman" w:cs="Times New Roman"/>
          <w:b/>
          <w:bCs/>
          <w:color w:val="1F497D" w:themeColor="text2"/>
        </w:rPr>
        <w:t>.</w:t>
      </w:r>
    </w:p>
    <w:p w14:paraId="286B359E" w14:textId="77777777" w:rsidR="0059490B" w:rsidRPr="00683D5B" w:rsidRDefault="0059490B" w:rsidP="009C2DDC">
      <w:pPr>
        <w:spacing w:after="0" w:line="240" w:lineRule="auto"/>
        <w:rPr>
          <w:rFonts w:ascii="Times New Roman" w:hAnsi="Times New Roman" w:cs="Times New Roman"/>
          <w:b/>
          <w:bCs/>
          <w:color w:val="1F497D" w:themeColor="text2"/>
        </w:rPr>
      </w:pPr>
    </w:p>
    <w:p w14:paraId="268C2148" w14:textId="5562AAF0"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PERÍODO DE PROPOSTAS</w:t>
      </w:r>
    </w:p>
    <w:p w14:paraId="68E5A09E" w14:textId="40ADF13C"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 xml:space="preserve">DE </w:t>
      </w:r>
      <w:r w:rsidR="0059490B" w:rsidRPr="00683D5B">
        <w:rPr>
          <w:rFonts w:ascii="Times New Roman" w:hAnsi="Times New Roman" w:cs="Times New Roman"/>
          <w:b/>
          <w:bCs/>
          <w:color w:val="1F497D" w:themeColor="text2"/>
        </w:rPr>
        <w:t>03</w:t>
      </w:r>
      <w:r w:rsidR="003252F9" w:rsidRPr="00683D5B">
        <w:rPr>
          <w:rFonts w:ascii="Times New Roman" w:hAnsi="Times New Roman" w:cs="Times New Roman"/>
          <w:b/>
          <w:bCs/>
          <w:color w:val="1F497D" w:themeColor="text2"/>
        </w:rPr>
        <w:t>/07/2024</w:t>
      </w:r>
      <w:r w:rsidRPr="00683D5B">
        <w:rPr>
          <w:rFonts w:ascii="Times New Roman" w:hAnsi="Times New Roman" w:cs="Times New Roman"/>
          <w:b/>
          <w:bCs/>
          <w:color w:val="1F497D" w:themeColor="text2"/>
        </w:rPr>
        <w:t xml:space="preserve"> ÀS 8H</w:t>
      </w:r>
    </w:p>
    <w:p w14:paraId="4C4FC8F4" w14:textId="53D4CCAA"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 xml:space="preserve">ATÉ </w:t>
      </w:r>
      <w:r w:rsidR="0059490B" w:rsidRPr="00683D5B">
        <w:rPr>
          <w:rFonts w:ascii="Times New Roman" w:hAnsi="Times New Roman" w:cs="Times New Roman"/>
          <w:b/>
          <w:bCs/>
          <w:color w:val="1F497D" w:themeColor="text2"/>
        </w:rPr>
        <w:t>08</w:t>
      </w:r>
      <w:r w:rsidR="003252F9" w:rsidRPr="00683D5B">
        <w:rPr>
          <w:rFonts w:ascii="Times New Roman" w:hAnsi="Times New Roman" w:cs="Times New Roman"/>
          <w:b/>
          <w:bCs/>
          <w:color w:val="1F497D" w:themeColor="text2"/>
        </w:rPr>
        <w:t>/07</w:t>
      </w:r>
      <w:r w:rsidRPr="00683D5B">
        <w:rPr>
          <w:rFonts w:ascii="Times New Roman" w:hAnsi="Times New Roman" w:cs="Times New Roman"/>
          <w:b/>
          <w:bCs/>
          <w:color w:val="1F497D" w:themeColor="text2"/>
        </w:rPr>
        <w:t xml:space="preserve">/2024 ÀS </w:t>
      </w:r>
      <w:r w:rsidR="003252F9" w:rsidRPr="00683D5B">
        <w:rPr>
          <w:rFonts w:ascii="Times New Roman" w:hAnsi="Times New Roman" w:cs="Times New Roman"/>
          <w:b/>
          <w:bCs/>
          <w:color w:val="1F497D" w:themeColor="text2"/>
        </w:rPr>
        <w:t>17</w:t>
      </w:r>
      <w:r w:rsidRPr="00683D5B">
        <w:rPr>
          <w:rFonts w:ascii="Times New Roman" w:hAnsi="Times New Roman" w:cs="Times New Roman"/>
          <w:b/>
          <w:bCs/>
          <w:color w:val="1F497D" w:themeColor="text2"/>
        </w:rPr>
        <w:t>H</w:t>
      </w:r>
    </w:p>
    <w:p w14:paraId="2BDD26A3" w14:textId="77777777" w:rsidR="009C2DDC" w:rsidRPr="00683D5B" w:rsidRDefault="009C2DDC" w:rsidP="009C2DDC">
      <w:pPr>
        <w:spacing w:after="0" w:line="240" w:lineRule="auto"/>
        <w:rPr>
          <w:rFonts w:ascii="Times New Roman" w:hAnsi="Times New Roman" w:cs="Times New Roman"/>
          <w:b/>
          <w:bCs/>
          <w:color w:val="1F497D" w:themeColor="text2"/>
        </w:rPr>
      </w:pPr>
    </w:p>
    <w:p w14:paraId="5E200791" w14:textId="491B440C"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PERÍODO DE LANCES</w:t>
      </w:r>
    </w:p>
    <w:p w14:paraId="5E7FF68C" w14:textId="03AF62FE" w:rsidR="009C2DDC" w:rsidRPr="00683D5B" w:rsidRDefault="0059490B"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09</w:t>
      </w:r>
      <w:r w:rsidR="003252F9" w:rsidRPr="00683D5B">
        <w:rPr>
          <w:rFonts w:ascii="Times New Roman" w:hAnsi="Times New Roman" w:cs="Times New Roman"/>
          <w:b/>
          <w:bCs/>
          <w:color w:val="1F497D" w:themeColor="text2"/>
        </w:rPr>
        <w:t>/07/2024</w:t>
      </w:r>
      <w:r w:rsidR="00BA3696" w:rsidRPr="00683D5B">
        <w:rPr>
          <w:rFonts w:ascii="Times New Roman" w:hAnsi="Times New Roman" w:cs="Times New Roman"/>
          <w:b/>
          <w:bCs/>
          <w:color w:val="1F497D" w:themeColor="text2"/>
        </w:rPr>
        <w:t xml:space="preserve"> DAS </w:t>
      </w:r>
      <w:r w:rsidR="006B7F45" w:rsidRPr="00683D5B">
        <w:rPr>
          <w:rFonts w:ascii="Times New Roman" w:hAnsi="Times New Roman" w:cs="Times New Roman"/>
          <w:b/>
          <w:bCs/>
          <w:color w:val="1F497D" w:themeColor="text2"/>
        </w:rPr>
        <w:t>8H</w:t>
      </w:r>
      <w:r w:rsidR="00BA3696" w:rsidRPr="00683D5B">
        <w:rPr>
          <w:rFonts w:ascii="Times New Roman" w:hAnsi="Times New Roman" w:cs="Times New Roman"/>
          <w:b/>
          <w:bCs/>
          <w:color w:val="1F497D" w:themeColor="text2"/>
        </w:rPr>
        <w:t xml:space="preserve"> </w:t>
      </w:r>
      <w:r w:rsidR="006B7F45" w:rsidRPr="00683D5B">
        <w:rPr>
          <w:rFonts w:ascii="Times New Roman" w:hAnsi="Times New Roman" w:cs="Times New Roman"/>
          <w:b/>
          <w:bCs/>
          <w:color w:val="1F497D" w:themeColor="text2"/>
        </w:rPr>
        <w:t>ÀS 14H</w:t>
      </w:r>
    </w:p>
    <w:p w14:paraId="6E223060" w14:textId="77777777" w:rsidR="009C2DDC" w:rsidRPr="00683D5B" w:rsidRDefault="009C2DDC" w:rsidP="009C2DDC">
      <w:pPr>
        <w:spacing w:after="0" w:line="240" w:lineRule="auto"/>
        <w:rPr>
          <w:rFonts w:ascii="Times New Roman" w:hAnsi="Times New Roman" w:cs="Times New Roman"/>
          <w:b/>
          <w:bCs/>
          <w:color w:val="1F497D" w:themeColor="text2"/>
        </w:rPr>
      </w:pPr>
    </w:p>
    <w:p w14:paraId="30A6B2B6" w14:textId="4C72AC03"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CRITÉRIO DE JULGAMENTO</w:t>
      </w:r>
    </w:p>
    <w:p w14:paraId="0622AFE3" w14:textId="6D93EA23"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MENOR PREÇO POR ITEM</w:t>
      </w:r>
    </w:p>
    <w:p w14:paraId="4F90C42D" w14:textId="77777777" w:rsidR="003C0E7B" w:rsidRPr="00683D5B" w:rsidRDefault="003C0E7B" w:rsidP="009C2DDC">
      <w:pPr>
        <w:spacing w:after="0" w:line="240" w:lineRule="auto"/>
        <w:rPr>
          <w:rFonts w:ascii="Times New Roman" w:hAnsi="Times New Roman" w:cs="Times New Roman"/>
          <w:b/>
          <w:bCs/>
          <w:color w:val="1F497D" w:themeColor="text2"/>
        </w:rPr>
      </w:pPr>
    </w:p>
    <w:p w14:paraId="7BC23AAE" w14:textId="77777777" w:rsidR="009C2DDC" w:rsidRPr="00683D5B" w:rsidRDefault="009C2DDC" w:rsidP="009C2DDC">
      <w:pPr>
        <w:spacing w:after="0" w:line="240" w:lineRule="auto"/>
        <w:rPr>
          <w:rFonts w:ascii="Times New Roman" w:hAnsi="Times New Roman" w:cs="Times New Roman"/>
          <w:b/>
          <w:bCs/>
          <w:color w:val="1F497D" w:themeColor="text2"/>
        </w:rPr>
      </w:pPr>
    </w:p>
    <w:p w14:paraId="65520D49" w14:textId="75711127" w:rsidR="009C2DDC" w:rsidRPr="00683D5B" w:rsidRDefault="006B7F45"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PREFERÊNCIA ME/EPP/EQUIPARADAS</w:t>
      </w:r>
    </w:p>
    <w:p w14:paraId="17D48EE6" w14:textId="153F1770" w:rsidR="009C2DDC" w:rsidRPr="00683D5B" w:rsidRDefault="0059490B" w:rsidP="009C2DDC">
      <w:pPr>
        <w:spacing w:after="0" w:line="240" w:lineRule="auto"/>
        <w:rPr>
          <w:rFonts w:ascii="Times New Roman" w:hAnsi="Times New Roman" w:cs="Times New Roman"/>
          <w:b/>
          <w:bCs/>
          <w:color w:val="1F497D" w:themeColor="text2"/>
        </w:rPr>
      </w:pPr>
      <w:r w:rsidRPr="00683D5B">
        <w:rPr>
          <w:rFonts w:ascii="Times New Roman" w:hAnsi="Times New Roman" w:cs="Times New Roman"/>
          <w:b/>
          <w:bCs/>
          <w:color w:val="1F497D" w:themeColor="text2"/>
        </w:rPr>
        <w:t>SIM</w:t>
      </w:r>
    </w:p>
    <w:p w14:paraId="1AFCB322" w14:textId="77777777" w:rsidR="00C76604" w:rsidRPr="00683D5B" w:rsidRDefault="009C2DDC" w:rsidP="009C2DDC">
      <w:pPr>
        <w:keepNext/>
        <w:keepLines/>
        <w:spacing w:before="240" w:after="0" w:line="259" w:lineRule="auto"/>
        <w:rPr>
          <w:rFonts w:ascii="Times New Roman" w:eastAsiaTheme="majorEastAsia" w:hAnsi="Times New Roman" w:cs="Times New Roman"/>
          <w:color w:val="365F91" w:themeColor="accent1" w:themeShade="BF"/>
        </w:rPr>
      </w:pPr>
      <w:r w:rsidRPr="00683D5B">
        <w:rPr>
          <w:rFonts w:ascii="Times New Roman" w:eastAsiaTheme="majorEastAsia" w:hAnsi="Times New Roman" w:cs="Times New Roman"/>
          <w:i/>
          <w:iCs/>
          <w:color w:val="FF0000"/>
        </w:rPr>
        <w:br w:type="page"/>
      </w:r>
    </w:p>
    <w:p w14:paraId="14AA4F46" w14:textId="535711FA" w:rsidR="009C2DDC" w:rsidRPr="00683D5B" w:rsidRDefault="009C2DDC" w:rsidP="000259B0">
      <w:pPr>
        <w:widowControl w:val="0"/>
        <w:suppressAutoHyphens/>
        <w:spacing w:after="0" w:line="240" w:lineRule="auto"/>
        <w:jc w:val="center"/>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lastRenderedPageBreak/>
        <w:t xml:space="preserve">AVISO DE DISPENSA ELETRÔNICA Nº </w:t>
      </w:r>
      <w:r w:rsidR="0059490B" w:rsidRPr="00683D5B">
        <w:rPr>
          <w:rFonts w:ascii="Times New Roman" w:eastAsia="Lucida Sans Unicode" w:hAnsi="Times New Roman" w:cs="Times New Roman"/>
          <w:b/>
          <w:bCs/>
          <w:kern w:val="2"/>
          <w:lang w:eastAsia="zh-CN"/>
        </w:rPr>
        <w:t>028/2024</w:t>
      </w:r>
    </w:p>
    <w:p w14:paraId="64AFEB9F" w14:textId="43BA7524" w:rsidR="009C2DDC" w:rsidRPr="00683D5B" w:rsidRDefault="009C2DDC" w:rsidP="000259B0">
      <w:pPr>
        <w:widowControl w:val="0"/>
        <w:suppressAutoHyphens/>
        <w:spacing w:after="0" w:line="240" w:lineRule="auto"/>
        <w:jc w:val="center"/>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 xml:space="preserve">(Processo Administrativo n.º </w:t>
      </w:r>
      <w:r w:rsidR="0059490B" w:rsidRPr="00683D5B">
        <w:rPr>
          <w:rFonts w:ascii="Times New Roman" w:eastAsia="Lucida Sans Unicode" w:hAnsi="Times New Roman" w:cs="Times New Roman"/>
          <w:b/>
          <w:bCs/>
          <w:kern w:val="2"/>
          <w:lang w:eastAsia="zh-CN"/>
        </w:rPr>
        <w:t>077/2024</w:t>
      </w:r>
      <w:r w:rsidRPr="00683D5B">
        <w:rPr>
          <w:rFonts w:ascii="Times New Roman" w:eastAsia="Lucida Sans Unicode" w:hAnsi="Times New Roman" w:cs="Times New Roman"/>
          <w:b/>
          <w:bCs/>
          <w:kern w:val="2"/>
          <w:lang w:eastAsia="zh-CN"/>
        </w:rPr>
        <w:t>)</w:t>
      </w:r>
    </w:p>
    <w:p w14:paraId="79244A10" w14:textId="77777777" w:rsidR="000063B0" w:rsidRPr="00683D5B" w:rsidRDefault="000063B0" w:rsidP="000259B0">
      <w:pPr>
        <w:widowControl w:val="0"/>
        <w:suppressAutoHyphens/>
        <w:spacing w:after="0" w:line="240" w:lineRule="auto"/>
        <w:jc w:val="center"/>
        <w:rPr>
          <w:rFonts w:ascii="Times New Roman" w:eastAsia="Lucida Sans Unicode" w:hAnsi="Times New Roman" w:cs="Times New Roman"/>
          <w:b/>
          <w:bCs/>
          <w:kern w:val="2"/>
          <w:lang w:eastAsia="zh-CN"/>
        </w:rPr>
      </w:pPr>
    </w:p>
    <w:p w14:paraId="4BEF1FA2" w14:textId="77777777" w:rsidR="009C2DDC" w:rsidRPr="00683D5B" w:rsidRDefault="009C2DDC" w:rsidP="000259B0">
      <w:pPr>
        <w:widowControl w:val="0"/>
        <w:suppressAutoHyphens/>
        <w:spacing w:after="0" w:line="240" w:lineRule="auto"/>
        <w:jc w:val="both"/>
        <w:rPr>
          <w:rFonts w:ascii="Times New Roman" w:eastAsia="Lucida Sans Unicode" w:hAnsi="Times New Roman" w:cs="Times New Roman"/>
          <w:kern w:val="2"/>
          <w:lang w:eastAsia="zh-CN"/>
        </w:rPr>
      </w:pPr>
    </w:p>
    <w:p w14:paraId="3C60B9FE" w14:textId="77777777" w:rsidR="00A80D78" w:rsidRPr="00683D5B" w:rsidRDefault="009C2DDC" w:rsidP="000259B0">
      <w:pPr>
        <w:pStyle w:val="Nivel2"/>
        <w:numPr>
          <w:ilvl w:val="0"/>
          <w:numId w:val="0"/>
        </w:numPr>
        <w:spacing w:before="0" w:after="0" w:line="240" w:lineRule="auto"/>
        <w:rPr>
          <w:rFonts w:ascii="Times New Roman" w:hAnsi="Times New Roman" w:cs="Times New Roman"/>
          <w:sz w:val="22"/>
          <w:szCs w:val="22"/>
        </w:rPr>
      </w:pPr>
      <w:r w:rsidRPr="00683D5B">
        <w:rPr>
          <w:rFonts w:ascii="Times New Roman" w:eastAsia="Lucida Sans Unicode" w:hAnsi="Times New Roman" w:cs="Times New Roman"/>
          <w:kern w:val="2"/>
          <w:sz w:val="22"/>
          <w:szCs w:val="22"/>
          <w:lang w:eastAsia="zh-CN"/>
        </w:rPr>
        <w:t>Torna-se público que o(a)</w:t>
      </w:r>
      <w:r w:rsidRPr="00683D5B">
        <w:rPr>
          <w:rFonts w:ascii="Times New Roman" w:eastAsia="Arial" w:hAnsi="Times New Roman" w:cs="Times New Roman"/>
          <w:kern w:val="2"/>
          <w:sz w:val="22"/>
          <w:szCs w:val="22"/>
          <w:lang w:eastAsia="zh-CN"/>
        </w:rPr>
        <w:t xml:space="preserve"> </w:t>
      </w:r>
      <w:r w:rsidRPr="00683D5B">
        <w:rPr>
          <w:rFonts w:ascii="Times New Roman" w:eastAsia="Arial" w:hAnsi="Times New Roman" w:cs="Times New Roman"/>
          <w:b/>
          <w:kern w:val="2"/>
          <w:sz w:val="22"/>
          <w:szCs w:val="22"/>
          <w:lang w:eastAsia="zh-CN"/>
        </w:rPr>
        <w:t xml:space="preserve">Prefeitura Municipal de </w:t>
      </w:r>
      <w:proofErr w:type="spellStart"/>
      <w:r w:rsidRPr="00683D5B">
        <w:rPr>
          <w:rFonts w:ascii="Times New Roman" w:eastAsia="Arial" w:hAnsi="Times New Roman" w:cs="Times New Roman"/>
          <w:b/>
          <w:kern w:val="2"/>
          <w:sz w:val="22"/>
          <w:szCs w:val="22"/>
          <w:lang w:eastAsia="zh-CN"/>
        </w:rPr>
        <w:t>Goioxim</w:t>
      </w:r>
      <w:proofErr w:type="spellEnd"/>
      <w:r w:rsidRPr="00683D5B">
        <w:rPr>
          <w:rFonts w:ascii="Times New Roman" w:eastAsia="Arial" w:hAnsi="Times New Roman" w:cs="Times New Roman"/>
          <w:b/>
          <w:kern w:val="2"/>
          <w:sz w:val="22"/>
          <w:szCs w:val="22"/>
          <w:lang w:eastAsia="zh-CN"/>
        </w:rPr>
        <w:t xml:space="preserve"> </w:t>
      </w:r>
      <w:r w:rsidRPr="00683D5B">
        <w:rPr>
          <w:rFonts w:ascii="Times New Roman" w:eastAsia="Lucida Sans Unicode" w:hAnsi="Times New Roman" w:cs="Times New Roman"/>
          <w:kern w:val="2"/>
          <w:sz w:val="22"/>
          <w:szCs w:val="22"/>
          <w:lang w:eastAsia="zh-CN"/>
        </w:rPr>
        <w:t xml:space="preserve">por meio do(a) Departamento de Licitações, realizará </w:t>
      </w:r>
      <w:r w:rsidRPr="00683D5B">
        <w:rPr>
          <w:rFonts w:ascii="Times New Roman" w:eastAsia="Lucida Sans Unicode" w:hAnsi="Times New Roman" w:cs="Times New Roman"/>
          <w:b/>
          <w:bCs/>
          <w:kern w:val="2"/>
          <w:sz w:val="22"/>
          <w:szCs w:val="22"/>
          <w:lang w:eastAsia="zh-CN"/>
        </w:rPr>
        <w:t>Dispensa Eletrônica</w:t>
      </w:r>
      <w:r w:rsidRPr="00683D5B">
        <w:rPr>
          <w:rFonts w:ascii="Times New Roman" w:eastAsia="Lucida Sans Unicode" w:hAnsi="Times New Roman" w:cs="Times New Roman"/>
          <w:kern w:val="2"/>
          <w:sz w:val="22"/>
          <w:szCs w:val="22"/>
          <w:lang w:eastAsia="zh-CN"/>
        </w:rPr>
        <w:t xml:space="preserve">, </w:t>
      </w:r>
      <w:r w:rsidRPr="00683D5B">
        <w:rPr>
          <w:rFonts w:ascii="Times New Roman" w:eastAsia="Lucida Sans Unicode" w:hAnsi="Times New Roman" w:cs="Times New Roman"/>
          <w:bCs/>
          <w:kern w:val="2"/>
          <w:sz w:val="22"/>
          <w:szCs w:val="22"/>
          <w:lang w:eastAsia="zh-CN"/>
        </w:rPr>
        <w:t>com critério de julgamento</w:t>
      </w:r>
      <w:r w:rsidRPr="00683D5B">
        <w:rPr>
          <w:rFonts w:ascii="Times New Roman" w:eastAsia="Lucida Sans Unicode" w:hAnsi="Times New Roman" w:cs="Times New Roman"/>
          <w:b/>
          <w:bCs/>
          <w:kern w:val="2"/>
          <w:sz w:val="22"/>
          <w:szCs w:val="22"/>
          <w:lang w:eastAsia="zh-CN"/>
        </w:rPr>
        <w:t xml:space="preserve"> </w:t>
      </w:r>
      <w:r w:rsidRPr="00683D5B">
        <w:rPr>
          <w:rFonts w:ascii="Times New Roman" w:eastAsia="Lucida Sans Unicode" w:hAnsi="Times New Roman" w:cs="Times New Roman"/>
          <w:kern w:val="2"/>
          <w:sz w:val="22"/>
          <w:szCs w:val="22"/>
          <w:lang w:eastAsia="zh-CN"/>
        </w:rPr>
        <w:t>menor preço</w:t>
      </w:r>
      <w:r w:rsidR="00A80D78" w:rsidRPr="00683D5B">
        <w:rPr>
          <w:rFonts w:ascii="Times New Roman" w:eastAsia="Lucida Sans Unicode" w:hAnsi="Times New Roman" w:cs="Times New Roman"/>
          <w:kern w:val="2"/>
          <w:sz w:val="22"/>
          <w:szCs w:val="22"/>
          <w:lang w:eastAsia="zh-CN"/>
        </w:rPr>
        <w:t xml:space="preserve"> por ITEM</w:t>
      </w:r>
      <w:r w:rsidRPr="00683D5B">
        <w:rPr>
          <w:rFonts w:ascii="Times New Roman" w:eastAsia="Lucida Sans Unicode" w:hAnsi="Times New Roman" w:cs="Times New Roman"/>
          <w:kern w:val="2"/>
          <w:sz w:val="22"/>
          <w:szCs w:val="22"/>
          <w:lang w:eastAsia="zh-CN"/>
        </w:rPr>
        <w:t>, na hipótese do art. 75</w:t>
      </w:r>
      <w:r w:rsidRPr="00683D5B">
        <w:rPr>
          <w:rFonts w:ascii="Times New Roman" w:eastAsia="Lucida Sans Unicode" w:hAnsi="Times New Roman" w:cs="Times New Roman"/>
          <w:iCs/>
          <w:kern w:val="2"/>
          <w:sz w:val="22"/>
          <w:szCs w:val="22"/>
          <w:lang w:eastAsia="zh-CN"/>
        </w:rPr>
        <w:t>, inciso II,</w:t>
      </w:r>
      <w:r w:rsidRPr="00683D5B">
        <w:rPr>
          <w:rFonts w:ascii="Times New Roman" w:eastAsia="Lucida Sans Unicode" w:hAnsi="Times New Roman" w:cs="Times New Roman"/>
          <w:kern w:val="2"/>
          <w:sz w:val="22"/>
          <w:szCs w:val="22"/>
          <w:lang w:eastAsia="zh-CN"/>
        </w:rPr>
        <w:t xml:space="preserve"> </w:t>
      </w:r>
      <w:r w:rsidR="00A80D78" w:rsidRPr="00683D5B">
        <w:rPr>
          <w:rFonts w:ascii="Times New Roman" w:hAnsi="Times New Roman" w:cs="Times New Roman"/>
          <w:color w:val="auto"/>
          <w:sz w:val="22"/>
          <w:szCs w:val="22"/>
        </w:rPr>
        <w:t xml:space="preserve">nos termos da </w:t>
      </w:r>
      <w:hyperlink r:id="rId8" w:history="1">
        <w:r w:rsidR="00A80D78" w:rsidRPr="00683D5B">
          <w:rPr>
            <w:rStyle w:val="Hyperlink"/>
            <w:rFonts w:ascii="Times New Roman" w:hAnsi="Times New Roman" w:cs="Times New Roman"/>
            <w:color w:val="auto"/>
            <w:sz w:val="22"/>
            <w:szCs w:val="22"/>
          </w:rPr>
          <w:t>Lei nº 14.133, de 1º de abril de 2021</w:t>
        </w:r>
      </w:hyperlink>
      <w:r w:rsidR="00A80D78" w:rsidRPr="00683D5B">
        <w:rPr>
          <w:rFonts w:ascii="Times New Roman" w:hAnsi="Times New Roman" w:cs="Times New Roman"/>
          <w:color w:val="auto"/>
          <w:sz w:val="22"/>
          <w:szCs w:val="22"/>
        </w:rPr>
        <w:t xml:space="preserve">, do Decreto Municipal nº 002/2024, </w:t>
      </w:r>
      <w:r w:rsidR="00A80D78" w:rsidRPr="00683D5B">
        <w:rPr>
          <w:rFonts w:ascii="Times New Roman" w:hAnsi="Times New Roman" w:cs="Times New Roman"/>
          <w:sz w:val="22"/>
          <w:szCs w:val="22"/>
        </w:rPr>
        <w:t>da Lei Complementar Municipal nº 819, de 15 de agosto de 2023, da Lei Complementar nº 123, de 14 de dezembro de 2006, e demais legislação aplicável e, ainda de acordo com as condições estabelecidas neste edital.</w:t>
      </w:r>
    </w:p>
    <w:p w14:paraId="33FC82B5" w14:textId="65CC239B" w:rsidR="0060715F" w:rsidRPr="00683D5B" w:rsidRDefault="0060715F" w:rsidP="000259B0">
      <w:pPr>
        <w:widowControl w:val="0"/>
        <w:suppressAutoHyphens/>
        <w:spacing w:after="0" w:line="240" w:lineRule="auto"/>
        <w:jc w:val="both"/>
        <w:rPr>
          <w:rFonts w:ascii="Times New Roman" w:eastAsia="Lucida Sans Unicode" w:hAnsi="Times New Roman" w:cs="Times New Roman"/>
          <w:kern w:val="2"/>
          <w:lang w:eastAsia="zh-CN"/>
        </w:rPr>
      </w:pPr>
    </w:p>
    <w:p w14:paraId="43963404" w14:textId="449F1CC4" w:rsidR="009C2DDC" w:rsidRPr="00683D5B" w:rsidRDefault="009C2DDC" w:rsidP="000259B0">
      <w:pPr>
        <w:widowControl w:val="0"/>
        <w:suppressAutoHyphens/>
        <w:spacing w:after="0" w:line="240" w:lineRule="auto"/>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Data da sessão: </w:t>
      </w:r>
      <w:r w:rsidR="0059490B" w:rsidRPr="00683D5B">
        <w:rPr>
          <w:rFonts w:ascii="Times New Roman" w:eastAsia="Lucida Sans Unicode" w:hAnsi="Times New Roman" w:cs="Times New Roman"/>
          <w:kern w:val="2"/>
          <w:lang w:eastAsia="zh-CN"/>
        </w:rPr>
        <w:t>09</w:t>
      </w:r>
      <w:r w:rsidR="003252F9" w:rsidRPr="00683D5B">
        <w:rPr>
          <w:rFonts w:ascii="Times New Roman" w:eastAsia="Lucida Sans Unicode" w:hAnsi="Times New Roman" w:cs="Times New Roman"/>
          <w:kern w:val="2"/>
          <w:lang w:eastAsia="zh-CN"/>
        </w:rPr>
        <w:t>/07/2024</w:t>
      </w:r>
    </w:p>
    <w:p w14:paraId="74565E1C" w14:textId="103906AC" w:rsidR="009C2DDC" w:rsidRPr="00683D5B" w:rsidRDefault="009C2DDC" w:rsidP="000259B0">
      <w:pPr>
        <w:widowControl w:val="0"/>
        <w:suppressAutoHyphens/>
        <w:spacing w:after="0" w:line="240" w:lineRule="auto"/>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Link: </w:t>
      </w:r>
      <w:r w:rsidR="000417E4" w:rsidRPr="00683D5B">
        <w:rPr>
          <w:rFonts w:ascii="Times New Roman" w:eastAsia="Lucida Sans Unicode" w:hAnsi="Times New Roman" w:cs="Times New Roman"/>
          <w:kern w:val="2"/>
          <w:lang w:eastAsia="zh-CN"/>
        </w:rPr>
        <w:t>Compras.gov.br</w:t>
      </w:r>
    </w:p>
    <w:p w14:paraId="30653E27" w14:textId="77777777" w:rsidR="009C2DDC" w:rsidRPr="00683D5B" w:rsidRDefault="009C2DDC" w:rsidP="000259B0">
      <w:pPr>
        <w:widowControl w:val="0"/>
        <w:suppressAutoHyphens/>
        <w:spacing w:after="0" w:line="240" w:lineRule="auto"/>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Horário da Fase de Lances: 08:00 às 14:00</w:t>
      </w:r>
    </w:p>
    <w:p w14:paraId="370E19E3" w14:textId="77777777" w:rsidR="009C2DDC" w:rsidRPr="00683D5B" w:rsidRDefault="009C2DDC" w:rsidP="000259B0">
      <w:pPr>
        <w:widowControl w:val="0"/>
        <w:suppressAutoHyphens/>
        <w:spacing w:after="0" w:line="240" w:lineRule="auto"/>
        <w:jc w:val="both"/>
        <w:rPr>
          <w:rFonts w:ascii="Times New Roman" w:eastAsia="Lucida Sans Unicode" w:hAnsi="Times New Roman" w:cs="Times New Roman"/>
          <w:kern w:val="2"/>
          <w:lang w:eastAsia="zh-CN"/>
        </w:rPr>
      </w:pPr>
    </w:p>
    <w:p w14:paraId="3303EA63" w14:textId="77777777" w:rsidR="009C2DDC" w:rsidRPr="00683D5B" w:rsidRDefault="009C2DDC" w:rsidP="000259B0">
      <w:pPr>
        <w:numPr>
          <w:ilvl w:val="0"/>
          <w:numId w:val="9"/>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 xml:space="preserve">OBJETO </w:t>
      </w:r>
    </w:p>
    <w:p w14:paraId="3E108B97" w14:textId="62374200" w:rsidR="005C4962" w:rsidRPr="00683D5B" w:rsidRDefault="005C4962" w:rsidP="000259B0">
      <w:pPr>
        <w:keepNext/>
        <w:keepLines/>
        <w:numPr>
          <w:ilvl w:val="1"/>
          <w:numId w:val="14"/>
        </w:numPr>
        <w:spacing w:after="0" w:line="240" w:lineRule="auto"/>
        <w:ind w:left="0" w:firstLine="0"/>
        <w:jc w:val="both"/>
        <w:outlineLvl w:val="1"/>
        <w:rPr>
          <w:rFonts w:ascii="Times New Roman" w:eastAsiaTheme="majorEastAsia" w:hAnsi="Times New Roman" w:cs="Times New Roman"/>
          <w:bCs/>
        </w:rPr>
      </w:pPr>
      <w:bookmarkStart w:id="0" w:name="_Toc160544843"/>
      <w:bookmarkStart w:id="1" w:name="_Toc160544970"/>
      <w:r w:rsidRPr="00683D5B">
        <w:rPr>
          <w:rFonts w:ascii="Times New Roman" w:hAnsi="Times New Roman" w:cs="Times New Roman"/>
        </w:rPr>
        <w:t xml:space="preserve">O objeto do presente procedimento é a escolha da proposta mais vantajosa para a contratação, por dispensa de </w:t>
      </w:r>
      <w:proofErr w:type="spellStart"/>
      <w:proofErr w:type="gramStart"/>
      <w:r w:rsidRPr="00683D5B">
        <w:rPr>
          <w:rFonts w:ascii="Times New Roman" w:hAnsi="Times New Roman" w:cs="Times New Roman"/>
        </w:rPr>
        <w:t>licitação</w:t>
      </w:r>
      <w:r w:rsidRPr="00683D5B">
        <w:rPr>
          <w:rFonts w:ascii="Times New Roman" w:hAnsi="Times New Roman" w:cs="Times New Roman"/>
          <w:b/>
          <w:bCs/>
        </w:rPr>
        <w:t>,</w:t>
      </w:r>
      <w:r w:rsidR="0059490B" w:rsidRPr="00683D5B">
        <w:rPr>
          <w:rFonts w:ascii="Times New Roman" w:hAnsi="Times New Roman" w:cs="Times New Roman"/>
          <w:b/>
          <w:bCs/>
        </w:rPr>
        <w:t>Locação</w:t>
      </w:r>
      <w:proofErr w:type="spellEnd"/>
      <w:proofErr w:type="gramEnd"/>
      <w:r w:rsidR="0059490B" w:rsidRPr="00683D5B">
        <w:rPr>
          <w:rFonts w:ascii="Times New Roman" w:hAnsi="Times New Roman" w:cs="Times New Roman"/>
          <w:b/>
          <w:bCs/>
        </w:rPr>
        <w:t xml:space="preserve"> de tendas e banheiros químicos para eventos do município</w:t>
      </w:r>
      <w:r w:rsidRPr="00683D5B">
        <w:rPr>
          <w:rFonts w:ascii="Times New Roman" w:hAnsi="Times New Roman" w:cs="Times New Roman"/>
        </w:rPr>
        <w:t xml:space="preserve">, conforme condições, quantidades e exigências estabelecidas neste Aviso de Contratação Direta e seus anexos. </w:t>
      </w:r>
    </w:p>
    <w:p w14:paraId="750DB3EA" w14:textId="05B3AF03" w:rsidR="005C4962" w:rsidRPr="00683D5B" w:rsidRDefault="005C4962" w:rsidP="005C4962">
      <w:pPr>
        <w:keepNext/>
        <w:keepLines/>
        <w:spacing w:after="0" w:line="240" w:lineRule="auto"/>
        <w:ind w:left="720"/>
        <w:jc w:val="both"/>
        <w:outlineLvl w:val="1"/>
        <w:rPr>
          <w:rFonts w:ascii="Times New Roman" w:eastAsiaTheme="majorEastAsia" w:hAnsi="Times New Roman" w:cs="Times New Roman"/>
          <w:bCs/>
        </w:rPr>
      </w:pPr>
      <w:r w:rsidRPr="00683D5B">
        <w:rPr>
          <w:rFonts w:ascii="Times New Roman" w:hAnsi="Times New Roman" w:cs="Times New Roman"/>
        </w:rPr>
        <w:t>1.1.1. Havendo mais de um item, faculta-se ao fornecedor a participação em quantos forem de seu interesse.</w:t>
      </w:r>
    </w:p>
    <w:p w14:paraId="2DA97C02" w14:textId="77777777" w:rsidR="005C4962" w:rsidRPr="00683D5B" w:rsidRDefault="005C4962" w:rsidP="005C4962">
      <w:pPr>
        <w:keepNext/>
        <w:keepLines/>
        <w:spacing w:after="0" w:line="240" w:lineRule="auto"/>
        <w:jc w:val="both"/>
        <w:outlineLvl w:val="1"/>
        <w:rPr>
          <w:rFonts w:ascii="Times New Roman" w:hAnsi="Times New Roman" w:cs="Times New Roman"/>
        </w:rPr>
      </w:pPr>
      <w:r w:rsidRPr="00683D5B">
        <w:rPr>
          <w:rFonts w:ascii="Times New Roman" w:hAnsi="Times New Roman" w:cs="Times New Roman"/>
        </w:rPr>
        <w:t xml:space="preserve">1.2. O critério de julgamento adotado será o menor preço por item, observadas as exigências contidas neste Aviso de Contratação Direta e seus Anexos quanto às especificações do objeto. </w:t>
      </w:r>
    </w:p>
    <w:p w14:paraId="5D23C4C6" w14:textId="77777777" w:rsidR="005C4962" w:rsidRPr="00683D5B" w:rsidRDefault="005C4962" w:rsidP="005C4962">
      <w:pPr>
        <w:keepNext/>
        <w:keepLines/>
        <w:spacing w:after="0" w:line="240" w:lineRule="auto"/>
        <w:jc w:val="both"/>
        <w:outlineLvl w:val="1"/>
        <w:rPr>
          <w:rFonts w:ascii="Times New Roman" w:hAnsi="Times New Roman" w:cs="Times New Roman"/>
        </w:rPr>
      </w:pPr>
      <w:r w:rsidRPr="00683D5B">
        <w:rPr>
          <w:rFonts w:ascii="Times New Roman" w:hAnsi="Times New Roman" w:cs="Times New Roman"/>
        </w:rPr>
        <w:t xml:space="preserve">1.3. A contratação ocorrerá para segurar veículos novos conforme tabela exposta no sub item </w:t>
      </w:r>
    </w:p>
    <w:p w14:paraId="10078DCD" w14:textId="06D85109" w:rsidR="000259B0" w:rsidRPr="00683D5B" w:rsidRDefault="005C4962" w:rsidP="005C4962">
      <w:pPr>
        <w:keepNext/>
        <w:keepLines/>
        <w:spacing w:after="0" w:line="240" w:lineRule="auto"/>
        <w:jc w:val="both"/>
        <w:outlineLvl w:val="1"/>
        <w:rPr>
          <w:rFonts w:ascii="Times New Roman" w:eastAsiaTheme="majorEastAsia" w:hAnsi="Times New Roman" w:cs="Times New Roman"/>
          <w:bCs/>
        </w:rPr>
      </w:pPr>
      <w:r w:rsidRPr="00683D5B">
        <w:rPr>
          <w:rFonts w:ascii="Times New Roman" w:hAnsi="Times New Roman" w:cs="Times New Roman"/>
        </w:rPr>
        <w:t xml:space="preserve">1.1 do Termo de Referência, anexo deste aviso de contratação </w:t>
      </w:r>
      <w:bookmarkEnd w:id="0"/>
      <w:bookmarkEnd w:id="1"/>
      <w:r w:rsidRPr="00683D5B">
        <w:rPr>
          <w:rFonts w:ascii="Times New Roman" w:hAnsi="Times New Roman" w:cs="Times New Roman"/>
        </w:rPr>
        <w:t>direta.</w:t>
      </w:r>
    </w:p>
    <w:p w14:paraId="7E235AB3" w14:textId="77777777" w:rsidR="009C2DDC" w:rsidRPr="00683D5B" w:rsidRDefault="009C2DDC" w:rsidP="000259B0">
      <w:pPr>
        <w:spacing w:after="0" w:line="240" w:lineRule="auto"/>
        <w:jc w:val="both"/>
        <w:textAlignment w:val="baseline"/>
        <w:rPr>
          <w:rFonts w:ascii="Times New Roman" w:eastAsia="WenQuanYi Micro Hei" w:hAnsi="Times New Roman" w:cs="Times New Roman"/>
          <w:lang w:eastAsia="zh-CN" w:bidi="hi-IN"/>
        </w:rPr>
      </w:pPr>
    </w:p>
    <w:p w14:paraId="2D5B70B4" w14:textId="77777777" w:rsidR="009C2DDC" w:rsidRPr="00683D5B" w:rsidRDefault="009C2DDC" w:rsidP="000259B0">
      <w:pPr>
        <w:numPr>
          <w:ilvl w:val="0"/>
          <w:numId w:val="9"/>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PARTICIPAÇÃO NA DISPENSA ELETRÔNICA.</w:t>
      </w:r>
    </w:p>
    <w:p w14:paraId="44151F9E" w14:textId="44395553" w:rsidR="000C1F30" w:rsidRPr="00683D5B" w:rsidRDefault="000C1F30" w:rsidP="000259B0">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Poderão participar desta dispensa os interessados cuja atividade delineada em seu ato constitutivo seja compatível com o objeto da contratação, e que estiverem previamente credenciados no Sistema de Cadastramento Unificado de Fornecedores - SICAF e no sistema Compras.gov.br (</w:t>
      </w:r>
      <w:hyperlink r:id="rId9" w:history="1">
        <w:r w:rsidRPr="00683D5B">
          <w:rPr>
            <w:rStyle w:val="Hyperlink"/>
            <w:rFonts w:ascii="Times New Roman" w:eastAsia="Lucida Sans Unicode" w:hAnsi="Times New Roman" w:cs="Times New Roman"/>
            <w:kern w:val="2"/>
            <w:lang w:eastAsia="zh-CN"/>
          </w:rPr>
          <w:t>www.gov.br/compras</w:t>
        </w:r>
      </w:hyperlink>
      <w:r w:rsidRPr="00683D5B">
        <w:rPr>
          <w:rFonts w:ascii="Times New Roman" w:eastAsia="Lucida Sans Unicode" w:hAnsi="Times New Roman" w:cs="Times New Roman"/>
          <w:kern w:val="2"/>
          <w:lang w:eastAsia="zh-CN"/>
        </w:rPr>
        <w:t>).</w:t>
      </w:r>
    </w:p>
    <w:p w14:paraId="61235414" w14:textId="2E7559F0" w:rsidR="000C1F30" w:rsidRPr="00683D5B" w:rsidRDefault="000C1F30" w:rsidP="000259B0">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participante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3AF9D69A" w14:textId="050D8154" w:rsidR="000C1F30" w:rsidRPr="00683D5B" w:rsidRDefault="000C1F30" w:rsidP="000259B0">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É de responsabilidade do participante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1E5A8FBB" w14:textId="77777777" w:rsidR="000C1F30" w:rsidRPr="00683D5B" w:rsidRDefault="000C1F30" w:rsidP="000259B0">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 não observância do disposto no item anterior poderá ensejar inabilitação.</w:t>
      </w:r>
    </w:p>
    <w:p w14:paraId="12F67116" w14:textId="77777777" w:rsidR="000C1F30" w:rsidRPr="00683D5B" w:rsidRDefault="000C1F30" w:rsidP="000259B0">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Não poderão disputar desta dispensa:</w:t>
      </w:r>
    </w:p>
    <w:p w14:paraId="122D56AD" w14:textId="77777777"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Aquele que não atenda às condições deste edital e seus anexos.</w:t>
      </w:r>
    </w:p>
    <w:p w14:paraId="2EE81FF4" w14:textId="618021EB"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Autor do anteprojeto, do projeto básico ou do projeto executivo, pessoa física ou jurídica, quando a dispensa versar sobre serviços ou fornecimento de bens a ele relacionados.</w:t>
      </w:r>
    </w:p>
    <w:p w14:paraId="17F1F958" w14:textId="64CE1F4D"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dispensa versar sobre serviços ou fornecimento de bens a ela necessários.</w:t>
      </w:r>
    </w:p>
    <w:p w14:paraId="18E7ADA7" w14:textId="08BAA57A"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Pessoa física ou jurídica que se encontre, ao tempo da dispensa, impossibilitada de participar da licitação em decorrência de sanção que lhe foi imposta.</w:t>
      </w:r>
    </w:p>
    <w:p w14:paraId="0831D6E1" w14:textId="06684A05"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Aquele que mantenha vínculo de natureza técnica, comercial, econômica, financeira, trabalhista ou civil com dirigente do órgão licitante ou com agente público que desempenhe função na licitação ou atue na fiscalização ou na </w:t>
      </w:r>
      <w:r w:rsidRPr="00683D5B">
        <w:rPr>
          <w:rFonts w:ascii="Times New Roman" w:eastAsia="Lucida Sans Unicode" w:hAnsi="Times New Roman" w:cs="Times New Roman"/>
          <w:kern w:val="2"/>
          <w:lang w:eastAsia="zh-CN"/>
        </w:rPr>
        <w:lastRenderedPageBreak/>
        <w:t xml:space="preserve">gestão do contrato, ou que deles seja cônjuge, companheiro ou parente em linha reta, colateral ou por afinidade, até o terceiro grau. </w:t>
      </w:r>
    </w:p>
    <w:p w14:paraId="0D04D36A" w14:textId="28E78E8F"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Empresas controladoras, controladas ou coligadas, nos termos da Lei nº 6.404, de 15 de dezembro de 1976, concorrendo entre si.</w:t>
      </w:r>
    </w:p>
    <w:p w14:paraId="57EF8677" w14:textId="07F539A0"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0E3965" w14:textId="77777777"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 Agente público da Prefeitura de Candói-PR.</w:t>
      </w:r>
    </w:p>
    <w:p w14:paraId="780643D1" w14:textId="77777777"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 Pessoas jurídicas reunidas em consórcio.</w:t>
      </w:r>
    </w:p>
    <w:p w14:paraId="484EE6A5" w14:textId="149E4F51"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 Organizações da Sociedade Civil de Interesse Público - OSCIP, atuando nessa</w:t>
      </w:r>
      <w:r w:rsidR="005C4962" w:rsidRPr="00683D5B">
        <w:rPr>
          <w:rFonts w:ascii="Times New Roman" w:eastAsia="Lucida Sans Unicode" w:hAnsi="Times New Roman" w:cs="Times New Roman"/>
          <w:kern w:val="2"/>
          <w:lang w:eastAsia="zh-CN"/>
        </w:rPr>
        <w:t xml:space="preserve"> </w:t>
      </w:r>
      <w:r w:rsidRPr="00683D5B">
        <w:rPr>
          <w:rFonts w:ascii="Times New Roman" w:eastAsia="Lucida Sans Unicode" w:hAnsi="Times New Roman" w:cs="Times New Roman"/>
          <w:kern w:val="2"/>
          <w:lang w:eastAsia="zh-CN"/>
        </w:rPr>
        <w:t>condição.</w:t>
      </w:r>
    </w:p>
    <w:p w14:paraId="2F41E139" w14:textId="424D0FAA" w:rsidR="000C1F30" w:rsidRPr="00683D5B" w:rsidRDefault="000C1F30" w:rsidP="000259B0">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Não poderá participar, direta ou indiretamente, da dispensa ou da execução do contrato agente público do órgão licitante, devendo ser observadas as situações que possam configurar conflito de interesses no exercício ou após o exercício do cargo ou emprego, nos termos da legislação que disciplina a matéria, conforme § 1º do art. 9º da Lei nº 14.133, de 2021.</w:t>
      </w:r>
    </w:p>
    <w:p w14:paraId="206F37C9" w14:textId="77777777" w:rsidR="000C1F30" w:rsidRPr="00683D5B" w:rsidRDefault="000C1F30" w:rsidP="000259B0">
      <w:pPr>
        <w:pStyle w:val="PargrafodaLista"/>
        <w:suppressAutoHyphens/>
        <w:autoSpaceDN w:val="0"/>
        <w:spacing w:after="0" w:line="240" w:lineRule="auto"/>
        <w:ind w:left="0"/>
        <w:jc w:val="both"/>
        <w:rPr>
          <w:rFonts w:ascii="Times New Roman" w:eastAsia="Lucida Sans Unicode" w:hAnsi="Times New Roman" w:cs="Times New Roman"/>
          <w:kern w:val="2"/>
          <w:lang w:eastAsia="zh-CN"/>
        </w:rPr>
      </w:pPr>
    </w:p>
    <w:p w14:paraId="2DB7668D" w14:textId="77777777" w:rsidR="009C2DDC" w:rsidRPr="00683D5B" w:rsidRDefault="009C2DDC" w:rsidP="000259B0">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INGRESSO NA DISPENSA ELETRÔNICA E CADASTRAMENTO DA PROPOSTA INICIAL</w:t>
      </w:r>
    </w:p>
    <w:p w14:paraId="6FE5E8B1"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ingresso do fornecedor na disputa da dispensa eletrônica se dará com o cadastramento de sua proposta inicial, na forma deste item.</w:t>
      </w:r>
    </w:p>
    <w:p w14:paraId="621CB45A"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23FC9D3"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A contratação será </w:t>
      </w:r>
      <w:r w:rsidRPr="00683D5B">
        <w:rPr>
          <w:rFonts w:ascii="Times New Roman" w:eastAsia="Lucida Sans Unicode" w:hAnsi="Times New Roman" w:cs="Times New Roman"/>
          <w:iCs/>
          <w:kern w:val="2"/>
          <w:lang w:eastAsia="zh-CN"/>
        </w:rPr>
        <w:t>dividida em itens</w:t>
      </w:r>
      <w:r w:rsidRPr="00683D5B">
        <w:rPr>
          <w:rFonts w:ascii="Times New Roman" w:eastAsia="Lucida Sans Unicode" w:hAnsi="Times New Roman" w:cs="Times New Roman"/>
          <w:kern w:val="2"/>
          <w:lang w:eastAsia="zh-CN"/>
        </w:rPr>
        <w:t>, conforme tabela constante abaixo.</w:t>
      </w:r>
    </w:p>
    <w:p w14:paraId="642E510F"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3"/>
        </w:rPr>
      </w:pPr>
      <w:r w:rsidRPr="00683D5B">
        <w:rPr>
          <w:rFonts w:ascii="Times New Roman" w:eastAsia="Lucida Sans Unicode" w:hAnsi="Times New Roman" w:cs="Times New Roman"/>
          <w:kern w:val="2"/>
          <w:lang w:eastAsia="zh-CN"/>
        </w:rPr>
        <w:t xml:space="preserve">Todas as especificações do </w:t>
      </w:r>
      <w:r w:rsidRPr="00683D5B">
        <w:rPr>
          <w:rFonts w:ascii="Times New Roman" w:eastAsia="Lucida Sans Unicode" w:hAnsi="Times New Roman" w:cs="Times New Roman"/>
          <w:color w:val="000000"/>
          <w:kern w:val="2"/>
          <w:lang w:eastAsia="zh-CN"/>
        </w:rPr>
        <w:t>objeto</w:t>
      </w:r>
      <w:r w:rsidRPr="00683D5B">
        <w:rPr>
          <w:rFonts w:ascii="Times New Roman" w:eastAsia="Lucida Sans Unicode" w:hAnsi="Times New Roman" w:cs="Times New Roman"/>
          <w:kern w:val="2"/>
          <w:lang w:eastAsia="zh-CN"/>
        </w:rPr>
        <w:t xml:space="preserve"> contidas na proposta, em especial o preço, vinculam a Contratada.</w:t>
      </w:r>
    </w:p>
    <w:p w14:paraId="5FE88923"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Nos valores propostos estarão inclusos todos os custos operacionais, encargos previdenciários, trabalhistas, tributários, comerciais e quaisquer outros que incidam direta ou indiretamente na prestação dos serviços.</w:t>
      </w:r>
    </w:p>
    <w:p w14:paraId="76E1E8A4"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Os preços ofertados, tanto na proposta inicial, quanto na etapa de lances, serão de exclusiva responsabilidade do fornecedor, não lhe assistindo o direito de pleitear qualquer alteração, sob alegação de erro, omissão ou qualquer outro pretexto.</w:t>
      </w:r>
    </w:p>
    <w:p w14:paraId="53A6CF1E"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1648F56"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Uma vez enviada a proposta no sistema, os fornecedores </w:t>
      </w:r>
      <w:r w:rsidRPr="00683D5B">
        <w:rPr>
          <w:rFonts w:ascii="Times New Roman" w:eastAsia="Lucida Sans Unicode" w:hAnsi="Times New Roman" w:cs="Times New Roman"/>
          <w:b/>
          <w:bCs/>
          <w:kern w:val="2"/>
          <w:lang w:eastAsia="zh-CN"/>
        </w:rPr>
        <w:t>NÃO</w:t>
      </w:r>
      <w:r w:rsidRPr="00683D5B">
        <w:rPr>
          <w:rFonts w:ascii="Times New Roman" w:eastAsia="Lucida Sans Unicode" w:hAnsi="Times New Roman" w:cs="Times New Roman"/>
          <w:kern w:val="2"/>
          <w:lang w:eastAsia="zh-CN"/>
        </w:rPr>
        <w:t xml:space="preserve"> poderão retirá-la, substituí-la ou modificá-la</w:t>
      </w:r>
      <w:r w:rsidRPr="00683D5B">
        <w:rPr>
          <w:rFonts w:ascii="Times New Roman" w:eastAsia="Lucida Sans Unicode" w:hAnsi="Times New Roman" w:cs="Times New Roman"/>
          <w:color w:val="000000"/>
          <w:kern w:val="2"/>
          <w:lang w:eastAsia="zh-CN"/>
        </w:rPr>
        <w:t>;</w:t>
      </w:r>
    </w:p>
    <w:p w14:paraId="49DB9D20"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 xml:space="preserve">No cadastramento da proposta inicial, o fornecedor deverá, também, assinalar “sim” ou “não” em campo </w:t>
      </w:r>
      <w:r w:rsidRPr="00683D5B">
        <w:rPr>
          <w:rFonts w:ascii="Times New Roman" w:eastAsia="Lucida Sans Unicode" w:hAnsi="Times New Roman" w:cs="Times New Roman"/>
          <w:kern w:val="2"/>
          <w:lang w:eastAsia="zh-CN"/>
        </w:rPr>
        <w:t>próprio</w:t>
      </w:r>
      <w:r w:rsidRPr="00683D5B">
        <w:rPr>
          <w:rFonts w:ascii="Times New Roman" w:eastAsia="Lucida Sans Unicode" w:hAnsi="Times New Roman" w:cs="Times New Roman"/>
          <w:color w:val="000000"/>
          <w:kern w:val="2"/>
          <w:lang w:eastAsia="zh-CN"/>
        </w:rPr>
        <w:t xml:space="preserve"> do sistema eletrônico, às seguintes declarações:</w:t>
      </w:r>
    </w:p>
    <w:p w14:paraId="0927A806"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que inexistem fatos impeditivos para sua habilitação no certame, ciente da obrigatoriedade de declarar ocorrências posteriores;</w:t>
      </w:r>
    </w:p>
    <w:p w14:paraId="5165A806"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que cumpre os requisitos estabelecidos no artigo 3° da Lei Complementar nº 123, de 2006, estando apto a usufruir do tratamento favorecido estabelecido em seus </w:t>
      </w:r>
      <w:proofErr w:type="spellStart"/>
      <w:r w:rsidRPr="00683D5B">
        <w:rPr>
          <w:rFonts w:ascii="Times New Roman" w:eastAsia="Lucida Sans Unicode" w:hAnsi="Times New Roman" w:cs="Times New Roman"/>
          <w:kern w:val="2"/>
          <w:lang w:eastAsia="zh-CN"/>
        </w:rPr>
        <w:t>arts</w:t>
      </w:r>
      <w:proofErr w:type="spellEnd"/>
      <w:r w:rsidRPr="00683D5B">
        <w:rPr>
          <w:rFonts w:ascii="Times New Roman" w:eastAsia="Lucida Sans Unicode" w:hAnsi="Times New Roman" w:cs="Times New Roman"/>
          <w:kern w:val="2"/>
          <w:lang w:eastAsia="zh-CN"/>
        </w:rPr>
        <w:t>. 42 a 49.</w:t>
      </w:r>
    </w:p>
    <w:p w14:paraId="43EBD0B6"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que está ciente e concorda com as condições contidas no Aviso de Contratação Direta e seus anexos;</w:t>
      </w:r>
    </w:p>
    <w:p w14:paraId="48B2AA7C"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que assume a responsabilidade pelas transações que forem efetuadas no sistema, assumindo como firmes e verdadeiras;</w:t>
      </w:r>
    </w:p>
    <w:p w14:paraId="0943451F"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que cumpre as exigências de reserva de cargos para pessoa com deficiência e para reabilitado da Previdência Social, de que trata o art. 93 da Lei nº 8.213/1991.</w:t>
      </w:r>
    </w:p>
    <w:p w14:paraId="74BF6337"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que não emprega menor de 18 anos em trabalho noturno, perigoso ou insalubre e não emprega menor de 16 anos, salvo menor, a partir de 14 anos, na condição de aprendiz, nos termos do artigo 7°, XXXIII, da Constituição;</w:t>
      </w:r>
    </w:p>
    <w:p w14:paraId="6D4E3495"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b/>
          <w:bCs/>
          <w:iCs/>
          <w:kern w:val="2"/>
          <w:lang w:eastAsia="zh-CN"/>
        </w:rPr>
      </w:pPr>
      <w:r w:rsidRPr="00683D5B">
        <w:rPr>
          <w:rFonts w:ascii="Times New Roman" w:eastAsia="Lucida Sans Unicode" w:hAnsi="Times New Roman" w:cs="Times New Roman"/>
          <w:b/>
          <w:bCs/>
          <w:iCs/>
          <w:kern w:val="2"/>
          <w:lang w:eastAsia="zh-CN"/>
        </w:rPr>
        <w:lastRenderedPageBreak/>
        <w:t>Fica facultado ao fornecedor, ao cadastrar sua proposta inicial, a parametrização de valor final mínimo, com o registro do seu lance final aceitável (menor preço ou maior desconto, conforme o caso).</w:t>
      </w:r>
    </w:p>
    <w:p w14:paraId="6C441EDA"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Feita essa opção os lances serão enviados automaticamente pelo sistema, respeitados os limites cadastrados pelo fornecedor e o intervalo mínimo entre lances previsto neste aviso.</w:t>
      </w:r>
    </w:p>
    <w:p w14:paraId="0C60929A" w14:textId="77777777" w:rsidR="009C2DDC" w:rsidRPr="00683D5B" w:rsidRDefault="009C2DDC" w:rsidP="000259B0">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Sem prejuízo do disposto acima, os lances poderão ser enviados manualmente, na forma da seção respectiva deste Aviso de Contratação Direta;</w:t>
      </w:r>
    </w:p>
    <w:p w14:paraId="6FE4C5BB"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valor final mínimo poderá ser alterado pelo fornecedor durante a fase de disputa, desde que não assuma valor superior a lance já registrado por ele no sistema.</w:t>
      </w:r>
    </w:p>
    <w:p w14:paraId="36828215"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valor mínimo parametrizado possui caráter sigiloso aos demais participantes do certame e para o órgão contratante. Apenas os lances efetivamente enviados poderão ser conhecidos dos fornecedores na forma da seção seguinte deste Aviso.</w:t>
      </w:r>
    </w:p>
    <w:p w14:paraId="47C52FE1" w14:textId="77777777" w:rsidR="009C2DDC" w:rsidRPr="00683D5B" w:rsidRDefault="009C2DDC" w:rsidP="000259B0">
      <w:pPr>
        <w:suppressAutoHyphens/>
        <w:autoSpaceDN w:val="0"/>
        <w:spacing w:after="0" w:line="240" w:lineRule="auto"/>
        <w:jc w:val="both"/>
        <w:rPr>
          <w:rFonts w:ascii="Times New Roman" w:eastAsia="Lucida Sans Unicode" w:hAnsi="Times New Roman" w:cs="Times New Roman"/>
          <w:kern w:val="2"/>
          <w:lang w:eastAsia="zh-CN"/>
        </w:rPr>
      </w:pPr>
    </w:p>
    <w:p w14:paraId="72CA92D1" w14:textId="77777777" w:rsidR="009C2DDC" w:rsidRPr="00683D5B" w:rsidRDefault="009C2DDC" w:rsidP="000259B0">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FASE DE LANCES</w:t>
      </w:r>
    </w:p>
    <w:p w14:paraId="606F5216"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en-US"/>
        </w:rPr>
        <w:t xml:space="preserve">A partir das 8:00h da data estabelecida neste Aviso de Contratação Direta, a sessão pública será automaticamente aberta pelo sistema para o envio de lances públicos e sucessivos, </w:t>
      </w:r>
      <w:r w:rsidRPr="00683D5B">
        <w:rPr>
          <w:rFonts w:ascii="Times New Roman" w:eastAsia="Lucida Sans Unicode" w:hAnsi="Times New Roman" w:cs="Times New Roman"/>
          <w:bCs/>
          <w:kern w:val="2"/>
          <w:lang w:eastAsia="en-US"/>
        </w:rPr>
        <w:t>exclusivamente por meio do sistema eletrônico</w:t>
      </w:r>
      <w:r w:rsidRPr="00683D5B">
        <w:rPr>
          <w:rFonts w:ascii="Times New Roman" w:eastAsia="Lucida Sans Unicode" w:hAnsi="Times New Roman" w:cs="Times New Roman"/>
          <w:kern w:val="2"/>
          <w:lang w:eastAsia="en-US"/>
        </w:rPr>
        <w:t xml:space="preserve">, </w:t>
      </w:r>
      <w:r w:rsidRPr="00683D5B">
        <w:rPr>
          <w:rFonts w:ascii="Times New Roman" w:eastAsia="Lucida Sans Unicode" w:hAnsi="Times New Roman" w:cs="Times New Roman"/>
          <w:color w:val="000000"/>
          <w:kern w:val="2"/>
          <w:lang w:eastAsia="en-US"/>
        </w:rPr>
        <w:t>sendo encerrado no horário de finalização de lances também já previsto neste aviso.</w:t>
      </w:r>
    </w:p>
    <w:p w14:paraId="29AD0111"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Iniciada a etapa competitiva, os fornecedores deverão encaminhar lances exclusivamente por meio de sistema eletrônico, sendo imediatamente informados do seu recebimento e do valor consignado no registro.</w:t>
      </w:r>
    </w:p>
    <w:p w14:paraId="6D0EB24E"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O lance deverá ser ofertado pelo valor unitário do item. </w:t>
      </w:r>
    </w:p>
    <w:p w14:paraId="67DB3EF6"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fornecedor somente poderá oferecer valor inferior ou maior percentual de desconto em relação ao último lance por ele ofertado e registrado pelo sistema.</w:t>
      </w:r>
    </w:p>
    <w:p w14:paraId="610B6178"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CA72D56" w14:textId="00398551" w:rsidR="009C2DDC" w:rsidRPr="00683D5B" w:rsidRDefault="009C2DDC" w:rsidP="000259B0">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intervalo mínimo de diferença de valores ou percentuais entre os lances, que incidirá tanto em relação aos lances intermediários quanto em relação ao que cobrir a melhor oferta é de R$</w:t>
      </w:r>
      <w:r w:rsidR="00FA67C5" w:rsidRPr="00683D5B">
        <w:rPr>
          <w:rFonts w:ascii="Times New Roman" w:eastAsia="Lucida Sans Unicode" w:hAnsi="Times New Roman" w:cs="Times New Roman"/>
          <w:kern w:val="2"/>
          <w:lang w:eastAsia="zh-CN"/>
        </w:rPr>
        <w:t xml:space="preserve"> </w:t>
      </w:r>
      <w:r w:rsidR="006909D3" w:rsidRPr="00683D5B">
        <w:rPr>
          <w:rFonts w:ascii="Times New Roman" w:eastAsia="Lucida Sans Unicode" w:hAnsi="Times New Roman" w:cs="Times New Roman"/>
          <w:kern w:val="2"/>
          <w:lang w:eastAsia="zh-CN"/>
        </w:rPr>
        <w:t>10,00</w:t>
      </w:r>
      <w:r w:rsidRPr="00683D5B">
        <w:rPr>
          <w:rFonts w:ascii="Times New Roman" w:eastAsia="Lucida Sans Unicode" w:hAnsi="Times New Roman" w:cs="Times New Roman"/>
          <w:kern w:val="2"/>
          <w:lang w:eastAsia="zh-CN"/>
        </w:rPr>
        <w:t>.</w:t>
      </w:r>
    </w:p>
    <w:p w14:paraId="0482EF92"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Havendo lances iguais ao menor já ofertado, prevalecerá aquele que for recebido e registrado primeiro no sistema.</w:t>
      </w:r>
    </w:p>
    <w:p w14:paraId="2E2D77C7"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Caso o fornecedor não apresente lances, concorrerá com o valor de sua proposta.</w:t>
      </w:r>
    </w:p>
    <w:p w14:paraId="2158C890"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Durante o procedimento, os fornecedores serão informados, em tempo real, do valor do menor lance registrado, vedada a identificação do fornecedor.</w:t>
      </w:r>
    </w:p>
    <w:p w14:paraId="661309C9"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Imediatamente após o término do prazo estabelecido para a fase de lances, haverá o seu encerramento, com o ordenamento e divulgação dos lances, pelo sistema, em ordem crescente de classificação.</w:t>
      </w:r>
    </w:p>
    <w:p w14:paraId="036B5D2F"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encerramento da fase de lances ocorrerá de forma automática pontualmente no horário indicado, sem qualquer possibilidade de prorrogação e não havendo tempo aleatório ou mecanismo similar.</w:t>
      </w:r>
    </w:p>
    <w:p w14:paraId="48E27C89" w14:textId="77777777" w:rsidR="009C2DDC" w:rsidRPr="00683D5B" w:rsidRDefault="009C2DDC" w:rsidP="000259B0">
      <w:pPr>
        <w:widowControl w:val="0"/>
        <w:suppressAutoHyphens/>
        <w:spacing w:after="0" w:line="240" w:lineRule="auto"/>
        <w:jc w:val="both"/>
        <w:rPr>
          <w:rFonts w:ascii="Times New Roman" w:eastAsia="Lucida Sans Unicode" w:hAnsi="Times New Roman" w:cs="Times New Roman"/>
          <w:b/>
          <w:bCs/>
          <w:kern w:val="2"/>
          <w:lang w:eastAsia="zh-CN"/>
        </w:rPr>
      </w:pPr>
    </w:p>
    <w:p w14:paraId="33D070E8" w14:textId="77777777" w:rsidR="009C2DDC" w:rsidRPr="00683D5B" w:rsidRDefault="009C2DDC" w:rsidP="000259B0">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JULGAMENTO DAS PROPOSTAS DE PREÇO</w:t>
      </w:r>
    </w:p>
    <w:p w14:paraId="5E8845A7"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O critério de julgamento adotado será o </w:t>
      </w:r>
      <w:r w:rsidRPr="00683D5B">
        <w:rPr>
          <w:rFonts w:ascii="Times New Roman" w:eastAsia="Lucida Sans Unicode" w:hAnsi="Times New Roman" w:cs="Times New Roman"/>
          <w:b/>
          <w:bCs/>
          <w:kern w:val="2"/>
          <w:lang w:eastAsia="zh-CN"/>
        </w:rPr>
        <w:t>menor preço</w:t>
      </w:r>
      <w:r w:rsidRPr="00683D5B">
        <w:rPr>
          <w:rFonts w:ascii="Times New Roman" w:eastAsia="Lucida Sans Unicode" w:hAnsi="Times New Roman" w:cs="Times New Roman"/>
          <w:i/>
          <w:iCs/>
          <w:kern w:val="2"/>
          <w:lang w:eastAsia="zh-CN"/>
        </w:rPr>
        <w:t>,</w:t>
      </w:r>
      <w:r w:rsidRPr="00683D5B">
        <w:rPr>
          <w:rFonts w:ascii="Times New Roman" w:eastAsia="Lucida Sans Unicode" w:hAnsi="Times New Roman" w:cs="Times New Roman"/>
          <w:kern w:val="2"/>
          <w:lang w:eastAsia="zh-CN"/>
        </w:rPr>
        <w:t xml:space="preserve"> observadas as exigências contidas neste Aviso de Contratação Direta e seus Anexos quanto às especificações do objeto.</w:t>
      </w:r>
    </w:p>
    <w:p w14:paraId="2CE4FB8D"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Encerrada a fase de lances, será verificada a conformidade da proposta classificada em primeiro lugar quanto à adequação do objeto e à compatibilidade do preço em relação ao estipulado para a contratação.</w:t>
      </w:r>
    </w:p>
    <w:p w14:paraId="67930891"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No caso de o preço da proposta vencedora estar acima do estimado pela Administração, poderá haver a negociação de condições mais vantajosas.</w:t>
      </w:r>
    </w:p>
    <w:p w14:paraId="0EBC934C"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Neste caso, será encaminhada contraproposta ao fornecedor que tenha apresentado o melhor preço, para que seja obtida melhor proposta com preço compatível ao estimado pela Administração.</w:t>
      </w:r>
    </w:p>
    <w:p w14:paraId="736B7E4F"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D98346"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lastRenderedPageBreak/>
        <w:t>Sempre que convocado, o licitante detentor da proposta vencedora terá o prazo de máximo de 30 (trinta) minutos, contado da solicitação no sistema, para responder à convocação de negociação, se for o caso, observados os itens 5.3.1 e 5.3.2.</w:t>
      </w:r>
    </w:p>
    <w:p w14:paraId="1C8E07E6"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Em qualquer caso, concluída a negociação, o resultado será registrado na ata do procedimento da dispensa eletrônica.</w:t>
      </w:r>
    </w:p>
    <w:p w14:paraId="0FD1B296"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Estando o preço compatível, será solicitado o envio da proposta </w:t>
      </w:r>
      <w:r w:rsidRPr="00683D5B">
        <w:rPr>
          <w:rFonts w:ascii="Times New Roman" w:eastAsia="Lucida Sans Unicode" w:hAnsi="Times New Roman" w:cs="Times New Roman"/>
          <w:color w:val="000000"/>
          <w:kern w:val="2"/>
          <w:lang w:eastAsia="zh-CN"/>
        </w:rPr>
        <w:t>adequada ao último lance</w:t>
      </w:r>
      <w:r w:rsidRPr="00683D5B">
        <w:rPr>
          <w:rFonts w:ascii="Times New Roman" w:eastAsia="Lucida Sans Unicode" w:hAnsi="Times New Roman" w:cs="Times New Roman"/>
          <w:kern w:val="2"/>
          <w:lang w:eastAsia="zh-CN"/>
        </w:rPr>
        <w:t xml:space="preserve"> e, se necessário, de documentos complementares.</w:t>
      </w:r>
    </w:p>
    <w:p w14:paraId="7ABCE886"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Além da documentação supracitada, o fornecedor com a melhor proposta deverá encaminhar planilha com indicação de custos unitários e formação de preços, conforme modelo anexo, com os valores adequados à proposta vencedora.</w:t>
      </w:r>
    </w:p>
    <w:p w14:paraId="3C315A2F" w14:textId="77777777" w:rsidR="009C2DDC" w:rsidRPr="00683D5B" w:rsidRDefault="009C2DDC" w:rsidP="000259B0">
      <w:pPr>
        <w:widowControl w:val="0"/>
        <w:numPr>
          <w:ilvl w:val="2"/>
          <w:numId w:val="8"/>
        </w:numPr>
        <w:suppressAutoHyphens/>
        <w:autoSpaceDN w:val="0"/>
        <w:spacing w:after="0" w:line="240" w:lineRule="auto"/>
        <w:ind w:left="0" w:firstLine="0"/>
        <w:jc w:val="both"/>
        <w:rPr>
          <w:rFonts w:ascii="Times New Roman" w:hAnsi="Times New Roman" w:cs="Times New Roman"/>
        </w:rPr>
      </w:pPr>
      <w:r w:rsidRPr="00683D5B">
        <w:rPr>
          <w:rFonts w:ascii="Times New Roman" w:hAnsi="Times New Roman" w:cs="Times New Roman"/>
        </w:rPr>
        <w:t>Fica estabelecido prazo máximo de 1 (uma) hora, contado da solicitação no sistema, para envio da proposta e, se necessário, dos documentos complementares, adequada ao último lance ofertado.</w:t>
      </w:r>
    </w:p>
    <w:p w14:paraId="4C5DA081"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 xml:space="preserve">O prazo de validade </w:t>
      </w:r>
      <w:r w:rsidRPr="00683D5B">
        <w:rPr>
          <w:rFonts w:ascii="Times New Roman" w:eastAsia="Lucida Sans Unicode" w:hAnsi="Times New Roman" w:cs="Times New Roman"/>
          <w:kern w:val="2"/>
          <w:lang w:eastAsia="zh-CN"/>
        </w:rPr>
        <w:t>da</w:t>
      </w:r>
      <w:r w:rsidRPr="00683D5B">
        <w:rPr>
          <w:rFonts w:ascii="Times New Roman" w:eastAsia="Lucida Sans Unicode" w:hAnsi="Times New Roman" w:cs="Times New Roman"/>
          <w:color w:val="000000"/>
          <w:kern w:val="2"/>
          <w:lang w:eastAsia="zh-CN"/>
        </w:rPr>
        <w:t xml:space="preserve"> proposta não será inferior a 60</w:t>
      </w:r>
      <w:r w:rsidRPr="00683D5B">
        <w:rPr>
          <w:rFonts w:ascii="Times New Roman" w:eastAsia="Lucida Sans Unicode" w:hAnsi="Times New Roman" w:cs="Times New Roman"/>
          <w:color w:val="FF0000"/>
          <w:kern w:val="2"/>
          <w:lang w:eastAsia="zh-CN"/>
        </w:rPr>
        <w:t xml:space="preserve"> </w:t>
      </w:r>
      <w:r w:rsidRPr="00683D5B">
        <w:rPr>
          <w:rFonts w:ascii="Times New Roman" w:eastAsia="Lucida Sans Unicode" w:hAnsi="Times New Roman" w:cs="Times New Roman"/>
          <w:color w:val="000000"/>
          <w:kern w:val="2"/>
          <w:lang w:eastAsia="zh-CN"/>
        </w:rPr>
        <w:t>dias</w:t>
      </w:r>
      <w:r w:rsidRPr="00683D5B">
        <w:rPr>
          <w:rFonts w:ascii="Times New Roman" w:eastAsia="Lucida Sans Unicode" w:hAnsi="Times New Roman" w:cs="Times New Roman"/>
          <w:b/>
          <w:bCs/>
          <w:color w:val="000000"/>
          <w:kern w:val="2"/>
          <w:lang w:eastAsia="zh-CN"/>
        </w:rPr>
        <w:t>,</w:t>
      </w:r>
      <w:r w:rsidRPr="00683D5B">
        <w:rPr>
          <w:rFonts w:ascii="Times New Roman" w:eastAsia="Lucida Sans Unicode" w:hAnsi="Times New Roman" w:cs="Times New Roman"/>
          <w:color w:val="000000"/>
          <w:kern w:val="2"/>
          <w:lang w:eastAsia="zh-CN"/>
        </w:rPr>
        <w:t xml:space="preserve"> a contar da data de sua apresentação após lances.</w:t>
      </w:r>
    </w:p>
    <w:p w14:paraId="3EE35020"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Será desclassificada a proposta que:</w:t>
      </w:r>
    </w:p>
    <w:p w14:paraId="3185BE9B"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contiver vícios insanáveis</w:t>
      </w:r>
      <w:r w:rsidRPr="00683D5B">
        <w:rPr>
          <w:rFonts w:ascii="Times New Roman" w:eastAsia="Lucida Sans Unicode" w:hAnsi="Times New Roman" w:cs="Times New Roman"/>
          <w:iCs/>
          <w:color w:val="000000"/>
          <w:kern w:val="2"/>
          <w:lang w:eastAsia="zh-CN"/>
        </w:rPr>
        <w:t>;</w:t>
      </w:r>
    </w:p>
    <w:p w14:paraId="72EE181F"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iCs/>
          <w:color w:val="000000"/>
          <w:kern w:val="2"/>
          <w:lang w:eastAsia="zh-CN"/>
        </w:rPr>
        <w:t>não obedecer às especificações técnicas pormenorizadas neste aviso ou em seus anexos;</w:t>
      </w:r>
    </w:p>
    <w:p w14:paraId="332058F8"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apresentar preços inexequíveis ou permanecerem acima do preço máximo definido para a contratação;</w:t>
      </w:r>
    </w:p>
    <w:p w14:paraId="7B01F7BC"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iCs/>
          <w:color w:val="000000"/>
          <w:kern w:val="2"/>
          <w:lang w:eastAsia="zh-CN"/>
        </w:rPr>
        <w:t>não tiverem sua exequibilidade demonstrada, quando exigido pela Administração;</w:t>
      </w:r>
    </w:p>
    <w:p w14:paraId="1589D8BE"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apresentar desconformidade com quaisquer outras exigências deste aviso ou seus anexos, desde que insanável.</w:t>
      </w:r>
    </w:p>
    <w:p w14:paraId="644CA4CC"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en-US"/>
        </w:rPr>
        <w:t>Quando</w:t>
      </w:r>
      <w:r w:rsidRPr="00683D5B">
        <w:rPr>
          <w:rFonts w:ascii="Times New Roman" w:eastAsia="Lucida Sans Unicode" w:hAnsi="Times New Roman" w:cs="Times New Roman"/>
          <w:kern w:val="2"/>
          <w:lang w:eastAsia="zh-CN"/>
        </w:rPr>
        <w:t xml:space="preserve"> o fornecedor não conseguir comprovar que possui ou possuirá recursos suficientes para executar a contento o objeto, será considerada inexequível a proposta de preços ou menor lance que:</w:t>
      </w:r>
    </w:p>
    <w:p w14:paraId="6B5B13A7"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iCs/>
          <w:color w:val="00000A"/>
          <w:kern w:val="2"/>
          <w:lang w:eastAsia="zh-C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00DDCF0"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iCs/>
          <w:kern w:val="2"/>
          <w:lang w:eastAsia="zh-CN"/>
        </w:rPr>
        <w:t>apresentar um ou mais valores da planilha de custo que sejam inferiores àqueles fixados em instrumentos de caráter normativo obrigatório, tais como leis, medidas provisórias e convenções coletivas de trabalho vigentes.</w:t>
      </w:r>
    </w:p>
    <w:p w14:paraId="4EE1B2FC"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en-US"/>
        </w:rPr>
        <w:t xml:space="preserve">Se houver indícios de inexequibilidade da proposta de preço, ou em caso da necessidade de esclarecimentos </w:t>
      </w:r>
      <w:r w:rsidRPr="00683D5B">
        <w:rPr>
          <w:rFonts w:ascii="Times New Roman" w:eastAsia="Lucida Sans Unicode" w:hAnsi="Times New Roman" w:cs="Times New Roman"/>
          <w:kern w:val="2"/>
          <w:lang w:eastAsia="zh-CN"/>
        </w:rPr>
        <w:t>complementares</w:t>
      </w:r>
      <w:r w:rsidRPr="00683D5B">
        <w:rPr>
          <w:rFonts w:ascii="Times New Roman" w:eastAsia="Lucida Sans Unicode" w:hAnsi="Times New Roman" w:cs="Times New Roman"/>
          <w:color w:val="000000"/>
          <w:kern w:val="2"/>
          <w:lang w:eastAsia="en-US"/>
        </w:rPr>
        <w:t>, poderão ser efetuadas diligências, para que a empresa comprove a exequibilidade da proposta.</w:t>
      </w:r>
    </w:p>
    <w:p w14:paraId="439C588B" w14:textId="79A39ABB"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en-US"/>
        </w:rPr>
        <w:t xml:space="preserve">Erros no preenchimento da planilha </w:t>
      </w:r>
      <w:proofErr w:type="spellStart"/>
      <w:r w:rsidRPr="00683D5B">
        <w:rPr>
          <w:rFonts w:ascii="Times New Roman" w:eastAsia="Lucida Sans Unicode" w:hAnsi="Times New Roman" w:cs="Times New Roman"/>
          <w:color w:val="000000"/>
          <w:kern w:val="2"/>
          <w:lang w:eastAsia="en-US"/>
        </w:rPr>
        <w:t>não</w:t>
      </w:r>
      <w:proofErr w:type="spellEnd"/>
      <w:r w:rsidRPr="00683D5B">
        <w:rPr>
          <w:rFonts w:ascii="Times New Roman" w:eastAsia="Lucida Sans Unicode" w:hAnsi="Times New Roman" w:cs="Times New Roman"/>
          <w:color w:val="000000"/>
          <w:kern w:val="2"/>
          <w:lang w:eastAsia="en-US"/>
        </w:rPr>
        <w:t xml:space="preserve"> constituem motivo para a </w:t>
      </w:r>
      <w:r w:rsidR="00FA67C5" w:rsidRPr="00683D5B">
        <w:rPr>
          <w:rFonts w:ascii="Times New Roman" w:eastAsia="Lucida Sans Unicode" w:hAnsi="Times New Roman" w:cs="Times New Roman"/>
          <w:color w:val="000000"/>
          <w:kern w:val="2"/>
          <w:lang w:eastAsia="en-US"/>
        </w:rPr>
        <w:t>desclassificação</w:t>
      </w:r>
      <w:r w:rsidRPr="00683D5B">
        <w:rPr>
          <w:rFonts w:ascii="Times New Roman" w:eastAsia="Lucida Sans Unicode" w:hAnsi="Times New Roman" w:cs="Times New Roman"/>
          <w:color w:val="000000"/>
          <w:kern w:val="2"/>
          <w:lang w:eastAsia="en-US"/>
        </w:rPr>
        <w:t xml:space="preserve"> da proposta. A planilha </w:t>
      </w:r>
      <w:r w:rsidRPr="00683D5B">
        <w:rPr>
          <w:rFonts w:ascii="Times New Roman" w:eastAsia="Lucida Sans Unicode" w:hAnsi="Times New Roman" w:cs="Times New Roman"/>
          <w:kern w:val="2"/>
          <w:lang w:eastAsia="zh-CN"/>
        </w:rPr>
        <w:t>poderá́</w:t>
      </w:r>
      <w:r w:rsidRPr="00683D5B">
        <w:rPr>
          <w:rFonts w:ascii="Times New Roman" w:eastAsia="Lucida Sans Unicode" w:hAnsi="Times New Roman" w:cs="Times New Roman"/>
          <w:color w:val="000000"/>
          <w:kern w:val="2"/>
          <w:lang w:eastAsia="en-US"/>
        </w:rPr>
        <w:t xml:space="preserve"> ser ajustada pelo fornecedor, no prazo indicado pelo sistema, desde que não haja majoração do preço.</w:t>
      </w:r>
    </w:p>
    <w:p w14:paraId="5FFDB505"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iCs/>
          <w:color w:val="00000A"/>
          <w:kern w:val="2"/>
          <w:lang w:eastAsia="zh-CN"/>
        </w:rPr>
        <w:t>O ajuste de que trata este dispositivo se limita a sanar erros ou falhas que não alterem a substância das propostas;</w:t>
      </w:r>
    </w:p>
    <w:p w14:paraId="23166991"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iCs/>
          <w:color w:val="00000A"/>
          <w:kern w:val="2"/>
          <w:lang w:eastAsia="zh-CN"/>
        </w:rPr>
        <w:t>Considera-se erro no preenchimento da planilha passível de correção a indicação de recolhimento de impostos e contribuições na forma do Simples Nacional, quando não cabível esse regime.</w:t>
      </w:r>
    </w:p>
    <w:p w14:paraId="2DDCB6F8"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Para fins de análise da proposta quanto ao cumprimento das especificações do objeto, poderá ser colhida a manifestação escrita do setor requisitante do serviço ou da área especializada no objeto.</w:t>
      </w:r>
    </w:p>
    <w:p w14:paraId="07641307"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Se a proposta ou lance vencedor for desclassificado, será examinada a proposta ou lance subsequente, e, assim sucessivamente, na ordem de classificação.</w:t>
      </w:r>
    </w:p>
    <w:p w14:paraId="253A993C"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Havendo necessidade, a sessão será suspensa, informando-se no “chat” a nova data e horário para a sua continuidade.</w:t>
      </w:r>
    </w:p>
    <w:p w14:paraId="54155449"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Encerrada a análise quanto à aceitação da proposta, se iniciará a fase de habilitação, observado o disposto neste Aviso de Contratação Direta. </w:t>
      </w:r>
    </w:p>
    <w:p w14:paraId="514F44EB" w14:textId="77777777" w:rsidR="009C2DDC" w:rsidRPr="00683D5B" w:rsidRDefault="009C2DDC" w:rsidP="000259B0">
      <w:pPr>
        <w:widowControl w:val="0"/>
        <w:suppressAutoHyphens/>
        <w:spacing w:after="0" w:line="240" w:lineRule="auto"/>
        <w:jc w:val="both"/>
        <w:rPr>
          <w:rFonts w:ascii="Times New Roman" w:eastAsia="Lucida Sans Unicode" w:hAnsi="Times New Roman" w:cs="Times New Roman"/>
          <w:b/>
          <w:bCs/>
          <w:kern w:val="2"/>
          <w:lang w:eastAsia="zh-CN"/>
        </w:rPr>
      </w:pPr>
    </w:p>
    <w:p w14:paraId="6913C163" w14:textId="77777777" w:rsidR="009C2DDC" w:rsidRPr="00683D5B" w:rsidRDefault="009C2DDC" w:rsidP="000259B0">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HABILITAÇÃO</w:t>
      </w:r>
    </w:p>
    <w:p w14:paraId="32CF689B" w14:textId="77777777"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 xml:space="preserve">A habilitação será verificada por meio do </w:t>
      </w:r>
      <w:proofErr w:type="spellStart"/>
      <w:r w:rsidRPr="00683D5B">
        <w:rPr>
          <w:rFonts w:ascii="Times New Roman" w:hAnsi="Times New Roman" w:cs="Times New Roman"/>
          <w:color w:val="000000"/>
        </w:rPr>
        <w:t>Sicaf</w:t>
      </w:r>
      <w:proofErr w:type="spellEnd"/>
      <w:r w:rsidRPr="00683D5B">
        <w:rPr>
          <w:rFonts w:ascii="Times New Roman" w:hAnsi="Times New Roman" w:cs="Times New Roman"/>
          <w:color w:val="000000"/>
        </w:rPr>
        <w:t>, nos documentos por ele abrangidos.</w:t>
      </w:r>
    </w:p>
    <w:p w14:paraId="4C3DE6D4" w14:textId="77777777"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lastRenderedPageBreak/>
        <w:t xml:space="preserve">É de responsabilidade do licitante conferir a exatidão dos seus dados cadastrais no </w:t>
      </w:r>
      <w:proofErr w:type="spellStart"/>
      <w:r w:rsidRPr="00683D5B">
        <w:rPr>
          <w:rFonts w:ascii="Times New Roman" w:hAnsi="Times New Roman" w:cs="Times New Roman"/>
          <w:color w:val="000000"/>
        </w:rPr>
        <w:t>Sicaf</w:t>
      </w:r>
      <w:proofErr w:type="spellEnd"/>
      <w:r w:rsidRPr="00683D5B">
        <w:rPr>
          <w:rFonts w:ascii="Times New Roman" w:hAnsi="Times New Roman" w:cs="Times New Roman"/>
          <w:color w:val="000000"/>
        </w:rPr>
        <w:t xml:space="preserve"> e </w:t>
      </w:r>
      <w:proofErr w:type="spellStart"/>
      <w:proofErr w:type="gramStart"/>
      <w:r w:rsidRPr="00683D5B">
        <w:rPr>
          <w:rFonts w:ascii="Times New Roman" w:hAnsi="Times New Roman" w:cs="Times New Roman"/>
          <w:color w:val="000000"/>
        </w:rPr>
        <w:t>mantê</w:t>
      </w:r>
      <w:proofErr w:type="spellEnd"/>
      <w:r w:rsidRPr="00683D5B">
        <w:rPr>
          <w:rFonts w:ascii="Times New Roman" w:hAnsi="Times New Roman" w:cs="Times New Roman"/>
          <w:color w:val="000000"/>
        </w:rPr>
        <w:t>-</w:t>
      </w:r>
      <w:r w:rsidR="00D13EE1" w:rsidRPr="00683D5B">
        <w:rPr>
          <w:rFonts w:ascii="Times New Roman" w:hAnsi="Times New Roman" w:cs="Times New Roman"/>
          <w:color w:val="000000"/>
        </w:rPr>
        <w:t xml:space="preserve"> </w:t>
      </w:r>
      <w:proofErr w:type="spellStart"/>
      <w:r w:rsidRPr="00683D5B">
        <w:rPr>
          <w:rFonts w:ascii="Times New Roman" w:hAnsi="Times New Roman" w:cs="Times New Roman"/>
          <w:color w:val="000000"/>
        </w:rPr>
        <w:t>los</w:t>
      </w:r>
      <w:proofErr w:type="spellEnd"/>
      <w:proofErr w:type="gramEnd"/>
      <w:r w:rsidRPr="00683D5B">
        <w:rPr>
          <w:rFonts w:ascii="Times New Roman" w:hAnsi="Times New Roman" w:cs="Times New Roman"/>
          <w:color w:val="000000"/>
        </w:rPr>
        <w:t xml:space="preserve"> atualizados junto aos órgãos responsáveis pela informação, devendo proceder, imediatamente, à</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correção ou à alteração dos registros tão logo identifique incorreção ou aqueles se tornem</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desatualizados, sob pena de inabilitação.</w:t>
      </w:r>
    </w:p>
    <w:p w14:paraId="7EC437A1" w14:textId="693BF964"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A verificação pelo agente de contratação, em sítios eletrônicos oficiais de órgãos e entidades</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emissores de certidões constitui meio legal de prova, para fins de habilitação.</w:t>
      </w:r>
    </w:p>
    <w:p w14:paraId="3651DA52" w14:textId="77777777"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 xml:space="preserve">Os documentos exigidos para habilitação que não estejam contemplados no </w:t>
      </w:r>
      <w:proofErr w:type="spellStart"/>
      <w:r w:rsidRPr="00683D5B">
        <w:rPr>
          <w:rFonts w:ascii="Times New Roman" w:hAnsi="Times New Roman" w:cs="Times New Roman"/>
          <w:color w:val="000000"/>
        </w:rPr>
        <w:t>Sicaf</w:t>
      </w:r>
      <w:proofErr w:type="spellEnd"/>
      <w:r w:rsidRPr="00683D5B">
        <w:rPr>
          <w:rFonts w:ascii="Times New Roman" w:hAnsi="Times New Roman" w:cs="Times New Roman"/>
          <w:color w:val="000000"/>
        </w:rPr>
        <w:t xml:space="preserve"> serão enviados</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 xml:space="preserve">por meio do sistema, em formato digital, no prazo de no </w:t>
      </w:r>
      <w:r w:rsidRPr="00683D5B">
        <w:rPr>
          <w:rFonts w:ascii="Times New Roman" w:hAnsi="Times New Roman" w:cs="Times New Roman"/>
          <w:b/>
          <w:bCs/>
          <w:color w:val="000000"/>
        </w:rPr>
        <w:t>máximo 2 (duas) horas</w:t>
      </w:r>
      <w:r w:rsidRPr="00683D5B">
        <w:rPr>
          <w:rFonts w:ascii="Times New Roman" w:hAnsi="Times New Roman" w:cs="Times New Roman"/>
          <w:color w:val="000000"/>
        </w:rPr>
        <w:t>, prorrogável por igual</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período, contado da solicitação do agente de contratação.</w:t>
      </w:r>
    </w:p>
    <w:p w14:paraId="51D804BB" w14:textId="65B5156E" w:rsidR="009C2DDC"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 xml:space="preserve">A verificação no </w:t>
      </w:r>
      <w:proofErr w:type="spellStart"/>
      <w:r w:rsidRPr="00683D5B">
        <w:rPr>
          <w:rFonts w:ascii="Times New Roman" w:hAnsi="Times New Roman" w:cs="Times New Roman"/>
          <w:color w:val="000000"/>
        </w:rPr>
        <w:t>Sicaf</w:t>
      </w:r>
      <w:proofErr w:type="spellEnd"/>
      <w:r w:rsidRPr="00683D5B">
        <w:rPr>
          <w:rFonts w:ascii="Times New Roman" w:hAnsi="Times New Roman" w:cs="Times New Roman"/>
          <w:color w:val="000000"/>
        </w:rPr>
        <w:t xml:space="preserve"> ou a exigência dos documentos nele não contidos somente será feita em</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relação ao licitante vencedor, em momento posterior ao julgamento das propostas.</w:t>
      </w:r>
    </w:p>
    <w:p w14:paraId="00B63962" w14:textId="77777777"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 xml:space="preserve">Os documentos anexados no </w:t>
      </w:r>
      <w:proofErr w:type="spellStart"/>
      <w:r w:rsidRPr="00683D5B">
        <w:rPr>
          <w:rFonts w:ascii="Times New Roman" w:hAnsi="Times New Roman" w:cs="Times New Roman"/>
          <w:color w:val="000000"/>
        </w:rPr>
        <w:t>Sicaf</w:t>
      </w:r>
      <w:proofErr w:type="spellEnd"/>
      <w:r w:rsidRPr="00683D5B">
        <w:rPr>
          <w:rFonts w:ascii="Times New Roman" w:hAnsi="Times New Roman" w:cs="Times New Roman"/>
          <w:color w:val="000000"/>
        </w:rPr>
        <w:t xml:space="preserve"> ou sistema para fins de habilitação serão considerados cópia</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fiel dos seus originais, sob a fé e a responsabilidade do próprio licitante.</w:t>
      </w:r>
    </w:p>
    <w:p w14:paraId="6FA16857" w14:textId="77777777"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Após a entrega dos documentos para habilitação, não será permitida a substituição ou a</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apresentação de novos documentos, salvo em sede de diligência, para complementação de</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informações acerca dos documentos já apresentados pelos licitantes e desde que necessária para</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apurar fatos existentes à época da abertura do certame (Lei 14.133/21, art. 64).</w:t>
      </w:r>
    </w:p>
    <w:p w14:paraId="7634B5A5" w14:textId="77777777"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 xml:space="preserve">Os documentos relacionados no item </w:t>
      </w:r>
      <w:r w:rsidRPr="00683D5B">
        <w:rPr>
          <w:rFonts w:ascii="Times New Roman" w:hAnsi="Times New Roman" w:cs="Times New Roman"/>
          <w:b/>
          <w:bCs/>
          <w:color w:val="000000"/>
        </w:rPr>
        <w:t>8 do termo de referência deste edital</w:t>
      </w:r>
      <w:r w:rsidRPr="00683D5B">
        <w:rPr>
          <w:rFonts w:ascii="Times New Roman" w:hAnsi="Times New Roman" w:cs="Times New Roman"/>
          <w:color w:val="000000"/>
        </w:rPr>
        <w:t>, são necessários e</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suficientes para demonstrar a capacidade do licitante de executar o objeto da licitação, e serão exigidos</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 xml:space="preserve">para fins de habilitação, nos termos dos </w:t>
      </w:r>
      <w:proofErr w:type="spellStart"/>
      <w:r w:rsidRPr="00683D5B">
        <w:rPr>
          <w:rFonts w:ascii="Times New Roman" w:hAnsi="Times New Roman" w:cs="Times New Roman"/>
          <w:color w:val="000000"/>
        </w:rPr>
        <w:t>arts</w:t>
      </w:r>
      <w:proofErr w:type="spellEnd"/>
      <w:r w:rsidRPr="00683D5B">
        <w:rPr>
          <w:rFonts w:ascii="Times New Roman" w:hAnsi="Times New Roman" w:cs="Times New Roman"/>
          <w:color w:val="000000"/>
        </w:rPr>
        <w:t>. 62 a 70 da Lei nº 14.133, de 2021.</w:t>
      </w:r>
    </w:p>
    <w:p w14:paraId="46897A71" w14:textId="77777777"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Será verificado se o licitante apresentou no sistema, sob pena de inabilitação, as declarações</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exigidas no cadastramento da proposta.</w:t>
      </w:r>
    </w:p>
    <w:p w14:paraId="393D10BD" w14:textId="77777777" w:rsidR="00D13EE1" w:rsidRPr="00683D5B" w:rsidRDefault="00FA67C5" w:rsidP="000259B0">
      <w:pPr>
        <w:numPr>
          <w:ilvl w:val="1"/>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Na análise dos documentos de habilitação, o agente de contratação poderá sanar erros ou falhas,</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que não alterem a substância dos documentos e sua validade jurídica, mediante decisão</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fundamentada, registrada em ata e acessível a todos, atribuindo-lhes eficácia para fins de habilitação.</w:t>
      </w:r>
    </w:p>
    <w:p w14:paraId="2732C11D" w14:textId="77777777" w:rsidR="00D13EE1" w:rsidRPr="00683D5B" w:rsidRDefault="00FA67C5" w:rsidP="000259B0">
      <w:pPr>
        <w:numPr>
          <w:ilvl w:val="2"/>
          <w:numId w:val="8"/>
        </w:numPr>
        <w:spacing w:after="0" w:line="240" w:lineRule="auto"/>
        <w:ind w:left="0" w:firstLine="0"/>
        <w:contextualSpacing/>
        <w:jc w:val="both"/>
        <w:rPr>
          <w:rFonts w:ascii="Times New Roman" w:hAnsi="Times New Roman" w:cs="Times New Roman"/>
          <w:iCs/>
          <w:lang w:eastAsia="en-US"/>
        </w:rPr>
      </w:pPr>
      <w:r w:rsidRPr="00683D5B">
        <w:rPr>
          <w:rFonts w:ascii="Times New Roman" w:hAnsi="Times New Roman" w:cs="Times New Roman"/>
          <w:color w:val="000000"/>
        </w:rPr>
        <w:t>Na hipótese de o licitante não atender às exigências para habilitação, o agente de contratação</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examinará a proposta subsequente e assim sucessivamente, na ordem de classificação, até a apuração</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 xml:space="preserve">de uma proposta que atenda ao presente edital, observado o prazo disposto no subitem </w:t>
      </w:r>
      <w:proofErr w:type="gramStart"/>
      <w:r w:rsidR="00D13EE1" w:rsidRPr="00683D5B">
        <w:rPr>
          <w:rFonts w:ascii="Times New Roman" w:hAnsi="Times New Roman" w:cs="Times New Roman"/>
          <w:color w:val="000000"/>
        </w:rPr>
        <w:t>6.4..</w:t>
      </w:r>
      <w:proofErr w:type="gramEnd"/>
    </w:p>
    <w:p w14:paraId="3B97B54A" w14:textId="77777777" w:rsidR="003C0E7B" w:rsidRPr="00683D5B" w:rsidRDefault="00FA67C5" w:rsidP="000259B0">
      <w:pPr>
        <w:pStyle w:val="PargrafodaLista"/>
        <w:numPr>
          <w:ilvl w:val="1"/>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Somente serão disponibilizados para acesso público os documentos de habilitação do licitante</w:t>
      </w:r>
      <w:r w:rsidRPr="00683D5B">
        <w:rPr>
          <w:rFonts w:ascii="Times New Roman" w:hAnsi="Times New Roman" w:cs="Times New Roman"/>
          <w:color w:val="000000"/>
        </w:rPr>
        <w:br/>
        <w:t>cuja proposta atenda ao edital, após concluídos os procedimentos de que trata o subitem anterior.</w:t>
      </w:r>
    </w:p>
    <w:p w14:paraId="41CDC18A" w14:textId="52AF609E" w:rsidR="00D13EE1" w:rsidRPr="00683D5B" w:rsidRDefault="00FA67C5" w:rsidP="000259B0">
      <w:pPr>
        <w:pStyle w:val="PargrafodaLista"/>
        <w:numPr>
          <w:ilvl w:val="1"/>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Havendo alguma restrição na comprovação da regularidade fiscal e trabalhista das</w:t>
      </w:r>
      <w:r w:rsidR="003C0E7B" w:rsidRPr="00683D5B">
        <w:rPr>
          <w:rFonts w:ascii="Times New Roman" w:hAnsi="Times New Roman" w:cs="Times New Roman"/>
          <w:color w:val="000000"/>
        </w:rPr>
        <w:t xml:space="preserve"> </w:t>
      </w:r>
      <w:r w:rsidRPr="00683D5B">
        <w:rPr>
          <w:rFonts w:ascii="Times New Roman" w:hAnsi="Times New Roman" w:cs="Times New Roman"/>
          <w:color w:val="000000"/>
        </w:rPr>
        <w:t>microempresas e das empresas de pequeno porte, será assegurado o prazo de cinco dias úteis, cujo</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termo inicial corresponderá ao momento em que o licitante for declarado vencedor do certame,</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prorrogável por igual período, a critério da administração pública, para regularização da documentação,</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para pagamento ou parcelamento do débito e para emissão de eventuais certidões negativas ou</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positivas com efeito de certidão negativa. A não-regularização da documentação, no prazo previsto,</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implicará decadência do direito à contratação, sem prejuízo das sanções previstas na lei e edital, sendo</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facultado à Administração convocar os licitantes remanescentes, na ordem de classificação, para</w:t>
      </w:r>
      <w:r w:rsidR="00D13EE1" w:rsidRPr="00683D5B">
        <w:rPr>
          <w:rFonts w:ascii="Times New Roman" w:hAnsi="Times New Roman" w:cs="Times New Roman"/>
          <w:color w:val="000000"/>
        </w:rPr>
        <w:t xml:space="preserve"> </w:t>
      </w:r>
      <w:r w:rsidRPr="00683D5B">
        <w:rPr>
          <w:rFonts w:ascii="Times New Roman" w:hAnsi="Times New Roman" w:cs="Times New Roman"/>
          <w:color w:val="000000"/>
        </w:rPr>
        <w:t>exercício do mesmo direito.</w:t>
      </w:r>
    </w:p>
    <w:p w14:paraId="2EE514C3" w14:textId="0007AEE9" w:rsidR="00FA67C5" w:rsidRPr="00683D5B" w:rsidRDefault="00FA67C5" w:rsidP="000259B0">
      <w:pPr>
        <w:pStyle w:val="PargrafodaLista"/>
        <w:numPr>
          <w:ilvl w:val="1"/>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Constatado o atendimento às exigências de habilitação, o licitante será habilitado.</w:t>
      </w:r>
    </w:p>
    <w:p w14:paraId="140CB38C" w14:textId="77777777" w:rsidR="009B2ACD" w:rsidRPr="00683D5B" w:rsidRDefault="009B2ACD" w:rsidP="000259B0">
      <w:pPr>
        <w:pStyle w:val="PargrafodaLista"/>
        <w:spacing w:after="0" w:line="240" w:lineRule="auto"/>
        <w:ind w:left="0"/>
        <w:jc w:val="both"/>
        <w:rPr>
          <w:rFonts w:ascii="Times New Roman" w:hAnsi="Times New Roman" w:cs="Times New Roman"/>
          <w:iCs/>
          <w:lang w:eastAsia="en-US"/>
        </w:rPr>
      </w:pPr>
    </w:p>
    <w:p w14:paraId="4C1626BF" w14:textId="77777777" w:rsidR="009B2ACD" w:rsidRPr="00683D5B" w:rsidRDefault="009B2ACD" w:rsidP="000259B0">
      <w:pPr>
        <w:pStyle w:val="PargrafodaLista"/>
        <w:numPr>
          <w:ilvl w:val="0"/>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b/>
          <w:bCs/>
          <w:color w:val="000000"/>
        </w:rPr>
        <w:t>DO ENCERRAMENTO DA DISPENSA</w:t>
      </w:r>
    </w:p>
    <w:p w14:paraId="3FDE69ED" w14:textId="77777777" w:rsidR="009B2ACD" w:rsidRPr="00683D5B" w:rsidRDefault="009B2ACD" w:rsidP="000259B0">
      <w:pPr>
        <w:pStyle w:val="PargrafodaLista"/>
        <w:numPr>
          <w:ilvl w:val="1"/>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Encerradas as fases de julgamento e habilitação, o processo será encaminhado à autoridade superior, que poderá:</w:t>
      </w:r>
    </w:p>
    <w:p w14:paraId="3C80EA7F" w14:textId="77777777" w:rsidR="009B2ACD" w:rsidRPr="00683D5B" w:rsidRDefault="009B2ACD" w:rsidP="000259B0">
      <w:pPr>
        <w:pStyle w:val="PargrafodaLista"/>
        <w:numPr>
          <w:ilvl w:val="2"/>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determinar o retorno dos autos para saneamento de irregularidades;</w:t>
      </w:r>
    </w:p>
    <w:p w14:paraId="4C5F8C42" w14:textId="6430BAF3" w:rsidR="00FA67C5" w:rsidRPr="00683D5B" w:rsidRDefault="009B2ACD" w:rsidP="000259B0">
      <w:pPr>
        <w:pStyle w:val="PargrafodaLista"/>
        <w:numPr>
          <w:ilvl w:val="2"/>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revogar a dispensa de licitação por motivo de conveniência e oportunidade;</w:t>
      </w:r>
    </w:p>
    <w:p w14:paraId="18DC45B9" w14:textId="173A5A54" w:rsidR="009B2ACD" w:rsidRPr="00683D5B" w:rsidRDefault="009B2ACD" w:rsidP="000259B0">
      <w:pPr>
        <w:pStyle w:val="PargrafodaLista"/>
        <w:numPr>
          <w:ilvl w:val="2"/>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proceder à anulação da dispensa, de ofício ou mediante provocação de terceiros, sempre que presente ilegalidade insanável;</w:t>
      </w:r>
    </w:p>
    <w:p w14:paraId="5A7FC93A" w14:textId="77777777" w:rsidR="009B2ACD" w:rsidRPr="00683D5B" w:rsidRDefault="009B2ACD" w:rsidP="000259B0">
      <w:pPr>
        <w:pStyle w:val="PargrafodaLista"/>
        <w:numPr>
          <w:ilvl w:val="2"/>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adjudicar o objeto e homologar a dispensa.</w:t>
      </w:r>
    </w:p>
    <w:p w14:paraId="2872ABF5" w14:textId="67F78C57" w:rsidR="009B2ACD" w:rsidRPr="00683D5B" w:rsidRDefault="009B2ACD" w:rsidP="000259B0">
      <w:pPr>
        <w:pStyle w:val="PargrafodaLista"/>
        <w:numPr>
          <w:ilvl w:val="1"/>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lastRenderedPageBreak/>
        <w:t>Ao pronunciar a nulidade, a autoridade indicará expressamente os atos com vícios insanáveis,</w:t>
      </w:r>
      <w:r w:rsidR="003C0E7B" w:rsidRPr="00683D5B">
        <w:rPr>
          <w:rFonts w:ascii="Times New Roman" w:hAnsi="Times New Roman" w:cs="Times New Roman"/>
          <w:color w:val="000000"/>
        </w:rPr>
        <w:t xml:space="preserve"> </w:t>
      </w:r>
      <w:r w:rsidRPr="00683D5B">
        <w:rPr>
          <w:rFonts w:ascii="Times New Roman" w:hAnsi="Times New Roman" w:cs="Times New Roman"/>
          <w:color w:val="000000"/>
        </w:rPr>
        <w:t>tornando sem efeito todos os subsequentes que deles dependam, e dará ensejo à apuração de responsabilidade de quem lhes tenha dado causa.</w:t>
      </w:r>
    </w:p>
    <w:p w14:paraId="0E4BECFC" w14:textId="77777777" w:rsidR="009B2ACD" w:rsidRPr="00683D5B" w:rsidRDefault="009B2ACD" w:rsidP="000259B0">
      <w:pPr>
        <w:pStyle w:val="PargrafodaLista"/>
        <w:numPr>
          <w:ilvl w:val="1"/>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O motivo determinante para a revogação do processo deverá ser resultante de fato superveniente devidamente comprovado.</w:t>
      </w:r>
    </w:p>
    <w:p w14:paraId="764352B0" w14:textId="6B130AE7" w:rsidR="009B2ACD" w:rsidRPr="00683D5B" w:rsidRDefault="009B2ACD" w:rsidP="000259B0">
      <w:pPr>
        <w:pStyle w:val="PargrafodaLista"/>
        <w:numPr>
          <w:ilvl w:val="1"/>
          <w:numId w:val="8"/>
        </w:numPr>
        <w:spacing w:after="0" w:line="240" w:lineRule="auto"/>
        <w:ind w:left="0" w:firstLine="0"/>
        <w:jc w:val="both"/>
        <w:rPr>
          <w:rFonts w:ascii="Times New Roman" w:hAnsi="Times New Roman" w:cs="Times New Roman"/>
          <w:iCs/>
          <w:lang w:eastAsia="en-US"/>
        </w:rPr>
      </w:pPr>
      <w:r w:rsidRPr="00683D5B">
        <w:rPr>
          <w:rFonts w:ascii="Times New Roman" w:hAnsi="Times New Roman" w:cs="Times New Roman"/>
          <w:color w:val="000000"/>
        </w:rPr>
        <w:t>Nos casos de anulação e revogação, deverá ser assegurada a prévia manifestação dos interessados</w:t>
      </w:r>
    </w:p>
    <w:p w14:paraId="673A5BCA" w14:textId="77777777" w:rsidR="009C2DDC" w:rsidRPr="00683D5B" w:rsidRDefault="009C2DDC" w:rsidP="000259B0">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CONTRATAÇÃO</w:t>
      </w:r>
    </w:p>
    <w:p w14:paraId="44E036C4"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Após a homologação e adjudicação, caso se conclua pela contratação, será firmado Termo de Contrato ou emitido instrumento equivalente.</w:t>
      </w:r>
    </w:p>
    <w:p w14:paraId="68A1C3A2"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Arial" w:hAnsi="Times New Roman" w:cs="Times New Roman"/>
          <w:iCs/>
          <w:color w:val="000000"/>
          <w:kern w:val="2"/>
          <w:lang w:eastAsia="zh-CN"/>
        </w:rPr>
        <w:t xml:space="preserve">O adjudicatário terá o </w:t>
      </w:r>
      <w:r w:rsidRPr="00683D5B">
        <w:rPr>
          <w:rFonts w:ascii="Times New Roman" w:eastAsia="Arial" w:hAnsi="Times New Roman" w:cs="Times New Roman"/>
          <w:iCs/>
          <w:kern w:val="2"/>
          <w:lang w:eastAsia="zh-CN"/>
        </w:rPr>
        <w:t>prazo de 5 dias úteis, contados a partir da data de sua convocação, para assinar o Termo de Contrato ou aceitar instrumento equivalente. Sob pena de de</w:t>
      </w:r>
      <w:r w:rsidRPr="00683D5B">
        <w:rPr>
          <w:rFonts w:ascii="Times New Roman" w:eastAsia="Arial" w:hAnsi="Times New Roman" w:cs="Times New Roman"/>
          <w:iCs/>
          <w:color w:val="000000"/>
          <w:kern w:val="2"/>
          <w:lang w:eastAsia="zh-CN"/>
        </w:rPr>
        <w:t>cair do direito à contratação, sem prejuízo das sanções previstas neste Aviso de Contratação Direta.</w:t>
      </w:r>
    </w:p>
    <w:p w14:paraId="20DB142A" w14:textId="02A142A9" w:rsidR="009C2DDC" w:rsidRPr="00683D5B" w:rsidRDefault="009C2DDC" w:rsidP="000259B0">
      <w:pPr>
        <w:numPr>
          <w:ilvl w:val="2"/>
          <w:numId w:val="8"/>
        </w:numPr>
        <w:suppressAutoHyphens/>
        <w:autoSpaceDN w:val="0"/>
        <w:spacing w:after="0" w:line="240" w:lineRule="auto"/>
        <w:jc w:val="both"/>
        <w:rPr>
          <w:rFonts w:ascii="Times New Roman" w:eastAsia="Lucida Sans Unicode" w:hAnsi="Times New Roman" w:cs="Times New Roman"/>
          <w:kern w:val="2"/>
          <w:lang w:eastAsia="zh-CN"/>
        </w:rPr>
      </w:pPr>
      <w:r w:rsidRPr="00683D5B">
        <w:rPr>
          <w:rFonts w:ascii="Times New Roman" w:eastAsia="Arial" w:hAnsi="Times New Roman" w:cs="Times New Roman"/>
          <w:color w:val="000000"/>
          <w:lang w:eastAsia="zh-CN"/>
        </w:rPr>
        <w:t xml:space="preserve">O prazo previsto para assinatura do contrato ou aceitação da nota de empenho ou instrumento equivalente poderá ser prorrogado </w:t>
      </w:r>
      <w:r w:rsidRPr="00683D5B">
        <w:rPr>
          <w:rFonts w:ascii="Times New Roman" w:eastAsia="Lucida Sans Unicode" w:hAnsi="Times New Roman" w:cs="Times New Roman"/>
          <w:bCs/>
          <w:lang w:eastAsia="zh-CN"/>
        </w:rPr>
        <w:t>1 (uma) vez</w:t>
      </w:r>
      <w:r w:rsidRPr="00683D5B">
        <w:rPr>
          <w:rFonts w:ascii="Times New Roman" w:eastAsia="Arial" w:hAnsi="Times New Roman" w:cs="Times New Roman"/>
          <w:lang w:eastAsia="zh-CN"/>
        </w:rPr>
        <w:t xml:space="preserve">, </w:t>
      </w:r>
      <w:r w:rsidRPr="00683D5B">
        <w:rPr>
          <w:rFonts w:ascii="Times New Roman" w:eastAsia="Arial" w:hAnsi="Times New Roman" w:cs="Times New Roman"/>
          <w:color w:val="000000"/>
          <w:lang w:eastAsia="zh-CN"/>
        </w:rPr>
        <w:t>por igual período, por solicitação justificada do adjudicatário e aceita pela Administração.</w:t>
      </w:r>
    </w:p>
    <w:p w14:paraId="0FA161D5"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Arial" w:hAnsi="Times New Roman" w:cs="Times New Roman"/>
          <w:iCs/>
          <w:color w:val="000000"/>
          <w:kern w:val="2"/>
          <w:lang w:eastAsia="zh-CN"/>
        </w:rPr>
        <w:t>O Aceite da Nota de Empenho ou do instrumento equivalente, emitida à empresa adjudicada, implica no reconhecimento de que:</w:t>
      </w:r>
    </w:p>
    <w:p w14:paraId="3D32E24D"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Arial" w:hAnsi="Times New Roman" w:cs="Times New Roman"/>
          <w:color w:val="000000"/>
          <w:lang w:eastAsia="zh-CN"/>
        </w:rPr>
        <w:t>referida Nota está substituindo o contrato, aplicando-se à relação de negócios ali estabelecida as disposições da Lei nº 14.133, de 2021;</w:t>
      </w:r>
    </w:p>
    <w:p w14:paraId="6420671B"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Arial" w:hAnsi="Times New Roman" w:cs="Times New Roman"/>
          <w:color w:val="000000"/>
          <w:lang w:eastAsia="zh-CN"/>
        </w:rPr>
        <w:t>a contratada se vincula à sua proposta e às previsões contidas no Aviso de Contratação Direta e seus anexos;</w:t>
      </w:r>
    </w:p>
    <w:p w14:paraId="4A206D6B"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Arial" w:hAnsi="Times New Roman" w:cs="Times New Roman"/>
          <w:color w:val="000000"/>
          <w:lang w:eastAsia="zh-CN"/>
        </w:rPr>
        <w:t>a contratada reconhece que as hipóteses de rescisão são aquelas previstas nos artigos 137 e 138 da Lei nº 14.133/21 e reconhece os direitos da Administração previstos nos artigos 137 a 139 da mesma Lei.</w:t>
      </w:r>
    </w:p>
    <w:p w14:paraId="59129050"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Arial" w:hAnsi="Times New Roman" w:cs="Times New Roman"/>
          <w:iCs/>
          <w:color w:val="000000"/>
          <w:kern w:val="2"/>
          <w:lang w:eastAsia="zh-CN"/>
        </w:rPr>
        <w:t xml:space="preserve">O prazo de vigência da contratação é de 12 meses, a partir da </w:t>
      </w:r>
      <w:proofErr w:type="gramStart"/>
      <w:r w:rsidRPr="00683D5B">
        <w:rPr>
          <w:rFonts w:ascii="Times New Roman" w:eastAsia="Arial" w:hAnsi="Times New Roman" w:cs="Times New Roman"/>
          <w:iCs/>
          <w:color w:val="000000"/>
          <w:kern w:val="2"/>
          <w:lang w:eastAsia="zh-CN"/>
        </w:rPr>
        <w:t>data</w:t>
      </w:r>
      <w:proofErr w:type="gramEnd"/>
      <w:r w:rsidRPr="00683D5B">
        <w:rPr>
          <w:rFonts w:ascii="Times New Roman" w:eastAsia="Arial" w:hAnsi="Times New Roman" w:cs="Times New Roman"/>
          <w:iCs/>
          <w:color w:val="000000"/>
          <w:kern w:val="2"/>
          <w:lang w:eastAsia="zh-CN"/>
        </w:rPr>
        <w:t xml:space="preserve"> </w:t>
      </w:r>
      <w:proofErr w:type="spellStart"/>
      <w:r w:rsidRPr="00683D5B">
        <w:rPr>
          <w:rFonts w:ascii="Times New Roman" w:eastAsia="Arial" w:hAnsi="Times New Roman" w:cs="Times New Roman"/>
          <w:iCs/>
          <w:color w:val="000000"/>
          <w:kern w:val="2"/>
          <w:lang w:eastAsia="zh-CN"/>
        </w:rPr>
        <w:t>data</w:t>
      </w:r>
      <w:proofErr w:type="spellEnd"/>
      <w:r w:rsidRPr="00683D5B">
        <w:rPr>
          <w:rFonts w:ascii="Times New Roman" w:eastAsia="Arial" w:hAnsi="Times New Roman" w:cs="Times New Roman"/>
          <w:iCs/>
          <w:color w:val="000000"/>
          <w:kern w:val="2"/>
          <w:lang w:eastAsia="zh-CN"/>
        </w:rPr>
        <w:t xml:space="preserve"> da assinatura do contrato,</w:t>
      </w:r>
      <w:r w:rsidRPr="00683D5B">
        <w:rPr>
          <w:rFonts w:ascii="Times New Roman" w:eastAsia="Arial" w:hAnsi="Times New Roman" w:cs="Times New Roman"/>
          <w:iCs/>
          <w:color w:val="000000"/>
          <w:kern w:val="2"/>
          <w:shd w:val="clear" w:color="auto" w:fill="FFFF00"/>
          <w:lang w:eastAsia="zh-CN"/>
        </w:rPr>
        <w:t xml:space="preserve"> </w:t>
      </w:r>
      <w:r w:rsidRPr="00683D5B">
        <w:rPr>
          <w:rFonts w:ascii="Times New Roman" w:eastAsia="Arial" w:hAnsi="Times New Roman" w:cs="Times New Roman"/>
          <w:iCs/>
          <w:color w:val="000000"/>
          <w:kern w:val="2"/>
          <w:lang w:eastAsia="zh-CN"/>
        </w:rPr>
        <w:t>prorrogável conforme previsão nos anexos a este Aviso de Contratação Direta.</w:t>
      </w:r>
    </w:p>
    <w:p w14:paraId="3837433A"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Arial" w:hAnsi="Times New Roman" w:cs="Times New Roman"/>
          <w:iCs/>
          <w:color w:val="000000"/>
          <w:kern w:val="2"/>
          <w:lang w:eastAsia="zh-CN"/>
        </w:rPr>
        <w:t>Na assinatura do contrato ou do instrumento equivalente será exigida a comprovação das condições de habilitação e contratação consignadas neste aviso, que deverão ser mantidas pelo fornecedor durante a vigência do contrato.</w:t>
      </w:r>
    </w:p>
    <w:p w14:paraId="3B1ACCB5" w14:textId="77777777" w:rsidR="009C2DDC" w:rsidRPr="00683D5B" w:rsidRDefault="009C2DDC" w:rsidP="000259B0">
      <w:pPr>
        <w:widowControl w:val="0"/>
        <w:suppressAutoHyphens/>
        <w:spacing w:after="0" w:line="240" w:lineRule="auto"/>
        <w:jc w:val="both"/>
        <w:rPr>
          <w:rFonts w:ascii="Times New Roman" w:eastAsia="Lucida Sans Unicode" w:hAnsi="Times New Roman" w:cs="Times New Roman"/>
          <w:kern w:val="2"/>
          <w:lang w:eastAsia="zh-CN"/>
        </w:rPr>
      </w:pPr>
    </w:p>
    <w:p w14:paraId="0E2BFDEB" w14:textId="77777777" w:rsidR="009C2DDC" w:rsidRPr="00683D5B" w:rsidRDefault="009C2DDC" w:rsidP="000259B0">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SANÇÕES</w:t>
      </w:r>
    </w:p>
    <w:p w14:paraId="48B8E2C2"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Comete infração administrativa o fornecedor que cometer quaisquer das infrações previstas no art. 155 da Lei nº 14.133, de 2021, quais sejam:</w:t>
      </w:r>
    </w:p>
    <w:p w14:paraId="77E003C4"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dar causa à inexecução parcial do contrato;</w:t>
      </w:r>
    </w:p>
    <w:p w14:paraId="67FD677E"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dar causa à inexecução parcial do contrato que cause grave dano à Administração, ao funcionamento dos serviços públicos ou ao interesse coletivo;</w:t>
      </w:r>
    </w:p>
    <w:p w14:paraId="7F783F2F"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dar causa à inexecução total do contrato;</w:t>
      </w:r>
    </w:p>
    <w:p w14:paraId="431CFC4A"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deixar de entregar a documentação exigida para o certame;</w:t>
      </w:r>
    </w:p>
    <w:p w14:paraId="4A07736E"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não manter a proposta, salvo em decorrência de fato superveniente devidamente justificado;</w:t>
      </w:r>
    </w:p>
    <w:p w14:paraId="1AE426EB"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não celebrar o contrato ou não entregar a documentação exigida para a contratação, quando convocado dentro do prazo de validade de sua proposta;</w:t>
      </w:r>
    </w:p>
    <w:p w14:paraId="3DB5C4B0"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ensejar o retardamento da execução ou da entrega do objeto sem motivo justificado;</w:t>
      </w:r>
    </w:p>
    <w:p w14:paraId="01475A13"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apresentar declaração ou documentação falsa exigida para o certame ou prestar declaração falsa durante a dispensa eletrônica ou a execução do contrato;</w:t>
      </w:r>
    </w:p>
    <w:p w14:paraId="29573EFB"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fraudar a dispensa eletrônica ou praticar ato fraudulento na execução do contrato;</w:t>
      </w:r>
    </w:p>
    <w:p w14:paraId="1317DFE1"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comportar-se de modo inidôneo ou cometer fraude de qualquer natureza;</w:t>
      </w:r>
    </w:p>
    <w:p w14:paraId="15F47EAA" w14:textId="77777777" w:rsidR="009C2DDC" w:rsidRPr="00683D5B" w:rsidRDefault="009C2DDC" w:rsidP="000259B0">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FABF944" w14:textId="77777777" w:rsidR="009C2DDC" w:rsidRPr="00683D5B" w:rsidRDefault="009C2DDC" w:rsidP="000259B0">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lastRenderedPageBreak/>
        <w:t xml:space="preserve">Considera-se como comportamento inidôneo da mesma forma as condutas dos </w:t>
      </w:r>
      <w:proofErr w:type="spellStart"/>
      <w:r w:rsidRPr="00683D5B">
        <w:rPr>
          <w:rFonts w:ascii="Times New Roman" w:eastAsia="Lucida Sans Unicode" w:hAnsi="Times New Roman" w:cs="Times New Roman"/>
          <w:kern w:val="2"/>
          <w:lang w:eastAsia="zh-CN"/>
        </w:rPr>
        <w:t>arts</w:t>
      </w:r>
      <w:proofErr w:type="spellEnd"/>
      <w:r w:rsidRPr="00683D5B">
        <w:rPr>
          <w:rFonts w:ascii="Times New Roman" w:eastAsia="Lucida Sans Unicode" w:hAnsi="Times New Roman" w:cs="Times New Roman"/>
          <w:kern w:val="2"/>
          <w:lang w:eastAsia="zh-CN"/>
        </w:rPr>
        <w:t>. 337-F, 337-I, 337-L e 337-O do Código Penal.</w:t>
      </w:r>
    </w:p>
    <w:p w14:paraId="63867C0E"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praticar atos ilícitos com vistas a frustrar os objetivos deste certame.</w:t>
      </w:r>
    </w:p>
    <w:p w14:paraId="39521F38"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 xml:space="preserve">praticar ato lesivo previsto no </w:t>
      </w:r>
      <w:hyperlink r:id="rId10" w:anchor="art5" w:history="1">
        <w:r w:rsidRPr="00683D5B">
          <w:rPr>
            <w:rFonts w:ascii="Times New Roman" w:eastAsia="Lucida Sans Unicode" w:hAnsi="Times New Roman" w:cs="Times New Roman"/>
            <w:color w:val="000000"/>
            <w:kern w:val="2"/>
            <w:u w:val="single"/>
            <w:lang w:eastAsia="zh-CN"/>
          </w:rPr>
          <w:t>art. 5º da Lei nº 12.846, de 1º de agosto de 2013.</w:t>
        </w:r>
      </w:hyperlink>
    </w:p>
    <w:p w14:paraId="1E848408"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fornecedor que cometer qualquer das infrações discriminadas nos subitens anteriores ficará sujeito, sem prejuízo da responsabilidade civil e criminal, às seguintes sanções:</w:t>
      </w:r>
    </w:p>
    <w:p w14:paraId="5CC9F4D5" w14:textId="77777777" w:rsidR="009C2DDC" w:rsidRPr="00683D5B" w:rsidRDefault="009C2DDC" w:rsidP="000259B0">
      <w:pPr>
        <w:numPr>
          <w:ilvl w:val="2"/>
          <w:numId w:val="13"/>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Advertência pela falta do subitem 8.1.1 deste Aviso de Contratação Direta, quando não se justificar a imposição de penalidade mais grave;</w:t>
      </w:r>
    </w:p>
    <w:p w14:paraId="4AC2659F" w14:textId="77777777" w:rsidR="009C2DDC" w:rsidRPr="00683D5B" w:rsidRDefault="009C2DDC" w:rsidP="000259B0">
      <w:pPr>
        <w:numPr>
          <w:ilvl w:val="2"/>
          <w:numId w:val="13"/>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Multa de 0,5% a 30% sobre o valor estimado do(s) item(s) prejudicado(s) pela conduta do fornecedor, por qualquer das infrações dos subitens 8.1.1 a 8.1.12;</w:t>
      </w:r>
    </w:p>
    <w:p w14:paraId="1EC1613A" w14:textId="77777777" w:rsidR="009C2DDC" w:rsidRPr="00683D5B" w:rsidRDefault="009C2DDC" w:rsidP="000259B0">
      <w:pPr>
        <w:numPr>
          <w:ilvl w:val="2"/>
          <w:numId w:val="13"/>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Impedimento de licitar e contratar</w:t>
      </w:r>
      <w:r w:rsidRPr="00683D5B">
        <w:rPr>
          <w:rFonts w:ascii="Times New Roman" w:eastAsia="Lucida Sans Unicode" w:hAnsi="Times New Roman" w:cs="Times New Roman"/>
          <w:kern w:val="2"/>
          <w:lang w:eastAsia="zh-CN"/>
        </w:rPr>
        <w:t xml:space="preserve"> </w:t>
      </w:r>
      <w:r w:rsidRPr="00683D5B">
        <w:rPr>
          <w:rFonts w:ascii="Times New Roman" w:eastAsia="Lucida Sans Unicode" w:hAnsi="Times New Roman" w:cs="Times New Roman"/>
          <w:color w:val="000000"/>
          <w:kern w:val="2"/>
          <w:lang w:eastAsia="zh-CN"/>
        </w:rPr>
        <w:t>no âmbito da União, pelo prazo máximo de 3 (três) anos, nos casos dos subitens 8.1.2 a 8.1.7 deste Aviso de Contratação Direta, quando não se justificar a imposição de penalidade mais grave</w:t>
      </w:r>
      <w:r w:rsidRPr="00683D5B">
        <w:rPr>
          <w:rFonts w:ascii="Times New Roman" w:eastAsia="Lucida Sans Unicode" w:hAnsi="Times New Roman" w:cs="Times New Roman"/>
          <w:kern w:val="2"/>
          <w:lang w:eastAsia="zh-CN"/>
        </w:rPr>
        <w:t>;</w:t>
      </w:r>
    </w:p>
    <w:p w14:paraId="7BBBA716" w14:textId="77777777" w:rsidR="009C2DDC" w:rsidRPr="00683D5B" w:rsidRDefault="009C2DDC" w:rsidP="000259B0">
      <w:pPr>
        <w:numPr>
          <w:ilvl w:val="2"/>
          <w:numId w:val="13"/>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color w:val="000000"/>
          <w:kern w:val="2"/>
          <w:lang w:eastAsia="zh-CN"/>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683D5B">
        <w:rPr>
          <w:rFonts w:ascii="Times New Roman" w:eastAsia="Lucida Sans Unicode" w:hAnsi="Times New Roman" w:cs="Times New Roman"/>
          <w:kern w:val="2"/>
          <w:lang w:eastAsia="zh-CN"/>
        </w:rPr>
        <w:t>;</w:t>
      </w:r>
    </w:p>
    <w:p w14:paraId="6905FFF5"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Na aplicação das sanções serão considerados:</w:t>
      </w:r>
    </w:p>
    <w:p w14:paraId="26395BB5"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 natureza e a gravidade da infração cometida;</w:t>
      </w:r>
    </w:p>
    <w:p w14:paraId="017FF258"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as peculiaridades do caso concreto;</w:t>
      </w:r>
    </w:p>
    <w:p w14:paraId="2480C74D"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as circunstâncias agravantes ou atenuantes;</w:t>
      </w:r>
    </w:p>
    <w:p w14:paraId="7B6AAAB0"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os danos que dela provierem para a Administração Pública;</w:t>
      </w:r>
    </w:p>
    <w:p w14:paraId="462325D9"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 implantação ou o aperfeiçoamento de programa de integridade, conforme normas e orientações dos órgãos de controle.</w:t>
      </w:r>
    </w:p>
    <w:p w14:paraId="4D6FDA76"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bookmarkStart w:id="2" w:name="art156§8"/>
      <w:bookmarkStart w:id="3" w:name="art156§7"/>
      <w:bookmarkStart w:id="4" w:name="art156§6"/>
      <w:bookmarkEnd w:id="2"/>
      <w:bookmarkEnd w:id="3"/>
      <w:bookmarkEnd w:id="4"/>
      <w:r w:rsidRPr="00683D5B">
        <w:rPr>
          <w:rFonts w:ascii="Times New Roman" w:eastAsia="Lucida Sans Unicode" w:hAnsi="Times New Roman" w:cs="Times New Roman"/>
          <w:kern w:val="2"/>
          <w:lang w:eastAsia="zh-C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1CB888"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 penalidade de multa pode ser aplicada cumulativamente com as demais sanções.</w:t>
      </w:r>
    </w:p>
    <w:p w14:paraId="03E0272E"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94BC728"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B243340"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6CF29C4"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482266F"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kern w:val="2"/>
          <w:lang w:eastAsia="zh-CN"/>
        </w:rPr>
        <w:t>As sanções por atos praticados no decorrer da contratação estão previstas nos anexos a este Aviso</w:t>
      </w:r>
      <w:r w:rsidRPr="00683D5B">
        <w:rPr>
          <w:rFonts w:ascii="Times New Roman" w:eastAsia="Lucida Sans Unicode" w:hAnsi="Times New Roman" w:cs="Times New Roman"/>
          <w:b/>
          <w:bCs/>
          <w:kern w:val="2"/>
          <w:lang w:eastAsia="zh-CN"/>
        </w:rPr>
        <w:t xml:space="preserve"> </w:t>
      </w:r>
    </w:p>
    <w:p w14:paraId="50094F2F" w14:textId="77777777" w:rsidR="009C2DDC" w:rsidRPr="00683D5B" w:rsidRDefault="009C2DDC" w:rsidP="000259B0">
      <w:pPr>
        <w:suppressAutoHyphens/>
        <w:autoSpaceDN w:val="0"/>
        <w:spacing w:after="0" w:line="240" w:lineRule="auto"/>
        <w:jc w:val="both"/>
        <w:rPr>
          <w:rFonts w:ascii="Times New Roman" w:eastAsia="Lucida Sans Unicode" w:hAnsi="Times New Roman" w:cs="Times New Roman"/>
          <w:b/>
          <w:bCs/>
          <w:kern w:val="2"/>
          <w:lang w:eastAsia="zh-CN"/>
        </w:rPr>
      </w:pPr>
    </w:p>
    <w:p w14:paraId="102F9645" w14:textId="77777777" w:rsidR="009C2DDC" w:rsidRPr="00683D5B" w:rsidRDefault="009C2DDC" w:rsidP="000259B0">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DAS DISPOSIÇÕES GERAIS</w:t>
      </w:r>
    </w:p>
    <w:p w14:paraId="0CA48087" w14:textId="5F04CF1C"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 procedimento será divulgado no</w:t>
      </w:r>
      <w:r w:rsidR="000417E4" w:rsidRPr="00683D5B">
        <w:rPr>
          <w:rFonts w:ascii="Times New Roman" w:eastAsia="Lucida Sans Unicode" w:hAnsi="Times New Roman" w:cs="Times New Roman"/>
          <w:kern w:val="2"/>
          <w:lang w:eastAsia="zh-CN"/>
        </w:rPr>
        <w:t xml:space="preserve"> COMPRASNET </w:t>
      </w:r>
      <w:r w:rsidRPr="00683D5B">
        <w:rPr>
          <w:rFonts w:ascii="Times New Roman" w:eastAsia="Lucida Sans Unicode" w:hAnsi="Times New Roman" w:cs="Times New Roman"/>
          <w:kern w:val="2"/>
          <w:lang w:eastAsia="zh-CN"/>
        </w:rPr>
        <w:t xml:space="preserve">e no Portal Nacional de Contratações Públicas - PNCP, e encaminhado automaticamente aos fornecedores registrados no Sistema de Registro Cadastral Unificado - </w:t>
      </w:r>
      <w:proofErr w:type="spellStart"/>
      <w:r w:rsidRPr="00683D5B">
        <w:rPr>
          <w:rFonts w:ascii="Times New Roman" w:eastAsia="Lucida Sans Unicode" w:hAnsi="Times New Roman" w:cs="Times New Roman"/>
          <w:kern w:val="2"/>
          <w:lang w:eastAsia="zh-CN"/>
        </w:rPr>
        <w:t>Sicaf</w:t>
      </w:r>
      <w:proofErr w:type="spellEnd"/>
      <w:r w:rsidRPr="00683D5B">
        <w:rPr>
          <w:rFonts w:ascii="Times New Roman" w:eastAsia="Lucida Sans Unicode" w:hAnsi="Times New Roman" w:cs="Times New Roman"/>
          <w:kern w:val="2"/>
          <w:lang w:eastAsia="zh-CN"/>
        </w:rPr>
        <w:t>, por mensagem eletrônica, na correspondente linha de fornecimento que pretende atender.</w:t>
      </w:r>
    </w:p>
    <w:p w14:paraId="1DE37C02"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lastRenderedPageBreak/>
        <w:t>No caso de todos os fornecedores restarem desclassificados ou inabilitados (procedimento fracassado), a Administração poderá:</w:t>
      </w:r>
    </w:p>
    <w:p w14:paraId="3B191EB6"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republicar o presente aviso com uma nova data;</w:t>
      </w:r>
    </w:p>
    <w:p w14:paraId="4DBBF89E"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valer-se, para a contratação, de proposta obtida na pesquisa de preços que serviu de base ao procedimento, se houver, privilegiando-se os menores preços, sempre que possível, e desde que atendidas às condições de habilitação exigidas.</w:t>
      </w:r>
    </w:p>
    <w:p w14:paraId="3F3DB0B2" w14:textId="77777777" w:rsidR="009C2DDC" w:rsidRPr="00683D5B" w:rsidRDefault="009C2DDC" w:rsidP="000259B0">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No caso do subitem anterior, a contratação será operacionalizada fora deste procedimento.</w:t>
      </w:r>
    </w:p>
    <w:p w14:paraId="3CB07AB3" w14:textId="77777777" w:rsidR="009C2DDC" w:rsidRPr="00683D5B" w:rsidRDefault="009C2DDC" w:rsidP="000259B0">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fixar prazo para que possa haver adequação das propostas ou da documentação de habilitação, conforme o caso.</w:t>
      </w:r>
    </w:p>
    <w:p w14:paraId="595FFD4B"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As providências dos subitens 9.2.1 e 9.2.2 acima poderão ser utilizadas se não houver o comparecimento de quaisquer fornecedores interessados (procedimento deserto)</w:t>
      </w:r>
    </w:p>
    <w:p w14:paraId="5284FF09"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338DF79"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Caberá ao fornecedor acompanhar as operações, ficando responsável pelo ônus decorrente da perda do negócio diante da inobservância de quaisquer mensagens emitidas pela Administração ou de sua desconexão.</w:t>
      </w:r>
    </w:p>
    <w:p w14:paraId="47E211AE"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6CD0931"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Os horários estabelecidos na divulgação deste procedimento e durante o envio de lances observarão o horário de Brasília-DF, inclusive para contagem de tempo e registro no Sistema e na documentação relativa ao procedimento.</w:t>
      </w:r>
    </w:p>
    <w:p w14:paraId="42E6737E"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E988AF"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32D683C"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Os fornecedores assumem todos os custos de preparação e apresentação de suas propostas e a Administração não será, em nenhum caso, responsável por esses custos, independentemente da condução ou do resultado do processo de contratação.</w:t>
      </w:r>
    </w:p>
    <w:p w14:paraId="2004844A"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Em caso de divergência entre disposições deste Aviso de Contratação Direta e de seus anexos ou demais peças que compõem o processo, prevalecerá as deste Aviso.</w:t>
      </w:r>
    </w:p>
    <w:p w14:paraId="6853D117"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Da sessão pública será divulgada Ata no sistema eletrônico.</w:t>
      </w:r>
    </w:p>
    <w:p w14:paraId="728940C2" w14:textId="77777777" w:rsidR="009C2DDC" w:rsidRPr="00683D5B" w:rsidRDefault="009C2DDC" w:rsidP="000259B0">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Integram este Aviso de Contratação Direta, para todos os fins e efeitos, os seguintes anexos:</w:t>
      </w:r>
    </w:p>
    <w:p w14:paraId="168657C7" w14:textId="77777777" w:rsidR="009C2DDC" w:rsidRPr="00683D5B" w:rsidRDefault="009C2DDC" w:rsidP="000259B0">
      <w:pPr>
        <w:numPr>
          <w:ilvl w:val="2"/>
          <w:numId w:val="8"/>
        </w:numPr>
        <w:spacing w:after="0" w:line="240" w:lineRule="auto"/>
        <w:jc w:val="both"/>
        <w:rPr>
          <w:rFonts w:ascii="Times New Roman" w:hAnsi="Times New Roman" w:cs="Times New Roman"/>
        </w:rPr>
      </w:pPr>
      <w:r w:rsidRPr="00683D5B">
        <w:rPr>
          <w:rFonts w:ascii="Times New Roman" w:hAnsi="Times New Roman" w:cs="Times New Roman"/>
        </w:rPr>
        <w:t>ANEXO I- Termo de Referência;</w:t>
      </w:r>
    </w:p>
    <w:p w14:paraId="222F8222" w14:textId="6C9A6727" w:rsidR="009B2ACD" w:rsidRPr="00683D5B" w:rsidRDefault="009B2ACD" w:rsidP="000259B0">
      <w:pPr>
        <w:spacing w:after="0" w:line="240" w:lineRule="auto"/>
        <w:ind w:left="1638"/>
        <w:jc w:val="both"/>
        <w:rPr>
          <w:rFonts w:ascii="Times New Roman" w:hAnsi="Times New Roman" w:cs="Times New Roman"/>
        </w:rPr>
      </w:pPr>
      <w:r w:rsidRPr="00683D5B">
        <w:rPr>
          <w:rFonts w:ascii="Times New Roman" w:hAnsi="Times New Roman" w:cs="Times New Roman"/>
        </w:rPr>
        <w:t xml:space="preserve">ETP – Apêndice do Termo de Referencia </w:t>
      </w:r>
    </w:p>
    <w:p w14:paraId="3AE2262A" w14:textId="77777777" w:rsidR="009C2DDC" w:rsidRPr="00683D5B" w:rsidRDefault="009C2DDC" w:rsidP="000259B0">
      <w:pPr>
        <w:numPr>
          <w:ilvl w:val="2"/>
          <w:numId w:val="8"/>
        </w:numPr>
        <w:spacing w:after="0" w:line="240" w:lineRule="auto"/>
        <w:jc w:val="both"/>
        <w:rPr>
          <w:rFonts w:ascii="Times New Roman" w:hAnsi="Times New Roman" w:cs="Times New Roman"/>
        </w:rPr>
      </w:pPr>
      <w:r w:rsidRPr="00683D5B">
        <w:rPr>
          <w:rFonts w:ascii="Times New Roman" w:hAnsi="Times New Roman" w:cs="Times New Roman"/>
        </w:rPr>
        <w:t>ANEXO II – Modelo de Proposta Comercial;</w:t>
      </w:r>
    </w:p>
    <w:p w14:paraId="10DEEDEE" w14:textId="77777777" w:rsidR="009C2DDC" w:rsidRPr="00683D5B" w:rsidRDefault="009C2DDC" w:rsidP="000259B0">
      <w:pPr>
        <w:numPr>
          <w:ilvl w:val="2"/>
          <w:numId w:val="8"/>
        </w:numPr>
        <w:spacing w:after="0" w:line="240" w:lineRule="auto"/>
        <w:jc w:val="both"/>
        <w:rPr>
          <w:rFonts w:ascii="Times New Roman" w:hAnsi="Times New Roman" w:cs="Times New Roman"/>
        </w:rPr>
      </w:pPr>
      <w:r w:rsidRPr="00683D5B">
        <w:rPr>
          <w:rFonts w:ascii="Times New Roman" w:hAnsi="Times New Roman" w:cs="Times New Roman"/>
        </w:rPr>
        <w:t>ANEXO II – Declaração Unificada.</w:t>
      </w:r>
    </w:p>
    <w:p w14:paraId="1F93C5A8" w14:textId="0A899F24" w:rsidR="0060715F" w:rsidRPr="00683D5B" w:rsidRDefault="0060715F" w:rsidP="000259B0">
      <w:pPr>
        <w:numPr>
          <w:ilvl w:val="2"/>
          <w:numId w:val="8"/>
        </w:numPr>
        <w:spacing w:after="0" w:line="240" w:lineRule="auto"/>
        <w:jc w:val="both"/>
        <w:rPr>
          <w:rFonts w:ascii="Times New Roman" w:hAnsi="Times New Roman" w:cs="Times New Roman"/>
        </w:rPr>
      </w:pPr>
      <w:r w:rsidRPr="00683D5B">
        <w:rPr>
          <w:rFonts w:ascii="Times New Roman" w:hAnsi="Times New Roman" w:cs="Times New Roman"/>
        </w:rPr>
        <w:t>ANEXO IV – Modelo Contrato</w:t>
      </w:r>
    </w:p>
    <w:p w14:paraId="535A80AD" w14:textId="77777777" w:rsidR="009C2DDC" w:rsidRPr="00683D5B" w:rsidRDefault="009C2DDC" w:rsidP="000259B0">
      <w:pPr>
        <w:suppressAutoHyphens/>
        <w:autoSpaceDN w:val="0"/>
        <w:spacing w:after="0" w:line="240" w:lineRule="auto"/>
        <w:ind w:left="655"/>
        <w:jc w:val="both"/>
        <w:rPr>
          <w:rFonts w:ascii="Times New Roman" w:eastAsia="Lucida Sans Unicode" w:hAnsi="Times New Roman" w:cs="Times New Roman"/>
          <w:kern w:val="2"/>
          <w:lang w:eastAsia="zh-CN"/>
        </w:rPr>
      </w:pPr>
    </w:p>
    <w:p w14:paraId="5207560C" w14:textId="2D7491CA" w:rsidR="009C2DDC" w:rsidRPr="00683D5B" w:rsidRDefault="009C2DDC" w:rsidP="000259B0">
      <w:pPr>
        <w:widowControl w:val="0"/>
        <w:suppressAutoHyphens/>
        <w:spacing w:after="0" w:line="240" w:lineRule="auto"/>
        <w:jc w:val="right"/>
        <w:rPr>
          <w:rFonts w:ascii="Times New Roman" w:eastAsia="Lucida Sans Unicode" w:hAnsi="Times New Roman" w:cs="Times New Roman"/>
          <w:kern w:val="2"/>
          <w:lang w:eastAsia="zh-CN"/>
        </w:rPr>
      </w:pPr>
      <w:proofErr w:type="spellStart"/>
      <w:r w:rsidRPr="00683D5B">
        <w:rPr>
          <w:rFonts w:ascii="Times New Roman" w:eastAsia="Lucida Sans Unicode" w:hAnsi="Times New Roman" w:cs="Times New Roman"/>
          <w:kern w:val="2"/>
          <w:lang w:eastAsia="zh-CN"/>
        </w:rPr>
        <w:t>Goioxim</w:t>
      </w:r>
      <w:proofErr w:type="spellEnd"/>
      <w:r w:rsidRPr="00683D5B">
        <w:rPr>
          <w:rFonts w:ascii="Times New Roman" w:eastAsia="Lucida Sans Unicode" w:hAnsi="Times New Roman" w:cs="Times New Roman"/>
          <w:kern w:val="2"/>
          <w:lang w:eastAsia="zh-CN"/>
        </w:rPr>
        <w:t xml:space="preserve">, </w:t>
      </w:r>
      <w:r w:rsidR="00683D5B" w:rsidRPr="00683D5B">
        <w:rPr>
          <w:rFonts w:ascii="Times New Roman" w:eastAsia="Lucida Sans Unicode" w:hAnsi="Times New Roman" w:cs="Times New Roman"/>
          <w:kern w:val="2"/>
          <w:lang w:eastAsia="zh-CN"/>
        </w:rPr>
        <w:t xml:space="preserve">03 </w:t>
      </w:r>
      <w:r w:rsidR="003252F9" w:rsidRPr="00683D5B">
        <w:rPr>
          <w:rFonts w:ascii="Times New Roman" w:eastAsia="Lucida Sans Unicode" w:hAnsi="Times New Roman" w:cs="Times New Roman"/>
          <w:kern w:val="2"/>
          <w:lang w:eastAsia="zh-CN"/>
        </w:rPr>
        <w:t>de julho de 2024</w:t>
      </w:r>
      <w:r w:rsidRPr="00683D5B">
        <w:rPr>
          <w:rFonts w:ascii="Times New Roman" w:eastAsia="Lucida Sans Unicode" w:hAnsi="Times New Roman" w:cs="Times New Roman"/>
          <w:kern w:val="2"/>
          <w:lang w:eastAsia="zh-CN"/>
        </w:rPr>
        <w:t>.</w:t>
      </w:r>
    </w:p>
    <w:p w14:paraId="7E7CE518" w14:textId="77777777" w:rsidR="009C2DDC" w:rsidRPr="00683D5B" w:rsidRDefault="009C2DDC" w:rsidP="000259B0">
      <w:pPr>
        <w:widowControl w:val="0"/>
        <w:suppressAutoHyphens/>
        <w:spacing w:after="0" w:line="240" w:lineRule="auto"/>
        <w:jc w:val="right"/>
        <w:rPr>
          <w:rFonts w:ascii="Times New Roman" w:eastAsia="Lucida Sans Unicode" w:hAnsi="Times New Roman" w:cs="Times New Roman"/>
          <w:kern w:val="2"/>
          <w:lang w:eastAsia="zh-CN"/>
        </w:rPr>
      </w:pPr>
    </w:p>
    <w:p w14:paraId="186DC8A6" w14:textId="77777777" w:rsidR="009C2DDC" w:rsidRPr="00683D5B" w:rsidRDefault="009C2DDC" w:rsidP="000259B0">
      <w:pPr>
        <w:widowControl w:val="0"/>
        <w:suppressAutoHyphens/>
        <w:spacing w:after="0" w:line="240" w:lineRule="auto"/>
        <w:jc w:val="right"/>
        <w:rPr>
          <w:rFonts w:ascii="Times New Roman" w:eastAsia="Lucida Sans Unicode" w:hAnsi="Times New Roman" w:cs="Times New Roman"/>
          <w:kern w:val="2"/>
          <w:lang w:eastAsia="zh-CN"/>
        </w:rPr>
      </w:pPr>
    </w:p>
    <w:p w14:paraId="46B756C1" w14:textId="77777777" w:rsidR="009C2DDC" w:rsidRPr="00683D5B" w:rsidRDefault="009C2DDC" w:rsidP="000259B0">
      <w:pPr>
        <w:widowControl w:val="0"/>
        <w:suppressAutoHyphens/>
        <w:spacing w:after="0" w:line="240" w:lineRule="auto"/>
        <w:jc w:val="center"/>
        <w:rPr>
          <w:rFonts w:ascii="Times New Roman" w:eastAsia="Lucida Sans Unicode" w:hAnsi="Times New Roman" w:cs="Times New Roman"/>
          <w:b/>
          <w:bCs/>
          <w:kern w:val="2"/>
          <w:lang w:eastAsia="zh-CN"/>
        </w:rPr>
      </w:pPr>
    </w:p>
    <w:p w14:paraId="02880AC6" w14:textId="77777777" w:rsidR="009C2DDC" w:rsidRPr="00683D5B" w:rsidRDefault="009C2DDC" w:rsidP="000259B0">
      <w:pPr>
        <w:widowControl w:val="0"/>
        <w:suppressAutoHyphens/>
        <w:spacing w:after="0" w:line="240" w:lineRule="auto"/>
        <w:jc w:val="center"/>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 xml:space="preserve">MARI TEREZINHA DA SILVA </w:t>
      </w:r>
    </w:p>
    <w:p w14:paraId="38120D8B" w14:textId="31975EDD" w:rsidR="000259B0" w:rsidRPr="00683D5B" w:rsidRDefault="009C2DDC" w:rsidP="000259B0">
      <w:pPr>
        <w:widowControl w:val="0"/>
        <w:suppressAutoHyphens/>
        <w:spacing w:after="0" w:line="240" w:lineRule="auto"/>
        <w:jc w:val="center"/>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t>Prefeita Municipal</w:t>
      </w:r>
    </w:p>
    <w:p w14:paraId="171F2518" w14:textId="77777777" w:rsidR="000259B0" w:rsidRPr="00683D5B" w:rsidRDefault="000259B0">
      <w:pPr>
        <w:rPr>
          <w:rFonts w:ascii="Times New Roman" w:eastAsia="Lucida Sans Unicode" w:hAnsi="Times New Roman" w:cs="Times New Roman"/>
          <w:b/>
          <w:bCs/>
          <w:kern w:val="2"/>
          <w:lang w:eastAsia="zh-CN"/>
        </w:rPr>
      </w:pPr>
      <w:r w:rsidRPr="00683D5B">
        <w:rPr>
          <w:rFonts w:ascii="Times New Roman" w:eastAsia="Lucida Sans Unicode" w:hAnsi="Times New Roman" w:cs="Times New Roman"/>
          <w:b/>
          <w:bCs/>
          <w:kern w:val="2"/>
          <w:lang w:eastAsia="zh-CN"/>
        </w:rPr>
        <w:br w:type="page"/>
      </w:r>
    </w:p>
    <w:p w14:paraId="27146CFA" w14:textId="77777777" w:rsidR="00683D5B" w:rsidRPr="00683D5B" w:rsidRDefault="00683D5B" w:rsidP="00683D5B">
      <w:pPr>
        <w:spacing w:after="0" w:line="240" w:lineRule="auto"/>
        <w:rPr>
          <w:rFonts w:ascii="Times New Roman" w:hAnsi="Times New Roman" w:cs="Times New Roman"/>
          <w:b/>
        </w:rPr>
      </w:pPr>
      <w:r w:rsidRPr="00683D5B">
        <w:rPr>
          <w:rFonts w:ascii="Times New Roman" w:hAnsi="Times New Roman" w:cs="Times New Roman"/>
          <w:b/>
        </w:rPr>
        <w:lastRenderedPageBreak/>
        <w:t>TERMO DE REFERÊNCIA</w:t>
      </w:r>
    </w:p>
    <w:p w14:paraId="55A56A44" w14:textId="77777777" w:rsidR="00683D5B" w:rsidRPr="00683D5B" w:rsidRDefault="00683D5B" w:rsidP="00683D5B">
      <w:pPr>
        <w:spacing w:after="0" w:line="240" w:lineRule="auto"/>
        <w:jc w:val="center"/>
        <w:rPr>
          <w:rFonts w:ascii="Times New Roman" w:hAnsi="Times New Roman" w:cs="Times New Roman"/>
          <w:b/>
        </w:rPr>
      </w:pPr>
    </w:p>
    <w:p w14:paraId="45EA9C6D"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t>DEFINIÇÃO DO OBJETO</w:t>
      </w:r>
    </w:p>
    <w:p w14:paraId="547FE6C0"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color w:val="000000"/>
        </w:rPr>
        <w:t>Contratação de serviços de locação de tendas e banheiros químicos, incluindo os serviços de entrega (transporte), instalação e desinstalação dos equipamentos e higienização dos banheiros, nos termos da tabela abaixo, conforme condições e exigências estabelecidas neste instrumento</w:t>
      </w:r>
      <w:r w:rsidRPr="00683D5B">
        <w:rPr>
          <w:rFonts w:ascii="Times New Roman" w:hAnsi="Times New Roman" w:cs="Times New Roman"/>
        </w:rPr>
        <w:t>:</w:t>
      </w:r>
    </w:p>
    <w:p w14:paraId="49C435D5" w14:textId="77777777" w:rsidR="00683D5B" w:rsidRPr="00683D5B" w:rsidRDefault="00683D5B" w:rsidP="00683D5B">
      <w:pPr>
        <w:spacing w:after="0" w:line="240" w:lineRule="auto"/>
        <w:contextualSpacing/>
        <w:jc w:val="both"/>
        <w:rPr>
          <w:rFonts w:ascii="Times New Roman" w:hAnsi="Times New Roman" w:cs="Times New Roman"/>
          <w:b/>
        </w:rPr>
      </w:pPr>
    </w:p>
    <w:tbl>
      <w:tblPr>
        <w:tblW w:w="5000" w:type="pct"/>
        <w:tblCellMar>
          <w:top w:w="15" w:type="dxa"/>
          <w:left w:w="15" w:type="dxa"/>
          <w:bottom w:w="15" w:type="dxa"/>
          <w:right w:w="15" w:type="dxa"/>
        </w:tblCellMar>
        <w:tblLook w:val="0000" w:firstRow="0" w:lastRow="0" w:firstColumn="0" w:lastColumn="0" w:noHBand="0" w:noVBand="0"/>
      </w:tblPr>
      <w:tblGrid>
        <w:gridCol w:w="669"/>
        <w:gridCol w:w="5782"/>
        <w:gridCol w:w="569"/>
        <w:gridCol w:w="1143"/>
        <w:gridCol w:w="1091"/>
        <w:gridCol w:w="935"/>
      </w:tblGrid>
      <w:tr w:rsidR="00683D5B" w:rsidRPr="00683D5B" w14:paraId="32EE71BE" w14:textId="77777777" w:rsidTr="007B28FE">
        <w:tc>
          <w:tcPr>
            <w:tcW w:w="340" w:type="pct"/>
            <w:tcBorders>
              <w:top w:val="single" w:sz="6" w:space="0" w:color="000000"/>
              <w:left w:val="single" w:sz="6" w:space="0" w:color="000000"/>
              <w:bottom w:val="single" w:sz="6" w:space="0" w:color="000000"/>
              <w:right w:val="single" w:sz="6" w:space="0" w:color="000000"/>
            </w:tcBorders>
            <w:shd w:val="clear" w:color="auto" w:fill="auto"/>
          </w:tcPr>
          <w:p w14:paraId="0751FD4E"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b/>
                <w:lang w:val="x-none" w:eastAsia="en-US"/>
              </w:rPr>
            </w:pPr>
            <w:r w:rsidRPr="00683D5B">
              <w:rPr>
                <w:rFonts w:ascii="Times New Roman" w:eastAsiaTheme="minorHAnsi" w:hAnsi="Times New Roman" w:cs="Times New Roman"/>
                <w:b/>
                <w:lang w:val="x-none" w:eastAsia="en-US"/>
              </w:rPr>
              <w:t>Item</w:t>
            </w:r>
          </w:p>
        </w:tc>
        <w:tc>
          <w:tcPr>
            <w:tcW w:w="2848" w:type="pct"/>
            <w:tcBorders>
              <w:top w:val="single" w:sz="6" w:space="0" w:color="000000"/>
              <w:left w:val="single" w:sz="6" w:space="0" w:color="000000"/>
              <w:bottom w:val="single" w:sz="6" w:space="0" w:color="000000"/>
              <w:right w:val="single" w:sz="6" w:space="0" w:color="000000"/>
            </w:tcBorders>
            <w:shd w:val="clear" w:color="auto" w:fill="auto"/>
          </w:tcPr>
          <w:p w14:paraId="6F6F5367"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b/>
                <w:lang w:eastAsia="en-US"/>
              </w:rPr>
            </w:pPr>
            <w:r w:rsidRPr="00683D5B">
              <w:rPr>
                <w:rFonts w:ascii="Times New Roman" w:eastAsiaTheme="minorHAnsi" w:hAnsi="Times New Roman" w:cs="Times New Roman"/>
                <w:b/>
                <w:lang w:eastAsia="en-US"/>
              </w:rPr>
              <w:t>Descrição</w:t>
            </w:r>
          </w:p>
        </w:tc>
        <w:tc>
          <w:tcPr>
            <w:tcW w:w="291" w:type="pct"/>
            <w:tcBorders>
              <w:top w:val="single" w:sz="6" w:space="0" w:color="000000"/>
              <w:left w:val="single" w:sz="6" w:space="0" w:color="000000"/>
              <w:bottom w:val="single" w:sz="6" w:space="0" w:color="000000"/>
              <w:right w:val="single" w:sz="6" w:space="0" w:color="000000"/>
            </w:tcBorders>
            <w:shd w:val="clear" w:color="auto" w:fill="auto"/>
          </w:tcPr>
          <w:p w14:paraId="1CDF8DDB"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b/>
                <w:lang w:eastAsia="en-US"/>
              </w:rPr>
            </w:pPr>
            <w:proofErr w:type="spellStart"/>
            <w:r w:rsidRPr="00683D5B">
              <w:rPr>
                <w:rFonts w:ascii="Times New Roman" w:eastAsiaTheme="minorHAnsi" w:hAnsi="Times New Roman" w:cs="Times New Roman"/>
                <w:b/>
                <w:lang w:eastAsia="en-US"/>
              </w:rPr>
              <w:t>Und</w:t>
            </w:r>
            <w:proofErr w:type="spellEnd"/>
            <w:r w:rsidRPr="00683D5B">
              <w:rPr>
                <w:rFonts w:ascii="Times New Roman" w:eastAsiaTheme="minorHAnsi" w:hAnsi="Times New Roman" w:cs="Times New Roman"/>
                <w:b/>
                <w:lang w:eastAsia="en-US"/>
              </w:rPr>
              <w:t>.</w:t>
            </w:r>
          </w:p>
        </w:tc>
        <w:tc>
          <w:tcPr>
            <w:tcW w:w="503" w:type="pct"/>
            <w:tcBorders>
              <w:top w:val="single" w:sz="6" w:space="0" w:color="000000"/>
              <w:left w:val="single" w:sz="6" w:space="0" w:color="000000"/>
              <w:bottom w:val="single" w:sz="6" w:space="0" w:color="000000"/>
              <w:right w:val="single" w:sz="6" w:space="0" w:color="000000"/>
            </w:tcBorders>
            <w:shd w:val="clear" w:color="auto" w:fill="auto"/>
          </w:tcPr>
          <w:p w14:paraId="4751D2B7"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b/>
                <w:lang w:eastAsia="en-US"/>
              </w:rPr>
            </w:pPr>
            <w:r w:rsidRPr="00683D5B">
              <w:rPr>
                <w:rFonts w:ascii="Times New Roman" w:eastAsiaTheme="minorHAnsi" w:hAnsi="Times New Roman" w:cs="Times New Roman"/>
                <w:b/>
                <w:lang w:eastAsia="en-US"/>
              </w:rPr>
              <w:t>Quantidade</w:t>
            </w:r>
          </w:p>
        </w:tc>
        <w:tc>
          <w:tcPr>
            <w:tcW w:w="547" w:type="pct"/>
            <w:tcBorders>
              <w:top w:val="single" w:sz="6" w:space="0" w:color="000000"/>
              <w:left w:val="single" w:sz="6" w:space="0" w:color="000000"/>
              <w:bottom w:val="single" w:sz="6" w:space="0" w:color="000000"/>
              <w:right w:val="single" w:sz="6" w:space="0" w:color="000000"/>
            </w:tcBorders>
            <w:shd w:val="clear" w:color="auto" w:fill="auto"/>
          </w:tcPr>
          <w:p w14:paraId="290D8D40"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b/>
                <w:lang w:eastAsia="en-US"/>
              </w:rPr>
            </w:pPr>
            <w:r w:rsidRPr="00683D5B">
              <w:rPr>
                <w:rFonts w:ascii="Times New Roman" w:eastAsiaTheme="minorHAnsi" w:hAnsi="Times New Roman" w:cs="Times New Roman"/>
                <w:b/>
                <w:lang w:eastAsia="en-US"/>
              </w:rPr>
              <w:t xml:space="preserve">Valor </w:t>
            </w:r>
            <w:proofErr w:type="spellStart"/>
            <w:r w:rsidRPr="00683D5B">
              <w:rPr>
                <w:rFonts w:ascii="Times New Roman" w:eastAsiaTheme="minorHAnsi" w:hAnsi="Times New Roman" w:cs="Times New Roman"/>
                <w:b/>
                <w:lang w:eastAsia="en-US"/>
              </w:rPr>
              <w:t>unit</w:t>
            </w:r>
            <w:proofErr w:type="spellEnd"/>
          </w:p>
        </w:tc>
        <w:tc>
          <w:tcPr>
            <w:tcW w:w="470" w:type="pct"/>
            <w:tcBorders>
              <w:top w:val="single" w:sz="6" w:space="0" w:color="000000"/>
              <w:left w:val="single" w:sz="6" w:space="0" w:color="000000"/>
              <w:bottom w:val="single" w:sz="6" w:space="0" w:color="000000"/>
              <w:right w:val="single" w:sz="6" w:space="0" w:color="000000"/>
            </w:tcBorders>
            <w:shd w:val="clear" w:color="auto" w:fill="auto"/>
          </w:tcPr>
          <w:p w14:paraId="07F090C4"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b/>
                <w:lang w:eastAsia="en-US"/>
              </w:rPr>
            </w:pPr>
            <w:r w:rsidRPr="00683D5B">
              <w:rPr>
                <w:rFonts w:ascii="Times New Roman" w:eastAsiaTheme="minorHAnsi" w:hAnsi="Times New Roman" w:cs="Times New Roman"/>
                <w:b/>
                <w:lang w:eastAsia="en-US"/>
              </w:rPr>
              <w:t>Total</w:t>
            </w:r>
          </w:p>
        </w:tc>
      </w:tr>
      <w:tr w:rsidR="00683D5B" w:rsidRPr="00683D5B" w14:paraId="3B754CA7" w14:textId="77777777" w:rsidTr="007B28FE">
        <w:tc>
          <w:tcPr>
            <w:tcW w:w="340" w:type="pct"/>
            <w:tcBorders>
              <w:top w:val="single" w:sz="6" w:space="0" w:color="000000"/>
              <w:left w:val="single" w:sz="6" w:space="0" w:color="000000"/>
              <w:bottom w:val="single" w:sz="6" w:space="0" w:color="000000"/>
              <w:right w:val="single" w:sz="6" w:space="0" w:color="000000"/>
            </w:tcBorders>
          </w:tcPr>
          <w:p w14:paraId="008E44E4"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val="x-none" w:eastAsia="en-US"/>
              </w:rPr>
            </w:pPr>
            <w:r w:rsidRPr="00683D5B">
              <w:rPr>
                <w:rFonts w:ascii="Times New Roman" w:eastAsiaTheme="minorHAnsi" w:hAnsi="Times New Roman" w:cs="Times New Roman"/>
                <w:lang w:val="x-none" w:eastAsia="en-US"/>
              </w:rPr>
              <w:t>1</w:t>
            </w:r>
          </w:p>
        </w:tc>
        <w:tc>
          <w:tcPr>
            <w:tcW w:w="2848" w:type="pct"/>
            <w:tcBorders>
              <w:top w:val="single" w:sz="6" w:space="0" w:color="000000"/>
              <w:left w:val="single" w:sz="6" w:space="0" w:color="000000"/>
              <w:bottom w:val="single" w:sz="6" w:space="0" w:color="000000"/>
              <w:right w:val="single" w:sz="6" w:space="0" w:color="000000"/>
            </w:tcBorders>
          </w:tcPr>
          <w:p w14:paraId="6CF5A183"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eastAsia="en-US"/>
              </w:rPr>
            </w:pPr>
            <w:r w:rsidRPr="00683D5B">
              <w:rPr>
                <w:rFonts w:ascii="Times New Roman" w:eastAsiaTheme="minorHAnsi" w:hAnsi="Times New Roman" w:cs="Times New Roman"/>
                <w:lang w:eastAsia="en-US"/>
              </w:rPr>
              <w:t>Banheiros químicos Standard (sem pia para lavagem de mãos). Limpeza diária completa. Para festividades do município nos dias 27/07/2024. E 25/10/202- 26/10/2024 e 27/10/2024</w:t>
            </w:r>
          </w:p>
        </w:tc>
        <w:tc>
          <w:tcPr>
            <w:tcW w:w="291" w:type="pct"/>
            <w:tcBorders>
              <w:top w:val="single" w:sz="6" w:space="0" w:color="000000"/>
              <w:left w:val="single" w:sz="6" w:space="0" w:color="000000"/>
              <w:bottom w:val="single" w:sz="6" w:space="0" w:color="000000"/>
              <w:right w:val="single" w:sz="6" w:space="0" w:color="000000"/>
            </w:tcBorders>
          </w:tcPr>
          <w:p w14:paraId="264211C2"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eastAsia="en-US"/>
              </w:rPr>
            </w:pPr>
            <w:proofErr w:type="spellStart"/>
            <w:r w:rsidRPr="00683D5B">
              <w:rPr>
                <w:rFonts w:ascii="Times New Roman" w:eastAsiaTheme="minorHAnsi" w:hAnsi="Times New Roman" w:cs="Times New Roman"/>
                <w:lang w:eastAsia="en-US"/>
              </w:rPr>
              <w:t>Und</w:t>
            </w:r>
            <w:proofErr w:type="spellEnd"/>
            <w:r w:rsidRPr="00683D5B">
              <w:rPr>
                <w:rFonts w:ascii="Times New Roman" w:eastAsiaTheme="minorHAnsi" w:hAnsi="Times New Roman" w:cs="Times New Roman"/>
                <w:lang w:eastAsia="en-US"/>
              </w:rPr>
              <w:t>.</w:t>
            </w:r>
          </w:p>
        </w:tc>
        <w:tc>
          <w:tcPr>
            <w:tcW w:w="503" w:type="pct"/>
            <w:tcBorders>
              <w:top w:val="single" w:sz="6" w:space="0" w:color="000000"/>
              <w:left w:val="single" w:sz="6" w:space="0" w:color="000000"/>
              <w:bottom w:val="single" w:sz="6" w:space="0" w:color="000000"/>
              <w:right w:val="single" w:sz="6" w:space="0" w:color="000000"/>
            </w:tcBorders>
          </w:tcPr>
          <w:p w14:paraId="4FB00589"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eastAsia="en-US"/>
              </w:rPr>
            </w:pPr>
            <w:r w:rsidRPr="00683D5B">
              <w:rPr>
                <w:rFonts w:ascii="Times New Roman" w:eastAsiaTheme="minorHAnsi" w:hAnsi="Times New Roman" w:cs="Times New Roman"/>
                <w:lang w:eastAsia="en-US"/>
              </w:rPr>
              <w:t xml:space="preserve">70 diárias </w:t>
            </w:r>
          </w:p>
        </w:tc>
        <w:tc>
          <w:tcPr>
            <w:tcW w:w="547" w:type="pct"/>
            <w:tcBorders>
              <w:top w:val="single" w:sz="6" w:space="0" w:color="000000"/>
              <w:left w:val="single" w:sz="6" w:space="0" w:color="000000"/>
              <w:bottom w:val="single" w:sz="6" w:space="0" w:color="000000"/>
              <w:right w:val="single" w:sz="6" w:space="0" w:color="000000"/>
            </w:tcBorders>
          </w:tcPr>
          <w:p w14:paraId="2ED12C3E"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val="x-none" w:eastAsia="en-US"/>
              </w:rPr>
            </w:pPr>
            <w:r w:rsidRPr="00683D5B">
              <w:rPr>
                <w:rFonts w:ascii="Times New Roman" w:eastAsiaTheme="minorHAnsi" w:hAnsi="Times New Roman" w:cs="Times New Roman"/>
                <w:lang w:val="x-none" w:eastAsia="en-US"/>
              </w:rPr>
              <w:t xml:space="preserve">268,57 diária </w:t>
            </w:r>
          </w:p>
        </w:tc>
        <w:tc>
          <w:tcPr>
            <w:tcW w:w="470" w:type="pct"/>
            <w:tcBorders>
              <w:top w:val="single" w:sz="6" w:space="0" w:color="000000"/>
              <w:left w:val="single" w:sz="6" w:space="0" w:color="000000"/>
              <w:bottom w:val="single" w:sz="6" w:space="0" w:color="000000"/>
              <w:right w:val="single" w:sz="6" w:space="0" w:color="000000"/>
            </w:tcBorders>
          </w:tcPr>
          <w:p w14:paraId="299B0757"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val="x-none" w:eastAsia="en-US"/>
              </w:rPr>
            </w:pPr>
            <w:r w:rsidRPr="00683D5B">
              <w:rPr>
                <w:rFonts w:ascii="Times New Roman" w:eastAsiaTheme="minorHAnsi" w:hAnsi="Times New Roman" w:cs="Times New Roman"/>
                <w:lang w:val="x-none" w:eastAsia="en-US"/>
              </w:rPr>
              <w:t>18.799,90</w:t>
            </w:r>
          </w:p>
        </w:tc>
      </w:tr>
      <w:tr w:rsidR="00683D5B" w:rsidRPr="00683D5B" w14:paraId="360CA64F" w14:textId="77777777" w:rsidTr="007B28FE">
        <w:tc>
          <w:tcPr>
            <w:tcW w:w="340" w:type="pct"/>
            <w:tcBorders>
              <w:top w:val="single" w:sz="6" w:space="0" w:color="000000"/>
              <w:left w:val="single" w:sz="6" w:space="0" w:color="000000"/>
              <w:bottom w:val="single" w:sz="6" w:space="0" w:color="000000"/>
              <w:right w:val="single" w:sz="6" w:space="0" w:color="000000"/>
            </w:tcBorders>
          </w:tcPr>
          <w:p w14:paraId="1E0A776A"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val="x-none" w:eastAsia="en-US"/>
              </w:rPr>
            </w:pPr>
            <w:r w:rsidRPr="00683D5B">
              <w:rPr>
                <w:rFonts w:ascii="Times New Roman" w:eastAsiaTheme="minorHAnsi" w:hAnsi="Times New Roman" w:cs="Times New Roman"/>
                <w:lang w:val="x-none" w:eastAsia="en-US"/>
              </w:rPr>
              <w:t>2</w:t>
            </w:r>
          </w:p>
        </w:tc>
        <w:tc>
          <w:tcPr>
            <w:tcW w:w="2848" w:type="pct"/>
            <w:tcBorders>
              <w:top w:val="single" w:sz="6" w:space="0" w:color="000000"/>
              <w:left w:val="single" w:sz="6" w:space="0" w:color="000000"/>
              <w:bottom w:val="single" w:sz="6" w:space="0" w:color="000000"/>
              <w:right w:val="single" w:sz="6" w:space="0" w:color="000000"/>
            </w:tcBorders>
          </w:tcPr>
          <w:p w14:paraId="1293E1B2" w14:textId="77777777" w:rsidR="00683D5B" w:rsidRPr="00683D5B" w:rsidRDefault="00683D5B" w:rsidP="007B28FE">
            <w:pPr>
              <w:spacing w:after="0" w:line="240" w:lineRule="auto"/>
              <w:jc w:val="both"/>
              <w:rPr>
                <w:rFonts w:ascii="Times New Roman" w:hAnsi="Times New Roman" w:cs="Times New Roman"/>
                <w:i/>
                <w:iCs/>
                <w:color w:val="000000"/>
              </w:rPr>
            </w:pPr>
            <w:r w:rsidRPr="00683D5B">
              <w:rPr>
                <w:rStyle w:val="fontstyle01"/>
                <w:rFonts w:ascii="Times New Roman" w:hAnsi="Times New Roman" w:cs="Times New Roman"/>
                <w:i w:val="0"/>
                <w:iCs w:val="0"/>
              </w:rPr>
              <w:t>Locação de 7 tendas piramidal com lona branca de 10x10 metros. Para festa do colono na data do dia 27/07/2024.Locação de 11 tendas piramidal com lona branca de 10x10 metros. Para festa do município nos dias 25, 26 e 27 de outubro de 2024</w:t>
            </w:r>
          </w:p>
        </w:tc>
        <w:tc>
          <w:tcPr>
            <w:tcW w:w="291" w:type="pct"/>
            <w:tcBorders>
              <w:top w:val="single" w:sz="6" w:space="0" w:color="000000"/>
              <w:left w:val="single" w:sz="6" w:space="0" w:color="000000"/>
              <w:bottom w:val="single" w:sz="6" w:space="0" w:color="000000"/>
              <w:right w:val="single" w:sz="6" w:space="0" w:color="000000"/>
            </w:tcBorders>
          </w:tcPr>
          <w:p w14:paraId="4E462861"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val="x-none" w:eastAsia="en-US"/>
              </w:rPr>
            </w:pPr>
            <w:proofErr w:type="spellStart"/>
            <w:r w:rsidRPr="00683D5B">
              <w:rPr>
                <w:rFonts w:ascii="Times New Roman" w:eastAsiaTheme="minorHAnsi" w:hAnsi="Times New Roman" w:cs="Times New Roman"/>
                <w:lang w:eastAsia="en-US"/>
              </w:rPr>
              <w:t>Und</w:t>
            </w:r>
            <w:proofErr w:type="spellEnd"/>
          </w:p>
        </w:tc>
        <w:tc>
          <w:tcPr>
            <w:tcW w:w="503" w:type="pct"/>
            <w:tcBorders>
              <w:top w:val="single" w:sz="6" w:space="0" w:color="000000"/>
              <w:left w:val="single" w:sz="6" w:space="0" w:color="000000"/>
              <w:bottom w:val="single" w:sz="6" w:space="0" w:color="000000"/>
              <w:right w:val="single" w:sz="6" w:space="0" w:color="000000"/>
            </w:tcBorders>
          </w:tcPr>
          <w:p w14:paraId="7487EC59"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eastAsia="en-US"/>
              </w:rPr>
            </w:pPr>
            <w:r w:rsidRPr="00683D5B">
              <w:rPr>
                <w:rFonts w:ascii="Times New Roman" w:eastAsiaTheme="minorHAnsi" w:hAnsi="Times New Roman" w:cs="Times New Roman"/>
                <w:lang w:eastAsia="en-US"/>
              </w:rPr>
              <w:t>18 tendas</w:t>
            </w:r>
          </w:p>
        </w:tc>
        <w:tc>
          <w:tcPr>
            <w:tcW w:w="547" w:type="pct"/>
            <w:tcBorders>
              <w:top w:val="single" w:sz="6" w:space="0" w:color="000000"/>
              <w:left w:val="single" w:sz="6" w:space="0" w:color="000000"/>
              <w:bottom w:val="single" w:sz="6" w:space="0" w:color="000000"/>
              <w:right w:val="single" w:sz="6" w:space="0" w:color="000000"/>
            </w:tcBorders>
          </w:tcPr>
          <w:p w14:paraId="1D830DBE"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val="x-none" w:eastAsia="en-US"/>
              </w:rPr>
            </w:pPr>
            <w:r w:rsidRPr="00683D5B">
              <w:rPr>
                <w:rFonts w:ascii="Times New Roman" w:eastAsiaTheme="minorHAnsi" w:hAnsi="Times New Roman" w:cs="Times New Roman"/>
                <w:lang w:val="x-none" w:eastAsia="en-US"/>
              </w:rPr>
              <w:t>2.222,22</w:t>
            </w:r>
          </w:p>
        </w:tc>
        <w:tc>
          <w:tcPr>
            <w:tcW w:w="470" w:type="pct"/>
            <w:tcBorders>
              <w:top w:val="single" w:sz="6" w:space="0" w:color="000000"/>
              <w:left w:val="single" w:sz="6" w:space="0" w:color="000000"/>
              <w:bottom w:val="single" w:sz="6" w:space="0" w:color="000000"/>
              <w:right w:val="single" w:sz="6" w:space="0" w:color="000000"/>
            </w:tcBorders>
          </w:tcPr>
          <w:p w14:paraId="47B2EBCB" w14:textId="77777777" w:rsidR="00683D5B" w:rsidRPr="00683D5B" w:rsidRDefault="00683D5B" w:rsidP="007B28FE">
            <w:pPr>
              <w:autoSpaceDE w:val="0"/>
              <w:autoSpaceDN w:val="0"/>
              <w:adjustRightInd w:val="0"/>
              <w:spacing w:after="0" w:line="240" w:lineRule="auto"/>
              <w:jc w:val="both"/>
              <w:rPr>
                <w:rFonts w:ascii="Times New Roman" w:eastAsiaTheme="minorHAnsi" w:hAnsi="Times New Roman" w:cs="Times New Roman"/>
                <w:lang w:val="x-none" w:eastAsia="en-US"/>
              </w:rPr>
            </w:pPr>
            <w:r w:rsidRPr="00683D5B">
              <w:rPr>
                <w:rFonts w:ascii="Times New Roman" w:eastAsiaTheme="minorHAnsi" w:hAnsi="Times New Roman" w:cs="Times New Roman"/>
                <w:lang w:val="x-none" w:eastAsia="en-US"/>
              </w:rPr>
              <w:t>39.999,96</w:t>
            </w:r>
          </w:p>
        </w:tc>
      </w:tr>
    </w:tbl>
    <w:p w14:paraId="1E54FD31" w14:textId="77777777" w:rsidR="00683D5B" w:rsidRPr="00683D5B" w:rsidRDefault="00683D5B" w:rsidP="00683D5B">
      <w:pPr>
        <w:pStyle w:val="PargrafodaLista"/>
        <w:numPr>
          <w:ilvl w:val="1"/>
          <w:numId w:val="6"/>
        </w:numPr>
        <w:spacing w:after="0" w:line="240" w:lineRule="auto"/>
        <w:jc w:val="both"/>
        <w:rPr>
          <w:rFonts w:ascii="Times New Roman" w:hAnsi="Times New Roman" w:cs="Times New Roman"/>
          <w:b/>
        </w:rPr>
      </w:pPr>
      <w:r w:rsidRPr="00683D5B">
        <w:rPr>
          <w:rFonts w:ascii="Times New Roman" w:hAnsi="Times New Roman" w:cs="Times New Roman"/>
          <w:color w:val="000000"/>
        </w:rPr>
        <w:t>O(s) serviço(s) objeto desta contratação são caracterizados como comum(</w:t>
      </w:r>
      <w:proofErr w:type="spellStart"/>
      <w:r w:rsidRPr="00683D5B">
        <w:rPr>
          <w:rFonts w:ascii="Times New Roman" w:hAnsi="Times New Roman" w:cs="Times New Roman"/>
          <w:color w:val="000000"/>
        </w:rPr>
        <w:t>ns</w:t>
      </w:r>
      <w:proofErr w:type="spellEnd"/>
      <w:r w:rsidRPr="00683D5B">
        <w:rPr>
          <w:rFonts w:ascii="Times New Roman" w:hAnsi="Times New Roman" w:cs="Times New Roman"/>
          <w:color w:val="000000"/>
        </w:rPr>
        <w:t>);</w:t>
      </w:r>
    </w:p>
    <w:p w14:paraId="3D820822" w14:textId="77777777" w:rsidR="00683D5B" w:rsidRPr="00683D5B" w:rsidRDefault="00683D5B" w:rsidP="00683D5B">
      <w:pPr>
        <w:pStyle w:val="PargrafodaLista"/>
        <w:numPr>
          <w:ilvl w:val="1"/>
          <w:numId w:val="6"/>
        </w:numPr>
        <w:spacing w:after="0" w:line="240" w:lineRule="auto"/>
        <w:jc w:val="both"/>
        <w:rPr>
          <w:rFonts w:ascii="Times New Roman" w:hAnsi="Times New Roman" w:cs="Times New Roman"/>
          <w:b/>
        </w:rPr>
      </w:pPr>
      <w:r w:rsidRPr="00683D5B">
        <w:rPr>
          <w:rFonts w:ascii="Times New Roman" w:hAnsi="Times New Roman" w:cs="Times New Roman"/>
          <w:color w:val="000000"/>
        </w:rPr>
        <w:t>O prazo de vigência da contratação é de 1 ano contado da assinatura do contrato;</w:t>
      </w:r>
    </w:p>
    <w:p w14:paraId="407ED732" w14:textId="77777777" w:rsidR="00683D5B" w:rsidRPr="00683D5B" w:rsidRDefault="00683D5B" w:rsidP="00683D5B">
      <w:pPr>
        <w:pStyle w:val="PargrafodaLista"/>
        <w:spacing w:after="0" w:line="240" w:lineRule="auto"/>
        <w:ind w:left="0"/>
        <w:jc w:val="both"/>
        <w:rPr>
          <w:rFonts w:ascii="Times New Roman" w:hAnsi="Times New Roman" w:cs="Times New Roman"/>
          <w:b/>
        </w:rPr>
      </w:pPr>
    </w:p>
    <w:p w14:paraId="5D1260A5"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t>FUNDAMENTAÇÃO DA CONTRATAÇÃO</w:t>
      </w:r>
    </w:p>
    <w:p w14:paraId="25127EB9"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 xml:space="preserve">A fundamentação da aquisição e de seus quantitativos encontram -se pormenorizados no Documento de Formalização de Demanda - DFD, apêndice deste Termo de Referência, </w:t>
      </w:r>
    </w:p>
    <w:p w14:paraId="51943E72" w14:textId="77777777" w:rsidR="00683D5B" w:rsidRPr="00683D5B" w:rsidRDefault="00683D5B" w:rsidP="00683D5B">
      <w:pPr>
        <w:spacing w:after="0" w:line="240" w:lineRule="auto"/>
        <w:contextualSpacing/>
        <w:jc w:val="both"/>
        <w:rPr>
          <w:rFonts w:ascii="Times New Roman" w:hAnsi="Times New Roman" w:cs="Times New Roman"/>
          <w:b/>
        </w:rPr>
      </w:pPr>
    </w:p>
    <w:p w14:paraId="3F2C80F1"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t>DESCRIÇÃO DA SOLUÇÃO COMO UM TODO</w:t>
      </w:r>
    </w:p>
    <w:p w14:paraId="295B7C1D"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A solução escolhida e a ser adotada pela Administração Pública Municipal é a contratação de empresas especializadas para locação e prestação de serviços de equipamentos e estruturas (acima descrita), pelo fato de ser mais vantajoso, econômico e satisfazer as necessidades da Administração. Ressaltamos aqui que não foram identificados requisitos que restrinjam a competitividade de mercado.</w:t>
      </w:r>
    </w:p>
    <w:p w14:paraId="35B520DA" w14:textId="77777777" w:rsidR="00683D5B" w:rsidRPr="00683D5B" w:rsidRDefault="00683D5B" w:rsidP="00683D5B">
      <w:pPr>
        <w:spacing w:after="0" w:line="240" w:lineRule="auto"/>
        <w:contextualSpacing/>
        <w:rPr>
          <w:rFonts w:ascii="Times New Roman" w:hAnsi="Times New Roman" w:cs="Times New Roman"/>
          <w:b/>
        </w:rPr>
      </w:pPr>
    </w:p>
    <w:p w14:paraId="00BA2D81"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t>REQUISITOS DA CONTRATAÇÃO</w:t>
      </w:r>
    </w:p>
    <w:p w14:paraId="01706D55"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A contratada deverá atuar na área de prestação de serviços de equipamentos e estruturas para realização de eventos. A contratada deverá apresentar documentos que comprovem qualificação técnica, que serão explicitados no respectivo edital. A contratação será realizada por contrato, podendo ou não ser prorrogada de acordo com interesse da administração.</w:t>
      </w:r>
    </w:p>
    <w:p w14:paraId="511F0396"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bCs/>
        </w:rPr>
      </w:pPr>
      <w:r w:rsidRPr="00683D5B">
        <w:rPr>
          <w:rFonts w:ascii="Times New Roman" w:hAnsi="Times New Roman" w:cs="Times New Roman"/>
          <w:b/>
          <w:bCs/>
        </w:rPr>
        <w:t>QUALIFICAÇÃO TÉCNICA:</w:t>
      </w:r>
    </w:p>
    <w:p w14:paraId="2DD96F30" w14:textId="77777777" w:rsidR="00683D5B" w:rsidRPr="00683D5B" w:rsidRDefault="00683D5B" w:rsidP="00683D5B">
      <w:pPr>
        <w:pStyle w:val="PargrafodaLista"/>
        <w:numPr>
          <w:ilvl w:val="0"/>
          <w:numId w:val="33"/>
        </w:numPr>
        <w:spacing w:after="0" w:line="240" w:lineRule="auto"/>
        <w:jc w:val="both"/>
        <w:rPr>
          <w:rFonts w:ascii="Times New Roman" w:hAnsi="Times New Roman" w:cs="Times New Roman"/>
          <w:b/>
        </w:rPr>
      </w:pPr>
      <w:r w:rsidRPr="00683D5B">
        <w:rPr>
          <w:rFonts w:ascii="Times New Roman" w:hAnsi="Times New Roman" w:cs="Times New Roman"/>
        </w:rPr>
        <w:t xml:space="preserve">Registro da empresa no Conselho Regional de Engenharia, Arquitetura e Agronomia – CREA. PARA TODOS EMPRESAS INTERESSADAS EM FORNECER TENDA E BANHEIROS QUIMICOS. </w:t>
      </w:r>
    </w:p>
    <w:p w14:paraId="098B5FEE" w14:textId="77777777" w:rsidR="00683D5B" w:rsidRPr="00683D5B" w:rsidRDefault="00683D5B" w:rsidP="00683D5B">
      <w:pPr>
        <w:pStyle w:val="PargrafodaLista"/>
        <w:numPr>
          <w:ilvl w:val="0"/>
          <w:numId w:val="33"/>
        </w:numPr>
        <w:spacing w:after="0" w:line="240" w:lineRule="auto"/>
        <w:jc w:val="both"/>
        <w:rPr>
          <w:rFonts w:ascii="Times New Roman" w:hAnsi="Times New Roman" w:cs="Times New Roman"/>
          <w:b/>
        </w:rPr>
      </w:pPr>
      <w:r w:rsidRPr="00683D5B">
        <w:rPr>
          <w:rFonts w:ascii="Times New Roman" w:hAnsi="Times New Roman" w:cs="Times New Roman"/>
        </w:rPr>
        <w:t>Atestado fornecido por pessoa jurídica de direito público ou privado, declarando ter a empresa licitante fornecido objeto compatíveis e pertinentes com o objeto, devendo o atestado conter, além do nome do atestante, seu endereço e telefone, ou qualquer outra forma de que o pregoeiro possa valer-se para manter contato com a empresa declarante;</w:t>
      </w:r>
    </w:p>
    <w:p w14:paraId="42EBD89F" w14:textId="77777777" w:rsidR="00683D5B" w:rsidRPr="00683D5B" w:rsidRDefault="00683D5B" w:rsidP="00683D5B">
      <w:pPr>
        <w:pStyle w:val="PargrafodaLista"/>
        <w:numPr>
          <w:ilvl w:val="0"/>
          <w:numId w:val="33"/>
        </w:numPr>
        <w:spacing w:after="0" w:line="240" w:lineRule="auto"/>
        <w:jc w:val="both"/>
        <w:rPr>
          <w:rFonts w:ascii="Times New Roman" w:hAnsi="Times New Roman" w:cs="Times New Roman"/>
          <w:b/>
        </w:rPr>
      </w:pPr>
      <w:r w:rsidRPr="00683D5B">
        <w:rPr>
          <w:rFonts w:ascii="Times New Roman" w:hAnsi="Times New Roman" w:cs="Times New Roman"/>
        </w:rPr>
        <w:t>Comprovação de capacitação TÉCNICO-PROFISSIONAL, compreendendo comprovação da licitante de possuir vínculo, na data prevista para entrega da proposta, com profissionais habilitados, registrado no CREA /CAU ou outra entidade competente, detentor (es) de Certidões de Acervo Técnico – CAT, pela execução dos seguintes serviços de características semelhantes ao objeto da presente licitação: Engenheiro Civil, ou técnico PARA ESTRUTURAS, TENDAS.</w:t>
      </w:r>
    </w:p>
    <w:p w14:paraId="6CE21736" w14:textId="77777777" w:rsidR="00683D5B" w:rsidRPr="00683D5B" w:rsidRDefault="00683D5B" w:rsidP="00683D5B">
      <w:pPr>
        <w:pStyle w:val="PargrafodaLista"/>
        <w:spacing w:after="0" w:line="240" w:lineRule="auto"/>
        <w:jc w:val="both"/>
        <w:rPr>
          <w:rFonts w:ascii="Times New Roman" w:hAnsi="Times New Roman" w:cs="Times New Roman"/>
          <w:b/>
          <w:bCs/>
        </w:rPr>
      </w:pPr>
      <w:r w:rsidRPr="00683D5B">
        <w:rPr>
          <w:rFonts w:ascii="Times New Roman" w:hAnsi="Times New Roman" w:cs="Times New Roman"/>
          <w:b/>
          <w:bCs/>
        </w:rPr>
        <w:t xml:space="preserve">PARA BANHEIRO QUÍMICO. </w:t>
      </w:r>
    </w:p>
    <w:p w14:paraId="38A16F73" w14:textId="77777777" w:rsidR="00683D5B" w:rsidRPr="00683D5B" w:rsidRDefault="00683D5B" w:rsidP="00683D5B">
      <w:pPr>
        <w:pStyle w:val="PargrafodaLista"/>
        <w:numPr>
          <w:ilvl w:val="0"/>
          <w:numId w:val="33"/>
        </w:numPr>
        <w:spacing w:after="0" w:line="240" w:lineRule="auto"/>
        <w:jc w:val="both"/>
        <w:rPr>
          <w:rFonts w:ascii="Times New Roman" w:hAnsi="Times New Roman" w:cs="Times New Roman"/>
          <w:b/>
        </w:rPr>
      </w:pPr>
      <w:r w:rsidRPr="00683D5B">
        <w:rPr>
          <w:rFonts w:ascii="Times New Roman" w:hAnsi="Times New Roman" w:cs="Times New Roman"/>
        </w:rPr>
        <w:t>Certificado de vigilância Sanitária expedido por órgão municipal ou estadual da sede da licitante, compatível com o objeto licitado PARA BANHEIRO QUÍMICO.</w:t>
      </w:r>
    </w:p>
    <w:p w14:paraId="243D59EF"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Da subcontratação:</w:t>
      </w:r>
    </w:p>
    <w:p w14:paraId="60AFE06B" w14:textId="77777777" w:rsidR="00683D5B" w:rsidRPr="00683D5B" w:rsidRDefault="00683D5B" w:rsidP="00683D5B">
      <w:pPr>
        <w:numPr>
          <w:ilvl w:val="2"/>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lastRenderedPageBreak/>
        <w:t>Não é admitida a subcontratação do objeto contratual.</w:t>
      </w:r>
    </w:p>
    <w:p w14:paraId="5641445C"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Garantia da contratação:</w:t>
      </w:r>
    </w:p>
    <w:p w14:paraId="20E84EF2" w14:textId="77777777" w:rsidR="00683D5B" w:rsidRPr="00683D5B" w:rsidRDefault="00683D5B" w:rsidP="00683D5B">
      <w:pPr>
        <w:numPr>
          <w:ilvl w:val="2"/>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Não haverá exigência da garantia da contratação dos artigos 96 e seguintes da Lei nº 14.133, de 2021.</w:t>
      </w:r>
    </w:p>
    <w:p w14:paraId="0B29655F" w14:textId="77777777" w:rsidR="00683D5B" w:rsidRPr="00683D5B" w:rsidRDefault="00683D5B" w:rsidP="00683D5B">
      <w:pPr>
        <w:pStyle w:val="PargrafodaLista"/>
        <w:spacing w:after="0" w:line="240" w:lineRule="auto"/>
        <w:ind w:left="0"/>
        <w:jc w:val="both"/>
        <w:rPr>
          <w:rFonts w:ascii="Times New Roman" w:hAnsi="Times New Roman" w:cs="Times New Roman"/>
          <w:b/>
        </w:rPr>
      </w:pPr>
    </w:p>
    <w:p w14:paraId="4E229D9D"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t>MODELO DE EXECUÇÃO DO OBJETO</w:t>
      </w:r>
    </w:p>
    <w:p w14:paraId="21058167" w14:textId="77777777" w:rsidR="00683D5B" w:rsidRPr="00683D5B" w:rsidRDefault="00683D5B" w:rsidP="00683D5B">
      <w:pPr>
        <w:pStyle w:val="PargrafodaLista"/>
        <w:numPr>
          <w:ilvl w:val="1"/>
          <w:numId w:val="6"/>
        </w:numPr>
        <w:spacing w:after="0" w:line="240" w:lineRule="auto"/>
        <w:jc w:val="both"/>
        <w:rPr>
          <w:rFonts w:ascii="Times New Roman" w:hAnsi="Times New Roman" w:cs="Times New Roman"/>
          <w:b/>
        </w:rPr>
      </w:pPr>
      <w:r w:rsidRPr="00683D5B">
        <w:rPr>
          <w:rFonts w:ascii="Times New Roman" w:hAnsi="Times New Roman" w:cs="Times New Roman"/>
        </w:rPr>
        <w:t xml:space="preserve">A execução do objeto seguirá a seguinte dinâmica:  </w:t>
      </w:r>
    </w:p>
    <w:p w14:paraId="6B421F70"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Início da execução do objeto: Os serviços serão prestados por demanda, devendo ser solicitados com          a antecedência mínima de 2 (dois) dias úteis, por meio de Ordem de Serviço, sendo que os pedidos poderão ser efetuados a partir da assinatura do contrato;</w:t>
      </w:r>
    </w:p>
    <w:p w14:paraId="62BCEF6A" w14:textId="77777777" w:rsidR="00683D5B" w:rsidRPr="00683D5B" w:rsidRDefault="00683D5B" w:rsidP="00683D5B">
      <w:pPr>
        <w:pStyle w:val="PargrafodaLista"/>
        <w:numPr>
          <w:ilvl w:val="1"/>
          <w:numId w:val="6"/>
        </w:numPr>
        <w:spacing w:after="0" w:line="240" w:lineRule="auto"/>
        <w:jc w:val="both"/>
        <w:rPr>
          <w:rFonts w:ascii="Times New Roman" w:hAnsi="Times New Roman" w:cs="Times New Roman"/>
          <w:b/>
        </w:rPr>
      </w:pPr>
      <w:r w:rsidRPr="00683D5B">
        <w:rPr>
          <w:rFonts w:ascii="Times New Roman" w:hAnsi="Times New Roman" w:cs="Times New Roman"/>
        </w:rPr>
        <w:t>A empresa contratada deverá ter capacidade de atender a ordem de fornecimento em, no máximo, 72 (setenta e duas) horas.</w:t>
      </w:r>
    </w:p>
    <w:p w14:paraId="0539ACB9"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A Contratada obriga-se a atender a todos os pedidos efetuados pela Contratante durante a vigência dos serviços contratados.</w:t>
      </w:r>
    </w:p>
    <w:p w14:paraId="10A3E850"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O contratado deverá possuir, no mínimo, 5 (cinco) tendas 10 m x 10 m e 10 (dez) banheiros químicos (conforme especificações do presente Termo de Referência) para alugar à contratante, que poderão ser solicitados por unidade ou em conjunto, de acordo com a necessidade da contratante.</w:t>
      </w:r>
    </w:p>
    <w:p w14:paraId="7B13F3E4"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 xml:space="preserve">Os serviços de instalação/ desinstalação de tendas deverá ser acompanhados das respectivas Anotações de Responsabilidade Técnica – </w:t>
      </w:r>
      <w:proofErr w:type="spellStart"/>
      <w:r w:rsidRPr="00683D5B">
        <w:rPr>
          <w:rFonts w:ascii="Times New Roman" w:hAnsi="Times New Roman" w:cs="Times New Roman"/>
        </w:rPr>
        <w:t>ARTs</w:t>
      </w:r>
      <w:proofErr w:type="spellEnd"/>
      <w:r w:rsidRPr="00683D5B">
        <w:rPr>
          <w:rFonts w:ascii="Times New Roman" w:hAnsi="Times New Roman" w:cs="Times New Roman"/>
        </w:rPr>
        <w:t>, conforme Resolução nº 1.025/09 do Conselho Federal de Engenharia e Agronomia (CONFEA).</w:t>
      </w:r>
    </w:p>
    <w:p w14:paraId="47805FD3"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O serviço de locação de banheiros químicos inclui a manutenção diária para higienização e retirada de dejetos, além de fornecimento/ reposição de papel toalha, sabonete líquido e papel higiênico, que estão incluídos no aluguel dos banheiros químicos. E, os banheiros químicos devem ser entregues higienizados e com todo o material a ser fornecido.</w:t>
      </w:r>
    </w:p>
    <w:p w14:paraId="22E8EE02"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Os banheiros químicos deverão utilizar substâncias desodorizantes biodegradáveis.</w:t>
      </w:r>
    </w:p>
    <w:p w14:paraId="5CFF79B9"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A empresa contratada deve possuir Licença Ambiental válida para atuar no estado do Paraná e respeitar a legislação ambiental.</w:t>
      </w:r>
    </w:p>
    <w:p w14:paraId="4FED947C"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Após a instalação/ entrega, será verificado se o objeto locado está em conformidade com o descrito no presente Termo de Referência.</w:t>
      </w:r>
    </w:p>
    <w:p w14:paraId="68663090" w14:textId="77777777" w:rsidR="00683D5B" w:rsidRPr="00683D5B" w:rsidRDefault="00683D5B" w:rsidP="00683D5B">
      <w:pPr>
        <w:pStyle w:val="PargrafodaLista"/>
        <w:numPr>
          <w:ilvl w:val="2"/>
          <w:numId w:val="6"/>
        </w:numPr>
        <w:spacing w:after="0" w:line="240" w:lineRule="auto"/>
        <w:jc w:val="both"/>
        <w:rPr>
          <w:rFonts w:ascii="Times New Roman" w:hAnsi="Times New Roman" w:cs="Times New Roman"/>
          <w:b/>
        </w:rPr>
      </w:pPr>
      <w:r w:rsidRPr="00683D5B">
        <w:rPr>
          <w:rFonts w:ascii="Times New Roman" w:hAnsi="Times New Roman" w:cs="Times New Roman"/>
        </w:rPr>
        <w:t>O aluguel de tendas e banheiros químicos será remunerado por diária, começando a contagem no dia da instalação e terminando no dia da desinstalação. O dia da desmontagem será contado somente quando a mesma ocorrer após o meio dia.</w:t>
      </w:r>
    </w:p>
    <w:p w14:paraId="3361E426" w14:textId="77777777" w:rsidR="00683D5B" w:rsidRPr="00683D5B" w:rsidRDefault="00683D5B" w:rsidP="00683D5B">
      <w:pPr>
        <w:pStyle w:val="PargrafodaLista"/>
        <w:spacing w:after="0" w:line="240" w:lineRule="auto"/>
        <w:ind w:left="170"/>
        <w:jc w:val="both"/>
        <w:rPr>
          <w:rFonts w:ascii="Times New Roman" w:hAnsi="Times New Roman" w:cs="Times New Roman"/>
          <w:b/>
        </w:rPr>
      </w:pPr>
    </w:p>
    <w:p w14:paraId="4D7A457E"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t>MODELO DE GESTÃO DO CONTRATO</w:t>
      </w:r>
    </w:p>
    <w:p w14:paraId="66C8DBBF"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contrato deverá ser executado fielmente pelas partes, de acordo com as cláusulas avençadas e as normas da Lei nº 14.133, de 2021, e cada parte responderá pelas consequências de sua inexecução total ou parcial.</w:t>
      </w:r>
    </w:p>
    <w:p w14:paraId="42A31A95"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063FAB10"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órgão ou entidade poderá convocar representante da empresa para adoção de providências que devam ser cumpridas de imediato.</w:t>
      </w:r>
    </w:p>
    <w:p w14:paraId="53922BA0"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A execução do contrato deverá ser acompanhada e fiscalizada pelo fiscal do contrato, ou pelos respectivos substitutos (Lei nº 14.133, de 2021, art. 117, caput), cujas atribuições estão previstas na Lei Federal nº 14.133/2021.</w:t>
      </w:r>
    </w:p>
    <w:p w14:paraId="29A0766A"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 xml:space="preserve">Fica designado como Fiscal de Contrato o(a) servidor(a) </w:t>
      </w:r>
    </w:p>
    <w:p w14:paraId="0BEB7975"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9F32C7"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D6BDBC0"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 xml:space="preserve">O gestor do contrato coordenará a atualização do processo de acompanhamento e fiscalização do contrato contendo todos os registros formais da execução no histórico de gerenciamento do contrato, a exemplo da ordem de </w:t>
      </w:r>
      <w:r w:rsidRPr="00683D5B">
        <w:rPr>
          <w:rFonts w:ascii="Times New Roman" w:hAnsi="Times New Roman" w:cs="Times New Roman"/>
        </w:rPr>
        <w:lastRenderedPageBreak/>
        <w:t>serviço, do registro de ocorrências, das alterações e das prorrogações contratuais, elaborando relatório com vistas à verificação da necessidade de adequações do contrato para fins de atendimento da finalidade da administração, quando couber.</w:t>
      </w:r>
    </w:p>
    <w:p w14:paraId="5DDA3E53" w14:textId="77777777" w:rsidR="00683D5B" w:rsidRPr="00683D5B" w:rsidRDefault="00683D5B" w:rsidP="00683D5B">
      <w:pPr>
        <w:spacing w:after="0" w:line="240" w:lineRule="auto"/>
        <w:contextualSpacing/>
        <w:jc w:val="both"/>
        <w:rPr>
          <w:rFonts w:ascii="Times New Roman" w:hAnsi="Times New Roman" w:cs="Times New Roman"/>
          <w:b/>
        </w:rPr>
      </w:pPr>
    </w:p>
    <w:p w14:paraId="1895CD72"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t>CRITÉRIOS DE MEDIÇÃO E DE PAGAMENTO</w:t>
      </w:r>
    </w:p>
    <w:p w14:paraId="45F75958"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D2B5105"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Os bens poderão ser rejeitados, no todo ou em parte, inclusive antes do recebimento provisório, quando em desacordo com as especificações constantes no Termo de Referência e na proposta, devendo ser substituídos imediatamente, a contar da notificação da contratada, às suas custas, sem prejuízo da aplicação das penalidades.</w:t>
      </w:r>
    </w:p>
    <w:p w14:paraId="41D014AB"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recebimento definitivo ocorrerá no prazo de 24 horas úteis, a contar do recebimento da nota fiscal ou instrumento de cobrança equivalente pela Administração, após a verificação da qualidade e quantidade do material e consequente aceitação mediante termo detalhado.</w:t>
      </w:r>
    </w:p>
    <w:p w14:paraId="66B5B484"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prazo para recebimento definitivo poderá ser excepcionalmente prorrogado, de forma justificada, por igual período, quando houver necessidade de diligências para a aferição do atendimento das exigências contratuais.</w:t>
      </w:r>
    </w:p>
    <w:p w14:paraId="63DB2855"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A732CC"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recebimento provisório ou definitivo não excluirá a responsabilidade civil pela solidez e pela segurança do serviço nem a responsabilidade ético-profissional pela perfeita execução do contrato.</w:t>
      </w:r>
    </w:p>
    <w:p w14:paraId="4E54A7DB" w14:textId="77777777" w:rsidR="00683D5B" w:rsidRPr="00683D5B" w:rsidRDefault="00683D5B" w:rsidP="00683D5B">
      <w:pPr>
        <w:numPr>
          <w:ilvl w:val="1"/>
          <w:numId w:val="6"/>
        </w:numPr>
        <w:spacing w:after="0" w:line="240" w:lineRule="auto"/>
        <w:contextualSpacing/>
        <w:rPr>
          <w:rFonts w:ascii="Times New Roman" w:hAnsi="Times New Roman" w:cs="Times New Roman"/>
          <w:b/>
        </w:rPr>
      </w:pPr>
      <w:r w:rsidRPr="00683D5B">
        <w:rPr>
          <w:rFonts w:ascii="Times New Roman" w:hAnsi="Times New Roman" w:cs="Times New Roman"/>
        </w:rPr>
        <w:t>Do prazo de pagamento:</w:t>
      </w:r>
    </w:p>
    <w:p w14:paraId="20B85E0B" w14:textId="77777777" w:rsidR="00683D5B" w:rsidRPr="00683D5B" w:rsidRDefault="00683D5B" w:rsidP="00683D5B">
      <w:pPr>
        <w:numPr>
          <w:ilvl w:val="2"/>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pagamento será efetuado no prazo de até 30 (trinta) dias úteis contados da finalização do recebimento e ato de liquidação da despesa.</w:t>
      </w:r>
    </w:p>
    <w:p w14:paraId="5BFC8B89" w14:textId="77777777" w:rsidR="00683D5B" w:rsidRPr="00683D5B" w:rsidRDefault="00683D5B" w:rsidP="00683D5B">
      <w:pPr>
        <w:numPr>
          <w:ilvl w:val="1"/>
          <w:numId w:val="6"/>
        </w:numPr>
        <w:spacing w:after="0" w:line="240" w:lineRule="auto"/>
        <w:contextualSpacing/>
        <w:rPr>
          <w:rFonts w:ascii="Times New Roman" w:hAnsi="Times New Roman" w:cs="Times New Roman"/>
          <w:b/>
        </w:rPr>
      </w:pPr>
      <w:r w:rsidRPr="00683D5B">
        <w:rPr>
          <w:rFonts w:ascii="Times New Roman" w:hAnsi="Times New Roman" w:cs="Times New Roman"/>
        </w:rPr>
        <w:t>Da forma de pagamento:</w:t>
      </w:r>
    </w:p>
    <w:p w14:paraId="0281E1D0" w14:textId="77777777" w:rsidR="00683D5B" w:rsidRPr="00683D5B" w:rsidRDefault="00683D5B" w:rsidP="00683D5B">
      <w:pPr>
        <w:numPr>
          <w:ilvl w:val="2"/>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pagamento será realizado por meio de ordem bancária, para crédito em banco, agência e conta corrente indicados pelo contratado.</w:t>
      </w:r>
    </w:p>
    <w:p w14:paraId="4BC09046" w14:textId="77777777" w:rsidR="00683D5B" w:rsidRPr="00683D5B" w:rsidRDefault="00683D5B" w:rsidP="00683D5B">
      <w:pPr>
        <w:numPr>
          <w:ilvl w:val="2"/>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Será considerada data do pagamento o dia em que constar como emitida a ordem bancária para pagamento.</w:t>
      </w:r>
    </w:p>
    <w:p w14:paraId="356BB19D" w14:textId="77777777" w:rsidR="00683D5B" w:rsidRPr="00683D5B" w:rsidRDefault="00683D5B" w:rsidP="00683D5B">
      <w:pPr>
        <w:numPr>
          <w:ilvl w:val="2"/>
          <w:numId w:val="6"/>
        </w:numPr>
        <w:spacing w:after="0" w:line="240" w:lineRule="auto"/>
        <w:contextualSpacing/>
        <w:rPr>
          <w:rFonts w:ascii="Times New Roman" w:hAnsi="Times New Roman" w:cs="Times New Roman"/>
          <w:b/>
        </w:rPr>
      </w:pPr>
      <w:r w:rsidRPr="00683D5B">
        <w:rPr>
          <w:rFonts w:ascii="Times New Roman" w:hAnsi="Times New Roman" w:cs="Times New Roman"/>
        </w:rPr>
        <w:t>Quando do pagamento, será efetuada a retenção tributária prevista na legislação aplicável.</w:t>
      </w:r>
    </w:p>
    <w:p w14:paraId="7F8998E4" w14:textId="77777777" w:rsidR="00683D5B" w:rsidRPr="00683D5B" w:rsidRDefault="00683D5B" w:rsidP="00683D5B">
      <w:pPr>
        <w:spacing w:after="0" w:line="240" w:lineRule="auto"/>
        <w:ind w:left="170"/>
        <w:contextualSpacing/>
        <w:rPr>
          <w:rFonts w:ascii="Times New Roman" w:hAnsi="Times New Roman" w:cs="Times New Roman"/>
          <w:b/>
        </w:rPr>
      </w:pPr>
    </w:p>
    <w:p w14:paraId="5CBB6042" w14:textId="77777777" w:rsidR="00683D5B" w:rsidRPr="00683D5B" w:rsidRDefault="00683D5B" w:rsidP="00683D5B">
      <w:pPr>
        <w:numPr>
          <w:ilvl w:val="0"/>
          <w:numId w:val="6"/>
        </w:numPr>
        <w:spacing w:after="0" w:line="240" w:lineRule="auto"/>
        <w:contextualSpacing/>
        <w:jc w:val="both"/>
        <w:rPr>
          <w:rFonts w:ascii="Times New Roman" w:hAnsi="Times New Roman" w:cs="Times New Roman"/>
          <w:b/>
        </w:rPr>
      </w:pPr>
      <w:r w:rsidRPr="00683D5B">
        <w:rPr>
          <w:rFonts w:ascii="Times New Roman" w:hAnsi="Times New Roman" w:cs="Times New Roman"/>
          <w:b/>
        </w:rPr>
        <w:t>FORMA E CRITÉRIOS DE SELEÇÃO DO FORNECEDOR</w:t>
      </w:r>
    </w:p>
    <w:p w14:paraId="1B68A084"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Forma de seleção e critério de julgamento da proposta:</w:t>
      </w:r>
    </w:p>
    <w:p w14:paraId="17E2A7F2" w14:textId="77777777" w:rsidR="00683D5B" w:rsidRPr="00683D5B" w:rsidRDefault="00683D5B" w:rsidP="00683D5B">
      <w:pPr>
        <w:numPr>
          <w:ilvl w:val="2"/>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 fornecedor será selecionado por meio da cotação ou chamamento de manifestação de interesse publicado pela Administração, para que os interessados apresentem, no prazo de até 3 (três) dias úteis, contados da publicação do extrato no Diário Oficial dos Municípios, com adoção critério de julgamento pelo de menor preço.</w:t>
      </w:r>
    </w:p>
    <w:p w14:paraId="6D51A708"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Para fins de habilitação, deverá o licitante comprovar os seguintes requisitos:</w:t>
      </w:r>
    </w:p>
    <w:p w14:paraId="7081DFFB" w14:textId="77777777" w:rsidR="00683D5B" w:rsidRPr="00683D5B" w:rsidRDefault="00683D5B" w:rsidP="00683D5B">
      <w:pPr>
        <w:numPr>
          <w:ilvl w:val="2"/>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Habilitação Jurídica:</w:t>
      </w:r>
    </w:p>
    <w:p w14:paraId="417A869C"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b/>
        </w:rPr>
      </w:pPr>
      <w:r w:rsidRPr="00683D5B">
        <w:rPr>
          <w:rFonts w:ascii="Times New Roman" w:hAnsi="Times New Roman" w:cs="Times New Roman"/>
          <w:b/>
        </w:rPr>
        <w:t xml:space="preserve">Pessoa física: </w:t>
      </w:r>
      <w:r w:rsidRPr="00683D5B">
        <w:rPr>
          <w:rFonts w:ascii="Times New Roman" w:hAnsi="Times New Roman" w:cs="Times New Roman"/>
        </w:rPr>
        <w:t>cédula de identidade (RG) ou documento equivalente que, por força de lei, tenha validade para fins de identificação em todo o território nacional.</w:t>
      </w:r>
    </w:p>
    <w:p w14:paraId="148AF434"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b/>
        </w:rPr>
      </w:pPr>
      <w:r w:rsidRPr="00683D5B">
        <w:rPr>
          <w:rFonts w:ascii="Times New Roman" w:hAnsi="Times New Roman" w:cs="Times New Roman"/>
          <w:b/>
        </w:rPr>
        <w:t xml:space="preserve">Empresário Individual: </w:t>
      </w:r>
      <w:r w:rsidRPr="00683D5B">
        <w:rPr>
          <w:rFonts w:ascii="Times New Roman" w:hAnsi="Times New Roman" w:cs="Times New Roman"/>
        </w:rPr>
        <w:t>Inscrição no Registro Público de Empresas Mercantis, a cargo da Junta Comercial da respectiva sede.</w:t>
      </w:r>
    </w:p>
    <w:p w14:paraId="31C72717"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b/>
        </w:rPr>
      </w:pPr>
      <w:r w:rsidRPr="00683D5B">
        <w:rPr>
          <w:rFonts w:ascii="Times New Roman" w:hAnsi="Times New Roman" w:cs="Times New Roman"/>
          <w:b/>
        </w:rPr>
        <w:t xml:space="preserve">Microempreendedor Individual – MEI: </w:t>
      </w:r>
      <w:r w:rsidRPr="00683D5B">
        <w:rPr>
          <w:rFonts w:ascii="Times New Roman" w:hAnsi="Times New Roman" w:cs="Times New Roman"/>
        </w:rPr>
        <w:t xml:space="preserve">Certificado da Condição de Microempreendedor Individual – CCMEI, cuja aceitação ficará acondicionada à verificação da autenticidade no sítio </w:t>
      </w:r>
      <w:hyperlink r:id="rId11" w:history="1">
        <w:r w:rsidRPr="00683D5B">
          <w:rPr>
            <w:rFonts w:ascii="Times New Roman" w:hAnsi="Times New Roman" w:cs="Times New Roman"/>
            <w:color w:val="0000FF"/>
            <w:u w:val="single"/>
          </w:rPr>
          <w:t>https://www.gov.br/empresas-e-negocios/ptbr/empreendedor</w:t>
        </w:r>
      </w:hyperlink>
      <w:r w:rsidRPr="00683D5B">
        <w:rPr>
          <w:rFonts w:ascii="Times New Roman" w:hAnsi="Times New Roman" w:cs="Times New Roman"/>
        </w:rPr>
        <w:t>.</w:t>
      </w:r>
    </w:p>
    <w:p w14:paraId="403359AC"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b/>
        </w:rPr>
      </w:pPr>
      <w:r w:rsidRPr="00683D5B">
        <w:rPr>
          <w:rFonts w:ascii="Times New Roman" w:hAnsi="Times New Roman" w:cs="Times New Roman"/>
          <w:b/>
        </w:rPr>
        <w:t xml:space="preserve">Sociedade empresária, sociedade limitada unipessoal – SLU ou sociedade identificada como empresa individual de responsabilidade limitada – EIRELI: </w:t>
      </w:r>
      <w:r w:rsidRPr="00683D5B">
        <w:rPr>
          <w:rFonts w:ascii="Times New Roman" w:hAnsi="Times New Roman" w:cs="Times New Roman"/>
        </w:rPr>
        <w:t>inscrição do ato constitutivo, estatuto ou contrato social no Registro Público de Empresas Mercantis, a cargo da Junta Comercial da respectiva sede, acompanhada de documento comprobatório de seus administradores.</w:t>
      </w:r>
    </w:p>
    <w:p w14:paraId="0D03FDCB"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b/>
        </w:rPr>
      </w:pPr>
      <w:r w:rsidRPr="00683D5B">
        <w:rPr>
          <w:rFonts w:ascii="Times New Roman" w:hAnsi="Times New Roman" w:cs="Times New Roman"/>
          <w:b/>
        </w:rPr>
        <w:lastRenderedPageBreak/>
        <w:t xml:space="preserve">Sociedade empresária estrangeira: </w:t>
      </w:r>
      <w:r w:rsidRPr="00683D5B">
        <w:rPr>
          <w:rFonts w:ascii="Times New Roman" w:hAnsi="Times New Roman" w:cs="Times New Roman"/>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D2C1435"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Os documentos apresentados deverão estar acompanhados de todas as alterações ou da consolidação respectiva.</w:t>
      </w:r>
    </w:p>
    <w:p w14:paraId="4F102FB0" w14:textId="77777777" w:rsidR="00683D5B" w:rsidRPr="00683D5B" w:rsidRDefault="00683D5B" w:rsidP="00683D5B">
      <w:pPr>
        <w:spacing w:after="0" w:line="240" w:lineRule="auto"/>
        <w:ind w:left="340"/>
        <w:contextualSpacing/>
        <w:jc w:val="both"/>
        <w:rPr>
          <w:rFonts w:ascii="Times New Roman" w:hAnsi="Times New Roman" w:cs="Times New Roman"/>
          <w:b/>
        </w:rPr>
      </w:pPr>
    </w:p>
    <w:p w14:paraId="3B024549" w14:textId="77777777" w:rsidR="00683D5B" w:rsidRPr="00683D5B" w:rsidRDefault="00683D5B" w:rsidP="00683D5B">
      <w:pPr>
        <w:numPr>
          <w:ilvl w:val="2"/>
          <w:numId w:val="6"/>
        </w:numPr>
        <w:spacing w:after="0" w:line="240" w:lineRule="auto"/>
        <w:contextualSpacing/>
        <w:jc w:val="both"/>
        <w:rPr>
          <w:rFonts w:ascii="Times New Roman" w:hAnsi="Times New Roman" w:cs="Times New Roman"/>
          <w:b/>
          <w:bCs/>
        </w:rPr>
      </w:pPr>
      <w:r w:rsidRPr="00683D5B">
        <w:rPr>
          <w:rFonts w:ascii="Times New Roman" w:hAnsi="Times New Roman" w:cs="Times New Roman"/>
          <w:b/>
          <w:bCs/>
        </w:rPr>
        <w:t>Habilitação fiscal, social e trabalhista</w:t>
      </w:r>
    </w:p>
    <w:p w14:paraId="6128CCE5"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rPr>
      </w:pPr>
      <w:r w:rsidRPr="00683D5B">
        <w:rPr>
          <w:rFonts w:ascii="Times New Roman" w:hAnsi="Times New Roman" w:cs="Times New Roman"/>
        </w:rPr>
        <w:t>Prova de inscrição no Cadastro Nacional de Pessoas Jurídicas ou no Cadastro de Pessoas Físicas, conforme o caso;</w:t>
      </w:r>
    </w:p>
    <w:p w14:paraId="7549630D"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rPr>
      </w:pPr>
      <w:r w:rsidRPr="00683D5B">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B69DF36"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rPr>
      </w:pPr>
      <w:r w:rsidRPr="00683D5B">
        <w:rPr>
          <w:rFonts w:ascii="Times New Roman" w:hAnsi="Times New Roman" w:cs="Times New Roman"/>
        </w:rPr>
        <w:t>Prova de regularidade com o Fundo de Garantia do Tempo de Serviço (FGTS).</w:t>
      </w:r>
    </w:p>
    <w:p w14:paraId="47A4ED43"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rPr>
      </w:pPr>
      <w:r w:rsidRPr="00683D5B">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w:t>
      </w:r>
    </w:p>
    <w:p w14:paraId="1D2F0A98"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rPr>
      </w:pPr>
      <w:r w:rsidRPr="00683D5B">
        <w:rPr>
          <w:rFonts w:ascii="Times New Roman" w:hAnsi="Times New Roman" w:cs="Times New Roman"/>
        </w:rPr>
        <w:t>Prova de inscrição no cadastro de contribuintes Municipal relativo ao domicílio ou sede do fornecedor, pertinente ao seu ramo de atividade e compatível com o objeto contratual.</w:t>
      </w:r>
    </w:p>
    <w:p w14:paraId="30B6283C"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rPr>
      </w:pPr>
      <w:r w:rsidRPr="00683D5B">
        <w:rPr>
          <w:rFonts w:ascii="Times New Roman" w:hAnsi="Times New Roman" w:cs="Times New Roman"/>
        </w:rPr>
        <w:t>Prova de regularidade com a Fazenda Municipal do domicílio ou sede do fornecedor, relativa à atividade em cujo exercício contrata ou concorre.</w:t>
      </w:r>
    </w:p>
    <w:p w14:paraId="5732566B"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rPr>
      </w:pPr>
      <w:r w:rsidRPr="00683D5B">
        <w:rPr>
          <w:rFonts w:ascii="Times New Roman" w:hAnsi="Times New Roman" w:cs="Times New Roman"/>
        </w:rPr>
        <w:t>Caso o fornecedor seja considerado isento dos tributos Municipal relacionados ao objeto contratual, deverá comprovar tal condição mediante a apresentação de declaração da Fazenda respectiva do seu domicílio ou sede, ou outra equivalente, na forma da lei.</w:t>
      </w:r>
    </w:p>
    <w:p w14:paraId="412A31CB" w14:textId="77777777" w:rsidR="00683D5B" w:rsidRPr="00683D5B" w:rsidRDefault="00683D5B" w:rsidP="00683D5B">
      <w:pPr>
        <w:numPr>
          <w:ilvl w:val="3"/>
          <w:numId w:val="6"/>
        </w:numPr>
        <w:spacing w:after="0" w:line="240" w:lineRule="auto"/>
        <w:contextualSpacing/>
        <w:jc w:val="both"/>
        <w:rPr>
          <w:rFonts w:ascii="Times New Roman" w:hAnsi="Times New Roman" w:cs="Times New Roman"/>
        </w:rPr>
      </w:pPr>
      <w:r w:rsidRPr="00683D5B">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AC51A4E" w14:textId="77777777" w:rsidR="00683D5B" w:rsidRPr="00683D5B" w:rsidRDefault="00683D5B" w:rsidP="00683D5B">
      <w:pPr>
        <w:spacing w:after="0" w:line="240" w:lineRule="auto"/>
        <w:ind w:left="340"/>
        <w:contextualSpacing/>
        <w:jc w:val="both"/>
        <w:rPr>
          <w:rFonts w:ascii="Times New Roman" w:hAnsi="Times New Roman" w:cs="Times New Roman"/>
        </w:rPr>
      </w:pPr>
    </w:p>
    <w:p w14:paraId="468EE8D8" w14:textId="77777777" w:rsidR="00683D5B" w:rsidRPr="00683D5B" w:rsidRDefault="00683D5B" w:rsidP="00683D5B">
      <w:pPr>
        <w:spacing w:after="0" w:line="240" w:lineRule="auto"/>
        <w:ind w:left="340"/>
        <w:contextualSpacing/>
        <w:jc w:val="both"/>
        <w:rPr>
          <w:rFonts w:ascii="Times New Roman" w:hAnsi="Times New Roman" w:cs="Times New Roman"/>
        </w:rPr>
      </w:pPr>
      <w:r w:rsidRPr="00683D5B">
        <w:rPr>
          <w:rFonts w:ascii="Times New Roman" w:hAnsi="Times New Roman" w:cs="Times New Roman"/>
          <w:b/>
          <w:bCs/>
          <w:color w:val="000000"/>
        </w:rPr>
        <w:t>Qualificação Econômico-Financeira</w:t>
      </w:r>
    </w:p>
    <w:p w14:paraId="73877D62" w14:textId="77777777" w:rsidR="00683D5B" w:rsidRPr="00683D5B" w:rsidRDefault="00683D5B" w:rsidP="00683D5B">
      <w:pPr>
        <w:pStyle w:val="PargrafodaLista"/>
        <w:numPr>
          <w:ilvl w:val="0"/>
          <w:numId w:val="34"/>
        </w:numPr>
        <w:spacing w:after="0" w:line="240" w:lineRule="auto"/>
        <w:jc w:val="both"/>
        <w:rPr>
          <w:rFonts w:ascii="Times New Roman" w:hAnsi="Times New Roman" w:cs="Times New Roman"/>
        </w:rPr>
      </w:pPr>
      <w:r w:rsidRPr="00683D5B">
        <w:rPr>
          <w:rFonts w:ascii="Times New Roman" w:hAnsi="Times New Roman" w:cs="Times New Roman"/>
          <w:color w:val="000000"/>
        </w:rPr>
        <w:t xml:space="preserve">Certidão negativa de falência expedida pelo distribuidor da sede do fornecedor - </w:t>
      </w:r>
      <w:r w:rsidRPr="00683D5B">
        <w:rPr>
          <w:rFonts w:ascii="Times New Roman" w:hAnsi="Times New Roman" w:cs="Times New Roman"/>
          <w:color w:val="2980B9"/>
        </w:rPr>
        <w:t>Lei nº 14.133, de 2021, art. 69, caput, inciso II</w:t>
      </w:r>
      <w:r w:rsidRPr="00683D5B">
        <w:rPr>
          <w:rFonts w:ascii="Times New Roman" w:hAnsi="Times New Roman" w:cs="Times New Roman"/>
          <w:color w:val="000000"/>
        </w:rPr>
        <w:t>);</w:t>
      </w:r>
    </w:p>
    <w:p w14:paraId="2FE20D6B" w14:textId="77777777" w:rsidR="00683D5B" w:rsidRPr="00683D5B" w:rsidRDefault="00683D5B" w:rsidP="00683D5B">
      <w:pPr>
        <w:spacing w:after="0" w:line="240" w:lineRule="auto"/>
        <w:ind w:left="340"/>
        <w:jc w:val="both"/>
        <w:rPr>
          <w:rFonts w:ascii="Times New Roman" w:hAnsi="Times New Roman" w:cs="Times New Roman"/>
          <w:b/>
          <w:bCs/>
          <w:color w:val="000000"/>
        </w:rPr>
      </w:pPr>
    </w:p>
    <w:p w14:paraId="0E297C3E" w14:textId="77777777" w:rsidR="00683D5B" w:rsidRPr="00683D5B" w:rsidRDefault="00683D5B" w:rsidP="00683D5B">
      <w:pPr>
        <w:spacing w:after="0" w:line="240" w:lineRule="auto"/>
        <w:ind w:left="340"/>
        <w:jc w:val="both"/>
        <w:rPr>
          <w:rFonts w:ascii="Times New Roman" w:hAnsi="Times New Roman" w:cs="Times New Roman"/>
          <w:b/>
        </w:rPr>
      </w:pPr>
      <w:r w:rsidRPr="00683D5B">
        <w:rPr>
          <w:rFonts w:ascii="Times New Roman" w:hAnsi="Times New Roman" w:cs="Times New Roman"/>
          <w:b/>
          <w:bCs/>
          <w:color w:val="000000"/>
        </w:rPr>
        <w:t>Qualificação Técnica</w:t>
      </w:r>
      <w:r w:rsidRPr="00683D5B">
        <w:rPr>
          <w:rFonts w:ascii="Times New Roman" w:hAnsi="Times New Roman" w:cs="Times New Roman"/>
        </w:rPr>
        <w:t xml:space="preserve"> </w:t>
      </w:r>
    </w:p>
    <w:p w14:paraId="68901D1B" w14:textId="77777777" w:rsidR="00683D5B" w:rsidRPr="00683D5B" w:rsidRDefault="00683D5B" w:rsidP="00683D5B">
      <w:pPr>
        <w:pStyle w:val="PargrafodaLista"/>
        <w:numPr>
          <w:ilvl w:val="0"/>
          <w:numId w:val="35"/>
        </w:numPr>
        <w:spacing w:after="0" w:line="240" w:lineRule="auto"/>
        <w:jc w:val="both"/>
        <w:rPr>
          <w:rFonts w:ascii="Times New Roman" w:hAnsi="Times New Roman" w:cs="Times New Roman"/>
          <w:b/>
        </w:rPr>
      </w:pPr>
      <w:r w:rsidRPr="00683D5B">
        <w:rPr>
          <w:rFonts w:ascii="Times New Roman" w:hAnsi="Times New Roman" w:cs="Times New Roman"/>
        </w:rPr>
        <w:t xml:space="preserve">Registro da empresa no Conselho Regional de Engenharia, Arquitetura e Agronomia – CREA. PARA TODOS EMPRESAS INTERESSADAS EM FORNECER TENDA E BANHEIROS QUIMICOS. </w:t>
      </w:r>
    </w:p>
    <w:p w14:paraId="7BB972B1" w14:textId="77777777" w:rsidR="00683D5B" w:rsidRPr="00683D5B" w:rsidRDefault="00683D5B" w:rsidP="00683D5B">
      <w:pPr>
        <w:pStyle w:val="PargrafodaLista"/>
        <w:numPr>
          <w:ilvl w:val="0"/>
          <w:numId w:val="35"/>
        </w:numPr>
        <w:spacing w:after="0" w:line="240" w:lineRule="auto"/>
        <w:jc w:val="both"/>
        <w:rPr>
          <w:rFonts w:ascii="Times New Roman" w:hAnsi="Times New Roman" w:cs="Times New Roman"/>
          <w:b/>
        </w:rPr>
      </w:pPr>
      <w:r w:rsidRPr="00683D5B">
        <w:rPr>
          <w:rFonts w:ascii="Times New Roman" w:hAnsi="Times New Roman" w:cs="Times New Roman"/>
        </w:rPr>
        <w:t>Atestado fornecido por pessoa jurídica de direito público ou privado, declarando ter a empresa licitante fornecido objeto compatíveis e pertinentes com o objeto, devendo o atestado conter, além do nome do atestante, seu endereço e telefone, ou qualquer outra forma de que o pregoeiro possa valer-se para manter contato com a empresa declarante;</w:t>
      </w:r>
    </w:p>
    <w:p w14:paraId="1471E0FF" w14:textId="77777777" w:rsidR="00683D5B" w:rsidRPr="00683D5B" w:rsidRDefault="00683D5B" w:rsidP="00683D5B">
      <w:pPr>
        <w:pStyle w:val="PargrafodaLista"/>
        <w:numPr>
          <w:ilvl w:val="0"/>
          <w:numId w:val="35"/>
        </w:numPr>
        <w:spacing w:after="0" w:line="240" w:lineRule="auto"/>
        <w:jc w:val="both"/>
        <w:rPr>
          <w:rFonts w:ascii="Times New Roman" w:hAnsi="Times New Roman" w:cs="Times New Roman"/>
          <w:b/>
        </w:rPr>
      </w:pPr>
      <w:r w:rsidRPr="00683D5B">
        <w:rPr>
          <w:rFonts w:ascii="Times New Roman" w:hAnsi="Times New Roman" w:cs="Times New Roman"/>
        </w:rPr>
        <w:t>Comprovação de capacitação TÉCNICO-PROFISSIONAL, compreendendo comprovação da licitante de possuir vínculo, na data prevista para entrega da proposta, com profissionais habilitados, registrado no CREA /CAU ou outra entidade competente, detentor (es) de Certidões de Acervo Técnico – CAT, pela execução dos seguintes serviços de características semelhantes ao objeto da presente licitação: Engenheiro Civil, ou técnico PARA ESTRUTURAS, TENDAS.</w:t>
      </w:r>
    </w:p>
    <w:p w14:paraId="6FD1514E" w14:textId="77777777" w:rsidR="00683D5B" w:rsidRPr="00683D5B" w:rsidRDefault="00683D5B" w:rsidP="00683D5B">
      <w:pPr>
        <w:pStyle w:val="PargrafodaLista"/>
        <w:numPr>
          <w:ilvl w:val="0"/>
          <w:numId w:val="35"/>
        </w:numPr>
        <w:spacing w:after="0" w:line="240" w:lineRule="auto"/>
        <w:jc w:val="both"/>
        <w:rPr>
          <w:rFonts w:ascii="Times New Roman" w:hAnsi="Times New Roman" w:cs="Times New Roman"/>
          <w:b/>
        </w:rPr>
      </w:pPr>
      <w:r w:rsidRPr="00683D5B">
        <w:rPr>
          <w:rFonts w:ascii="Times New Roman" w:hAnsi="Times New Roman" w:cs="Times New Roman"/>
          <w:b/>
          <w:bCs/>
        </w:rPr>
        <w:t xml:space="preserve">PARA BANHEIRO QUÍMICO. </w:t>
      </w:r>
    </w:p>
    <w:p w14:paraId="4C28FFCB" w14:textId="77777777" w:rsidR="00683D5B" w:rsidRPr="00683D5B" w:rsidRDefault="00683D5B" w:rsidP="00683D5B">
      <w:pPr>
        <w:pStyle w:val="PargrafodaLista"/>
        <w:numPr>
          <w:ilvl w:val="0"/>
          <w:numId w:val="35"/>
        </w:numPr>
        <w:spacing w:after="0" w:line="240" w:lineRule="auto"/>
        <w:jc w:val="both"/>
        <w:rPr>
          <w:rFonts w:ascii="Times New Roman" w:hAnsi="Times New Roman" w:cs="Times New Roman"/>
          <w:b/>
        </w:rPr>
      </w:pPr>
      <w:r w:rsidRPr="00683D5B">
        <w:rPr>
          <w:rFonts w:ascii="Times New Roman" w:hAnsi="Times New Roman" w:cs="Times New Roman"/>
        </w:rPr>
        <w:t>Certificado de vigilância Sanitária expedido por órgão municipal ou estadual da sede da licitante, compatível com o objeto licitado PARA BANHEIRO QUÍMICO.</w:t>
      </w:r>
    </w:p>
    <w:p w14:paraId="5BE9DC4C" w14:textId="77777777" w:rsidR="00683D5B" w:rsidRPr="00683D5B" w:rsidRDefault="00683D5B" w:rsidP="00683D5B">
      <w:pPr>
        <w:pStyle w:val="PargrafodaLista"/>
        <w:spacing w:after="0" w:line="240" w:lineRule="auto"/>
        <w:jc w:val="both"/>
        <w:rPr>
          <w:rFonts w:ascii="Times New Roman" w:hAnsi="Times New Roman" w:cs="Times New Roman"/>
          <w:b/>
        </w:rPr>
      </w:pPr>
    </w:p>
    <w:p w14:paraId="35B52960"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lastRenderedPageBreak/>
        <w:t>ESTIMATIVAS DO VALOR DA CONTRATAÇÃO</w:t>
      </w:r>
    </w:p>
    <w:p w14:paraId="02011295" w14:textId="77777777" w:rsidR="00683D5B" w:rsidRPr="00683D5B" w:rsidRDefault="00683D5B" w:rsidP="00683D5B">
      <w:pPr>
        <w:numPr>
          <w:ilvl w:val="1"/>
          <w:numId w:val="6"/>
        </w:numPr>
        <w:spacing w:after="0" w:line="240" w:lineRule="auto"/>
        <w:contextualSpacing/>
        <w:jc w:val="both"/>
        <w:rPr>
          <w:rFonts w:ascii="Times New Roman" w:hAnsi="Times New Roman" w:cs="Times New Roman"/>
          <w:b/>
        </w:rPr>
      </w:pPr>
      <w:r w:rsidRPr="00683D5B">
        <w:rPr>
          <w:rFonts w:ascii="Times New Roman" w:hAnsi="Times New Roman" w:cs="Times New Roman"/>
        </w:rPr>
        <w:t xml:space="preserve">O preço estimado total da aquisição é de R$ 58.799,86 (cinquenta e oito mil setecentos e noventa e nove reais e oitenta e seis centavos). </w:t>
      </w:r>
    </w:p>
    <w:p w14:paraId="7E329546" w14:textId="77777777" w:rsidR="00683D5B" w:rsidRPr="00683D5B" w:rsidRDefault="00683D5B" w:rsidP="00683D5B">
      <w:pPr>
        <w:spacing w:after="0" w:line="240" w:lineRule="auto"/>
        <w:contextualSpacing/>
        <w:jc w:val="both"/>
        <w:rPr>
          <w:rFonts w:ascii="Times New Roman" w:hAnsi="Times New Roman" w:cs="Times New Roman"/>
          <w:b/>
        </w:rPr>
      </w:pPr>
    </w:p>
    <w:p w14:paraId="759592A5" w14:textId="77777777" w:rsidR="00683D5B" w:rsidRPr="00683D5B" w:rsidRDefault="00683D5B" w:rsidP="00683D5B">
      <w:pPr>
        <w:numPr>
          <w:ilvl w:val="0"/>
          <w:numId w:val="6"/>
        </w:numPr>
        <w:spacing w:after="0" w:line="240" w:lineRule="auto"/>
        <w:contextualSpacing/>
        <w:rPr>
          <w:rFonts w:ascii="Times New Roman" w:hAnsi="Times New Roman" w:cs="Times New Roman"/>
          <w:b/>
        </w:rPr>
      </w:pPr>
      <w:r w:rsidRPr="00683D5B">
        <w:rPr>
          <w:rFonts w:ascii="Times New Roman" w:hAnsi="Times New Roman" w:cs="Times New Roman"/>
          <w:b/>
        </w:rPr>
        <w:t>ADEQUAÇÃO ORÇAMENTÁRIA</w:t>
      </w:r>
    </w:p>
    <w:p w14:paraId="44DB36B8" w14:textId="77777777" w:rsidR="00683D5B" w:rsidRPr="00683D5B" w:rsidRDefault="00683D5B" w:rsidP="00683D5B">
      <w:pPr>
        <w:spacing w:after="0" w:line="240" w:lineRule="auto"/>
        <w:contextualSpacing/>
        <w:rPr>
          <w:rFonts w:ascii="Times New Roman" w:hAnsi="Times New Roman" w:cs="Times New Roman"/>
        </w:rPr>
      </w:pPr>
    </w:p>
    <w:tbl>
      <w:tblPr>
        <w:tblW w:w="4500" w:type="pct"/>
        <w:tblInd w:w="-23" w:type="dxa"/>
        <w:tblLayout w:type="fixed"/>
        <w:tblCellMar>
          <w:top w:w="15" w:type="dxa"/>
          <w:left w:w="15" w:type="dxa"/>
          <w:bottom w:w="15" w:type="dxa"/>
          <w:right w:w="15" w:type="dxa"/>
        </w:tblCellMar>
        <w:tblLook w:val="0000" w:firstRow="0" w:lastRow="0" w:firstColumn="0" w:lastColumn="0" w:noHBand="0" w:noVBand="0"/>
      </w:tblPr>
      <w:tblGrid>
        <w:gridCol w:w="916"/>
        <w:gridCol w:w="917"/>
        <w:gridCol w:w="3118"/>
        <w:gridCol w:w="917"/>
        <w:gridCol w:w="1651"/>
        <w:gridCol w:w="1651"/>
      </w:tblGrid>
      <w:tr w:rsidR="00683D5B" w:rsidRPr="00683D5B" w14:paraId="166F14CE" w14:textId="77777777" w:rsidTr="00683D5B">
        <w:tc>
          <w:tcPr>
            <w:tcW w:w="9170" w:type="dxa"/>
            <w:gridSpan w:val="6"/>
            <w:tcBorders>
              <w:top w:val="single" w:sz="6" w:space="0" w:color="000000"/>
              <w:left w:val="single" w:sz="6" w:space="0" w:color="000000"/>
              <w:bottom w:val="single" w:sz="6" w:space="0" w:color="000000"/>
              <w:right w:val="single" w:sz="6" w:space="0" w:color="000000"/>
            </w:tcBorders>
            <w:shd w:val="clear" w:color="auto" w:fill="auto"/>
          </w:tcPr>
          <w:p w14:paraId="395F41E1" w14:textId="77777777" w:rsidR="00683D5B" w:rsidRPr="00683D5B" w:rsidRDefault="00683D5B" w:rsidP="00683D5B">
            <w:pPr>
              <w:pStyle w:val="ParagraphStyle"/>
              <w:jc w:val="center"/>
              <w:rPr>
                <w:rFonts w:ascii="Times New Roman" w:hAnsi="Times New Roman" w:cs="Times New Roman"/>
                <w:b/>
                <w:bCs/>
                <w:sz w:val="22"/>
                <w:szCs w:val="22"/>
              </w:rPr>
            </w:pPr>
            <w:r w:rsidRPr="00683D5B">
              <w:rPr>
                <w:rFonts w:ascii="Times New Roman" w:hAnsi="Times New Roman" w:cs="Times New Roman"/>
                <w:b/>
                <w:bCs/>
                <w:sz w:val="22"/>
                <w:szCs w:val="22"/>
              </w:rPr>
              <w:t>Dotações</w:t>
            </w:r>
          </w:p>
        </w:tc>
      </w:tr>
      <w:tr w:rsidR="00683D5B" w:rsidRPr="00683D5B" w14:paraId="215E4E00" w14:textId="77777777" w:rsidTr="00683D5B">
        <w:tc>
          <w:tcPr>
            <w:tcW w:w="916" w:type="dxa"/>
            <w:tcBorders>
              <w:top w:val="single" w:sz="6" w:space="0" w:color="000000"/>
              <w:left w:val="single" w:sz="6" w:space="0" w:color="000000"/>
              <w:bottom w:val="single" w:sz="6" w:space="0" w:color="000000"/>
              <w:right w:val="single" w:sz="6" w:space="0" w:color="000000"/>
            </w:tcBorders>
            <w:shd w:val="clear" w:color="auto" w:fill="auto"/>
          </w:tcPr>
          <w:p w14:paraId="3E7DE1ED" w14:textId="77777777" w:rsidR="00683D5B" w:rsidRPr="00683D5B" w:rsidRDefault="00683D5B" w:rsidP="00683D5B">
            <w:pPr>
              <w:pStyle w:val="ParagraphStyle"/>
              <w:jc w:val="center"/>
              <w:rPr>
                <w:rFonts w:ascii="Times New Roman" w:hAnsi="Times New Roman" w:cs="Times New Roman"/>
                <w:b/>
                <w:bCs/>
                <w:sz w:val="22"/>
                <w:szCs w:val="22"/>
              </w:rPr>
            </w:pPr>
            <w:r w:rsidRPr="00683D5B">
              <w:rPr>
                <w:rFonts w:ascii="Times New Roman" w:hAnsi="Times New Roman" w:cs="Times New Roman"/>
                <w:b/>
                <w:bCs/>
                <w:sz w:val="22"/>
                <w:szCs w:val="22"/>
              </w:rPr>
              <w:t>Exercício da despesa</w:t>
            </w:r>
          </w:p>
        </w:tc>
        <w:tc>
          <w:tcPr>
            <w:tcW w:w="917" w:type="dxa"/>
            <w:tcBorders>
              <w:top w:val="single" w:sz="6" w:space="0" w:color="000000"/>
              <w:left w:val="single" w:sz="6" w:space="0" w:color="000000"/>
              <w:bottom w:val="single" w:sz="6" w:space="0" w:color="000000"/>
              <w:right w:val="single" w:sz="6" w:space="0" w:color="000000"/>
            </w:tcBorders>
            <w:shd w:val="clear" w:color="auto" w:fill="auto"/>
          </w:tcPr>
          <w:p w14:paraId="7E5118AF" w14:textId="77777777" w:rsidR="00683D5B" w:rsidRPr="00683D5B" w:rsidRDefault="00683D5B" w:rsidP="00683D5B">
            <w:pPr>
              <w:pStyle w:val="ParagraphStyle"/>
              <w:jc w:val="center"/>
              <w:rPr>
                <w:rFonts w:ascii="Times New Roman" w:hAnsi="Times New Roman" w:cs="Times New Roman"/>
                <w:b/>
                <w:bCs/>
                <w:sz w:val="22"/>
                <w:szCs w:val="22"/>
              </w:rPr>
            </w:pPr>
            <w:r w:rsidRPr="00683D5B">
              <w:rPr>
                <w:rFonts w:ascii="Times New Roman" w:hAnsi="Times New Roman" w:cs="Times New Roman"/>
                <w:b/>
                <w:bCs/>
                <w:sz w:val="22"/>
                <w:szCs w:val="22"/>
              </w:rPr>
              <w:t>Conta da despesa</w:t>
            </w:r>
          </w:p>
        </w:tc>
        <w:tc>
          <w:tcPr>
            <w:tcW w:w="3118" w:type="dxa"/>
            <w:tcBorders>
              <w:top w:val="single" w:sz="6" w:space="0" w:color="000000"/>
              <w:left w:val="single" w:sz="6" w:space="0" w:color="000000"/>
              <w:bottom w:val="single" w:sz="6" w:space="0" w:color="000000"/>
              <w:right w:val="single" w:sz="6" w:space="0" w:color="000000"/>
            </w:tcBorders>
            <w:shd w:val="clear" w:color="auto" w:fill="auto"/>
          </w:tcPr>
          <w:p w14:paraId="082CFEBE" w14:textId="77777777" w:rsidR="00683D5B" w:rsidRPr="00683D5B" w:rsidRDefault="00683D5B" w:rsidP="00683D5B">
            <w:pPr>
              <w:pStyle w:val="ParagraphStyle"/>
              <w:jc w:val="center"/>
              <w:rPr>
                <w:rFonts w:ascii="Times New Roman" w:hAnsi="Times New Roman" w:cs="Times New Roman"/>
                <w:b/>
                <w:bCs/>
                <w:sz w:val="22"/>
                <w:szCs w:val="22"/>
              </w:rPr>
            </w:pPr>
            <w:r w:rsidRPr="00683D5B">
              <w:rPr>
                <w:rFonts w:ascii="Times New Roman" w:hAnsi="Times New Roman" w:cs="Times New Roman"/>
                <w:b/>
                <w:bCs/>
                <w:sz w:val="22"/>
                <w:szCs w:val="22"/>
              </w:rPr>
              <w:t>Funcional programática</w:t>
            </w:r>
          </w:p>
        </w:tc>
        <w:tc>
          <w:tcPr>
            <w:tcW w:w="917" w:type="dxa"/>
            <w:tcBorders>
              <w:top w:val="single" w:sz="6" w:space="0" w:color="000000"/>
              <w:left w:val="single" w:sz="6" w:space="0" w:color="000000"/>
              <w:bottom w:val="single" w:sz="6" w:space="0" w:color="000000"/>
              <w:right w:val="single" w:sz="6" w:space="0" w:color="000000"/>
            </w:tcBorders>
            <w:shd w:val="clear" w:color="auto" w:fill="auto"/>
          </w:tcPr>
          <w:p w14:paraId="41357A97" w14:textId="77777777" w:rsidR="00683D5B" w:rsidRPr="00683D5B" w:rsidRDefault="00683D5B" w:rsidP="00683D5B">
            <w:pPr>
              <w:pStyle w:val="ParagraphStyle"/>
              <w:jc w:val="center"/>
              <w:rPr>
                <w:rFonts w:ascii="Times New Roman" w:hAnsi="Times New Roman" w:cs="Times New Roman"/>
                <w:b/>
                <w:bCs/>
                <w:sz w:val="22"/>
                <w:szCs w:val="22"/>
              </w:rPr>
            </w:pPr>
            <w:r w:rsidRPr="00683D5B">
              <w:rPr>
                <w:rFonts w:ascii="Times New Roman" w:hAnsi="Times New Roman" w:cs="Times New Roman"/>
                <w:b/>
                <w:bCs/>
                <w:sz w:val="22"/>
                <w:szCs w:val="22"/>
              </w:rPr>
              <w:t>Fonte de recurso</w:t>
            </w:r>
          </w:p>
        </w:tc>
        <w:tc>
          <w:tcPr>
            <w:tcW w:w="1651" w:type="dxa"/>
            <w:tcBorders>
              <w:top w:val="single" w:sz="6" w:space="0" w:color="000000"/>
              <w:left w:val="single" w:sz="6" w:space="0" w:color="000000"/>
              <w:bottom w:val="single" w:sz="6" w:space="0" w:color="000000"/>
              <w:right w:val="single" w:sz="6" w:space="0" w:color="000000"/>
            </w:tcBorders>
            <w:shd w:val="clear" w:color="auto" w:fill="auto"/>
          </w:tcPr>
          <w:p w14:paraId="3BACDC35" w14:textId="77777777" w:rsidR="00683D5B" w:rsidRPr="00683D5B" w:rsidRDefault="00683D5B" w:rsidP="00683D5B">
            <w:pPr>
              <w:pStyle w:val="ParagraphStyle"/>
              <w:jc w:val="center"/>
              <w:rPr>
                <w:rFonts w:ascii="Times New Roman" w:hAnsi="Times New Roman" w:cs="Times New Roman"/>
                <w:b/>
                <w:bCs/>
                <w:sz w:val="22"/>
                <w:szCs w:val="22"/>
              </w:rPr>
            </w:pPr>
            <w:r w:rsidRPr="00683D5B">
              <w:rPr>
                <w:rFonts w:ascii="Times New Roman" w:hAnsi="Times New Roman" w:cs="Times New Roman"/>
                <w:b/>
                <w:bCs/>
                <w:sz w:val="22"/>
                <w:szCs w:val="22"/>
              </w:rPr>
              <w:t>Natureza da despesa</w:t>
            </w:r>
          </w:p>
        </w:tc>
        <w:tc>
          <w:tcPr>
            <w:tcW w:w="1651" w:type="dxa"/>
            <w:tcBorders>
              <w:top w:val="single" w:sz="6" w:space="0" w:color="000000"/>
              <w:left w:val="single" w:sz="6" w:space="0" w:color="000000"/>
              <w:bottom w:val="single" w:sz="6" w:space="0" w:color="000000"/>
              <w:right w:val="single" w:sz="6" w:space="0" w:color="000000"/>
            </w:tcBorders>
            <w:shd w:val="clear" w:color="auto" w:fill="auto"/>
          </w:tcPr>
          <w:p w14:paraId="71889F90" w14:textId="77777777" w:rsidR="00683D5B" w:rsidRPr="00683D5B" w:rsidRDefault="00683D5B" w:rsidP="00683D5B">
            <w:pPr>
              <w:pStyle w:val="ParagraphStyle"/>
              <w:jc w:val="center"/>
              <w:rPr>
                <w:rFonts w:ascii="Times New Roman" w:hAnsi="Times New Roman" w:cs="Times New Roman"/>
                <w:b/>
                <w:bCs/>
                <w:sz w:val="22"/>
                <w:szCs w:val="22"/>
              </w:rPr>
            </w:pPr>
            <w:r w:rsidRPr="00683D5B">
              <w:rPr>
                <w:rFonts w:ascii="Times New Roman" w:hAnsi="Times New Roman" w:cs="Times New Roman"/>
                <w:b/>
                <w:bCs/>
                <w:sz w:val="22"/>
                <w:szCs w:val="22"/>
              </w:rPr>
              <w:t>Grupo da fonte</w:t>
            </w:r>
          </w:p>
        </w:tc>
      </w:tr>
      <w:tr w:rsidR="00683D5B" w:rsidRPr="00683D5B" w14:paraId="5CE84E00" w14:textId="77777777" w:rsidTr="00683D5B">
        <w:tc>
          <w:tcPr>
            <w:tcW w:w="916" w:type="dxa"/>
            <w:tcBorders>
              <w:top w:val="single" w:sz="6" w:space="0" w:color="000000"/>
              <w:left w:val="single" w:sz="6" w:space="0" w:color="000000"/>
              <w:bottom w:val="single" w:sz="6" w:space="0" w:color="000000"/>
              <w:right w:val="single" w:sz="6" w:space="0" w:color="000000"/>
            </w:tcBorders>
          </w:tcPr>
          <w:p w14:paraId="39E3250D"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2024</w:t>
            </w:r>
          </w:p>
        </w:tc>
        <w:tc>
          <w:tcPr>
            <w:tcW w:w="917" w:type="dxa"/>
            <w:tcBorders>
              <w:top w:val="single" w:sz="6" w:space="0" w:color="000000"/>
              <w:left w:val="single" w:sz="6" w:space="0" w:color="000000"/>
              <w:bottom w:val="single" w:sz="6" w:space="0" w:color="000000"/>
              <w:right w:val="single" w:sz="6" w:space="0" w:color="000000"/>
            </w:tcBorders>
          </w:tcPr>
          <w:p w14:paraId="5A112F66"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460</w:t>
            </w:r>
          </w:p>
        </w:tc>
        <w:tc>
          <w:tcPr>
            <w:tcW w:w="3118" w:type="dxa"/>
            <w:tcBorders>
              <w:top w:val="single" w:sz="6" w:space="0" w:color="000000"/>
              <w:left w:val="single" w:sz="6" w:space="0" w:color="000000"/>
              <w:bottom w:val="single" w:sz="6" w:space="0" w:color="000000"/>
              <w:right w:val="single" w:sz="6" w:space="0" w:color="000000"/>
            </w:tcBorders>
          </w:tcPr>
          <w:p w14:paraId="6054476D"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05.001.04.122.0004.2013</w:t>
            </w:r>
          </w:p>
        </w:tc>
        <w:tc>
          <w:tcPr>
            <w:tcW w:w="917" w:type="dxa"/>
            <w:tcBorders>
              <w:top w:val="single" w:sz="6" w:space="0" w:color="000000"/>
              <w:left w:val="single" w:sz="6" w:space="0" w:color="000000"/>
              <w:bottom w:val="single" w:sz="6" w:space="0" w:color="000000"/>
              <w:right w:val="single" w:sz="6" w:space="0" w:color="000000"/>
            </w:tcBorders>
          </w:tcPr>
          <w:p w14:paraId="1C45059A"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0</w:t>
            </w:r>
          </w:p>
        </w:tc>
        <w:tc>
          <w:tcPr>
            <w:tcW w:w="1651" w:type="dxa"/>
            <w:tcBorders>
              <w:top w:val="single" w:sz="6" w:space="0" w:color="000000"/>
              <w:left w:val="single" w:sz="6" w:space="0" w:color="000000"/>
              <w:bottom w:val="single" w:sz="6" w:space="0" w:color="000000"/>
              <w:right w:val="single" w:sz="6" w:space="0" w:color="000000"/>
            </w:tcBorders>
          </w:tcPr>
          <w:p w14:paraId="1EF4B918"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3.3.90.39.00.00</w:t>
            </w:r>
          </w:p>
        </w:tc>
        <w:tc>
          <w:tcPr>
            <w:tcW w:w="1651" w:type="dxa"/>
            <w:tcBorders>
              <w:top w:val="single" w:sz="6" w:space="0" w:color="000000"/>
              <w:left w:val="single" w:sz="6" w:space="0" w:color="000000"/>
              <w:bottom w:val="single" w:sz="6" w:space="0" w:color="000000"/>
              <w:right w:val="single" w:sz="6" w:space="0" w:color="000000"/>
            </w:tcBorders>
          </w:tcPr>
          <w:p w14:paraId="2D6D8086"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Do Exercício</w:t>
            </w:r>
          </w:p>
        </w:tc>
      </w:tr>
      <w:tr w:rsidR="00683D5B" w:rsidRPr="00683D5B" w14:paraId="76E82AFB" w14:textId="77777777" w:rsidTr="00683D5B">
        <w:tc>
          <w:tcPr>
            <w:tcW w:w="916" w:type="dxa"/>
            <w:tcBorders>
              <w:top w:val="single" w:sz="6" w:space="0" w:color="000000"/>
              <w:left w:val="single" w:sz="6" w:space="0" w:color="000000"/>
              <w:bottom w:val="single" w:sz="6" w:space="0" w:color="000000"/>
              <w:right w:val="single" w:sz="6" w:space="0" w:color="000000"/>
            </w:tcBorders>
          </w:tcPr>
          <w:p w14:paraId="57052E1D"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2024</w:t>
            </w:r>
          </w:p>
        </w:tc>
        <w:tc>
          <w:tcPr>
            <w:tcW w:w="917" w:type="dxa"/>
            <w:tcBorders>
              <w:top w:val="single" w:sz="6" w:space="0" w:color="000000"/>
              <w:left w:val="single" w:sz="6" w:space="0" w:color="000000"/>
              <w:bottom w:val="single" w:sz="6" w:space="0" w:color="000000"/>
              <w:right w:val="single" w:sz="6" w:space="0" w:color="000000"/>
            </w:tcBorders>
          </w:tcPr>
          <w:p w14:paraId="7CC6FFC0"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2420</w:t>
            </w:r>
          </w:p>
        </w:tc>
        <w:tc>
          <w:tcPr>
            <w:tcW w:w="3118" w:type="dxa"/>
            <w:tcBorders>
              <w:top w:val="single" w:sz="6" w:space="0" w:color="000000"/>
              <w:left w:val="single" w:sz="6" w:space="0" w:color="000000"/>
              <w:bottom w:val="single" w:sz="6" w:space="0" w:color="000000"/>
              <w:right w:val="single" w:sz="6" w:space="0" w:color="000000"/>
            </w:tcBorders>
          </w:tcPr>
          <w:p w14:paraId="794E5432"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11.001.13.392.0010.2059</w:t>
            </w:r>
          </w:p>
        </w:tc>
        <w:tc>
          <w:tcPr>
            <w:tcW w:w="917" w:type="dxa"/>
            <w:tcBorders>
              <w:top w:val="single" w:sz="6" w:space="0" w:color="000000"/>
              <w:left w:val="single" w:sz="6" w:space="0" w:color="000000"/>
              <w:bottom w:val="single" w:sz="6" w:space="0" w:color="000000"/>
              <w:right w:val="single" w:sz="6" w:space="0" w:color="000000"/>
            </w:tcBorders>
          </w:tcPr>
          <w:p w14:paraId="4D00EE49"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0</w:t>
            </w:r>
          </w:p>
        </w:tc>
        <w:tc>
          <w:tcPr>
            <w:tcW w:w="1651" w:type="dxa"/>
            <w:tcBorders>
              <w:top w:val="single" w:sz="6" w:space="0" w:color="000000"/>
              <w:left w:val="single" w:sz="6" w:space="0" w:color="000000"/>
              <w:bottom w:val="single" w:sz="6" w:space="0" w:color="000000"/>
              <w:right w:val="single" w:sz="6" w:space="0" w:color="000000"/>
            </w:tcBorders>
          </w:tcPr>
          <w:p w14:paraId="37C2448E"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3.3.90.39.00.00</w:t>
            </w:r>
          </w:p>
        </w:tc>
        <w:tc>
          <w:tcPr>
            <w:tcW w:w="1651" w:type="dxa"/>
            <w:tcBorders>
              <w:top w:val="single" w:sz="6" w:space="0" w:color="000000"/>
              <w:left w:val="single" w:sz="6" w:space="0" w:color="000000"/>
              <w:bottom w:val="single" w:sz="6" w:space="0" w:color="000000"/>
              <w:right w:val="single" w:sz="6" w:space="0" w:color="000000"/>
            </w:tcBorders>
          </w:tcPr>
          <w:p w14:paraId="32CCD3DA" w14:textId="77777777" w:rsidR="00683D5B" w:rsidRPr="00683D5B" w:rsidRDefault="00683D5B">
            <w:pPr>
              <w:pStyle w:val="ParagraphStyle"/>
              <w:rPr>
                <w:rFonts w:ascii="Times New Roman" w:hAnsi="Times New Roman" w:cs="Times New Roman"/>
                <w:sz w:val="22"/>
                <w:szCs w:val="22"/>
              </w:rPr>
            </w:pPr>
            <w:r w:rsidRPr="00683D5B">
              <w:rPr>
                <w:rFonts w:ascii="Times New Roman" w:hAnsi="Times New Roman" w:cs="Times New Roman"/>
                <w:sz w:val="22"/>
                <w:szCs w:val="22"/>
              </w:rPr>
              <w:t>Do Exercício</w:t>
            </w:r>
          </w:p>
        </w:tc>
      </w:tr>
    </w:tbl>
    <w:p w14:paraId="2A74E644" w14:textId="77777777" w:rsidR="00683D5B" w:rsidRPr="00683D5B" w:rsidRDefault="00683D5B" w:rsidP="00683D5B">
      <w:pPr>
        <w:spacing w:after="0" w:line="240" w:lineRule="auto"/>
        <w:contextualSpacing/>
        <w:rPr>
          <w:rFonts w:ascii="Times New Roman" w:hAnsi="Times New Roman" w:cs="Times New Roman"/>
        </w:rPr>
      </w:pPr>
    </w:p>
    <w:p w14:paraId="73E0C3C0" w14:textId="77777777" w:rsidR="00683D5B" w:rsidRPr="00683D5B" w:rsidRDefault="00683D5B" w:rsidP="00683D5B">
      <w:pPr>
        <w:spacing w:after="0" w:line="240" w:lineRule="auto"/>
        <w:contextualSpacing/>
        <w:rPr>
          <w:rFonts w:ascii="Times New Roman" w:hAnsi="Times New Roman" w:cs="Times New Roman"/>
        </w:rPr>
      </w:pPr>
    </w:p>
    <w:p w14:paraId="3AB9FDF0" w14:textId="7385ECF7" w:rsidR="00683D5B" w:rsidRPr="00683D5B" w:rsidRDefault="00683D5B" w:rsidP="00683D5B">
      <w:pPr>
        <w:spacing w:after="0" w:line="240" w:lineRule="auto"/>
        <w:contextualSpacing/>
        <w:rPr>
          <w:rFonts w:ascii="Times New Roman" w:hAnsi="Times New Roman" w:cs="Times New Roman"/>
        </w:rPr>
      </w:pPr>
      <w:proofErr w:type="spellStart"/>
      <w:r w:rsidRPr="00683D5B">
        <w:rPr>
          <w:rFonts w:ascii="Times New Roman" w:hAnsi="Times New Roman" w:cs="Times New Roman"/>
        </w:rPr>
        <w:t>Goioxim</w:t>
      </w:r>
      <w:proofErr w:type="spellEnd"/>
      <w:r w:rsidRPr="00683D5B">
        <w:rPr>
          <w:rFonts w:ascii="Times New Roman" w:hAnsi="Times New Roman" w:cs="Times New Roman"/>
        </w:rPr>
        <w:t>, 02 de julho de 2024.</w:t>
      </w:r>
    </w:p>
    <w:p w14:paraId="155C8AC5" w14:textId="77777777" w:rsidR="00683D5B" w:rsidRPr="00683D5B" w:rsidRDefault="00683D5B" w:rsidP="00683D5B">
      <w:pPr>
        <w:spacing w:after="0" w:line="240" w:lineRule="auto"/>
        <w:contextualSpacing/>
        <w:rPr>
          <w:rFonts w:ascii="Times New Roman" w:hAnsi="Times New Roman" w:cs="Times New Roman"/>
        </w:rPr>
      </w:pPr>
    </w:p>
    <w:p w14:paraId="4C541BEF" w14:textId="77777777" w:rsidR="00683D5B" w:rsidRPr="00683D5B" w:rsidRDefault="00683D5B" w:rsidP="00683D5B">
      <w:pPr>
        <w:spacing w:after="0" w:line="240" w:lineRule="auto"/>
        <w:contextualSpacing/>
        <w:rPr>
          <w:rFonts w:ascii="Times New Roman" w:hAnsi="Times New Roman" w:cs="Times New Roman"/>
        </w:rPr>
      </w:pPr>
    </w:p>
    <w:p w14:paraId="0C4FA0A1" w14:textId="77777777" w:rsidR="00683D5B" w:rsidRPr="00683D5B" w:rsidRDefault="00683D5B" w:rsidP="00683D5B">
      <w:pPr>
        <w:spacing w:after="0" w:line="240" w:lineRule="auto"/>
        <w:contextualSpacing/>
        <w:jc w:val="right"/>
        <w:rPr>
          <w:rFonts w:ascii="Times New Roman" w:hAnsi="Times New Roman" w:cs="Times New Roman"/>
        </w:rPr>
      </w:pPr>
    </w:p>
    <w:p w14:paraId="65D1FC0E" w14:textId="77777777" w:rsidR="00683D5B" w:rsidRPr="00683D5B" w:rsidRDefault="00683D5B" w:rsidP="00683D5B">
      <w:pPr>
        <w:spacing w:after="0" w:line="240" w:lineRule="auto"/>
        <w:contextualSpacing/>
        <w:jc w:val="right"/>
        <w:rPr>
          <w:rFonts w:ascii="Times New Roman" w:hAnsi="Times New Roman" w:cs="Times New Roman"/>
          <w:b/>
        </w:rPr>
      </w:pPr>
    </w:p>
    <w:p w14:paraId="43BF8E6F" w14:textId="77777777" w:rsidR="00683D5B" w:rsidRPr="00683D5B" w:rsidRDefault="00683D5B" w:rsidP="00683D5B">
      <w:pPr>
        <w:spacing w:after="0" w:line="240" w:lineRule="auto"/>
        <w:contextualSpacing/>
        <w:rPr>
          <w:rFonts w:ascii="Times New Roman" w:hAnsi="Times New Roman" w:cs="Times New Roman"/>
          <w:b/>
        </w:rPr>
      </w:pPr>
    </w:p>
    <w:p w14:paraId="26C82100" w14:textId="77777777" w:rsidR="00683D5B" w:rsidRPr="00683D5B" w:rsidRDefault="00683D5B" w:rsidP="00683D5B">
      <w:pPr>
        <w:spacing w:after="0" w:line="240" w:lineRule="auto"/>
        <w:jc w:val="center"/>
        <w:rPr>
          <w:rFonts w:ascii="Times New Roman" w:eastAsiaTheme="minorHAnsi" w:hAnsi="Times New Roman" w:cs="Times New Roman"/>
          <w:b/>
          <w:bCs/>
          <w:lang w:val="x-none" w:eastAsia="en-US"/>
        </w:rPr>
      </w:pPr>
      <w:r w:rsidRPr="00683D5B">
        <w:rPr>
          <w:rFonts w:ascii="Times New Roman" w:eastAsiaTheme="minorHAnsi" w:hAnsi="Times New Roman" w:cs="Times New Roman"/>
          <w:b/>
          <w:bCs/>
          <w:lang w:val="x-none" w:eastAsia="en-US"/>
        </w:rPr>
        <w:t>ORDILEI GOMES FERNANDES</w:t>
      </w:r>
    </w:p>
    <w:p w14:paraId="66A6CD52" w14:textId="77777777" w:rsidR="00683D5B" w:rsidRPr="00683D5B" w:rsidRDefault="00683D5B" w:rsidP="00683D5B">
      <w:pPr>
        <w:spacing w:after="0" w:line="240" w:lineRule="auto"/>
        <w:jc w:val="center"/>
        <w:rPr>
          <w:rFonts w:ascii="Times New Roman" w:eastAsiaTheme="minorHAnsi" w:hAnsi="Times New Roman" w:cs="Times New Roman"/>
          <w:b/>
          <w:bCs/>
          <w:lang w:val="x-none" w:eastAsia="en-US"/>
        </w:rPr>
      </w:pPr>
      <w:r w:rsidRPr="00683D5B">
        <w:rPr>
          <w:rFonts w:ascii="Times New Roman" w:eastAsiaTheme="minorHAnsi" w:hAnsi="Times New Roman" w:cs="Times New Roman"/>
          <w:b/>
          <w:bCs/>
          <w:lang w:val="x-none" w:eastAsia="en-US"/>
        </w:rPr>
        <w:t>Secretário de Administração</w:t>
      </w:r>
    </w:p>
    <w:p w14:paraId="24B0A0C5" w14:textId="77777777" w:rsidR="00683D5B" w:rsidRPr="00683D5B" w:rsidRDefault="00683D5B">
      <w:pPr>
        <w:rPr>
          <w:rFonts w:ascii="Times New Roman" w:eastAsia="Lucida Sans Unicode" w:hAnsi="Times New Roman" w:cs="Times New Roman"/>
          <w:b/>
          <w:bCs/>
          <w:kern w:val="2"/>
          <w:lang w:eastAsia="zh-CN"/>
        </w:rPr>
      </w:pPr>
    </w:p>
    <w:p w14:paraId="42C59950" w14:textId="77777777" w:rsidR="009C2DDC" w:rsidRPr="00683D5B" w:rsidRDefault="009C2DDC" w:rsidP="000259B0">
      <w:pPr>
        <w:widowControl w:val="0"/>
        <w:suppressAutoHyphens/>
        <w:spacing w:after="0" w:line="240" w:lineRule="auto"/>
        <w:jc w:val="center"/>
        <w:rPr>
          <w:rFonts w:ascii="Times New Roman" w:eastAsia="Lucida Sans Unicode" w:hAnsi="Times New Roman" w:cs="Times New Roman"/>
          <w:b/>
          <w:bCs/>
          <w:kern w:val="2"/>
          <w:lang w:eastAsia="zh-CN"/>
        </w:rPr>
      </w:pPr>
    </w:p>
    <w:p w14:paraId="2C8BA459" w14:textId="784655FE" w:rsidR="009B2ACD" w:rsidRPr="00683D5B" w:rsidRDefault="009C2DDC" w:rsidP="000259B0">
      <w:pPr>
        <w:spacing w:after="0" w:line="240" w:lineRule="auto"/>
        <w:jc w:val="center"/>
        <w:rPr>
          <w:rFonts w:ascii="Times New Roman" w:hAnsi="Times New Roman" w:cs="Times New Roman"/>
          <w:b/>
          <w:bCs/>
        </w:rPr>
      </w:pPr>
      <w:r w:rsidRPr="00683D5B">
        <w:rPr>
          <w:rFonts w:ascii="Times New Roman" w:hAnsi="Times New Roman" w:cs="Times New Roman"/>
          <w:b/>
          <w:bCs/>
        </w:rPr>
        <w:br w:type="page"/>
      </w:r>
    </w:p>
    <w:p w14:paraId="3A31C0D1" w14:textId="77777777" w:rsidR="009C2DDC" w:rsidRPr="00683D5B" w:rsidRDefault="009C2DDC" w:rsidP="009C2DDC">
      <w:pPr>
        <w:tabs>
          <w:tab w:val="left" w:pos="5200"/>
        </w:tabs>
        <w:autoSpaceDE w:val="0"/>
        <w:autoSpaceDN w:val="0"/>
        <w:adjustRightInd w:val="0"/>
        <w:spacing w:after="0" w:line="240" w:lineRule="auto"/>
        <w:jc w:val="center"/>
        <w:rPr>
          <w:rFonts w:ascii="Times New Roman" w:eastAsia="Arial Unicode MS" w:hAnsi="Times New Roman" w:cs="Times New Roman"/>
          <w:b/>
        </w:rPr>
      </w:pPr>
      <w:r w:rsidRPr="00683D5B">
        <w:rPr>
          <w:rFonts w:ascii="Times New Roman" w:eastAsia="Arial Unicode MS" w:hAnsi="Times New Roman" w:cs="Times New Roman"/>
          <w:b/>
        </w:rPr>
        <w:lastRenderedPageBreak/>
        <w:t>ANEXO II</w:t>
      </w:r>
    </w:p>
    <w:p w14:paraId="21BEDAC2" w14:textId="77777777" w:rsidR="009C2DDC" w:rsidRPr="00683D5B" w:rsidRDefault="009C2DDC" w:rsidP="009C2DDC">
      <w:pPr>
        <w:tabs>
          <w:tab w:val="left" w:pos="5200"/>
        </w:tabs>
        <w:autoSpaceDE w:val="0"/>
        <w:autoSpaceDN w:val="0"/>
        <w:adjustRightInd w:val="0"/>
        <w:spacing w:after="0" w:line="240" w:lineRule="auto"/>
        <w:jc w:val="center"/>
        <w:rPr>
          <w:rFonts w:ascii="Times New Roman" w:eastAsia="Arial Unicode MS" w:hAnsi="Times New Roman" w:cs="Times New Roman"/>
          <w:b/>
        </w:rPr>
      </w:pPr>
      <w:r w:rsidRPr="00683D5B">
        <w:rPr>
          <w:rFonts w:ascii="Times New Roman" w:eastAsia="Arial Unicode MS" w:hAnsi="Times New Roman" w:cs="Times New Roman"/>
          <w:b/>
        </w:rPr>
        <w:t>MODELO DE PROPOSTA COMERCIAL</w:t>
      </w:r>
    </w:p>
    <w:p w14:paraId="31DB0D3C" w14:textId="77777777" w:rsidR="009C2DDC" w:rsidRPr="00683D5B" w:rsidRDefault="009C2DDC" w:rsidP="009C2DDC">
      <w:pPr>
        <w:tabs>
          <w:tab w:val="left" w:pos="5200"/>
        </w:tabs>
        <w:autoSpaceDE w:val="0"/>
        <w:autoSpaceDN w:val="0"/>
        <w:adjustRightInd w:val="0"/>
        <w:spacing w:after="0" w:line="240" w:lineRule="auto"/>
        <w:jc w:val="center"/>
        <w:rPr>
          <w:rFonts w:ascii="Times New Roman" w:eastAsia="Arial Unicode MS" w:hAnsi="Times New Roman" w:cs="Times New Roman"/>
          <w:b/>
        </w:rPr>
      </w:pPr>
    </w:p>
    <w:p w14:paraId="3B977896" w14:textId="77777777" w:rsidR="009C2DDC" w:rsidRPr="00683D5B"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rPr>
      </w:pPr>
      <w:r w:rsidRPr="00683D5B">
        <w:rPr>
          <w:rFonts w:ascii="Times New Roman" w:eastAsia="Arial Unicode MS" w:hAnsi="Times New Roman" w:cs="Times New Roman"/>
        </w:rPr>
        <w:t>(local e data)</w:t>
      </w:r>
    </w:p>
    <w:p w14:paraId="3CF9D867" w14:textId="77777777" w:rsidR="009C2DDC" w:rsidRPr="00683D5B"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rPr>
      </w:pPr>
    </w:p>
    <w:p w14:paraId="57EFACF3" w14:textId="77777777" w:rsidR="009C2DDC" w:rsidRPr="00683D5B" w:rsidRDefault="009C2DDC" w:rsidP="009C2DDC">
      <w:pPr>
        <w:widowControl w:val="0"/>
        <w:suppressAutoHyphens/>
        <w:spacing w:after="0" w:line="240" w:lineRule="auto"/>
        <w:rPr>
          <w:rFonts w:ascii="Times New Roman" w:eastAsia="Lucida Sans Unicode" w:hAnsi="Times New Roman" w:cs="Times New Roman"/>
          <w:bCs/>
          <w:kern w:val="2"/>
          <w:lang w:eastAsia="zh-CN"/>
        </w:rPr>
      </w:pPr>
      <w:r w:rsidRPr="00683D5B">
        <w:rPr>
          <w:rFonts w:ascii="Times New Roman" w:eastAsia="Lucida Sans Unicode" w:hAnsi="Times New Roman" w:cs="Times New Roman"/>
          <w:bCs/>
          <w:kern w:val="2"/>
          <w:lang w:eastAsia="zh-CN"/>
        </w:rPr>
        <w:t>Ao</w:t>
      </w:r>
    </w:p>
    <w:p w14:paraId="20CAD5B3" w14:textId="77777777" w:rsidR="009C2DDC" w:rsidRPr="00683D5B" w:rsidRDefault="009C2DDC" w:rsidP="009C2DDC">
      <w:pPr>
        <w:widowControl w:val="0"/>
        <w:suppressAutoHyphens/>
        <w:spacing w:after="0" w:line="240" w:lineRule="auto"/>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Município de </w:t>
      </w:r>
      <w:proofErr w:type="spellStart"/>
      <w:r w:rsidRPr="00683D5B">
        <w:rPr>
          <w:rFonts w:ascii="Times New Roman" w:eastAsia="Lucida Sans Unicode" w:hAnsi="Times New Roman" w:cs="Times New Roman"/>
          <w:kern w:val="2"/>
          <w:lang w:eastAsia="zh-CN"/>
        </w:rPr>
        <w:t>Goioxim</w:t>
      </w:r>
      <w:proofErr w:type="spellEnd"/>
      <w:r w:rsidRPr="00683D5B">
        <w:rPr>
          <w:rFonts w:ascii="Times New Roman" w:eastAsia="Lucida Sans Unicode" w:hAnsi="Times New Roman" w:cs="Times New Roman"/>
          <w:kern w:val="2"/>
          <w:lang w:eastAsia="zh-CN"/>
        </w:rPr>
        <w:t>, Estado do Paraná</w:t>
      </w:r>
    </w:p>
    <w:p w14:paraId="2074EB54" w14:textId="5A0E4FE0" w:rsidR="009C2DDC" w:rsidRPr="00683D5B" w:rsidRDefault="009C2DDC" w:rsidP="009C2DDC">
      <w:pPr>
        <w:widowControl w:val="0"/>
        <w:suppressAutoHyphens/>
        <w:spacing w:after="0" w:line="240" w:lineRule="auto"/>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Dispensa Eletrônica nº </w:t>
      </w:r>
      <w:r w:rsidR="0059490B" w:rsidRPr="00683D5B">
        <w:rPr>
          <w:rFonts w:ascii="Times New Roman" w:eastAsia="Lucida Sans Unicode" w:hAnsi="Times New Roman" w:cs="Times New Roman"/>
          <w:kern w:val="2"/>
          <w:lang w:eastAsia="zh-CN"/>
        </w:rPr>
        <w:t>028/2024</w:t>
      </w:r>
    </w:p>
    <w:p w14:paraId="4074AAF1" w14:textId="475285F7" w:rsidR="009C2DDC" w:rsidRPr="00683D5B" w:rsidRDefault="009C2DDC" w:rsidP="009C2DDC">
      <w:pPr>
        <w:widowControl w:val="0"/>
        <w:suppressAutoHyphens/>
        <w:spacing w:after="0" w:line="240" w:lineRule="auto"/>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Processo nº </w:t>
      </w:r>
      <w:r w:rsidR="0059490B" w:rsidRPr="00683D5B">
        <w:rPr>
          <w:rFonts w:ascii="Times New Roman" w:eastAsia="Lucida Sans Unicode" w:hAnsi="Times New Roman" w:cs="Times New Roman"/>
          <w:kern w:val="2"/>
          <w:lang w:eastAsia="zh-CN"/>
        </w:rPr>
        <w:t>077/2024</w:t>
      </w:r>
    </w:p>
    <w:p w14:paraId="56CEA695" w14:textId="77777777" w:rsidR="009C2DDC" w:rsidRPr="00683D5B"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b/>
        </w:rPr>
      </w:pPr>
    </w:p>
    <w:p w14:paraId="50D98376" w14:textId="77777777" w:rsidR="009C2DDC" w:rsidRPr="00683D5B"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rPr>
      </w:pPr>
      <w:r w:rsidRPr="00683D5B">
        <w:rPr>
          <w:rFonts w:ascii="Times New Roman" w:eastAsia="Arial Unicode MS" w:hAnsi="Times New Roman" w:cs="Times New Roman"/>
        </w:rPr>
        <w:t>Prezados,</w:t>
      </w:r>
    </w:p>
    <w:p w14:paraId="43951DD5" w14:textId="77777777" w:rsidR="009C2DDC" w:rsidRPr="00683D5B"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rPr>
      </w:pPr>
    </w:p>
    <w:p w14:paraId="4AA657A9" w14:textId="09B04CB9" w:rsidR="009C2DDC" w:rsidRPr="00683D5B" w:rsidRDefault="009C2DDC" w:rsidP="009C2DDC">
      <w:pPr>
        <w:tabs>
          <w:tab w:val="left" w:pos="5200"/>
        </w:tabs>
        <w:autoSpaceDE w:val="0"/>
        <w:autoSpaceDN w:val="0"/>
        <w:adjustRightInd w:val="0"/>
        <w:spacing w:after="0" w:line="240" w:lineRule="auto"/>
        <w:jc w:val="both"/>
        <w:rPr>
          <w:rFonts w:ascii="Times New Roman" w:eastAsia="Arial Unicode MS" w:hAnsi="Times New Roman" w:cs="Times New Roman"/>
        </w:rPr>
      </w:pPr>
      <w:r w:rsidRPr="00683D5B">
        <w:rPr>
          <w:rFonts w:ascii="Times New Roman" w:eastAsia="Arial Unicode MS" w:hAnsi="Times New Roman" w:cs="Times New Roman"/>
        </w:rPr>
        <w:t xml:space="preserve">(........nome da empresa....), inscrita no CNPJ sob o nº ............................, vêm respeitosamente ao Município de </w:t>
      </w:r>
      <w:proofErr w:type="spellStart"/>
      <w:r w:rsidRPr="00683D5B">
        <w:rPr>
          <w:rFonts w:ascii="Times New Roman" w:eastAsia="Arial Unicode MS" w:hAnsi="Times New Roman" w:cs="Times New Roman"/>
        </w:rPr>
        <w:t>Goioxim</w:t>
      </w:r>
      <w:proofErr w:type="spellEnd"/>
      <w:r w:rsidRPr="00683D5B">
        <w:rPr>
          <w:rFonts w:ascii="Times New Roman" w:eastAsia="Arial Unicode MS" w:hAnsi="Times New Roman" w:cs="Times New Roman"/>
        </w:rPr>
        <w:t xml:space="preserve">, apresentar proposta no valor global de </w:t>
      </w:r>
      <w:r w:rsidRPr="00683D5B">
        <w:rPr>
          <w:rFonts w:ascii="Times New Roman" w:eastAsia="Arial Unicode MS" w:hAnsi="Times New Roman" w:cs="Times New Roman"/>
          <w:b/>
          <w:bCs/>
        </w:rPr>
        <w:t>R$ _____</w:t>
      </w:r>
      <w:r w:rsidRPr="00683D5B">
        <w:rPr>
          <w:rFonts w:ascii="Times New Roman" w:eastAsia="Arial Unicode MS" w:hAnsi="Times New Roman" w:cs="Times New Roman"/>
        </w:rPr>
        <w:t xml:space="preserve"> (..........), referente a Dispensa Eletrônica nº </w:t>
      </w:r>
      <w:r w:rsidR="0059490B" w:rsidRPr="00683D5B">
        <w:rPr>
          <w:rFonts w:ascii="Times New Roman" w:eastAsia="Arial Unicode MS" w:hAnsi="Times New Roman" w:cs="Times New Roman"/>
        </w:rPr>
        <w:t>028/2024</w:t>
      </w:r>
      <w:r w:rsidRPr="00683D5B">
        <w:rPr>
          <w:rFonts w:ascii="Times New Roman" w:eastAsia="Arial Unicode MS" w:hAnsi="Times New Roman" w:cs="Times New Roman"/>
        </w:rPr>
        <w:t xml:space="preserve">, decorrente do Processo nº </w:t>
      </w:r>
      <w:r w:rsidR="0059490B" w:rsidRPr="00683D5B">
        <w:rPr>
          <w:rFonts w:ascii="Times New Roman" w:eastAsia="Arial Unicode MS" w:hAnsi="Times New Roman" w:cs="Times New Roman"/>
        </w:rPr>
        <w:t>077/2024</w:t>
      </w:r>
      <w:r w:rsidRPr="00683D5B">
        <w:rPr>
          <w:rFonts w:ascii="Times New Roman" w:eastAsia="Arial Unicode MS" w:hAnsi="Times New Roman" w:cs="Times New Roman"/>
        </w:rPr>
        <w:t xml:space="preserve">, visando </w:t>
      </w:r>
      <w:proofErr w:type="gramStart"/>
      <w:r w:rsidRPr="00683D5B">
        <w:rPr>
          <w:rFonts w:ascii="Times New Roman" w:eastAsia="Arial Unicode MS" w:hAnsi="Times New Roman" w:cs="Times New Roman"/>
        </w:rPr>
        <w:t>o contratação</w:t>
      </w:r>
      <w:proofErr w:type="gramEnd"/>
      <w:r w:rsidRPr="00683D5B">
        <w:rPr>
          <w:rFonts w:ascii="Times New Roman" w:eastAsia="Arial Unicode MS" w:hAnsi="Times New Roman" w:cs="Times New Roman"/>
        </w:rPr>
        <w:t xml:space="preserve"> de palestras e oficinas para formação continuada dos professores da rede municipal de ensino, conforme valores unitários a seguir:</w:t>
      </w:r>
    </w:p>
    <w:p w14:paraId="6A7DBBB8" w14:textId="77777777" w:rsidR="009C2DDC" w:rsidRPr="00683D5B" w:rsidRDefault="009C2DDC" w:rsidP="009C2DDC">
      <w:pPr>
        <w:tabs>
          <w:tab w:val="left" w:pos="5200"/>
        </w:tabs>
        <w:autoSpaceDE w:val="0"/>
        <w:autoSpaceDN w:val="0"/>
        <w:adjustRightInd w:val="0"/>
        <w:spacing w:after="0" w:line="240" w:lineRule="auto"/>
        <w:jc w:val="both"/>
        <w:rPr>
          <w:rFonts w:ascii="Times New Roman" w:eastAsia="Arial Unicode MS" w:hAnsi="Times New Roman" w:cs="Times New Roman"/>
        </w:rPr>
      </w:pPr>
    </w:p>
    <w:tbl>
      <w:tblPr>
        <w:tblStyle w:val="Tabelacomgrade"/>
        <w:tblW w:w="4805" w:type="pct"/>
        <w:tblInd w:w="23" w:type="dxa"/>
        <w:tblLook w:val="04A0" w:firstRow="1" w:lastRow="0" w:firstColumn="1" w:lastColumn="0" w:noHBand="0" w:noVBand="1"/>
      </w:tblPr>
      <w:tblGrid>
        <w:gridCol w:w="684"/>
        <w:gridCol w:w="3858"/>
        <w:gridCol w:w="1544"/>
        <w:gridCol w:w="731"/>
        <w:gridCol w:w="1328"/>
        <w:gridCol w:w="1652"/>
      </w:tblGrid>
      <w:tr w:rsidR="009C2DDC" w:rsidRPr="00683D5B" w14:paraId="464E069B" w14:textId="77777777" w:rsidTr="00A86F04">
        <w:trPr>
          <w:trHeight w:val="327"/>
        </w:trPr>
        <w:tc>
          <w:tcPr>
            <w:tcW w:w="349" w:type="pct"/>
            <w:vMerge w:val="restart"/>
            <w:shd w:val="clear" w:color="auto" w:fill="F2F2F2" w:themeFill="background1" w:themeFillShade="F2"/>
          </w:tcPr>
          <w:p w14:paraId="74976D10" w14:textId="77777777" w:rsidR="009C2DDC" w:rsidRPr="00683D5B" w:rsidRDefault="009C2DDC" w:rsidP="009C2DDC">
            <w:pPr>
              <w:jc w:val="both"/>
              <w:rPr>
                <w:rFonts w:ascii="Times New Roman" w:hAnsi="Times New Roman"/>
                <w:sz w:val="22"/>
                <w:szCs w:val="22"/>
              </w:rPr>
            </w:pPr>
            <w:r w:rsidRPr="00683D5B">
              <w:rPr>
                <w:rFonts w:ascii="Times New Roman" w:hAnsi="Times New Roman"/>
                <w:sz w:val="22"/>
                <w:szCs w:val="22"/>
              </w:rPr>
              <w:t>Item</w:t>
            </w:r>
          </w:p>
        </w:tc>
        <w:tc>
          <w:tcPr>
            <w:tcW w:w="1969" w:type="pct"/>
            <w:vMerge w:val="restart"/>
            <w:shd w:val="clear" w:color="auto" w:fill="F2F2F2" w:themeFill="background1" w:themeFillShade="F2"/>
          </w:tcPr>
          <w:p w14:paraId="703FFC3D" w14:textId="77777777" w:rsidR="009C2DDC" w:rsidRPr="00683D5B" w:rsidRDefault="009C2DDC" w:rsidP="009C2DDC">
            <w:pPr>
              <w:jc w:val="both"/>
              <w:rPr>
                <w:rFonts w:ascii="Times New Roman" w:hAnsi="Times New Roman"/>
                <w:sz w:val="22"/>
                <w:szCs w:val="22"/>
              </w:rPr>
            </w:pPr>
            <w:r w:rsidRPr="00683D5B">
              <w:rPr>
                <w:rFonts w:ascii="Times New Roman" w:hAnsi="Times New Roman"/>
                <w:sz w:val="22"/>
                <w:szCs w:val="22"/>
              </w:rPr>
              <w:t>Características mínimas do objeto</w:t>
            </w:r>
          </w:p>
        </w:tc>
        <w:tc>
          <w:tcPr>
            <w:tcW w:w="788" w:type="pct"/>
            <w:vMerge w:val="restart"/>
            <w:shd w:val="clear" w:color="auto" w:fill="F2F2F2" w:themeFill="background1" w:themeFillShade="F2"/>
          </w:tcPr>
          <w:p w14:paraId="61BCB30F" w14:textId="77777777" w:rsidR="009C2DDC" w:rsidRPr="00683D5B" w:rsidRDefault="009C2DDC" w:rsidP="009C2DDC">
            <w:pPr>
              <w:jc w:val="center"/>
              <w:rPr>
                <w:rFonts w:ascii="Times New Roman" w:hAnsi="Times New Roman"/>
                <w:sz w:val="22"/>
                <w:szCs w:val="22"/>
              </w:rPr>
            </w:pPr>
            <w:r w:rsidRPr="00683D5B">
              <w:rPr>
                <w:rFonts w:ascii="Times New Roman" w:hAnsi="Times New Roman"/>
                <w:sz w:val="22"/>
                <w:szCs w:val="22"/>
              </w:rPr>
              <w:t>Unidade de fornecimento</w:t>
            </w:r>
          </w:p>
        </w:tc>
        <w:tc>
          <w:tcPr>
            <w:tcW w:w="373" w:type="pct"/>
            <w:vMerge w:val="restart"/>
            <w:shd w:val="clear" w:color="auto" w:fill="F2F2F2" w:themeFill="background1" w:themeFillShade="F2"/>
          </w:tcPr>
          <w:p w14:paraId="1F2E2CE1" w14:textId="77777777" w:rsidR="009C2DDC" w:rsidRPr="00683D5B" w:rsidRDefault="009C2DDC" w:rsidP="009C2DDC">
            <w:pPr>
              <w:jc w:val="center"/>
              <w:rPr>
                <w:rFonts w:ascii="Times New Roman" w:hAnsi="Times New Roman"/>
                <w:sz w:val="22"/>
                <w:szCs w:val="22"/>
              </w:rPr>
            </w:pPr>
            <w:proofErr w:type="spellStart"/>
            <w:r w:rsidRPr="00683D5B">
              <w:rPr>
                <w:rFonts w:ascii="Times New Roman" w:hAnsi="Times New Roman"/>
                <w:sz w:val="22"/>
                <w:szCs w:val="22"/>
              </w:rPr>
              <w:t>Qtde</w:t>
            </w:r>
            <w:proofErr w:type="spellEnd"/>
          </w:p>
        </w:tc>
        <w:tc>
          <w:tcPr>
            <w:tcW w:w="1522" w:type="pct"/>
            <w:gridSpan w:val="2"/>
            <w:shd w:val="clear" w:color="auto" w:fill="F2F2F2" w:themeFill="background1" w:themeFillShade="F2"/>
          </w:tcPr>
          <w:p w14:paraId="497C72D4" w14:textId="77777777" w:rsidR="009C2DDC" w:rsidRPr="00683D5B" w:rsidRDefault="009C2DDC" w:rsidP="009C2DDC">
            <w:pPr>
              <w:jc w:val="center"/>
              <w:rPr>
                <w:rFonts w:ascii="Times New Roman" w:hAnsi="Times New Roman"/>
                <w:sz w:val="22"/>
                <w:szCs w:val="22"/>
              </w:rPr>
            </w:pPr>
            <w:r w:rsidRPr="00683D5B">
              <w:rPr>
                <w:rFonts w:ascii="Times New Roman" w:hAnsi="Times New Roman"/>
                <w:sz w:val="22"/>
                <w:szCs w:val="22"/>
              </w:rPr>
              <w:t>Preço (R$)</w:t>
            </w:r>
          </w:p>
        </w:tc>
      </w:tr>
      <w:tr w:rsidR="009C2DDC" w:rsidRPr="00683D5B" w14:paraId="67BC38AD" w14:textId="77777777" w:rsidTr="00A86F04">
        <w:trPr>
          <w:trHeight w:val="313"/>
        </w:trPr>
        <w:tc>
          <w:tcPr>
            <w:tcW w:w="349" w:type="pct"/>
            <w:vMerge/>
            <w:shd w:val="clear" w:color="auto" w:fill="EAF1DD" w:themeFill="accent3" w:themeFillTint="33"/>
          </w:tcPr>
          <w:p w14:paraId="3A604F1C" w14:textId="77777777" w:rsidR="009C2DDC" w:rsidRPr="00683D5B" w:rsidRDefault="009C2DDC" w:rsidP="009C2DDC">
            <w:pPr>
              <w:jc w:val="both"/>
              <w:rPr>
                <w:rFonts w:ascii="Times New Roman" w:hAnsi="Times New Roman"/>
                <w:sz w:val="22"/>
                <w:szCs w:val="22"/>
              </w:rPr>
            </w:pPr>
          </w:p>
        </w:tc>
        <w:tc>
          <w:tcPr>
            <w:tcW w:w="1969" w:type="pct"/>
            <w:vMerge/>
            <w:shd w:val="clear" w:color="auto" w:fill="EAF1DD" w:themeFill="accent3" w:themeFillTint="33"/>
          </w:tcPr>
          <w:p w14:paraId="1BC7C71B" w14:textId="77777777" w:rsidR="009C2DDC" w:rsidRPr="00683D5B" w:rsidRDefault="009C2DDC" w:rsidP="009C2DDC">
            <w:pPr>
              <w:jc w:val="both"/>
              <w:rPr>
                <w:rFonts w:ascii="Times New Roman" w:hAnsi="Times New Roman"/>
                <w:sz w:val="22"/>
                <w:szCs w:val="22"/>
              </w:rPr>
            </w:pPr>
          </w:p>
        </w:tc>
        <w:tc>
          <w:tcPr>
            <w:tcW w:w="788" w:type="pct"/>
            <w:vMerge/>
            <w:shd w:val="clear" w:color="auto" w:fill="EAF1DD" w:themeFill="accent3" w:themeFillTint="33"/>
          </w:tcPr>
          <w:p w14:paraId="5A2E19CB" w14:textId="77777777" w:rsidR="009C2DDC" w:rsidRPr="00683D5B" w:rsidRDefault="009C2DDC" w:rsidP="009C2DDC">
            <w:pPr>
              <w:jc w:val="center"/>
              <w:rPr>
                <w:rFonts w:ascii="Times New Roman" w:hAnsi="Times New Roman"/>
                <w:sz w:val="22"/>
                <w:szCs w:val="22"/>
              </w:rPr>
            </w:pPr>
          </w:p>
        </w:tc>
        <w:tc>
          <w:tcPr>
            <w:tcW w:w="373" w:type="pct"/>
            <w:vMerge/>
            <w:shd w:val="clear" w:color="auto" w:fill="EAF1DD" w:themeFill="accent3" w:themeFillTint="33"/>
          </w:tcPr>
          <w:p w14:paraId="35A0696C" w14:textId="77777777" w:rsidR="009C2DDC" w:rsidRPr="00683D5B" w:rsidRDefault="009C2DDC" w:rsidP="009C2DDC">
            <w:pPr>
              <w:jc w:val="center"/>
              <w:rPr>
                <w:rFonts w:ascii="Times New Roman" w:hAnsi="Times New Roman"/>
                <w:sz w:val="22"/>
                <w:szCs w:val="22"/>
              </w:rPr>
            </w:pPr>
          </w:p>
        </w:tc>
        <w:tc>
          <w:tcPr>
            <w:tcW w:w="678" w:type="pct"/>
            <w:shd w:val="clear" w:color="auto" w:fill="F2F2F2" w:themeFill="background1" w:themeFillShade="F2"/>
            <w:vAlign w:val="center"/>
          </w:tcPr>
          <w:p w14:paraId="65F9248E" w14:textId="77777777" w:rsidR="009C2DDC" w:rsidRPr="00683D5B" w:rsidRDefault="009C2DDC" w:rsidP="009C2DDC">
            <w:pPr>
              <w:jc w:val="center"/>
              <w:rPr>
                <w:rFonts w:ascii="Times New Roman" w:hAnsi="Times New Roman"/>
                <w:sz w:val="22"/>
                <w:szCs w:val="22"/>
              </w:rPr>
            </w:pPr>
            <w:r w:rsidRPr="00683D5B">
              <w:rPr>
                <w:rFonts w:ascii="Times New Roman" w:hAnsi="Times New Roman"/>
                <w:sz w:val="22"/>
                <w:szCs w:val="22"/>
              </w:rPr>
              <w:t>Unitário</w:t>
            </w:r>
          </w:p>
        </w:tc>
        <w:tc>
          <w:tcPr>
            <w:tcW w:w="844" w:type="pct"/>
            <w:shd w:val="clear" w:color="auto" w:fill="F2F2F2" w:themeFill="background1" w:themeFillShade="F2"/>
            <w:vAlign w:val="center"/>
          </w:tcPr>
          <w:p w14:paraId="21FC5100" w14:textId="77777777" w:rsidR="009C2DDC" w:rsidRPr="00683D5B" w:rsidRDefault="009C2DDC" w:rsidP="009C2DDC">
            <w:pPr>
              <w:jc w:val="center"/>
              <w:rPr>
                <w:rFonts w:ascii="Times New Roman" w:hAnsi="Times New Roman"/>
                <w:sz w:val="22"/>
                <w:szCs w:val="22"/>
              </w:rPr>
            </w:pPr>
            <w:r w:rsidRPr="00683D5B">
              <w:rPr>
                <w:rFonts w:ascii="Times New Roman" w:hAnsi="Times New Roman"/>
                <w:sz w:val="22"/>
                <w:szCs w:val="22"/>
              </w:rPr>
              <w:t>Total</w:t>
            </w:r>
          </w:p>
        </w:tc>
      </w:tr>
    </w:tbl>
    <w:p w14:paraId="3AD73038" w14:textId="77777777" w:rsidR="009C2DDC" w:rsidRPr="00683D5B" w:rsidRDefault="009C2DDC" w:rsidP="009C2DDC">
      <w:pPr>
        <w:tabs>
          <w:tab w:val="left" w:pos="5200"/>
        </w:tabs>
        <w:autoSpaceDE w:val="0"/>
        <w:autoSpaceDN w:val="0"/>
        <w:adjustRightInd w:val="0"/>
        <w:spacing w:after="0" w:line="240" w:lineRule="auto"/>
        <w:jc w:val="both"/>
        <w:rPr>
          <w:rFonts w:ascii="Times New Roman" w:eastAsia="Arial Unicode MS" w:hAnsi="Times New Roman" w:cs="Times New Roman"/>
        </w:rPr>
      </w:pPr>
    </w:p>
    <w:p w14:paraId="6C61B958" w14:textId="77777777" w:rsidR="009C2DDC" w:rsidRPr="00683D5B" w:rsidRDefault="009C2DDC" w:rsidP="009C2DDC">
      <w:pPr>
        <w:spacing w:after="0" w:line="240" w:lineRule="auto"/>
        <w:rPr>
          <w:rFonts w:ascii="Times New Roman" w:hAnsi="Times New Roman" w:cs="Times New Roman"/>
          <w:bCs/>
          <w:iCs/>
          <w:color w:val="000000"/>
        </w:rPr>
      </w:pPr>
      <w:r w:rsidRPr="00683D5B">
        <w:rPr>
          <w:rFonts w:ascii="Times New Roman" w:hAnsi="Times New Roman" w:cs="Times New Roman"/>
          <w:bCs/>
          <w:iCs/>
          <w:color w:val="000000"/>
        </w:rPr>
        <w:t>VALIDADE DA PROPOSTA: 60 (sessenta) dias.</w:t>
      </w:r>
    </w:p>
    <w:p w14:paraId="7C105F79" w14:textId="77777777" w:rsidR="009C2DDC" w:rsidRPr="00683D5B" w:rsidRDefault="009C2DDC" w:rsidP="009C2DDC">
      <w:pPr>
        <w:spacing w:after="0" w:line="240" w:lineRule="auto"/>
        <w:rPr>
          <w:rFonts w:ascii="Times New Roman" w:hAnsi="Times New Roman" w:cs="Times New Roman"/>
          <w:bCs/>
          <w:iCs/>
          <w:color w:val="000000"/>
        </w:rPr>
      </w:pPr>
    </w:p>
    <w:p w14:paraId="1B2BA490" w14:textId="77777777" w:rsidR="009C2DDC" w:rsidRPr="00683D5B" w:rsidRDefault="009C2DDC" w:rsidP="009C2DDC">
      <w:pPr>
        <w:spacing w:after="0" w:line="240" w:lineRule="auto"/>
        <w:rPr>
          <w:rFonts w:ascii="Times New Roman" w:hAnsi="Times New Roman" w:cs="Times New Roman"/>
          <w:bCs/>
          <w:iCs/>
          <w:color w:val="000000"/>
        </w:rPr>
      </w:pPr>
    </w:p>
    <w:p w14:paraId="7454E8AC" w14:textId="77777777" w:rsidR="009C2DDC" w:rsidRPr="00683D5B" w:rsidRDefault="009C2DDC" w:rsidP="009C2DDC">
      <w:pPr>
        <w:spacing w:after="0" w:line="240" w:lineRule="auto"/>
        <w:jc w:val="center"/>
        <w:rPr>
          <w:rFonts w:ascii="Times New Roman" w:hAnsi="Times New Roman" w:cs="Times New Roman"/>
          <w:bCs/>
          <w:iCs/>
          <w:color w:val="000000"/>
        </w:rPr>
      </w:pPr>
      <w:r w:rsidRPr="00683D5B">
        <w:rPr>
          <w:rFonts w:ascii="Times New Roman" w:hAnsi="Times New Roman" w:cs="Times New Roman"/>
          <w:bCs/>
          <w:iCs/>
          <w:color w:val="000000"/>
        </w:rPr>
        <w:t>(Identificação e assinatura do responsável legal ou</w:t>
      </w:r>
    </w:p>
    <w:p w14:paraId="786F0FCF" w14:textId="77777777" w:rsidR="009C2DDC" w:rsidRPr="00683D5B" w:rsidRDefault="009C2DDC" w:rsidP="009C2DDC">
      <w:pPr>
        <w:spacing w:after="0" w:line="240" w:lineRule="auto"/>
        <w:jc w:val="center"/>
        <w:rPr>
          <w:rFonts w:ascii="Times New Roman" w:hAnsi="Times New Roman" w:cs="Times New Roman"/>
          <w:bCs/>
          <w:iCs/>
          <w:color w:val="000000"/>
        </w:rPr>
      </w:pPr>
      <w:r w:rsidRPr="00683D5B">
        <w:rPr>
          <w:rFonts w:ascii="Times New Roman" w:hAnsi="Times New Roman" w:cs="Times New Roman"/>
          <w:bCs/>
          <w:iCs/>
          <w:color w:val="000000"/>
        </w:rPr>
        <w:t>Procurador, neste caso encaminhar procuração)</w:t>
      </w:r>
    </w:p>
    <w:p w14:paraId="57BE65D1" w14:textId="77777777" w:rsidR="009C2DDC" w:rsidRPr="00683D5B" w:rsidRDefault="009C2DDC" w:rsidP="009C2DDC">
      <w:pPr>
        <w:rPr>
          <w:rFonts w:ascii="Times New Roman" w:eastAsia="Arial Unicode MS" w:hAnsi="Times New Roman" w:cs="Times New Roman"/>
          <w:b/>
        </w:rPr>
      </w:pPr>
      <w:r w:rsidRPr="00683D5B">
        <w:rPr>
          <w:rFonts w:ascii="Times New Roman" w:eastAsia="Arial Unicode MS" w:hAnsi="Times New Roman" w:cs="Times New Roman"/>
          <w:b/>
        </w:rPr>
        <w:br w:type="page"/>
      </w:r>
    </w:p>
    <w:p w14:paraId="3E54F93D" w14:textId="77777777" w:rsidR="009C2DDC" w:rsidRPr="00683D5B" w:rsidRDefault="009C2DDC" w:rsidP="009C2DDC">
      <w:pPr>
        <w:widowControl w:val="0"/>
        <w:suppressAutoHyphens/>
        <w:spacing w:after="0" w:line="240" w:lineRule="auto"/>
        <w:ind w:left="56"/>
        <w:jc w:val="center"/>
        <w:rPr>
          <w:rFonts w:ascii="Times New Roman" w:eastAsia="Lucida Sans Unicode" w:hAnsi="Times New Roman" w:cs="Times New Roman"/>
          <w:b/>
          <w:kern w:val="2"/>
          <w:lang w:eastAsia="zh-CN"/>
        </w:rPr>
      </w:pPr>
      <w:r w:rsidRPr="00683D5B">
        <w:rPr>
          <w:rFonts w:ascii="Times New Roman" w:eastAsia="Lucida Sans Unicode" w:hAnsi="Times New Roman" w:cs="Times New Roman"/>
          <w:b/>
          <w:kern w:val="2"/>
          <w:lang w:eastAsia="zh-CN"/>
        </w:rPr>
        <w:lastRenderedPageBreak/>
        <w:t>Anexo III</w:t>
      </w:r>
    </w:p>
    <w:p w14:paraId="5CEA6BBB" w14:textId="77777777" w:rsidR="009C2DDC" w:rsidRPr="00683D5B" w:rsidRDefault="009C2DDC" w:rsidP="009C2DDC">
      <w:pPr>
        <w:widowControl w:val="0"/>
        <w:suppressAutoHyphens/>
        <w:spacing w:after="0" w:line="240" w:lineRule="auto"/>
        <w:ind w:left="56"/>
        <w:jc w:val="center"/>
        <w:rPr>
          <w:rFonts w:ascii="Times New Roman" w:eastAsia="Lucida Sans Unicode" w:hAnsi="Times New Roman" w:cs="Times New Roman"/>
          <w:b/>
          <w:kern w:val="2"/>
          <w:lang w:eastAsia="zh-CN"/>
        </w:rPr>
      </w:pPr>
      <w:r w:rsidRPr="00683D5B">
        <w:rPr>
          <w:rFonts w:ascii="Times New Roman" w:eastAsia="Lucida Sans Unicode" w:hAnsi="Times New Roman" w:cs="Times New Roman"/>
          <w:b/>
          <w:kern w:val="2"/>
          <w:lang w:eastAsia="zh-CN"/>
        </w:rPr>
        <w:t>DECLARAÇÃO UNIFICADA</w:t>
      </w:r>
    </w:p>
    <w:p w14:paraId="2833C538" w14:textId="77777777" w:rsidR="009C2DDC" w:rsidRPr="00683D5B" w:rsidRDefault="009C2DDC" w:rsidP="009C2DDC">
      <w:pPr>
        <w:widowControl w:val="0"/>
        <w:suppressAutoHyphens/>
        <w:spacing w:after="0" w:line="240" w:lineRule="auto"/>
        <w:ind w:left="56"/>
        <w:jc w:val="center"/>
        <w:rPr>
          <w:rFonts w:ascii="Times New Roman" w:eastAsia="Lucida Sans Unicode" w:hAnsi="Times New Roman" w:cs="Times New Roman"/>
          <w:b/>
          <w:kern w:val="2"/>
          <w:lang w:eastAsia="zh-CN"/>
        </w:rPr>
      </w:pPr>
      <w:r w:rsidRPr="00683D5B">
        <w:rPr>
          <w:rFonts w:ascii="Times New Roman" w:eastAsia="Lucida Sans Unicode" w:hAnsi="Times New Roman" w:cs="Times New Roman"/>
          <w:b/>
          <w:kern w:val="2"/>
          <w:lang w:eastAsia="zh-CN"/>
        </w:rPr>
        <w:t>(papel timbrado do licitante)</w:t>
      </w:r>
    </w:p>
    <w:p w14:paraId="6521B87A" w14:textId="77777777" w:rsidR="009C2DDC" w:rsidRPr="00683D5B" w:rsidRDefault="009C2DDC" w:rsidP="009C2DDC">
      <w:pPr>
        <w:widowControl w:val="0"/>
        <w:suppressAutoHyphens/>
        <w:spacing w:after="0" w:line="240" w:lineRule="auto"/>
        <w:rPr>
          <w:rFonts w:ascii="Times New Roman" w:eastAsia="Lucida Sans Unicode" w:hAnsi="Times New Roman" w:cs="Times New Roman"/>
          <w:bCs/>
          <w:kern w:val="2"/>
          <w:lang w:eastAsia="zh-CN"/>
        </w:rPr>
      </w:pPr>
      <w:r w:rsidRPr="00683D5B">
        <w:rPr>
          <w:rFonts w:ascii="Times New Roman" w:eastAsia="Lucida Sans Unicode" w:hAnsi="Times New Roman" w:cs="Times New Roman"/>
          <w:bCs/>
          <w:kern w:val="2"/>
          <w:lang w:eastAsia="zh-CN"/>
        </w:rPr>
        <w:t>Ao</w:t>
      </w:r>
    </w:p>
    <w:p w14:paraId="59AF16EE" w14:textId="77777777" w:rsidR="009C2DDC" w:rsidRPr="00683D5B" w:rsidRDefault="009C2DDC" w:rsidP="009C2DDC">
      <w:pPr>
        <w:widowControl w:val="0"/>
        <w:suppressAutoHyphens/>
        <w:spacing w:after="0" w:line="240" w:lineRule="auto"/>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Município de </w:t>
      </w:r>
      <w:proofErr w:type="spellStart"/>
      <w:r w:rsidRPr="00683D5B">
        <w:rPr>
          <w:rFonts w:ascii="Times New Roman" w:eastAsia="Lucida Sans Unicode" w:hAnsi="Times New Roman" w:cs="Times New Roman"/>
          <w:kern w:val="2"/>
          <w:lang w:eastAsia="zh-CN"/>
        </w:rPr>
        <w:t>Goioxim</w:t>
      </w:r>
      <w:proofErr w:type="spellEnd"/>
      <w:r w:rsidRPr="00683D5B">
        <w:rPr>
          <w:rFonts w:ascii="Times New Roman" w:eastAsia="Lucida Sans Unicode" w:hAnsi="Times New Roman" w:cs="Times New Roman"/>
          <w:kern w:val="2"/>
          <w:lang w:eastAsia="zh-CN"/>
        </w:rPr>
        <w:t>, Estado do Paraná</w:t>
      </w:r>
    </w:p>
    <w:p w14:paraId="2D0F96E8" w14:textId="7AC97D82" w:rsidR="009C2DDC" w:rsidRPr="00683D5B" w:rsidRDefault="009C2DDC" w:rsidP="009C2DDC">
      <w:pPr>
        <w:widowControl w:val="0"/>
        <w:suppressAutoHyphens/>
        <w:spacing w:after="0" w:line="240" w:lineRule="auto"/>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Dispensa Eletrônica nº </w:t>
      </w:r>
      <w:r w:rsidR="0059490B" w:rsidRPr="00683D5B">
        <w:rPr>
          <w:rFonts w:ascii="Times New Roman" w:eastAsia="Lucida Sans Unicode" w:hAnsi="Times New Roman" w:cs="Times New Roman"/>
          <w:kern w:val="2"/>
          <w:lang w:eastAsia="zh-CN"/>
        </w:rPr>
        <w:t>028/2024</w:t>
      </w:r>
    </w:p>
    <w:p w14:paraId="4A1D1214" w14:textId="723A7E2A" w:rsidR="009C2DDC" w:rsidRPr="00683D5B" w:rsidRDefault="009C2DDC" w:rsidP="009C2DDC">
      <w:pPr>
        <w:widowControl w:val="0"/>
        <w:suppressAutoHyphens/>
        <w:spacing w:after="0" w:line="240" w:lineRule="auto"/>
        <w:rPr>
          <w:rFonts w:ascii="Times New Roman" w:eastAsia="Lucida Sans Unicode" w:hAnsi="Times New Roman" w:cs="Times New Roman"/>
          <w:kern w:val="2"/>
          <w:lang w:eastAsia="zh-CN"/>
        </w:rPr>
      </w:pPr>
      <w:r w:rsidRPr="00683D5B">
        <w:rPr>
          <w:rFonts w:ascii="Times New Roman" w:eastAsia="Lucida Sans Unicode" w:hAnsi="Times New Roman" w:cs="Times New Roman"/>
          <w:kern w:val="2"/>
          <w:lang w:eastAsia="zh-CN"/>
        </w:rPr>
        <w:t xml:space="preserve">Processo nº </w:t>
      </w:r>
      <w:r w:rsidR="0059490B" w:rsidRPr="00683D5B">
        <w:rPr>
          <w:rFonts w:ascii="Times New Roman" w:eastAsia="Lucida Sans Unicode" w:hAnsi="Times New Roman" w:cs="Times New Roman"/>
          <w:kern w:val="2"/>
          <w:lang w:eastAsia="zh-CN"/>
        </w:rPr>
        <w:t>077/2024</w:t>
      </w:r>
    </w:p>
    <w:p w14:paraId="584B7443" w14:textId="77777777" w:rsidR="009C2DDC" w:rsidRPr="00683D5B" w:rsidRDefault="009C2DDC" w:rsidP="009C2DDC">
      <w:pPr>
        <w:widowControl w:val="0"/>
        <w:suppressAutoHyphens/>
        <w:spacing w:after="0" w:line="240" w:lineRule="auto"/>
        <w:rPr>
          <w:rFonts w:ascii="Times New Roman" w:eastAsia="Lucida Sans Unicode" w:hAnsi="Times New Roman" w:cs="Times New Roman"/>
          <w:kern w:val="2"/>
          <w:lang w:eastAsia="zh-CN"/>
        </w:rPr>
      </w:pPr>
    </w:p>
    <w:p w14:paraId="61B816DD" w14:textId="77777777" w:rsidR="009C2DDC" w:rsidRPr="00683D5B" w:rsidRDefault="009C2DDC" w:rsidP="009C2DDC">
      <w:pPr>
        <w:widowControl w:val="0"/>
        <w:suppressAutoHyphens/>
        <w:spacing w:after="0" w:line="240" w:lineRule="auto"/>
        <w:ind w:left="56"/>
        <w:rPr>
          <w:rFonts w:ascii="Times New Roman" w:eastAsia="Lucida Sans Unicode" w:hAnsi="Times New Roman" w:cs="Times New Roman"/>
          <w:b/>
          <w:kern w:val="2"/>
          <w:lang w:eastAsia="zh-CN"/>
        </w:rPr>
      </w:pPr>
    </w:p>
    <w:p w14:paraId="6E520508" w14:textId="77777777" w:rsidR="009C2DDC" w:rsidRPr="00683D5B" w:rsidRDefault="009C2DDC" w:rsidP="009C2DDC">
      <w:pPr>
        <w:spacing w:after="0" w:line="240" w:lineRule="auto"/>
        <w:jc w:val="both"/>
        <w:rPr>
          <w:rFonts w:ascii="Times New Roman" w:hAnsi="Times New Roman" w:cs="Times New Roman"/>
          <w:color w:val="000000"/>
        </w:rPr>
      </w:pPr>
      <w:r w:rsidRPr="00683D5B">
        <w:rPr>
          <w:rFonts w:ascii="Times New Roman" w:hAnsi="Times New Roman" w:cs="Times New Roman"/>
        </w:rPr>
        <w:t>Pelo presente instrumento, a empresa ........................., inscrita no CNPJ sob o nº ......................, através de seu representante legal subscrito</w:t>
      </w:r>
      <w:r w:rsidRPr="00683D5B">
        <w:rPr>
          <w:rFonts w:ascii="Times New Roman" w:hAnsi="Times New Roman" w:cs="Times New Roman"/>
          <w:color w:val="000000"/>
        </w:rPr>
        <w:t xml:space="preserve">: </w:t>
      </w:r>
    </w:p>
    <w:p w14:paraId="5B98018F" w14:textId="77777777" w:rsidR="009C2DDC" w:rsidRPr="00683D5B" w:rsidRDefault="009C2DDC" w:rsidP="009C2DDC">
      <w:pPr>
        <w:spacing w:after="0" w:line="240" w:lineRule="auto"/>
        <w:rPr>
          <w:rFonts w:ascii="Times New Roman" w:hAnsi="Times New Roman" w:cs="Times New Roman"/>
          <w:color w:val="000000"/>
        </w:rPr>
      </w:pPr>
    </w:p>
    <w:p w14:paraId="7180BC50" w14:textId="77777777" w:rsidR="009C2DDC" w:rsidRPr="00683D5B" w:rsidRDefault="009C2DDC" w:rsidP="009C2DDC">
      <w:pPr>
        <w:spacing w:after="0" w:line="240" w:lineRule="auto"/>
        <w:contextualSpacing/>
        <w:jc w:val="both"/>
        <w:rPr>
          <w:rFonts w:ascii="Times New Roman" w:hAnsi="Times New Roman" w:cs="Times New Roman"/>
          <w:color w:val="000000"/>
        </w:rPr>
      </w:pPr>
      <w:r w:rsidRPr="00683D5B">
        <w:rPr>
          <w:rFonts w:ascii="Times New Roman" w:hAnsi="Times New Roman" w:cs="Times New Roman"/>
        </w:rPr>
        <w:t xml:space="preserve">(     ) Declara, sob as penas da Lei, que não ultrapassei o limite de faturamento e cumpro os requisitos estabelecidos no Art. 3º da Lei Complementar nº 123, de 14 de dezembro de 2006 e que, nos termos do </w:t>
      </w:r>
      <w:r w:rsidRPr="00683D5B">
        <w:rPr>
          <w:rFonts w:ascii="Times New Roman" w:hAnsi="Times New Roman" w:cs="Times New Roman"/>
          <w:b/>
          <w:bCs/>
          <w:u w:val="single"/>
        </w:rPr>
        <w:t>Art. 4º, § 2º da Lei Federal nº 14.133, de 2021</w:t>
      </w:r>
      <w:r w:rsidRPr="00683D5B">
        <w:rPr>
          <w:rFonts w:ascii="Times New Roman" w:hAnsi="Times New Roman" w:cs="Times New Roman"/>
          <w:b/>
          <w:bCs/>
        </w:rPr>
        <w:t>, no ano-calendário de 2023, ainda não celebramos contratos com a Administração Pública cujos valores somados extrapolem a receita bruta máxima admitida para fins de enquadramento como empresa de pequeno porte</w:t>
      </w:r>
      <w:r w:rsidRPr="00683D5B">
        <w:rPr>
          <w:rFonts w:ascii="Times New Roman" w:hAnsi="Times New Roman" w:cs="Times New Roman"/>
        </w:rPr>
        <w:t>, sendo apto a usufruir do tratamento favorecido estabelecido nos artigos 42 ao 49 da referida Lei Complementar.</w:t>
      </w:r>
    </w:p>
    <w:p w14:paraId="72C54272" w14:textId="77777777" w:rsidR="009C2DDC" w:rsidRPr="00683D5B" w:rsidRDefault="009C2DDC" w:rsidP="009C2DDC">
      <w:pPr>
        <w:spacing w:after="0" w:line="240" w:lineRule="auto"/>
        <w:jc w:val="both"/>
        <w:rPr>
          <w:rFonts w:ascii="Times New Roman" w:hAnsi="Times New Roman" w:cs="Times New Roman"/>
          <w:i/>
          <w:iCs/>
          <w:u w:val="single"/>
        </w:rPr>
      </w:pPr>
      <w:r w:rsidRPr="00683D5B">
        <w:rPr>
          <w:rFonts w:ascii="Times New Roman" w:hAnsi="Times New Roman" w:cs="Times New Roman"/>
          <w:i/>
          <w:iCs/>
          <w:u w:val="single"/>
        </w:rPr>
        <w:t>*Marcar este item caso se enquadre na situação de microempresa, empresa de pequeno porte.</w:t>
      </w:r>
    </w:p>
    <w:p w14:paraId="1492F326" w14:textId="77777777" w:rsidR="009C2DDC" w:rsidRPr="00683D5B" w:rsidRDefault="009C2DDC" w:rsidP="009C2DDC">
      <w:pPr>
        <w:spacing w:after="0" w:line="240" w:lineRule="auto"/>
        <w:rPr>
          <w:rFonts w:ascii="Times New Roman" w:hAnsi="Times New Roman" w:cs="Times New Roman"/>
          <w:color w:val="000000"/>
        </w:rPr>
      </w:pPr>
    </w:p>
    <w:p w14:paraId="6486A34A" w14:textId="364BCED4" w:rsidR="009C2DDC" w:rsidRPr="00683D5B" w:rsidRDefault="009C2DDC" w:rsidP="009C2DDC">
      <w:pPr>
        <w:numPr>
          <w:ilvl w:val="0"/>
          <w:numId w:val="15"/>
        </w:numPr>
        <w:spacing w:after="0" w:line="240" w:lineRule="auto"/>
        <w:jc w:val="both"/>
        <w:rPr>
          <w:rFonts w:ascii="Times New Roman" w:hAnsi="Times New Roman" w:cs="Times New Roman"/>
          <w:color w:val="000000"/>
        </w:rPr>
      </w:pPr>
      <w:r w:rsidRPr="00683D5B">
        <w:rPr>
          <w:rFonts w:ascii="Times New Roman" w:hAnsi="Times New Roman" w:cs="Times New Roman"/>
        </w:rPr>
        <w:t xml:space="preserve">Declara nos termos do Art. 67, VI da Lei Federal nº 14.133, de 2021, que </w:t>
      </w:r>
      <w:r w:rsidRPr="00683D5B">
        <w:rPr>
          <w:rFonts w:ascii="Times New Roman" w:hAnsi="Times New Roman" w:cs="Times New Roman"/>
          <w:color w:val="000000"/>
        </w:rPr>
        <w:t xml:space="preserve">de tomou conhecimento de todas as informações e das condições locais para o cumprimento das obrigações objeto da Dispensa Eletrônica nº </w:t>
      </w:r>
      <w:r w:rsidR="0059490B" w:rsidRPr="00683D5B">
        <w:rPr>
          <w:rFonts w:ascii="Times New Roman" w:hAnsi="Times New Roman" w:cs="Times New Roman"/>
          <w:color w:val="000000"/>
        </w:rPr>
        <w:t>028/2024</w:t>
      </w:r>
      <w:r w:rsidRPr="00683D5B">
        <w:rPr>
          <w:rFonts w:ascii="Times New Roman" w:hAnsi="Times New Roman" w:cs="Times New Roman"/>
          <w:color w:val="000000"/>
        </w:rPr>
        <w:t>;</w:t>
      </w:r>
    </w:p>
    <w:p w14:paraId="1C33275A" w14:textId="77777777" w:rsidR="009C2DDC" w:rsidRPr="00683D5B" w:rsidRDefault="009C2DDC" w:rsidP="009C2DDC">
      <w:pPr>
        <w:numPr>
          <w:ilvl w:val="0"/>
          <w:numId w:val="15"/>
        </w:numPr>
        <w:spacing w:after="0" w:line="240" w:lineRule="auto"/>
        <w:jc w:val="both"/>
        <w:rPr>
          <w:rFonts w:ascii="Times New Roman" w:hAnsi="Times New Roman" w:cs="Times New Roman"/>
          <w:color w:val="000000"/>
        </w:rPr>
      </w:pPr>
      <w:r w:rsidRPr="00683D5B">
        <w:rPr>
          <w:rFonts w:ascii="Times New Roman" w:hAnsi="Times New Roman" w:cs="Times New Roman"/>
          <w:color w:val="000000"/>
        </w:rPr>
        <w:t>Declara, sob as penas da Lei, que atende aos requisitos de habilitação previsto no edital;</w:t>
      </w:r>
    </w:p>
    <w:p w14:paraId="71795686" w14:textId="77777777" w:rsidR="009C2DDC" w:rsidRPr="00683D5B" w:rsidRDefault="009C2DDC" w:rsidP="009C2DDC">
      <w:pPr>
        <w:numPr>
          <w:ilvl w:val="0"/>
          <w:numId w:val="15"/>
        </w:numPr>
        <w:spacing w:after="0" w:line="240" w:lineRule="auto"/>
        <w:jc w:val="both"/>
        <w:rPr>
          <w:rFonts w:ascii="Times New Roman" w:hAnsi="Times New Roman" w:cs="Times New Roman"/>
          <w:color w:val="000000"/>
        </w:rPr>
      </w:pPr>
      <w:r w:rsidRPr="00683D5B">
        <w:rPr>
          <w:rFonts w:ascii="Times New Roman" w:hAnsi="Times New Roman" w:cs="Times New Roman"/>
          <w:color w:val="000000"/>
        </w:rPr>
        <w:t>Declara nos termos do Art. 63, § 1º da Lei Federal nº 14.133, de 2021,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F940AC" w14:textId="77777777" w:rsidR="009C2DDC" w:rsidRPr="00683D5B" w:rsidRDefault="009C2DDC" w:rsidP="009C2DDC">
      <w:pPr>
        <w:numPr>
          <w:ilvl w:val="0"/>
          <w:numId w:val="15"/>
        </w:numPr>
        <w:spacing w:after="0" w:line="240" w:lineRule="auto"/>
        <w:jc w:val="both"/>
        <w:rPr>
          <w:rFonts w:ascii="Times New Roman" w:hAnsi="Times New Roman" w:cs="Times New Roman"/>
          <w:color w:val="000000"/>
        </w:rPr>
      </w:pPr>
      <w:r w:rsidRPr="00683D5B">
        <w:rPr>
          <w:rFonts w:ascii="Times New Roman" w:hAnsi="Times New Roman" w:cs="Times New Roman"/>
        </w:rPr>
        <w:t xml:space="preserve">Declara, para os fins do disposto no inciso XXXIII do art. 7º da Constituição Federal, que não emprega menores de dezoito anos em trabalho noturno, perigoso ou insalubre e nem menores de dezesseis anos, em qualquer trabalho, </w:t>
      </w:r>
      <w:r w:rsidRPr="00683D5B">
        <w:rPr>
          <w:rFonts w:ascii="Times New Roman" w:hAnsi="Times New Roman" w:cs="Times New Roman"/>
          <w:color w:val="000000"/>
        </w:rPr>
        <w:t>salvo na condição de aprendiz, a partir de quatorze anos;</w:t>
      </w:r>
    </w:p>
    <w:p w14:paraId="3332F933" w14:textId="77777777" w:rsidR="009C2DDC" w:rsidRPr="00683D5B" w:rsidRDefault="009C2DDC" w:rsidP="009C2DDC">
      <w:pPr>
        <w:numPr>
          <w:ilvl w:val="0"/>
          <w:numId w:val="15"/>
        </w:numPr>
        <w:spacing w:after="0" w:line="240" w:lineRule="auto"/>
        <w:jc w:val="both"/>
        <w:rPr>
          <w:rFonts w:ascii="Times New Roman" w:hAnsi="Times New Roman" w:cs="Times New Roman"/>
          <w:color w:val="000000"/>
        </w:rPr>
      </w:pPr>
      <w:r w:rsidRPr="00683D5B">
        <w:rPr>
          <w:rFonts w:ascii="Times New Roman" w:hAnsi="Times New Roman" w:cs="Times New Roman"/>
        </w:rPr>
        <w:t xml:space="preserve">Declara que não possuí em seu quadro societário e de empregados, servidor ou dirigente da Prefeitura de </w:t>
      </w:r>
      <w:proofErr w:type="spellStart"/>
      <w:r w:rsidRPr="00683D5B">
        <w:rPr>
          <w:rFonts w:ascii="Times New Roman" w:hAnsi="Times New Roman" w:cs="Times New Roman"/>
        </w:rPr>
        <w:t>Goioxim</w:t>
      </w:r>
      <w:proofErr w:type="spellEnd"/>
      <w:r w:rsidRPr="00683D5B">
        <w:rPr>
          <w:rFonts w:ascii="Times New Roman" w:hAnsi="Times New Roman" w:cs="Times New Roman"/>
        </w:rPr>
        <w:t xml:space="preserve"> - PR ou responsável pela licitação, nos termos Art. 9º § 1º da Lei Federal nº 14.133, de 2021;</w:t>
      </w:r>
    </w:p>
    <w:p w14:paraId="458EF6E3" w14:textId="77777777" w:rsidR="009C2DDC" w:rsidRPr="00683D5B" w:rsidRDefault="009C2DDC" w:rsidP="009C2DDC">
      <w:pPr>
        <w:numPr>
          <w:ilvl w:val="0"/>
          <w:numId w:val="15"/>
        </w:numPr>
        <w:spacing w:after="0" w:line="240" w:lineRule="auto"/>
        <w:jc w:val="both"/>
        <w:rPr>
          <w:rFonts w:ascii="Times New Roman" w:hAnsi="Times New Roman" w:cs="Times New Roman"/>
          <w:color w:val="000000"/>
        </w:rPr>
      </w:pPr>
      <w:r w:rsidRPr="00683D5B">
        <w:rPr>
          <w:rFonts w:ascii="Times New Roman" w:hAnsi="Times New Roman" w:cs="Times New Roman"/>
          <w:color w:val="000000"/>
        </w:rPr>
        <w:t xml:space="preserve">Declara que não possuí vínculo de natureza técnica, comercial, econômica, financeira, trabalhista ou civil com dirigente da Prefeitura de </w:t>
      </w:r>
      <w:proofErr w:type="spellStart"/>
      <w:r w:rsidRPr="00683D5B">
        <w:rPr>
          <w:rFonts w:ascii="Times New Roman" w:hAnsi="Times New Roman" w:cs="Times New Roman"/>
          <w:color w:val="000000"/>
        </w:rPr>
        <w:t>Goioxim</w:t>
      </w:r>
      <w:proofErr w:type="spellEnd"/>
      <w:r w:rsidRPr="00683D5B">
        <w:rPr>
          <w:rFonts w:ascii="Times New Roman" w:hAnsi="Times New Roman" w:cs="Times New Roman"/>
          <w:color w:val="000000"/>
        </w:rPr>
        <w:t xml:space="preserve"> ou com agente público que desempenhe função na licitação ou atue na fiscalização ou na gestão do contrato, e que deles não somos cônjuge, companheiro ou parente em linha reta, colateral ou por afinidade, até o terceiro grau, nos termos do Art. 14, IV da Lei Federal nº 14.133, de 2021;</w:t>
      </w:r>
    </w:p>
    <w:p w14:paraId="18A248BF" w14:textId="77777777" w:rsidR="009C2DDC" w:rsidRPr="00683D5B" w:rsidRDefault="009C2DDC" w:rsidP="009C2DDC">
      <w:pPr>
        <w:numPr>
          <w:ilvl w:val="0"/>
          <w:numId w:val="15"/>
        </w:numPr>
        <w:spacing w:after="0" w:line="240" w:lineRule="auto"/>
        <w:jc w:val="both"/>
        <w:rPr>
          <w:rFonts w:ascii="Times New Roman" w:hAnsi="Times New Roman" w:cs="Times New Roman"/>
          <w:b/>
          <w:bCs/>
          <w:i/>
          <w:iCs/>
          <w:color w:val="000000"/>
        </w:rPr>
      </w:pPr>
      <w:r w:rsidRPr="00683D5B">
        <w:rPr>
          <w:rFonts w:ascii="Times New Roman" w:hAnsi="Times New Roman" w:cs="Times New Roman"/>
        </w:rPr>
        <w:t>Declara que</w:t>
      </w:r>
      <w:r w:rsidRPr="00683D5B">
        <w:rPr>
          <w:rFonts w:ascii="Times New Roman" w:hAnsi="Times New Roman" w:cs="Times New Roman"/>
          <w:spacing w:val="12"/>
        </w:rPr>
        <w:t xml:space="preserve"> </w:t>
      </w:r>
      <w:r w:rsidRPr="00683D5B">
        <w:rPr>
          <w:rFonts w:ascii="Times New Roman" w:hAnsi="Times New Roman" w:cs="Times New Roman"/>
        </w:rPr>
        <w:t>o</w:t>
      </w:r>
      <w:r w:rsidRPr="00683D5B">
        <w:rPr>
          <w:rFonts w:ascii="Times New Roman" w:hAnsi="Times New Roman" w:cs="Times New Roman"/>
          <w:spacing w:val="10"/>
        </w:rPr>
        <w:t xml:space="preserve"> </w:t>
      </w:r>
      <w:r w:rsidRPr="00683D5B">
        <w:rPr>
          <w:rFonts w:ascii="Times New Roman" w:hAnsi="Times New Roman" w:cs="Times New Roman"/>
        </w:rPr>
        <w:t>responsável</w:t>
      </w:r>
      <w:r w:rsidRPr="00683D5B">
        <w:rPr>
          <w:rFonts w:ascii="Times New Roman" w:hAnsi="Times New Roman" w:cs="Times New Roman"/>
          <w:spacing w:val="13"/>
        </w:rPr>
        <w:t xml:space="preserve"> </w:t>
      </w:r>
      <w:r w:rsidRPr="00683D5B">
        <w:rPr>
          <w:rFonts w:ascii="Times New Roman" w:hAnsi="Times New Roman" w:cs="Times New Roman"/>
        </w:rPr>
        <w:t xml:space="preserve">pela assinatura do instrumento contratual é o </w:t>
      </w:r>
      <w:proofErr w:type="spellStart"/>
      <w:r w:rsidRPr="00683D5B">
        <w:rPr>
          <w:rFonts w:ascii="Times New Roman" w:hAnsi="Times New Roman" w:cs="Times New Roman"/>
        </w:rPr>
        <w:t>Sr</w:t>
      </w:r>
      <w:proofErr w:type="spellEnd"/>
      <w:r w:rsidRPr="00683D5B">
        <w:rPr>
          <w:rFonts w:ascii="Times New Roman" w:hAnsi="Times New Roman" w:cs="Times New Roman"/>
        </w:rPr>
        <w:t xml:space="preserve">(a) ......................., inscrito no CPF nº .............................. e-mail </w:t>
      </w:r>
      <w:r w:rsidRPr="00683D5B">
        <w:rPr>
          <w:rFonts w:ascii="Times New Roman" w:hAnsi="Times New Roman" w:cs="Times New Roman"/>
          <w:i/>
          <w:iCs/>
        </w:rPr>
        <w:t>[informar e-mail para e</w:t>
      </w:r>
      <w:r w:rsidRPr="00683D5B">
        <w:rPr>
          <w:rFonts w:ascii="Times New Roman" w:hAnsi="Times New Roman" w:cs="Times New Roman"/>
        </w:rPr>
        <w:t xml:space="preserve">nvio do contrato.......] ocupante do cargo de .................. nesta empresa. </w:t>
      </w:r>
      <w:r w:rsidRPr="00683D5B">
        <w:rPr>
          <w:rFonts w:ascii="Times New Roman" w:hAnsi="Times New Roman" w:cs="Times New Roman"/>
          <w:b/>
          <w:bCs/>
          <w:i/>
          <w:iCs/>
        </w:rPr>
        <w:t>(Se for procurador, encaminhar anexo a procuração);</w:t>
      </w:r>
    </w:p>
    <w:p w14:paraId="24CD788B" w14:textId="77777777" w:rsidR="009C2DDC" w:rsidRPr="00683D5B" w:rsidRDefault="009C2DDC" w:rsidP="009C2DDC">
      <w:pPr>
        <w:spacing w:after="0" w:line="240" w:lineRule="auto"/>
        <w:ind w:left="720"/>
        <w:contextualSpacing/>
        <w:rPr>
          <w:rFonts w:ascii="Times New Roman" w:hAnsi="Times New Roman" w:cs="Times New Roman"/>
        </w:rPr>
      </w:pPr>
    </w:p>
    <w:p w14:paraId="799625F7" w14:textId="77777777" w:rsidR="009C2DDC" w:rsidRPr="00683D5B" w:rsidRDefault="009C2DDC" w:rsidP="009C2DDC">
      <w:pPr>
        <w:numPr>
          <w:ilvl w:val="0"/>
          <w:numId w:val="15"/>
        </w:numPr>
        <w:spacing w:after="0" w:line="240" w:lineRule="auto"/>
        <w:jc w:val="both"/>
        <w:rPr>
          <w:rFonts w:ascii="Times New Roman" w:hAnsi="Times New Roman" w:cs="Times New Roman"/>
          <w:color w:val="000000"/>
        </w:rPr>
      </w:pPr>
      <w:r w:rsidRPr="00683D5B">
        <w:rPr>
          <w:rFonts w:ascii="Times New Roman" w:hAnsi="Times New Roman" w:cs="Times New Roman"/>
        </w:rPr>
        <w:t>Declara que em caso de qualquer comunicação futura referente e este processo licitatório, todas as comunicações, inclusive envio de requisições de compra, nota de empenho, notificações, citações e etc., poderão ser feitas através do e-mail ...................................., produzindo para todos os fins, total validade jurídica.</w:t>
      </w:r>
    </w:p>
    <w:p w14:paraId="103B5AC9" w14:textId="77777777" w:rsidR="009C2DDC" w:rsidRPr="00683D5B" w:rsidRDefault="009C2DDC" w:rsidP="009C2DDC">
      <w:pPr>
        <w:widowControl w:val="0"/>
        <w:suppressAutoHyphens/>
        <w:spacing w:after="0" w:line="240" w:lineRule="auto"/>
        <w:ind w:left="56"/>
        <w:jc w:val="center"/>
        <w:rPr>
          <w:rFonts w:ascii="Times New Roman" w:eastAsia="Lucida Sans Unicode" w:hAnsi="Times New Roman" w:cs="Times New Roman"/>
          <w:bCs/>
          <w:kern w:val="2"/>
          <w:lang w:eastAsia="zh-CN"/>
        </w:rPr>
      </w:pPr>
    </w:p>
    <w:p w14:paraId="501693C8" w14:textId="77777777" w:rsidR="009C2DDC" w:rsidRPr="00683D5B" w:rsidRDefault="009C2DDC" w:rsidP="009C2DDC">
      <w:pPr>
        <w:widowControl w:val="0"/>
        <w:suppressAutoHyphens/>
        <w:spacing w:after="0" w:line="240" w:lineRule="auto"/>
        <w:ind w:left="56"/>
        <w:jc w:val="center"/>
        <w:rPr>
          <w:rFonts w:ascii="Times New Roman" w:eastAsia="Lucida Sans Unicode" w:hAnsi="Times New Roman" w:cs="Times New Roman"/>
          <w:bCs/>
          <w:kern w:val="2"/>
          <w:lang w:eastAsia="zh-CN"/>
        </w:rPr>
      </w:pPr>
      <w:r w:rsidRPr="00683D5B">
        <w:rPr>
          <w:rFonts w:ascii="Times New Roman" w:eastAsia="Lucida Sans Unicode" w:hAnsi="Times New Roman" w:cs="Times New Roman"/>
          <w:bCs/>
          <w:kern w:val="2"/>
          <w:lang w:eastAsia="zh-CN"/>
        </w:rPr>
        <w:t>local e data</w:t>
      </w:r>
    </w:p>
    <w:p w14:paraId="0D30336E" w14:textId="77777777" w:rsidR="009C2DDC" w:rsidRPr="00683D5B" w:rsidRDefault="009C2DDC" w:rsidP="009C2DDC">
      <w:pPr>
        <w:widowControl w:val="0"/>
        <w:suppressAutoHyphens/>
        <w:spacing w:after="0" w:line="240" w:lineRule="auto"/>
        <w:ind w:left="56"/>
        <w:jc w:val="center"/>
        <w:rPr>
          <w:rFonts w:ascii="Times New Roman" w:eastAsia="Lucida Sans Unicode" w:hAnsi="Times New Roman" w:cs="Times New Roman"/>
          <w:bCs/>
          <w:kern w:val="2"/>
          <w:lang w:eastAsia="zh-CN"/>
        </w:rPr>
      </w:pPr>
    </w:p>
    <w:p w14:paraId="0D31B94A" w14:textId="77777777" w:rsidR="009C2DDC" w:rsidRPr="00683D5B" w:rsidRDefault="009C2DDC" w:rsidP="009C2DDC">
      <w:pPr>
        <w:spacing w:after="0" w:line="240" w:lineRule="auto"/>
        <w:jc w:val="center"/>
        <w:rPr>
          <w:rFonts w:ascii="Times New Roman" w:hAnsi="Times New Roman" w:cs="Times New Roman"/>
          <w:bCs/>
          <w:iCs/>
          <w:color w:val="000000"/>
        </w:rPr>
      </w:pPr>
      <w:r w:rsidRPr="00683D5B">
        <w:rPr>
          <w:rFonts w:ascii="Times New Roman" w:hAnsi="Times New Roman" w:cs="Times New Roman"/>
          <w:bCs/>
          <w:iCs/>
          <w:color w:val="000000"/>
        </w:rPr>
        <w:t>(identificação e assinatura do responsável legal ou</w:t>
      </w:r>
    </w:p>
    <w:p w14:paraId="479DF372" w14:textId="32BD27C7" w:rsidR="0060715F" w:rsidRPr="00683D5B" w:rsidRDefault="009C2DDC" w:rsidP="009C2DDC">
      <w:pPr>
        <w:spacing w:after="0" w:line="240" w:lineRule="auto"/>
        <w:jc w:val="center"/>
        <w:rPr>
          <w:rFonts w:ascii="Times New Roman" w:hAnsi="Times New Roman" w:cs="Times New Roman"/>
          <w:bCs/>
          <w:iCs/>
          <w:color w:val="000000"/>
        </w:rPr>
      </w:pPr>
      <w:r w:rsidRPr="00683D5B">
        <w:rPr>
          <w:rFonts w:ascii="Times New Roman" w:hAnsi="Times New Roman" w:cs="Times New Roman"/>
          <w:bCs/>
          <w:iCs/>
          <w:color w:val="000000"/>
        </w:rPr>
        <w:t>Procurador, neste caso encaminhar procuração)</w:t>
      </w:r>
    </w:p>
    <w:p w14:paraId="1DABCE38" w14:textId="77777777" w:rsidR="0060715F" w:rsidRPr="00683D5B" w:rsidRDefault="0060715F">
      <w:pPr>
        <w:rPr>
          <w:rFonts w:ascii="Times New Roman" w:hAnsi="Times New Roman" w:cs="Times New Roman"/>
          <w:bCs/>
          <w:iCs/>
          <w:color w:val="000000"/>
        </w:rPr>
      </w:pPr>
      <w:r w:rsidRPr="00683D5B">
        <w:rPr>
          <w:rFonts w:ascii="Times New Roman" w:hAnsi="Times New Roman" w:cs="Times New Roman"/>
          <w:bCs/>
          <w:iCs/>
          <w:color w:val="000000"/>
        </w:rPr>
        <w:br w:type="page"/>
      </w:r>
    </w:p>
    <w:p w14:paraId="6312F469" w14:textId="77777777" w:rsidR="0060715F" w:rsidRPr="00683D5B" w:rsidRDefault="0060715F" w:rsidP="0060715F">
      <w:pPr>
        <w:pStyle w:val="Ttulo"/>
        <w:spacing w:after="0"/>
        <w:rPr>
          <w:rFonts w:ascii="Times New Roman" w:eastAsia="Arial" w:hAnsi="Times New Roman"/>
          <w:b w:val="0"/>
          <w:bCs/>
          <w:szCs w:val="22"/>
        </w:rPr>
      </w:pPr>
      <w:r w:rsidRPr="00683D5B">
        <w:rPr>
          <w:rFonts w:ascii="Times New Roman" w:eastAsia="Arial" w:hAnsi="Times New Roman"/>
          <w:bCs/>
          <w:szCs w:val="22"/>
        </w:rPr>
        <w:lastRenderedPageBreak/>
        <w:t>ANEXO V – MINUTA DE CONTRATO</w:t>
      </w:r>
    </w:p>
    <w:p w14:paraId="69375794" w14:textId="77777777" w:rsidR="0060715F" w:rsidRPr="00683D5B" w:rsidRDefault="0060715F" w:rsidP="0060715F">
      <w:pPr>
        <w:spacing w:after="0" w:line="240" w:lineRule="auto"/>
        <w:rPr>
          <w:rFonts w:ascii="Times New Roman" w:hAnsi="Times New Roman" w:cs="Times New Roman"/>
        </w:rPr>
      </w:pPr>
    </w:p>
    <w:p w14:paraId="0B27B723" w14:textId="77777777" w:rsidR="0060715F" w:rsidRPr="00683D5B" w:rsidRDefault="0060715F" w:rsidP="0060715F">
      <w:pPr>
        <w:pStyle w:val="Prembulo"/>
        <w:spacing w:before="0" w:after="0" w:line="240" w:lineRule="auto"/>
        <w:ind w:right="-170"/>
        <w:rPr>
          <w:rFonts w:ascii="Times New Roman" w:hAnsi="Times New Roman" w:cs="Times New Roman"/>
          <w:b/>
          <w:sz w:val="22"/>
          <w:szCs w:val="22"/>
        </w:rPr>
      </w:pPr>
      <w:r w:rsidRPr="00683D5B">
        <w:rPr>
          <w:rFonts w:ascii="Times New Roman" w:hAnsi="Times New Roman" w:cs="Times New Roman"/>
          <w:b/>
          <w:sz w:val="22"/>
          <w:szCs w:val="22"/>
        </w:rPr>
        <w:t xml:space="preserve">CONTRATO ADMINISTRATIVO Nº ......../2024, QUE FAZEM ENTRE SI O MUNICÍPIO DE GOIOXIM/PR, E A </w:t>
      </w:r>
      <w:proofErr w:type="gramStart"/>
      <w:r w:rsidRPr="00683D5B">
        <w:rPr>
          <w:rFonts w:ascii="Times New Roman" w:hAnsi="Times New Roman" w:cs="Times New Roman"/>
          <w:b/>
          <w:sz w:val="22"/>
          <w:szCs w:val="22"/>
        </w:rPr>
        <w:t>EMPRESA  ..........................................................</w:t>
      </w:r>
      <w:proofErr w:type="gramEnd"/>
    </w:p>
    <w:p w14:paraId="0DA9828C" w14:textId="7562177E" w:rsidR="0060715F" w:rsidRPr="00683D5B" w:rsidRDefault="0060715F" w:rsidP="0060715F">
      <w:pPr>
        <w:spacing w:after="0" w:line="240" w:lineRule="auto"/>
        <w:jc w:val="both"/>
        <w:rPr>
          <w:rFonts w:ascii="Times New Roman" w:eastAsia="Arial" w:hAnsi="Times New Roman" w:cs="Times New Roman"/>
        </w:rPr>
      </w:pPr>
      <w:r w:rsidRPr="00683D5B">
        <w:rPr>
          <w:rFonts w:ascii="Times New Roman" w:hAnsi="Times New Roman" w:cs="Times New Roman"/>
        </w:rPr>
        <w:t>O</w:t>
      </w:r>
      <w:r w:rsidRPr="00683D5B">
        <w:rPr>
          <w:rFonts w:ascii="Times New Roman" w:hAnsi="Times New Roman" w:cs="Times New Roman"/>
          <w:spacing w:val="1"/>
        </w:rPr>
        <w:t xml:space="preserve"> </w:t>
      </w:r>
      <w:r w:rsidRPr="00683D5B">
        <w:rPr>
          <w:rFonts w:ascii="Times New Roman" w:hAnsi="Times New Roman" w:cs="Times New Roman"/>
        </w:rPr>
        <w:t>MUNICÍPIO</w:t>
      </w:r>
      <w:r w:rsidRPr="00683D5B">
        <w:rPr>
          <w:rFonts w:ascii="Times New Roman" w:hAnsi="Times New Roman" w:cs="Times New Roman"/>
          <w:spacing w:val="1"/>
        </w:rPr>
        <w:t xml:space="preserve"> </w:t>
      </w:r>
      <w:r w:rsidRPr="00683D5B">
        <w:rPr>
          <w:rFonts w:ascii="Times New Roman" w:hAnsi="Times New Roman" w:cs="Times New Roman"/>
        </w:rPr>
        <w:t>DE</w:t>
      </w:r>
      <w:r w:rsidRPr="00683D5B">
        <w:rPr>
          <w:rFonts w:ascii="Times New Roman" w:hAnsi="Times New Roman" w:cs="Times New Roman"/>
          <w:spacing w:val="1"/>
        </w:rPr>
        <w:t xml:space="preserve"> </w:t>
      </w:r>
      <w:r w:rsidRPr="00683D5B">
        <w:rPr>
          <w:rFonts w:ascii="Times New Roman" w:hAnsi="Times New Roman" w:cs="Times New Roman"/>
        </w:rPr>
        <w:t>GOIOXIM</w:t>
      </w:r>
      <w:r w:rsidRPr="00683D5B">
        <w:rPr>
          <w:rFonts w:ascii="Times New Roman" w:hAnsi="Times New Roman" w:cs="Times New Roman"/>
          <w:spacing w:val="1"/>
        </w:rPr>
        <w:t xml:space="preserve"> </w:t>
      </w:r>
      <w:r w:rsidRPr="00683D5B">
        <w:rPr>
          <w:rFonts w:ascii="Times New Roman" w:hAnsi="Times New Roman" w:cs="Times New Roman"/>
        </w:rPr>
        <w:t>Estado</w:t>
      </w:r>
      <w:r w:rsidRPr="00683D5B">
        <w:rPr>
          <w:rFonts w:ascii="Times New Roman" w:hAnsi="Times New Roman" w:cs="Times New Roman"/>
          <w:spacing w:val="1"/>
        </w:rPr>
        <w:t xml:space="preserve"> </w:t>
      </w:r>
      <w:r w:rsidRPr="00683D5B">
        <w:rPr>
          <w:rFonts w:ascii="Times New Roman" w:hAnsi="Times New Roman" w:cs="Times New Roman"/>
        </w:rPr>
        <w:t>do</w:t>
      </w:r>
      <w:r w:rsidRPr="00683D5B">
        <w:rPr>
          <w:rFonts w:ascii="Times New Roman" w:hAnsi="Times New Roman" w:cs="Times New Roman"/>
          <w:spacing w:val="1"/>
        </w:rPr>
        <w:t xml:space="preserve"> </w:t>
      </w:r>
      <w:r w:rsidRPr="00683D5B">
        <w:rPr>
          <w:rFonts w:ascii="Times New Roman" w:hAnsi="Times New Roman" w:cs="Times New Roman"/>
        </w:rPr>
        <w:t>Paraná,</w:t>
      </w:r>
      <w:r w:rsidRPr="00683D5B">
        <w:rPr>
          <w:rFonts w:ascii="Times New Roman" w:hAnsi="Times New Roman" w:cs="Times New Roman"/>
          <w:spacing w:val="1"/>
        </w:rPr>
        <w:t xml:space="preserve"> </w:t>
      </w:r>
      <w:r w:rsidRPr="00683D5B">
        <w:rPr>
          <w:rFonts w:ascii="Times New Roman" w:hAnsi="Times New Roman" w:cs="Times New Roman"/>
        </w:rPr>
        <w:t>por</w:t>
      </w:r>
      <w:r w:rsidRPr="00683D5B">
        <w:rPr>
          <w:rFonts w:ascii="Times New Roman" w:hAnsi="Times New Roman" w:cs="Times New Roman"/>
          <w:spacing w:val="1"/>
        </w:rPr>
        <w:t xml:space="preserve"> </w:t>
      </w:r>
      <w:r w:rsidRPr="00683D5B">
        <w:rPr>
          <w:rFonts w:ascii="Times New Roman" w:hAnsi="Times New Roman" w:cs="Times New Roman"/>
        </w:rPr>
        <w:t>intermédio</w:t>
      </w:r>
      <w:r w:rsidRPr="00683D5B">
        <w:rPr>
          <w:rFonts w:ascii="Times New Roman" w:hAnsi="Times New Roman" w:cs="Times New Roman"/>
          <w:spacing w:val="1"/>
        </w:rPr>
        <w:t xml:space="preserve"> </w:t>
      </w:r>
      <w:r w:rsidRPr="00683D5B">
        <w:rPr>
          <w:rFonts w:ascii="Times New Roman" w:hAnsi="Times New Roman" w:cs="Times New Roman"/>
        </w:rPr>
        <w:t>da</w:t>
      </w:r>
      <w:r w:rsidRPr="00683D5B">
        <w:rPr>
          <w:rFonts w:ascii="Times New Roman" w:hAnsi="Times New Roman" w:cs="Times New Roman"/>
          <w:spacing w:val="1"/>
        </w:rPr>
        <w:t xml:space="preserve"> </w:t>
      </w:r>
      <w:r w:rsidRPr="00683D5B">
        <w:rPr>
          <w:rFonts w:ascii="Times New Roman" w:hAnsi="Times New Roman" w:cs="Times New Roman"/>
        </w:rPr>
        <w:t>Secretaria</w:t>
      </w:r>
      <w:r w:rsidRPr="00683D5B">
        <w:rPr>
          <w:rFonts w:ascii="Times New Roman" w:hAnsi="Times New Roman" w:cs="Times New Roman"/>
          <w:spacing w:val="1"/>
        </w:rPr>
        <w:t xml:space="preserve"> </w:t>
      </w:r>
      <w:r w:rsidRPr="00683D5B">
        <w:rPr>
          <w:rFonts w:ascii="Times New Roman" w:hAnsi="Times New Roman" w:cs="Times New Roman"/>
        </w:rPr>
        <w:t>Municipal</w:t>
      </w:r>
      <w:r w:rsidRPr="00683D5B">
        <w:rPr>
          <w:rFonts w:ascii="Times New Roman" w:hAnsi="Times New Roman" w:cs="Times New Roman"/>
          <w:spacing w:val="1"/>
        </w:rPr>
        <w:t xml:space="preserve"> </w:t>
      </w:r>
      <w:r w:rsidRPr="00683D5B">
        <w:rPr>
          <w:rFonts w:ascii="Times New Roman" w:hAnsi="Times New Roman" w:cs="Times New Roman"/>
        </w:rPr>
        <w:t>de</w:t>
      </w:r>
      <w:r w:rsidRPr="00683D5B">
        <w:rPr>
          <w:rFonts w:ascii="Times New Roman" w:hAnsi="Times New Roman" w:cs="Times New Roman"/>
          <w:spacing w:val="1"/>
        </w:rPr>
        <w:t xml:space="preserve"> </w:t>
      </w:r>
      <w:r w:rsidRPr="00683D5B">
        <w:rPr>
          <w:rFonts w:ascii="Times New Roman" w:hAnsi="Times New Roman" w:cs="Times New Roman"/>
        </w:rPr>
        <w:t xml:space="preserve">Administração, com sede na Rua Laurindo Cordeiro de Souza, 184, Centro, na cidade de </w:t>
      </w:r>
      <w:proofErr w:type="spellStart"/>
      <w:r w:rsidRPr="00683D5B">
        <w:rPr>
          <w:rFonts w:ascii="Times New Roman" w:hAnsi="Times New Roman" w:cs="Times New Roman"/>
        </w:rPr>
        <w:t>Goioxim</w:t>
      </w:r>
      <w:proofErr w:type="spellEnd"/>
      <w:r w:rsidRPr="00683D5B">
        <w:rPr>
          <w:rFonts w:ascii="Times New Roman" w:hAnsi="Times New Roman" w:cs="Times New Roman"/>
        </w:rPr>
        <w:t>, Estado do</w:t>
      </w:r>
      <w:r w:rsidRPr="00683D5B">
        <w:rPr>
          <w:rFonts w:ascii="Times New Roman" w:hAnsi="Times New Roman" w:cs="Times New Roman"/>
          <w:spacing w:val="1"/>
        </w:rPr>
        <w:t xml:space="preserve"> </w:t>
      </w:r>
      <w:r w:rsidRPr="00683D5B">
        <w:rPr>
          <w:rFonts w:ascii="Times New Roman" w:hAnsi="Times New Roman" w:cs="Times New Roman"/>
        </w:rPr>
        <w:t>Paraná, inscrito no CNPJ sob o nº 01.607.627/0001-78, neste ato representada pela Prefeita Municipal de</w:t>
      </w:r>
      <w:r w:rsidRPr="00683D5B">
        <w:rPr>
          <w:rFonts w:ascii="Times New Roman" w:hAnsi="Times New Roman" w:cs="Times New Roman"/>
          <w:spacing w:val="1"/>
        </w:rPr>
        <w:t xml:space="preserve"> </w:t>
      </w:r>
      <w:proofErr w:type="spellStart"/>
      <w:r w:rsidRPr="00683D5B">
        <w:rPr>
          <w:rFonts w:ascii="Times New Roman" w:hAnsi="Times New Roman" w:cs="Times New Roman"/>
        </w:rPr>
        <w:t>Goioxim</w:t>
      </w:r>
      <w:proofErr w:type="spellEnd"/>
      <w:r w:rsidRPr="00683D5B">
        <w:rPr>
          <w:rFonts w:ascii="Times New Roman" w:hAnsi="Times New Roman" w:cs="Times New Roman"/>
        </w:rPr>
        <w:t>/PR, em pleno exercício de seu mandato e funções, o Sra. Mari Terezinha da Silva, portador(a) da</w:t>
      </w:r>
      <w:r w:rsidRPr="00683D5B">
        <w:rPr>
          <w:rFonts w:ascii="Times New Roman" w:hAnsi="Times New Roman" w:cs="Times New Roman"/>
          <w:spacing w:val="1"/>
        </w:rPr>
        <w:t xml:space="preserve"> </w:t>
      </w:r>
      <w:r w:rsidRPr="00683D5B">
        <w:rPr>
          <w:rFonts w:ascii="Times New Roman" w:hAnsi="Times New Roman" w:cs="Times New Roman"/>
        </w:rPr>
        <w:t>Carteira</w:t>
      </w:r>
      <w:r w:rsidRPr="00683D5B">
        <w:rPr>
          <w:rFonts w:ascii="Times New Roman" w:hAnsi="Times New Roman" w:cs="Times New Roman"/>
          <w:spacing w:val="9"/>
        </w:rPr>
        <w:t xml:space="preserve"> </w:t>
      </w:r>
      <w:r w:rsidRPr="00683D5B">
        <w:rPr>
          <w:rFonts w:ascii="Times New Roman" w:hAnsi="Times New Roman" w:cs="Times New Roman"/>
        </w:rPr>
        <w:t>de</w:t>
      </w:r>
      <w:r w:rsidRPr="00683D5B">
        <w:rPr>
          <w:rFonts w:ascii="Times New Roman" w:hAnsi="Times New Roman" w:cs="Times New Roman"/>
          <w:spacing w:val="9"/>
        </w:rPr>
        <w:t xml:space="preserve"> </w:t>
      </w:r>
      <w:r w:rsidRPr="00683D5B">
        <w:rPr>
          <w:rFonts w:ascii="Times New Roman" w:hAnsi="Times New Roman" w:cs="Times New Roman"/>
        </w:rPr>
        <w:t>Identidade</w:t>
      </w:r>
      <w:r w:rsidRPr="00683D5B">
        <w:rPr>
          <w:rFonts w:ascii="Times New Roman" w:hAnsi="Times New Roman" w:cs="Times New Roman"/>
          <w:spacing w:val="9"/>
        </w:rPr>
        <w:t xml:space="preserve"> </w:t>
      </w:r>
      <w:r w:rsidRPr="00683D5B">
        <w:rPr>
          <w:rFonts w:ascii="Times New Roman" w:hAnsi="Times New Roman" w:cs="Times New Roman"/>
        </w:rPr>
        <w:t>nº</w:t>
      </w:r>
      <w:r w:rsidRPr="00683D5B">
        <w:rPr>
          <w:rFonts w:ascii="Times New Roman" w:hAnsi="Times New Roman" w:cs="Times New Roman"/>
        </w:rPr>
        <w:tab/>
        <w:t>,</w:t>
      </w:r>
      <w:r w:rsidRPr="00683D5B">
        <w:rPr>
          <w:rFonts w:ascii="Times New Roman" w:hAnsi="Times New Roman" w:cs="Times New Roman"/>
          <w:spacing w:val="10"/>
        </w:rPr>
        <w:t xml:space="preserve"> </w:t>
      </w:r>
      <w:r w:rsidRPr="00683D5B">
        <w:rPr>
          <w:rFonts w:ascii="Times New Roman" w:hAnsi="Times New Roman" w:cs="Times New Roman"/>
        </w:rPr>
        <w:t>inscrito(a)</w:t>
      </w:r>
      <w:r w:rsidRPr="00683D5B">
        <w:rPr>
          <w:rFonts w:ascii="Times New Roman" w:hAnsi="Times New Roman" w:cs="Times New Roman"/>
          <w:spacing w:val="10"/>
        </w:rPr>
        <w:t xml:space="preserve"> </w:t>
      </w:r>
      <w:r w:rsidRPr="00683D5B">
        <w:rPr>
          <w:rFonts w:ascii="Times New Roman" w:hAnsi="Times New Roman" w:cs="Times New Roman"/>
        </w:rPr>
        <w:t>no</w:t>
      </w:r>
      <w:r w:rsidRPr="00683D5B">
        <w:rPr>
          <w:rFonts w:ascii="Times New Roman" w:hAnsi="Times New Roman" w:cs="Times New Roman"/>
          <w:spacing w:val="10"/>
        </w:rPr>
        <w:t xml:space="preserve"> </w:t>
      </w:r>
      <w:r w:rsidRPr="00683D5B">
        <w:rPr>
          <w:rFonts w:ascii="Times New Roman" w:hAnsi="Times New Roman" w:cs="Times New Roman"/>
        </w:rPr>
        <w:t>CPF</w:t>
      </w:r>
      <w:r w:rsidRPr="00683D5B">
        <w:rPr>
          <w:rFonts w:ascii="Times New Roman" w:eastAsia="Arial" w:hAnsi="Times New Roman" w:cs="Times New Roman"/>
        </w:rPr>
        <w:t xml:space="preserve">, doravante denominado </w:t>
      </w:r>
      <w:r w:rsidRPr="00683D5B">
        <w:rPr>
          <w:rFonts w:ascii="Times New Roman" w:eastAsia="Arial" w:hAnsi="Times New Roman" w:cs="Times New Roman"/>
          <w:b/>
          <w:bCs/>
        </w:rPr>
        <w:t>CONTRATANTE</w:t>
      </w:r>
      <w:r w:rsidRPr="00683D5B">
        <w:rPr>
          <w:rFonts w:ascii="Times New Roman" w:eastAsia="Arial" w:hAnsi="Times New Roman" w:cs="Times New Roman"/>
        </w:rPr>
        <w:t xml:space="preserve"> e, de outro lado, a empresa </w:t>
      </w:r>
      <w:proofErr w:type="spellStart"/>
      <w:r w:rsidRPr="00683D5B">
        <w:rPr>
          <w:rFonts w:ascii="Times New Roman" w:eastAsia="Arial" w:hAnsi="Times New Roman" w:cs="Times New Roman"/>
          <w:b/>
          <w:bCs/>
        </w:rPr>
        <w:t>xxxxxx</w:t>
      </w:r>
      <w:proofErr w:type="spellEnd"/>
      <w:r w:rsidRPr="00683D5B">
        <w:rPr>
          <w:rFonts w:ascii="Times New Roman" w:eastAsia="Arial" w:hAnsi="Times New Roman" w:cs="Times New Roman"/>
          <w:b/>
          <w:bCs/>
        </w:rPr>
        <w:t>,</w:t>
      </w:r>
      <w:r w:rsidRPr="00683D5B">
        <w:rPr>
          <w:rFonts w:ascii="Times New Roman" w:eastAsia="Arial" w:hAnsi="Times New Roman" w:cs="Times New Roman"/>
        </w:rPr>
        <w:t xml:space="preserve"> inscrita no CNPJ n.º </w:t>
      </w:r>
      <w:proofErr w:type="spellStart"/>
      <w:r w:rsidRPr="00683D5B">
        <w:rPr>
          <w:rFonts w:ascii="Times New Roman" w:eastAsia="Arial" w:hAnsi="Times New Roman" w:cs="Times New Roman"/>
        </w:rPr>
        <w:t>xxxxxxxx</w:t>
      </w:r>
      <w:proofErr w:type="spellEnd"/>
      <w:r w:rsidRPr="00683D5B">
        <w:rPr>
          <w:rFonts w:ascii="Times New Roman" w:eastAsia="Arial" w:hAnsi="Times New Roman" w:cs="Times New Roman"/>
        </w:rPr>
        <w:t xml:space="preserve">, situada a Rua </w:t>
      </w:r>
      <w:proofErr w:type="spellStart"/>
      <w:r w:rsidRPr="00683D5B">
        <w:rPr>
          <w:rFonts w:ascii="Times New Roman" w:eastAsia="Arial" w:hAnsi="Times New Roman" w:cs="Times New Roman"/>
        </w:rPr>
        <w:t>xx</w:t>
      </w:r>
      <w:proofErr w:type="spellEnd"/>
      <w:r w:rsidRPr="00683D5B">
        <w:rPr>
          <w:rFonts w:ascii="Times New Roman" w:eastAsia="Arial" w:hAnsi="Times New Roman" w:cs="Times New Roman"/>
        </w:rPr>
        <w:t xml:space="preserve">, n.º </w:t>
      </w:r>
      <w:proofErr w:type="spellStart"/>
      <w:r w:rsidRPr="00683D5B">
        <w:rPr>
          <w:rFonts w:ascii="Times New Roman" w:eastAsia="Arial" w:hAnsi="Times New Roman" w:cs="Times New Roman"/>
        </w:rPr>
        <w:t>xx</w:t>
      </w:r>
      <w:proofErr w:type="spellEnd"/>
      <w:r w:rsidRPr="00683D5B">
        <w:rPr>
          <w:rFonts w:ascii="Times New Roman" w:eastAsia="Arial" w:hAnsi="Times New Roman" w:cs="Times New Roman"/>
        </w:rPr>
        <w:t xml:space="preserve">, CEP </w:t>
      </w:r>
      <w:proofErr w:type="spellStart"/>
      <w:r w:rsidRPr="00683D5B">
        <w:rPr>
          <w:rFonts w:ascii="Times New Roman" w:eastAsia="Arial" w:hAnsi="Times New Roman" w:cs="Times New Roman"/>
        </w:rPr>
        <w:t>xxxx</w:t>
      </w:r>
      <w:proofErr w:type="spellEnd"/>
      <w:r w:rsidRPr="00683D5B">
        <w:rPr>
          <w:rFonts w:ascii="Times New Roman" w:eastAsia="Arial" w:hAnsi="Times New Roman" w:cs="Times New Roman"/>
        </w:rPr>
        <w:t xml:space="preserve">, neste ato representada pelo(a) </w:t>
      </w:r>
      <w:proofErr w:type="spellStart"/>
      <w:r w:rsidRPr="00683D5B">
        <w:rPr>
          <w:rFonts w:ascii="Times New Roman" w:eastAsia="Arial" w:hAnsi="Times New Roman" w:cs="Times New Roman"/>
        </w:rPr>
        <w:t>Sr</w:t>
      </w:r>
      <w:proofErr w:type="spellEnd"/>
      <w:r w:rsidRPr="00683D5B">
        <w:rPr>
          <w:rFonts w:ascii="Times New Roman" w:eastAsia="Arial" w:hAnsi="Times New Roman" w:cs="Times New Roman"/>
        </w:rPr>
        <w:t xml:space="preserve">(a). </w:t>
      </w:r>
      <w:proofErr w:type="spellStart"/>
      <w:r w:rsidRPr="00683D5B">
        <w:rPr>
          <w:rFonts w:ascii="Times New Roman" w:eastAsia="Arial" w:hAnsi="Times New Roman" w:cs="Times New Roman"/>
        </w:rPr>
        <w:t>xxxxxxx</w:t>
      </w:r>
      <w:proofErr w:type="spellEnd"/>
      <w:r w:rsidRPr="00683D5B">
        <w:rPr>
          <w:rFonts w:ascii="Times New Roman" w:eastAsia="Arial" w:hAnsi="Times New Roman" w:cs="Times New Roman"/>
        </w:rPr>
        <w:t xml:space="preserve">, brasileiro(a), portador(a) do(a) CPF/MF n.º </w:t>
      </w:r>
      <w:proofErr w:type="spellStart"/>
      <w:r w:rsidRPr="00683D5B">
        <w:rPr>
          <w:rFonts w:ascii="Times New Roman" w:eastAsia="Arial" w:hAnsi="Times New Roman" w:cs="Times New Roman"/>
        </w:rPr>
        <w:t>xxxxxxx</w:t>
      </w:r>
      <w:proofErr w:type="spellEnd"/>
      <w:r w:rsidRPr="00683D5B">
        <w:rPr>
          <w:rFonts w:ascii="Times New Roman" w:eastAsia="Arial" w:hAnsi="Times New Roman" w:cs="Times New Roman"/>
        </w:rPr>
        <w:t xml:space="preserve">, e cédula de identidade n.º </w:t>
      </w:r>
      <w:proofErr w:type="spellStart"/>
      <w:r w:rsidRPr="00683D5B">
        <w:rPr>
          <w:rFonts w:ascii="Times New Roman" w:eastAsia="Arial" w:hAnsi="Times New Roman" w:cs="Times New Roman"/>
        </w:rPr>
        <w:t>xxxxx</w:t>
      </w:r>
      <w:proofErr w:type="spellEnd"/>
      <w:r w:rsidRPr="00683D5B">
        <w:rPr>
          <w:rFonts w:ascii="Times New Roman" w:eastAsia="Arial" w:hAnsi="Times New Roman" w:cs="Times New Roman"/>
        </w:rPr>
        <w:t>, SSP/</w:t>
      </w:r>
      <w:proofErr w:type="spellStart"/>
      <w:r w:rsidRPr="00683D5B">
        <w:rPr>
          <w:rFonts w:ascii="Times New Roman" w:eastAsia="Arial" w:hAnsi="Times New Roman" w:cs="Times New Roman"/>
        </w:rPr>
        <w:t>xx</w:t>
      </w:r>
      <w:proofErr w:type="spellEnd"/>
      <w:r w:rsidRPr="00683D5B">
        <w:rPr>
          <w:rFonts w:ascii="Times New Roman" w:eastAsia="Arial" w:hAnsi="Times New Roman" w:cs="Times New Roman"/>
        </w:rPr>
        <w:t xml:space="preserve">, residente e domiciliado em </w:t>
      </w:r>
      <w:proofErr w:type="spellStart"/>
      <w:r w:rsidRPr="00683D5B">
        <w:rPr>
          <w:rFonts w:ascii="Times New Roman" w:eastAsia="Arial" w:hAnsi="Times New Roman" w:cs="Times New Roman"/>
        </w:rPr>
        <w:t>xxxxxxx</w:t>
      </w:r>
      <w:proofErr w:type="spellEnd"/>
      <w:r w:rsidRPr="00683D5B">
        <w:rPr>
          <w:rFonts w:ascii="Times New Roman" w:eastAsia="Arial" w:hAnsi="Times New Roman" w:cs="Times New Roman"/>
        </w:rPr>
        <w:t xml:space="preserve">, doravante denominado </w:t>
      </w:r>
      <w:r w:rsidRPr="00683D5B">
        <w:rPr>
          <w:rFonts w:ascii="Times New Roman" w:eastAsia="Arial" w:hAnsi="Times New Roman" w:cs="Times New Roman"/>
          <w:b/>
          <w:bCs/>
        </w:rPr>
        <w:t>CONTRATADA</w:t>
      </w:r>
      <w:r w:rsidRPr="00683D5B">
        <w:rPr>
          <w:rFonts w:ascii="Times New Roman" w:eastAsia="Arial" w:hAnsi="Times New Roman" w:cs="Times New Roman"/>
        </w:rPr>
        <w:t xml:space="preserve"> e em observância às disposições da Lei nº 14.133, de 1º de abril de 2021, e demais legislação aplicável, resolvem celebrar o presente Termo de Contrato, decorrente do</w:t>
      </w:r>
      <w:r w:rsidRPr="00683D5B">
        <w:rPr>
          <w:rFonts w:ascii="Times New Roman" w:eastAsia="Arial" w:hAnsi="Times New Roman" w:cs="Times New Roman"/>
          <w:b/>
          <w:bCs/>
        </w:rPr>
        <w:t xml:space="preserve"> </w:t>
      </w:r>
      <w:r w:rsidR="00C02AE7" w:rsidRPr="00683D5B">
        <w:rPr>
          <w:rFonts w:ascii="Times New Roman" w:eastAsia="Arial" w:hAnsi="Times New Roman" w:cs="Times New Roman"/>
          <w:b/>
          <w:bCs/>
        </w:rPr>
        <w:t>DISPENSA ELETRONICA 00/2024</w:t>
      </w:r>
      <w:r w:rsidRPr="00683D5B">
        <w:rPr>
          <w:rFonts w:ascii="Times New Roman" w:eastAsia="Arial" w:hAnsi="Times New Roman" w:cs="Times New Roman"/>
        </w:rPr>
        <w:t>, mediante as cláusulas e condições a seguir enunciadas.</w:t>
      </w:r>
    </w:p>
    <w:p w14:paraId="3B01FD9E" w14:textId="77777777" w:rsidR="0060715F" w:rsidRPr="00683D5B" w:rsidRDefault="0060715F" w:rsidP="0060715F">
      <w:pPr>
        <w:spacing w:after="0" w:line="240" w:lineRule="auto"/>
        <w:jc w:val="both"/>
        <w:rPr>
          <w:rFonts w:ascii="Times New Roman" w:eastAsia="Arial" w:hAnsi="Times New Roman" w:cs="Times New Roman"/>
        </w:rPr>
      </w:pPr>
    </w:p>
    <w:p w14:paraId="566B582F" w14:textId="77777777" w:rsidR="0060715F" w:rsidRPr="00683D5B" w:rsidRDefault="0060715F" w:rsidP="0060715F">
      <w:pPr>
        <w:pStyle w:val="Nivel2"/>
        <w:numPr>
          <w:ilvl w:val="0"/>
          <w:numId w:val="23"/>
        </w:numPr>
        <w:spacing w:before="0" w:after="0" w:line="240" w:lineRule="auto"/>
        <w:rPr>
          <w:rFonts w:ascii="Times New Roman" w:hAnsi="Times New Roman" w:cs="Times New Roman"/>
          <w:b/>
          <w:bCs/>
          <w:color w:val="auto"/>
          <w:sz w:val="22"/>
          <w:szCs w:val="22"/>
        </w:rPr>
      </w:pPr>
      <w:r w:rsidRPr="00683D5B">
        <w:rPr>
          <w:rFonts w:ascii="Times New Roman" w:hAnsi="Times New Roman" w:cs="Times New Roman"/>
          <w:b/>
          <w:bCs/>
          <w:color w:val="auto"/>
          <w:sz w:val="22"/>
          <w:szCs w:val="22"/>
        </w:rPr>
        <w:t>CLÁUSULA PRIMEIRA – OBJETO (</w:t>
      </w:r>
      <w:hyperlink r:id="rId12" w:anchor="art92" w:history="1">
        <w:r w:rsidRPr="00683D5B">
          <w:rPr>
            <w:rStyle w:val="Hyperlink"/>
            <w:rFonts w:ascii="Times New Roman" w:hAnsi="Times New Roman" w:cs="Times New Roman"/>
            <w:b/>
            <w:bCs/>
            <w:color w:val="auto"/>
            <w:sz w:val="22"/>
            <w:szCs w:val="22"/>
          </w:rPr>
          <w:t>art. 92, I e II</w:t>
        </w:r>
      </w:hyperlink>
      <w:r w:rsidRPr="00683D5B">
        <w:rPr>
          <w:rFonts w:ascii="Times New Roman" w:hAnsi="Times New Roman" w:cs="Times New Roman"/>
          <w:b/>
          <w:bCs/>
          <w:color w:val="auto"/>
          <w:sz w:val="22"/>
          <w:szCs w:val="22"/>
        </w:rPr>
        <w:t>)</w:t>
      </w:r>
    </w:p>
    <w:p w14:paraId="6F22EF58" w14:textId="71B016EC" w:rsidR="0060715F" w:rsidRPr="00683D5B" w:rsidRDefault="0060715F" w:rsidP="0060715F">
      <w:pPr>
        <w:pStyle w:val="Nivel2"/>
        <w:numPr>
          <w:ilvl w:val="1"/>
          <w:numId w:val="24"/>
        </w:numPr>
        <w:spacing w:before="0" w:after="0" w:line="240" w:lineRule="auto"/>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O objeto do presente instrumento é </w:t>
      </w:r>
      <w:proofErr w:type="gramStart"/>
      <w:r w:rsidRPr="00683D5B">
        <w:rPr>
          <w:rFonts w:ascii="Times New Roman" w:hAnsi="Times New Roman" w:cs="Times New Roman"/>
          <w:color w:val="auto"/>
          <w:sz w:val="22"/>
          <w:szCs w:val="22"/>
        </w:rPr>
        <w:t>o</w:t>
      </w:r>
      <w:r w:rsidR="009B2ACD" w:rsidRPr="00683D5B">
        <w:rPr>
          <w:rFonts w:ascii="Times New Roman" w:eastAsiaTheme="majorEastAsia" w:hAnsi="Times New Roman" w:cs="Times New Roman"/>
          <w:b/>
          <w:bCs/>
          <w:color w:val="auto"/>
          <w:sz w:val="22"/>
          <w:szCs w:val="22"/>
          <w:lang w:eastAsia="en-US"/>
        </w:rPr>
        <w:t xml:space="preserve"> </w:t>
      </w:r>
      <w:r w:rsidRPr="00683D5B">
        <w:rPr>
          <w:rFonts w:ascii="Times New Roman" w:hAnsi="Times New Roman" w:cs="Times New Roman"/>
          <w:color w:val="auto"/>
          <w:sz w:val="22"/>
          <w:szCs w:val="22"/>
        </w:rPr>
        <w:t>,</w:t>
      </w:r>
      <w:proofErr w:type="gramEnd"/>
      <w:r w:rsidRPr="00683D5B">
        <w:rPr>
          <w:rFonts w:ascii="Times New Roman" w:hAnsi="Times New Roman" w:cs="Times New Roman"/>
          <w:color w:val="auto"/>
          <w:sz w:val="22"/>
          <w:szCs w:val="22"/>
        </w:rPr>
        <w:t xml:space="preserve"> nas condições estabelecidas no Termo de Referência. </w:t>
      </w:r>
    </w:p>
    <w:p w14:paraId="2A44EEDE" w14:textId="77777777" w:rsidR="0060715F" w:rsidRPr="00683D5B" w:rsidRDefault="0060715F" w:rsidP="0060715F">
      <w:pPr>
        <w:pStyle w:val="Nivel2"/>
        <w:numPr>
          <w:ilvl w:val="1"/>
          <w:numId w:val="24"/>
        </w:numPr>
        <w:spacing w:before="0" w:after="0" w:line="240" w:lineRule="auto"/>
        <w:rPr>
          <w:rFonts w:ascii="Times New Roman" w:hAnsi="Times New Roman" w:cs="Times New Roman"/>
          <w:color w:val="auto"/>
          <w:sz w:val="22"/>
          <w:szCs w:val="22"/>
        </w:rPr>
      </w:pPr>
      <w:r w:rsidRPr="00683D5B">
        <w:rPr>
          <w:rFonts w:ascii="Times New Roman" w:hAnsi="Times New Roman" w:cs="Times New Roman"/>
          <w:color w:val="auto"/>
          <w:sz w:val="22"/>
          <w:szCs w:val="22"/>
        </w:rPr>
        <w:t>Objeto da contratação: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4"/>
        <w:gridCol w:w="2537"/>
        <w:gridCol w:w="1811"/>
        <w:gridCol w:w="1894"/>
        <w:gridCol w:w="2679"/>
      </w:tblGrid>
      <w:tr w:rsidR="0060715F" w:rsidRPr="00683D5B" w14:paraId="384F1793" w14:textId="77777777" w:rsidTr="00DD37B6">
        <w:trPr>
          <w:trHeight w:val="315"/>
          <w:jc w:val="center"/>
        </w:trPr>
        <w:tc>
          <w:tcPr>
            <w:tcW w:w="625" w:type="pct"/>
            <w:shd w:val="clear" w:color="auto" w:fill="auto"/>
            <w:noWrap/>
            <w:vAlign w:val="center"/>
            <w:hideMark/>
          </w:tcPr>
          <w:p w14:paraId="318C83B4" w14:textId="77777777" w:rsidR="0060715F" w:rsidRPr="00683D5B" w:rsidRDefault="0060715F" w:rsidP="00DD37B6">
            <w:pPr>
              <w:spacing w:after="0" w:line="240" w:lineRule="auto"/>
              <w:jc w:val="center"/>
              <w:rPr>
                <w:rFonts w:ascii="Times New Roman" w:eastAsia="Times New Roman" w:hAnsi="Times New Roman" w:cs="Times New Roman"/>
              </w:rPr>
            </w:pPr>
            <w:r w:rsidRPr="00683D5B">
              <w:rPr>
                <w:rFonts w:ascii="Times New Roman" w:eastAsia="Times New Roman" w:hAnsi="Times New Roman" w:cs="Times New Roman"/>
              </w:rPr>
              <w:t>ITEM</w:t>
            </w:r>
          </w:p>
        </w:tc>
        <w:tc>
          <w:tcPr>
            <w:tcW w:w="1244" w:type="pct"/>
            <w:shd w:val="clear" w:color="auto" w:fill="auto"/>
            <w:noWrap/>
            <w:vAlign w:val="center"/>
            <w:hideMark/>
          </w:tcPr>
          <w:p w14:paraId="76A56E0C" w14:textId="77777777" w:rsidR="0060715F" w:rsidRPr="00683D5B" w:rsidRDefault="0060715F" w:rsidP="00DD37B6">
            <w:pPr>
              <w:spacing w:after="0" w:line="240" w:lineRule="auto"/>
              <w:jc w:val="center"/>
              <w:rPr>
                <w:rFonts w:ascii="Times New Roman" w:eastAsia="Times New Roman" w:hAnsi="Times New Roman" w:cs="Times New Roman"/>
              </w:rPr>
            </w:pPr>
            <w:r w:rsidRPr="00683D5B">
              <w:rPr>
                <w:rFonts w:ascii="Times New Roman" w:eastAsia="Times New Roman" w:hAnsi="Times New Roman" w:cs="Times New Roman"/>
              </w:rPr>
              <w:t>DESCRIÇÃO</w:t>
            </w:r>
          </w:p>
        </w:tc>
        <w:tc>
          <w:tcPr>
            <w:tcW w:w="888" w:type="pct"/>
            <w:shd w:val="clear" w:color="auto" w:fill="auto"/>
            <w:noWrap/>
            <w:vAlign w:val="center"/>
            <w:hideMark/>
          </w:tcPr>
          <w:p w14:paraId="437BC483" w14:textId="77777777" w:rsidR="0060715F" w:rsidRPr="00683D5B" w:rsidRDefault="0060715F" w:rsidP="00DD37B6">
            <w:pPr>
              <w:spacing w:after="0" w:line="240" w:lineRule="auto"/>
              <w:jc w:val="center"/>
              <w:rPr>
                <w:rFonts w:ascii="Times New Roman" w:eastAsia="Times New Roman" w:hAnsi="Times New Roman" w:cs="Times New Roman"/>
              </w:rPr>
            </w:pPr>
            <w:r w:rsidRPr="00683D5B">
              <w:rPr>
                <w:rFonts w:ascii="Times New Roman" w:eastAsia="Times New Roman" w:hAnsi="Times New Roman" w:cs="Times New Roman"/>
              </w:rPr>
              <w:t>QUANT.</w:t>
            </w:r>
          </w:p>
        </w:tc>
        <w:tc>
          <w:tcPr>
            <w:tcW w:w="929" w:type="pct"/>
            <w:shd w:val="clear" w:color="auto" w:fill="auto"/>
            <w:noWrap/>
            <w:vAlign w:val="center"/>
            <w:hideMark/>
          </w:tcPr>
          <w:p w14:paraId="7E2E9CB1" w14:textId="77777777" w:rsidR="0060715F" w:rsidRPr="00683D5B" w:rsidRDefault="0060715F" w:rsidP="00DD37B6">
            <w:pPr>
              <w:spacing w:after="0" w:line="240" w:lineRule="auto"/>
              <w:jc w:val="center"/>
              <w:rPr>
                <w:rFonts w:ascii="Times New Roman" w:eastAsia="Times New Roman" w:hAnsi="Times New Roman" w:cs="Times New Roman"/>
                <w:b/>
                <w:bCs/>
              </w:rPr>
            </w:pPr>
            <w:r w:rsidRPr="00683D5B">
              <w:rPr>
                <w:rFonts w:ascii="Times New Roman" w:eastAsia="Times New Roman" w:hAnsi="Times New Roman" w:cs="Times New Roman"/>
                <w:b/>
                <w:bCs/>
              </w:rPr>
              <w:t>VLR UNI</w:t>
            </w:r>
          </w:p>
        </w:tc>
        <w:tc>
          <w:tcPr>
            <w:tcW w:w="1314" w:type="pct"/>
            <w:shd w:val="clear" w:color="auto" w:fill="auto"/>
            <w:noWrap/>
            <w:vAlign w:val="center"/>
            <w:hideMark/>
          </w:tcPr>
          <w:p w14:paraId="5D3E40F6" w14:textId="77777777" w:rsidR="0060715F" w:rsidRPr="00683D5B" w:rsidRDefault="0060715F" w:rsidP="00DD37B6">
            <w:pPr>
              <w:spacing w:after="0" w:line="240" w:lineRule="auto"/>
              <w:jc w:val="center"/>
              <w:rPr>
                <w:rFonts w:ascii="Times New Roman" w:eastAsia="Times New Roman" w:hAnsi="Times New Roman" w:cs="Times New Roman"/>
                <w:b/>
                <w:bCs/>
              </w:rPr>
            </w:pPr>
            <w:r w:rsidRPr="00683D5B">
              <w:rPr>
                <w:rFonts w:ascii="Times New Roman" w:eastAsia="Times New Roman" w:hAnsi="Times New Roman" w:cs="Times New Roman"/>
                <w:b/>
                <w:bCs/>
              </w:rPr>
              <w:t>VLR TOTAL</w:t>
            </w:r>
          </w:p>
        </w:tc>
      </w:tr>
      <w:tr w:rsidR="0060715F" w:rsidRPr="00683D5B" w14:paraId="31F45F05" w14:textId="77777777" w:rsidTr="00DD37B6">
        <w:trPr>
          <w:trHeight w:val="834"/>
          <w:jc w:val="center"/>
        </w:trPr>
        <w:tc>
          <w:tcPr>
            <w:tcW w:w="625" w:type="pct"/>
            <w:shd w:val="clear" w:color="auto" w:fill="auto"/>
            <w:noWrap/>
            <w:vAlign w:val="center"/>
          </w:tcPr>
          <w:p w14:paraId="4D48460E" w14:textId="77777777" w:rsidR="0060715F" w:rsidRPr="00683D5B" w:rsidRDefault="0060715F" w:rsidP="00DD37B6">
            <w:pPr>
              <w:spacing w:after="0" w:line="240" w:lineRule="auto"/>
              <w:jc w:val="center"/>
              <w:rPr>
                <w:rFonts w:ascii="Times New Roman" w:eastAsia="Times New Roman" w:hAnsi="Times New Roman" w:cs="Times New Roman"/>
              </w:rPr>
            </w:pPr>
          </w:p>
        </w:tc>
        <w:tc>
          <w:tcPr>
            <w:tcW w:w="1244" w:type="pct"/>
            <w:shd w:val="clear" w:color="auto" w:fill="auto"/>
            <w:vAlign w:val="center"/>
          </w:tcPr>
          <w:p w14:paraId="68B47740" w14:textId="77777777" w:rsidR="0060715F" w:rsidRPr="00683D5B" w:rsidRDefault="0060715F" w:rsidP="00DD37B6">
            <w:pPr>
              <w:spacing w:after="0" w:line="240" w:lineRule="auto"/>
              <w:rPr>
                <w:rFonts w:ascii="Times New Roman" w:eastAsia="Times New Roman" w:hAnsi="Times New Roman" w:cs="Times New Roman"/>
              </w:rPr>
            </w:pPr>
          </w:p>
        </w:tc>
        <w:tc>
          <w:tcPr>
            <w:tcW w:w="888" w:type="pct"/>
            <w:shd w:val="clear" w:color="auto" w:fill="auto"/>
            <w:noWrap/>
            <w:vAlign w:val="center"/>
          </w:tcPr>
          <w:p w14:paraId="6E4FCF3A" w14:textId="77777777" w:rsidR="0060715F" w:rsidRPr="00683D5B" w:rsidRDefault="0060715F" w:rsidP="00DD37B6">
            <w:pPr>
              <w:spacing w:after="0" w:line="240" w:lineRule="auto"/>
              <w:jc w:val="center"/>
              <w:rPr>
                <w:rFonts w:ascii="Times New Roman" w:eastAsia="Times New Roman" w:hAnsi="Times New Roman" w:cs="Times New Roman"/>
              </w:rPr>
            </w:pPr>
          </w:p>
        </w:tc>
        <w:tc>
          <w:tcPr>
            <w:tcW w:w="929" w:type="pct"/>
            <w:shd w:val="clear" w:color="auto" w:fill="auto"/>
            <w:noWrap/>
            <w:vAlign w:val="center"/>
          </w:tcPr>
          <w:p w14:paraId="06CDE361" w14:textId="77777777" w:rsidR="0060715F" w:rsidRPr="00683D5B" w:rsidRDefault="0060715F" w:rsidP="00DD37B6">
            <w:pPr>
              <w:spacing w:after="0" w:line="240" w:lineRule="auto"/>
              <w:jc w:val="center"/>
              <w:rPr>
                <w:rFonts w:ascii="Times New Roman" w:eastAsia="Times New Roman" w:hAnsi="Times New Roman" w:cs="Times New Roman"/>
              </w:rPr>
            </w:pPr>
          </w:p>
        </w:tc>
        <w:tc>
          <w:tcPr>
            <w:tcW w:w="1314" w:type="pct"/>
            <w:shd w:val="clear" w:color="auto" w:fill="auto"/>
            <w:noWrap/>
            <w:vAlign w:val="center"/>
          </w:tcPr>
          <w:p w14:paraId="2398A4BB" w14:textId="77777777" w:rsidR="0060715F" w:rsidRPr="00683D5B" w:rsidRDefault="0060715F" w:rsidP="00DD37B6">
            <w:pPr>
              <w:spacing w:after="0" w:line="240" w:lineRule="auto"/>
              <w:jc w:val="center"/>
              <w:rPr>
                <w:rFonts w:ascii="Times New Roman" w:eastAsia="Times New Roman" w:hAnsi="Times New Roman" w:cs="Times New Roman"/>
              </w:rPr>
            </w:pPr>
          </w:p>
        </w:tc>
      </w:tr>
      <w:tr w:rsidR="0060715F" w:rsidRPr="00683D5B" w14:paraId="6D05664C" w14:textId="77777777" w:rsidTr="00DD37B6">
        <w:trPr>
          <w:trHeight w:val="315"/>
          <w:jc w:val="center"/>
        </w:trPr>
        <w:tc>
          <w:tcPr>
            <w:tcW w:w="3686" w:type="pct"/>
            <w:gridSpan w:val="4"/>
            <w:shd w:val="clear" w:color="auto" w:fill="auto"/>
            <w:noWrap/>
            <w:vAlign w:val="bottom"/>
            <w:hideMark/>
          </w:tcPr>
          <w:p w14:paraId="06EE086E" w14:textId="77777777" w:rsidR="0060715F" w:rsidRPr="00683D5B" w:rsidRDefault="0060715F" w:rsidP="00DD37B6">
            <w:pPr>
              <w:spacing w:after="0" w:line="240" w:lineRule="auto"/>
              <w:jc w:val="right"/>
              <w:rPr>
                <w:rFonts w:ascii="Times New Roman" w:eastAsia="Times New Roman" w:hAnsi="Times New Roman" w:cs="Times New Roman"/>
                <w:b/>
                <w:bCs/>
              </w:rPr>
            </w:pPr>
            <w:r w:rsidRPr="00683D5B">
              <w:rPr>
                <w:rFonts w:ascii="Times New Roman" w:eastAsia="Times New Roman" w:hAnsi="Times New Roman" w:cs="Times New Roman"/>
              </w:rPr>
              <w:t>   </w:t>
            </w:r>
            <w:r w:rsidRPr="00683D5B">
              <w:rPr>
                <w:rFonts w:ascii="Times New Roman" w:eastAsia="Times New Roman" w:hAnsi="Times New Roman" w:cs="Times New Roman"/>
                <w:b/>
                <w:bCs/>
              </w:rPr>
              <w:t>TOTAL</w:t>
            </w:r>
          </w:p>
        </w:tc>
        <w:tc>
          <w:tcPr>
            <w:tcW w:w="1314" w:type="pct"/>
            <w:shd w:val="clear" w:color="auto" w:fill="auto"/>
            <w:noWrap/>
            <w:vAlign w:val="bottom"/>
            <w:hideMark/>
          </w:tcPr>
          <w:p w14:paraId="74C60D9E" w14:textId="77777777" w:rsidR="0060715F" w:rsidRPr="00683D5B" w:rsidRDefault="0060715F" w:rsidP="00DD37B6">
            <w:pPr>
              <w:spacing w:after="0" w:line="240" w:lineRule="auto"/>
              <w:jc w:val="right"/>
              <w:rPr>
                <w:rFonts w:ascii="Times New Roman" w:eastAsia="Times New Roman" w:hAnsi="Times New Roman" w:cs="Times New Roman"/>
                <w:b/>
                <w:bCs/>
              </w:rPr>
            </w:pPr>
          </w:p>
        </w:tc>
      </w:tr>
    </w:tbl>
    <w:p w14:paraId="03327437"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41A1062C"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Vinculam esta contratação, independentemente de transcrição:</w:t>
      </w:r>
    </w:p>
    <w:p w14:paraId="5976958F" w14:textId="77777777" w:rsidR="0060715F" w:rsidRPr="00683D5B" w:rsidRDefault="0060715F" w:rsidP="0060715F">
      <w:pPr>
        <w:pStyle w:val="Nivel3"/>
        <w:numPr>
          <w:ilvl w:val="2"/>
          <w:numId w:val="24"/>
        </w:numPr>
        <w:spacing w:before="0" w:after="0" w:line="240" w:lineRule="auto"/>
        <w:ind w:left="284"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 Termo de Referência;</w:t>
      </w:r>
    </w:p>
    <w:p w14:paraId="35547C0C" w14:textId="77777777" w:rsidR="0060715F" w:rsidRPr="00683D5B" w:rsidRDefault="0060715F" w:rsidP="0060715F">
      <w:pPr>
        <w:pStyle w:val="Nivel3"/>
        <w:numPr>
          <w:ilvl w:val="2"/>
          <w:numId w:val="24"/>
        </w:numPr>
        <w:spacing w:before="0" w:after="0" w:line="240" w:lineRule="auto"/>
        <w:ind w:left="284"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 Edital da Licitação;</w:t>
      </w:r>
    </w:p>
    <w:p w14:paraId="05279DD2" w14:textId="77777777" w:rsidR="0060715F" w:rsidRPr="00683D5B" w:rsidRDefault="0060715F" w:rsidP="0060715F">
      <w:pPr>
        <w:pStyle w:val="Nivel3"/>
        <w:numPr>
          <w:ilvl w:val="2"/>
          <w:numId w:val="24"/>
        </w:numPr>
        <w:spacing w:before="0" w:after="0" w:line="240" w:lineRule="auto"/>
        <w:ind w:left="284"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 Proposta da contratada;</w:t>
      </w:r>
    </w:p>
    <w:p w14:paraId="5BDE4360" w14:textId="77777777" w:rsidR="0060715F" w:rsidRPr="00683D5B" w:rsidRDefault="0060715F" w:rsidP="0060715F">
      <w:pPr>
        <w:pStyle w:val="Nivel3"/>
        <w:numPr>
          <w:ilvl w:val="2"/>
          <w:numId w:val="24"/>
        </w:numPr>
        <w:spacing w:before="0" w:after="0" w:line="240" w:lineRule="auto"/>
        <w:ind w:left="284"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Eventuais anexos dos documentos supracitados.</w:t>
      </w:r>
    </w:p>
    <w:p w14:paraId="78CB9BA7" w14:textId="77777777" w:rsidR="0060715F" w:rsidRPr="00683D5B" w:rsidRDefault="0060715F" w:rsidP="0060715F">
      <w:pPr>
        <w:pStyle w:val="Nivel3"/>
        <w:numPr>
          <w:ilvl w:val="0"/>
          <w:numId w:val="0"/>
        </w:numPr>
        <w:spacing w:before="0" w:after="0" w:line="240" w:lineRule="auto"/>
        <w:ind w:left="284"/>
        <w:rPr>
          <w:rFonts w:ascii="Times New Roman" w:hAnsi="Times New Roman" w:cs="Times New Roman"/>
          <w:color w:val="auto"/>
          <w:sz w:val="22"/>
          <w:szCs w:val="22"/>
        </w:rPr>
      </w:pPr>
    </w:p>
    <w:p w14:paraId="361F5772"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5" w:name="_Toc160544844"/>
      <w:bookmarkStart w:id="6" w:name="_Toc160544971"/>
      <w:r w:rsidRPr="00683D5B">
        <w:rPr>
          <w:sz w:val="22"/>
          <w:szCs w:val="22"/>
        </w:rPr>
        <w:t>CLÁUSULA SEGUNDA – VIGÊNCIA E PRORROGAÇÃO</w:t>
      </w:r>
      <w:bookmarkEnd w:id="5"/>
      <w:bookmarkEnd w:id="6"/>
    </w:p>
    <w:p w14:paraId="6B6A7AF7"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 xml:space="preserve">O prazo de vigência da contratação é de 12 (doze) meses contados da assinatura do presente termo, na forma do </w:t>
      </w:r>
      <w:hyperlink r:id="rId13" w:anchor="art105" w:history="1">
        <w:r w:rsidRPr="00683D5B">
          <w:rPr>
            <w:rStyle w:val="Hyperlink"/>
            <w:rFonts w:ascii="Times New Roman" w:hAnsi="Times New Roman" w:cs="Times New Roman"/>
            <w:i w:val="0"/>
            <w:iCs w:val="0"/>
            <w:color w:val="auto"/>
            <w:sz w:val="22"/>
            <w:szCs w:val="22"/>
          </w:rPr>
          <w:t>artigo 105 da Lei n° 14.133, de 2021</w:t>
        </w:r>
      </w:hyperlink>
      <w:r w:rsidRPr="00683D5B">
        <w:rPr>
          <w:rFonts w:ascii="Times New Roman" w:hAnsi="Times New Roman" w:cs="Times New Roman"/>
          <w:i w:val="0"/>
          <w:iCs w:val="0"/>
          <w:color w:val="auto"/>
          <w:sz w:val="22"/>
          <w:szCs w:val="22"/>
        </w:rPr>
        <w:t>.</w:t>
      </w:r>
    </w:p>
    <w:p w14:paraId="6EFC4BAA"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A prorrogação de contrato deverá ser promovida mediante celebração de termo aditivo.</w:t>
      </w:r>
    </w:p>
    <w:p w14:paraId="5FEFB55D"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0A0D8D53" w14:textId="77777777" w:rsidR="0060715F" w:rsidRPr="00683D5B" w:rsidRDefault="0060715F" w:rsidP="0060715F">
      <w:pPr>
        <w:pStyle w:val="Nvel2-Red"/>
        <w:numPr>
          <w:ilvl w:val="0"/>
          <w:numId w:val="0"/>
        </w:numPr>
        <w:spacing w:before="0" w:after="0" w:line="240" w:lineRule="auto"/>
        <w:rPr>
          <w:rFonts w:ascii="Times New Roman" w:hAnsi="Times New Roman" w:cs="Times New Roman"/>
          <w:i w:val="0"/>
          <w:iCs w:val="0"/>
          <w:color w:val="auto"/>
          <w:sz w:val="22"/>
          <w:szCs w:val="22"/>
        </w:rPr>
      </w:pPr>
    </w:p>
    <w:p w14:paraId="44F36924"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7" w:name="_Toc160544845"/>
      <w:bookmarkStart w:id="8" w:name="_Toc160544972"/>
      <w:r w:rsidRPr="00683D5B">
        <w:rPr>
          <w:sz w:val="22"/>
          <w:szCs w:val="22"/>
        </w:rPr>
        <w:t>CLÁUSULA TERCEIRA – MODELOS DE EXECUÇÃO E GESTÃO CONTRATUAIS (</w:t>
      </w:r>
      <w:hyperlink r:id="rId14" w:anchor="art92" w:history="1">
        <w:r w:rsidRPr="00683D5B">
          <w:rPr>
            <w:rStyle w:val="Hyperlink"/>
            <w:sz w:val="22"/>
            <w:szCs w:val="22"/>
          </w:rPr>
          <w:t>art. 92, IV, VII e XVIII)</w:t>
        </w:r>
        <w:bookmarkEnd w:id="7"/>
        <w:bookmarkEnd w:id="8"/>
      </w:hyperlink>
    </w:p>
    <w:p w14:paraId="49156890"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59083DC3" w14:textId="44BF929F" w:rsidR="0060715F" w:rsidRPr="00683D5B" w:rsidRDefault="0060715F" w:rsidP="00843216">
      <w:pPr>
        <w:pStyle w:val="Nivel2"/>
        <w:numPr>
          <w:ilvl w:val="0"/>
          <w:numId w:val="0"/>
        </w:numPr>
        <w:spacing w:before="0" w:after="0" w:line="240" w:lineRule="auto"/>
        <w:rPr>
          <w:rFonts w:ascii="Times New Roman" w:hAnsi="Times New Roman" w:cs="Times New Roman"/>
          <w:color w:val="auto"/>
          <w:sz w:val="22"/>
          <w:szCs w:val="22"/>
        </w:rPr>
      </w:pPr>
      <w:r w:rsidRPr="00683D5B">
        <w:rPr>
          <w:rFonts w:ascii="Times New Roman" w:eastAsia="Arial" w:hAnsi="Times New Roman" w:cs="Times New Roman"/>
          <w:color w:val="auto"/>
          <w:sz w:val="22"/>
          <w:szCs w:val="22"/>
        </w:rPr>
        <w:t xml:space="preserve">Fica nomeado como </w:t>
      </w:r>
      <w:r w:rsidRPr="00683D5B">
        <w:rPr>
          <w:rFonts w:ascii="Times New Roman" w:eastAsia="Arial" w:hAnsi="Times New Roman" w:cs="Times New Roman"/>
          <w:b/>
          <w:bCs/>
          <w:color w:val="auto"/>
          <w:sz w:val="22"/>
          <w:szCs w:val="22"/>
        </w:rPr>
        <w:t>Gestor</w:t>
      </w:r>
      <w:r w:rsidRPr="00683D5B">
        <w:rPr>
          <w:rFonts w:ascii="Times New Roman" w:eastAsia="Arial" w:hAnsi="Times New Roman" w:cs="Times New Roman"/>
          <w:color w:val="auto"/>
          <w:sz w:val="22"/>
          <w:szCs w:val="22"/>
        </w:rPr>
        <w:t xml:space="preserve"> deste contrato, a quem caberá a fiscalização do fiel cumprimento dos termos acordados, conforme o </w:t>
      </w:r>
      <w:r w:rsidRPr="00683D5B">
        <w:rPr>
          <w:rFonts w:ascii="Times New Roman" w:eastAsia="Arial" w:hAnsi="Times New Roman" w:cs="Times New Roman"/>
          <w:color w:val="auto"/>
          <w:sz w:val="22"/>
          <w:szCs w:val="22"/>
          <w:lang w:val="en-US"/>
        </w:rPr>
        <w:t>A</w:t>
      </w:r>
      <w:proofErr w:type="spellStart"/>
      <w:r w:rsidRPr="00683D5B">
        <w:rPr>
          <w:rFonts w:ascii="Times New Roman" w:eastAsia="Arial" w:hAnsi="Times New Roman" w:cs="Times New Roman"/>
          <w:color w:val="auto"/>
          <w:sz w:val="22"/>
          <w:szCs w:val="22"/>
        </w:rPr>
        <w:t>rtigo</w:t>
      </w:r>
      <w:proofErr w:type="spellEnd"/>
      <w:r w:rsidRPr="00683D5B">
        <w:rPr>
          <w:rFonts w:ascii="Times New Roman" w:eastAsia="Arial" w:hAnsi="Times New Roman" w:cs="Times New Roman"/>
          <w:color w:val="auto"/>
          <w:sz w:val="22"/>
          <w:szCs w:val="22"/>
        </w:rPr>
        <w:t xml:space="preserve"> </w:t>
      </w:r>
      <w:r w:rsidRPr="00683D5B">
        <w:rPr>
          <w:rFonts w:ascii="Times New Roman" w:eastAsia="Arial" w:hAnsi="Times New Roman" w:cs="Times New Roman"/>
          <w:color w:val="auto"/>
          <w:sz w:val="22"/>
          <w:szCs w:val="22"/>
          <w:lang w:val="en-US"/>
        </w:rPr>
        <w:t>117</w:t>
      </w:r>
      <w:r w:rsidRPr="00683D5B">
        <w:rPr>
          <w:rFonts w:ascii="Times New Roman" w:eastAsia="Arial" w:hAnsi="Times New Roman" w:cs="Times New Roman"/>
          <w:color w:val="auto"/>
          <w:sz w:val="22"/>
          <w:szCs w:val="22"/>
        </w:rPr>
        <w:t xml:space="preserve"> da Lei Federal n.º </w:t>
      </w:r>
      <w:r w:rsidRPr="00683D5B">
        <w:rPr>
          <w:rFonts w:ascii="Times New Roman" w:eastAsia="Arial" w:hAnsi="Times New Roman" w:cs="Times New Roman"/>
          <w:color w:val="auto"/>
          <w:sz w:val="22"/>
          <w:szCs w:val="22"/>
          <w:lang w:val="en-US"/>
        </w:rPr>
        <w:t>14.133/202,</w:t>
      </w:r>
      <w:r w:rsidR="00C02AE7" w:rsidRPr="00683D5B">
        <w:rPr>
          <w:rFonts w:ascii="Times New Roman" w:eastAsia="Arial" w:hAnsi="Times New Roman" w:cs="Times New Roman"/>
          <w:color w:val="auto"/>
          <w:sz w:val="22"/>
          <w:szCs w:val="22"/>
        </w:rPr>
        <w:t xml:space="preserve"> será nomeado o gestor </w:t>
      </w:r>
      <w:proofErr w:type="spellStart"/>
      <w:r w:rsidR="00C02AE7" w:rsidRPr="00683D5B">
        <w:rPr>
          <w:rFonts w:ascii="Times New Roman" w:eastAsia="Arial" w:hAnsi="Times New Roman" w:cs="Times New Roman"/>
          <w:color w:val="auto"/>
          <w:sz w:val="22"/>
          <w:szCs w:val="22"/>
        </w:rPr>
        <w:t>Ordilei</w:t>
      </w:r>
      <w:proofErr w:type="spellEnd"/>
      <w:r w:rsidR="00C02AE7" w:rsidRPr="00683D5B">
        <w:rPr>
          <w:rFonts w:ascii="Times New Roman" w:eastAsia="Arial" w:hAnsi="Times New Roman" w:cs="Times New Roman"/>
          <w:color w:val="auto"/>
          <w:sz w:val="22"/>
          <w:szCs w:val="22"/>
        </w:rPr>
        <w:t xml:space="preserve"> Gomes Fernandes, </w:t>
      </w:r>
    </w:p>
    <w:p w14:paraId="2C3643C6"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9" w:name="_Toc160544846"/>
      <w:bookmarkStart w:id="10" w:name="_Toc160544973"/>
      <w:r w:rsidRPr="00683D5B">
        <w:rPr>
          <w:sz w:val="22"/>
          <w:szCs w:val="22"/>
        </w:rPr>
        <w:t>CLÁUSULA QUARTA – SUBCONTRATAÇÃO</w:t>
      </w:r>
      <w:bookmarkEnd w:id="9"/>
      <w:bookmarkEnd w:id="10"/>
    </w:p>
    <w:p w14:paraId="38D2C5EB"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Não será admitida a subcontratação do objeto contratual.</w:t>
      </w:r>
    </w:p>
    <w:p w14:paraId="08FF8AB0" w14:textId="77777777" w:rsidR="0060715F" w:rsidRPr="00683D5B" w:rsidRDefault="0060715F" w:rsidP="0060715F">
      <w:pPr>
        <w:pStyle w:val="Nvel2-Red"/>
        <w:numPr>
          <w:ilvl w:val="0"/>
          <w:numId w:val="0"/>
        </w:numPr>
        <w:spacing w:before="0" w:after="0" w:line="240" w:lineRule="auto"/>
        <w:rPr>
          <w:rFonts w:ascii="Times New Roman" w:hAnsi="Times New Roman" w:cs="Times New Roman"/>
          <w:i w:val="0"/>
          <w:iCs w:val="0"/>
          <w:color w:val="auto"/>
          <w:sz w:val="22"/>
          <w:szCs w:val="22"/>
        </w:rPr>
      </w:pPr>
    </w:p>
    <w:p w14:paraId="4E782BE6"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11" w:name="_Toc160544847"/>
      <w:bookmarkStart w:id="12" w:name="_Toc160544974"/>
      <w:r w:rsidRPr="00683D5B">
        <w:rPr>
          <w:sz w:val="22"/>
          <w:szCs w:val="22"/>
        </w:rPr>
        <w:t>CLÁUSULA QUINTA – PREÇO (</w:t>
      </w:r>
      <w:hyperlink r:id="rId15" w:anchor="art92" w:history="1">
        <w:r w:rsidRPr="00683D5B">
          <w:rPr>
            <w:rStyle w:val="Hyperlink"/>
            <w:sz w:val="22"/>
            <w:szCs w:val="22"/>
          </w:rPr>
          <w:t>art. 92, V)</w:t>
        </w:r>
        <w:bookmarkEnd w:id="11"/>
        <w:bookmarkEnd w:id="12"/>
      </w:hyperlink>
    </w:p>
    <w:p w14:paraId="7338E59A"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O valor total da contratação é de R$.......... (.....)</w:t>
      </w:r>
    </w:p>
    <w:p w14:paraId="68CD36FC"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C34D12"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1670781E"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13" w:name="_Toc160544848"/>
      <w:bookmarkStart w:id="14" w:name="_Toc160544975"/>
      <w:r w:rsidRPr="00683D5B">
        <w:rPr>
          <w:sz w:val="22"/>
          <w:szCs w:val="22"/>
        </w:rPr>
        <w:t>CLÁUSULA SEXTA - PAGAMENTO (</w:t>
      </w:r>
      <w:hyperlink r:id="rId16" w:anchor="art92" w:history="1">
        <w:r w:rsidRPr="00683D5B">
          <w:rPr>
            <w:rStyle w:val="Hyperlink"/>
            <w:sz w:val="22"/>
            <w:szCs w:val="22"/>
          </w:rPr>
          <w:t>art. 92, V e VI</w:t>
        </w:r>
      </w:hyperlink>
      <w:r w:rsidRPr="00683D5B">
        <w:rPr>
          <w:sz w:val="22"/>
          <w:szCs w:val="22"/>
        </w:rPr>
        <w:t>)</w:t>
      </w:r>
      <w:bookmarkEnd w:id="13"/>
      <w:bookmarkEnd w:id="14"/>
    </w:p>
    <w:p w14:paraId="73BCE2CC"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O prazo para pagamento </w:t>
      </w:r>
      <w:r w:rsidRPr="00683D5B">
        <w:rPr>
          <w:rFonts w:ascii="Times New Roman" w:hAnsi="Times New Roman" w:cs="Times New Roman"/>
          <w:color w:val="auto"/>
          <w:sz w:val="22"/>
          <w:szCs w:val="22"/>
          <w:lang w:eastAsia="en-US"/>
        </w:rPr>
        <w:t>ao contratado</w:t>
      </w:r>
      <w:r w:rsidRPr="00683D5B">
        <w:rPr>
          <w:rFonts w:ascii="Times New Roman" w:hAnsi="Times New Roman" w:cs="Times New Roman"/>
          <w:color w:val="auto"/>
          <w:sz w:val="22"/>
          <w:szCs w:val="22"/>
        </w:rPr>
        <w:t xml:space="preserve"> e demais condições a ele referentes encontram-se definidos no Termo de Referência, anexo a este Contrato.</w:t>
      </w:r>
    </w:p>
    <w:p w14:paraId="3055AC63"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61C32A9A"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15" w:name="_Toc160544849"/>
      <w:bookmarkStart w:id="16" w:name="_Toc160544976"/>
      <w:r w:rsidRPr="00683D5B">
        <w:rPr>
          <w:sz w:val="22"/>
          <w:szCs w:val="22"/>
        </w:rPr>
        <w:t>CLÁUSULA SÉTIMA - REAJUSTE (</w:t>
      </w:r>
      <w:hyperlink r:id="rId17" w:anchor="art92" w:history="1">
        <w:r w:rsidRPr="00683D5B">
          <w:rPr>
            <w:rStyle w:val="Hyperlink"/>
            <w:sz w:val="22"/>
            <w:szCs w:val="22"/>
          </w:rPr>
          <w:t>art. 92, V)</w:t>
        </w:r>
        <w:bookmarkEnd w:id="15"/>
        <w:bookmarkEnd w:id="16"/>
      </w:hyperlink>
    </w:p>
    <w:p w14:paraId="17465194"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Os preços inicialmente contratados são fixos e irreajustáveis no prazo de um ano contado da data da proposta, em __/__/__ (DD/MM/AAAA).</w:t>
      </w:r>
    </w:p>
    <w:p w14:paraId="7FB4695D"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Após o interregno de um ano, e independentemente de pedido do contratado, os preços iniciais serão reajustados, mediante a aplicação, pelo contratante, do IGP-M, exclusivamente para as obrigações iniciadas e concluídas após a ocorrência da anualidade.</w:t>
      </w:r>
    </w:p>
    <w:p w14:paraId="473B0361"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Nos reajustes subsequentes ao primeiro, o interregno mínimo de um ano será contado a partir dos efeitos financeiros do último reajuste.</w:t>
      </w:r>
    </w:p>
    <w:p w14:paraId="3DFD7DF9"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683D5B">
        <w:rPr>
          <w:rFonts w:ascii="Times New Roman" w:eastAsia="Times New Roman" w:hAnsi="Times New Roman" w:cs="Times New Roman"/>
          <w:color w:val="auto"/>
          <w:sz w:val="22"/>
          <w:szCs w:val="22"/>
        </w:rPr>
        <w:t xml:space="preserve"> </w:t>
      </w:r>
    </w:p>
    <w:p w14:paraId="40D69C36"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Nas aferições finais, o(s) índice(s) utilizado(s) para reajuste será(</w:t>
      </w:r>
      <w:proofErr w:type="spellStart"/>
      <w:r w:rsidRPr="00683D5B">
        <w:rPr>
          <w:rFonts w:ascii="Times New Roman" w:hAnsi="Times New Roman" w:cs="Times New Roman"/>
          <w:color w:val="auto"/>
          <w:sz w:val="22"/>
          <w:szCs w:val="22"/>
        </w:rPr>
        <w:t>ão</w:t>
      </w:r>
      <w:proofErr w:type="spellEnd"/>
      <w:r w:rsidRPr="00683D5B">
        <w:rPr>
          <w:rFonts w:ascii="Times New Roman" w:hAnsi="Times New Roman" w:cs="Times New Roman"/>
          <w:color w:val="auto"/>
          <w:sz w:val="22"/>
          <w:szCs w:val="22"/>
        </w:rPr>
        <w:t>), obrigatoriamente, o(s) definitivo(s).</w:t>
      </w:r>
    </w:p>
    <w:p w14:paraId="0433ACE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Caso o(s) índice(s) estabelecido(s) para reajustamento venha(m) a ser extinto(s) ou de qualquer forma não possa(m) mais ser utilizado(s), será(</w:t>
      </w:r>
      <w:proofErr w:type="spellStart"/>
      <w:r w:rsidRPr="00683D5B">
        <w:rPr>
          <w:rFonts w:ascii="Times New Roman" w:hAnsi="Times New Roman" w:cs="Times New Roman"/>
          <w:color w:val="auto"/>
          <w:sz w:val="22"/>
          <w:szCs w:val="22"/>
        </w:rPr>
        <w:t>ão</w:t>
      </w:r>
      <w:proofErr w:type="spellEnd"/>
      <w:r w:rsidRPr="00683D5B">
        <w:rPr>
          <w:rFonts w:ascii="Times New Roman" w:hAnsi="Times New Roman" w:cs="Times New Roman"/>
          <w:color w:val="auto"/>
          <w:sz w:val="22"/>
          <w:szCs w:val="22"/>
        </w:rPr>
        <w:t>) adotado(s), em substituição, o(s) que vier(em) a ser determinado(s) pela legislação então em vigor.</w:t>
      </w:r>
    </w:p>
    <w:p w14:paraId="4D7C8889"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Na ausência de previsão legal quanto ao índice substituto, as partes elegerão novo índice oficial, para reajustamento do preço do valor remanescente, por meio de termo aditivo. </w:t>
      </w:r>
    </w:p>
    <w:p w14:paraId="3D8EC437"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 reajuste será realizado por apostilamento.</w:t>
      </w:r>
    </w:p>
    <w:p w14:paraId="290A40A8"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095F3C3C"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17" w:name="_Toc160544850"/>
      <w:bookmarkStart w:id="18" w:name="_Toc160544977"/>
      <w:r w:rsidRPr="00683D5B">
        <w:rPr>
          <w:sz w:val="22"/>
          <w:szCs w:val="22"/>
        </w:rPr>
        <w:t>CLÁUSULA OITAVA - OBRIGAÇÕES DO CONTRATANTE (</w:t>
      </w:r>
      <w:hyperlink r:id="rId18" w:anchor="art92" w:history="1">
        <w:r w:rsidRPr="00683D5B">
          <w:rPr>
            <w:rStyle w:val="Hyperlink"/>
            <w:sz w:val="22"/>
            <w:szCs w:val="22"/>
          </w:rPr>
          <w:t>art. 92, X, XI e XIV</w:t>
        </w:r>
      </w:hyperlink>
      <w:r w:rsidRPr="00683D5B">
        <w:rPr>
          <w:sz w:val="22"/>
          <w:szCs w:val="22"/>
        </w:rPr>
        <w:t>)</w:t>
      </w:r>
      <w:bookmarkEnd w:id="17"/>
      <w:bookmarkEnd w:id="18"/>
    </w:p>
    <w:p w14:paraId="25967D0D"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b/>
          <w:bCs/>
          <w:color w:val="auto"/>
          <w:sz w:val="22"/>
          <w:szCs w:val="22"/>
        </w:rPr>
      </w:pPr>
      <w:r w:rsidRPr="00683D5B">
        <w:rPr>
          <w:rFonts w:ascii="Times New Roman" w:hAnsi="Times New Roman" w:cs="Times New Roman"/>
          <w:color w:val="auto"/>
          <w:sz w:val="22"/>
          <w:szCs w:val="22"/>
        </w:rPr>
        <w:t>São obrigações do Contratante:</w:t>
      </w:r>
    </w:p>
    <w:p w14:paraId="1948187E"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Exigir o cumprimento de todas as obrigações assumidas pelo Contratado, de acordo com o contrato e seus anexos;</w:t>
      </w:r>
    </w:p>
    <w:p w14:paraId="7DE05929"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Receber o objeto no prazo e condições estabelecidas no Termo de Referência;</w:t>
      </w:r>
    </w:p>
    <w:p w14:paraId="22C96D5C"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Notificar o Contratado, por escrito, sobre vícios, defeitos ou incorreções verificadas no objeto fornecido, para que seja por ele substituído, reparado ou corrigido, no total ou em parte, às suas expensas;</w:t>
      </w:r>
    </w:p>
    <w:p w14:paraId="247538D1"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Acompanhar e fiscalizar a execução do contrato e o cumprimento das obrigações pelo Contratado;</w:t>
      </w:r>
    </w:p>
    <w:p w14:paraId="40116DF6"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Efetuar o pagamento ao Contratado do valor correspondente ao fornecimento do objeto, no prazo, forma e condições estabelecidos no presente Contrato e no Termo de Referência.</w:t>
      </w:r>
    </w:p>
    <w:p w14:paraId="77B44D81"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Aplicar ao Contratado as sanções previstas na lei e neste Contrato; </w:t>
      </w:r>
    </w:p>
    <w:p w14:paraId="5B0E579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Cientificar o órgão de representação judicial da Advocacia-Geral da União para adoção das medidas cabíveis quando do descumprimento de obrigações pelo Contratado;</w:t>
      </w:r>
    </w:p>
    <w:p w14:paraId="5042C393"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55AD14"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b/>
          <w:bCs/>
          <w:color w:val="auto"/>
          <w:sz w:val="22"/>
          <w:szCs w:val="22"/>
        </w:rPr>
      </w:pPr>
      <w:r w:rsidRPr="00683D5B">
        <w:rPr>
          <w:rFonts w:ascii="Times New Roman" w:hAnsi="Times New Roman" w:cs="Times New Roman"/>
          <w:color w:val="auto"/>
          <w:sz w:val="22"/>
          <w:szCs w:val="22"/>
        </w:rPr>
        <w:t xml:space="preserve"> A Administração terá o prazo de 30 (trinta) dias, a contar da data do protocolo do requerimento para decidir, admitida a prorrogação motivada, por igual período. </w:t>
      </w:r>
    </w:p>
    <w:p w14:paraId="6DDDA776"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Responder eventuais pedidos de reestabelecimento do equilíbrio econômico-financeiro feitos pelo contratado no prazo máximo de 30 (trinta) dias.</w:t>
      </w:r>
    </w:p>
    <w:p w14:paraId="6B6E59D8"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Notificar os emitentes das garantias quanto ao início de processo administrativo para apuração de descumprimento de cláusulas contratuais.</w:t>
      </w:r>
    </w:p>
    <w:p w14:paraId="0379969A"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935168"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30A6FD37"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19" w:name="_Toc160544851"/>
      <w:bookmarkStart w:id="20" w:name="_Toc160544978"/>
      <w:r w:rsidRPr="00683D5B">
        <w:rPr>
          <w:sz w:val="22"/>
          <w:szCs w:val="22"/>
        </w:rPr>
        <w:t>CLÁUSULA NONA - OBRIGAÇÕES DO CONTRATADO (</w:t>
      </w:r>
      <w:hyperlink r:id="rId19" w:anchor="art92" w:history="1">
        <w:r w:rsidRPr="00683D5B">
          <w:rPr>
            <w:rStyle w:val="Hyperlink"/>
            <w:sz w:val="22"/>
            <w:szCs w:val="22"/>
          </w:rPr>
          <w:t>art. 92, XIV, XVI e XVII)</w:t>
        </w:r>
        <w:bookmarkEnd w:id="19"/>
        <w:bookmarkEnd w:id="20"/>
      </w:hyperlink>
    </w:p>
    <w:p w14:paraId="114CF92E"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1001727"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Entregar o objeto acompanhado do manual do usuário, com uma versão em português, e da relação da rede de assistência técnica autorizada;</w:t>
      </w:r>
    </w:p>
    <w:p w14:paraId="0B850AEA"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Responsabilizar-se pelos vícios e danos decorrentes do objeto, de acordo com o Código de Defesa do Consumidor (</w:t>
      </w:r>
      <w:hyperlink r:id="rId20" w:history="1">
        <w:r w:rsidRPr="00683D5B">
          <w:rPr>
            <w:rStyle w:val="Hyperlink"/>
            <w:rFonts w:ascii="Times New Roman" w:hAnsi="Times New Roman" w:cs="Times New Roman"/>
            <w:color w:val="auto"/>
            <w:sz w:val="22"/>
            <w:szCs w:val="22"/>
          </w:rPr>
          <w:t>Lei nº 8.078, de 1990</w:t>
        </w:r>
      </w:hyperlink>
      <w:r w:rsidRPr="00683D5B">
        <w:rPr>
          <w:rFonts w:ascii="Times New Roman" w:hAnsi="Times New Roman" w:cs="Times New Roman"/>
          <w:color w:val="auto"/>
          <w:sz w:val="22"/>
          <w:szCs w:val="22"/>
        </w:rPr>
        <w:t>);</w:t>
      </w:r>
    </w:p>
    <w:p w14:paraId="0A005B06"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Comunicar ao contratante, no prazo máximo de 24 (vinte e quatro) horas que antecede a data da entrega, os motivos que impossibilitem o cumprimento do prazo previsto, com a devida comprovação;</w:t>
      </w:r>
    </w:p>
    <w:p w14:paraId="4AB0A881"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Atender às determinações regulares emitidas pelo fiscal ou gestor do contrato ou autoridade superior (</w:t>
      </w:r>
      <w:hyperlink r:id="rId21" w:anchor="art137" w:history="1">
        <w:r w:rsidRPr="00683D5B">
          <w:rPr>
            <w:rStyle w:val="Hyperlink"/>
            <w:rFonts w:ascii="Times New Roman" w:hAnsi="Times New Roman" w:cs="Times New Roman"/>
            <w:color w:val="auto"/>
            <w:sz w:val="22"/>
            <w:szCs w:val="22"/>
          </w:rPr>
          <w:t>art. 137, II, da Lei n.º 14.133, de 2021</w:t>
        </w:r>
      </w:hyperlink>
      <w:r w:rsidRPr="00683D5B">
        <w:rPr>
          <w:rFonts w:ascii="Times New Roman" w:hAnsi="Times New Roman" w:cs="Times New Roman"/>
          <w:color w:val="auto"/>
          <w:sz w:val="22"/>
          <w:szCs w:val="22"/>
        </w:rPr>
        <w:t>) e prestar todo esclarecimento ou informação por eles solicitados;</w:t>
      </w:r>
    </w:p>
    <w:p w14:paraId="763D46F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7D82D00"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B43268D"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A2AC8FD"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66D5C9D"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Comunicar ao Fiscal do contrato, no prazo de 24 (vinte e quatro) horas, qualquer ocorrência anormal ou acidente que se verifique no local da execução do objeto contratual.</w:t>
      </w:r>
    </w:p>
    <w:p w14:paraId="0C86D08D"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Paralisar, por determinação do contratante, qualquer atividade que não esteja sendo executada de acordo com a boa técnica ou que ponha em risco a segurança de pessoas ou bens de terceiros.</w:t>
      </w:r>
    </w:p>
    <w:p w14:paraId="2AFB58B6"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Manter durante toda a vigência do contrato, em compatibilidade com as obrigações assumidas, todas as condições exigidas para habilitação na licitação; </w:t>
      </w:r>
    </w:p>
    <w:p w14:paraId="07870D6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b/>
          <w:bCs/>
          <w:color w:val="auto"/>
          <w:sz w:val="22"/>
          <w:szCs w:val="22"/>
        </w:rPr>
      </w:pPr>
      <w:r w:rsidRPr="00683D5B">
        <w:rPr>
          <w:rFonts w:ascii="Times New Roman" w:hAnsi="Times New Roman" w:cs="Times New Roman"/>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683D5B">
          <w:rPr>
            <w:rStyle w:val="Hyperlink"/>
            <w:rFonts w:ascii="Times New Roman" w:hAnsi="Times New Roman" w:cs="Times New Roman"/>
            <w:color w:val="auto"/>
            <w:sz w:val="22"/>
            <w:szCs w:val="22"/>
          </w:rPr>
          <w:t>art. 116, da Lei n.º 14.133, de 2021</w:t>
        </w:r>
      </w:hyperlink>
      <w:r w:rsidRPr="00683D5B">
        <w:rPr>
          <w:rFonts w:ascii="Times New Roman" w:hAnsi="Times New Roman" w:cs="Times New Roman"/>
          <w:color w:val="auto"/>
          <w:sz w:val="22"/>
          <w:szCs w:val="22"/>
        </w:rPr>
        <w:t>);</w:t>
      </w:r>
    </w:p>
    <w:p w14:paraId="631995E9"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Comprovar a reserva de cargos a que se refere a cláusula acima, no prazo fixado pelo fiscal do contrato, com a indicação dos empregados que preencheram as referidas vagas (</w:t>
      </w:r>
      <w:hyperlink r:id="rId23" w:anchor="art116" w:history="1">
        <w:r w:rsidRPr="00683D5B">
          <w:rPr>
            <w:rStyle w:val="Hyperlink"/>
            <w:rFonts w:ascii="Times New Roman" w:hAnsi="Times New Roman" w:cs="Times New Roman"/>
            <w:color w:val="auto"/>
            <w:sz w:val="22"/>
            <w:szCs w:val="22"/>
          </w:rPr>
          <w:t>art. 116, parágrafo único, da Lei n.º 14.133, de 2021</w:t>
        </w:r>
      </w:hyperlink>
      <w:r w:rsidRPr="00683D5B">
        <w:rPr>
          <w:rFonts w:ascii="Times New Roman" w:hAnsi="Times New Roman" w:cs="Times New Roman"/>
          <w:color w:val="auto"/>
          <w:sz w:val="22"/>
          <w:szCs w:val="22"/>
        </w:rPr>
        <w:t>);</w:t>
      </w:r>
    </w:p>
    <w:p w14:paraId="6798EAA7"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  Guardar sigilo sobre todas as informações obtidas em decorrência do cumprimento do contrato; </w:t>
      </w:r>
    </w:p>
    <w:p w14:paraId="706EEECB"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683D5B">
          <w:rPr>
            <w:rStyle w:val="Hyperlink"/>
            <w:rFonts w:ascii="Times New Roman" w:hAnsi="Times New Roman" w:cs="Times New Roman"/>
            <w:color w:val="auto"/>
            <w:sz w:val="22"/>
            <w:szCs w:val="22"/>
          </w:rPr>
          <w:t>art. 124, II, d, da Lei nº 14.133, de 2021.</w:t>
        </w:r>
      </w:hyperlink>
    </w:p>
    <w:p w14:paraId="6ACBD1B0"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lastRenderedPageBreak/>
        <w:t>Cumprir, além dos postulados legais vigentes de âmbito federal, estadual ou municipal, as normas de segurança do contratante.</w:t>
      </w:r>
    </w:p>
    <w:p w14:paraId="2838352A"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0F5C5936"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21" w:name="_Toc160544852"/>
      <w:bookmarkStart w:id="22" w:name="_Toc160544979"/>
      <w:r w:rsidRPr="00683D5B">
        <w:rPr>
          <w:sz w:val="22"/>
          <w:szCs w:val="22"/>
        </w:rPr>
        <w:t>CLÁUSULA DÉCIMA– GARANTIA DE EXECUÇÃO (</w:t>
      </w:r>
      <w:hyperlink r:id="rId25" w:anchor="art92" w:history="1">
        <w:r w:rsidRPr="00683D5B">
          <w:rPr>
            <w:rStyle w:val="Hyperlink"/>
            <w:sz w:val="22"/>
            <w:szCs w:val="22"/>
          </w:rPr>
          <w:t>art. 92, XII</w:t>
        </w:r>
      </w:hyperlink>
      <w:r w:rsidRPr="00683D5B">
        <w:rPr>
          <w:sz w:val="22"/>
          <w:szCs w:val="22"/>
        </w:rPr>
        <w:t>)</w:t>
      </w:r>
      <w:bookmarkEnd w:id="21"/>
      <w:bookmarkEnd w:id="22"/>
    </w:p>
    <w:p w14:paraId="64D734FF"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 xml:space="preserve">  Não haverá exigência de garantia contratual da execução.</w:t>
      </w:r>
    </w:p>
    <w:p w14:paraId="2F19064F" w14:textId="77777777" w:rsidR="0060715F" w:rsidRPr="00683D5B" w:rsidRDefault="0060715F" w:rsidP="0060715F">
      <w:pPr>
        <w:pStyle w:val="Nvel2-Red"/>
        <w:numPr>
          <w:ilvl w:val="0"/>
          <w:numId w:val="0"/>
        </w:numPr>
        <w:spacing w:before="0" w:after="0" w:line="240" w:lineRule="auto"/>
        <w:rPr>
          <w:rFonts w:ascii="Times New Roman" w:hAnsi="Times New Roman" w:cs="Times New Roman"/>
          <w:i w:val="0"/>
          <w:iCs w:val="0"/>
          <w:color w:val="auto"/>
          <w:sz w:val="22"/>
          <w:szCs w:val="22"/>
        </w:rPr>
      </w:pPr>
    </w:p>
    <w:p w14:paraId="6E13DF36"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23" w:name="_Toc160544853"/>
      <w:bookmarkStart w:id="24" w:name="_Toc160544980"/>
      <w:r w:rsidRPr="00683D5B">
        <w:rPr>
          <w:sz w:val="22"/>
          <w:szCs w:val="22"/>
        </w:rPr>
        <w:t>CLÁUSULA DÉCIMA PRIMEIRA – INFRAÇÕES E SANÇÕES ADMINISTRATIVAS (</w:t>
      </w:r>
      <w:hyperlink r:id="rId26" w:anchor="art92" w:history="1">
        <w:r w:rsidRPr="00683D5B">
          <w:rPr>
            <w:rStyle w:val="Hyperlink"/>
            <w:sz w:val="22"/>
            <w:szCs w:val="22"/>
          </w:rPr>
          <w:t>art. 92, XIV</w:t>
        </w:r>
      </w:hyperlink>
      <w:r w:rsidRPr="00683D5B">
        <w:rPr>
          <w:sz w:val="22"/>
          <w:szCs w:val="22"/>
        </w:rPr>
        <w:t>)</w:t>
      </w:r>
      <w:bookmarkEnd w:id="23"/>
      <w:bookmarkEnd w:id="24"/>
    </w:p>
    <w:p w14:paraId="0B6704A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Comete infração administrativa, nos termos da </w:t>
      </w:r>
      <w:hyperlink r:id="rId27" w:history="1">
        <w:r w:rsidRPr="00683D5B">
          <w:rPr>
            <w:rStyle w:val="Hyperlink"/>
            <w:rFonts w:ascii="Times New Roman" w:hAnsi="Times New Roman" w:cs="Times New Roman"/>
            <w:color w:val="auto"/>
            <w:sz w:val="22"/>
            <w:szCs w:val="22"/>
          </w:rPr>
          <w:t>Lei nº 14.133, de 2021</w:t>
        </w:r>
      </w:hyperlink>
      <w:r w:rsidRPr="00683D5B">
        <w:rPr>
          <w:rFonts w:ascii="Times New Roman" w:hAnsi="Times New Roman" w:cs="Times New Roman"/>
          <w:color w:val="auto"/>
          <w:sz w:val="22"/>
          <w:szCs w:val="22"/>
        </w:rPr>
        <w:t>, o contratado que:</w:t>
      </w:r>
    </w:p>
    <w:p w14:paraId="0A29E252" w14:textId="77777777" w:rsidR="0060715F" w:rsidRPr="00683D5B" w:rsidRDefault="0060715F" w:rsidP="0060715F">
      <w:pPr>
        <w:numPr>
          <w:ilvl w:val="2"/>
          <w:numId w:val="20"/>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rPr>
        <w:t>der causa à inexecução parcial do contrato;</w:t>
      </w:r>
    </w:p>
    <w:p w14:paraId="03DC15FF" w14:textId="77777777" w:rsidR="0060715F" w:rsidRPr="00683D5B" w:rsidRDefault="0060715F" w:rsidP="0060715F">
      <w:pPr>
        <w:numPr>
          <w:ilvl w:val="2"/>
          <w:numId w:val="20"/>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rPr>
        <w:t>der causa à inexecução parcial do contrato que cause grave dano à Administração ou ao funcionamento dos serviços públicos ou ao interesse coletivo;</w:t>
      </w:r>
    </w:p>
    <w:p w14:paraId="2D447F93" w14:textId="77777777" w:rsidR="0060715F" w:rsidRPr="00683D5B" w:rsidRDefault="0060715F" w:rsidP="0060715F">
      <w:pPr>
        <w:numPr>
          <w:ilvl w:val="2"/>
          <w:numId w:val="20"/>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rPr>
        <w:t>der causa à inexecução total do contrato;</w:t>
      </w:r>
    </w:p>
    <w:p w14:paraId="37DEFD20" w14:textId="77777777" w:rsidR="0060715F" w:rsidRPr="00683D5B" w:rsidRDefault="0060715F" w:rsidP="0060715F">
      <w:pPr>
        <w:numPr>
          <w:ilvl w:val="2"/>
          <w:numId w:val="20"/>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rPr>
        <w:t>ensejar o retardamento da execução ou da entrega do objeto da contratação sem motivo justificado;</w:t>
      </w:r>
    </w:p>
    <w:p w14:paraId="00A17C7C" w14:textId="77777777" w:rsidR="0060715F" w:rsidRPr="00683D5B" w:rsidRDefault="0060715F" w:rsidP="0060715F">
      <w:pPr>
        <w:numPr>
          <w:ilvl w:val="2"/>
          <w:numId w:val="20"/>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rPr>
        <w:t>apresentar documentação falsa ou prestar declaração falsa durante a execução do contrato;</w:t>
      </w:r>
    </w:p>
    <w:p w14:paraId="4E315BF1" w14:textId="77777777" w:rsidR="0060715F" w:rsidRPr="00683D5B" w:rsidRDefault="0060715F" w:rsidP="0060715F">
      <w:pPr>
        <w:numPr>
          <w:ilvl w:val="2"/>
          <w:numId w:val="20"/>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rPr>
        <w:t>praticar ato fraudulento na execução do contrato;</w:t>
      </w:r>
    </w:p>
    <w:p w14:paraId="56A0FD8C" w14:textId="77777777" w:rsidR="0060715F" w:rsidRPr="00683D5B" w:rsidRDefault="0060715F" w:rsidP="0060715F">
      <w:pPr>
        <w:numPr>
          <w:ilvl w:val="2"/>
          <w:numId w:val="20"/>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rPr>
        <w:t>comportar-se de modo inidôneo ou cometer fraude de qualquer natureza;</w:t>
      </w:r>
    </w:p>
    <w:p w14:paraId="792BD6B9" w14:textId="77777777" w:rsidR="0060715F" w:rsidRPr="00683D5B" w:rsidRDefault="0060715F" w:rsidP="0060715F">
      <w:pPr>
        <w:numPr>
          <w:ilvl w:val="2"/>
          <w:numId w:val="20"/>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rPr>
        <w:t xml:space="preserve">praticar ato lesivo previsto no </w:t>
      </w:r>
      <w:hyperlink r:id="rId28" w:anchor="art5" w:history="1">
        <w:r w:rsidRPr="00683D5B">
          <w:rPr>
            <w:rStyle w:val="Hyperlink"/>
            <w:rFonts w:ascii="Times New Roman" w:eastAsia="Arial" w:hAnsi="Times New Roman" w:cs="Times New Roman"/>
          </w:rPr>
          <w:t>art. 5º da Lei nº 12.846, de 1º de agosto de 2013</w:t>
        </w:r>
      </w:hyperlink>
      <w:r w:rsidRPr="00683D5B">
        <w:rPr>
          <w:rFonts w:ascii="Times New Roman" w:eastAsia="Arial" w:hAnsi="Times New Roman" w:cs="Times New Roman"/>
        </w:rPr>
        <w:t>.</w:t>
      </w:r>
    </w:p>
    <w:p w14:paraId="21D96282"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Serão aplicadas ao contratado que incorrer nas infrações acima descritas as seguintes sanções:</w:t>
      </w:r>
    </w:p>
    <w:p w14:paraId="2BA4CCE6" w14:textId="77777777" w:rsidR="0060715F" w:rsidRPr="00683D5B" w:rsidRDefault="0060715F" w:rsidP="0060715F">
      <w:pPr>
        <w:pStyle w:val="PargrafodaLista"/>
        <w:numPr>
          <w:ilvl w:val="0"/>
          <w:numId w:val="21"/>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b/>
          <w:bCs/>
        </w:rPr>
        <w:t>Advertência</w:t>
      </w:r>
      <w:r w:rsidRPr="00683D5B">
        <w:rPr>
          <w:rFonts w:ascii="Times New Roman" w:eastAsia="Arial" w:hAnsi="Times New Roman" w:cs="Times New Roman"/>
        </w:rPr>
        <w:t>, quando o contratado der causa à inexecução parcial do contrato, sempre que não se justificar a imposição de penalidade mais grave (</w:t>
      </w:r>
      <w:hyperlink r:id="rId29" w:anchor="art156§2" w:history="1">
        <w:r w:rsidRPr="00683D5B">
          <w:rPr>
            <w:rStyle w:val="Hyperlink"/>
            <w:rFonts w:ascii="Times New Roman" w:eastAsia="Arial" w:hAnsi="Times New Roman" w:cs="Times New Roman"/>
          </w:rPr>
          <w:t xml:space="preserve">art. 156, §2º, da </w:t>
        </w:r>
        <w:bookmarkStart w:id="25" w:name="_Hlk114504069"/>
        <w:r w:rsidRPr="00683D5B">
          <w:rPr>
            <w:rStyle w:val="Hyperlink"/>
            <w:rFonts w:ascii="Times New Roman" w:eastAsia="Arial" w:hAnsi="Times New Roman" w:cs="Times New Roman"/>
          </w:rPr>
          <w:t>Lei nº 14.133, de 2021</w:t>
        </w:r>
        <w:bookmarkEnd w:id="25"/>
      </w:hyperlink>
      <w:r w:rsidRPr="00683D5B">
        <w:rPr>
          <w:rFonts w:ascii="Times New Roman" w:eastAsia="Arial" w:hAnsi="Times New Roman" w:cs="Times New Roman"/>
        </w:rPr>
        <w:t>);</w:t>
      </w:r>
    </w:p>
    <w:p w14:paraId="6C556BD1" w14:textId="77777777" w:rsidR="0060715F" w:rsidRPr="00683D5B" w:rsidRDefault="0060715F" w:rsidP="0060715F">
      <w:pPr>
        <w:pStyle w:val="PargrafodaLista"/>
        <w:numPr>
          <w:ilvl w:val="0"/>
          <w:numId w:val="21"/>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b/>
          <w:bCs/>
        </w:rPr>
        <w:t>Impedimento de licitar e contratar</w:t>
      </w:r>
      <w:r w:rsidRPr="00683D5B">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30" w:anchor="art156§4" w:history="1">
        <w:r w:rsidRPr="00683D5B">
          <w:rPr>
            <w:rStyle w:val="Hyperlink"/>
            <w:rFonts w:ascii="Times New Roman" w:eastAsia="Arial" w:hAnsi="Times New Roman" w:cs="Times New Roman"/>
          </w:rPr>
          <w:t>art. 156, § 4º, da Lei nº 14.133, de 2021</w:t>
        </w:r>
      </w:hyperlink>
      <w:r w:rsidRPr="00683D5B">
        <w:rPr>
          <w:rFonts w:ascii="Times New Roman" w:eastAsia="Arial" w:hAnsi="Times New Roman" w:cs="Times New Roman"/>
        </w:rPr>
        <w:t>);</w:t>
      </w:r>
    </w:p>
    <w:p w14:paraId="24163015" w14:textId="77777777" w:rsidR="0060715F" w:rsidRPr="00683D5B" w:rsidRDefault="0060715F" w:rsidP="0060715F">
      <w:pPr>
        <w:pStyle w:val="PargrafodaLista"/>
        <w:numPr>
          <w:ilvl w:val="0"/>
          <w:numId w:val="21"/>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b/>
          <w:bCs/>
        </w:rPr>
        <w:t>Declaração de inidoneidade para licitar e contratar</w:t>
      </w:r>
      <w:r w:rsidRPr="00683D5B">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31" w:anchor="art156§5" w:history="1">
        <w:r w:rsidRPr="00683D5B">
          <w:rPr>
            <w:rStyle w:val="Hyperlink"/>
            <w:rFonts w:ascii="Times New Roman" w:eastAsia="Arial" w:hAnsi="Times New Roman" w:cs="Times New Roman"/>
          </w:rPr>
          <w:t>art. 156, §5º, da Lei nº 14.133, de 2021</w:t>
        </w:r>
      </w:hyperlink>
      <w:r w:rsidRPr="00683D5B">
        <w:rPr>
          <w:rFonts w:ascii="Times New Roman" w:eastAsia="Arial" w:hAnsi="Times New Roman" w:cs="Times New Roman"/>
        </w:rPr>
        <w:t>).</w:t>
      </w:r>
    </w:p>
    <w:p w14:paraId="023F528D" w14:textId="77777777" w:rsidR="0060715F" w:rsidRPr="00683D5B" w:rsidRDefault="0060715F" w:rsidP="0060715F">
      <w:pPr>
        <w:pStyle w:val="PargrafodaLista"/>
        <w:numPr>
          <w:ilvl w:val="0"/>
          <w:numId w:val="21"/>
        </w:numPr>
        <w:suppressAutoHyphens/>
        <w:spacing w:after="0" w:line="240" w:lineRule="auto"/>
        <w:ind w:left="284" w:firstLine="0"/>
        <w:jc w:val="both"/>
        <w:rPr>
          <w:rFonts w:ascii="Times New Roman" w:eastAsia="Arial" w:hAnsi="Times New Roman" w:cs="Times New Roman"/>
        </w:rPr>
      </w:pPr>
      <w:r w:rsidRPr="00683D5B">
        <w:rPr>
          <w:rFonts w:ascii="Times New Roman" w:eastAsia="Arial" w:hAnsi="Times New Roman" w:cs="Times New Roman"/>
          <w:b/>
          <w:bCs/>
        </w:rPr>
        <w:t>Multa:</w:t>
      </w:r>
    </w:p>
    <w:p w14:paraId="524E922F" w14:textId="77777777" w:rsidR="0060715F" w:rsidRPr="00683D5B"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rPr>
      </w:pPr>
      <w:r w:rsidRPr="00683D5B">
        <w:rPr>
          <w:rFonts w:ascii="Times New Roman" w:eastAsia="Arial" w:hAnsi="Times New Roman" w:cs="Times New Roman"/>
        </w:rPr>
        <w:t>Moratória de 1% (um por cento) por dia de atraso injustificado sobre o valor da parcela inadimplida, até o limite de 30 (trinta) dias;</w:t>
      </w:r>
    </w:p>
    <w:p w14:paraId="2B4B004D" w14:textId="77777777" w:rsidR="0060715F" w:rsidRPr="00683D5B"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rPr>
      </w:pPr>
      <w:r w:rsidRPr="00683D5B">
        <w:rPr>
          <w:rFonts w:ascii="Times New Roman" w:eastAsia="Arial" w:hAnsi="Times New Roman" w:cs="Times New Roman"/>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775751AD" w14:textId="77777777" w:rsidR="0060715F" w:rsidRPr="00683D5B" w:rsidRDefault="0060715F" w:rsidP="0060715F">
      <w:pPr>
        <w:numPr>
          <w:ilvl w:val="7"/>
          <w:numId w:val="22"/>
        </w:numPr>
        <w:suppressAutoHyphens/>
        <w:spacing w:after="0" w:line="240" w:lineRule="auto"/>
        <w:ind w:left="851" w:firstLine="0"/>
        <w:contextualSpacing/>
        <w:jc w:val="both"/>
        <w:rPr>
          <w:rFonts w:ascii="Times New Roman" w:eastAsia="Arial" w:hAnsi="Times New Roman" w:cs="Times New Roman"/>
        </w:rPr>
      </w:pPr>
      <w:r w:rsidRPr="00683D5B">
        <w:rPr>
          <w:rFonts w:ascii="Times New Roman" w:eastAsia="Arial" w:hAnsi="Times New Roman" w:cs="Times New Roman"/>
        </w:rPr>
        <w:t xml:space="preserve">O atraso superior a 30 (trinta) dias autoriza a Administração a promover a extinção do contrato por descumprimento ou cumprimento irregular de suas cláusulas, conforme dispõe o </w:t>
      </w:r>
      <w:hyperlink r:id="rId32" w:anchor="art137" w:history="1">
        <w:r w:rsidRPr="00683D5B">
          <w:rPr>
            <w:rStyle w:val="Hyperlink"/>
            <w:rFonts w:ascii="Times New Roman" w:eastAsia="Arial" w:hAnsi="Times New Roman" w:cs="Times New Roman"/>
          </w:rPr>
          <w:t>inciso I do art. 137 da Lei n. 14.133, de 2021</w:t>
        </w:r>
      </w:hyperlink>
      <w:r w:rsidRPr="00683D5B">
        <w:rPr>
          <w:rFonts w:ascii="Times New Roman" w:eastAsia="Arial" w:hAnsi="Times New Roman" w:cs="Times New Roman"/>
        </w:rPr>
        <w:t xml:space="preserve">. </w:t>
      </w:r>
    </w:p>
    <w:p w14:paraId="6BE55387" w14:textId="77777777" w:rsidR="0060715F" w:rsidRPr="00683D5B"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rPr>
      </w:pPr>
      <w:r w:rsidRPr="00683D5B">
        <w:rPr>
          <w:rFonts w:ascii="Times New Roman" w:eastAsia="Arial" w:hAnsi="Times New Roman" w:cs="Times New Roman"/>
        </w:rPr>
        <w:t xml:space="preserve"> Compensatória, para as infrações descritas nas alíneas “e” a “h” do subitem 12.1, de 1% a 10% do valor do Contrato.</w:t>
      </w:r>
    </w:p>
    <w:p w14:paraId="57C261A5" w14:textId="77777777" w:rsidR="0060715F" w:rsidRPr="00683D5B"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rPr>
      </w:pPr>
      <w:r w:rsidRPr="00683D5B">
        <w:rPr>
          <w:rFonts w:ascii="Times New Roman" w:eastAsia="Arial" w:hAnsi="Times New Roman" w:cs="Times New Roman"/>
        </w:rPr>
        <w:t>Compensatória, para a inexecução total do contrato prevista na alínea “c” do subitem 12.1, de 0,5% a 5</w:t>
      </w:r>
      <w:proofErr w:type="gramStart"/>
      <w:r w:rsidRPr="00683D5B">
        <w:rPr>
          <w:rFonts w:ascii="Times New Roman" w:eastAsia="Arial" w:hAnsi="Times New Roman" w:cs="Times New Roman"/>
        </w:rPr>
        <w:t>%  do</w:t>
      </w:r>
      <w:proofErr w:type="gramEnd"/>
      <w:r w:rsidRPr="00683D5B">
        <w:rPr>
          <w:rFonts w:ascii="Times New Roman" w:eastAsia="Arial" w:hAnsi="Times New Roman" w:cs="Times New Roman"/>
        </w:rPr>
        <w:t xml:space="preserve"> valor do Contrato. </w:t>
      </w:r>
    </w:p>
    <w:p w14:paraId="5728DDAB" w14:textId="77777777" w:rsidR="0060715F" w:rsidRPr="00683D5B"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rPr>
      </w:pPr>
      <w:r w:rsidRPr="00683D5B">
        <w:rPr>
          <w:rFonts w:ascii="Times New Roman" w:eastAsia="Arial" w:hAnsi="Times New Roman" w:cs="Times New Roman"/>
        </w:rPr>
        <w:t xml:space="preserve">Para infração descrita na alínea “b” do subitem 11.1, a multa será de 0,5% a 3 </w:t>
      </w:r>
      <w:proofErr w:type="gramStart"/>
      <w:r w:rsidRPr="00683D5B">
        <w:rPr>
          <w:rFonts w:ascii="Times New Roman" w:eastAsia="Arial" w:hAnsi="Times New Roman" w:cs="Times New Roman"/>
        </w:rPr>
        <w:t>%  do</w:t>
      </w:r>
      <w:proofErr w:type="gramEnd"/>
      <w:r w:rsidRPr="00683D5B">
        <w:rPr>
          <w:rFonts w:ascii="Times New Roman" w:eastAsia="Arial" w:hAnsi="Times New Roman" w:cs="Times New Roman"/>
        </w:rPr>
        <w:t xml:space="preserve"> valor do Contrato.</w:t>
      </w:r>
    </w:p>
    <w:p w14:paraId="55CCC415" w14:textId="77777777" w:rsidR="0060715F" w:rsidRPr="00683D5B"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rPr>
      </w:pPr>
      <w:r w:rsidRPr="00683D5B">
        <w:rPr>
          <w:rFonts w:ascii="Times New Roman" w:eastAsia="Arial" w:hAnsi="Times New Roman" w:cs="Times New Roman"/>
        </w:rPr>
        <w:t xml:space="preserve">Para infrações descritas na alínea “d” do subitem 11.1, a multa será de 0,5% a 3 </w:t>
      </w:r>
      <w:proofErr w:type="gramStart"/>
      <w:r w:rsidRPr="00683D5B">
        <w:rPr>
          <w:rFonts w:ascii="Times New Roman" w:eastAsia="Arial" w:hAnsi="Times New Roman" w:cs="Times New Roman"/>
        </w:rPr>
        <w:t>%  do</w:t>
      </w:r>
      <w:proofErr w:type="gramEnd"/>
      <w:r w:rsidRPr="00683D5B">
        <w:rPr>
          <w:rFonts w:ascii="Times New Roman" w:eastAsia="Arial" w:hAnsi="Times New Roman" w:cs="Times New Roman"/>
        </w:rPr>
        <w:t xml:space="preserve"> valor do Contrato.</w:t>
      </w:r>
    </w:p>
    <w:p w14:paraId="2B8B471A" w14:textId="77777777" w:rsidR="0060715F" w:rsidRPr="00683D5B"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rPr>
      </w:pPr>
      <w:r w:rsidRPr="00683D5B">
        <w:rPr>
          <w:rFonts w:ascii="Times New Roman" w:eastAsia="Arial" w:hAnsi="Times New Roman" w:cs="Times New Roman"/>
        </w:rPr>
        <w:t xml:space="preserve">Para a infração descrita na alínea “a” do subitem 11.1, a multa será de 0,5% a 3 </w:t>
      </w:r>
      <w:proofErr w:type="gramStart"/>
      <w:r w:rsidRPr="00683D5B">
        <w:rPr>
          <w:rFonts w:ascii="Times New Roman" w:eastAsia="Arial" w:hAnsi="Times New Roman" w:cs="Times New Roman"/>
        </w:rPr>
        <w:t>%  do</w:t>
      </w:r>
      <w:proofErr w:type="gramEnd"/>
      <w:r w:rsidRPr="00683D5B">
        <w:rPr>
          <w:rFonts w:ascii="Times New Roman" w:eastAsia="Arial" w:hAnsi="Times New Roman" w:cs="Times New Roman"/>
        </w:rPr>
        <w:t xml:space="preserve"> valor do Contrato, ressalvadas as seguintes infrações:</w:t>
      </w:r>
    </w:p>
    <w:p w14:paraId="19337263"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 aplicação das sanções previstas neste Contrato não exclui, em hipótese alguma, a obrigação de reparação integral do dano causado ao Contratante (</w:t>
      </w:r>
      <w:hyperlink r:id="rId33" w:anchor="art156§9" w:history="1">
        <w:r w:rsidRPr="00683D5B">
          <w:rPr>
            <w:rStyle w:val="Hyperlink"/>
            <w:rFonts w:ascii="Times New Roman" w:hAnsi="Times New Roman" w:cs="Times New Roman"/>
            <w:color w:val="auto"/>
            <w:sz w:val="22"/>
            <w:szCs w:val="22"/>
          </w:rPr>
          <w:t>art. 156, §9º, da Lei nº 14.133, de 2021</w:t>
        </w:r>
      </w:hyperlink>
      <w:r w:rsidRPr="00683D5B">
        <w:rPr>
          <w:rFonts w:ascii="Times New Roman" w:hAnsi="Times New Roman" w:cs="Times New Roman"/>
          <w:color w:val="auto"/>
          <w:sz w:val="22"/>
          <w:szCs w:val="22"/>
        </w:rPr>
        <w:t>)</w:t>
      </w:r>
    </w:p>
    <w:p w14:paraId="65B7ED72" w14:textId="77777777" w:rsidR="0060715F" w:rsidRPr="00683D5B" w:rsidRDefault="0060715F" w:rsidP="0060715F">
      <w:pPr>
        <w:pStyle w:val="Nivel3"/>
        <w:numPr>
          <w:ilvl w:val="2"/>
          <w:numId w:val="24"/>
        </w:numPr>
        <w:spacing w:before="0" w:after="0" w:line="240" w:lineRule="auto"/>
        <w:ind w:left="284"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Todas as sanções previstas neste Contrato poderão ser aplicadas cumulativamente com a multa (</w:t>
      </w:r>
      <w:hyperlink r:id="rId34" w:anchor="art156§7" w:history="1">
        <w:r w:rsidRPr="00683D5B">
          <w:rPr>
            <w:rStyle w:val="Hyperlink"/>
            <w:rFonts w:ascii="Times New Roman" w:hAnsi="Times New Roman" w:cs="Times New Roman"/>
            <w:color w:val="auto"/>
            <w:sz w:val="22"/>
            <w:szCs w:val="22"/>
          </w:rPr>
          <w:t>art. 156, §7º, da Lei nº 14.133, de 2021</w:t>
        </w:r>
      </w:hyperlink>
      <w:r w:rsidRPr="00683D5B">
        <w:rPr>
          <w:rFonts w:ascii="Times New Roman" w:hAnsi="Times New Roman" w:cs="Times New Roman"/>
          <w:color w:val="auto"/>
          <w:sz w:val="22"/>
          <w:szCs w:val="22"/>
        </w:rPr>
        <w:t>).</w:t>
      </w:r>
    </w:p>
    <w:p w14:paraId="5C1D1211" w14:textId="77777777" w:rsidR="0060715F" w:rsidRPr="00683D5B" w:rsidRDefault="0060715F" w:rsidP="0060715F">
      <w:pPr>
        <w:pStyle w:val="Nivel3"/>
        <w:numPr>
          <w:ilvl w:val="2"/>
          <w:numId w:val="24"/>
        </w:numPr>
        <w:spacing w:before="0" w:after="0" w:line="240" w:lineRule="auto"/>
        <w:ind w:left="284"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Antes da aplicação da multa será facultada a defesa do interessado no prazo de 15 (quinze) dias úteis, contado da data de sua intimação (</w:t>
      </w:r>
      <w:hyperlink r:id="rId35" w:anchor="art157" w:history="1">
        <w:r w:rsidRPr="00683D5B">
          <w:rPr>
            <w:rStyle w:val="Hyperlink"/>
            <w:rFonts w:ascii="Times New Roman" w:hAnsi="Times New Roman" w:cs="Times New Roman"/>
            <w:color w:val="auto"/>
            <w:sz w:val="22"/>
            <w:szCs w:val="22"/>
          </w:rPr>
          <w:t>art. 157, da Lei nº 14.133, de 2021</w:t>
        </w:r>
      </w:hyperlink>
      <w:r w:rsidRPr="00683D5B">
        <w:rPr>
          <w:rFonts w:ascii="Times New Roman" w:hAnsi="Times New Roman" w:cs="Times New Roman"/>
          <w:color w:val="auto"/>
          <w:sz w:val="22"/>
          <w:szCs w:val="22"/>
        </w:rPr>
        <w:t>)</w:t>
      </w:r>
    </w:p>
    <w:p w14:paraId="624B0657" w14:textId="77777777" w:rsidR="0060715F" w:rsidRPr="00683D5B" w:rsidRDefault="0060715F" w:rsidP="0060715F">
      <w:pPr>
        <w:pStyle w:val="Nivel3"/>
        <w:numPr>
          <w:ilvl w:val="2"/>
          <w:numId w:val="24"/>
        </w:numPr>
        <w:spacing w:before="0" w:after="0" w:line="240" w:lineRule="auto"/>
        <w:ind w:left="284"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683D5B">
          <w:rPr>
            <w:rStyle w:val="Hyperlink"/>
            <w:rFonts w:ascii="Times New Roman" w:hAnsi="Times New Roman" w:cs="Times New Roman"/>
            <w:color w:val="auto"/>
            <w:sz w:val="22"/>
            <w:szCs w:val="22"/>
          </w:rPr>
          <w:t>art. 156, §8º, da Lei nº 14.133, de 2021</w:t>
        </w:r>
      </w:hyperlink>
      <w:r w:rsidRPr="00683D5B">
        <w:rPr>
          <w:rFonts w:ascii="Times New Roman" w:hAnsi="Times New Roman" w:cs="Times New Roman"/>
          <w:color w:val="auto"/>
          <w:sz w:val="22"/>
          <w:szCs w:val="22"/>
        </w:rPr>
        <w:t>).</w:t>
      </w:r>
    </w:p>
    <w:p w14:paraId="733F3495" w14:textId="77777777" w:rsidR="0060715F" w:rsidRPr="00683D5B" w:rsidRDefault="0060715F" w:rsidP="0060715F">
      <w:pPr>
        <w:pStyle w:val="Nivel3"/>
        <w:numPr>
          <w:ilvl w:val="2"/>
          <w:numId w:val="24"/>
        </w:numPr>
        <w:spacing w:before="0" w:after="0" w:line="240" w:lineRule="auto"/>
        <w:ind w:left="284"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Previamente ao encaminhamento à cobrança judicial, a multa poderá ser recolhida administrativamente no prazo máximo de 60 (sessenta) dias, a contar da data do recebimento da comunicação enviada pela autoridade competente.</w:t>
      </w:r>
      <w:bookmarkStart w:id="26" w:name="_Hlk78351618"/>
      <w:bookmarkEnd w:id="26"/>
    </w:p>
    <w:p w14:paraId="5AD1376E"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A aplicação das sanções realizar-se-á em processo administrativo que assegure o contraditório e a ampla defesa ao Contratado, observando-se o procedimento previsto no </w:t>
      </w:r>
      <w:r w:rsidRPr="00683D5B">
        <w:rPr>
          <w:rFonts w:ascii="Times New Roman" w:hAnsi="Times New Roman" w:cs="Times New Roman"/>
          <w:b/>
          <w:bCs/>
          <w:color w:val="auto"/>
          <w:sz w:val="22"/>
          <w:szCs w:val="22"/>
        </w:rPr>
        <w:t xml:space="preserve">caput </w:t>
      </w:r>
      <w:r w:rsidRPr="00683D5B">
        <w:rPr>
          <w:rFonts w:ascii="Times New Roman" w:hAnsi="Times New Roman" w:cs="Times New Roman"/>
          <w:color w:val="auto"/>
          <w:sz w:val="22"/>
          <w:szCs w:val="22"/>
        </w:rPr>
        <w:t xml:space="preserve">e parágrafos do </w:t>
      </w:r>
      <w:hyperlink r:id="rId37" w:anchor="art158" w:history="1">
        <w:r w:rsidRPr="00683D5B">
          <w:rPr>
            <w:rStyle w:val="Hyperlink"/>
            <w:rFonts w:ascii="Times New Roman" w:hAnsi="Times New Roman" w:cs="Times New Roman"/>
            <w:color w:val="auto"/>
            <w:sz w:val="22"/>
            <w:szCs w:val="22"/>
          </w:rPr>
          <w:t>art. 158 da Lei nº 14.133, de 2021</w:t>
        </w:r>
      </w:hyperlink>
      <w:r w:rsidRPr="00683D5B">
        <w:rPr>
          <w:rFonts w:ascii="Times New Roman" w:hAnsi="Times New Roman" w:cs="Times New Roman"/>
          <w:color w:val="auto"/>
          <w:sz w:val="22"/>
          <w:szCs w:val="22"/>
        </w:rPr>
        <w:t>, para as penalidades de impedimento de licitar e contratar e de declaração de inidoneidade para licitar ou contratar.</w:t>
      </w:r>
    </w:p>
    <w:p w14:paraId="2748682E"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Na aplicação das sanções serão considerados (</w:t>
      </w:r>
      <w:hyperlink r:id="rId38" w:anchor="art156§1" w:history="1">
        <w:r w:rsidRPr="00683D5B">
          <w:rPr>
            <w:rStyle w:val="Hyperlink"/>
            <w:rFonts w:ascii="Times New Roman" w:hAnsi="Times New Roman" w:cs="Times New Roman"/>
            <w:color w:val="auto"/>
            <w:sz w:val="22"/>
            <w:szCs w:val="22"/>
          </w:rPr>
          <w:t>art. 156, §1º, da Lei nº 14.133, de 2021</w:t>
        </w:r>
      </w:hyperlink>
      <w:r w:rsidRPr="00683D5B">
        <w:rPr>
          <w:rFonts w:ascii="Times New Roman" w:hAnsi="Times New Roman" w:cs="Times New Roman"/>
          <w:color w:val="auto"/>
          <w:sz w:val="22"/>
          <w:szCs w:val="22"/>
        </w:rPr>
        <w:t>):</w:t>
      </w:r>
    </w:p>
    <w:p w14:paraId="1FD171CC" w14:textId="77777777" w:rsidR="0060715F" w:rsidRPr="00683D5B"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rPr>
      </w:pPr>
      <w:r w:rsidRPr="00683D5B">
        <w:rPr>
          <w:rFonts w:ascii="Times New Roman" w:eastAsia="Arial" w:hAnsi="Times New Roman" w:cs="Times New Roman"/>
        </w:rPr>
        <w:t>a natureza e a gravidade da infração cometida;</w:t>
      </w:r>
    </w:p>
    <w:p w14:paraId="410764B8" w14:textId="77777777" w:rsidR="0060715F" w:rsidRPr="00683D5B"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rPr>
      </w:pPr>
      <w:r w:rsidRPr="00683D5B">
        <w:rPr>
          <w:rFonts w:ascii="Times New Roman" w:eastAsia="Arial" w:hAnsi="Times New Roman" w:cs="Times New Roman"/>
        </w:rPr>
        <w:t>as peculiaridades do caso concreto;</w:t>
      </w:r>
    </w:p>
    <w:p w14:paraId="53AFB6DE" w14:textId="77777777" w:rsidR="0060715F" w:rsidRPr="00683D5B"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rPr>
      </w:pPr>
      <w:r w:rsidRPr="00683D5B">
        <w:rPr>
          <w:rFonts w:ascii="Times New Roman" w:eastAsia="Arial" w:hAnsi="Times New Roman" w:cs="Times New Roman"/>
        </w:rPr>
        <w:t>as circunstâncias agravantes ou atenuantes;</w:t>
      </w:r>
    </w:p>
    <w:p w14:paraId="17073C31" w14:textId="77777777" w:rsidR="0060715F" w:rsidRPr="00683D5B"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rPr>
      </w:pPr>
      <w:r w:rsidRPr="00683D5B">
        <w:rPr>
          <w:rFonts w:ascii="Times New Roman" w:eastAsia="Arial" w:hAnsi="Times New Roman" w:cs="Times New Roman"/>
        </w:rPr>
        <w:t>os danos que dela provierem para o Contratante;</w:t>
      </w:r>
    </w:p>
    <w:p w14:paraId="0B9CD99A" w14:textId="77777777" w:rsidR="0060715F" w:rsidRPr="00683D5B"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rPr>
      </w:pPr>
      <w:r w:rsidRPr="00683D5B">
        <w:rPr>
          <w:rFonts w:ascii="Times New Roman" w:eastAsia="Arial" w:hAnsi="Times New Roman" w:cs="Times New Roman"/>
        </w:rPr>
        <w:t>a implantação ou o aperfeiçoamento de programa de integridade, conforme normas e orientações dos órgãos de controle.</w:t>
      </w:r>
    </w:p>
    <w:p w14:paraId="1B54AC7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Os atos previstos como infrações administrativas na </w:t>
      </w:r>
      <w:hyperlink r:id="rId39" w:history="1">
        <w:r w:rsidRPr="00683D5B">
          <w:rPr>
            <w:rStyle w:val="Hyperlink"/>
            <w:rFonts w:ascii="Times New Roman" w:hAnsi="Times New Roman" w:cs="Times New Roman"/>
            <w:color w:val="auto"/>
            <w:sz w:val="22"/>
            <w:szCs w:val="22"/>
          </w:rPr>
          <w:t>Lei nº 14.133, de 2021</w:t>
        </w:r>
      </w:hyperlink>
      <w:r w:rsidRPr="00683D5B">
        <w:rPr>
          <w:rFonts w:ascii="Times New Roman" w:hAnsi="Times New Roman" w:cs="Times New Roman"/>
          <w:color w:val="auto"/>
          <w:sz w:val="22"/>
          <w:szCs w:val="22"/>
        </w:rPr>
        <w:t xml:space="preserve">, ou em outras leis de licitações e contratos da Administração Pública que também sejam tipificados como atos lesivos na </w:t>
      </w:r>
      <w:hyperlink r:id="rId40" w:history="1">
        <w:r w:rsidRPr="00683D5B">
          <w:rPr>
            <w:rStyle w:val="Hyperlink"/>
            <w:rFonts w:ascii="Times New Roman" w:hAnsi="Times New Roman" w:cs="Times New Roman"/>
            <w:color w:val="auto"/>
            <w:sz w:val="22"/>
            <w:szCs w:val="22"/>
          </w:rPr>
          <w:t>Lei nº 12.846, de 2013</w:t>
        </w:r>
      </w:hyperlink>
      <w:r w:rsidRPr="00683D5B">
        <w:rPr>
          <w:rFonts w:ascii="Times New Roman" w:hAnsi="Times New Roman" w:cs="Times New Roman"/>
          <w:color w:val="auto"/>
          <w:sz w:val="22"/>
          <w:szCs w:val="22"/>
        </w:rPr>
        <w:t>, serão apurados e julgados conjuntamente, nos mesmos autos, observados o rito procedimental e autoridade competente definidos na referida Lei (</w:t>
      </w:r>
      <w:hyperlink r:id="rId41" w:history="1">
        <w:r w:rsidRPr="00683D5B">
          <w:rPr>
            <w:rStyle w:val="Hyperlink"/>
            <w:rFonts w:ascii="Times New Roman" w:hAnsi="Times New Roman" w:cs="Times New Roman"/>
            <w:color w:val="auto"/>
            <w:sz w:val="22"/>
            <w:szCs w:val="22"/>
          </w:rPr>
          <w:t>art. 159</w:t>
        </w:r>
      </w:hyperlink>
      <w:r w:rsidRPr="00683D5B">
        <w:rPr>
          <w:rFonts w:ascii="Times New Roman" w:hAnsi="Times New Roman" w:cs="Times New Roman"/>
          <w:color w:val="auto"/>
          <w:sz w:val="22"/>
          <w:szCs w:val="22"/>
        </w:rPr>
        <w:t>).</w:t>
      </w:r>
    </w:p>
    <w:p w14:paraId="1A68D13C"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683D5B">
          <w:rPr>
            <w:rStyle w:val="Hyperlink"/>
            <w:rFonts w:ascii="Times New Roman" w:hAnsi="Times New Roman" w:cs="Times New Roman"/>
            <w:color w:val="auto"/>
            <w:sz w:val="22"/>
            <w:szCs w:val="22"/>
          </w:rPr>
          <w:t>art. 160, da Lei nº 14.133, de 2021</w:t>
        </w:r>
      </w:hyperlink>
      <w:r w:rsidRPr="00683D5B">
        <w:rPr>
          <w:rFonts w:ascii="Times New Roman" w:hAnsi="Times New Roman" w:cs="Times New Roman"/>
          <w:color w:val="auto"/>
          <w:sz w:val="22"/>
          <w:szCs w:val="22"/>
        </w:rPr>
        <w:t>).</w:t>
      </w:r>
    </w:p>
    <w:p w14:paraId="422F9E46"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83D5B">
        <w:rPr>
          <w:rFonts w:ascii="Times New Roman" w:hAnsi="Times New Roman" w:cs="Times New Roman"/>
          <w:color w:val="auto"/>
          <w:sz w:val="22"/>
          <w:szCs w:val="22"/>
        </w:rPr>
        <w:t>Ceis</w:t>
      </w:r>
      <w:proofErr w:type="spellEnd"/>
      <w:r w:rsidRPr="00683D5B">
        <w:rPr>
          <w:rFonts w:ascii="Times New Roman" w:hAnsi="Times New Roman" w:cs="Times New Roman"/>
          <w:color w:val="auto"/>
          <w:sz w:val="22"/>
          <w:szCs w:val="22"/>
        </w:rPr>
        <w:t>) e no Cadastro Nacional de Empresas Punidas (</w:t>
      </w:r>
      <w:proofErr w:type="spellStart"/>
      <w:r w:rsidRPr="00683D5B">
        <w:rPr>
          <w:rFonts w:ascii="Times New Roman" w:hAnsi="Times New Roman" w:cs="Times New Roman"/>
          <w:color w:val="auto"/>
          <w:sz w:val="22"/>
          <w:szCs w:val="22"/>
        </w:rPr>
        <w:t>Cnep</w:t>
      </w:r>
      <w:proofErr w:type="spellEnd"/>
      <w:r w:rsidRPr="00683D5B">
        <w:rPr>
          <w:rFonts w:ascii="Times New Roman" w:hAnsi="Times New Roman" w:cs="Times New Roman"/>
          <w:color w:val="auto"/>
          <w:sz w:val="22"/>
          <w:szCs w:val="22"/>
        </w:rPr>
        <w:t>), instituídos no âmbito do Poder Executivo Federal. (</w:t>
      </w:r>
      <w:hyperlink r:id="rId43" w:anchor="art161" w:history="1">
        <w:r w:rsidRPr="00683D5B">
          <w:rPr>
            <w:rStyle w:val="Hyperlink"/>
            <w:rFonts w:ascii="Times New Roman" w:hAnsi="Times New Roman" w:cs="Times New Roman"/>
            <w:color w:val="auto"/>
            <w:sz w:val="22"/>
            <w:szCs w:val="22"/>
          </w:rPr>
          <w:t>Art. 161, da Lei nº 14.133, de 2021</w:t>
        </w:r>
      </w:hyperlink>
      <w:r w:rsidRPr="00683D5B">
        <w:rPr>
          <w:rFonts w:ascii="Times New Roman" w:hAnsi="Times New Roman" w:cs="Times New Roman"/>
          <w:color w:val="auto"/>
          <w:sz w:val="22"/>
          <w:szCs w:val="22"/>
        </w:rPr>
        <w:t>).</w:t>
      </w:r>
    </w:p>
    <w:p w14:paraId="37D7B51A"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As sanções de impedimento de licitar e contratar e declaração de inidoneidade para licitar ou contratar são passíveis de reabilitação na forma do </w:t>
      </w:r>
      <w:hyperlink r:id="rId44" w:anchor="163" w:history="1">
        <w:r w:rsidRPr="00683D5B">
          <w:rPr>
            <w:rStyle w:val="Hyperlink"/>
            <w:rFonts w:ascii="Times New Roman" w:hAnsi="Times New Roman" w:cs="Times New Roman"/>
            <w:color w:val="auto"/>
            <w:sz w:val="22"/>
            <w:szCs w:val="22"/>
          </w:rPr>
          <w:t>art. 163 da Lei nº 14.133/21</w:t>
        </w:r>
      </w:hyperlink>
      <w:r w:rsidRPr="00683D5B">
        <w:rPr>
          <w:rFonts w:ascii="Times New Roman" w:hAnsi="Times New Roman" w:cs="Times New Roman"/>
          <w:color w:val="auto"/>
          <w:sz w:val="22"/>
          <w:szCs w:val="22"/>
        </w:rPr>
        <w:t>.</w:t>
      </w:r>
    </w:p>
    <w:p w14:paraId="694B7FD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5" w:history="1">
        <w:r w:rsidRPr="00683D5B">
          <w:rPr>
            <w:rStyle w:val="Hyperlink"/>
            <w:rFonts w:ascii="Times New Roman" w:hAnsi="Times New Roman" w:cs="Times New Roman"/>
            <w:color w:val="auto"/>
            <w:sz w:val="22"/>
            <w:szCs w:val="22"/>
          </w:rPr>
          <w:t>Normativa SEGES/ME nº 26, de 13 de abril de 2022</w:t>
        </w:r>
      </w:hyperlink>
      <w:r w:rsidRPr="00683D5B">
        <w:rPr>
          <w:rFonts w:ascii="Times New Roman" w:hAnsi="Times New Roman" w:cs="Times New Roman"/>
          <w:color w:val="auto"/>
          <w:sz w:val="22"/>
          <w:szCs w:val="22"/>
        </w:rPr>
        <w:t xml:space="preserve">. </w:t>
      </w:r>
    </w:p>
    <w:p w14:paraId="107402F8"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4DA2AFD9"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27" w:name="_Toc160544854"/>
      <w:bookmarkStart w:id="28" w:name="_Toc160544981"/>
      <w:r w:rsidRPr="00683D5B">
        <w:rPr>
          <w:sz w:val="22"/>
          <w:szCs w:val="22"/>
        </w:rPr>
        <w:t>CLÁUSULA DÉCIMA SEGUNDA– DA EXTINÇÃO CONTRATUAL (</w:t>
      </w:r>
      <w:hyperlink r:id="rId46" w:anchor="art92" w:history="1">
        <w:r w:rsidRPr="00683D5B">
          <w:rPr>
            <w:rStyle w:val="Hyperlink"/>
            <w:sz w:val="22"/>
            <w:szCs w:val="22"/>
          </w:rPr>
          <w:t>art. 92, XIX</w:t>
        </w:r>
      </w:hyperlink>
      <w:r w:rsidRPr="00683D5B">
        <w:rPr>
          <w:sz w:val="22"/>
          <w:szCs w:val="22"/>
        </w:rPr>
        <w:t>)</w:t>
      </w:r>
      <w:bookmarkEnd w:id="27"/>
      <w:bookmarkEnd w:id="28"/>
    </w:p>
    <w:p w14:paraId="7540E3CE"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O contrato será extinto quando vencido o prazo nele estipulado, independentemente de terem sido cumpridas ou não as obrigações de ambas as partes contraentes.</w:t>
      </w:r>
    </w:p>
    <w:p w14:paraId="55705D1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O contrato poderá ser extinto antes de cumpridas as obrigações nele estipuladas, ou antes do prazo nele fixado, por algum dos motivos previstos no </w:t>
      </w:r>
      <w:hyperlink r:id="rId47" w:anchor="art137" w:history="1">
        <w:r w:rsidRPr="00683D5B">
          <w:rPr>
            <w:rStyle w:val="Hyperlink"/>
            <w:rFonts w:ascii="Times New Roman" w:hAnsi="Times New Roman" w:cs="Times New Roman"/>
            <w:color w:val="auto"/>
            <w:sz w:val="22"/>
            <w:szCs w:val="22"/>
          </w:rPr>
          <w:t>artigo 137 da Lei nº 14.133/21</w:t>
        </w:r>
      </w:hyperlink>
      <w:r w:rsidRPr="00683D5B">
        <w:rPr>
          <w:rFonts w:ascii="Times New Roman" w:hAnsi="Times New Roman" w:cs="Times New Roman"/>
          <w:color w:val="auto"/>
          <w:sz w:val="22"/>
          <w:szCs w:val="22"/>
        </w:rPr>
        <w:t>, bem como amigavelmente, assegurados o contraditório e a ampla defesa.</w:t>
      </w:r>
    </w:p>
    <w:p w14:paraId="52AFC339" w14:textId="77777777" w:rsidR="0060715F" w:rsidRPr="00683D5B" w:rsidRDefault="0060715F" w:rsidP="0060715F">
      <w:pPr>
        <w:pStyle w:val="Nivel3"/>
        <w:numPr>
          <w:ilvl w:val="2"/>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Nesta hipótese, aplicam-se também os </w:t>
      </w:r>
      <w:hyperlink r:id="rId48" w:anchor="art138" w:history="1">
        <w:r w:rsidRPr="00683D5B">
          <w:rPr>
            <w:rStyle w:val="Hyperlink"/>
            <w:rFonts w:ascii="Times New Roman" w:hAnsi="Times New Roman" w:cs="Times New Roman"/>
            <w:color w:val="auto"/>
            <w:sz w:val="22"/>
            <w:szCs w:val="22"/>
          </w:rPr>
          <w:t>artigos 138 e 139 da mesma Lei</w:t>
        </w:r>
      </w:hyperlink>
      <w:r w:rsidRPr="00683D5B">
        <w:rPr>
          <w:rFonts w:ascii="Times New Roman" w:hAnsi="Times New Roman" w:cs="Times New Roman"/>
          <w:color w:val="auto"/>
          <w:sz w:val="22"/>
          <w:szCs w:val="22"/>
        </w:rPr>
        <w:t>.</w:t>
      </w:r>
    </w:p>
    <w:p w14:paraId="3BE13E52" w14:textId="77777777" w:rsidR="0060715F" w:rsidRPr="00683D5B" w:rsidRDefault="0060715F" w:rsidP="0060715F">
      <w:pPr>
        <w:pStyle w:val="Nivel3"/>
        <w:numPr>
          <w:ilvl w:val="2"/>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 alteração social ou a modificação da finalidade ou da estrutura da empresa não ensejará a extinção se não restringir sua capacidade de concluir o contrato.</w:t>
      </w:r>
    </w:p>
    <w:p w14:paraId="4B2096BF" w14:textId="77777777" w:rsidR="0060715F" w:rsidRPr="00683D5B" w:rsidRDefault="0060715F" w:rsidP="0060715F">
      <w:pPr>
        <w:pStyle w:val="Nivel4"/>
        <w:numPr>
          <w:ilvl w:val="3"/>
          <w:numId w:val="24"/>
        </w:numPr>
        <w:spacing w:before="0" w:after="0" w:line="240" w:lineRule="auto"/>
        <w:ind w:left="0" w:firstLine="0"/>
        <w:rPr>
          <w:rFonts w:ascii="Times New Roman" w:hAnsi="Times New Roman" w:cs="Times New Roman"/>
          <w:sz w:val="22"/>
          <w:szCs w:val="22"/>
        </w:rPr>
      </w:pPr>
      <w:r w:rsidRPr="00683D5B">
        <w:rPr>
          <w:rFonts w:ascii="Times New Roman" w:hAnsi="Times New Roman" w:cs="Times New Roman"/>
          <w:sz w:val="22"/>
          <w:szCs w:val="22"/>
        </w:rPr>
        <w:t>Se a operação implicar mudança da pessoa jurídica contratada, deverá ser formalizado termo aditivo para alteração subjetiva.</w:t>
      </w:r>
    </w:p>
    <w:p w14:paraId="3C43F7C0"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 termo de extinção, sempre que possível, será precedido:</w:t>
      </w:r>
    </w:p>
    <w:p w14:paraId="16845CD7" w14:textId="77777777" w:rsidR="0060715F" w:rsidRPr="00683D5B" w:rsidRDefault="0060715F" w:rsidP="0060715F">
      <w:pPr>
        <w:pStyle w:val="Nivel3"/>
        <w:numPr>
          <w:ilvl w:val="2"/>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lastRenderedPageBreak/>
        <w:t>Balanço dos eventos contratuais já cumpridos ou parcialmente cumpridos;</w:t>
      </w:r>
    </w:p>
    <w:p w14:paraId="6EEA60A5" w14:textId="77777777" w:rsidR="0060715F" w:rsidRPr="00683D5B" w:rsidRDefault="0060715F" w:rsidP="0060715F">
      <w:pPr>
        <w:pStyle w:val="Nivel3"/>
        <w:numPr>
          <w:ilvl w:val="2"/>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Relação dos pagamentos já efetuados e ainda devidos;</w:t>
      </w:r>
    </w:p>
    <w:p w14:paraId="308A9127" w14:textId="77777777" w:rsidR="0060715F" w:rsidRPr="00683D5B" w:rsidRDefault="0060715F" w:rsidP="0060715F">
      <w:pPr>
        <w:pStyle w:val="Nivel3"/>
        <w:numPr>
          <w:ilvl w:val="2"/>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Indenizações e multas.</w:t>
      </w:r>
    </w:p>
    <w:p w14:paraId="4EEF5EB5"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 extinção do contrato não configura óbice para o reconhecimento do desequilíbrio econômico-financeiro, hipótese em que será concedida indenização por meio de termo indenizatório (</w:t>
      </w:r>
      <w:hyperlink r:id="rId49" w:anchor="art131">
        <w:r w:rsidRPr="00683D5B">
          <w:rPr>
            <w:rStyle w:val="Hyperlink"/>
            <w:rFonts w:ascii="Times New Roman" w:hAnsi="Times New Roman" w:cs="Times New Roman"/>
            <w:color w:val="auto"/>
            <w:sz w:val="22"/>
            <w:szCs w:val="22"/>
          </w:rPr>
          <w:t>art. 131, caput, da Lei n.º 14.133, de 2021</w:t>
        </w:r>
      </w:hyperlink>
      <w:r w:rsidRPr="00683D5B">
        <w:rPr>
          <w:rFonts w:ascii="Times New Roman" w:hAnsi="Times New Roman" w:cs="Times New Roman"/>
          <w:color w:val="auto"/>
          <w:sz w:val="22"/>
          <w:szCs w:val="22"/>
        </w:rPr>
        <w:t xml:space="preserve">). </w:t>
      </w:r>
    </w:p>
    <w:p w14:paraId="501121EA"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C4EF7E2"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3C8865D4"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29" w:name="_Toc160544855"/>
      <w:bookmarkStart w:id="30" w:name="_Toc160544982"/>
      <w:r w:rsidRPr="00683D5B">
        <w:rPr>
          <w:sz w:val="22"/>
          <w:szCs w:val="22"/>
        </w:rPr>
        <w:t>CLÁUSULA DÉCIMA TERCEIRA – DOTAÇÃO ORÇAMENTÁRIA (</w:t>
      </w:r>
      <w:hyperlink r:id="rId50" w:anchor="art92" w:history="1">
        <w:r w:rsidRPr="00683D5B">
          <w:rPr>
            <w:rStyle w:val="Hyperlink"/>
            <w:sz w:val="22"/>
            <w:szCs w:val="22"/>
          </w:rPr>
          <w:t>art. 92, VIII</w:t>
        </w:r>
      </w:hyperlink>
      <w:r w:rsidRPr="00683D5B">
        <w:rPr>
          <w:sz w:val="22"/>
          <w:szCs w:val="22"/>
        </w:rPr>
        <w:t>)</w:t>
      </w:r>
      <w:bookmarkEnd w:id="29"/>
      <w:bookmarkEnd w:id="30"/>
    </w:p>
    <w:p w14:paraId="57B74FDB"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As despesas decorrentes da presente contratação correrão à conta de recursos específicos consignados no Orçamento Geral da União deste exercício, na dotação abaixo discriminada:</w:t>
      </w:r>
    </w:p>
    <w:p w14:paraId="2E7F563B"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661BEED2" w14:textId="77777777" w:rsidR="0060715F" w:rsidRPr="00683D5B"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sz w:val="22"/>
          <w:szCs w:val="22"/>
        </w:rPr>
      </w:pPr>
      <w:r w:rsidRPr="00683D5B">
        <w:rPr>
          <w:rFonts w:ascii="Times New Roman" w:hAnsi="Times New Roman" w:cs="Times New Roman"/>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58A5E2E0" w14:textId="77777777" w:rsidR="0060715F" w:rsidRPr="00683D5B" w:rsidRDefault="0060715F" w:rsidP="0060715F">
      <w:pPr>
        <w:pStyle w:val="Nvel2-Red"/>
        <w:numPr>
          <w:ilvl w:val="0"/>
          <w:numId w:val="0"/>
        </w:numPr>
        <w:spacing w:before="0" w:after="0" w:line="240" w:lineRule="auto"/>
        <w:rPr>
          <w:rFonts w:ascii="Times New Roman" w:hAnsi="Times New Roman" w:cs="Times New Roman"/>
          <w:i w:val="0"/>
          <w:iCs w:val="0"/>
          <w:color w:val="auto"/>
          <w:sz w:val="22"/>
          <w:szCs w:val="22"/>
        </w:rPr>
      </w:pPr>
    </w:p>
    <w:p w14:paraId="6EFD9D7D"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31" w:name="_Toc160544856"/>
      <w:bookmarkStart w:id="32" w:name="_Toc160544983"/>
      <w:r w:rsidRPr="00683D5B">
        <w:rPr>
          <w:sz w:val="22"/>
          <w:szCs w:val="22"/>
        </w:rPr>
        <w:t>CLÁUSULA DÉCIMA QUARTA – DOS CASOS OMISSOS (</w:t>
      </w:r>
      <w:hyperlink r:id="rId51" w:anchor="art92" w:history="1">
        <w:r w:rsidRPr="00683D5B">
          <w:rPr>
            <w:rStyle w:val="Hyperlink"/>
            <w:sz w:val="22"/>
            <w:szCs w:val="22"/>
          </w:rPr>
          <w:t>art. 92, III</w:t>
        </w:r>
      </w:hyperlink>
      <w:r w:rsidRPr="00683D5B">
        <w:rPr>
          <w:sz w:val="22"/>
          <w:szCs w:val="22"/>
        </w:rPr>
        <w:t>)</w:t>
      </w:r>
      <w:bookmarkEnd w:id="31"/>
      <w:bookmarkEnd w:id="32"/>
    </w:p>
    <w:p w14:paraId="128FB6C1"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Os casos omissos serão decididos pelo contratante, segundo as disposições contidas na Lei </w:t>
      </w:r>
      <w:hyperlink r:id="rId52" w:history="1">
        <w:r w:rsidRPr="00683D5B">
          <w:rPr>
            <w:rStyle w:val="Hyperlink"/>
            <w:rFonts w:ascii="Times New Roman" w:hAnsi="Times New Roman" w:cs="Times New Roman"/>
            <w:color w:val="auto"/>
            <w:sz w:val="22"/>
            <w:szCs w:val="22"/>
          </w:rPr>
          <w:t>nº 14.133, de 2021</w:t>
        </w:r>
      </w:hyperlink>
      <w:r w:rsidRPr="00683D5B">
        <w:rPr>
          <w:rFonts w:ascii="Times New Roman" w:hAnsi="Times New Roman" w:cs="Times New Roman"/>
          <w:color w:val="auto"/>
          <w:sz w:val="22"/>
          <w:szCs w:val="22"/>
        </w:rPr>
        <w:t xml:space="preserve">, e demais normas federais aplicáveis e, subsidiariamente, segundo as disposições contidas na </w:t>
      </w:r>
      <w:hyperlink r:id="rId53" w:history="1">
        <w:r w:rsidRPr="00683D5B">
          <w:rPr>
            <w:rStyle w:val="Hyperlink"/>
            <w:rFonts w:ascii="Times New Roman" w:hAnsi="Times New Roman" w:cs="Times New Roman"/>
            <w:color w:val="auto"/>
            <w:sz w:val="22"/>
            <w:szCs w:val="22"/>
          </w:rPr>
          <w:t>Lei nº 8.078, de 1990 – Código de Defesa do Consumidor</w:t>
        </w:r>
      </w:hyperlink>
      <w:r w:rsidRPr="00683D5B">
        <w:rPr>
          <w:rFonts w:ascii="Times New Roman" w:hAnsi="Times New Roman" w:cs="Times New Roman"/>
          <w:color w:val="auto"/>
          <w:sz w:val="22"/>
          <w:szCs w:val="22"/>
        </w:rPr>
        <w:t xml:space="preserve"> – e normas e princípios gerais dos contratos.</w:t>
      </w:r>
    </w:p>
    <w:p w14:paraId="2E62C4C9"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1E240F1D"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33" w:name="_Toc160544857"/>
      <w:bookmarkStart w:id="34" w:name="_Toc160544984"/>
      <w:r w:rsidRPr="00683D5B">
        <w:rPr>
          <w:sz w:val="22"/>
          <w:szCs w:val="22"/>
        </w:rPr>
        <w:t>CLÁUSULA DÉCIMA QUINTA – ALTERAÇÕES</w:t>
      </w:r>
      <w:bookmarkEnd w:id="33"/>
      <w:bookmarkEnd w:id="34"/>
    </w:p>
    <w:p w14:paraId="686498EF"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Eventuais alterações contratuais reger-se-ão pela disciplina dos </w:t>
      </w:r>
      <w:hyperlink r:id="rId54" w:anchor="art124" w:history="1">
        <w:proofErr w:type="spellStart"/>
        <w:r w:rsidRPr="00683D5B">
          <w:rPr>
            <w:rStyle w:val="Hyperlink"/>
            <w:rFonts w:ascii="Times New Roman" w:hAnsi="Times New Roman" w:cs="Times New Roman"/>
            <w:color w:val="auto"/>
            <w:sz w:val="22"/>
            <w:szCs w:val="22"/>
          </w:rPr>
          <w:t>arts</w:t>
        </w:r>
        <w:proofErr w:type="spellEnd"/>
        <w:r w:rsidRPr="00683D5B">
          <w:rPr>
            <w:rStyle w:val="Hyperlink"/>
            <w:rFonts w:ascii="Times New Roman" w:hAnsi="Times New Roman" w:cs="Times New Roman"/>
            <w:color w:val="auto"/>
            <w:sz w:val="22"/>
            <w:szCs w:val="22"/>
          </w:rPr>
          <w:t>. 124 e seguintes da Lei nº 14.133, de 2021</w:t>
        </w:r>
      </w:hyperlink>
      <w:r w:rsidRPr="00683D5B">
        <w:rPr>
          <w:rFonts w:ascii="Times New Roman" w:hAnsi="Times New Roman" w:cs="Times New Roman"/>
          <w:color w:val="auto"/>
          <w:sz w:val="22"/>
          <w:szCs w:val="22"/>
        </w:rPr>
        <w:t>.</w:t>
      </w:r>
    </w:p>
    <w:p w14:paraId="764BFB03"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5BE99B66"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FB74E4"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Registros que não caracterizam alteração do contrato podem ser realizados por simples apostila, dispensada a celebração de termo aditivo, na forma do </w:t>
      </w:r>
      <w:hyperlink r:id="rId55" w:anchor="art136" w:history="1">
        <w:r w:rsidRPr="00683D5B">
          <w:rPr>
            <w:rStyle w:val="Hyperlink"/>
            <w:rFonts w:ascii="Times New Roman" w:hAnsi="Times New Roman" w:cs="Times New Roman"/>
            <w:color w:val="auto"/>
            <w:sz w:val="22"/>
            <w:szCs w:val="22"/>
          </w:rPr>
          <w:t>art. 136 da Lei nº 14.133, de 2021</w:t>
        </w:r>
      </w:hyperlink>
      <w:r w:rsidRPr="00683D5B">
        <w:rPr>
          <w:rFonts w:ascii="Times New Roman" w:hAnsi="Times New Roman" w:cs="Times New Roman"/>
          <w:color w:val="auto"/>
          <w:sz w:val="22"/>
          <w:szCs w:val="22"/>
        </w:rPr>
        <w:t>.</w:t>
      </w:r>
    </w:p>
    <w:p w14:paraId="68C02AB0"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2F32964D"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35" w:name="_Toc160544858"/>
      <w:bookmarkStart w:id="36" w:name="_Toc160544985"/>
      <w:r w:rsidRPr="00683D5B">
        <w:rPr>
          <w:sz w:val="22"/>
          <w:szCs w:val="22"/>
        </w:rPr>
        <w:t>CLÁUSULA DÉCIMA SEXTA – PUBLICAÇÃO</w:t>
      </w:r>
      <w:bookmarkEnd w:id="35"/>
      <w:bookmarkEnd w:id="36"/>
    </w:p>
    <w:p w14:paraId="42BCE52F"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rPr>
        <w:t xml:space="preserve">Incumbirá ao contratante divulgar o presente instrumento no Portal Nacional de Contratações Públicas (PNCP), na forma prevista no </w:t>
      </w:r>
      <w:hyperlink r:id="rId56" w:anchor="art94" w:history="1">
        <w:r w:rsidRPr="00683D5B">
          <w:rPr>
            <w:rStyle w:val="Hyperlink"/>
            <w:rFonts w:ascii="Times New Roman" w:hAnsi="Times New Roman" w:cs="Times New Roman"/>
            <w:color w:val="auto"/>
            <w:sz w:val="22"/>
            <w:szCs w:val="22"/>
          </w:rPr>
          <w:t>art. 94 da Lei 14.133, de 2021</w:t>
        </w:r>
      </w:hyperlink>
      <w:r w:rsidRPr="00683D5B">
        <w:rPr>
          <w:rFonts w:ascii="Times New Roman" w:hAnsi="Times New Roman" w:cs="Times New Roman"/>
          <w:color w:val="auto"/>
          <w:sz w:val="22"/>
          <w:szCs w:val="22"/>
        </w:rPr>
        <w:t xml:space="preserve">, bem como no respectivo sítio oficial na Internet, em atenção ao art. 91, caput, da Lei n.º 14.133, de 2021, e ao </w:t>
      </w:r>
      <w:hyperlink r:id="rId57" w:anchor="art8§2" w:history="1">
        <w:r w:rsidRPr="00683D5B">
          <w:rPr>
            <w:rStyle w:val="Hyperlink"/>
            <w:rFonts w:ascii="Times New Roman" w:hAnsi="Times New Roman" w:cs="Times New Roman"/>
            <w:color w:val="auto"/>
            <w:sz w:val="22"/>
            <w:szCs w:val="22"/>
          </w:rPr>
          <w:t>art. 8º, §2º, da Lei n. 12.527, de 2011</w:t>
        </w:r>
      </w:hyperlink>
      <w:r w:rsidRPr="00683D5B">
        <w:rPr>
          <w:rFonts w:ascii="Times New Roman" w:hAnsi="Times New Roman" w:cs="Times New Roman"/>
          <w:color w:val="auto"/>
          <w:sz w:val="22"/>
          <w:szCs w:val="22"/>
        </w:rPr>
        <w:t xml:space="preserve">, c/c </w:t>
      </w:r>
      <w:hyperlink r:id="rId58" w:anchor="art7§3" w:history="1">
        <w:r w:rsidRPr="00683D5B">
          <w:rPr>
            <w:rStyle w:val="Hyperlink"/>
            <w:rFonts w:ascii="Times New Roman" w:hAnsi="Times New Roman" w:cs="Times New Roman"/>
            <w:color w:val="auto"/>
            <w:sz w:val="22"/>
            <w:szCs w:val="22"/>
          </w:rPr>
          <w:t>art. 7º, §3º, inciso V, do Decreto n. 7.724, de 2012</w:t>
        </w:r>
      </w:hyperlink>
      <w:r w:rsidRPr="00683D5B">
        <w:rPr>
          <w:rFonts w:ascii="Times New Roman" w:hAnsi="Times New Roman" w:cs="Times New Roman"/>
          <w:color w:val="auto"/>
          <w:sz w:val="22"/>
          <w:szCs w:val="22"/>
        </w:rPr>
        <w:t>.</w:t>
      </w:r>
    </w:p>
    <w:p w14:paraId="63B1146A" w14:textId="77777777" w:rsidR="0060715F" w:rsidRPr="00683D5B" w:rsidRDefault="0060715F" w:rsidP="0060715F">
      <w:pPr>
        <w:pStyle w:val="Nivel2"/>
        <w:numPr>
          <w:ilvl w:val="0"/>
          <w:numId w:val="0"/>
        </w:numPr>
        <w:spacing w:before="0" w:after="0" w:line="240" w:lineRule="auto"/>
        <w:rPr>
          <w:rFonts w:ascii="Times New Roman" w:hAnsi="Times New Roman" w:cs="Times New Roman"/>
          <w:color w:val="auto"/>
          <w:sz w:val="22"/>
          <w:szCs w:val="22"/>
        </w:rPr>
      </w:pPr>
    </w:p>
    <w:p w14:paraId="1B690645" w14:textId="77777777" w:rsidR="0060715F" w:rsidRPr="00683D5B" w:rsidRDefault="0060715F" w:rsidP="0060715F">
      <w:pPr>
        <w:pStyle w:val="Nivel01"/>
        <w:numPr>
          <w:ilvl w:val="0"/>
          <w:numId w:val="24"/>
        </w:numPr>
        <w:tabs>
          <w:tab w:val="num" w:pos="360"/>
        </w:tabs>
        <w:spacing w:before="0" w:after="0" w:line="240" w:lineRule="auto"/>
        <w:ind w:left="0" w:firstLine="0"/>
        <w:rPr>
          <w:sz w:val="22"/>
          <w:szCs w:val="22"/>
        </w:rPr>
      </w:pPr>
      <w:bookmarkStart w:id="37" w:name="_Toc160544859"/>
      <w:bookmarkStart w:id="38" w:name="_Toc160544986"/>
      <w:r w:rsidRPr="00683D5B">
        <w:rPr>
          <w:sz w:val="22"/>
          <w:szCs w:val="22"/>
        </w:rPr>
        <w:t>CLÁUSULA DÉCIMA SÉTIMA– FORO (</w:t>
      </w:r>
      <w:hyperlink r:id="rId59" w:anchor="art92§1" w:history="1">
        <w:r w:rsidRPr="00683D5B">
          <w:rPr>
            <w:rStyle w:val="Hyperlink"/>
            <w:sz w:val="22"/>
            <w:szCs w:val="22"/>
          </w:rPr>
          <w:t>art. 92, §1º</w:t>
        </w:r>
      </w:hyperlink>
      <w:r w:rsidRPr="00683D5B">
        <w:rPr>
          <w:sz w:val="22"/>
          <w:szCs w:val="22"/>
        </w:rPr>
        <w:t>)</w:t>
      </w:r>
      <w:bookmarkEnd w:id="37"/>
      <w:bookmarkEnd w:id="38"/>
    </w:p>
    <w:p w14:paraId="27223DCA" w14:textId="77777777" w:rsidR="0060715F" w:rsidRPr="00683D5B" w:rsidRDefault="0060715F" w:rsidP="0060715F">
      <w:pPr>
        <w:pStyle w:val="Nivel2"/>
        <w:numPr>
          <w:ilvl w:val="1"/>
          <w:numId w:val="24"/>
        </w:numPr>
        <w:spacing w:before="0" w:after="0" w:line="240" w:lineRule="auto"/>
        <w:ind w:left="0" w:firstLine="0"/>
        <w:rPr>
          <w:rFonts w:ascii="Times New Roman" w:hAnsi="Times New Roman" w:cs="Times New Roman"/>
          <w:color w:val="auto"/>
          <w:sz w:val="22"/>
          <w:szCs w:val="22"/>
        </w:rPr>
      </w:pPr>
      <w:r w:rsidRPr="00683D5B">
        <w:rPr>
          <w:rFonts w:ascii="Times New Roman" w:hAnsi="Times New Roman" w:cs="Times New Roman"/>
          <w:color w:val="auto"/>
          <w:sz w:val="22"/>
          <w:szCs w:val="22"/>
          <w:lang w:eastAsia="en-US"/>
        </w:rPr>
        <w:t>Fica eleito o Foro da Comarca de Cantagalo-PR,</w:t>
      </w:r>
      <w:r w:rsidRPr="00683D5B">
        <w:rPr>
          <w:rFonts w:ascii="Times New Roman" w:hAnsi="Times New Roman" w:cs="Times New Roman"/>
          <w:color w:val="auto"/>
          <w:sz w:val="22"/>
          <w:szCs w:val="22"/>
        </w:rPr>
        <w:t xml:space="preserve"> para dirimir os litígios que decorrerem da execução deste Termo de Contrato que não puderem ser compostos pela conciliação, conforme </w:t>
      </w:r>
      <w:hyperlink r:id="rId60" w:anchor="art92§1" w:history="1">
        <w:r w:rsidRPr="00683D5B">
          <w:rPr>
            <w:rStyle w:val="Hyperlink"/>
            <w:rFonts w:ascii="Times New Roman" w:hAnsi="Times New Roman" w:cs="Times New Roman"/>
            <w:color w:val="auto"/>
            <w:sz w:val="22"/>
            <w:szCs w:val="22"/>
          </w:rPr>
          <w:t>art. 92, §1º, da Lei nº 14.133/21</w:t>
        </w:r>
      </w:hyperlink>
      <w:r w:rsidRPr="00683D5B">
        <w:rPr>
          <w:rFonts w:ascii="Times New Roman" w:hAnsi="Times New Roman" w:cs="Times New Roman"/>
          <w:color w:val="auto"/>
          <w:sz w:val="22"/>
          <w:szCs w:val="22"/>
        </w:rPr>
        <w:t>.</w:t>
      </w:r>
    </w:p>
    <w:p w14:paraId="67A9351D" w14:textId="77777777" w:rsidR="0060715F" w:rsidRPr="00683D5B" w:rsidRDefault="0060715F" w:rsidP="0060715F">
      <w:pPr>
        <w:pStyle w:val="Nivel2"/>
        <w:numPr>
          <w:ilvl w:val="0"/>
          <w:numId w:val="0"/>
        </w:numPr>
        <w:spacing w:before="0" w:after="0" w:line="240" w:lineRule="auto"/>
        <w:ind w:firstLine="567"/>
        <w:rPr>
          <w:rFonts w:ascii="Times New Roman" w:hAnsi="Times New Roman" w:cs="Times New Roman"/>
          <w:color w:val="auto"/>
          <w:sz w:val="22"/>
          <w:szCs w:val="22"/>
        </w:rPr>
      </w:pPr>
      <w:r w:rsidRPr="00683D5B">
        <w:rPr>
          <w:rFonts w:ascii="Times New Roman" w:hAnsi="Times New Roman" w:cs="Times New Roman"/>
          <w:color w:val="auto"/>
          <w:sz w:val="22"/>
          <w:szCs w:val="22"/>
        </w:rPr>
        <w:t>[Local], [dia] de [mês] de [ano].</w:t>
      </w:r>
    </w:p>
    <w:sectPr w:rsidR="0060715F" w:rsidRPr="00683D5B" w:rsidSect="00C3035D">
      <w:headerReference w:type="default" r:id="rId61"/>
      <w:footerReference w:type="default" r:id="rId62"/>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F12CC" w14:textId="77777777" w:rsidR="007C40B2" w:rsidRDefault="007C40B2" w:rsidP="0001536E">
      <w:pPr>
        <w:spacing w:after="0" w:line="240" w:lineRule="auto"/>
      </w:pPr>
      <w:r>
        <w:separator/>
      </w:r>
    </w:p>
  </w:endnote>
  <w:endnote w:type="continuationSeparator" w:id="0">
    <w:p w14:paraId="40A76FB4" w14:textId="77777777" w:rsidR="007C40B2" w:rsidRDefault="007C40B2"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WenQuanYi Micro He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25EAF" w14:textId="77777777" w:rsidR="008E1032" w:rsidRDefault="008E1032">
    <w:pPr>
      <w:pStyle w:val="Rodap"/>
      <w:rPr>
        <w:noProof/>
        <w:lang w:eastAsia="pt-BR"/>
      </w:rPr>
    </w:pPr>
  </w:p>
  <w:p w14:paraId="59974C98"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752DFA41" wp14:editId="7FE68ED7">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624826"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FAB421" w14:textId="77777777" w:rsidR="007C40B2" w:rsidRDefault="007C40B2" w:rsidP="0001536E">
      <w:pPr>
        <w:spacing w:after="0" w:line="240" w:lineRule="auto"/>
      </w:pPr>
      <w:r>
        <w:separator/>
      </w:r>
    </w:p>
  </w:footnote>
  <w:footnote w:type="continuationSeparator" w:id="0">
    <w:p w14:paraId="464A632A" w14:textId="77777777" w:rsidR="007C40B2" w:rsidRDefault="007C40B2"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98E34"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134782E8" wp14:editId="3975BF05">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4"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5"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15:restartNumberingAfterBreak="0">
    <w:nsid w:val="0044694C"/>
    <w:multiLevelType w:val="hybridMultilevel"/>
    <w:tmpl w:val="3F44A7F6"/>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5FE1327"/>
    <w:multiLevelType w:val="hybridMultilevel"/>
    <w:tmpl w:val="30301A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8997C39"/>
    <w:multiLevelType w:val="hybridMultilevel"/>
    <w:tmpl w:val="B958105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0E33791B"/>
    <w:multiLevelType w:val="multilevel"/>
    <w:tmpl w:val="DDDAA0EE"/>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4513B8"/>
    <w:multiLevelType w:val="hybridMultilevel"/>
    <w:tmpl w:val="D1FC5B2E"/>
    <w:lvl w:ilvl="0" w:tplc="AD3093CE">
      <w:start w:val="1"/>
      <w:numFmt w:val="decimal"/>
      <w:lvlText w:val="%1."/>
      <w:lvlJc w:val="left"/>
      <w:pPr>
        <w:ind w:left="720" w:hanging="360"/>
      </w:pPr>
      <w:rPr>
        <w:rFonts w:eastAsia="Batang"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70309CA"/>
    <w:multiLevelType w:val="multilevel"/>
    <w:tmpl w:val="BA32A246"/>
    <w:lvl w:ilvl="0">
      <w:start w:val="1"/>
      <w:numFmt w:val="decimal"/>
      <w:lvlText w:val="%1."/>
      <w:lvlJc w:val="left"/>
      <w:pPr>
        <w:ind w:left="416"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841" w:hanging="709"/>
      </w:pPr>
      <w:rPr>
        <w:rFonts w:hint="default"/>
        <w:spacing w:val="-1"/>
        <w:w w:val="99"/>
        <w:lang w:val="pt-PT" w:eastAsia="en-US" w:bidi="ar-SA"/>
      </w:rPr>
    </w:lvl>
    <w:lvl w:ilvl="2">
      <w:start w:val="1"/>
      <w:numFmt w:val="decimal"/>
      <w:lvlText w:val="%1.%2.%3"/>
      <w:lvlJc w:val="left"/>
      <w:pPr>
        <w:ind w:left="841" w:hanging="709"/>
      </w:pPr>
      <w:rPr>
        <w:rFonts w:ascii="Arial MT" w:eastAsia="Arial MT" w:hAnsi="Arial MT" w:cs="Arial MT" w:hint="default"/>
        <w:spacing w:val="-1"/>
        <w:w w:val="99"/>
        <w:sz w:val="20"/>
        <w:szCs w:val="20"/>
        <w:lang w:val="pt-PT" w:eastAsia="en-US" w:bidi="ar-SA"/>
      </w:rPr>
    </w:lvl>
    <w:lvl w:ilvl="3">
      <w:numFmt w:val="bullet"/>
      <w:lvlText w:val="•"/>
      <w:lvlJc w:val="left"/>
      <w:pPr>
        <w:ind w:left="1973" w:hanging="709"/>
      </w:pPr>
      <w:rPr>
        <w:rFonts w:hint="default"/>
        <w:lang w:val="pt-PT" w:eastAsia="en-US" w:bidi="ar-SA"/>
      </w:rPr>
    </w:lvl>
    <w:lvl w:ilvl="4">
      <w:numFmt w:val="bullet"/>
      <w:lvlText w:val="•"/>
      <w:lvlJc w:val="left"/>
      <w:pPr>
        <w:ind w:left="3106" w:hanging="709"/>
      </w:pPr>
      <w:rPr>
        <w:rFonts w:hint="default"/>
        <w:lang w:val="pt-PT" w:eastAsia="en-US" w:bidi="ar-SA"/>
      </w:rPr>
    </w:lvl>
    <w:lvl w:ilvl="5">
      <w:numFmt w:val="bullet"/>
      <w:lvlText w:val="•"/>
      <w:lvlJc w:val="left"/>
      <w:pPr>
        <w:ind w:left="4239" w:hanging="709"/>
      </w:pPr>
      <w:rPr>
        <w:rFonts w:hint="default"/>
        <w:lang w:val="pt-PT" w:eastAsia="en-US" w:bidi="ar-SA"/>
      </w:rPr>
    </w:lvl>
    <w:lvl w:ilvl="6">
      <w:numFmt w:val="bullet"/>
      <w:lvlText w:val="•"/>
      <w:lvlJc w:val="left"/>
      <w:pPr>
        <w:ind w:left="5373" w:hanging="709"/>
      </w:pPr>
      <w:rPr>
        <w:rFonts w:hint="default"/>
        <w:lang w:val="pt-PT" w:eastAsia="en-US" w:bidi="ar-SA"/>
      </w:rPr>
    </w:lvl>
    <w:lvl w:ilvl="7">
      <w:numFmt w:val="bullet"/>
      <w:lvlText w:val="•"/>
      <w:lvlJc w:val="left"/>
      <w:pPr>
        <w:ind w:left="6506" w:hanging="709"/>
      </w:pPr>
      <w:rPr>
        <w:rFonts w:hint="default"/>
        <w:lang w:val="pt-PT" w:eastAsia="en-US" w:bidi="ar-SA"/>
      </w:rPr>
    </w:lvl>
    <w:lvl w:ilvl="8">
      <w:numFmt w:val="bullet"/>
      <w:lvlText w:val="•"/>
      <w:lvlJc w:val="left"/>
      <w:pPr>
        <w:ind w:left="7639" w:hanging="709"/>
      </w:pPr>
      <w:rPr>
        <w:rFonts w:hint="default"/>
        <w:lang w:val="pt-PT" w:eastAsia="en-US" w:bidi="ar-SA"/>
      </w:rPr>
    </w:lvl>
  </w:abstractNum>
  <w:abstractNum w:abstractNumId="15" w15:restartNumberingAfterBreak="0">
    <w:nsid w:val="195C14D6"/>
    <w:multiLevelType w:val="multilevel"/>
    <w:tmpl w:val="9C90A6C8"/>
    <w:lvl w:ilvl="0">
      <w:start w:val="1"/>
      <w:numFmt w:val="decimal"/>
      <w:lvlText w:val="%1."/>
      <w:lvlJc w:val="left"/>
      <w:pPr>
        <w:tabs>
          <w:tab w:val="num" w:pos="420"/>
        </w:tabs>
        <w:ind w:left="420" w:hanging="420"/>
      </w:pPr>
      <w:rPr>
        <w:rFonts w:ascii="Times New Roman" w:hAnsi="Times New Roman" w:cs="Times New Roman"/>
        <w:b/>
        <w:bCs/>
        <w:color w:val="000000"/>
        <w:sz w:val="18"/>
        <w:szCs w:val="18"/>
      </w:rPr>
    </w:lvl>
    <w:lvl w:ilvl="1">
      <w:start w:val="1"/>
      <w:numFmt w:val="decimal"/>
      <w:isLgl/>
      <w:lvlText w:val="%1.%2."/>
      <w:lvlJc w:val="left"/>
      <w:pPr>
        <w:tabs>
          <w:tab w:val="num" w:pos="360"/>
        </w:tabs>
      </w:pPr>
      <w:rPr>
        <w:rFonts w:ascii="Times New Roman" w:hAnsi="Times New Roman" w:cs="Times New Roman"/>
        <w:color w:val="000000"/>
        <w:sz w:val="16"/>
        <w:szCs w:val="16"/>
      </w:rPr>
    </w:lvl>
    <w:lvl w:ilvl="2">
      <w:start w:val="1"/>
      <w:numFmt w:val="decimal"/>
      <w:isLgl/>
      <w:lvlText w:val="%1.%2.%3."/>
      <w:lvlJc w:val="left"/>
      <w:pPr>
        <w:tabs>
          <w:tab w:val="num" w:pos="1080"/>
        </w:tabs>
        <w:ind w:left="1080" w:hanging="720"/>
      </w:pPr>
      <w:rPr>
        <w:rFonts w:ascii="Times New Roman" w:hAnsi="Times New Roman" w:cs="Times New Roman"/>
        <w:b w:val="0"/>
        <w:sz w:val="16"/>
        <w:szCs w:val="16"/>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16"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574"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80B7C"/>
    <w:multiLevelType w:val="hybridMultilevel"/>
    <w:tmpl w:val="ABA0A934"/>
    <w:lvl w:ilvl="0" w:tplc="2564CB80">
      <w:start w:val="1"/>
      <w:numFmt w:val="lowerLetter"/>
      <w:lvlText w:val="%1)"/>
      <w:lvlJc w:val="left"/>
      <w:pPr>
        <w:ind w:left="700" w:hanging="360"/>
      </w:pPr>
      <w:rPr>
        <w:rFonts w:hint="default"/>
      </w:rPr>
    </w:lvl>
    <w:lvl w:ilvl="1" w:tplc="04160019" w:tentative="1">
      <w:start w:val="1"/>
      <w:numFmt w:val="lowerLetter"/>
      <w:lvlText w:val="%2."/>
      <w:lvlJc w:val="left"/>
      <w:pPr>
        <w:ind w:left="1420" w:hanging="360"/>
      </w:pPr>
    </w:lvl>
    <w:lvl w:ilvl="2" w:tplc="0416001B" w:tentative="1">
      <w:start w:val="1"/>
      <w:numFmt w:val="lowerRoman"/>
      <w:lvlText w:val="%3."/>
      <w:lvlJc w:val="right"/>
      <w:pPr>
        <w:ind w:left="2140" w:hanging="180"/>
      </w:pPr>
    </w:lvl>
    <w:lvl w:ilvl="3" w:tplc="0416000F" w:tentative="1">
      <w:start w:val="1"/>
      <w:numFmt w:val="decimal"/>
      <w:lvlText w:val="%4."/>
      <w:lvlJc w:val="left"/>
      <w:pPr>
        <w:ind w:left="2860" w:hanging="360"/>
      </w:pPr>
    </w:lvl>
    <w:lvl w:ilvl="4" w:tplc="04160019" w:tentative="1">
      <w:start w:val="1"/>
      <w:numFmt w:val="lowerLetter"/>
      <w:lvlText w:val="%5."/>
      <w:lvlJc w:val="left"/>
      <w:pPr>
        <w:ind w:left="3580" w:hanging="360"/>
      </w:pPr>
    </w:lvl>
    <w:lvl w:ilvl="5" w:tplc="0416001B" w:tentative="1">
      <w:start w:val="1"/>
      <w:numFmt w:val="lowerRoman"/>
      <w:lvlText w:val="%6."/>
      <w:lvlJc w:val="right"/>
      <w:pPr>
        <w:ind w:left="4300" w:hanging="180"/>
      </w:pPr>
    </w:lvl>
    <w:lvl w:ilvl="6" w:tplc="0416000F" w:tentative="1">
      <w:start w:val="1"/>
      <w:numFmt w:val="decimal"/>
      <w:lvlText w:val="%7."/>
      <w:lvlJc w:val="left"/>
      <w:pPr>
        <w:ind w:left="5020" w:hanging="360"/>
      </w:pPr>
    </w:lvl>
    <w:lvl w:ilvl="7" w:tplc="04160019" w:tentative="1">
      <w:start w:val="1"/>
      <w:numFmt w:val="lowerLetter"/>
      <w:lvlText w:val="%8."/>
      <w:lvlJc w:val="left"/>
      <w:pPr>
        <w:ind w:left="5740" w:hanging="360"/>
      </w:pPr>
    </w:lvl>
    <w:lvl w:ilvl="8" w:tplc="0416001B" w:tentative="1">
      <w:start w:val="1"/>
      <w:numFmt w:val="lowerRoman"/>
      <w:lvlText w:val="%9."/>
      <w:lvlJc w:val="right"/>
      <w:pPr>
        <w:ind w:left="6460" w:hanging="180"/>
      </w:pPr>
    </w:lvl>
  </w:abstractNum>
  <w:abstractNum w:abstractNumId="18" w15:restartNumberingAfterBreak="0">
    <w:nsid w:val="235665D9"/>
    <w:multiLevelType w:val="hybridMultilevel"/>
    <w:tmpl w:val="E6BA1B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DD5E4A"/>
    <w:multiLevelType w:val="hybridMultilevel"/>
    <w:tmpl w:val="181AE836"/>
    <w:lvl w:ilvl="0" w:tplc="B0B82120">
      <w:start w:val="1"/>
      <w:numFmt w:val="decimal"/>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BE44EF5"/>
    <w:multiLevelType w:val="multilevel"/>
    <w:tmpl w:val="543F0230"/>
    <w:lvl w:ilvl="0">
      <w:start w:val="1"/>
      <w:numFmt w:val="lowerLetter"/>
      <w:lvlText w:val="%1)"/>
      <w:lvlJc w:val="left"/>
      <w:pPr>
        <w:tabs>
          <w:tab w:val="num" w:pos="1065"/>
        </w:tabs>
        <w:ind w:left="1065" w:hanging="360"/>
      </w:pPr>
      <w:rPr>
        <w:rFonts w:ascii="Times New Roman" w:hAnsi="Times New Roman" w:cs="Times New Roman"/>
        <w:color w:val="000000"/>
        <w:sz w:val="18"/>
        <w:szCs w:val="1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1" w15:restartNumberingAfterBreak="0">
    <w:nsid w:val="3F061B83"/>
    <w:multiLevelType w:val="hybridMultilevel"/>
    <w:tmpl w:val="2FA65DAC"/>
    <w:lvl w:ilvl="0" w:tplc="30BE70CE">
      <w:start w:val="1"/>
      <w:numFmt w:val="lowerLetter"/>
      <w:lvlText w:val="%1)"/>
      <w:lvlJc w:val="left"/>
      <w:pPr>
        <w:ind w:left="720" w:hanging="360"/>
      </w:pPr>
      <w:rPr>
        <w:rFonts w:asciiTheme="minorHAnsi" w:hAnsiTheme="minorHAnsi" w:cstheme="minorBidi"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F272D6"/>
    <w:multiLevelType w:val="hybridMultilevel"/>
    <w:tmpl w:val="83A6E00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1DC3B92"/>
    <w:multiLevelType w:val="multilevel"/>
    <w:tmpl w:val="CE9CC3F6"/>
    <w:lvl w:ilvl="0">
      <w:start w:val="1"/>
      <w:numFmt w:val="decimal"/>
      <w:lvlText w:val="%1"/>
      <w:lvlJc w:val="left"/>
      <w:pPr>
        <w:ind w:left="600" w:hanging="600"/>
      </w:pPr>
      <w:rPr>
        <w:rFonts w:hint="default"/>
      </w:rPr>
    </w:lvl>
    <w:lvl w:ilvl="1">
      <w:start w:val="1"/>
      <w:numFmt w:val="decimal"/>
      <w:lvlText w:val="%1.%2"/>
      <w:lvlJc w:val="left"/>
      <w:pPr>
        <w:ind w:left="1026" w:hanging="60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E15DBB"/>
    <w:multiLevelType w:val="multilevel"/>
    <w:tmpl w:val="5032F922"/>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567632A7"/>
    <w:multiLevelType w:val="hybridMultilevel"/>
    <w:tmpl w:val="295C22FA"/>
    <w:lvl w:ilvl="0" w:tplc="EA0A2726">
      <w:start w:val="1"/>
      <w:numFmt w:val="lowerLetter"/>
      <w:lvlText w:val="%1)"/>
      <w:lvlJc w:val="left"/>
      <w:pPr>
        <w:ind w:left="720" w:hanging="360"/>
      </w:pPr>
      <w:rPr>
        <w:rFonts w:ascii="ArialMT" w:hAnsi="ArialMT"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A8866CB"/>
    <w:multiLevelType w:val="multilevel"/>
    <w:tmpl w:val="06A66EC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b w:val="0"/>
      </w:rPr>
    </w:lvl>
    <w:lvl w:ilvl="2">
      <w:start w:val="1"/>
      <w:numFmt w:val="decimal"/>
      <w:lvlText w:val="%1.%2.%3."/>
      <w:lvlJc w:val="left"/>
      <w:pPr>
        <w:ind w:left="170" w:firstLine="0"/>
      </w:pPr>
      <w:rPr>
        <w:rFonts w:hint="default"/>
        <w:b w:val="0"/>
      </w:rPr>
    </w:lvl>
    <w:lvl w:ilvl="3">
      <w:start w:val="1"/>
      <w:numFmt w:val="decimal"/>
      <w:lvlText w:val="%1.%2.%3.%4."/>
      <w:lvlJc w:val="left"/>
      <w:pPr>
        <w:ind w:left="340" w:firstLine="0"/>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F5F046B"/>
    <w:multiLevelType w:val="multilevel"/>
    <w:tmpl w:val="3FBC8F78"/>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D273D01"/>
    <w:multiLevelType w:val="hybridMultilevel"/>
    <w:tmpl w:val="122C9D5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DC72F2"/>
    <w:multiLevelType w:val="hybridMultilevel"/>
    <w:tmpl w:val="F452869A"/>
    <w:lvl w:ilvl="0" w:tplc="41826240">
      <w:start w:val="1"/>
      <w:numFmt w:val="upperRoman"/>
      <w:lvlText w:val="%1)"/>
      <w:lvlJc w:val="left"/>
      <w:pPr>
        <w:ind w:left="1167" w:hanging="207"/>
      </w:pPr>
      <w:rPr>
        <w:rFonts w:ascii="Times New Roman" w:eastAsia="Times New Roman" w:hAnsi="Times New Roman" w:cs="Times New Roman" w:hint="default"/>
        <w:b w:val="0"/>
        <w:bCs w:val="0"/>
        <w:i w:val="0"/>
        <w:iCs w:val="0"/>
        <w:spacing w:val="-4"/>
        <w:w w:val="99"/>
        <w:sz w:val="24"/>
        <w:szCs w:val="24"/>
        <w:lang w:val="pt-PT" w:eastAsia="en-US" w:bidi="ar-SA"/>
      </w:rPr>
    </w:lvl>
    <w:lvl w:ilvl="1" w:tplc="D144B8D8">
      <w:numFmt w:val="bullet"/>
      <w:lvlText w:val="•"/>
      <w:lvlJc w:val="left"/>
      <w:pPr>
        <w:ind w:left="2134" w:hanging="207"/>
      </w:pPr>
      <w:rPr>
        <w:rFonts w:hint="default"/>
        <w:lang w:val="pt-PT" w:eastAsia="en-US" w:bidi="ar-SA"/>
      </w:rPr>
    </w:lvl>
    <w:lvl w:ilvl="2" w:tplc="E146FBC4">
      <w:numFmt w:val="bullet"/>
      <w:lvlText w:val="•"/>
      <w:lvlJc w:val="left"/>
      <w:pPr>
        <w:ind w:left="3109" w:hanging="207"/>
      </w:pPr>
      <w:rPr>
        <w:rFonts w:hint="default"/>
        <w:lang w:val="pt-PT" w:eastAsia="en-US" w:bidi="ar-SA"/>
      </w:rPr>
    </w:lvl>
    <w:lvl w:ilvl="3" w:tplc="4F5CE602">
      <w:numFmt w:val="bullet"/>
      <w:lvlText w:val="•"/>
      <w:lvlJc w:val="left"/>
      <w:pPr>
        <w:ind w:left="4083" w:hanging="207"/>
      </w:pPr>
      <w:rPr>
        <w:rFonts w:hint="default"/>
        <w:lang w:val="pt-PT" w:eastAsia="en-US" w:bidi="ar-SA"/>
      </w:rPr>
    </w:lvl>
    <w:lvl w:ilvl="4" w:tplc="81287394">
      <w:numFmt w:val="bullet"/>
      <w:lvlText w:val="•"/>
      <w:lvlJc w:val="left"/>
      <w:pPr>
        <w:ind w:left="5058" w:hanging="207"/>
      </w:pPr>
      <w:rPr>
        <w:rFonts w:hint="default"/>
        <w:lang w:val="pt-PT" w:eastAsia="en-US" w:bidi="ar-SA"/>
      </w:rPr>
    </w:lvl>
    <w:lvl w:ilvl="5" w:tplc="84F64386">
      <w:numFmt w:val="bullet"/>
      <w:lvlText w:val="•"/>
      <w:lvlJc w:val="left"/>
      <w:pPr>
        <w:ind w:left="6033" w:hanging="207"/>
      </w:pPr>
      <w:rPr>
        <w:rFonts w:hint="default"/>
        <w:lang w:val="pt-PT" w:eastAsia="en-US" w:bidi="ar-SA"/>
      </w:rPr>
    </w:lvl>
    <w:lvl w:ilvl="6" w:tplc="D8281914">
      <w:numFmt w:val="bullet"/>
      <w:lvlText w:val="•"/>
      <w:lvlJc w:val="left"/>
      <w:pPr>
        <w:ind w:left="7007" w:hanging="207"/>
      </w:pPr>
      <w:rPr>
        <w:rFonts w:hint="default"/>
        <w:lang w:val="pt-PT" w:eastAsia="en-US" w:bidi="ar-SA"/>
      </w:rPr>
    </w:lvl>
    <w:lvl w:ilvl="7" w:tplc="7A00AE80">
      <w:numFmt w:val="bullet"/>
      <w:lvlText w:val="•"/>
      <w:lvlJc w:val="left"/>
      <w:pPr>
        <w:ind w:left="7982" w:hanging="207"/>
      </w:pPr>
      <w:rPr>
        <w:rFonts w:hint="default"/>
        <w:lang w:val="pt-PT" w:eastAsia="en-US" w:bidi="ar-SA"/>
      </w:rPr>
    </w:lvl>
    <w:lvl w:ilvl="8" w:tplc="0298E7C2">
      <w:numFmt w:val="bullet"/>
      <w:lvlText w:val="•"/>
      <w:lvlJc w:val="left"/>
      <w:pPr>
        <w:ind w:left="8957" w:hanging="207"/>
      </w:pPr>
      <w:rPr>
        <w:rFonts w:hint="default"/>
        <w:lang w:val="pt-PT" w:eastAsia="en-US" w:bidi="ar-SA"/>
      </w:rPr>
    </w:lvl>
  </w:abstractNum>
  <w:abstractNum w:abstractNumId="31" w15:restartNumberingAfterBreak="0">
    <w:nsid w:val="6EDC4D56"/>
    <w:multiLevelType w:val="hybridMultilevel"/>
    <w:tmpl w:val="CCB6DA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08B41E6"/>
    <w:multiLevelType w:val="multilevel"/>
    <w:tmpl w:val="B1E41F2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3CB0183"/>
    <w:multiLevelType w:val="hybridMultilevel"/>
    <w:tmpl w:val="3D5433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4662EE8"/>
    <w:multiLevelType w:val="multilevel"/>
    <w:tmpl w:val="F8E032C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E752B3B"/>
    <w:multiLevelType w:val="hybridMultilevel"/>
    <w:tmpl w:val="94167FBA"/>
    <w:lvl w:ilvl="0" w:tplc="AE14CAA4">
      <w:start w:val="1"/>
      <w:numFmt w:val="lowerLetter"/>
      <w:lvlText w:val="%1)"/>
      <w:lvlJc w:val="left"/>
      <w:pPr>
        <w:ind w:left="720" w:hanging="360"/>
      </w:pPr>
      <w:rPr>
        <w:rFonts w:ascii="Arial" w:eastAsiaTheme="minorEastAsia" w:hAnsi="Arial" w:cs="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61111438">
    <w:abstractNumId w:val="15"/>
  </w:num>
  <w:num w:numId="2" w16cid:durableId="1692533715">
    <w:abstractNumId w:val="20"/>
  </w:num>
  <w:num w:numId="3" w16cid:durableId="1410351118">
    <w:abstractNumId w:val="22"/>
  </w:num>
  <w:num w:numId="4" w16cid:durableId="820389178">
    <w:abstractNumId w:val="29"/>
  </w:num>
  <w:num w:numId="5" w16cid:durableId="1960720335">
    <w:abstractNumId w:val="14"/>
  </w:num>
  <w:num w:numId="6" w16cid:durableId="770468360">
    <w:abstractNumId w:val="27"/>
  </w:num>
  <w:num w:numId="7" w16cid:durableId="709497296">
    <w:abstractNumId w:val="30"/>
  </w:num>
  <w:num w:numId="8" w16cid:durableId="364867782">
    <w:abstractNumId w:val="24"/>
  </w:num>
  <w:num w:numId="9" w16cid:durableId="16250373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0317267">
    <w:abstractNumId w:val="28"/>
  </w:num>
  <w:num w:numId="11" w16cid:durableId="4458534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2398149">
    <w:abstractNumId w:val="11"/>
  </w:num>
  <w:num w:numId="13" w16cid:durableId="1647393171">
    <w:abstractNumId w:val="1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lvlText w:val="%3)"/>
        <w:lvlJc w:val="left"/>
        <w:pPr>
          <w:ind w:left="1224" w:hanging="504"/>
        </w:pPr>
        <w:rPr>
          <w:b w:val="0"/>
          <w:i w:val="0"/>
          <w:iCs/>
          <w:color w:val="00000A"/>
          <w:sz w:val="24"/>
          <w:szCs w:val="24"/>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4" w16cid:durableId="293869895">
    <w:abstractNumId w:val="32"/>
  </w:num>
  <w:num w:numId="15" w16cid:durableId="1140730091">
    <w:abstractNumId w:val="19"/>
  </w:num>
  <w:num w:numId="16" w16cid:durableId="1045565153">
    <w:abstractNumId w:val="34"/>
  </w:num>
  <w:num w:numId="17" w16cid:durableId="1330789457">
    <w:abstractNumId w:val="10"/>
  </w:num>
  <w:num w:numId="18" w16cid:durableId="1940748678">
    <w:abstractNumId w:val="16"/>
  </w:num>
  <w:num w:numId="19" w16cid:durableId="918447352">
    <w:abstractNumId w:val="7"/>
  </w:num>
  <w:num w:numId="20" w16cid:durableId="1775124419">
    <w:abstractNumId w:val="36"/>
  </w:num>
  <w:num w:numId="21" w16cid:durableId="1553615360">
    <w:abstractNumId w:val="13"/>
  </w:num>
  <w:num w:numId="22" w16cid:durableId="1155025230">
    <w:abstractNumId w:val="25"/>
  </w:num>
  <w:num w:numId="23" w16cid:durableId="1298416832">
    <w:abstractNumId w:val="16"/>
    <w:lvlOverride w:ilvl="0">
      <w:startOverride w:val="1"/>
    </w:lvlOverride>
  </w:num>
  <w:num w:numId="24" w16cid:durableId="226309588">
    <w:abstractNumId w:val="23"/>
  </w:num>
  <w:num w:numId="25" w16cid:durableId="583076244">
    <w:abstractNumId w:val="35"/>
  </w:num>
  <w:num w:numId="26" w16cid:durableId="674839019">
    <w:abstractNumId w:val="12"/>
  </w:num>
  <w:num w:numId="27" w16cid:durableId="281693816">
    <w:abstractNumId w:val="9"/>
  </w:num>
  <w:num w:numId="28" w16cid:durableId="1578588087">
    <w:abstractNumId w:val="31"/>
  </w:num>
  <w:num w:numId="29" w16cid:durableId="1058360654">
    <w:abstractNumId w:val="8"/>
  </w:num>
  <w:num w:numId="30" w16cid:durableId="604268688">
    <w:abstractNumId w:val="18"/>
  </w:num>
  <w:num w:numId="31" w16cid:durableId="258218975">
    <w:abstractNumId w:val="33"/>
  </w:num>
  <w:num w:numId="32" w16cid:durableId="1861431278">
    <w:abstractNumId w:val="26"/>
  </w:num>
  <w:num w:numId="33" w16cid:durableId="977491003">
    <w:abstractNumId w:val="21"/>
  </w:num>
  <w:num w:numId="34" w16cid:durableId="1136023351">
    <w:abstractNumId w:val="17"/>
  </w:num>
  <w:num w:numId="35" w16cid:durableId="43394033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C6C"/>
    <w:rsid w:val="00003CA5"/>
    <w:rsid w:val="000063B0"/>
    <w:rsid w:val="00006BFF"/>
    <w:rsid w:val="0001536E"/>
    <w:rsid w:val="000259B0"/>
    <w:rsid w:val="0003024E"/>
    <w:rsid w:val="00030F26"/>
    <w:rsid w:val="000417E4"/>
    <w:rsid w:val="00045984"/>
    <w:rsid w:val="0005495D"/>
    <w:rsid w:val="0006149D"/>
    <w:rsid w:val="0006199C"/>
    <w:rsid w:val="00062F3F"/>
    <w:rsid w:val="00080BFC"/>
    <w:rsid w:val="00082D8E"/>
    <w:rsid w:val="0008416F"/>
    <w:rsid w:val="0008671A"/>
    <w:rsid w:val="0009413E"/>
    <w:rsid w:val="000B0F26"/>
    <w:rsid w:val="000B12D7"/>
    <w:rsid w:val="000B595A"/>
    <w:rsid w:val="000B65CF"/>
    <w:rsid w:val="000C11C3"/>
    <w:rsid w:val="000C1F30"/>
    <w:rsid w:val="000C28D4"/>
    <w:rsid w:val="000C6829"/>
    <w:rsid w:val="000D1175"/>
    <w:rsid w:val="000D6C7E"/>
    <w:rsid w:val="000E1509"/>
    <w:rsid w:val="000E2F89"/>
    <w:rsid w:val="000E3E19"/>
    <w:rsid w:val="000E5A9B"/>
    <w:rsid w:val="000E5BFC"/>
    <w:rsid w:val="000E61CD"/>
    <w:rsid w:val="000E7BD3"/>
    <w:rsid w:val="000F3CCF"/>
    <w:rsid w:val="00101254"/>
    <w:rsid w:val="0010386E"/>
    <w:rsid w:val="001105BF"/>
    <w:rsid w:val="00124872"/>
    <w:rsid w:val="001317E1"/>
    <w:rsid w:val="0013398E"/>
    <w:rsid w:val="001347A3"/>
    <w:rsid w:val="0014234D"/>
    <w:rsid w:val="00142E15"/>
    <w:rsid w:val="00144092"/>
    <w:rsid w:val="0015462B"/>
    <w:rsid w:val="00160763"/>
    <w:rsid w:val="00171498"/>
    <w:rsid w:val="001817F6"/>
    <w:rsid w:val="001829E0"/>
    <w:rsid w:val="00183904"/>
    <w:rsid w:val="00190538"/>
    <w:rsid w:val="001944CD"/>
    <w:rsid w:val="001A2014"/>
    <w:rsid w:val="001A588B"/>
    <w:rsid w:val="001B6FD5"/>
    <w:rsid w:val="001B74E2"/>
    <w:rsid w:val="001C1DED"/>
    <w:rsid w:val="001C21CB"/>
    <w:rsid w:val="001C7FC9"/>
    <w:rsid w:val="001D1976"/>
    <w:rsid w:val="001D4A90"/>
    <w:rsid w:val="001D570E"/>
    <w:rsid w:val="001E616B"/>
    <w:rsid w:val="001E6798"/>
    <w:rsid w:val="001F72FB"/>
    <w:rsid w:val="002002C4"/>
    <w:rsid w:val="00207DD9"/>
    <w:rsid w:val="002175FA"/>
    <w:rsid w:val="00221550"/>
    <w:rsid w:val="00225D46"/>
    <w:rsid w:val="00226E45"/>
    <w:rsid w:val="00230289"/>
    <w:rsid w:val="00241EA4"/>
    <w:rsid w:val="002426AD"/>
    <w:rsid w:val="00247063"/>
    <w:rsid w:val="002513C7"/>
    <w:rsid w:val="00253348"/>
    <w:rsid w:val="00257055"/>
    <w:rsid w:val="00257234"/>
    <w:rsid w:val="002642DD"/>
    <w:rsid w:val="002803C3"/>
    <w:rsid w:val="00283770"/>
    <w:rsid w:val="00286541"/>
    <w:rsid w:val="00287F45"/>
    <w:rsid w:val="002910A4"/>
    <w:rsid w:val="002932CA"/>
    <w:rsid w:val="00295080"/>
    <w:rsid w:val="00297952"/>
    <w:rsid w:val="002A2134"/>
    <w:rsid w:val="002B1E5D"/>
    <w:rsid w:val="002B5439"/>
    <w:rsid w:val="002B75BA"/>
    <w:rsid w:val="002C0501"/>
    <w:rsid w:val="002C140E"/>
    <w:rsid w:val="002C1D4A"/>
    <w:rsid w:val="002D7F3B"/>
    <w:rsid w:val="002E021C"/>
    <w:rsid w:val="002E138A"/>
    <w:rsid w:val="002E1805"/>
    <w:rsid w:val="002E593D"/>
    <w:rsid w:val="002F06F0"/>
    <w:rsid w:val="002F221B"/>
    <w:rsid w:val="002F27AC"/>
    <w:rsid w:val="003029DB"/>
    <w:rsid w:val="003053F0"/>
    <w:rsid w:val="00306AB1"/>
    <w:rsid w:val="003106E2"/>
    <w:rsid w:val="0032071C"/>
    <w:rsid w:val="003252F9"/>
    <w:rsid w:val="00325B04"/>
    <w:rsid w:val="00332C1F"/>
    <w:rsid w:val="00340536"/>
    <w:rsid w:val="003477F5"/>
    <w:rsid w:val="003539BC"/>
    <w:rsid w:val="003634BB"/>
    <w:rsid w:val="0037211B"/>
    <w:rsid w:val="0037382C"/>
    <w:rsid w:val="00374616"/>
    <w:rsid w:val="003746F9"/>
    <w:rsid w:val="00375EEC"/>
    <w:rsid w:val="00380144"/>
    <w:rsid w:val="003863DD"/>
    <w:rsid w:val="00386C5E"/>
    <w:rsid w:val="00394AB1"/>
    <w:rsid w:val="00395D50"/>
    <w:rsid w:val="003A04BF"/>
    <w:rsid w:val="003A3DEA"/>
    <w:rsid w:val="003A6AE1"/>
    <w:rsid w:val="003B25C4"/>
    <w:rsid w:val="003C0E7B"/>
    <w:rsid w:val="003C25F6"/>
    <w:rsid w:val="003C42C6"/>
    <w:rsid w:val="003C5504"/>
    <w:rsid w:val="003C683F"/>
    <w:rsid w:val="003D5041"/>
    <w:rsid w:val="003E05D1"/>
    <w:rsid w:val="003E560A"/>
    <w:rsid w:val="00400B62"/>
    <w:rsid w:val="00404D30"/>
    <w:rsid w:val="00413CAB"/>
    <w:rsid w:val="00416158"/>
    <w:rsid w:val="0041711E"/>
    <w:rsid w:val="0041731F"/>
    <w:rsid w:val="004212B1"/>
    <w:rsid w:val="00423902"/>
    <w:rsid w:val="00426116"/>
    <w:rsid w:val="00427E68"/>
    <w:rsid w:val="00436F11"/>
    <w:rsid w:val="00443246"/>
    <w:rsid w:val="00450B9B"/>
    <w:rsid w:val="004510A8"/>
    <w:rsid w:val="00460420"/>
    <w:rsid w:val="004623E3"/>
    <w:rsid w:val="00471B84"/>
    <w:rsid w:val="004772A2"/>
    <w:rsid w:val="004802A8"/>
    <w:rsid w:val="004807EA"/>
    <w:rsid w:val="00480DE8"/>
    <w:rsid w:val="00481672"/>
    <w:rsid w:val="00490140"/>
    <w:rsid w:val="004A4E57"/>
    <w:rsid w:val="004A4F0D"/>
    <w:rsid w:val="004A63BA"/>
    <w:rsid w:val="004A7CF7"/>
    <w:rsid w:val="004B010F"/>
    <w:rsid w:val="004B467E"/>
    <w:rsid w:val="004B72F9"/>
    <w:rsid w:val="004B7A0C"/>
    <w:rsid w:val="004C497B"/>
    <w:rsid w:val="004C4F61"/>
    <w:rsid w:val="004C54F3"/>
    <w:rsid w:val="004D2145"/>
    <w:rsid w:val="004D37F6"/>
    <w:rsid w:val="004D3AE8"/>
    <w:rsid w:val="004E03D0"/>
    <w:rsid w:val="004E497E"/>
    <w:rsid w:val="0050192F"/>
    <w:rsid w:val="005045C3"/>
    <w:rsid w:val="00506B3C"/>
    <w:rsid w:val="00511781"/>
    <w:rsid w:val="00513BD1"/>
    <w:rsid w:val="00517A48"/>
    <w:rsid w:val="0052758A"/>
    <w:rsid w:val="00530765"/>
    <w:rsid w:val="0054268D"/>
    <w:rsid w:val="0054318E"/>
    <w:rsid w:val="005432AA"/>
    <w:rsid w:val="005610FE"/>
    <w:rsid w:val="00565502"/>
    <w:rsid w:val="005719F2"/>
    <w:rsid w:val="00572102"/>
    <w:rsid w:val="00574CE1"/>
    <w:rsid w:val="0059044C"/>
    <w:rsid w:val="00593E04"/>
    <w:rsid w:val="00593E8D"/>
    <w:rsid w:val="0059490B"/>
    <w:rsid w:val="00595727"/>
    <w:rsid w:val="00595883"/>
    <w:rsid w:val="005978FE"/>
    <w:rsid w:val="005A17F3"/>
    <w:rsid w:val="005A630A"/>
    <w:rsid w:val="005A7465"/>
    <w:rsid w:val="005B10AB"/>
    <w:rsid w:val="005C0DF9"/>
    <w:rsid w:val="005C4962"/>
    <w:rsid w:val="005C52C6"/>
    <w:rsid w:val="005C7CBE"/>
    <w:rsid w:val="005D31C0"/>
    <w:rsid w:val="005D5352"/>
    <w:rsid w:val="005D58DB"/>
    <w:rsid w:val="005E01DB"/>
    <w:rsid w:val="005E1982"/>
    <w:rsid w:val="005E27CB"/>
    <w:rsid w:val="005E31E4"/>
    <w:rsid w:val="005E3C71"/>
    <w:rsid w:val="005E4C65"/>
    <w:rsid w:val="005E5467"/>
    <w:rsid w:val="005E7412"/>
    <w:rsid w:val="005F52F3"/>
    <w:rsid w:val="00602CD8"/>
    <w:rsid w:val="0060715F"/>
    <w:rsid w:val="00610A3F"/>
    <w:rsid w:val="006177C0"/>
    <w:rsid w:val="006212EA"/>
    <w:rsid w:val="0062262E"/>
    <w:rsid w:val="00622F75"/>
    <w:rsid w:val="0062408B"/>
    <w:rsid w:val="00630E7E"/>
    <w:rsid w:val="006364D8"/>
    <w:rsid w:val="006404C3"/>
    <w:rsid w:val="00641461"/>
    <w:rsid w:val="006453B2"/>
    <w:rsid w:val="00645A36"/>
    <w:rsid w:val="006502D1"/>
    <w:rsid w:val="006524C0"/>
    <w:rsid w:val="0065310E"/>
    <w:rsid w:val="00660B29"/>
    <w:rsid w:val="00664816"/>
    <w:rsid w:val="00671289"/>
    <w:rsid w:val="00672D9F"/>
    <w:rsid w:val="006753A6"/>
    <w:rsid w:val="006768E5"/>
    <w:rsid w:val="00677363"/>
    <w:rsid w:val="00683495"/>
    <w:rsid w:val="00683D5B"/>
    <w:rsid w:val="00687200"/>
    <w:rsid w:val="006909D3"/>
    <w:rsid w:val="006924B2"/>
    <w:rsid w:val="006934A2"/>
    <w:rsid w:val="00696BEF"/>
    <w:rsid w:val="006A1D06"/>
    <w:rsid w:val="006A2EFD"/>
    <w:rsid w:val="006A5A20"/>
    <w:rsid w:val="006B1FF6"/>
    <w:rsid w:val="006B5AD6"/>
    <w:rsid w:val="006B7F45"/>
    <w:rsid w:val="006C3786"/>
    <w:rsid w:val="006D5DDB"/>
    <w:rsid w:val="006D675F"/>
    <w:rsid w:val="006D7B9A"/>
    <w:rsid w:val="006E030A"/>
    <w:rsid w:val="006E1905"/>
    <w:rsid w:val="006E6608"/>
    <w:rsid w:val="006E78BE"/>
    <w:rsid w:val="00701585"/>
    <w:rsid w:val="0070305C"/>
    <w:rsid w:val="007043FA"/>
    <w:rsid w:val="007048E3"/>
    <w:rsid w:val="00710C6C"/>
    <w:rsid w:val="00710D9A"/>
    <w:rsid w:val="00710E2D"/>
    <w:rsid w:val="007118F4"/>
    <w:rsid w:val="00713CF1"/>
    <w:rsid w:val="007204A9"/>
    <w:rsid w:val="007221D6"/>
    <w:rsid w:val="0072386E"/>
    <w:rsid w:val="007248F4"/>
    <w:rsid w:val="007278BC"/>
    <w:rsid w:val="00736EC7"/>
    <w:rsid w:val="00750B74"/>
    <w:rsid w:val="00752115"/>
    <w:rsid w:val="00752125"/>
    <w:rsid w:val="007528CA"/>
    <w:rsid w:val="00752971"/>
    <w:rsid w:val="00760289"/>
    <w:rsid w:val="0076187D"/>
    <w:rsid w:val="00766B55"/>
    <w:rsid w:val="00776D45"/>
    <w:rsid w:val="007803EF"/>
    <w:rsid w:val="00780A5B"/>
    <w:rsid w:val="00781F50"/>
    <w:rsid w:val="00783834"/>
    <w:rsid w:val="007A1BFB"/>
    <w:rsid w:val="007A2A95"/>
    <w:rsid w:val="007A3C1D"/>
    <w:rsid w:val="007A42C0"/>
    <w:rsid w:val="007A4F3F"/>
    <w:rsid w:val="007A546A"/>
    <w:rsid w:val="007B2F2D"/>
    <w:rsid w:val="007B5AFF"/>
    <w:rsid w:val="007C29D2"/>
    <w:rsid w:val="007C40B2"/>
    <w:rsid w:val="007C451D"/>
    <w:rsid w:val="007C4B8F"/>
    <w:rsid w:val="007E4718"/>
    <w:rsid w:val="007F05C9"/>
    <w:rsid w:val="007F0EB8"/>
    <w:rsid w:val="007F37A1"/>
    <w:rsid w:val="007F50C8"/>
    <w:rsid w:val="00806764"/>
    <w:rsid w:val="00807DAE"/>
    <w:rsid w:val="00810048"/>
    <w:rsid w:val="0081715E"/>
    <w:rsid w:val="00822D3C"/>
    <w:rsid w:val="008248F5"/>
    <w:rsid w:val="00831BBE"/>
    <w:rsid w:val="00831FC1"/>
    <w:rsid w:val="00836784"/>
    <w:rsid w:val="0084021C"/>
    <w:rsid w:val="00843352"/>
    <w:rsid w:val="00845365"/>
    <w:rsid w:val="00845F31"/>
    <w:rsid w:val="00847320"/>
    <w:rsid w:val="00850A79"/>
    <w:rsid w:val="00850BD8"/>
    <w:rsid w:val="0085122F"/>
    <w:rsid w:val="00853C61"/>
    <w:rsid w:val="008547B1"/>
    <w:rsid w:val="00856454"/>
    <w:rsid w:val="00873484"/>
    <w:rsid w:val="00885C55"/>
    <w:rsid w:val="00886685"/>
    <w:rsid w:val="00890EB8"/>
    <w:rsid w:val="0089136B"/>
    <w:rsid w:val="0089417E"/>
    <w:rsid w:val="008953A2"/>
    <w:rsid w:val="0089558E"/>
    <w:rsid w:val="008A09A2"/>
    <w:rsid w:val="008A24D6"/>
    <w:rsid w:val="008A3D74"/>
    <w:rsid w:val="008A4B08"/>
    <w:rsid w:val="008B7C28"/>
    <w:rsid w:val="008C38A6"/>
    <w:rsid w:val="008C714E"/>
    <w:rsid w:val="008D0D4F"/>
    <w:rsid w:val="008D4219"/>
    <w:rsid w:val="008E1032"/>
    <w:rsid w:val="008E267A"/>
    <w:rsid w:val="008E74B9"/>
    <w:rsid w:val="008E74FA"/>
    <w:rsid w:val="008F637E"/>
    <w:rsid w:val="009020B1"/>
    <w:rsid w:val="00902B06"/>
    <w:rsid w:val="00902CC3"/>
    <w:rsid w:val="00906417"/>
    <w:rsid w:val="00906BD6"/>
    <w:rsid w:val="00907577"/>
    <w:rsid w:val="00910A85"/>
    <w:rsid w:val="009111EB"/>
    <w:rsid w:val="00914564"/>
    <w:rsid w:val="00916A47"/>
    <w:rsid w:val="009201AA"/>
    <w:rsid w:val="00920913"/>
    <w:rsid w:val="00922012"/>
    <w:rsid w:val="0092295F"/>
    <w:rsid w:val="00932673"/>
    <w:rsid w:val="00933D83"/>
    <w:rsid w:val="00934455"/>
    <w:rsid w:val="00936B80"/>
    <w:rsid w:val="00942E15"/>
    <w:rsid w:val="00943A00"/>
    <w:rsid w:val="00950EC6"/>
    <w:rsid w:val="00953DF3"/>
    <w:rsid w:val="009567DF"/>
    <w:rsid w:val="0096099B"/>
    <w:rsid w:val="00965C13"/>
    <w:rsid w:val="0096720E"/>
    <w:rsid w:val="00972D1C"/>
    <w:rsid w:val="00973140"/>
    <w:rsid w:val="00973602"/>
    <w:rsid w:val="00976103"/>
    <w:rsid w:val="00982A2F"/>
    <w:rsid w:val="00987AC6"/>
    <w:rsid w:val="009912A6"/>
    <w:rsid w:val="009A2B8F"/>
    <w:rsid w:val="009A48EC"/>
    <w:rsid w:val="009A4FD5"/>
    <w:rsid w:val="009B2ACD"/>
    <w:rsid w:val="009B7095"/>
    <w:rsid w:val="009C0E40"/>
    <w:rsid w:val="009C2DDC"/>
    <w:rsid w:val="009C50CD"/>
    <w:rsid w:val="009C5774"/>
    <w:rsid w:val="009C760C"/>
    <w:rsid w:val="009D14F5"/>
    <w:rsid w:val="009D1DA6"/>
    <w:rsid w:val="009D2E3A"/>
    <w:rsid w:val="009D752E"/>
    <w:rsid w:val="009E1141"/>
    <w:rsid w:val="009E13FB"/>
    <w:rsid w:val="00A15908"/>
    <w:rsid w:val="00A3469E"/>
    <w:rsid w:val="00A373CB"/>
    <w:rsid w:val="00A42610"/>
    <w:rsid w:val="00A46AE5"/>
    <w:rsid w:val="00A56BE0"/>
    <w:rsid w:val="00A5700E"/>
    <w:rsid w:val="00A720ED"/>
    <w:rsid w:val="00A80D78"/>
    <w:rsid w:val="00A8585A"/>
    <w:rsid w:val="00A978B2"/>
    <w:rsid w:val="00AA3038"/>
    <w:rsid w:val="00AA5D3E"/>
    <w:rsid w:val="00AB2AE2"/>
    <w:rsid w:val="00AB7071"/>
    <w:rsid w:val="00AC31E7"/>
    <w:rsid w:val="00AC5FEC"/>
    <w:rsid w:val="00AC6B73"/>
    <w:rsid w:val="00AD0EEB"/>
    <w:rsid w:val="00AD3090"/>
    <w:rsid w:val="00AE43DF"/>
    <w:rsid w:val="00AF1A79"/>
    <w:rsid w:val="00AF53E1"/>
    <w:rsid w:val="00AF6777"/>
    <w:rsid w:val="00AF6DEB"/>
    <w:rsid w:val="00B00EA2"/>
    <w:rsid w:val="00B017B3"/>
    <w:rsid w:val="00B22469"/>
    <w:rsid w:val="00B24F05"/>
    <w:rsid w:val="00B36068"/>
    <w:rsid w:val="00B40231"/>
    <w:rsid w:val="00B4433A"/>
    <w:rsid w:val="00B52126"/>
    <w:rsid w:val="00B54BE9"/>
    <w:rsid w:val="00B610FB"/>
    <w:rsid w:val="00B61521"/>
    <w:rsid w:val="00B63FDB"/>
    <w:rsid w:val="00B67278"/>
    <w:rsid w:val="00B721D7"/>
    <w:rsid w:val="00B74C2C"/>
    <w:rsid w:val="00B75DC3"/>
    <w:rsid w:val="00B813B8"/>
    <w:rsid w:val="00B81A76"/>
    <w:rsid w:val="00B81D34"/>
    <w:rsid w:val="00B84338"/>
    <w:rsid w:val="00BA0BEA"/>
    <w:rsid w:val="00BA3696"/>
    <w:rsid w:val="00BB1A71"/>
    <w:rsid w:val="00BB20F5"/>
    <w:rsid w:val="00BB2835"/>
    <w:rsid w:val="00BB5CBD"/>
    <w:rsid w:val="00BB61A5"/>
    <w:rsid w:val="00BB6C78"/>
    <w:rsid w:val="00BB72F6"/>
    <w:rsid w:val="00BD2255"/>
    <w:rsid w:val="00BD23D8"/>
    <w:rsid w:val="00BD59BA"/>
    <w:rsid w:val="00BF2842"/>
    <w:rsid w:val="00BF3C80"/>
    <w:rsid w:val="00C002E9"/>
    <w:rsid w:val="00C02AE7"/>
    <w:rsid w:val="00C1767E"/>
    <w:rsid w:val="00C2091F"/>
    <w:rsid w:val="00C251CC"/>
    <w:rsid w:val="00C252E6"/>
    <w:rsid w:val="00C25B72"/>
    <w:rsid w:val="00C26059"/>
    <w:rsid w:val="00C3035D"/>
    <w:rsid w:val="00C45B6B"/>
    <w:rsid w:val="00C579B9"/>
    <w:rsid w:val="00C6006A"/>
    <w:rsid w:val="00C61CFD"/>
    <w:rsid w:val="00C72163"/>
    <w:rsid w:val="00C72D66"/>
    <w:rsid w:val="00C76604"/>
    <w:rsid w:val="00C83182"/>
    <w:rsid w:val="00C92A06"/>
    <w:rsid w:val="00C92FE7"/>
    <w:rsid w:val="00C9592E"/>
    <w:rsid w:val="00CA5198"/>
    <w:rsid w:val="00CA647A"/>
    <w:rsid w:val="00CB64F9"/>
    <w:rsid w:val="00CC0125"/>
    <w:rsid w:val="00CC0965"/>
    <w:rsid w:val="00CC5FBF"/>
    <w:rsid w:val="00CD0911"/>
    <w:rsid w:val="00CD2726"/>
    <w:rsid w:val="00CD311E"/>
    <w:rsid w:val="00CD3C34"/>
    <w:rsid w:val="00CD3CF9"/>
    <w:rsid w:val="00CD4856"/>
    <w:rsid w:val="00CE6BFC"/>
    <w:rsid w:val="00CF6841"/>
    <w:rsid w:val="00D04441"/>
    <w:rsid w:val="00D11810"/>
    <w:rsid w:val="00D13EE1"/>
    <w:rsid w:val="00D17386"/>
    <w:rsid w:val="00D22C4A"/>
    <w:rsid w:val="00D23F9B"/>
    <w:rsid w:val="00D25C9D"/>
    <w:rsid w:val="00D32BBC"/>
    <w:rsid w:val="00D338D8"/>
    <w:rsid w:val="00D36A7F"/>
    <w:rsid w:val="00D3747C"/>
    <w:rsid w:val="00D374C9"/>
    <w:rsid w:val="00D427B7"/>
    <w:rsid w:val="00D45255"/>
    <w:rsid w:val="00D46926"/>
    <w:rsid w:val="00D51D13"/>
    <w:rsid w:val="00D56D3D"/>
    <w:rsid w:val="00D57691"/>
    <w:rsid w:val="00D620CC"/>
    <w:rsid w:val="00D624D9"/>
    <w:rsid w:val="00D6462A"/>
    <w:rsid w:val="00D72B80"/>
    <w:rsid w:val="00D76B00"/>
    <w:rsid w:val="00D81CB0"/>
    <w:rsid w:val="00D91069"/>
    <w:rsid w:val="00D92162"/>
    <w:rsid w:val="00D94F0F"/>
    <w:rsid w:val="00DA1113"/>
    <w:rsid w:val="00DA49E0"/>
    <w:rsid w:val="00DA59F4"/>
    <w:rsid w:val="00DB78A2"/>
    <w:rsid w:val="00DC6C43"/>
    <w:rsid w:val="00DD3ED0"/>
    <w:rsid w:val="00DD6613"/>
    <w:rsid w:val="00DD6C1E"/>
    <w:rsid w:val="00DE1074"/>
    <w:rsid w:val="00DE1084"/>
    <w:rsid w:val="00DE1D79"/>
    <w:rsid w:val="00DE58D5"/>
    <w:rsid w:val="00DF5FA3"/>
    <w:rsid w:val="00E00023"/>
    <w:rsid w:val="00E015FA"/>
    <w:rsid w:val="00E032B2"/>
    <w:rsid w:val="00E03674"/>
    <w:rsid w:val="00E05161"/>
    <w:rsid w:val="00E0555F"/>
    <w:rsid w:val="00E2327C"/>
    <w:rsid w:val="00E3233E"/>
    <w:rsid w:val="00E379C3"/>
    <w:rsid w:val="00E42786"/>
    <w:rsid w:val="00E5176B"/>
    <w:rsid w:val="00E52C25"/>
    <w:rsid w:val="00E5354B"/>
    <w:rsid w:val="00E543A3"/>
    <w:rsid w:val="00E555E0"/>
    <w:rsid w:val="00E57CAE"/>
    <w:rsid w:val="00E602AF"/>
    <w:rsid w:val="00E6223D"/>
    <w:rsid w:val="00E63647"/>
    <w:rsid w:val="00E6393C"/>
    <w:rsid w:val="00E64DEA"/>
    <w:rsid w:val="00E66757"/>
    <w:rsid w:val="00E66875"/>
    <w:rsid w:val="00E67ECE"/>
    <w:rsid w:val="00E705CC"/>
    <w:rsid w:val="00E76A84"/>
    <w:rsid w:val="00E80F1D"/>
    <w:rsid w:val="00E81A22"/>
    <w:rsid w:val="00E83EBB"/>
    <w:rsid w:val="00E90574"/>
    <w:rsid w:val="00E9204D"/>
    <w:rsid w:val="00E937C1"/>
    <w:rsid w:val="00E958F0"/>
    <w:rsid w:val="00EA0A3D"/>
    <w:rsid w:val="00EA6B8D"/>
    <w:rsid w:val="00EB2826"/>
    <w:rsid w:val="00EC5413"/>
    <w:rsid w:val="00ED72CD"/>
    <w:rsid w:val="00ED7399"/>
    <w:rsid w:val="00EE4326"/>
    <w:rsid w:val="00EE562C"/>
    <w:rsid w:val="00EE5C2B"/>
    <w:rsid w:val="00EF46E1"/>
    <w:rsid w:val="00F01997"/>
    <w:rsid w:val="00F04576"/>
    <w:rsid w:val="00F14DCF"/>
    <w:rsid w:val="00F151DB"/>
    <w:rsid w:val="00F214EA"/>
    <w:rsid w:val="00F31014"/>
    <w:rsid w:val="00F34C84"/>
    <w:rsid w:val="00F3549A"/>
    <w:rsid w:val="00F417F3"/>
    <w:rsid w:val="00F43269"/>
    <w:rsid w:val="00F456F3"/>
    <w:rsid w:val="00F5177F"/>
    <w:rsid w:val="00F54FF1"/>
    <w:rsid w:val="00F64B04"/>
    <w:rsid w:val="00F7053E"/>
    <w:rsid w:val="00F75402"/>
    <w:rsid w:val="00F848A0"/>
    <w:rsid w:val="00F93616"/>
    <w:rsid w:val="00FA195A"/>
    <w:rsid w:val="00FA1DB7"/>
    <w:rsid w:val="00FA26D3"/>
    <w:rsid w:val="00FA67C5"/>
    <w:rsid w:val="00FB08DA"/>
    <w:rsid w:val="00FB158D"/>
    <w:rsid w:val="00FB384F"/>
    <w:rsid w:val="00FC2A3A"/>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A2436"/>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semiHidden/>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1536E"/>
  </w:style>
  <w:style w:type="paragraph" w:styleId="Textodebalo">
    <w:name w:val="Balloon Text"/>
    <w:basedOn w:val="Normal"/>
    <w:link w:val="TextodebaloChar"/>
    <w:uiPriority w:val="99"/>
    <w:semiHidden/>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semiHidden/>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semiHidden/>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rsid w:val="00230289"/>
    <w:rPr>
      <w:rFonts w:ascii="Calibri" w:eastAsia="Calibri" w:hAnsi="Calibri" w:cs="Times New Roman"/>
      <w:sz w:val="16"/>
      <w:szCs w:val="16"/>
    </w:rPr>
  </w:style>
  <w:style w:type="paragraph" w:styleId="Corpodetexto3">
    <w:name w:val="Body Text 3"/>
    <w:basedOn w:val="Normal"/>
    <w:link w:val="Corpodetexto3Char"/>
    <w:uiPriority w:val="99"/>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59"/>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table" w:customStyle="1" w:styleId="Tabelacomgrade1">
    <w:name w:val="Tabela com grade1"/>
    <w:basedOn w:val="Tabelanormal"/>
    <w:next w:val="Tabelacomgrade"/>
    <w:uiPriority w:val="59"/>
    <w:rsid w:val="00CB64F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rsid w:val="009C2DDC"/>
    <w:pPr>
      <w:numPr>
        <w:numId w:val="8"/>
      </w:numPr>
    </w:pPr>
  </w:style>
  <w:style w:type="numbering" w:customStyle="1" w:styleId="WWNum22">
    <w:name w:val="WWNum22"/>
    <w:rsid w:val="009C2DDC"/>
    <w:pPr>
      <w:numPr>
        <w:numId w:val="10"/>
      </w:numPr>
    </w:pPr>
  </w:style>
  <w:style w:type="numbering" w:customStyle="1" w:styleId="WWNum24">
    <w:name w:val="WWNum24"/>
    <w:rsid w:val="009C2DDC"/>
    <w:pPr>
      <w:numPr>
        <w:numId w:val="12"/>
      </w:numPr>
    </w:pPr>
  </w:style>
  <w:style w:type="numbering" w:customStyle="1" w:styleId="WWNum11">
    <w:name w:val="WWNum11"/>
    <w:rsid w:val="009C2DDC"/>
  </w:style>
  <w:style w:type="numbering" w:customStyle="1" w:styleId="WWNum221">
    <w:name w:val="WWNum221"/>
    <w:rsid w:val="009C2DDC"/>
  </w:style>
  <w:style w:type="numbering" w:customStyle="1" w:styleId="WWNum241">
    <w:name w:val="WWNum241"/>
    <w:rsid w:val="009C2DDC"/>
  </w:style>
  <w:style w:type="table" w:customStyle="1" w:styleId="Tabelacomgrade2">
    <w:name w:val="Tabela com grade2"/>
    <w:basedOn w:val="Tabelanormal"/>
    <w:next w:val="Tabelacomgrade"/>
    <w:uiPriority w:val="59"/>
    <w:rsid w:val="009C2DD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9C2DD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qFormat/>
    <w:rsid w:val="0060715F"/>
    <w:rPr>
      <w:rFonts w:eastAsiaTheme="minorEastAsia"/>
      <w:lang w:eastAsia="pt-BR"/>
    </w:rPr>
  </w:style>
  <w:style w:type="paragraph" w:customStyle="1" w:styleId="Nivel01">
    <w:name w:val="Nivel 01"/>
    <w:basedOn w:val="Ttulo1"/>
    <w:next w:val="Normal"/>
    <w:link w:val="Nivel01Char"/>
    <w:autoRedefine/>
    <w:qFormat/>
    <w:rsid w:val="0060715F"/>
    <w:pPr>
      <w:tabs>
        <w:tab w:val="left" w:pos="567"/>
      </w:tabs>
      <w:spacing w:before="6" w:after="6"/>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60715F"/>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60715F"/>
    <w:pPr>
      <w:numPr>
        <w:ilvl w:val="1"/>
        <w:numId w:val="18"/>
      </w:numPr>
      <w:spacing w:before="120" w:after="120"/>
      <w:jc w:val="both"/>
    </w:pPr>
    <w:rPr>
      <w:rFonts w:ascii="Arial" w:hAnsi="Arial" w:cs="Arial"/>
      <w:color w:val="000000"/>
      <w:sz w:val="20"/>
      <w:szCs w:val="20"/>
    </w:rPr>
  </w:style>
  <w:style w:type="paragraph" w:customStyle="1" w:styleId="Nivel3">
    <w:name w:val="Nivel 3"/>
    <w:basedOn w:val="Normal"/>
    <w:link w:val="Nivel3Char"/>
    <w:qFormat/>
    <w:rsid w:val="0060715F"/>
    <w:pPr>
      <w:numPr>
        <w:ilvl w:val="2"/>
        <w:numId w:val="18"/>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60715F"/>
    <w:pPr>
      <w:numPr>
        <w:ilvl w:val="3"/>
      </w:numPr>
      <w:ind w:left="567" w:firstLine="0"/>
    </w:pPr>
    <w:rPr>
      <w:color w:val="auto"/>
    </w:rPr>
  </w:style>
  <w:style w:type="paragraph" w:customStyle="1" w:styleId="Nivel5">
    <w:name w:val="Nivel 5"/>
    <w:basedOn w:val="Nivel4"/>
    <w:qFormat/>
    <w:rsid w:val="0060715F"/>
    <w:pPr>
      <w:numPr>
        <w:ilvl w:val="4"/>
      </w:numPr>
      <w:ind w:left="851" w:firstLine="0"/>
    </w:pPr>
  </w:style>
  <w:style w:type="character" w:customStyle="1" w:styleId="Nivel2Char">
    <w:name w:val="Nivel 2 Char"/>
    <w:basedOn w:val="Fontepargpadro"/>
    <w:link w:val="Nivel2"/>
    <w:qFormat/>
    <w:locked/>
    <w:rsid w:val="0060715F"/>
    <w:rPr>
      <w:rFonts w:ascii="Arial" w:eastAsiaTheme="minorEastAsia" w:hAnsi="Arial" w:cs="Arial"/>
      <w:color w:val="000000"/>
      <w:sz w:val="20"/>
      <w:szCs w:val="20"/>
      <w:lang w:eastAsia="pt-BR"/>
    </w:rPr>
  </w:style>
  <w:style w:type="paragraph" w:customStyle="1" w:styleId="Nvel3">
    <w:name w:val="Nível 3"/>
    <w:basedOn w:val="Normal"/>
    <w:qFormat/>
    <w:rsid w:val="0060715F"/>
    <w:pPr>
      <w:numPr>
        <w:ilvl w:val="2"/>
        <w:numId w:val="17"/>
      </w:numPr>
      <w:tabs>
        <w:tab w:val="clear" w:pos="2160"/>
      </w:tabs>
      <w:spacing w:before="120" w:after="120"/>
      <w:ind w:left="284" w:firstLine="0"/>
      <w:jc w:val="both"/>
    </w:pPr>
    <w:rPr>
      <w:rFonts w:ascii="Arial" w:eastAsia="Times New Roman" w:hAnsi="Arial" w:cs="Arial"/>
      <w:color w:val="FF0000"/>
      <w:sz w:val="20"/>
      <w:szCs w:val="20"/>
    </w:rPr>
  </w:style>
  <w:style w:type="character" w:customStyle="1" w:styleId="Nivel4Char">
    <w:name w:val="Nivel 4 Char"/>
    <w:basedOn w:val="Fontepargpadro"/>
    <w:link w:val="Nivel4"/>
    <w:qFormat/>
    <w:rsid w:val="0060715F"/>
    <w:rPr>
      <w:rFonts w:ascii="Arial" w:eastAsiaTheme="minorEastAsia" w:hAnsi="Arial" w:cs="Arial"/>
      <w:sz w:val="20"/>
      <w:szCs w:val="20"/>
      <w:lang w:eastAsia="pt-BR"/>
    </w:rPr>
  </w:style>
  <w:style w:type="paragraph" w:customStyle="1" w:styleId="Nvel2-Red">
    <w:name w:val="Nível 2 -Red"/>
    <w:basedOn w:val="Nivel2"/>
    <w:link w:val="Nvel2-RedChar"/>
    <w:qFormat/>
    <w:rsid w:val="0060715F"/>
    <w:pPr>
      <w:numPr>
        <w:numId w:val="17"/>
      </w:numPr>
    </w:pPr>
    <w:rPr>
      <w:i/>
      <w:iCs/>
      <w:color w:val="FF0000"/>
    </w:rPr>
  </w:style>
  <w:style w:type="character" w:customStyle="1" w:styleId="Nvel2-RedChar">
    <w:name w:val="Nível 2 -Red Char"/>
    <w:basedOn w:val="Nivel2Char"/>
    <w:link w:val="Nvel2-Red"/>
    <w:rsid w:val="0060715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60715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60715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60715F"/>
    <w:rPr>
      <w:rFonts w:ascii="Arial" w:eastAsia="Arial" w:hAnsi="Arial" w:cs="Arial"/>
      <w:bCs/>
      <w:sz w:val="20"/>
      <w:szCs w:val="20"/>
      <w:lang w:eastAsia="pt-BR"/>
    </w:rPr>
  </w:style>
  <w:style w:type="paragraph" w:customStyle="1" w:styleId="Nvel4-R">
    <w:name w:val="Nível 4-R"/>
    <w:basedOn w:val="Nivel4"/>
    <w:qFormat/>
    <w:rsid w:val="0060715F"/>
    <w:pPr>
      <w:numPr>
        <w:numId w:val="17"/>
      </w:numPr>
      <w:tabs>
        <w:tab w:val="clear" w:pos="2880"/>
        <w:tab w:val="num" w:pos="1080"/>
      </w:tabs>
      <w:ind w:left="1080" w:hanging="720"/>
    </w:pPr>
    <w:rPr>
      <w:i/>
      <w:iCs/>
      <w:color w:val="FF0000"/>
    </w:rPr>
  </w:style>
  <w:style w:type="character" w:styleId="MenoPendente">
    <w:name w:val="Unresolved Mention"/>
    <w:basedOn w:val="Fontepargpadro"/>
    <w:uiPriority w:val="99"/>
    <w:semiHidden/>
    <w:unhideWhenUsed/>
    <w:rsid w:val="000063B0"/>
    <w:rPr>
      <w:color w:val="605E5C"/>
      <w:shd w:val="clear" w:color="auto" w:fill="E1DFDD"/>
    </w:rPr>
  </w:style>
  <w:style w:type="paragraph" w:styleId="Textodenotaderodap">
    <w:name w:val="footnote text"/>
    <w:basedOn w:val="Normal"/>
    <w:link w:val="TextodenotaderodapChar"/>
    <w:uiPriority w:val="99"/>
    <w:semiHidden/>
    <w:unhideWhenUsed/>
    <w:rsid w:val="009B2AC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B2ACD"/>
    <w:rPr>
      <w:rFonts w:eastAsiaTheme="minorEastAsia"/>
      <w:sz w:val="20"/>
      <w:szCs w:val="20"/>
      <w:lang w:eastAsia="pt-BR"/>
    </w:rPr>
  </w:style>
  <w:style w:type="character" w:styleId="Refdenotaderodap">
    <w:name w:val="footnote reference"/>
    <w:basedOn w:val="Fontepargpadro"/>
    <w:uiPriority w:val="99"/>
    <w:semiHidden/>
    <w:unhideWhenUsed/>
    <w:rsid w:val="009B2ACD"/>
    <w:rPr>
      <w:vertAlign w:val="superscript"/>
    </w:rPr>
  </w:style>
  <w:style w:type="paragraph" w:styleId="CabealhodoSumrio">
    <w:name w:val="TOC Heading"/>
    <w:basedOn w:val="Ttulo1"/>
    <w:next w:val="Normal"/>
    <w:uiPriority w:val="39"/>
    <w:unhideWhenUsed/>
    <w:qFormat/>
    <w:rsid w:val="00C76604"/>
    <w:pPr>
      <w:spacing w:before="240" w:line="259" w:lineRule="auto"/>
      <w:outlineLvl w:val="9"/>
    </w:pPr>
    <w:rPr>
      <w:b w:val="0"/>
      <w:bCs w:val="0"/>
      <w:sz w:val="32"/>
      <w:szCs w:val="32"/>
    </w:rPr>
  </w:style>
  <w:style w:type="paragraph" w:styleId="Sumrio2">
    <w:name w:val="toc 2"/>
    <w:basedOn w:val="Normal"/>
    <w:next w:val="Normal"/>
    <w:autoRedefine/>
    <w:uiPriority w:val="39"/>
    <w:unhideWhenUsed/>
    <w:rsid w:val="00C76604"/>
    <w:pPr>
      <w:spacing w:after="100"/>
      <w:ind w:left="220"/>
    </w:pPr>
  </w:style>
  <w:style w:type="paragraph" w:styleId="Sumrio1">
    <w:name w:val="toc 1"/>
    <w:basedOn w:val="Normal"/>
    <w:next w:val="Normal"/>
    <w:autoRedefine/>
    <w:uiPriority w:val="39"/>
    <w:unhideWhenUsed/>
    <w:rsid w:val="00C76604"/>
    <w:pPr>
      <w:spacing w:after="100"/>
    </w:pPr>
  </w:style>
  <w:style w:type="paragraph" w:styleId="Sumrio3">
    <w:name w:val="toc 3"/>
    <w:basedOn w:val="Normal"/>
    <w:next w:val="Normal"/>
    <w:autoRedefine/>
    <w:uiPriority w:val="39"/>
    <w:unhideWhenUsed/>
    <w:rsid w:val="00C76604"/>
    <w:pPr>
      <w:spacing w:after="100" w:line="259" w:lineRule="auto"/>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25425775">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gov.br/compras/pt-br/acesso-a-informacao/legislacao/instrucoes-normativas/instrucao-normativa-seges-me-no-26-de-13-de-abril-de-2022"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61" Type="http://schemas.openxmlformats.org/officeDocument/2006/relationships/header" Target="header1.xm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1B8FE-0D8C-4BB9-8285-5CB33E338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22</Pages>
  <Words>11875</Words>
  <Characters>64127</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Licitação</cp:lastModifiedBy>
  <cp:revision>10</cp:revision>
  <cp:lastPrinted>2024-07-01T17:38:00Z</cp:lastPrinted>
  <dcterms:created xsi:type="dcterms:W3CDTF">2024-03-13T19:11:00Z</dcterms:created>
  <dcterms:modified xsi:type="dcterms:W3CDTF">2024-07-03T14:05:00Z</dcterms:modified>
</cp:coreProperties>
</file>