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1BAEA" w14:textId="77777777" w:rsidR="00616EE3" w:rsidRPr="00AE4E6C" w:rsidRDefault="00616EE3" w:rsidP="00AE4E6C">
      <w:pPr>
        <w:spacing w:after="0" w:line="240" w:lineRule="auto"/>
        <w:rPr>
          <w:rFonts w:ascii="Arial" w:hAnsi="Arial" w:cs="Arial"/>
          <w:sz w:val="20"/>
          <w:szCs w:val="20"/>
        </w:rPr>
      </w:pPr>
    </w:p>
    <w:p w14:paraId="4BFC72CE" w14:textId="77777777" w:rsidR="00616EE3" w:rsidRPr="00AE4E6C" w:rsidRDefault="00616EE3" w:rsidP="00AE4E6C">
      <w:pPr>
        <w:spacing w:after="0" w:line="240" w:lineRule="auto"/>
        <w:rPr>
          <w:rFonts w:ascii="Arial" w:hAnsi="Arial" w:cs="Arial"/>
          <w:b/>
          <w:sz w:val="20"/>
          <w:szCs w:val="20"/>
        </w:rPr>
      </w:pPr>
    </w:p>
    <w:p w14:paraId="2ECD33D6" w14:textId="77777777" w:rsidR="00616EE3" w:rsidRPr="00AE4E6C" w:rsidRDefault="00616EE3" w:rsidP="00AE4E6C">
      <w:pPr>
        <w:pStyle w:val="Ttulo"/>
        <w:widowControl/>
        <w:spacing w:before="0" w:after="0"/>
        <w:jc w:val="both"/>
        <w:rPr>
          <w:rFonts w:cs="Arial"/>
          <w:sz w:val="20"/>
        </w:rPr>
      </w:pPr>
      <w:r w:rsidRPr="00AE4E6C">
        <w:rPr>
          <w:rFonts w:cs="Arial"/>
          <w:sz w:val="20"/>
        </w:rPr>
        <w:t>EDITAL DO PREGÃO ELETRÔNICO SRP Nº 038/2026</w:t>
      </w:r>
    </w:p>
    <w:p w14:paraId="114A5AE8" w14:textId="3DADD864"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 xml:space="preserve">PROCESSO ADMINISTRATIVO Nº </w:t>
      </w:r>
      <w:r w:rsidR="00AE4E6C">
        <w:rPr>
          <w:rFonts w:ascii="Arial" w:hAnsi="Arial" w:cs="Arial"/>
          <w:sz w:val="20"/>
          <w:szCs w:val="20"/>
        </w:rPr>
        <w:t>103/2026</w:t>
      </w:r>
    </w:p>
    <w:p w14:paraId="6C8E38AA" w14:textId="77777777" w:rsidR="00616EE3" w:rsidRPr="00AE4E6C" w:rsidRDefault="00616EE3" w:rsidP="00AE4E6C">
      <w:pPr>
        <w:spacing w:after="0" w:line="240" w:lineRule="auto"/>
        <w:jc w:val="both"/>
        <w:rPr>
          <w:rFonts w:ascii="Arial" w:hAnsi="Arial" w:cs="Arial"/>
          <w:sz w:val="20"/>
          <w:szCs w:val="20"/>
        </w:rPr>
      </w:pPr>
    </w:p>
    <w:p w14:paraId="2720CF6A" w14:textId="77777777" w:rsidR="00616EE3" w:rsidRPr="00AE4E6C" w:rsidRDefault="00616EE3" w:rsidP="00AE4E6C">
      <w:pPr>
        <w:keepNext/>
        <w:spacing w:after="0" w:line="240" w:lineRule="auto"/>
        <w:jc w:val="both"/>
        <w:rPr>
          <w:rFonts w:ascii="Arial" w:hAnsi="Arial" w:cs="Arial"/>
          <w:b/>
          <w:sz w:val="20"/>
          <w:szCs w:val="20"/>
        </w:rPr>
      </w:pPr>
      <w:r w:rsidRPr="00AE4E6C">
        <w:rPr>
          <w:rFonts w:ascii="Arial" w:hAnsi="Arial" w:cs="Arial"/>
          <w:b/>
          <w:sz w:val="20"/>
          <w:szCs w:val="20"/>
        </w:rPr>
        <w:t>OBJETO</w:t>
      </w:r>
    </w:p>
    <w:p w14:paraId="18CED49D" w14:textId="3BB84A63" w:rsidR="00616EE3" w:rsidRDefault="00AE4E6C" w:rsidP="00AE4E6C">
      <w:pPr>
        <w:spacing w:after="0" w:line="240" w:lineRule="auto"/>
        <w:jc w:val="both"/>
        <w:rPr>
          <w:rFonts w:ascii="Arial" w:eastAsia="Arial" w:hAnsi="Arial" w:cs="Arial"/>
          <w:sz w:val="20"/>
          <w:szCs w:val="20"/>
        </w:rPr>
      </w:pPr>
      <w:r w:rsidRPr="00AE4E6C">
        <w:rPr>
          <w:rFonts w:ascii="Arial" w:eastAsia="Arial" w:hAnsi="Arial" w:cs="Arial"/>
          <w:sz w:val="20"/>
          <w:szCs w:val="20"/>
        </w:rPr>
        <w:t>REGISTRO DE PREÇOS PARA FUTURA E EVENTUAL CONTRATAÇÃO DE EMPRESA(S) PARA FORNECIMENTO, SOB DEMANDA, DE ALMOÇOS TIPO BUFFET LIVRE/SELF-SERVICE E BEBIDAS COMPLEMENTARES, PARA ATENDIMENTO DAS SECRETARIAS MUNICIPAIS DE GOIOXIM/PR</w:t>
      </w:r>
    </w:p>
    <w:p w14:paraId="35D0BCCE" w14:textId="77777777" w:rsidR="00AE4E6C" w:rsidRPr="00AE4E6C" w:rsidRDefault="00AE4E6C" w:rsidP="00AE4E6C">
      <w:pPr>
        <w:spacing w:after="0" w:line="240" w:lineRule="auto"/>
        <w:jc w:val="both"/>
        <w:rPr>
          <w:rFonts w:ascii="Arial" w:hAnsi="Arial" w:cs="Arial"/>
          <w:sz w:val="20"/>
          <w:szCs w:val="20"/>
        </w:rPr>
      </w:pPr>
    </w:p>
    <w:p w14:paraId="51BF4867" w14:textId="77777777" w:rsidR="00616EE3" w:rsidRPr="00AE4E6C" w:rsidRDefault="00616EE3" w:rsidP="00AE4E6C">
      <w:pPr>
        <w:keepNext/>
        <w:spacing w:after="0" w:line="240" w:lineRule="auto"/>
        <w:jc w:val="both"/>
        <w:rPr>
          <w:rFonts w:ascii="Arial" w:hAnsi="Arial" w:cs="Arial"/>
          <w:b/>
          <w:sz w:val="20"/>
          <w:szCs w:val="20"/>
        </w:rPr>
      </w:pPr>
      <w:r w:rsidRPr="00AE4E6C">
        <w:rPr>
          <w:rFonts w:ascii="Arial" w:hAnsi="Arial" w:cs="Arial"/>
          <w:b/>
          <w:sz w:val="20"/>
          <w:szCs w:val="20"/>
        </w:rPr>
        <w:t>VALOR TOTAL DA CONTRATAÇÃO</w:t>
      </w:r>
    </w:p>
    <w:p w14:paraId="32496831" w14:textId="77777777" w:rsidR="00616EE3" w:rsidRPr="00AE4E6C" w:rsidRDefault="00616EE3" w:rsidP="00AE4E6C">
      <w:pPr>
        <w:spacing w:after="0" w:line="240" w:lineRule="auto"/>
        <w:jc w:val="both"/>
        <w:rPr>
          <w:rFonts w:ascii="Arial" w:hAnsi="Arial" w:cs="Arial"/>
          <w:bCs/>
          <w:sz w:val="20"/>
          <w:szCs w:val="20"/>
        </w:rPr>
      </w:pPr>
      <w:r w:rsidRPr="00AE4E6C">
        <w:rPr>
          <w:rFonts w:ascii="Arial" w:eastAsia="Arial" w:hAnsi="Arial" w:cs="Arial"/>
          <w:sz w:val="20"/>
          <w:szCs w:val="20"/>
        </w:rPr>
        <w:t>R$ 139.190,00 (cento e trinta e nove mil, cento e noventa reais).</w:t>
      </w:r>
    </w:p>
    <w:p w14:paraId="452EF24C" w14:textId="77777777" w:rsidR="00616EE3" w:rsidRPr="00AE4E6C" w:rsidRDefault="00616EE3" w:rsidP="00AE4E6C">
      <w:pPr>
        <w:spacing w:after="0" w:line="240" w:lineRule="auto"/>
        <w:jc w:val="both"/>
        <w:rPr>
          <w:rFonts w:ascii="Arial" w:hAnsi="Arial" w:cs="Arial"/>
          <w:sz w:val="20"/>
          <w:szCs w:val="20"/>
        </w:rPr>
      </w:pPr>
    </w:p>
    <w:p w14:paraId="351226ED" w14:textId="77777777" w:rsidR="00616EE3" w:rsidRPr="00AE4E6C" w:rsidRDefault="00616EE3" w:rsidP="00AE4E6C">
      <w:pPr>
        <w:keepNext/>
        <w:spacing w:after="0" w:line="240" w:lineRule="auto"/>
        <w:jc w:val="both"/>
        <w:rPr>
          <w:rFonts w:ascii="Arial" w:hAnsi="Arial" w:cs="Arial"/>
          <w:b/>
          <w:sz w:val="20"/>
          <w:szCs w:val="20"/>
        </w:rPr>
      </w:pPr>
      <w:r w:rsidRPr="00AE4E6C">
        <w:rPr>
          <w:rFonts w:ascii="Arial" w:hAnsi="Arial" w:cs="Arial"/>
          <w:b/>
          <w:sz w:val="20"/>
          <w:szCs w:val="20"/>
        </w:rPr>
        <w:t>DATA DA SESSÃO PÚBLICA</w:t>
      </w:r>
    </w:p>
    <w:p w14:paraId="146C195C"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11/11/2026 às 09h00min — horário de Brasília</w:t>
      </w:r>
    </w:p>
    <w:p w14:paraId="121587EF" w14:textId="77777777" w:rsidR="00616EE3" w:rsidRPr="00AE4E6C" w:rsidRDefault="00616EE3" w:rsidP="00AE4E6C">
      <w:pPr>
        <w:spacing w:after="0" w:line="240" w:lineRule="auto"/>
        <w:jc w:val="both"/>
        <w:rPr>
          <w:rFonts w:ascii="Arial" w:hAnsi="Arial" w:cs="Arial"/>
          <w:sz w:val="20"/>
          <w:szCs w:val="20"/>
        </w:rPr>
      </w:pPr>
    </w:p>
    <w:p w14:paraId="5F0CA76D" w14:textId="77777777" w:rsidR="00616EE3" w:rsidRPr="00AE4E6C" w:rsidRDefault="00616EE3" w:rsidP="00AE4E6C">
      <w:pPr>
        <w:spacing w:after="0" w:line="240" w:lineRule="auto"/>
        <w:jc w:val="both"/>
        <w:rPr>
          <w:rFonts w:ascii="Arial" w:hAnsi="Arial" w:cs="Arial"/>
          <w:b/>
          <w:caps/>
          <w:sz w:val="20"/>
          <w:szCs w:val="20"/>
        </w:rPr>
      </w:pPr>
    </w:p>
    <w:p w14:paraId="037FE501" w14:textId="77777777" w:rsidR="00616EE3" w:rsidRPr="00AE4E6C" w:rsidRDefault="00616EE3" w:rsidP="00AE4E6C">
      <w:pPr>
        <w:keepNext/>
        <w:spacing w:after="0" w:line="240" w:lineRule="auto"/>
        <w:jc w:val="both"/>
        <w:rPr>
          <w:rFonts w:ascii="Arial" w:hAnsi="Arial" w:cs="Arial"/>
          <w:b/>
          <w:caps/>
          <w:sz w:val="20"/>
          <w:szCs w:val="20"/>
        </w:rPr>
      </w:pPr>
      <w:r w:rsidRPr="00AE4E6C">
        <w:rPr>
          <w:rFonts w:ascii="Arial" w:hAnsi="Arial" w:cs="Arial"/>
          <w:b/>
          <w:sz w:val="20"/>
          <w:szCs w:val="20"/>
        </w:rPr>
        <w:t>CRITÉRIO DE JULGAMENTO:</w:t>
      </w:r>
    </w:p>
    <w:p w14:paraId="5C811A1F"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Menor preço global do lote único</w:t>
      </w:r>
    </w:p>
    <w:p w14:paraId="5FD41165" w14:textId="77777777" w:rsidR="00616EE3" w:rsidRPr="00AE4E6C" w:rsidRDefault="00616EE3" w:rsidP="00AE4E6C">
      <w:pPr>
        <w:spacing w:after="0" w:line="240" w:lineRule="auto"/>
        <w:jc w:val="both"/>
        <w:rPr>
          <w:rFonts w:ascii="Arial" w:hAnsi="Arial" w:cs="Arial"/>
          <w:b/>
          <w:sz w:val="20"/>
          <w:szCs w:val="20"/>
        </w:rPr>
      </w:pPr>
    </w:p>
    <w:p w14:paraId="65AC2C60" w14:textId="77777777" w:rsidR="00616EE3" w:rsidRPr="00AE4E6C" w:rsidRDefault="00616EE3" w:rsidP="00AE4E6C">
      <w:pPr>
        <w:keepNext/>
        <w:spacing w:after="0" w:line="240" w:lineRule="auto"/>
        <w:jc w:val="both"/>
        <w:rPr>
          <w:rFonts w:ascii="Arial" w:hAnsi="Arial" w:cs="Arial"/>
          <w:b/>
          <w:caps/>
          <w:sz w:val="20"/>
          <w:szCs w:val="20"/>
        </w:rPr>
      </w:pPr>
      <w:r w:rsidRPr="00AE4E6C">
        <w:rPr>
          <w:rFonts w:ascii="Arial" w:hAnsi="Arial" w:cs="Arial"/>
          <w:b/>
          <w:sz w:val="20"/>
          <w:szCs w:val="20"/>
        </w:rPr>
        <w:t>MODO DE DISPUTA:</w:t>
      </w:r>
    </w:p>
    <w:p w14:paraId="192F532B" w14:textId="77777777" w:rsidR="00616EE3" w:rsidRPr="00AE4E6C" w:rsidRDefault="00616EE3" w:rsidP="00AE4E6C">
      <w:pPr>
        <w:spacing w:after="0" w:line="240" w:lineRule="auto"/>
        <w:jc w:val="both"/>
        <w:rPr>
          <w:rFonts w:ascii="Arial" w:eastAsia="Batang" w:hAnsi="Arial" w:cs="Arial"/>
          <w:spacing w:val="20"/>
          <w:sz w:val="20"/>
          <w:szCs w:val="20"/>
        </w:rPr>
      </w:pPr>
      <w:r w:rsidRPr="00AE4E6C">
        <w:rPr>
          <w:rFonts w:ascii="Arial" w:eastAsia="Batang" w:hAnsi="Arial" w:cs="Arial"/>
          <w:spacing w:val="20"/>
          <w:sz w:val="20"/>
          <w:szCs w:val="20"/>
        </w:rPr>
        <w:t>Aberto</w:t>
      </w:r>
    </w:p>
    <w:p w14:paraId="47964880" w14:textId="77777777" w:rsidR="00616EE3" w:rsidRPr="00AE4E6C" w:rsidRDefault="00616EE3" w:rsidP="00AE4E6C">
      <w:pPr>
        <w:spacing w:after="0" w:line="240" w:lineRule="auto"/>
        <w:jc w:val="both"/>
        <w:rPr>
          <w:rFonts w:ascii="Arial" w:eastAsia="Batang" w:hAnsi="Arial" w:cs="Arial"/>
          <w:spacing w:val="20"/>
          <w:sz w:val="20"/>
          <w:szCs w:val="20"/>
        </w:rPr>
      </w:pPr>
    </w:p>
    <w:p w14:paraId="6B6832F6" w14:textId="77777777" w:rsidR="00616EE3" w:rsidRPr="00AE4E6C" w:rsidRDefault="00616EE3" w:rsidP="00AE4E6C">
      <w:pPr>
        <w:tabs>
          <w:tab w:val="center" w:pos="4819"/>
        </w:tabs>
        <w:spacing w:after="0" w:line="240" w:lineRule="auto"/>
        <w:jc w:val="both"/>
        <w:rPr>
          <w:rFonts w:ascii="Arial" w:hAnsi="Arial" w:cs="Arial"/>
          <w:b/>
          <w:sz w:val="20"/>
          <w:szCs w:val="20"/>
        </w:rPr>
      </w:pPr>
    </w:p>
    <w:p w14:paraId="1777E6C1" w14:textId="77777777" w:rsidR="00616EE3" w:rsidRPr="00AE4E6C" w:rsidRDefault="00616EE3" w:rsidP="00AE4E6C">
      <w:pPr>
        <w:keepNext/>
        <w:tabs>
          <w:tab w:val="center" w:pos="4819"/>
        </w:tabs>
        <w:spacing w:after="0" w:line="240" w:lineRule="auto"/>
        <w:jc w:val="both"/>
        <w:rPr>
          <w:rFonts w:ascii="Arial" w:hAnsi="Arial" w:cs="Arial"/>
          <w:b/>
          <w:sz w:val="20"/>
          <w:szCs w:val="20"/>
        </w:rPr>
      </w:pPr>
      <w:r w:rsidRPr="00AE4E6C">
        <w:rPr>
          <w:rFonts w:ascii="Arial" w:hAnsi="Arial" w:cs="Arial"/>
          <w:b/>
          <w:sz w:val="20"/>
          <w:szCs w:val="20"/>
        </w:rPr>
        <w:t>PREFERÊNCIA ME/EPP/EQUIPARADAS</w:t>
      </w:r>
      <w:r w:rsidRPr="00AE4E6C">
        <w:rPr>
          <w:rFonts w:ascii="Arial" w:hAnsi="Arial" w:cs="Arial"/>
          <w:b/>
          <w:sz w:val="20"/>
          <w:szCs w:val="20"/>
        </w:rPr>
        <w:tab/>
      </w:r>
    </w:p>
    <w:p w14:paraId="6DDC366E" w14:textId="77777777" w:rsidR="00616EE3" w:rsidRPr="00AE4E6C" w:rsidRDefault="00616EE3" w:rsidP="00AE4E6C">
      <w:pPr>
        <w:spacing w:after="0" w:line="240" w:lineRule="auto"/>
        <w:jc w:val="both"/>
        <w:rPr>
          <w:rFonts w:ascii="Arial" w:eastAsia="Batang" w:hAnsi="Arial" w:cs="Arial"/>
          <w:spacing w:val="20"/>
          <w:sz w:val="20"/>
          <w:szCs w:val="20"/>
        </w:rPr>
      </w:pPr>
    </w:p>
    <w:p w14:paraId="3420FC45"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LOTE ÚNICO — AMPLA CONCORRÊNCIA (R$ 139.190,00), PERMITIDA A PARTICIPAÇÃO DE ME/EPP E EQUIPARADAS LEGALMENTE APTAS COM OS BENEFÍCIOS DA LC Nº 123/2006, SEM RESTRIÇÃO TERRITORIAL DE SEDE.</w:t>
      </w:r>
    </w:p>
    <w:p w14:paraId="707AA287" w14:textId="77777777" w:rsidR="00616EE3" w:rsidRPr="00AE4E6C" w:rsidRDefault="00616EE3" w:rsidP="00AE4E6C">
      <w:pPr>
        <w:spacing w:after="0" w:line="240" w:lineRule="auto"/>
        <w:jc w:val="both"/>
        <w:rPr>
          <w:rFonts w:ascii="Arial" w:hAnsi="Arial" w:cs="Arial"/>
          <w:bCs/>
          <w:sz w:val="20"/>
          <w:szCs w:val="20"/>
        </w:rPr>
      </w:pPr>
    </w:p>
    <w:p w14:paraId="2BBA0F7A" w14:textId="77777777" w:rsidR="00616EE3" w:rsidRPr="00AE4E6C" w:rsidRDefault="00616EE3" w:rsidP="00AE4E6C">
      <w:pPr>
        <w:spacing w:after="0" w:line="240" w:lineRule="auto"/>
        <w:rPr>
          <w:rFonts w:ascii="Arial" w:hAnsi="Arial" w:cs="Arial"/>
          <w:sz w:val="20"/>
          <w:szCs w:val="20"/>
        </w:rPr>
      </w:pPr>
    </w:p>
    <w:p w14:paraId="1BF08DAB" w14:textId="77777777" w:rsidR="00616EE3" w:rsidRPr="00AE4E6C" w:rsidRDefault="00616EE3" w:rsidP="00AE4E6C">
      <w:pPr>
        <w:pageBreakBefore/>
        <w:spacing w:after="0" w:line="240" w:lineRule="auto"/>
        <w:jc w:val="center"/>
        <w:rPr>
          <w:rFonts w:ascii="Arial" w:eastAsia="Times New Roman" w:hAnsi="Arial" w:cs="Arial"/>
          <w:b/>
          <w:bCs/>
          <w:sz w:val="20"/>
          <w:szCs w:val="20"/>
        </w:rPr>
      </w:pPr>
      <w:r w:rsidRPr="00AE4E6C">
        <w:rPr>
          <w:rFonts w:ascii="Arial" w:eastAsia="Times New Roman" w:hAnsi="Arial" w:cs="Arial"/>
          <w:b/>
          <w:bCs/>
          <w:sz w:val="20"/>
          <w:szCs w:val="20"/>
        </w:rPr>
        <w:lastRenderedPageBreak/>
        <w:t>EDITAL DE LICITAÇÃO - PREGÃO ELETRÔNICO Nº 038/2026</w:t>
      </w:r>
    </w:p>
    <w:p w14:paraId="7677A47F" w14:textId="77777777" w:rsidR="00616EE3" w:rsidRPr="00AE4E6C" w:rsidRDefault="00616EE3" w:rsidP="00AE4E6C">
      <w:pPr>
        <w:keepNext/>
        <w:spacing w:after="0" w:line="240" w:lineRule="auto"/>
        <w:jc w:val="center"/>
        <w:rPr>
          <w:rFonts w:ascii="Arial" w:eastAsia="Times New Roman" w:hAnsi="Arial" w:cs="Arial"/>
          <w:b/>
          <w:bCs/>
          <w:sz w:val="20"/>
          <w:szCs w:val="20"/>
        </w:rPr>
      </w:pPr>
      <w:r w:rsidRPr="00AE4E6C">
        <w:rPr>
          <w:rFonts w:ascii="Arial" w:eastAsia="Times New Roman" w:hAnsi="Arial" w:cs="Arial"/>
          <w:b/>
          <w:bCs/>
          <w:sz w:val="20"/>
          <w:szCs w:val="20"/>
        </w:rPr>
        <w:t>SISTEMA DE REGISTRO DE PREÇOS</w:t>
      </w:r>
    </w:p>
    <w:p w14:paraId="66EE91FF" w14:textId="49D083EE" w:rsidR="00616EE3" w:rsidRPr="00AE4E6C" w:rsidRDefault="00616EE3" w:rsidP="00AE4E6C">
      <w:pPr>
        <w:spacing w:after="0" w:line="240" w:lineRule="auto"/>
        <w:jc w:val="center"/>
        <w:rPr>
          <w:rFonts w:ascii="Arial" w:eastAsia="Times New Roman" w:hAnsi="Arial" w:cs="Arial"/>
          <w:b/>
          <w:bCs/>
          <w:sz w:val="20"/>
          <w:szCs w:val="20"/>
        </w:rPr>
      </w:pPr>
      <w:r w:rsidRPr="00AE4E6C">
        <w:rPr>
          <w:rFonts w:ascii="Arial" w:eastAsia="Times New Roman" w:hAnsi="Arial" w:cs="Arial"/>
          <w:b/>
          <w:bCs/>
          <w:sz w:val="20"/>
          <w:szCs w:val="20"/>
        </w:rPr>
        <w:t xml:space="preserve">PROCESSO ADMINISTRATIVO Nº </w:t>
      </w:r>
      <w:r w:rsidR="00AE4E6C">
        <w:rPr>
          <w:rFonts w:ascii="Arial" w:eastAsia="Times New Roman" w:hAnsi="Arial" w:cs="Arial"/>
          <w:b/>
          <w:bCs/>
          <w:sz w:val="20"/>
          <w:szCs w:val="20"/>
        </w:rPr>
        <w:t>103/2026</w:t>
      </w:r>
    </w:p>
    <w:p w14:paraId="6963D932" w14:textId="77777777" w:rsidR="00616EE3" w:rsidRPr="00AE4E6C" w:rsidRDefault="00616EE3" w:rsidP="00AE4E6C">
      <w:pPr>
        <w:spacing w:after="0" w:line="240" w:lineRule="auto"/>
        <w:rPr>
          <w:rFonts w:ascii="Arial" w:eastAsia="Times New Roman" w:hAnsi="Arial" w:cs="Arial"/>
          <w:b/>
          <w:bCs/>
          <w:sz w:val="20"/>
          <w:szCs w:val="20"/>
        </w:rPr>
      </w:pPr>
    </w:p>
    <w:p w14:paraId="36905324" w14:textId="77777777" w:rsidR="00616EE3" w:rsidRPr="00AE4E6C" w:rsidRDefault="00616EE3" w:rsidP="00AE4E6C">
      <w:pPr>
        <w:spacing w:after="0" w:line="240" w:lineRule="auto"/>
        <w:jc w:val="center"/>
        <w:rPr>
          <w:rFonts w:ascii="Arial" w:eastAsia="Times New Roman" w:hAnsi="Arial" w:cs="Arial"/>
          <w:b/>
          <w:bCs/>
          <w:sz w:val="20"/>
          <w:szCs w:val="20"/>
        </w:rPr>
      </w:pPr>
    </w:p>
    <w:p w14:paraId="59D26F35"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Torna-se público que o MUNICÍPIO DE GOIOXIM, ESTADO DO PARANÁ, por meio do Departamento de Licitações, sediado no Paço Municipal, Rua Laurindo Cordeiro de Souza, 184, Centro, realizará licitação, na modalidade PREGÃO, na forma ELETRÔNICA, nos termos da Lei nº 14.133, de 1º de abril de 2021, do Decreto Municipal nº 002/2024, da Lei Complementar Municipal nº 819, de 15 de agosto de 2023, naquilo que for aplicável ao presente objeto e às condições deste Edital, da Lei Complementar nº 123, de 14 de dezembro de 2006, e demais legislação aplicável e, ainda de acordo com as condições estabelecidas neste edital.</w:t>
      </w:r>
    </w:p>
    <w:p w14:paraId="79012A01"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O certame será conduzido pelo pregoeiro e pela equipe de apoio formalmente designados por ato vigente juntado ao processo administrativo.</w:t>
      </w:r>
    </w:p>
    <w:p w14:paraId="3CB55BD4" w14:textId="77777777" w:rsidR="00616EE3" w:rsidRPr="00AE4E6C" w:rsidRDefault="00616EE3" w:rsidP="00AE4E6C">
      <w:pPr>
        <w:spacing w:after="0" w:line="240" w:lineRule="auto"/>
        <w:jc w:val="both"/>
        <w:rPr>
          <w:rFonts w:ascii="Arial" w:eastAsia="Times New Roman" w:hAnsi="Arial" w:cs="Arial"/>
          <w:sz w:val="20"/>
          <w:szCs w:val="20"/>
        </w:rPr>
      </w:pPr>
    </w:p>
    <w:p w14:paraId="1490AA69" w14:textId="77777777" w:rsidR="00616EE3" w:rsidRPr="00AE4E6C" w:rsidRDefault="00616EE3" w:rsidP="00AE4E6C">
      <w:pPr>
        <w:keepNext/>
        <w:spacing w:after="0" w:line="240" w:lineRule="auto"/>
        <w:jc w:val="both"/>
        <w:rPr>
          <w:rFonts w:ascii="Arial" w:eastAsia="Times New Roman" w:hAnsi="Arial" w:cs="Arial"/>
          <w:b/>
          <w:sz w:val="20"/>
          <w:szCs w:val="20"/>
        </w:rPr>
      </w:pPr>
      <w:r w:rsidRPr="00AE4E6C">
        <w:rPr>
          <w:rFonts w:ascii="Arial" w:eastAsia="Times New Roman" w:hAnsi="Arial" w:cs="Arial"/>
          <w:b/>
          <w:sz w:val="20"/>
          <w:szCs w:val="20"/>
        </w:rPr>
        <w:t xml:space="preserve">1. DATA, HORA E LOCAL DE ABERTURA DA SESSÃO PÚBLICA </w:t>
      </w:r>
    </w:p>
    <w:p w14:paraId="0CE6422F"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 xml:space="preserve">1.1. A sessão de abertura da licitação para a fase de lances, julgamento das propostas e dos documentos de habilitação, será conforme segue: </w:t>
      </w:r>
    </w:p>
    <w:p w14:paraId="7885B5D9"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Dia: 11/11/2026</w:t>
      </w:r>
    </w:p>
    <w:p w14:paraId="3C9E4F8D"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Hora: 09h00min — horário de Brasília</w:t>
      </w:r>
    </w:p>
    <w:p w14:paraId="205EA8AB"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sym w:font="Symbol" w:char="F0DC"/>
      </w:r>
      <w:r w:rsidRPr="00AE4E6C">
        <w:rPr>
          <w:rFonts w:ascii="Arial" w:eastAsia="Times New Roman" w:hAnsi="Arial" w:cs="Arial"/>
          <w:sz w:val="20"/>
          <w:szCs w:val="20"/>
        </w:rPr>
        <w:t xml:space="preserve"> Local: Sistema LICITANET </w:t>
      </w:r>
    </w:p>
    <w:p w14:paraId="6A7976CB" w14:textId="77777777" w:rsidR="00616EE3" w:rsidRPr="00AE4E6C" w:rsidRDefault="00616EE3" w:rsidP="00AE4E6C">
      <w:pPr>
        <w:spacing w:after="0" w:line="240" w:lineRule="auto"/>
        <w:jc w:val="both"/>
        <w:rPr>
          <w:rFonts w:ascii="Arial" w:eastAsia="Times New Roman" w:hAnsi="Arial" w:cs="Arial"/>
          <w:sz w:val="20"/>
          <w:szCs w:val="20"/>
        </w:rPr>
      </w:pPr>
    </w:p>
    <w:p w14:paraId="50CF3F4F"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1.2. Até a data e horário fixado para abertura da sessão, qualquer interessado credenciado, poderá incluir, alterar e excluir sua proposta</w:t>
      </w:r>
    </w:p>
    <w:p w14:paraId="39BC9350" w14:textId="77777777" w:rsidR="00616EE3" w:rsidRPr="00AE4E6C" w:rsidRDefault="00616EE3" w:rsidP="00AE4E6C">
      <w:pPr>
        <w:spacing w:after="0" w:line="240" w:lineRule="auto"/>
        <w:jc w:val="both"/>
        <w:rPr>
          <w:rFonts w:ascii="Arial" w:eastAsia="Times New Roman" w:hAnsi="Arial" w:cs="Arial"/>
          <w:sz w:val="20"/>
          <w:szCs w:val="20"/>
        </w:rPr>
      </w:pPr>
    </w:p>
    <w:p w14:paraId="126C4732" w14:textId="77777777" w:rsidR="00616EE3" w:rsidRPr="00AE4E6C" w:rsidRDefault="00616EE3" w:rsidP="00AE4E6C">
      <w:pPr>
        <w:keepNext/>
        <w:numPr>
          <w:ilvl w:val="0"/>
          <w:numId w:val="18"/>
        </w:numPr>
        <w:spacing w:after="0" w:line="240" w:lineRule="auto"/>
        <w:ind w:left="0" w:firstLine="0"/>
        <w:jc w:val="both"/>
        <w:rPr>
          <w:rFonts w:ascii="Arial" w:eastAsia="Times New Roman" w:hAnsi="Arial" w:cs="Arial"/>
          <w:b/>
          <w:bCs/>
          <w:sz w:val="20"/>
          <w:szCs w:val="20"/>
        </w:rPr>
      </w:pPr>
      <w:bookmarkStart w:id="0" w:name="_Toc135469223"/>
      <w:r w:rsidRPr="00AE4E6C">
        <w:rPr>
          <w:rFonts w:ascii="Arial" w:eastAsia="Times New Roman" w:hAnsi="Arial" w:cs="Arial"/>
          <w:b/>
          <w:bCs/>
          <w:sz w:val="20"/>
          <w:szCs w:val="20"/>
        </w:rPr>
        <w:t>DO OBJETO</w:t>
      </w:r>
      <w:bookmarkEnd w:id="0"/>
    </w:p>
    <w:p w14:paraId="5EF4088D" w14:textId="77777777" w:rsidR="00616EE3" w:rsidRPr="00AE4E6C" w:rsidRDefault="00616EE3" w:rsidP="00AE4E6C">
      <w:pPr>
        <w:pStyle w:val="PargrafodaLista"/>
        <w:numPr>
          <w:ilvl w:val="1"/>
          <w:numId w:val="18"/>
        </w:numPr>
        <w:spacing w:after="0" w:line="240" w:lineRule="auto"/>
        <w:ind w:left="0" w:firstLine="0"/>
        <w:jc w:val="both"/>
        <w:rPr>
          <w:rFonts w:ascii="Arial" w:hAnsi="Arial" w:cs="Arial"/>
          <w:sz w:val="20"/>
          <w:szCs w:val="20"/>
        </w:rPr>
      </w:pPr>
      <w:r w:rsidRPr="00AE4E6C">
        <w:rPr>
          <w:rFonts w:ascii="Arial" w:eastAsia="Arial" w:hAnsi="Arial" w:cs="Arial"/>
          <w:sz w:val="20"/>
          <w:szCs w:val="20"/>
        </w:rPr>
        <w:t xml:space="preserve">2.1. O objeto é o REGISTRO DE PREÇOS para futura e eventual contratação de empresa especializada no fornecimento integrado, sob demanda, de almoços tipo buffet livre/self-service e bebidas complementares para as Secretarias Municipais de </w:t>
      </w:r>
      <w:proofErr w:type="spellStart"/>
      <w:r w:rsidRPr="00AE4E6C">
        <w:rPr>
          <w:rFonts w:ascii="Arial" w:eastAsia="Arial" w:hAnsi="Arial" w:cs="Arial"/>
          <w:sz w:val="20"/>
          <w:szCs w:val="20"/>
        </w:rPr>
        <w:t>Goioxim</w:t>
      </w:r>
      <w:proofErr w:type="spellEnd"/>
      <w:r w:rsidRPr="00AE4E6C">
        <w:rPr>
          <w:rFonts w:ascii="Arial" w:eastAsia="Arial" w:hAnsi="Arial" w:cs="Arial"/>
          <w:sz w:val="20"/>
          <w:szCs w:val="20"/>
        </w:rPr>
        <w:t>/PR, em LOTE ÚNICO com cinco componentes, observadas as especificações, quantidades, preços máximos unitários e condições do Termo de Referência (Anexo I).</w:t>
      </w:r>
    </w:p>
    <w:p w14:paraId="52F8FCB0" w14:textId="77777777" w:rsidR="00616EE3" w:rsidRPr="00AE4E6C" w:rsidRDefault="00616EE3" w:rsidP="00AE4E6C">
      <w:pPr>
        <w:numPr>
          <w:ilvl w:val="1"/>
          <w:numId w:val="18"/>
        </w:numPr>
        <w:spacing w:after="0" w:line="240" w:lineRule="auto"/>
        <w:ind w:left="0" w:firstLine="0"/>
        <w:jc w:val="both"/>
        <w:rPr>
          <w:rFonts w:ascii="Arial" w:eastAsia="Times New Roman" w:hAnsi="Arial" w:cs="Arial"/>
          <w:bCs/>
          <w:sz w:val="20"/>
          <w:szCs w:val="20"/>
        </w:rPr>
      </w:pPr>
      <w:r w:rsidRPr="00AE4E6C">
        <w:rPr>
          <w:rFonts w:ascii="Arial" w:eastAsia="Arial" w:hAnsi="Arial" w:cs="Arial"/>
          <w:sz w:val="20"/>
          <w:szCs w:val="20"/>
        </w:rPr>
        <w:t>2.2. A licitação compreenderá 01 (um) LOTE ÚNICO, composto por cinco componentes da planilha, com julgamento pelo MENOR PREÇO GLOBAL DO LOTE, adjudicação a um único fornecedor e proposta obrigatória para os cinco componentes. Os preços unitários e os quantitativos máximos serão individualizados para controle, sem permitir que qualquer preço unitário ultrapasse o teto do TR. A Administração não se obriga ao consumo integral dos quantitativos estimados. A justificativa da formação do lote consta do DFD e do ETP ratificados.</w:t>
      </w:r>
    </w:p>
    <w:p w14:paraId="3502C242" w14:textId="77777777" w:rsidR="00616EE3" w:rsidRPr="00AE4E6C" w:rsidRDefault="00616EE3" w:rsidP="00AE4E6C">
      <w:pPr>
        <w:tabs>
          <w:tab w:val="left" w:pos="708"/>
        </w:tabs>
        <w:spacing w:after="0" w:line="240" w:lineRule="auto"/>
        <w:jc w:val="both"/>
        <w:rPr>
          <w:rFonts w:ascii="Arial" w:eastAsia="Times New Roman" w:hAnsi="Arial" w:cs="Arial"/>
          <w:sz w:val="20"/>
          <w:szCs w:val="20"/>
        </w:rPr>
      </w:pPr>
    </w:p>
    <w:p w14:paraId="45E31B0B" w14:textId="77777777" w:rsidR="00616EE3" w:rsidRPr="00AE4E6C" w:rsidRDefault="00616EE3" w:rsidP="00AE4E6C">
      <w:pPr>
        <w:pStyle w:val="PargrafodaLista"/>
        <w:keepNext/>
        <w:numPr>
          <w:ilvl w:val="0"/>
          <w:numId w:val="18"/>
        </w:numPr>
        <w:spacing w:after="0" w:line="240" w:lineRule="auto"/>
        <w:ind w:left="0" w:firstLine="0"/>
        <w:jc w:val="both"/>
        <w:rPr>
          <w:rFonts w:ascii="Arial" w:eastAsia="Times New Roman" w:hAnsi="Arial" w:cs="Arial"/>
          <w:sz w:val="20"/>
          <w:szCs w:val="20"/>
        </w:rPr>
      </w:pPr>
      <w:r w:rsidRPr="00AE4E6C">
        <w:rPr>
          <w:rFonts w:ascii="Arial" w:eastAsia="Times New Roman" w:hAnsi="Arial" w:cs="Arial"/>
          <w:b/>
          <w:bCs/>
          <w:sz w:val="20"/>
          <w:szCs w:val="20"/>
        </w:rPr>
        <w:t>ESCLARECIMENTOS INICIAIS</w:t>
      </w:r>
    </w:p>
    <w:p w14:paraId="34915043" w14:textId="77777777" w:rsidR="00616EE3" w:rsidRPr="00AE4E6C" w:rsidRDefault="00616EE3" w:rsidP="00AE4E6C">
      <w:pPr>
        <w:numPr>
          <w:ilvl w:val="1"/>
          <w:numId w:val="18"/>
        </w:numPr>
        <w:spacing w:after="0" w:line="240" w:lineRule="auto"/>
        <w:ind w:left="0" w:firstLine="0"/>
        <w:jc w:val="both"/>
        <w:rPr>
          <w:rFonts w:ascii="Arial" w:eastAsia="Times New Roman" w:hAnsi="Arial" w:cs="Arial"/>
          <w:sz w:val="20"/>
          <w:szCs w:val="20"/>
        </w:rPr>
      </w:pPr>
      <w:r w:rsidRPr="00AE4E6C">
        <w:rPr>
          <w:rFonts w:ascii="Arial" w:eastAsia="Times New Roman" w:hAnsi="Arial" w:cs="Arial"/>
          <w:sz w:val="20"/>
          <w:szCs w:val="20"/>
        </w:rPr>
        <w:t xml:space="preserve">A sessão pública será realizada pela internet através do sistema LICITANET, disponível no sitio eletrônico </w:t>
      </w:r>
      <w:r w:rsidRPr="00AE4E6C">
        <w:rPr>
          <w:rFonts w:ascii="Arial" w:hAnsi="Arial" w:cs="Arial"/>
          <w:sz w:val="20"/>
          <w:szCs w:val="20"/>
        </w:rPr>
        <w:t>https://licitanet.com.br/.</w:t>
      </w:r>
    </w:p>
    <w:p w14:paraId="45C0D6F5" w14:textId="77777777" w:rsidR="00616EE3" w:rsidRPr="00AE4E6C" w:rsidRDefault="00616EE3" w:rsidP="00AE4E6C">
      <w:pPr>
        <w:spacing w:after="0" w:line="240" w:lineRule="auto"/>
        <w:jc w:val="both"/>
        <w:rPr>
          <w:rFonts w:ascii="Arial" w:eastAsia="Times New Roman" w:hAnsi="Arial" w:cs="Arial"/>
          <w:sz w:val="20"/>
          <w:szCs w:val="20"/>
        </w:rPr>
      </w:pPr>
    </w:p>
    <w:p w14:paraId="12034CD3" w14:textId="77777777" w:rsidR="00616EE3" w:rsidRPr="00AE4E6C" w:rsidRDefault="00616EE3" w:rsidP="00AE4E6C">
      <w:pPr>
        <w:numPr>
          <w:ilvl w:val="1"/>
          <w:numId w:val="18"/>
        </w:numPr>
        <w:spacing w:after="0" w:line="240" w:lineRule="auto"/>
        <w:ind w:left="0" w:firstLine="0"/>
        <w:jc w:val="both"/>
        <w:rPr>
          <w:rFonts w:ascii="Arial" w:eastAsia="Times New Roman" w:hAnsi="Arial" w:cs="Arial"/>
          <w:sz w:val="20"/>
          <w:szCs w:val="20"/>
        </w:rPr>
      </w:pPr>
      <w:r w:rsidRPr="00AE4E6C">
        <w:rPr>
          <w:rFonts w:ascii="Arial" w:eastAsia="Times New Roman" w:hAnsi="Arial" w:cs="Arial"/>
          <w:sz w:val="20"/>
          <w:szCs w:val="20"/>
        </w:rPr>
        <w:t>Sem prejuízo das publicações legais, qualquer alteração, modificação ou informação referente ao edital em questão, serão divulgadas no sistema eletrônico do pregão e no sítio oficial da Prefeitura www.goioxim.pr.gov.br, cabendo aos interessados inteira responsabilidade de acompanhamento, não cabendo alegação de desconhecimento sobre quaisquer informações.</w:t>
      </w:r>
    </w:p>
    <w:p w14:paraId="23A6E9A2" w14:textId="77777777" w:rsidR="00616EE3" w:rsidRPr="00AE4E6C" w:rsidRDefault="00616EE3" w:rsidP="00AE4E6C">
      <w:pPr>
        <w:spacing w:after="0" w:line="240" w:lineRule="auto"/>
        <w:jc w:val="both"/>
        <w:rPr>
          <w:rFonts w:ascii="Arial" w:eastAsia="Times New Roman" w:hAnsi="Arial" w:cs="Arial"/>
          <w:sz w:val="20"/>
          <w:szCs w:val="20"/>
        </w:rPr>
      </w:pPr>
    </w:p>
    <w:p w14:paraId="555DC16B" w14:textId="77777777" w:rsidR="00616EE3" w:rsidRPr="00AE4E6C" w:rsidRDefault="00616EE3" w:rsidP="00AE4E6C">
      <w:pPr>
        <w:numPr>
          <w:ilvl w:val="1"/>
          <w:numId w:val="18"/>
        </w:numPr>
        <w:spacing w:after="0" w:line="240" w:lineRule="auto"/>
        <w:ind w:left="0" w:firstLine="0"/>
        <w:jc w:val="both"/>
        <w:rPr>
          <w:rFonts w:ascii="Arial" w:eastAsia="Times New Roman" w:hAnsi="Arial" w:cs="Arial"/>
          <w:sz w:val="20"/>
          <w:szCs w:val="20"/>
        </w:rPr>
      </w:pPr>
      <w:r w:rsidRPr="00AE4E6C">
        <w:rPr>
          <w:rFonts w:ascii="Arial" w:eastAsia="Times New Roman" w:hAnsi="Arial" w:cs="Arial"/>
          <w:sz w:val="20"/>
          <w:szCs w:val="20"/>
        </w:rPr>
        <w:t>Quaisquer indícios de acordo, combinação, manipulação ou ajuste entre os licitantes, a não efetivação da concorrência, a visível divisão de objetos, sob qualquer forma, ensejará na anulação/revogação da licitação, sem prejuízos as penalidades previstas na legislação vigente.</w:t>
      </w:r>
    </w:p>
    <w:p w14:paraId="08D21059" w14:textId="77777777" w:rsidR="00616EE3" w:rsidRPr="00AE4E6C" w:rsidRDefault="00616EE3" w:rsidP="00AE4E6C">
      <w:pPr>
        <w:spacing w:after="0" w:line="240" w:lineRule="auto"/>
        <w:jc w:val="both"/>
        <w:rPr>
          <w:rFonts w:ascii="Arial" w:eastAsia="Times New Roman" w:hAnsi="Arial" w:cs="Arial"/>
          <w:sz w:val="20"/>
          <w:szCs w:val="20"/>
        </w:rPr>
      </w:pPr>
    </w:p>
    <w:p w14:paraId="7DC9DE13" w14:textId="77777777" w:rsidR="00616EE3" w:rsidRPr="00AE4E6C" w:rsidRDefault="00616EE3" w:rsidP="00AE4E6C">
      <w:pPr>
        <w:numPr>
          <w:ilvl w:val="1"/>
          <w:numId w:val="18"/>
        </w:numPr>
        <w:spacing w:after="0" w:line="240" w:lineRule="auto"/>
        <w:ind w:left="0" w:firstLine="0"/>
        <w:jc w:val="both"/>
        <w:rPr>
          <w:rFonts w:ascii="Arial" w:eastAsia="Times New Roman" w:hAnsi="Arial" w:cs="Arial"/>
          <w:sz w:val="20"/>
          <w:szCs w:val="20"/>
        </w:rPr>
      </w:pPr>
      <w:r w:rsidRPr="00AE4E6C">
        <w:rPr>
          <w:rFonts w:ascii="Arial" w:eastAsia="Times New Roman" w:hAnsi="Arial" w:cs="Arial"/>
          <w:sz w:val="20"/>
          <w:szCs w:val="20"/>
        </w:rPr>
        <w:t xml:space="preserve">O Diário Oficial do Município é o Diário Oficial dos Municípios do Paraná acessível no sitio eletrônico </w:t>
      </w:r>
      <w:hyperlink r:id="rId8" w:history="1">
        <w:r w:rsidRPr="00AE4E6C">
          <w:rPr>
            <w:rFonts w:ascii="Arial" w:eastAsia="Times New Roman" w:hAnsi="Arial" w:cs="Arial"/>
            <w:sz w:val="20"/>
            <w:szCs w:val="20"/>
            <w:u w:val="single"/>
          </w:rPr>
          <w:t>www.diariomunicipal.com.br/amp</w:t>
        </w:r>
      </w:hyperlink>
      <w:r w:rsidRPr="00AE4E6C">
        <w:rPr>
          <w:rFonts w:ascii="Arial" w:eastAsia="Times New Roman" w:hAnsi="Arial" w:cs="Arial"/>
          <w:sz w:val="20"/>
          <w:szCs w:val="20"/>
        </w:rPr>
        <w:t>.</w:t>
      </w:r>
    </w:p>
    <w:p w14:paraId="44598480" w14:textId="77777777" w:rsidR="00616EE3" w:rsidRPr="00AE4E6C" w:rsidRDefault="00616EE3" w:rsidP="00AE4E6C">
      <w:pPr>
        <w:pStyle w:val="PargrafodaLista"/>
        <w:spacing w:after="0" w:line="240" w:lineRule="auto"/>
        <w:rPr>
          <w:rFonts w:ascii="Arial" w:eastAsia="Times New Roman" w:hAnsi="Arial" w:cs="Arial"/>
          <w:b/>
          <w:bCs/>
          <w:sz w:val="20"/>
          <w:szCs w:val="20"/>
        </w:rPr>
      </w:pPr>
    </w:p>
    <w:p w14:paraId="393CF73F" w14:textId="77777777" w:rsidR="00616EE3" w:rsidRPr="00AE4E6C" w:rsidRDefault="00616EE3" w:rsidP="00AE4E6C">
      <w:pPr>
        <w:pStyle w:val="PargrafodaLista"/>
        <w:keepNext/>
        <w:numPr>
          <w:ilvl w:val="0"/>
          <w:numId w:val="18"/>
        </w:numPr>
        <w:spacing w:after="0" w:line="240" w:lineRule="auto"/>
        <w:ind w:left="0" w:firstLine="0"/>
        <w:jc w:val="both"/>
        <w:rPr>
          <w:rFonts w:ascii="Arial" w:eastAsia="Times New Roman" w:hAnsi="Arial" w:cs="Arial"/>
          <w:sz w:val="20"/>
          <w:szCs w:val="20"/>
        </w:rPr>
      </w:pPr>
      <w:r w:rsidRPr="00AE4E6C">
        <w:rPr>
          <w:rFonts w:ascii="Arial" w:eastAsia="Times New Roman" w:hAnsi="Arial" w:cs="Arial"/>
          <w:b/>
          <w:bCs/>
          <w:sz w:val="20"/>
          <w:szCs w:val="20"/>
        </w:rPr>
        <w:t>DA IMPUGNAÇÃO AO EDITAL E DO PEDIDO DE ESCLARECIMENTO</w:t>
      </w:r>
    </w:p>
    <w:p w14:paraId="72E5F012"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4.1. Qualquer pessoa é parte legítima para impugnar este edital por irregularidade na aplicação da Lei nº 14.133, de 2021, devendo protocolar o pedido até 3 (três) dias úteis antes da data da abertura do certame.</w:t>
      </w:r>
    </w:p>
    <w:p w14:paraId="7A37C79D" w14:textId="77777777" w:rsidR="00616EE3" w:rsidRPr="00AE4E6C" w:rsidRDefault="00616EE3" w:rsidP="00AE4E6C">
      <w:pPr>
        <w:spacing w:after="0" w:line="240" w:lineRule="auto"/>
        <w:jc w:val="both"/>
        <w:rPr>
          <w:rFonts w:ascii="Arial" w:eastAsia="Times New Roman" w:hAnsi="Arial" w:cs="Arial"/>
          <w:sz w:val="20"/>
          <w:szCs w:val="20"/>
        </w:rPr>
      </w:pPr>
    </w:p>
    <w:p w14:paraId="48F1D396"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4.2. A resposta à impugnação ou ao pedido de esclarecimento será divulgado em sítio eletrônico oficial no prazo de até 3 (três) dias úteis, limitado ao último dia útil anterior à data da abertura do certame.</w:t>
      </w:r>
    </w:p>
    <w:p w14:paraId="004EFD95" w14:textId="77777777" w:rsidR="00616EE3" w:rsidRPr="00AE4E6C" w:rsidRDefault="00616EE3" w:rsidP="00AE4E6C">
      <w:pPr>
        <w:spacing w:after="0" w:line="240" w:lineRule="auto"/>
        <w:jc w:val="both"/>
        <w:rPr>
          <w:rFonts w:ascii="Arial" w:eastAsia="Times New Roman" w:hAnsi="Arial" w:cs="Arial"/>
          <w:sz w:val="20"/>
          <w:szCs w:val="20"/>
        </w:rPr>
      </w:pPr>
    </w:p>
    <w:p w14:paraId="7162F9AB"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lastRenderedPageBreak/>
        <w:t>4.3. A impugnação e o pedido de esclarecimento poderão ser realizados por forma eletrônica, pelos seguintes meios: protocolo digital acessível no sitio eletrônico oficial ou pelo e-mail licitagoioxim@yahoo.com.br.</w:t>
      </w:r>
    </w:p>
    <w:p w14:paraId="7D110C54" w14:textId="77777777" w:rsidR="00616EE3" w:rsidRPr="00AE4E6C" w:rsidRDefault="00616EE3" w:rsidP="00AE4E6C">
      <w:pPr>
        <w:spacing w:after="0" w:line="240" w:lineRule="auto"/>
        <w:jc w:val="both"/>
        <w:rPr>
          <w:rFonts w:ascii="Arial" w:eastAsia="Times New Roman" w:hAnsi="Arial" w:cs="Arial"/>
          <w:sz w:val="20"/>
          <w:szCs w:val="20"/>
        </w:rPr>
      </w:pPr>
    </w:p>
    <w:p w14:paraId="121300CF"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4.4. As impugnações e pedidos de esclarecimentos não suspendem os prazos previstos no Certame.</w:t>
      </w:r>
    </w:p>
    <w:p w14:paraId="7E12B646" w14:textId="77777777" w:rsidR="00616EE3" w:rsidRPr="00AE4E6C" w:rsidRDefault="00616EE3" w:rsidP="00AE4E6C">
      <w:pPr>
        <w:spacing w:after="0" w:line="240" w:lineRule="auto"/>
        <w:jc w:val="both"/>
        <w:rPr>
          <w:rFonts w:ascii="Arial" w:eastAsia="Times New Roman" w:hAnsi="Arial" w:cs="Arial"/>
          <w:sz w:val="20"/>
          <w:szCs w:val="20"/>
        </w:rPr>
      </w:pPr>
    </w:p>
    <w:p w14:paraId="2EE79AA9"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4.5. A concessão de efeito suspensivo à impugnação é medida excepcional e deverá ser motivada pelo Pregoeiro, nos autos do processo de licitação.</w:t>
      </w:r>
    </w:p>
    <w:p w14:paraId="0625095C" w14:textId="77777777" w:rsidR="00616EE3" w:rsidRPr="00AE4E6C" w:rsidRDefault="00616EE3" w:rsidP="00AE4E6C">
      <w:pPr>
        <w:pStyle w:val="Nivel2"/>
        <w:numPr>
          <w:ilvl w:val="0"/>
          <w:numId w:val="0"/>
        </w:numPr>
        <w:spacing w:before="0" w:after="0" w:line="240" w:lineRule="auto"/>
        <w:ind w:left="574" w:hanging="432"/>
        <w:rPr>
          <w:rFonts w:ascii="Arial" w:eastAsia="Times New Roman" w:hAnsi="Arial"/>
          <w:sz w:val="20"/>
        </w:rPr>
      </w:pPr>
    </w:p>
    <w:p w14:paraId="55E4B83B" w14:textId="77777777" w:rsidR="00616EE3" w:rsidRPr="00AE4E6C" w:rsidRDefault="00616EE3" w:rsidP="00AE4E6C">
      <w:pPr>
        <w:pStyle w:val="Nivel2"/>
        <w:numPr>
          <w:ilvl w:val="0"/>
          <w:numId w:val="0"/>
        </w:numPr>
        <w:spacing w:before="0" w:after="0" w:line="240" w:lineRule="auto"/>
        <w:ind w:left="574" w:hanging="432"/>
        <w:rPr>
          <w:rFonts w:ascii="Arial" w:eastAsia="Times New Roman" w:hAnsi="Arial"/>
          <w:sz w:val="20"/>
        </w:rPr>
      </w:pPr>
      <w:r w:rsidRPr="00AE4E6C">
        <w:rPr>
          <w:rFonts w:ascii="Arial" w:eastAsia="Times New Roman" w:hAnsi="Arial"/>
          <w:sz w:val="20"/>
        </w:rPr>
        <w:t>4.6. Acolhida a impugnação, será definida e publicada nova data para a realização do certame</w:t>
      </w:r>
      <w:bookmarkStart w:id="1" w:name="_Toc135469225"/>
    </w:p>
    <w:p w14:paraId="427C96E9" w14:textId="77777777" w:rsidR="00616EE3" w:rsidRPr="00AE4E6C" w:rsidRDefault="00616EE3" w:rsidP="00AE4E6C">
      <w:pPr>
        <w:pStyle w:val="Nivel2"/>
        <w:numPr>
          <w:ilvl w:val="0"/>
          <w:numId w:val="0"/>
        </w:numPr>
        <w:spacing w:before="0" w:after="0" w:line="240" w:lineRule="auto"/>
        <w:rPr>
          <w:rFonts w:ascii="Arial" w:eastAsia="Times New Roman" w:hAnsi="Arial"/>
          <w:sz w:val="20"/>
        </w:rPr>
      </w:pPr>
    </w:p>
    <w:p w14:paraId="40B63C91" w14:textId="77777777" w:rsidR="00616EE3" w:rsidRPr="00AE4E6C" w:rsidRDefault="00616EE3" w:rsidP="00AE4E6C">
      <w:pPr>
        <w:pStyle w:val="Nivel2"/>
        <w:keepNext/>
        <w:numPr>
          <w:ilvl w:val="0"/>
          <w:numId w:val="0"/>
        </w:numPr>
        <w:spacing w:before="0" w:after="0" w:line="240" w:lineRule="auto"/>
        <w:rPr>
          <w:rFonts w:ascii="Arial" w:hAnsi="Arial"/>
          <w:b/>
          <w:sz w:val="20"/>
        </w:rPr>
      </w:pPr>
      <w:r w:rsidRPr="00AE4E6C">
        <w:rPr>
          <w:rFonts w:ascii="Arial" w:eastAsia="Times New Roman" w:hAnsi="Arial"/>
          <w:b/>
          <w:sz w:val="20"/>
        </w:rPr>
        <w:t xml:space="preserve">5. </w:t>
      </w:r>
      <w:r w:rsidRPr="00AE4E6C">
        <w:rPr>
          <w:rFonts w:ascii="Arial" w:hAnsi="Arial"/>
          <w:b/>
          <w:sz w:val="20"/>
        </w:rPr>
        <w:t>DA PARTICIPAÇÃO NA LICITAÇÃO</w:t>
      </w:r>
      <w:bookmarkEnd w:id="1"/>
    </w:p>
    <w:p w14:paraId="2A3E4AF0" w14:textId="77777777" w:rsidR="00616EE3" w:rsidRPr="00AE4E6C" w:rsidRDefault="00616EE3" w:rsidP="00AE4E6C">
      <w:pPr>
        <w:spacing w:after="0" w:line="240" w:lineRule="auto"/>
        <w:jc w:val="both"/>
        <w:rPr>
          <w:rFonts w:ascii="Arial" w:hAnsi="Arial" w:cs="Arial"/>
          <w:sz w:val="20"/>
          <w:szCs w:val="20"/>
          <w:lang w:eastAsia="en-US"/>
        </w:rPr>
      </w:pPr>
      <w:r w:rsidRPr="00AE4E6C">
        <w:rPr>
          <w:rFonts w:ascii="Arial" w:hAnsi="Arial" w:cs="Arial"/>
          <w:sz w:val="20"/>
          <w:szCs w:val="20"/>
          <w:lang w:eastAsia="en-US"/>
        </w:rPr>
        <w:t>5.1. Poderão participar da disputa do LOTE ÚNICO pessoas jurídicas regularmente constituídas, de qualquer porte, inclusive ME/EPP, MEI e equiparadas legalmente aptas, que atuem em ramo compatível com o preparo e serviço de refeições e bebidas complementares e atendam às condições deste Edital, independentemente da localização de sua sede ou domicílio, observado o item 6.</w:t>
      </w:r>
    </w:p>
    <w:p w14:paraId="32CD9EDF" w14:textId="77777777" w:rsidR="00616EE3" w:rsidRPr="00AE4E6C" w:rsidRDefault="00616EE3" w:rsidP="00AE4E6C">
      <w:pPr>
        <w:numPr>
          <w:ilvl w:val="0"/>
          <w:numId w:val="19"/>
        </w:numPr>
        <w:spacing w:after="0" w:line="240" w:lineRule="auto"/>
        <w:jc w:val="both"/>
        <w:rPr>
          <w:rFonts w:ascii="Arial" w:hAnsi="Arial" w:cs="Arial"/>
          <w:sz w:val="20"/>
          <w:szCs w:val="20"/>
          <w:lang w:eastAsia="en-US"/>
        </w:rPr>
      </w:pPr>
      <w:r w:rsidRPr="00AE4E6C">
        <w:rPr>
          <w:rFonts w:ascii="Arial" w:hAnsi="Arial" w:cs="Arial"/>
          <w:sz w:val="20"/>
          <w:szCs w:val="20"/>
          <w:lang w:eastAsia="en-US"/>
        </w:rPr>
        <w:t>5.1.1. A participante deverá formular proposta para o LOTE ÚNICO completo, com preços unitários de todos os cinco componentes e valor global, comprovando, nos momentos estabelecidos, sua aptidão para fornecer refeições e bebidas de forma integrada no estabelecimento de execução.</w:t>
      </w:r>
    </w:p>
    <w:p w14:paraId="1554A802" w14:textId="77777777" w:rsidR="00616EE3" w:rsidRPr="00AE4E6C" w:rsidRDefault="00616EE3" w:rsidP="00AE4E6C">
      <w:pPr>
        <w:numPr>
          <w:ilvl w:val="0"/>
          <w:numId w:val="19"/>
        </w:numPr>
        <w:spacing w:after="0" w:line="240" w:lineRule="auto"/>
        <w:jc w:val="both"/>
        <w:rPr>
          <w:rFonts w:ascii="Arial" w:hAnsi="Arial" w:cs="Arial"/>
          <w:sz w:val="20"/>
          <w:szCs w:val="20"/>
          <w:lang w:eastAsia="en-US"/>
        </w:rPr>
      </w:pPr>
      <w:r w:rsidRPr="00AE4E6C">
        <w:rPr>
          <w:rFonts w:ascii="Arial" w:hAnsi="Arial" w:cs="Arial"/>
          <w:sz w:val="20"/>
          <w:szCs w:val="20"/>
          <w:lang w:eastAsia="en-US"/>
        </w:rPr>
        <w:t>Esteja devidamente credenciada no Sistema https://licitanet.com.br/</w:t>
      </w:r>
    </w:p>
    <w:p w14:paraId="6BBE03C7" w14:textId="77777777" w:rsidR="00616EE3" w:rsidRPr="00AE4E6C" w:rsidRDefault="00616EE3" w:rsidP="00AE4E6C">
      <w:pPr>
        <w:numPr>
          <w:ilvl w:val="0"/>
          <w:numId w:val="19"/>
        </w:numPr>
        <w:spacing w:after="0" w:line="240" w:lineRule="auto"/>
        <w:jc w:val="both"/>
        <w:rPr>
          <w:rFonts w:ascii="Arial" w:hAnsi="Arial" w:cs="Arial"/>
          <w:sz w:val="20"/>
          <w:szCs w:val="20"/>
          <w:lang w:eastAsia="en-US"/>
        </w:rPr>
      </w:pPr>
      <w:r w:rsidRPr="00AE4E6C">
        <w:rPr>
          <w:rFonts w:ascii="Arial" w:hAnsi="Arial" w:cs="Arial"/>
          <w:sz w:val="20"/>
          <w:szCs w:val="20"/>
          <w:lang w:eastAsia="en-US"/>
        </w:rPr>
        <w:t>Possua objeto social compatível com o objeto do certame;</w:t>
      </w:r>
    </w:p>
    <w:p w14:paraId="73A3EC31" w14:textId="77777777" w:rsidR="00616EE3" w:rsidRPr="00AE4E6C" w:rsidRDefault="00616EE3" w:rsidP="00AE4E6C">
      <w:pPr>
        <w:numPr>
          <w:ilvl w:val="0"/>
          <w:numId w:val="19"/>
        </w:numPr>
        <w:spacing w:after="0" w:line="240" w:lineRule="auto"/>
        <w:jc w:val="both"/>
        <w:rPr>
          <w:rFonts w:ascii="Arial" w:hAnsi="Arial" w:cs="Arial"/>
          <w:sz w:val="20"/>
          <w:szCs w:val="20"/>
          <w:lang w:eastAsia="en-US"/>
        </w:rPr>
      </w:pPr>
      <w:r w:rsidRPr="00AE4E6C">
        <w:rPr>
          <w:rFonts w:ascii="Arial" w:hAnsi="Arial" w:cs="Arial"/>
          <w:sz w:val="20"/>
          <w:szCs w:val="20"/>
          <w:lang w:eastAsia="en-US"/>
        </w:rPr>
        <w:t>Satisfaça todas as condições estabelecidas neste edital.</w:t>
      </w:r>
    </w:p>
    <w:p w14:paraId="72A8FA3A" w14:textId="77777777" w:rsidR="00616EE3" w:rsidRPr="00AE4E6C" w:rsidRDefault="00616EE3" w:rsidP="00AE4E6C">
      <w:pPr>
        <w:spacing w:after="0" w:line="240" w:lineRule="auto"/>
        <w:jc w:val="both"/>
        <w:rPr>
          <w:rFonts w:ascii="Arial" w:hAnsi="Arial" w:cs="Arial"/>
          <w:sz w:val="20"/>
          <w:szCs w:val="20"/>
          <w:lang w:eastAsia="en-US"/>
        </w:rPr>
      </w:pPr>
      <w:r w:rsidRPr="00AE4E6C">
        <w:rPr>
          <w:rFonts w:ascii="Arial" w:hAnsi="Arial" w:cs="Arial"/>
          <w:sz w:val="20"/>
          <w:szCs w:val="20"/>
          <w:lang w:eastAsia="en-US"/>
        </w:rPr>
        <w:t>5.2. A participação na presente licitação implica a aceitação plena, irrevogável e irretratável de todos os termos, cláusulas e condições constantes deste edital e de seus anexos, bem como a observância dos preceitos legais e regulamentares vigentes, e a responsabilidade pela veracidade e legitimidade das informações e documentos apresentados em qualquer fase do processo.</w:t>
      </w:r>
    </w:p>
    <w:p w14:paraId="57946899" w14:textId="77777777" w:rsidR="00616EE3" w:rsidRPr="00AE4E6C" w:rsidRDefault="00616EE3" w:rsidP="00AE4E6C">
      <w:pPr>
        <w:spacing w:after="0" w:line="240" w:lineRule="auto"/>
        <w:jc w:val="both"/>
        <w:rPr>
          <w:rFonts w:ascii="Arial" w:hAnsi="Arial" w:cs="Arial"/>
          <w:sz w:val="20"/>
          <w:szCs w:val="20"/>
          <w:lang w:eastAsia="en-US"/>
        </w:rPr>
      </w:pPr>
    </w:p>
    <w:p w14:paraId="737D9437" w14:textId="77777777" w:rsidR="00616EE3" w:rsidRPr="00AE4E6C" w:rsidRDefault="00616EE3" w:rsidP="00AE4E6C">
      <w:pPr>
        <w:spacing w:after="0" w:line="240" w:lineRule="auto"/>
        <w:jc w:val="both"/>
        <w:rPr>
          <w:rFonts w:ascii="Arial" w:hAnsi="Arial" w:cs="Arial"/>
          <w:sz w:val="20"/>
          <w:szCs w:val="20"/>
          <w:lang w:eastAsia="en-US"/>
        </w:rPr>
      </w:pPr>
      <w:r w:rsidRPr="00AE4E6C">
        <w:rPr>
          <w:rFonts w:ascii="Arial" w:hAnsi="Arial" w:cs="Arial"/>
          <w:sz w:val="20"/>
          <w:szCs w:val="20"/>
          <w:lang w:eastAsia="en-US"/>
        </w:rPr>
        <w:t>5.3. Não poderão participar desta licitação:</w:t>
      </w:r>
    </w:p>
    <w:p w14:paraId="33ABEBA1" w14:textId="77777777" w:rsidR="00616EE3" w:rsidRPr="00AE4E6C" w:rsidRDefault="00616EE3" w:rsidP="00AE4E6C">
      <w:pPr>
        <w:spacing w:after="0" w:line="240" w:lineRule="auto"/>
        <w:ind w:firstLine="1134"/>
        <w:jc w:val="both"/>
        <w:rPr>
          <w:rFonts w:ascii="Arial" w:hAnsi="Arial" w:cs="Arial"/>
          <w:sz w:val="20"/>
          <w:szCs w:val="20"/>
          <w:lang w:eastAsia="en-US"/>
        </w:rPr>
      </w:pPr>
      <w:r w:rsidRPr="00AE4E6C">
        <w:rPr>
          <w:rFonts w:ascii="Arial" w:hAnsi="Arial" w:cs="Arial"/>
          <w:sz w:val="20"/>
          <w:szCs w:val="20"/>
          <w:lang w:eastAsia="en-US"/>
        </w:rPr>
        <w:t>5.3.1. Pessoas jurídicas que não atendam às condições estabelecidas neste edital e seus anexos;</w:t>
      </w:r>
    </w:p>
    <w:p w14:paraId="657B5DD2" w14:textId="77777777" w:rsidR="00616EE3" w:rsidRPr="00AE4E6C" w:rsidRDefault="00616EE3" w:rsidP="00AE4E6C">
      <w:pPr>
        <w:spacing w:after="0" w:line="240" w:lineRule="auto"/>
        <w:ind w:firstLine="1134"/>
        <w:jc w:val="both"/>
        <w:rPr>
          <w:rFonts w:ascii="Arial" w:hAnsi="Arial" w:cs="Arial"/>
          <w:sz w:val="20"/>
          <w:szCs w:val="20"/>
          <w:lang w:eastAsia="en-US"/>
        </w:rPr>
      </w:pPr>
      <w:r w:rsidRPr="00AE4E6C">
        <w:rPr>
          <w:rFonts w:ascii="Arial" w:hAnsi="Arial" w:cs="Arial"/>
          <w:sz w:val="20"/>
          <w:szCs w:val="20"/>
          <w:lang w:eastAsia="en-US"/>
        </w:rPr>
        <w:t>5.3.2. O autor do anteprojeto, do projeto básico ou do projeto executivo, pessoa física ou jurídica, quando a licitação versar sobre serviços ou fornecimento de bens a ele relacionados;</w:t>
      </w:r>
    </w:p>
    <w:p w14:paraId="48CB356D" w14:textId="77777777" w:rsidR="00616EE3" w:rsidRPr="00AE4E6C" w:rsidRDefault="00616EE3" w:rsidP="00AE4E6C">
      <w:pPr>
        <w:spacing w:after="0" w:line="240" w:lineRule="auto"/>
        <w:ind w:firstLine="1134"/>
        <w:jc w:val="both"/>
        <w:rPr>
          <w:rFonts w:ascii="Arial" w:hAnsi="Arial" w:cs="Arial"/>
          <w:sz w:val="20"/>
          <w:szCs w:val="20"/>
          <w:lang w:eastAsia="en-US"/>
        </w:rPr>
      </w:pPr>
      <w:r w:rsidRPr="00AE4E6C">
        <w:rPr>
          <w:rFonts w:ascii="Arial" w:hAnsi="Arial" w:cs="Arial"/>
          <w:sz w:val="20"/>
          <w:szCs w:val="20"/>
          <w:lang w:eastAsia="en-US"/>
        </w:rPr>
        <w:t>5.3.3. Empresa, isoladamente ou em consórcio, responsável pela elaboração do projeto básico ou executivo, ou empresa da qual o autor do projeto seja dirigente, gerente, controlador, acionista ou detentor de mais de 5% (cinco por cento) do capital com direito a voto, responsável técnico ou subcontratado, quando a licitação versar sobre serviços ou fornecimento de bens necessários ao objeto do certame;</w:t>
      </w:r>
    </w:p>
    <w:p w14:paraId="36CD8545" w14:textId="77777777" w:rsidR="00616EE3" w:rsidRPr="00AE4E6C" w:rsidRDefault="00616EE3" w:rsidP="00AE4E6C">
      <w:pPr>
        <w:spacing w:after="0" w:line="240" w:lineRule="auto"/>
        <w:ind w:firstLine="1134"/>
        <w:jc w:val="both"/>
        <w:rPr>
          <w:rFonts w:ascii="Arial" w:hAnsi="Arial" w:cs="Arial"/>
          <w:sz w:val="20"/>
          <w:szCs w:val="20"/>
          <w:lang w:eastAsia="en-US"/>
        </w:rPr>
      </w:pPr>
      <w:r w:rsidRPr="00AE4E6C">
        <w:rPr>
          <w:rFonts w:ascii="Arial" w:hAnsi="Arial" w:cs="Arial"/>
          <w:sz w:val="20"/>
          <w:szCs w:val="20"/>
          <w:lang w:eastAsia="en-US"/>
        </w:rPr>
        <w:t>5.3.4. Pessoa física ou jurídica impedida de participar de licitações em decorrência de sanção que lhe tenha sido imposta;</w:t>
      </w:r>
    </w:p>
    <w:p w14:paraId="057E6669" w14:textId="77777777" w:rsidR="00616EE3" w:rsidRPr="00AE4E6C" w:rsidRDefault="00616EE3" w:rsidP="00AE4E6C">
      <w:pPr>
        <w:spacing w:after="0" w:line="240" w:lineRule="auto"/>
        <w:ind w:firstLine="1134"/>
        <w:jc w:val="both"/>
        <w:rPr>
          <w:rFonts w:ascii="Arial" w:hAnsi="Arial" w:cs="Arial"/>
          <w:sz w:val="20"/>
          <w:szCs w:val="20"/>
          <w:lang w:eastAsia="en-US"/>
        </w:rPr>
      </w:pPr>
      <w:r w:rsidRPr="00AE4E6C">
        <w:rPr>
          <w:rFonts w:ascii="Arial" w:hAnsi="Arial" w:cs="Arial"/>
          <w:sz w:val="20"/>
          <w:szCs w:val="20"/>
          <w:lang w:eastAsia="en-US"/>
        </w:rPr>
        <w:t>5.3.5. Aquele que mantenha vínculo de natureza técnica, comercial, econômica, financeira, trabalhista ou civil com dirigente do órgão licitante ou com agente público que atue na licitação, na fiscalização ou na gestão do contrato, ou que com eles possua relação de cônjuge, companheiro ou parentesco em linha reta, colateral ou por afinidade, até o terceiro grau;</w:t>
      </w:r>
    </w:p>
    <w:p w14:paraId="5D2B826A" w14:textId="77777777" w:rsidR="00616EE3" w:rsidRPr="00AE4E6C" w:rsidRDefault="00616EE3" w:rsidP="00AE4E6C">
      <w:pPr>
        <w:spacing w:after="0" w:line="240" w:lineRule="auto"/>
        <w:ind w:firstLine="1134"/>
        <w:jc w:val="both"/>
        <w:rPr>
          <w:rFonts w:ascii="Arial" w:hAnsi="Arial" w:cs="Arial"/>
          <w:sz w:val="20"/>
          <w:szCs w:val="20"/>
          <w:lang w:eastAsia="en-US"/>
        </w:rPr>
      </w:pPr>
      <w:r w:rsidRPr="00AE4E6C">
        <w:rPr>
          <w:rFonts w:ascii="Arial" w:hAnsi="Arial" w:cs="Arial"/>
          <w:sz w:val="20"/>
          <w:szCs w:val="20"/>
          <w:lang w:eastAsia="en-US"/>
        </w:rPr>
        <w:t>5.3.6. Empresas controladoras, controladas ou coligadas, nos termos da Lei nº 6.404, de 15 de dezembro de 1976, concorrendo entre si;</w:t>
      </w:r>
    </w:p>
    <w:p w14:paraId="69370628" w14:textId="77777777" w:rsidR="00616EE3" w:rsidRPr="00AE4E6C" w:rsidRDefault="00616EE3" w:rsidP="00AE4E6C">
      <w:pPr>
        <w:spacing w:after="0" w:line="240" w:lineRule="auto"/>
        <w:ind w:firstLine="1134"/>
        <w:jc w:val="both"/>
        <w:rPr>
          <w:rFonts w:ascii="Arial" w:hAnsi="Arial" w:cs="Arial"/>
          <w:sz w:val="20"/>
          <w:szCs w:val="20"/>
          <w:lang w:eastAsia="en-US"/>
        </w:rPr>
      </w:pPr>
      <w:r w:rsidRPr="00AE4E6C">
        <w:rPr>
          <w:rFonts w:ascii="Arial" w:hAnsi="Arial" w:cs="Arial"/>
          <w:sz w:val="20"/>
          <w:szCs w:val="20"/>
          <w:lang w:eastAsia="en-US"/>
        </w:rPr>
        <w:t>5.3.7. Pessoa física ou jurídica que, nos cinco anos anteriores à publicação do edital, tenha sido condenada judicialmente, com trânsito em julgado, por exploração de trabalho infantil, submissão de trabalhadores a condições análogas às de escravo ou contratação de adolescentes em desacordo com a legislação trabalhista;</w:t>
      </w:r>
    </w:p>
    <w:p w14:paraId="7EF40AB6" w14:textId="77777777" w:rsidR="00616EE3" w:rsidRPr="00AE4E6C" w:rsidRDefault="00616EE3" w:rsidP="00AE4E6C">
      <w:pPr>
        <w:spacing w:after="0" w:line="240" w:lineRule="auto"/>
        <w:ind w:firstLine="1134"/>
        <w:jc w:val="both"/>
        <w:rPr>
          <w:rFonts w:ascii="Arial" w:hAnsi="Arial" w:cs="Arial"/>
          <w:sz w:val="20"/>
          <w:szCs w:val="20"/>
          <w:lang w:eastAsia="en-US"/>
        </w:rPr>
      </w:pPr>
      <w:r w:rsidRPr="00AE4E6C">
        <w:rPr>
          <w:rFonts w:ascii="Arial" w:hAnsi="Arial" w:cs="Arial"/>
          <w:sz w:val="20"/>
          <w:szCs w:val="20"/>
          <w:lang w:eastAsia="en-US"/>
        </w:rPr>
        <w:t xml:space="preserve">5.3.8. Agentes públicos da Prefeitura de </w:t>
      </w:r>
      <w:proofErr w:type="spellStart"/>
      <w:r w:rsidRPr="00AE4E6C">
        <w:rPr>
          <w:rFonts w:ascii="Arial" w:hAnsi="Arial" w:cs="Arial"/>
          <w:sz w:val="20"/>
          <w:szCs w:val="20"/>
          <w:lang w:eastAsia="en-US"/>
        </w:rPr>
        <w:t>Goioxim</w:t>
      </w:r>
      <w:proofErr w:type="spellEnd"/>
      <w:r w:rsidRPr="00AE4E6C">
        <w:rPr>
          <w:rFonts w:ascii="Arial" w:hAnsi="Arial" w:cs="Arial"/>
          <w:sz w:val="20"/>
          <w:szCs w:val="20"/>
          <w:lang w:eastAsia="en-US"/>
        </w:rPr>
        <w:t>;</w:t>
      </w:r>
    </w:p>
    <w:p w14:paraId="734BF4AE" w14:textId="77777777" w:rsidR="00616EE3" w:rsidRPr="00AE4E6C" w:rsidRDefault="00616EE3" w:rsidP="00AE4E6C">
      <w:pPr>
        <w:spacing w:after="0" w:line="240" w:lineRule="auto"/>
        <w:ind w:firstLine="1134"/>
        <w:jc w:val="both"/>
        <w:rPr>
          <w:rFonts w:ascii="Arial" w:hAnsi="Arial" w:cs="Arial"/>
          <w:sz w:val="20"/>
          <w:szCs w:val="20"/>
          <w:lang w:eastAsia="en-US"/>
        </w:rPr>
      </w:pPr>
      <w:r w:rsidRPr="00AE4E6C">
        <w:rPr>
          <w:rFonts w:ascii="Arial" w:hAnsi="Arial" w:cs="Arial"/>
          <w:sz w:val="20"/>
          <w:szCs w:val="20"/>
          <w:lang w:eastAsia="en-US"/>
        </w:rPr>
        <w:t>5.3.9. Pessoas jurídicas reunidas em consórcio, ante a natureza padronizada e a unidade operacional do serviço, desde que essa vedação esteja motivada na fase preparatória e não prejudique a competitividade, na forma do art. 15 da Lei nº 14.133/2021.</w:t>
      </w:r>
    </w:p>
    <w:p w14:paraId="43F6AE1F" w14:textId="77777777" w:rsidR="00616EE3" w:rsidRPr="00AE4E6C" w:rsidRDefault="00616EE3" w:rsidP="00AE4E6C">
      <w:pPr>
        <w:spacing w:after="0" w:line="240" w:lineRule="auto"/>
        <w:ind w:firstLine="1134"/>
        <w:jc w:val="both"/>
        <w:rPr>
          <w:rFonts w:ascii="Arial" w:hAnsi="Arial" w:cs="Arial"/>
          <w:sz w:val="20"/>
          <w:szCs w:val="20"/>
          <w:lang w:eastAsia="en-US"/>
        </w:rPr>
      </w:pPr>
      <w:r w:rsidRPr="00AE4E6C">
        <w:rPr>
          <w:rFonts w:ascii="Arial" w:hAnsi="Arial" w:cs="Arial"/>
          <w:sz w:val="20"/>
          <w:szCs w:val="20"/>
          <w:lang w:eastAsia="en-US"/>
        </w:rPr>
        <w:t>5.3.10. Organizações da Sociedade Civil de Interesse Público – OSCIP, atuando nessa condição;</w:t>
      </w:r>
    </w:p>
    <w:p w14:paraId="6982BF4A" w14:textId="77777777" w:rsidR="00616EE3" w:rsidRPr="00AE4E6C" w:rsidRDefault="00616EE3" w:rsidP="00AE4E6C">
      <w:pPr>
        <w:spacing w:after="0" w:line="240" w:lineRule="auto"/>
        <w:ind w:firstLine="1134"/>
        <w:jc w:val="both"/>
        <w:rPr>
          <w:rFonts w:ascii="Arial" w:hAnsi="Arial" w:cs="Arial"/>
          <w:sz w:val="20"/>
          <w:szCs w:val="20"/>
          <w:lang w:eastAsia="en-US"/>
        </w:rPr>
      </w:pPr>
      <w:r w:rsidRPr="00AE4E6C">
        <w:rPr>
          <w:rFonts w:ascii="Arial" w:hAnsi="Arial" w:cs="Arial"/>
          <w:sz w:val="20"/>
          <w:szCs w:val="20"/>
          <w:lang w:eastAsia="en-US"/>
        </w:rPr>
        <w:t>5.3.11. Agente público do órgão licitante, direta ou indiretamente, tanto na fase de licitação quanto na execução do contrato, devendo ser observadas situações que configurem conflito de interesses no exercício ou após o exercício do cargo ou emprego, conforme § 1º do art. 9º da Lei nº 14.133/2021;</w:t>
      </w:r>
    </w:p>
    <w:p w14:paraId="57F16687" w14:textId="77777777" w:rsidR="00616EE3" w:rsidRPr="00AE4E6C" w:rsidRDefault="00616EE3" w:rsidP="00AE4E6C">
      <w:pPr>
        <w:spacing w:after="0" w:line="240" w:lineRule="auto"/>
        <w:ind w:firstLine="1134"/>
        <w:jc w:val="both"/>
        <w:rPr>
          <w:rFonts w:ascii="Arial" w:hAnsi="Arial" w:cs="Arial"/>
          <w:sz w:val="20"/>
          <w:szCs w:val="20"/>
          <w:lang w:eastAsia="en-US"/>
        </w:rPr>
      </w:pPr>
      <w:r w:rsidRPr="00AE4E6C">
        <w:rPr>
          <w:rFonts w:ascii="Arial" w:hAnsi="Arial" w:cs="Arial"/>
          <w:sz w:val="20"/>
          <w:szCs w:val="20"/>
          <w:lang w:eastAsia="en-US"/>
        </w:rPr>
        <w:t>5.3.12. O impedimento previsto no item 5.3.4 aplica-se também ao licitante que atue em substituição a outra pessoa, física ou jurídica, com o intuito de burlar a sanção aplicada, inclusive à sua controladora, controlada ou coligada, desde que comprovado o ilícito ou a utilização fraudulenta da personalidade jurídica.</w:t>
      </w:r>
    </w:p>
    <w:p w14:paraId="62F7316B" w14:textId="77777777" w:rsidR="00616EE3" w:rsidRPr="00AE4E6C" w:rsidRDefault="00616EE3" w:rsidP="00AE4E6C">
      <w:pPr>
        <w:spacing w:after="0" w:line="240" w:lineRule="auto"/>
        <w:jc w:val="both"/>
        <w:rPr>
          <w:rFonts w:ascii="Arial" w:hAnsi="Arial" w:cs="Arial"/>
          <w:sz w:val="20"/>
          <w:szCs w:val="20"/>
          <w:lang w:eastAsia="en-US"/>
        </w:rPr>
      </w:pPr>
    </w:p>
    <w:p w14:paraId="402FB0AF" w14:textId="77777777" w:rsidR="00616EE3" w:rsidRPr="00AE4E6C" w:rsidRDefault="00616EE3" w:rsidP="00AE4E6C">
      <w:pPr>
        <w:spacing w:after="0" w:line="240" w:lineRule="auto"/>
        <w:jc w:val="both"/>
        <w:rPr>
          <w:rFonts w:ascii="Arial" w:hAnsi="Arial" w:cs="Arial"/>
          <w:sz w:val="20"/>
          <w:szCs w:val="20"/>
          <w:lang w:eastAsia="en-US"/>
        </w:rPr>
      </w:pPr>
      <w:r w:rsidRPr="00AE4E6C">
        <w:rPr>
          <w:rFonts w:ascii="Arial" w:hAnsi="Arial" w:cs="Arial"/>
          <w:sz w:val="20"/>
          <w:szCs w:val="20"/>
          <w:lang w:eastAsia="en-US"/>
        </w:rPr>
        <w:t>5.4. A vedação prevista no item 5.3.8 estende-se a terceiros que atuem na condução da contratação como integrantes da equipe de apoio, profissionais especializados, funcionários ou representantes de empresas prestadoras de assessoria técnica.</w:t>
      </w:r>
    </w:p>
    <w:p w14:paraId="009A091D" w14:textId="77777777" w:rsidR="00616EE3" w:rsidRPr="00AE4E6C" w:rsidRDefault="00616EE3" w:rsidP="00AE4E6C">
      <w:pPr>
        <w:spacing w:after="0" w:line="240" w:lineRule="auto"/>
        <w:jc w:val="both"/>
        <w:rPr>
          <w:rFonts w:ascii="Arial" w:hAnsi="Arial" w:cs="Arial"/>
          <w:sz w:val="20"/>
          <w:szCs w:val="20"/>
          <w:lang w:eastAsia="en-US"/>
        </w:rPr>
      </w:pPr>
    </w:p>
    <w:p w14:paraId="305C415A" w14:textId="77777777" w:rsidR="00616EE3" w:rsidRPr="00AE4E6C" w:rsidRDefault="00616EE3" w:rsidP="00AE4E6C">
      <w:pPr>
        <w:keepNext/>
        <w:spacing w:after="0" w:line="240" w:lineRule="auto"/>
        <w:rPr>
          <w:rFonts w:ascii="Arial" w:hAnsi="Arial" w:cs="Arial"/>
          <w:sz w:val="20"/>
          <w:szCs w:val="20"/>
          <w:lang w:eastAsia="en-US"/>
        </w:rPr>
      </w:pPr>
      <w:r w:rsidRPr="00AE4E6C">
        <w:rPr>
          <w:rFonts w:ascii="Arial" w:hAnsi="Arial" w:cs="Arial"/>
          <w:b/>
          <w:bCs/>
          <w:sz w:val="20"/>
          <w:szCs w:val="20"/>
          <w:lang w:eastAsia="en-US"/>
        </w:rPr>
        <w:t>6. DOS BENEFÍCIOS ÀS MICROEMPRESAS E EMPRESAS DE PEQUENO PORTE</w:t>
      </w:r>
    </w:p>
    <w:p w14:paraId="5E43ECCA" w14:textId="77777777" w:rsidR="00616EE3" w:rsidRPr="00AE4E6C" w:rsidRDefault="00616EE3" w:rsidP="00AE4E6C">
      <w:pPr>
        <w:spacing w:after="0" w:line="240" w:lineRule="auto"/>
        <w:jc w:val="both"/>
        <w:rPr>
          <w:rFonts w:ascii="Arial" w:hAnsi="Arial" w:cs="Arial"/>
          <w:sz w:val="20"/>
          <w:szCs w:val="20"/>
          <w:lang w:eastAsia="en-US"/>
        </w:rPr>
      </w:pPr>
      <w:r w:rsidRPr="00AE4E6C">
        <w:rPr>
          <w:rFonts w:ascii="Arial" w:eastAsia="Arial" w:hAnsi="Arial" w:cs="Arial"/>
          <w:sz w:val="20"/>
          <w:szCs w:val="20"/>
        </w:rPr>
        <w:t>6.1. O objeto será disputado em LOTE ÚNICO de valor estimado R$ 139.190,00, em AMPLA CONCORRÊNCIA. ME/EPP, MEI e demais equiparadas legalmente aptas poderão concorrer, aplicando-se, quando cabíveis, os benefícios da LC nº 123/2006, inclusive regularização fiscal/trabalhista e desempate ficto. Não haverá reserva ou exclusividade por componente, diante da interdependência operacional dos cinco componentes e da inviabilidade motivada do fornecimento segregado na rotina de atendimento.</w:t>
      </w:r>
    </w:p>
    <w:p w14:paraId="6EDFF794" w14:textId="77777777" w:rsidR="00616EE3" w:rsidRPr="00AE4E6C" w:rsidRDefault="00616EE3" w:rsidP="00AE4E6C">
      <w:pPr>
        <w:spacing w:after="0" w:line="240" w:lineRule="auto"/>
        <w:jc w:val="both"/>
        <w:rPr>
          <w:rFonts w:ascii="Arial" w:hAnsi="Arial" w:cs="Arial"/>
          <w:sz w:val="20"/>
          <w:szCs w:val="20"/>
          <w:lang w:eastAsia="en-US"/>
        </w:rPr>
      </w:pPr>
      <w:r w:rsidRPr="00AE4E6C">
        <w:rPr>
          <w:rFonts w:ascii="Arial" w:hAnsi="Arial" w:cs="Arial"/>
          <w:sz w:val="20"/>
          <w:szCs w:val="20"/>
        </w:rPr>
        <w:t xml:space="preserve">6.2. A execução integrada do buffet e das bebidas em um mesmo estabelecimento no perímetro urbano de </w:t>
      </w:r>
      <w:proofErr w:type="spellStart"/>
      <w:r w:rsidRPr="00AE4E6C">
        <w:rPr>
          <w:rFonts w:ascii="Arial" w:hAnsi="Arial" w:cs="Arial"/>
          <w:sz w:val="20"/>
          <w:szCs w:val="20"/>
        </w:rPr>
        <w:t>Goioxim</w:t>
      </w:r>
      <w:proofErr w:type="spellEnd"/>
      <w:r w:rsidRPr="00AE4E6C">
        <w:rPr>
          <w:rFonts w:ascii="Arial" w:hAnsi="Arial" w:cs="Arial"/>
          <w:sz w:val="20"/>
          <w:szCs w:val="20"/>
        </w:rPr>
        <w:t xml:space="preserve">/PR é condição operacional do lote e não restrição de sede ou domicílio na licitação. A escolha do lote é motivada no DFD/ETP: fornecimento separado exigiria introdução de produtos de </w:t>
      </w:r>
      <w:proofErr w:type="spellStart"/>
      <w:r w:rsidRPr="00AE4E6C">
        <w:rPr>
          <w:rFonts w:ascii="Arial" w:hAnsi="Arial" w:cs="Arial"/>
          <w:sz w:val="20"/>
          <w:szCs w:val="20"/>
        </w:rPr>
        <w:t>terceiro</w:t>
      </w:r>
      <w:proofErr w:type="spellEnd"/>
      <w:r w:rsidRPr="00AE4E6C">
        <w:rPr>
          <w:rFonts w:ascii="Arial" w:hAnsi="Arial" w:cs="Arial"/>
          <w:sz w:val="20"/>
          <w:szCs w:val="20"/>
        </w:rPr>
        <w:t xml:space="preserve"> no restaurante ou deslocamentos para completar a refeição, com riscos de insegurança operacional, sanitária e de fiscalização.</w:t>
      </w:r>
    </w:p>
    <w:p w14:paraId="2129EA65" w14:textId="77777777" w:rsidR="00616EE3" w:rsidRPr="00AE4E6C" w:rsidRDefault="00616EE3" w:rsidP="00AE4E6C">
      <w:pPr>
        <w:spacing w:after="0" w:line="240" w:lineRule="auto"/>
        <w:jc w:val="both"/>
        <w:rPr>
          <w:rFonts w:ascii="Arial" w:eastAsia="Arial" w:hAnsi="Arial" w:cs="Arial"/>
          <w:sz w:val="20"/>
          <w:szCs w:val="20"/>
        </w:rPr>
      </w:pPr>
      <w:r w:rsidRPr="00AE4E6C">
        <w:rPr>
          <w:rFonts w:ascii="Arial" w:eastAsia="Arial" w:hAnsi="Arial" w:cs="Arial"/>
          <w:sz w:val="20"/>
          <w:szCs w:val="20"/>
        </w:rPr>
        <w:t xml:space="preserve">6.3. As licitantes enquadradas na LC nº 123/2006 deverão prestar declaração correta no LICITANET e observar as vedações e limites legais. A Administração ratificará, previamente à publicação, a excepcionalidade operacional que torna inadequada a adjudicação separada dos componentes, em atenção aos </w:t>
      </w:r>
      <w:proofErr w:type="spellStart"/>
      <w:r w:rsidRPr="00AE4E6C">
        <w:rPr>
          <w:rFonts w:ascii="Arial" w:eastAsia="Arial" w:hAnsi="Arial" w:cs="Arial"/>
          <w:sz w:val="20"/>
          <w:szCs w:val="20"/>
        </w:rPr>
        <w:t>arts</w:t>
      </w:r>
      <w:proofErr w:type="spellEnd"/>
      <w:r w:rsidRPr="00AE4E6C">
        <w:rPr>
          <w:rFonts w:ascii="Arial" w:eastAsia="Arial" w:hAnsi="Arial" w:cs="Arial"/>
          <w:sz w:val="20"/>
          <w:szCs w:val="20"/>
        </w:rPr>
        <w:t>. 48 e 49 da LC nº 123/2006, sem utilizar o agrupamento com finalidade de afastar indevidamente benefícios legais.</w:t>
      </w:r>
    </w:p>
    <w:p w14:paraId="6011E175" w14:textId="77777777" w:rsidR="00616EE3" w:rsidRPr="00AE4E6C" w:rsidRDefault="00616EE3" w:rsidP="00AE4E6C">
      <w:pPr>
        <w:spacing w:after="0" w:line="240" w:lineRule="auto"/>
        <w:jc w:val="both"/>
        <w:rPr>
          <w:rFonts w:ascii="Arial" w:hAnsi="Arial" w:cs="Arial"/>
          <w:sz w:val="20"/>
          <w:szCs w:val="20"/>
          <w:lang w:eastAsia="en-US"/>
        </w:rPr>
      </w:pPr>
    </w:p>
    <w:p w14:paraId="29032B42" w14:textId="77777777" w:rsidR="00616EE3" w:rsidRPr="00AE4E6C" w:rsidRDefault="00616EE3" w:rsidP="00AE4E6C">
      <w:pPr>
        <w:spacing w:after="0" w:line="240" w:lineRule="auto"/>
        <w:rPr>
          <w:rFonts w:ascii="Arial" w:hAnsi="Arial" w:cs="Arial"/>
          <w:sz w:val="20"/>
          <w:szCs w:val="20"/>
          <w:lang w:eastAsia="en-US"/>
        </w:rPr>
      </w:pPr>
    </w:p>
    <w:p w14:paraId="799F5013" w14:textId="77777777" w:rsidR="00616EE3" w:rsidRPr="00AE4E6C" w:rsidRDefault="00616EE3" w:rsidP="00AE4E6C">
      <w:pPr>
        <w:keepNext/>
        <w:spacing w:after="0" w:line="240" w:lineRule="auto"/>
        <w:jc w:val="both"/>
        <w:rPr>
          <w:rFonts w:ascii="Arial" w:hAnsi="Arial" w:cs="Arial"/>
          <w:b/>
          <w:bCs/>
          <w:sz w:val="20"/>
          <w:szCs w:val="20"/>
        </w:rPr>
      </w:pPr>
      <w:r w:rsidRPr="00AE4E6C">
        <w:rPr>
          <w:rFonts w:ascii="Arial" w:hAnsi="Arial" w:cs="Arial"/>
          <w:b/>
          <w:bCs/>
          <w:sz w:val="20"/>
          <w:szCs w:val="20"/>
        </w:rPr>
        <w:t>7. CREDENCIAMENTO NO PROVEDOR DO SISTEMA ELETRÔNICO</w:t>
      </w:r>
    </w:p>
    <w:p w14:paraId="6FCFE595"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7.1. O pregão será realizado em sessão pública, por meio da internet, mediante condições de segurança (criptografia e autenticação) em todas as suas fases, através do sistema https://licitanet.com.br/</w:t>
      </w:r>
    </w:p>
    <w:p w14:paraId="15A76890" w14:textId="77777777" w:rsidR="00616EE3" w:rsidRPr="00AE4E6C" w:rsidRDefault="00616EE3" w:rsidP="00AE4E6C">
      <w:pPr>
        <w:spacing w:after="0" w:line="240" w:lineRule="auto"/>
        <w:jc w:val="both"/>
        <w:rPr>
          <w:rFonts w:ascii="Arial" w:eastAsia="Times New Roman" w:hAnsi="Arial" w:cs="Arial"/>
          <w:sz w:val="20"/>
          <w:szCs w:val="20"/>
        </w:rPr>
      </w:pPr>
    </w:p>
    <w:p w14:paraId="52631149"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7.2. Para ter acesso ao sistema eletrônico LICITANET, o responsável legal do interessado deverá obrigatoriamente, efetuar o seu cadastro pessoal no Sistema https://licitanet.com.br/e realizar o credenciamento da sua empresa.</w:t>
      </w:r>
    </w:p>
    <w:p w14:paraId="3D9B0778" w14:textId="77777777" w:rsidR="00616EE3" w:rsidRPr="00AE4E6C" w:rsidRDefault="00616EE3" w:rsidP="00AE4E6C">
      <w:pPr>
        <w:spacing w:after="0" w:line="240" w:lineRule="auto"/>
        <w:jc w:val="both"/>
        <w:rPr>
          <w:rFonts w:ascii="Arial" w:eastAsia="Times New Roman" w:hAnsi="Arial" w:cs="Arial"/>
          <w:sz w:val="20"/>
          <w:szCs w:val="20"/>
        </w:rPr>
      </w:pPr>
    </w:p>
    <w:p w14:paraId="7F7A5A49"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7.3. O credenciamento junto ao provedor do sistema implica a responsabilidade legal do licitante e a presunção de sua capacidade técnica para realização das transações inerentes ao certame na forma eletrônica.</w:t>
      </w:r>
    </w:p>
    <w:p w14:paraId="13E69E9B" w14:textId="77777777" w:rsidR="00616EE3" w:rsidRPr="00AE4E6C" w:rsidRDefault="00616EE3" w:rsidP="00AE4E6C">
      <w:pPr>
        <w:spacing w:after="0" w:line="240" w:lineRule="auto"/>
        <w:jc w:val="both"/>
        <w:rPr>
          <w:rFonts w:ascii="Arial" w:eastAsia="Times New Roman" w:hAnsi="Arial" w:cs="Arial"/>
          <w:sz w:val="20"/>
          <w:szCs w:val="20"/>
        </w:rPr>
      </w:pPr>
    </w:p>
    <w:p w14:paraId="115F4BFF"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7.4. O licitante responsabiliza-se exclusiva e formalmente pelas transações efetuadas em seu nome, assume como firmes e verdadeiras suas propostas e seus lances, inclusive os atos praticados diretamente ou por seu representante, excluída a responsabilidade do provedor do sistema, agente de contratação ou Prefeitura por eventuais danos decorrentes de uso indevido das credenciais de acesso, ainda que por terceiros.</w:t>
      </w:r>
    </w:p>
    <w:p w14:paraId="0FF32525" w14:textId="77777777" w:rsidR="00616EE3" w:rsidRPr="00AE4E6C" w:rsidRDefault="00616EE3" w:rsidP="00AE4E6C">
      <w:pPr>
        <w:spacing w:after="0" w:line="240" w:lineRule="auto"/>
        <w:jc w:val="both"/>
        <w:rPr>
          <w:rFonts w:ascii="Arial" w:eastAsia="Times New Roman" w:hAnsi="Arial" w:cs="Arial"/>
          <w:sz w:val="20"/>
          <w:szCs w:val="20"/>
        </w:rPr>
      </w:pPr>
    </w:p>
    <w:p w14:paraId="7DE4B60F"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7.5. É de responsabilidade do licitante conferir a exatidão dos seus dados cadastrais nos sistemas supracitados e mantê-los atualizados junto aos órgãos responsáveis pela informação, devendo proceder, imediatamente, à correção ou à alteração dos registros tão logo identifique incorreção ou aqueles se tornem desatualizados.</w:t>
      </w:r>
    </w:p>
    <w:p w14:paraId="4A295170" w14:textId="77777777" w:rsidR="00616EE3" w:rsidRPr="00AE4E6C" w:rsidRDefault="00616EE3" w:rsidP="00AE4E6C">
      <w:pPr>
        <w:spacing w:after="0" w:line="240" w:lineRule="auto"/>
        <w:jc w:val="both"/>
        <w:rPr>
          <w:rFonts w:ascii="Arial" w:eastAsia="Times New Roman" w:hAnsi="Arial" w:cs="Arial"/>
          <w:sz w:val="20"/>
          <w:szCs w:val="20"/>
        </w:rPr>
      </w:pPr>
    </w:p>
    <w:p w14:paraId="2E26166C"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7.6. A não observância do disposto no item anterior poderá ensejar a inabilitação.</w:t>
      </w:r>
    </w:p>
    <w:p w14:paraId="0636F3D2" w14:textId="77777777" w:rsidR="00616EE3" w:rsidRPr="00AE4E6C" w:rsidRDefault="00616EE3" w:rsidP="00AE4E6C">
      <w:pPr>
        <w:spacing w:after="0" w:line="240" w:lineRule="auto"/>
        <w:jc w:val="both"/>
        <w:rPr>
          <w:rFonts w:ascii="Arial" w:eastAsia="Times New Roman" w:hAnsi="Arial" w:cs="Arial"/>
          <w:sz w:val="20"/>
          <w:szCs w:val="20"/>
        </w:rPr>
      </w:pPr>
    </w:p>
    <w:p w14:paraId="053476D1"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7.7. Caberá ao licitante acompanhar as operações no sistema eletrônico durante o processo licitatório e se responsabilizar pelo ônus decorrente da perda de negócios diante da inobservância de mensagens emitidas pela Administração ou de sua desconexão.</w:t>
      </w:r>
    </w:p>
    <w:p w14:paraId="48BED3E4" w14:textId="77777777" w:rsidR="00616EE3" w:rsidRPr="00AE4E6C" w:rsidRDefault="00616EE3" w:rsidP="00AE4E6C">
      <w:pPr>
        <w:spacing w:after="0" w:line="240" w:lineRule="auto"/>
        <w:jc w:val="both"/>
        <w:rPr>
          <w:rFonts w:ascii="Arial" w:eastAsia="Times New Roman" w:hAnsi="Arial" w:cs="Arial"/>
          <w:sz w:val="20"/>
          <w:szCs w:val="20"/>
        </w:rPr>
      </w:pPr>
    </w:p>
    <w:p w14:paraId="5BD3B2DC"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7.8. O licitante deverá comunicar imediatamente ao provedor do sistema qualquer acontecimento que possa comprometer o sigilo ou a segurança, para imediato bloqueio de acesso.</w:t>
      </w:r>
    </w:p>
    <w:p w14:paraId="63818460" w14:textId="77777777" w:rsidR="00616EE3" w:rsidRPr="00AE4E6C" w:rsidRDefault="00616EE3" w:rsidP="00AE4E6C">
      <w:pPr>
        <w:spacing w:after="0" w:line="240" w:lineRule="auto"/>
        <w:jc w:val="both"/>
        <w:rPr>
          <w:rFonts w:ascii="Arial" w:eastAsia="Times New Roman" w:hAnsi="Arial" w:cs="Arial"/>
          <w:sz w:val="20"/>
          <w:szCs w:val="20"/>
        </w:rPr>
      </w:pPr>
    </w:p>
    <w:p w14:paraId="7AC04AA3" w14:textId="77777777" w:rsidR="00616EE3" w:rsidRPr="00AE4E6C" w:rsidRDefault="00616EE3" w:rsidP="00AE4E6C">
      <w:pPr>
        <w:pStyle w:val="PargrafodaLista"/>
        <w:keepNext/>
        <w:numPr>
          <w:ilvl w:val="0"/>
          <w:numId w:val="20"/>
        </w:numPr>
        <w:spacing w:after="0" w:line="240" w:lineRule="auto"/>
        <w:ind w:left="0" w:firstLine="0"/>
        <w:jc w:val="both"/>
        <w:rPr>
          <w:rFonts w:ascii="Arial" w:eastAsia="Times New Roman" w:hAnsi="Arial" w:cs="Arial"/>
          <w:b/>
          <w:sz w:val="20"/>
          <w:szCs w:val="20"/>
        </w:rPr>
      </w:pPr>
      <w:r w:rsidRPr="00AE4E6C">
        <w:rPr>
          <w:rFonts w:ascii="Arial" w:hAnsi="Arial" w:cs="Arial"/>
          <w:b/>
          <w:bCs/>
          <w:sz w:val="20"/>
          <w:szCs w:val="20"/>
        </w:rPr>
        <w:t>DA APRESENTAÇÃO DA PROPOSTA</w:t>
      </w:r>
    </w:p>
    <w:p w14:paraId="3DFC4168" w14:textId="77777777" w:rsidR="00616EE3" w:rsidRPr="00AE4E6C" w:rsidRDefault="00616EE3" w:rsidP="00AE4E6C">
      <w:pPr>
        <w:pStyle w:val="PargrafodaLista"/>
        <w:numPr>
          <w:ilvl w:val="1"/>
          <w:numId w:val="20"/>
        </w:numPr>
        <w:spacing w:after="0" w:line="240" w:lineRule="auto"/>
        <w:ind w:left="0" w:firstLine="0"/>
        <w:jc w:val="both"/>
        <w:rPr>
          <w:rFonts w:ascii="Arial" w:eastAsia="Times New Roman" w:hAnsi="Arial" w:cs="Arial"/>
          <w:sz w:val="20"/>
          <w:szCs w:val="20"/>
        </w:rPr>
      </w:pPr>
      <w:r w:rsidRPr="00AE4E6C">
        <w:rPr>
          <w:rFonts w:ascii="Arial" w:eastAsia="Times New Roman" w:hAnsi="Arial" w:cs="Arial"/>
          <w:sz w:val="20"/>
          <w:szCs w:val="20"/>
        </w:rPr>
        <w:t>Após a divulgação deste edital, os licitantes deverão encaminhar suas propostas exclusivamente por meio do sistema eletrônico, até a data e o horário estabelecidos para a abertura da sessão pública.</w:t>
      </w:r>
    </w:p>
    <w:p w14:paraId="116605BB" w14:textId="77777777" w:rsidR="00616EE3" w:rsidRPr="00AE4E6C" w:rsidRDefault="00616EE3" w:rsidP="00AE4E6C">
      <w:pPr>
        <w:pStyle w:val="PargrafodaLista"/>
        <w:spacing w:after="0" w:line="240" w:lineRule="auto"/>
        <w:ind w:left="0"/>
        <w:jc w:val="both"/>
        <w:rPr>
          <w:rFonts w:ascii="Arial" w:eastAsia="Times New Roman" w:hAnsi="Arial" w:cs="Arial"/>
          <w:sz w:val="20"/>
          <w:szCs w:val="20"/>
        </w:rPr>
      </w:pPr>
    </w:p>
    <w:p w14:paraId="11F68D56" w14:textId="77777777" w:rsidR="00616EE3" w:rsidRPr="00AE4E6C" w:rsidRDefault="00616EE3" w:rsidP="00AE4E6C">
      <w:pPr>
        <w:pStyle w:val="PargrafodaLista"/>
        <w:numPr>
          <w:ilvl w:val="1"/>
          <w:numId w:val="20"/>
        </w:numPr>
        <w:spacing w:after="0" w:line="240" w:lineRule="auto"/>
        <w:ind w:left="0" w:firstLine="0"/>
        <w:jc w:val="both"/>
        <w:rPr>
          <w:rFonts w:ascii="Arial" w:eastAsia="Times New Roman" w:hAnsi="Arial" w:cs="Arial"/>
          <w:sz w:val="20"/>
          <w:szCs w:val="20"/>
        </w:rPr>
      </w:pPr>
      <w:r w:rsidRPr="00AE4E6C">
        <w:rPr>
          <w:rFonts w:ascii="Arial" w:eastAsia="Times New Roman" w:hAnsi="Arial" w:cs="Arial"/>
          <w:sz w:val="20"/>
          <w:szCs w:val="20"/>
        </w:rPr>
        <w:t>8.2. No cadastramento da proposta do LOTE ÚNICO, o licitante deverá aceitar as declarações da plataforma e informar corretamente o enquadramento ME/EPP/MEI quando pretender usufruir dos benefícios legais pertinentes.</w:t>
      </w:r>
    </w:p>
    <w:p w14:paraId="3A98CAC6" w14:textId="77777777" w:rsidR="00616EE3" w:rsidRPr="00AE4E6C" w:rsidRDefault="00616EE3" w:rsidP="00AE4E6C">
      <w:pPr>
        <w:pStyle w:val="PargrafodaLista"/>
        <w:spacing w:after="0" w:line="240" w:lineRule="auto"/>
        <w:ind w:left="0"/>
        <w:jc w:val="both"/>
        <w:rPr>
          <w:rFonts w:ascii="Arial" w:eastAsia="Times New Roman" w:hAnsi="Arial" w:cs="Arial"/>
          <w:sz w:val="20"/>
          <w:szCs w:val="20"/>
        </w:rPr>
      </w:pPr>
      <w:r w:rsidRPr="00AE4E6C">
        <w:rPr>
          <w:rFonts w:ascii="Arial" w:eastAsia="Arial" w:hAnsi="Arial" w:cs="Arial"/>
          <w:sz w:val="20"/>
          <w:szCs w:val="20"/>
        </w:rPr>
        <w:lastRenderedPageBreak/>
        <w:t>8.2.1. A disputa é aberta a empresas de qualquer porte, respeitados os requisitos de habilitação e o tratamento legal de ME/EPP e equiparadas aplicável ao LOTE ÚNICO. Não haverá bloqueio por componente nem participação em apenas parte do lote.</w:t>
      </w:r>
    </w:p>
    <w:p w14:paraId="12A7E00E"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8.2.2. A falsidade das declarações prestadas sujeitará o licitante às sanções previstas na Lei nº 14.133, de 2021, e neste edital.</w:t>
      </w:r>
    </w:p>
    <w:p w14:paraId="4D4B2F8F" w14:textId="77777777" w:rsidR="00616EE3" w:rsidRPr="00AE4E6C" w:rsidRDefault="00616EE3" w:rsidP="00AE4E6C">
      <w:pPr>
        <w:spacing w:after="0" w:line="240" w:lineRule="auto"/>
        <w:jc w:val="both"/>
        <w:rPr>
          <w:rFonts w:ascii="Arial" w:eastAsia="Times New Roman" w:hAnsi="Arial" w:cs="Arial"/>
          <w:sz w:val="20"/>
          <w:szCs w:val="20"/>
        </w:rPr>
      </w:pPr>
    </w:p>
    <w:p w14:paraId="586C5CCF"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Arial" w:hAnsi="Arial" w:cs="Arial"/>
          <w:sz w:val="20"/>
          <w:szCs w:val="20"/>
        </w:rPr>
        <w:t>8.3. O licitante cadastrará proposta para o LOTE ÚNICO, apresentando o VALOR GLOBAL e a composição dos preços unitários dos cinco componentes, em reais, com duas casas decimais. A planilha final deverá discriminar unitários, quantitativos e totais de cada componente.</w:t>
      </w:r>
    </w:p>
    <w:p w14:paraId="50316590" w14:textId="77777777" w:rsidR="00616EE3" w:rsidRPr="00AE4E6C" w:rsidRDefault="00616EE3" w:rsidP="00AE4E6C">
      <w:pPr>
        <w:spacing w:after="0" w:line="240" w:lineRule="auto"/>
        <w:jc w:val="both"/>
        <w:rPr>
          <w:rFonts w:ascii="Arial" w:eastAsia="Times New Roman" w:hAnsi="Arial" w:cs="Arial"/>
          <w:sz w:val="20"/>
          <w:szCs w:val="20"/>
        </w:rPr>
      </w:pPr>
    </w:p>
    <w:p w14:paraId="12122287"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8.4. O cadastramento da proposta vincula o licitante a todos os termos deste edital e de seus anexos, obrigando-o a executar a proposta em perfeita conformidade com o Termo de Referência.</w:t>
      </w:r>
    </w:p>
    <w:p w14:paraId="5CC34705" w14:textId="77777777" w:rsidR="00616EE3" w:rsidRPr="00AE4E6C" w:rsidRDefault="00616EE3" w:rsidP="00AE4E6C">
      <w:pPr>
        <w:spacing w:after="0" w:line="240" w:lineRule="auto"/>
        <w:jc w:val="both"/>
        <w:rPr>
          <w:rFonts w:ascii="Arial" w:eastAsia="Times New Roman" w:hAnsi="Arial" w:cs="Arial"/>
          <w:sz w:val="20"/>
          <w:szCs w:val="20"/>
        </w:rPr>
      </w:pPr>
    </w:p>
    <w:p w14:paraId="4A886A93"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 xml:space="preserve">8.5. Para atender ao art. 82, II, da Lei nº 14.133/2021, a QUANTIDADE MÍNIMA A SER COTADA corresponderá à TOTALIDADE dos quantitativos máximos dos cinco componentes: 3.000 refeições, </w:t>
      </w:r>
      <w:proofErr w:type="gramStart"/>
      <w:r w:rsidRPr="00AE4E6C">
        <w:rPr>
          <w:rFonts w:ascii="Arial" w:eastAsia="Times New Roman" w:hAnsi="Arial" w:cs="Arial"/>
          <w:sz w:val="20"/>
          <w:szCs w:val="20"/>
        </w:rPr>
        <w:t>1.500 refrigerantes lata</w:t>
      </w:r>
      <w:proofErr w:type="gramEnd"/>
      <w:r w:rsidRPr="00AE4E6C">
        <w:rPr>
          <w:rFonts w:ascii="Arial" w:eastAsia="Times New Roman" w:hAnsi="Arial" w:cs="Arial"/>
          <w:sz w:val="20"/>
          <w:szCs w:val="20"/>
        </w:rPr>
        <w:t xml:space="preserve"> 350 ml, 500 sucos naturais 300 ml, 500 refrigerantes 1 litro e 500 águas 500 ml. A obrigação de cotação integral não implica contratação ou consumo integral.</w:t>
      </w:r>
    </w:p>
    <w:p w14:paraId="6E6D687C" w14:textId="77777777" w:rsidR="00616EE3" w:rsidRPr="00AE4E6C" w:rsidRDefault="00616EE3" w:rsidP="00AE4E6C">
      <w:pPr>
        <w:spacing w:after="0" w:line="240" w:lineRule="auto"/>
        <w:jc w:val="both"/>
        <w:rPr>
          <w:rFonts w:ascii="Arial" w:eastAsia="Times New Roman" w:hAnsi="Arial" w:cs="Arial"/>
          <w:sz w:val="20"/>
          <w:szCs w:val="20"/>
        </w:rPr>
      </w:pPr>
    </w:p>
    <w:p w14:paraId="764E4A24"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8.6. Antes da abertura da sessão pública, os licitantes poderão modificar ou excluir a proposta cadastrada no sistema.</w:t>
      </w:r>
    </w:p>
    <w:p w14:paraId="347F32E7" w14:textId="77777777" w:rsidR="00616EE3" w:rsidRPr="00AE4E6C" w:rsidRDefault="00616EE3" w:rsidP="00AE4E6C">
      <w:pPr>
        <w:spacing w:after="0" w:line="240" w:lineRule="auto"/>
        <w:jc w:val="both"/>
        <w:rPr>
          <w:rFonts w:ascii="Arial" w:eastAsia="Times New Roman" w:hAnsi="Arial" w:cs="Arial"/>
          <w:sz w:val="20"/>
          <w:szCs w:val="20"/>
        </w:rPr>
      </w:pPr>
    </w:p>
    <w:p w14:paraId="0ED08A15"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Arial" w:hAnsi="Arial" w:cs="Arial"/>
          <w:sz w:val="20"/>
          <w:szCs w:val="20"/>
        </w:rPr>
        <w:t>8.7. Os valores propostos para o lote incluirão gêneros alimentícios, preparo, atendimento, utensílios, bebidas, embalagens, serviço no mesmo estabelecimento, tributos, encargos e demais custos diretos ou indiretos pertinentes à execução integrada. Não haverá entrega autônoma de bebidas em órgãos municipais.</w:t>
      </w:r>
    </w:p>
    <w:p w14:paraId="714E0A03" w14:textId="77777777" w:rsidR="00616EE3" w:rsidRPr="00AE4E6C" w:rsidRDefault="00616EE3" w:rsidP="00AE4E6C">
      <w:pPr>
        <w:spacing w:after="0" w:line="240" w:lineRule="auto"/>
        <w:jc w:val="both"/>
        <w:rPr>
          <w:rFonts w:ascii="Arial" w:eastAsia="Times New Roman" w:hAnsi="Arial" w:cs="Arial"/>
          <w:sz w:val="20"/>
          <w:szCs w:val="20"/>
        </w:rPr>
      </w:pPr>
    </w:p>
    <w:p w14:paraId="59E312BE"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8.8. O preço ofertado, tanto na proposta inicial quanto na etapa de lances, será de exclusiva responsabilidade do licitante, não lhe assistindo o direito de pleitear qualquer alteração sob alegação de erro, omissão ou qualquer outro pretexto.</w:t>
      </w:r>
    </w:p>
    <w:p w14:paraId="7752F463" w14:textId="77777777" w:rsidR="00616EE3" w:rsidRPr="00AE4E6C" w:rsidRDefault="00616EE3" w:rsidP="00AE4E6C">
      <w:pPr>
        <w:spacing w:after="0" w:line="240" w:lineRule="auto"/>
        <w:jc w:val="both"/>
        <w:rPr>
          <w:rFonts w:ascii="Arial" w:eastAsia="Times New Roman" w:hAnsi="Arial" w:cs="Arial"/>
          <w:sz w:val="20"/>
          <w:szCs w:val="20"/>
        </w:rPr>
      </w:pPr>
    </w:p>
    <w:p w14:paraId="44767359"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8.9. O prazo de validade da proposta será de 60 (sessenta) dias corridos, contados da data de sua apresentação.</w:t>
      </w:r>
    </w:p>
    <w:p w14:paraId="0F340111" w14:textId="77777777" w:rsidR="00616EE3" w:rsidRPr="00AE4E6C" w:rsidRDefault="00616EE3" w:rsidP="00AE4E6C">
      <w:pPr>
        <w:spacing w:after="0" w:line="240" w:lineRule="auto"/>
        <w:jc w:val="both"/>
        <w:rPr>
          <w:rFonts w:ascii="Arial" w:eastAsia="Times New Roman" w:hAnsi="Arial" w:cs="Arial"/>
          <w:sz w:val="20"/>
          <w:szCs w:val="20"/>
        </w:rPr>
      </w:pPr>
    </w:p>
    <w:p w14:paraId="59199396" w14:textId="77777777" w:rsidR="00616EE3" w:rsidRPr="00AE4E6C" w:rsidRDefault="00616EE3" w:rsidP="00AE4E6C">
      <w:pPr>
        <w:keepNext/>
        <w:spacing w:after="0" w:line="240" w:lineRule="auto"/>
        <w:jc w:val="both"/>
        <w:rPr>
          <w:rFonts w:ascii="Arial" w:eastAsia="Times New Roman" w:hAnsi="Arial" w:cs="Arial"/>
          <w:sz w:val="20"/>
          <w:szCs w:val="20"/>
        </w:rPr>
      </w:pPr>
      <w:r w:rsidRPr="00AE4E6C">
        <w:rPr>
          <w:rFonts w:ascii="Arial" w:eastAsia="Times New Roman" w:hAnsi="Arial" w:cs="Arial"/>
          <w:b/>
          <w:bCs/>
          <w:sz w:val="20"/>
          <w:szCs w:val="20"/>
        </w:rPr>
        <w:t>9. DA ABERTURA DA SESSÃO E DA FASE DE LANCES</w:t>
      </w:r>
    </w:p>
    <w:p w14:paraId="453FB3FD" w14:textId="77777777" w:rsidR="00616EE3"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9.1. A abertura da presente licitação dar-se-á automaticamente em sessão pública, por meio do sistema eletrônico, na data, horário e local indicados neste edital.</w:t>
      </w:r>
    </w:p>
    <w:p w14:paraId="03B9BB7F" w14:textId="77777777" w:rsidR="00AE4E6C" w:rsidRPr="00AE4E6C" w:rsidRDefault="00AE4E6C" w:rsidP="00AE4E6C">
      <w:pPr>
        <w:spacing w:after="0" w:line="240" w:lineRule="auto"/>
        <w:jc w:val="both"/>
        <w:rPr>
          <w:rFonts w:ascii="Arial" w:eastAsia="Times New Roman" w:hAnsi="Arial" w:cs="Arial"/>
          <w:sz w:val="20"/>
          <w:szCs w:val="20"/>
        </w:rPr>
      </w:pPr>
    </w:p>
    <w:p w14:paraId="37E8CA3A" w14:textId="006ED7E6" w:rsidR="00616EE3"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9.2. O sistema eletrônico disponibilizará campo próprio para troca de mensagens entre o pregoeiro e os licitantes.</w:t>
      </w:r>
    </w:p>
    <w:p w14:paraId="0F715CCD" w14:textId="77777777" w:rsidR="00AE4E6C" w:rsidRPr="00AE4E6C" w:rsidRDefault="00AE4E6C" w:rsidP="00AE4E6C">
      <w:pPr>
        <w:spacing w:after="0" w:line="240" w:lineRule="auto"/>
        <w:jc w:val="both"/>
        <w:rPr>
          <w:rFonts w:ascii="Arial" w:eastAsia="Times New Roman" w:hAnsi="Arial" w:cs="Arial"/>
          <w:sz w:val="20"/>
          <w:szCs w:val="20"/>
        </w:rPr>
      </w:pPr>
    </w:p>
    <w:p w14:paraId="78A2DA53" w14:textId="77777777" w:rsidR="00616EE3"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9.3. No caso de desconexão com o pregoeiro durante a etapa competitiva, o sistema eletrônico poderá permanecer acessível aos licitantes para recepção de lances.</w:t>
      </w:r>
    </w:p>
    <w:p w14:paraId="3B3F06FE" w14:textId="77777777" w:rsidR="00AE4E6C" w:rsidRPr="00AE4E6C" w:rsidRDefault="00AE4E6C" w:rsidP="00AE4E6C">
      <w:pPr>
        <w:spacing w:after="0" w:line="240" w:lineRule="auto"/>
        <w:jc w:val="both"/>
        <w:rPr>
          <w:rFonts w:ascii="Arial" w:eastAsia="Times New Roman" w:hAnsi="Arial" w:cs="Arial"/>
          <w:sz w:val="20"/>
          <w:szCs w:val="20"/>
        </w:rPr>
      </w:pPr>
    </w:p>
    <w:p w14:paraId="1A9E9864" w14:textId="77777777" w:rsidR="00616EE3"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9.4. Caso a desconexão do pregoeiro com o sistema perdure por mais de 10 (dez) minutos, a sessão pública será suspensa e reiniciada somente após 24 (vinte e quatro) horas da comunicação do fato aos participantes, por meio do sítio eletrônico utilizado para divulgação.</w:t>
      </w:r>
    </w:p>
    <w:p w14:paraId="5F78E5F3" w14:textId="77777777" w:rsidR="00AE4E6C" w:rsidRPr="00AE4E6C" w:rsidRDefault="00AE4E6C" w:rsidP="00AE4E6C">
      <w:pPr>
        <w:spacing w:after="0" w:line="240" w:lineRule="auto"/>
        <w:jc w:val="both"/>
        <w:rPr>
          <w:rFonts w:ascii="Arial" w:eastAsia="Times New Roman" w:hAnsi="Arial" w:cs="Arial"/>
          <w:sz w:val="20"/>
          <w:szCs w:val="20"/>
        </w:rPr>
      </w:pPr>
    </w:p>
    <w:p w14:paraId="51490014" w14:textId="77777777" w:rsidR="00616EE3"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9.5. Iniciada a fase de lances, os licitantes deverão encaminhar lances exclusivamente por meio do sistema eletrônico, sendo imediatamente informados quanto ao seu recebimento e valor consignado no registro.</w:t>
      </w:r>
    </w:p>
    <w:p w14:paraId="60A0F3D3" w14:textId="77777777" w:rsidR="00AE4E6C" w:rsidRPr="00AE4E6C" w:rsidRDefault="00AE4E6C" w:rsidP="00AE4E6C">
      <w:pPr>
        <w:spacing w:after="0" w:line="240" w:lineRule="auto"/>
        <w:jc w:val="both"/>
        <w:rPr>
          <w:rFonts w:ascii="Arial" w:eastAsia="Times New Roman" w:hAnsi="Arial" w:cs="Arial"/>
          <w:sz w:val="20"/>
          <w:szCs w:val="20"/>
        </w:rPr>
      </w:pPr>
    </w:p>
    <w:p w14:paraId="7894F19A" w14:textId="77777777" w:rsidR="00616EE3"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9.6. O lance será ofertado pelo VALOR GLOBAL DO LOTE ÚNICO no LICITANET.</w:t>
      </w:r>
    </w:p>
    <w:p w14:paraId="147B03D3" w14:textId="77777777" w:rsidR="00AE4E6C" w:rsidRPr="00AE4E6C" w:rsidRDefault="00AE4E6C" w:rsidP="00AE4E6C">
      <w:pPr>
        <w:spacing w:after="0" w:line="240" w:lineRule="auto"/>
        <w:jc w:val="both"/>
        <w:rPr>
          <w:rFonts w:ascii="Arial" w:eastAsia="Times New Roman" w:hAnsi="Arial" w:cs="Arial"/>
          <w:sz w:val="20"/>
          <w:szCs w:val="20"/>
        </w:rPr>
      </w:pPr>
    </w:p>
    <w:p w14:paraId="0505A832" w14:textId="77777777" w:rsidR="00616EE3"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9.7. O critério de julgamento será o MENOR PREÇO GLOBAL DO LOTE ÚNICO, com adjudicação conjunta dos cinco componentes e respeito aos preços unitários máximos após a apresentação da proposta final.</w:t>
      </w:r>
    </w:p>
    <w:p w14:paraId="34208643" w14:textId="77777777" w:rsidR="00AE4E6C" w:rsidRPr="00AE4E6C" w:rsidRDefault="00AE4E6C" w:rsidP="00AE4E6C">
      <w:pPr>
        <w:spacing w:after="0" w:line="240" w:lineRule="auto"/>
        <w:jc w:val="both"/>
        <w:rPr>
          <w:rFonts w:ascii="Arial" w:eastAsia="Times New Roman" w:hAnsi="Arial" w:cs="Arial"/>
          <w:sz w:val="20"/>
          <w:szCs w:val="20"/>
        </w:rPr>
      </w:pPr>
    </w:p>
    <w:p w14:paraId="45123465" w14:textId="77777777" w:rsidR="00616EE3"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9.8. Os licitantes poderão oferecer lances sucessivos, observando o horário fixado para a abertura da sessão e as regras estabelecidas neste edital.</w:t>
      </w:r>
    </w:p>
    <w:p w14:paraId="3F55672E" w14:textId="77777777" w:rsidR="00AE4E6C" w:rsidRPr="00AE4E6C" w:rsidRDefault="00AE4E6C" w:rsidP="00AE4E6C">
      <w:pPr>
        <w:spacing w:after="0" w:line="240" w:lineRule="auto"/>
        <w:jc w:val="both"/>
        <w:rPr>
          <w:rFonts w:ascii="Arial" w:eastAsia="Times New Roman" w:hAnsi="Arial" w:cs="Arial"/>
          <w:sz w:val="20"/>
          <w:szCs w:val="20"/>
        </w:rPr>
      </w:pPr>
    </w:p>
    <w:p w14:paraId="6670E34D" w14:textId="77777777" w:rsidR="00616EE3"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9.9. O licitante somente poderá cadastrar lance de valor inferior ao último lance por ele ofertado e registrado no sistema.</w:t>
      </w:r>
    </w:p>
    <w:p w14:paraId="00D709AC" w14:textId="77777777" w:rsidR="00AE4E6C" w:rsidRPr="00AE4E6C" w:rsidRDefault="00AE4E6C" w:rsidP="00AE4E6C">
      <w:pPr>
        <w:spacing w:after="0" w:line="240" w:lineRule="auto"/>
        <w:jc w:val="both"/>
        <w:rPr>
          <w:rFonts w:ascii="Arial" w:eastAsia="Times New Roman" w:hAnsi="Arial" w:cs="Arial"/>
          <w:sz w:val="20"/>
          <w:szCs w:val="20"/>
        </w:rPr>
      </w:pPr>
    </w:p>
    <w:p w14:paraId="13CCEE4C" w14:textId="77777777" w:rsidR="00616EE3"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lastRenderedPageBreak/>
        <w:t>9.10. Não serão aceitos dois ou mais lances de mesmo valor, prevalecendo aquele que for registrado em primeiro lugar.</w:t>
      </w:r>
    </w:p>
    <w:p w14:paraId="5099A9A9" w14:textId="77777777" w:rsidR="00AE4E6C" w:rsidRPr="00AE4E6C" w:rsidRDefault="00AE4E6C" w:rsidP="00AE4E6C">
      <w:pPr>
        <w:spacing w:after="0" w:line="240" w:lineRule="auto"/>
        <w:jc w:val="both"/>
        <w:rPr>
          <w:rFonts w:ascii="Arial" w:eastAsia="Times New Roman" w:hAnsi="Arial" w:cs="Arial"/>
          <w:sz w:val="20"/>
          <w:szCs w:val="20"/>
        </w:rPr>
      </w:pPr>
    </w:p>
    <w:p w14:paraId="37DE8D9C" w14:textId="77777777" w:rsidR="00616EE3"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9.11. O intervalo mínimo entre os lances globais será de R$ 0,01 (um centavo), inclusive os intermediários e os destinados a superar a melhor oferta, observado o funcionamento da plataforma.</w:t>
      </w:r>
    </w:p>
    <w:p w14:paraId="73188475" w14:textId="77777777" w:rsidR="00AE4E6C" w:rsidRPr="00AE4E6C" w:rsidRDefault="00AE4E6C" w:rsidP="00AE4E6C">
      <w:pPr>
        <w:spacing w:after="0" w:line="240" w:lineRule="auto"/>
        <w:jc w:val="both"/>
        <w:rPr>
          <w:rFonts w:ascii="Arial" w:eastAsia="Times New Roman" w:hAnsi="Arial" w:cs="Arial"/>
          <w:sz w:val="20"/>
          <w:szCs w:val="20"/>
        </w:rPr>
      </w:pPr>
    </w:p>
    <w:p w14:paraId="6FEB75C2" w14:textId="77777777" w:rsidR="00616EE3"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9.12. Caso o licitante não apresente lances, concorrerá com o valor da sua proposta inicial.</w:t>
      </w:r>
    </w:p>
    <w:p w14:paraId="71D25589" w14:textId="77777777" w:rsidR="00AE4E6C" w:rsidRPr="00AE4E6C" w:rsidRDefault="00AE4E6C" w:rsidP="00AE4E6C">
      <w:pPr>
        <w:spacing w:after="0" w:line="240" w:lineRule="auto"/>
        <w:jc w:val="both"/>
        <w:rPr>
          <w:rFonts w:ascii="Arial" w:eastAsia="Times New Roman" w:hAnsi="Arial" w:cs="Arial"/>
          <w:sz w:val="20"/>
          <w:szCs w:val="20"/>
        </w:rPr>
      </w:pPr>
    </w:p>
    <w:p w14:paraId="37117662"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9.13. Para o envio de lances foi adotado o modo de disputa “</w:t>
      </w:r>
      <w:r w:rsidRPr="00AE4E6C">
        <w:rPr>
          <w:rFonts w:ascii="Arial" w:eastAsia="Times New Roman" w:hAnsi="Arial" w:cs="Arial"/>
          <w:b/>
          <w:bCs/>
          <w:sz w:val="20"/>
          <w:szCs w:val="20"/>
        </w:rPr>
        <w:t>aberto</w:t>
      </w:r>
      <w:r w:rsidRPr="00AE4E6C">
        <w:rPr>
          <w:rFonts w:ascii="Arial" w:eastAsia="Times New Roman" w:hAnsi="Arial" w:cs="Arial"/>
          <w:sz w:val="20"/>
          <w:szCs w:val="20"/>
        </w:rPr>
        <w:t>”, assim os licitantes apresentarão lances públicos e sucessivos, com prorrogações.</w:t>
      </w:r>
    </w:p>
    <w:p w14:paraId="33F75E73" w14:textId="77777777" w:rsidR="00616EE3" w:rsidRPr="00AE4E6C" w:rsidRDefault="00616EE3" w:rsidP="00AE4E6C">
      <w:pPr>
        <w:spacing w:after="0" w:line="240" w:lineRule="auto"/>
        <w:ind w:firstLine="708"/>
        <w:jc w:val="both"/>
        <w:rPr>
          <w:rFonts w:ascii="Arial" w:eastAsia="Times New Roman" w:hAnsi="Arial" w:cs="Arial"/>
          <w:sz w:val="20"/>
          <w:szCs w:val="20"/>
        </w:rPr>
      </w:pPr>
      <w:r w:rsidRPr="00AE4E6C">
        <w:rPr>
          <w:rFonts w:ascii="Arial" w:eastAsia="Times New Roman" w:hAnsi="Arial" w:cs="Arial"/>
          <w:sz w:val="20"/>
          <w:szCs w:val="20"/>
        </w:rPr>
        <w:t>9.13.1. A etapa de lances da sessão pública terá duração de dez minutos e, após isso, será prorrogada automaticamente pelo sistema quando houver lance ofertado nos últimos dois minutos do período de duração da sessão pública.</w:t>
      </w:r>
    </w:p>
    <w:p w14:paraId="33EF3B3E" w14:textId="77777777" w:rsidR="00616EE3" w:rsidRPr="00AE4E6C" w:rsidRDefault="00616EE3" w:rsidP="00AE4E6C">
      <w:pPr>
        <w:spacing w:after="0" w:line="240" w:lineRule="auto"/>
        <w:ind w:firstLine="708"/>
        <w:jc w:val="both"/>
        <w:rPr>
          <w:rFonts w:ascii="Arial" w:eastAsia="Times New Roman" w:hAnsi="Arial" w:cs="Arial"/>
          <w:sz w:val="20"/>
          <w:szCs w:val="20"/>
        </w:rPr>
      </w:pPr>
      <w:r w:rsidRPr="00AE4E6C">
        <w:rPr>
          <w:rFonts w:ascii="Arial" w:eastAsia="Times New Roman" w:hAnsi="Arial" w:cs="Arial"/>
          <w:sz w:val="20"/>
          <w:szCs w:val="20"/>
        </w:rPr>
        <w:t>9.13.2. A prorrogação automática da etapa de lances, de que trata o subitem anterior, será de dois minutos e ocorrerá sucessivamente sempre que houver lances enviados nesse período de prorrogação, inclusive no caso de lances intermediários.</w:t>
      </w:r>
    </w:p>
    <w:p w14:paraId="7BC08EB7" w14:textId="77777777" w:rsidR="00616EE3" w:rsidRPr="00AE4E6C" w:rsidRDefault="00616EE3" w:rsidP="00AE4E6C">
      <w:pPr>
        <w:spacing w:after="0" w:line="240" w:lineRule="auto"/>
        <w:ind w:firstLine="708"/>
        <w:jc w:val="both"/>
        <w:rPr>
          <w:rFonts w:ascii="Arial" w:eastAsia="Times New Roman" w:hAnsi="Arial" w:cs="Arial"/>
          <w:sz w:val="20"/>
          <w:szCs w:val="20"/>
        </w:rPr>
      </w:pPr>
      <w:r w:rsidRPr="00AE4E6C">
        <w:rPr>
          <w:rFonts w:ascii="Arial" w:eastAsia="Times New Roman" w:hAnsi="Arial" w:cs="Arial"/>
          <w:sz w:val="20"/>
          <w:szCs w:val="20"/>
        </w:rPr>
        <w:t>9.13.3. Não havendo novos lances na forma estabelecida nos itens anteriores, a sessão pública encerrar-se-á automaticamente, e o sistema ordenará e divulgará os lances conforme a ordem final de classificação.</w:t>
      </w:r>
    </w:p>
    <w:p w14:paraId="252FF07A" w14:textId="77777777" w:rsidR="00616EE3" w:rsidRPr="00AE4E6C" w:rsidRDefault="00616EE3" w:rsidP="00AE4E6C">
      <w:pPr>
        <w:spacing w:after="0" w:line="240" w:lineRule="auto"/>
        <w:ind w:firstLine="708"/>
        <w:jc w:val="both"/>
        <w:rPr>
          <w:rFonts w:ascii="Arial" w:eastAsia="Times New Roman" w:hAnsi="Arial" w:cs="Arial"/>
          <w:sz w:val="20"/>
          <w:szCs w:val="20"/>
        </w:rPr>
      </w:pPr>
      <w:r w:rsidRPr="00AE4E6C">
        <w:rPr>
          <w:rFonts w:ascii="Arial" w:eastAsia="Times New Roman" w:hAnsi="Arial" w:cs="Arial"/>
          <w:sz w:val="20"/>
          <w:szCs w:val="20"/>
        </w:rPr>
        <w:t>9.13.4.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B2944AC" w14:textId="77777777" w:rsidR="00616EE3" w:rsidRPr="00AE4E6C" w:rsidRDefault="00616EE3" w:rsidP="00AE4E6C">
      <w:pPr>
        <w:spacing w:after="0" w:line="240" w:lineRule="auto"/>
        <w:ind w:firstLine="708"/>
        <w:jc w:val="both"/>
        <w:rPr>
          <w:rFonts w:ascii="Arial" w:eastAsia="Times New Roman" w:hAnsi="Arial" w:cs="Arial"/>
          <w:sz w:val="20"/>
          <w:szCs w:val="20"/>
        </w:rPr>
      </w:pPr>
      <w:r w:rsidRPr="00AE4E6C">
        <w:rPr>
          <w:rFonts w:ascii="Arial" w:eastAsia="Times New Roman" w:hAnsi="Arial" w:cs="Arial"/>
          <w:sz w:val="20"/>
          <w:szCs w:val="20"/>
        </w:rPr>
        <w:t>9.13.5. Após o reinício previsto no item supra, os licitantes serão convocados para apresentar lances intermediários.</w:t>
      </w:r>
    </w:p>
    <w:p w14:paraId="393C57D9" w14:textId="77777777" w:rsidR="00616EE3" w:rsidRPr="00AE4E6C" w:rsidRDefault="00616EE3" w:rsidP="00AE4E6C">
      <w:pPr>
        <w:spacing w:after="0" w:line="240" w:lineRule="auto"/>
        <w:ind w:firstLine="708"/>
        <w:jc w:val="both"/>
        <w:rPr>
          <w:rFonts w:ascii="Arial" w:eastAsia="Times New Roman" w:hAnsi="Arial" w:cs="Arial"/>
          <w:sz w:val="20"/>
          <w:szCs w:val="20"/>
        </w:rPr>
      </w:pPr>
    </w:p>
    <w:p w14:paraId="5B02DFBF"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9.14. Durante o transcurso da sessão pública, os licitantes serão informados, em tempo real, do valor do menor lance registrado, vedada a identificação do licitante.</w:t>
      </w:r>
    </w:p>
    <w:p w14:paraId="184E79E8" w14:textId="77777777" w:rsidR="00616EE3" w:rsidRPr="00AE4E6C" w:rsidRDefault="00616EE3" w:rsidP="00AE4E6C">
      <w:pPr>
        <w:spacing w:after="0" w:line="240" w:lineRule="auto"/>
        <w:jc w:val="both"/>
        <w:rPr>
          <w:rFonts w:ascii="Arial" w:eastAsia="Times New Roman" w:hAnsi="Arial" w:cs="Arial"/>
          <w:sz w:val="20"/>
          <w:szCs w:val="20"/>
        </w:rPr>
      </w:pPr>
    </w:p>
    <w:p w14:paraId="15A772C1"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9.15. O licitante poderá, uma única vez, excluir seu último lance ofertado, no intervalo de quinze segundos após o registro no sistema, na hipótese de lance inconsistente ou inexequível.</w:t>
      </w:r>
    </w:p>
    <w:p w14:paraId="53EA15CD" w14:textId="77777777" w:rsidR="00616EE3" w:rsidRPr="00AE4E6C" w:rsidRDefault="00616EE3" w:rsidP="00AE4E6C">
      <w:pPr>
        <w:spacing w:after="0" w:line="240" w:lineRule="auto"/>
        <w:jc w:val="both"/>
        <w:rPr>
          <w:rFonts w:ascii="Arial" w:eastAsia="Times New Roman" w:hAnsi="Arial" w:cs="Arial"/>
          <w:sz w:val="20"/>
          <w:szCs w:val="20"/>
        </w:rPr>
      </w:pPr>
    </w:p>
    <w:p w14:paraId="56534272"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 xml:space="preserve">9.16. Ao LOTE ÚNICO de ampla concorrência aplicar-se-á, quando cabível, o desempate ficto dos </w:t>
      </w:r>
      <w:proofErr w:type="spellStart"/>
      <w:r w:rsidRPr="00AE4E6C">
        <w:rPr>
          <w:rFonts w:ascii="Arial" w:eastAsia="Times New Roman" w:hAnsi="Arial" w:cs="Arial"/>
          <w:sz w:val="20"/>
          <w:szCs w:val="20"/>
        </w:rPr>
        <w:t>arts</w:t>
      </w:r>
      <w:proofErr w:type="spellEnd"/>
      <w:r w:rsidRPr="00AE4E6C">
        <w:rPr>
          <w:rFonts w:ascii="Arial" w:eastAsia="Times New Roman" w:hAnsi="Arial" w:cs="Arial"/>
          <w:sz w:val="20"/>
          <w:szCs w:val="20"/>
        </w:rPr>
        <w:t>. 44 e 45 da LC nº 123/2006 às ME/EPP e equiparadas legalmente beneficiárias, observados os demais critérios de desempate do art. 60 da Lei nº 14.133/2021.</w:t>
      </w:r>
    </w:p>
    <w:p w14:paraId="5328FB9C" w14:textId="77777777" w:rsidR="00616EE3" w:rsidRPr="00AE4E6C" w:rsidRDefault="00616EE3" w:rsidP="00AE4E6C">
      <w:pPr>
        <w:spacing w:after="0" w:line="240" w:lineRule="auto"/>
        <w:jc w:val="both"/>
        <w:rPr>
          <w:rFonts w:ascii="Arial" w:eastAsia="Times New Roman" w:hAnsi="Arial" w:cs="Arial"/>
          <w:sz w:val="20"/>
          <w:szCs w:val="20"/>
        </w:rPr>
      </w:pPr>
    </w:p>
    <w:p w14:paraId="66497499"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9.17. Encerrado os lances, o sistema ordenará e divulgará os lances segundo a ordem crescente de valores.</w:t>
      </w:r>
    </w:p>
    <w:p w14:paraId="2B0B0520" w14:textId="77777777" w:rsidR="00616EE3" w:rsidRPr="00AE4E6C" w:rsidRDefault="00616EE3" w:rsidP="00AE4E6C">
      <w:pPr>
        <w:spacing w:after="0" w:line="240" w:lineRule="auto"/>
        <w:jc w:val="both"/>
        <w:rPr>
          <w:rFonts w:ascii="Arial" w:eastAsia="Times New Roman" w:hAnsi="Arial" w:cs="Arial"/>
          <w:sz w:val="20"/>
          <w:szCs w:val="20"/>
        </w:rPr>
      </w:pPr>
    </w:p>
    <w:p w14:paraId="60D0538C"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9.18. Definido a ordem de classificação, o pregoeiro iniciará a fase de julgamento das propostas.</w:t>
      </w:r>
    </w:p>
    <w:p w14:paraId="3322012B" w14:textId="77777777" w:rsidR="00616EE3" w:rsidRPr="00AE4E6C" w:rsidRDefault="00616EE3" w:rsidP="00AE4E6C">
      <w:pPr>
        <w:spacing w:after="0" w:line="240" w:lineRule="auto"/>
        <w:jc w:val="both"/>
        <w:rPr>
          <w:rFonts w:ascii="Arial" w:eastAsia="Times New Roman" w:hAnsi="Arial" w:cs="Arial"/>
          <w:sz w:val="20"/>
          <w:szCs w:val="20"/>
        </w:rPr>
      </w:pPr>
    </w:p>
    <w:p w14:paraId="3A93AA42" w14:textId="77777777" w:rsidR="00616EE3" w:rsidRPr="00AE4E6C" w:rsidRDefault="00616EE3" w:rsidP="00AE4E6C">
      <w:p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9.19. Todos os licitantes, independentemente de sua classificação, deverão acompanhar todas as fases do processo licitatório por meio do sistema eletrônico. A não observância das convocações ou a desconexão do sistema poderão acarretar a perda de negócios e eventuais sanções previstas em lei e neste edital.</w:t>
      </w:r>
    </w:p>
    <w:p w14:paraId="4DF7856F" w14:textId="77777777" w:rsidR="00616EE3" w:rsidRPr="00AE4E6C" w:rsidRDefault="00616EE3" w:rsidP="00AE4E6C">
      <w:pPr>
        <w:spacing w:after="0" w:line="240" w:lineRule="auto"/>
        <w:jc w:val="both"/>
        <w:rPr>
          <w:rFonts w:ascii="Arial" w:eastAsia="Times New Roman" w:hAnsi="Arial" w:cs="Arial"/>
          <w:sz w:val="20"/>
          <w:szCs w:val="20"/>
        </w:rPr>
      </w:pPr>
    </w:p>
    <w:p w14:paraId="2BC6DCE6" w14:textId="77777777" w:rsidR="00616EE3" w:rsidRPr="00AE4E6C" w:rsidRDefault="00616EE3" w:rsidP="00AE4E6C">
      <w:pPr>
        <w:pStyle w:val="Nivel01"/>
        <w:rPr>
          <w:rFonts w:ascii="Arial" w:hAnsi="Arial" w:cs="Arial"/>
          <w:sz w:val="20"/>
          <w:szCs w:val="20"/>
        </w:rPr>
      </w:pPr>
      <w:bookmarkStart w:id="2" w:name="_Toc135469229"/>
      <w:r w:rsidRPr="00AE4E6C">
        <w:rPr>
          <w:rFonts w:ascii="Arial" w:hAnsi="Arial" w:cs="Arial"/>
          <w:sz w:val="20"/>
          <w:szCs w:val="20"/>
        </w:rPr>
        <w:t>DA FASE DE JULGAMENTO</w:t>
      </w:r>
      <w:bookmarkEnd w:id="2"/>
    </w:p>
    <w:p w14:paraId="07153AC6" w14:textId="77777777" w:rsidR="00616EE3" w:rsidRPr="00AE4E6C" w:rsidRDefault="00616EE3" w:rsidP="00AE4E6C">
      <w:pPr>
        <w:pStyle w:val="Nivel2"/>
        <w:numPr>
          <w:ilvl w:val="1"/>
          <w:numId w:val="21"/>
        </w:numPr>
        <w:spacing w:before="0" w:after="0" w:line="240" w:lineRule="auto"/>
        <w:rPr>
          <w:rFonts w:ascii="Arial" w:hAnsi="Arial"/>
          <w:sz w:val="20"/>
        </w:rPr>
      </w:pPr>
      <w:r w:rsidRPr="00AE4E6C">
        <w:rPr>
          <w:rFonts w:ascii="Arial" w:hAnsi="Arial"/>
          <w:sz w:val="20"/>
        </w:rPr>
        <w:t>Definida a ordem de classificação, o pregoeiro verificará se o licitante provisoriamente classificado em primeiro lugar atende às condições de participação no certame, conforme o art. 14 da Lei nº 14.133/2021 e o item 5.3 deste edital, especialmente quanto à existência de sanção que impeça a participação no certame ou a futura contratação, mediante consulta aos seguintes cadastros:</w:t>
      </w:r>
    </w:p>
    <w:p w14:paraId="547C81E4" w14:textId="77777777" w:rsidR="00616EE3" w:rsidRPr="00AE4E6C" w:rsidRDefault="00616EE3" w:rsidP="00AE4E6C">
      <w:pPr>
        <w:pStyle w:val="Nivel3"/>
        <w:keepNext/>
        <w:numPr>
          <w:ilvl w:val="2"/>
          <w:numId w:val="21"/>
        </w:numPr>
        <w:spacing w:before="0" w:after="0" w:line="240" w:lineRule="auto"/>
        <w:ind w:left="1639" w:hanging="505"/>
        <w:rPr>
          <w:rFonts w:ascii="Arial" w:hAnsi="Arial"/>
          <w:sz w:val="20"/>
        </w:rPr>
      </w:pPr>
      <w:r w:rsidRPr="00AE4E6C">
        <w:rPr>
          <w:rFonts w:ascii="Arial" w:hAnsi="Arial"/>
          <w:b/>
          <w:sz w:val="20"/>
        </w:rPr>
        <w:t>SICAF;</w:t>
      </w:r>
    </w:p>
    <w:p w14:paraId="478FD800" w14:textId="77777777" w:rsidR="00616EE3" w:rsidRPr="00AE4E6C" w:rsidRDefault="00616EE3" w:rsidP="00AE4E6C">
      <w:pPr>
        <w:pStyle w:val="Nivel3"/>
        <w:numPr>
          <w:ilvl w:val="2"/>
          <w:numId w:val="21"/>
        </w:numPr>
        <w:spacing w:before="0" w:after="0" w:line="240" w:lineRule="auto"/>
        <w:ind w:left="1639" w:hanging="505"/>
        <w:rPr>
          <w:rFonts w:ascii="Arial" w:hAnsi="Arial"/>
          <w:sz w:val="20"/>
        </w:rPr>
      </w:pPr>
      <w:r w:rsidRPr="00AE4E6C">
        <w:rPr>
          <w:rFonts w:ascii="Arial" w:hAnsi="Arial"/>
          <w:sz w:val="20"/>
        </w:rPr>
        <w:t>Cadastro de Restrições ao Direito de Contratar, mantido pelo TCE-PR;</w:t>
      </w:r>
    </w:p>
    <w:p w14:paraId="745E5F79" w14:textId="77777777" w:rsidR="00616EE3" w:rsidRPr="00AE4E6C" w:rsidRDefault="00616EE3" w:rsidP="00AE4E6C">
      <w:pPr>
        <w:pStyle w:val="Nivel3"/>
        <w:numPr>
          <w:ilvl w:val="2"/>
          <w:numId w:val="21"/>
        </w:numPr>
        <w:spacing w:before="0" w:after="0" w:line="240" w:lineRule="auto"/>
        <w:ind w:left="1639" w:hanging="505"/>
        <w:rPr>
          <w:rFonts w:ascii="Arial" w:hAnsi="Arial"/>
          <w:sz w:val="20"/>
        </w:rPr>
      </w:pPr>
      <w:r w:rsidRPr="00AE4E6C">
        <w:rPr>
          <w:rFonts w:ascii="Arial" w:hAnsi="Arial"/>
          <w:sz w:val="20"/>
        </w:rPr>
        <w:t xml:space="preserve">Consulta Consolidada de Pessoa Jurídica do Tribunal de Contas da União (https://certidoes-apf.apps.tcu.gov.br). </w:t>
      </w:r>
    </w:p>
    <w:p w14:paraId="63819F3D"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Caso atendidas as condições de participação, será iniciado o procedimento de julgamento.</w:t>
      </w:r>
    </w:p>
    <w:p w14:paraId="7EC6D1C8" w14:textId="77777777" w:rsidR="00616EE3" w:rsidRPr="00AE4E6C" w:rsidRDefault="00616EE3" w:rsidP="00AE4E6C">
      <w:pPr>
        <w:pStyle w:val="Nivel2"/>
        <w:numPr>
          <w:ilvl w:val="0"/>
          <w:numId w:val="0"/>
        </w:numPr>
        <w:spacing w:before="0" w:after="0" w:line="240" w:lineRule="auto"/>
        <w:rPr>
          <w:rFonts w:ascii="Arial" w:hAnsi="Arial"/>
          <w:sz w:val="20"/>
        </w:rPr>
      </w:pPr>
    </w:p>
    <w:p w14:paraId="2C6AD1B4"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Caso o licitante provisoriamente classificado em primeiro lugar tenha utilizado tratamento favorecido destinado às microempresas e empresas de pequeno porte, o pregoeiro verificará se faz jus ao benefício, em conformidade com o item 6 deste edital.</w:t>
      </w:r>
    </w:p>
    <w:p w14:paraId="18FBBD89" w14:textId="77777777" w:rsidR="00616EE3" w:rsidRPr="00AE4E6C" w:rsidRDefault="00616EE3" w:rsidP="00AE4E6C">
      <w:pPr>
        <w:pStyle w:val="Nivel2"/>
        <w:numPr>
          <w:ilvl w:val="0"/>
          <w:numId w:val="0"/>
        </w:numPr>
        <w:spacing w:before="0" w:after="0" w:line="240" w:lineRule="auto"/>
        <w:rPr>
          <w:rFonts w:ascii="Arial" w:hAnsi="Arial"/>
          <w:sz w:val="20"/>
        </w:rPr>
      </w:pPr>
    </w:p>
    <w:p w14:paraId="0CA2EDC4"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lastRenderedPageBreak/>
        <w:t>Caso a proposta do primeiro colocado seja superior ao preço máximo definido para a contratação, o pregoeiro poderá negociar condições mais vantajosas, e, não havendo êxito, poderá fazer a negociação com os licitantes remanescentes, na ordem de classificação.</w:t>
      </w:r>
    </w:p>
    <w:p w14:paraId="61882622" w14:textId="77777777" w:rsidR="00616EE3" w:rsidRPr="00AE4E6C" w:rsidRDefault="00616EE3" w:rsidP="00AE4E6C">
      <w:pPr>
        <w:pStyle w:val="Nivel2"/>
        <w:numPr>
          <w:ilvl w:val="0"/>
          <w:numId w:val="0"/>
        </w:numPr>
        <w:spacing w:before="0" w:after="0" w:line="240" w:lineRule="auto"/>
        <w:rPr>
          <w:rFonts w:ascii="Arial" w:hAnsi="Arial"/>
          <w:sz w:val="20"/>
        </w:rPr>
      </w:pPr>
    </w:p>
    <w:p w14:paraId="3F2BCD74"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eastAsia="Arial" w:hAnsi="Arial"/>
          <w:sz w:val="20"/>
        </w:rPr>
        <w:t>Encerradas as negociações, o pregoeiro solicitará ao licitante melhor classificado que, no prazo de 2 (duas) horas, prorrogável mediante justificativa aceita, anexe ao sistema eletrônico a proposta final atualizada, em formato PDF e assinada, contendo:</w:t>
      </w:r>
    </w:p>
    <w:p w14:paraId="0E75B296" w14:textId="77777777" w:rsidR="00616EE3" w:rsidRPr="00AE4E6C" w:rsidRDefault="00616EE3" w:rsidP="00AE4E6C">
      <w:pPr>
        <w:pStyle w:val="Nivel2"/>
        <w:numPr>
          <w:ilvl w:val="0"/>
          <w:numId w:val="0"/>
        </w:numPr>
        <w:spacing w:before="0" w:after="0" w:line="240" w:lineRule="auto"/>
        <w:ind w:firstLine="851"/>
        <w:rPr>
          <w:rFonts w:ascii="Arial" w:hAnsi="Arial"/>
          <w:sz w:val="20"/>
        </w:rPr>
      </w:pPr>
      <w:r w:rsidRPr="00AE4E6C">
        <w:rPr>
          <w:rFonts w:ascii="Arial" w:eastAsia="Arial" w:hAnsi="Arial"/>
          <w:sz w:val="20"/>
        </w:rPr>
        <w:t>a) a descrição de cada componente integrante do LOTE ÚNICO, sua unidade, quantidade e valores unitário e total, bem como o preço global do lote, conforme o último lance ou valor negociado;</w:t>
      </w:r>
    </w:p>
    <w:p w14:paraId="5450D6FE" w14:textId="77777777" w:rsidR="00616EE3" w:rsidRPr="00AE4E6C" w:rsidRDefault="00616EE3" w:rsidP="00AE4E6C">
      <w:pPr>
        <w:pStyle w:val="Nivel2"/>
        <w:numPr>
          <w:ilvl w:val="0"/>
          <w:numId w:val="0"/>
        </w:numPr>
        <w:spacing w:before="0" w:after="0" w:line="240" w:lineRule="auto"/>
        <w:ind w:firstLine="851"/>
        <w:rPr>
          <w:rFonts w:ascii="Arial" w:hAnsi="Arial"/>
          <w:sz w:val="20"/>
        </w:rPr>
      </w:pPr>
      <w:r w:rsidRPr="00AE4E6C">
        <w:rPr>
          <w:rFonts w:ascii="Arial" w:eastAsia="Arial" w:hAnsi="Arial"/>
          <w:sz w:val="20"/>
        </w:rPr>
        <w:t>b) declaração de integralidade de custos, com todos os cinco componentes do lote, quantitativos, especificações, logística de consumo integrado e compromisso de disponibilização de estabelecimento adequado para o início da execução; para refeições e suco, observados os requisitos sanitários pertinentes.</w:t>
      </w:r>
    </w:p>
    <w:p w14:paraId="1934D604" w14:textId="77777777" w:rsidR="00616EE3" w:rsidRPr="00AE4E6C" w:rsidRDefault="00616EE3" w:rsidP="00AE4E6C">
      <w:pPr>
        <w:pStyle w:val="Nivel2"/>
        <w:numPr>
          <w:ilvl w:val="0"/>
          <w:numId w:val="0"/>
        </w:numPr>
        <w:spacing w:before="0" w:after="0" w:line="240" w:lineRule="auto"/>
        <w:ind w:firstLine="851"/>
        <w:rPr>
          <w:rFonts w:ascii="Arial" w:hAnsi="Arial"/>
          <w:sz w:val="20"/>
        </w:rPr>
      </w:pPr>
      <w:r w:rsidRPr="00AE4E6C">
        <w:rPr>
          <w:rFonts w:ascii="Arial" w:hAnsi="Arial"/>
          <w:sz w:val="20"/>
        </w:rPr>
        <w:t>10.5.1. O não cumprimento do prazo, sem prorrogação concedida, ou irregularidade insanável na proposta final poderá acarretar a desclassificação do licitante. Antes da decisão, serão observadas as possibilidades legais de saneamento e diligência. Eventual sanção dependerá da caracterização da infração e de processo com contraditório e ampla defesa.</w:t>
      </w:r>
    </w:p>
    <w:p w14:paraId="1B0320CF" w14:textId="77777777" w:rsidR="00616EE3" w:rsidRPr="00AE4E6C" w:rsidRDefault="00616EE3" w:rsidP="00AE4E6C">
      <w:pPr>
        <w:pStyle w:val="Nivel2"/>
        <w:numPr>
          <w:ilvl w:val="0"/>
          <w:numId w:val="0"/>
        </w:numPr>
        <w:spacing w:before="0" w:after="0" w:line="240" w:lineRule="auto"/>
        <w:ind w:firstLine="851"/>
        <w:rPr>
          <w:rFonts w:ascii="Arial" w:hAnsi="Arial"/>
          <w:sz w:val="20"/>
        </w:rPr>
      </w:pPr>
      <w:r w:rsidRPr="00AE4E6C">
        <w:rPr>
          <w:rFonts w:ascii="Arial" w:hAnsi="Arial"/>
          <w:sz w:val="20"/>
        </w:rPr>
        <w:t>10.5.2. A proposta final deverá seguir rigorosamente o modelo constante no Anexo II deste edital.</w:t>
      </w:r>
    </w:p>
    <w:p w14:paraId="620E785E" w14:textId="77777777" w:rsidR="00616EE3" w:rsidRPr="00AE4E6C" w:rsidRDefault="00616EE3" w:rsidP="00AE4E6C">
      <w:pPr>
        <w:pStyle w:val="Nivel2"/>
        <w:numPr>
          <w:ilvl w:val="0"/>
          <w:numId w:val="0"/>
        </w:numPr>
        <w:spacing w:before="0" w:after="0" w:line="240" w:lineRule="auto"/>
        <w:ind w:firstLine="851"/>
        <w:rPr>
          <w:rFonts w:ascii="Arial" w:hAnsi="Arial"/>
          <w:sz w:val="20"/>
        </w:rPr>
      </w:pPr>
      <w:r w:rsidRPr="00AE4E6C">
        <w:rPr>
          <w:rFonts w:ascii="Arial" w:hAnsi="Arial"/>
          <w:sz w:val="20"/>
        </w:rPr>
        <w:t>10.5.3. Excepcionalmente, o pregoeiro poderá prorrogar o prazo para apresentação da proposta final, mediante solicitação justificada do licitante, comunicada por meio do chat do sistema eletrônico.</w:t>
      </w:r>
    </w:p>
    <w:p w14:paraId="602C9FD0" w14:textId="77777777" w:rsidR="00616EE3" w:rsidRPr="00AE4E6C" w:rsidRDefault="00616EE3" w:rsidP="00AE4E6C">
      <w:pPr>
        <w:spacing w:after="0" w:line="240" w:lineRule="auto"/>
        <w:rPr>
          <w:rFonts w:ascii="Arial" w:eastAsia="Times New Roman" w:hAnsi="Arial" w:cs="Arial"/>
          <w:sz w:val="20"/>
          <w:szCs w:val="20"/>
        </w:rPr>
      </w:pPr>
    </w:p>
    <w:p w14:paraId="2AFBDD75" w14:textId="77777777" w:rsidR="00616EE3" w:rsidRPr="00AE4E6C" w:rsidRDefault="00616EE3" w:rsidP="00AE4E6C">
      <w:pPr>
        <w:pStyle w:val="PargrafodaLista"/>
        <w:numPr>
          <w:ilvl w:val="1"/>
          <w:numId w:val="21"/>
        </w:numPr>
        <w:spacing w:after="0" w:line="240" w:lineRule="auto"/>
        <w:ind w:left="0" w:firstLine="0"/>
        <w:jc w:val="both"/>
        <w:rPr>
          <w:rFonts w:ascii="Arial" w:eastAsia="Times New Roman" w:hAnsi="Arial" w:cs="Arial"/>
          <w:sz w:val="20"/>
          <w:szCs w:val="20"/>
        </w:rPr>
      </w:pPr>
      <w:r w:rsidRPr="00AE4E6C">
        <w:rPr>
          <w:rFonts w:ascii="Arial" w:eastAsia="Times New Roman" w:hAnsi="Arial" w:cs="Arial"/>
          <w:sz w:val="20"/>
          <w:szCs w:val="20"/>
        </w:rPr>
        <w:t>O pregoeiro examinará sumariamente a proposta classificada em primeiro lugar quanto à adequação ao objeto e a compatibilidade do preço com o valor estimado para contratação.</w:t>
      </w:r>
    </w:p>
    <w:p w14:paraId="1B6BA4C0" w14:textId="77777777" w:rsidR="00616EE3" w:rsidRPr="00AE4E6C" w:rsidRDefault="00616EE3" w:rsidP="00AE4E6C">
      <w:pPr>
        <w:pStyle w:val="PargrafodaLista"/>
        <w:numPr>
          <w:ilvl w:val="1"/>
          <w:numId w:val="21"/>
        </w:numPr>
        <w:spacing w:after="0" w:line="240" w:lineRule="auto"/>
        <w:ind w:left="0" w:firstLine="0"/>
        <w:jc w:val="both"/>
        <w:rPr>
          <w:rFonts w:ascii="Arial" w:eastAsia="Times New Roman" w:hAnsi="Arial" w:cs="Arial"/>
          <w:sz w:val="20"/>
          <w:szCs w:val="20"/>
        </w:rPr>
      </w:pPr>
      <w:r w:rsidRPr="00AE4E6C">
        <w:rPr>
          <w:rFonts w:ascii="Arial" w:eastAsia="Times New Roman" w:hAnsi="Arial" w:cs="Arial"/>
          <w:sz w:val="20"/>
          <w:szCs w:val="20"/>
        </w:rPr>
        <w:t>A proposta e o edital formam um conjunto indissociável, e o licitante, ao apresentar sua proposta, concorda em cumprir todas as especificações e requisitos estabelecidos em ambos os documentos.</w:t>
      </w:r>
    </w:p>
    <w:p w14:paraId="0B9C2C06" w14:textId="77777777" w:rsidR="00616EE3" w:rsidRPr="00AE4E6C" w:rsidRDefault="00616EE3" w:rsidP="00AE4E6C">
      <w:pPr>
        <w:pStyle w:val="PargrafodaLista"/>
        <w:numPr>
          <w:ilvl w:val="1"/>
          <w:numId w:val="21"/>
        </w:numPr>
        <w:spacing w:after="0" w:line="240" w:lineRule="auto"/>
        <w:ind w:left="0" w:firstLine="0"/>
        <w:jc w:val="both"/>
        <w:rPr>
          <w:rFonts w:ascii="Arial" w:eastAsia="Times New Roman" w:hAnsi="Arial" w:cs="Arial"/>
          <w:sz w:val="20"/>
          <w:szCs w:val="20"/>
        </w:rPr>
      </w:pPr>
      <w:r w:rsidRPr="00AE4E6C">
        <w:rPr>
          <w:rFonts w:ascii="Arial" w:eastAsia="Times New Roman" w:hAnsi="Arial" w:cs="Arial"/>
          <w:sz w:val="20"/>
          <w:szCs w:val="20"/>
        </w:rPr>
        <w:t>Será desclassificada a proposta vencedora que:</w:t>
      </w:r>
    </w:p>
    <w:p w14:paraId="0151A698" w14:textId="77777777" w:rsidR="00616EE3" w:rsidRPr="00AE4E6C" w:rsidRDefault="00616EE3" w:rsidP="00AE4E6C">
      <w:pPr>
        <w:pStyle w:val="PargrafodaLista"/>
        <w:numPr>
          <w:ilvl w:val="2"/>
          <w:numId w:val="21"/>
        </w:num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contiver vícios insanáveis;</w:t>
      </w:r>
    </w:p>
    <w:p w14:paraId="3470C27A" w14:textId="77777777" w:rsidR="00616EE3" w:rsidRPr="00AE4E6C" w:rsidRDefault="00616EE3" w:rsidP="00AE4E6C">
      <w:pPr>
        <w:pStyle w:val="PargrafodaLista"/>
        <w:numPr>
          <w:ilvl w:val="2"/>
          <w:numId w:val="21"/>
        </w:num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não obedecer às especificações técnicas pormenorizadas neste edital e anexos;</w:t>
      </w:r>
    </w:p>
    <w:p w14:paraId="64E19112" w14:textId="77777777" w:rsidR="00616EE3" w:rsidRPr="00AE4E6C" w:rsidRDefault="00616EE3" w:rsidP="00AE4E6C">
      <w:pPr>
        <w:pStyle w:val="PargrafodaLista"/>
        <w:numPr>
          <w:ilvl w:val="2"/>
          <w:numId w:val="21"/>
        </w:num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apresentar preços inexequíveis ou permanecerem com valor superior ao valor estimado para contratação;</w:t>
      </w:r>
    </w:p>
    <w:p w14:paraId="3C874135" w14:textId="77777777" w:rsidR="00616EE3" w:rsidRPr="00AE4E6C" w:rsidRDefault="00616EE3" w:rsidP="00AE4E6C">
      <w:pPr>
        <w:pStyle w:val="PargrafodaLista"/>
        <w:numPr>
          <w:ilvl w:val="2"/>
          <w:numId w:val="21"/>
        </w:num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não tiverem sua exequibilidade demonstrada, quando exigido pela Administração;</w:t>
      </w:r>
    </w:p>
    <w:p w14:paraId="2BDD725C" w14:textId="77777777" w:rsidR="00616EE3" w:rsidRPr="00AE4E6C" w:rsidRDefault="00616EE3" w:rsidP="00AE4E6C">
      <w:pPr>
        <w:pStyle w:val="PargrafodaLista"/>
        <w:numPr>
          <w:ilvl w:val="2"/>
          <w:numId w:val="21"/>
        </w:numPr>
        <w:spacing w:after="0" w:line="240" w:lineRule="auto"/>
        <w:jc w:val="both"/>
        <w:rPr>
          <w:rFonts w:ascii="Arial" w:eastAsia="Times New Roman" w:hAnsi="Arial" w:cs="Arial"/>
          <w:sz w:val="20"/>
          <w:szCs w:val="20"/>
        </w:rPr>
      </w:pPr>
      <w:r w:rsidRPr="00AE4E6C">
        <w:rPr>
          <w:rFonts w:ascii="Arial" w:eastAsia="Arial" w:hAnsi="Arial" w:cs="Arial"/>
          <w:sz w:val="20"/>
          <w:szCs w:val="20"/>
        </w:rPr>
        <w:t>após a convocação do pregoeiro, não apresentar no sistema, dentro do prazo fixado, a proposta final adequada ao último lance ou valor negociado e os documentos técnicos eventualmente solicitados;</w:t>
      </w:r>
    </w:p>
    <w:p w14:paraId="697900AC" w14:textId="77777777" w:rsidR="00616EE3" w:rsidRPr="00AE4E6C" w:rsidRDefault="00616EE3" w:rsidP="00AE4E6C">
      <w:pPr>
        <w:pStyle w:val="PargrafodaLista"/>
        <w:numPr>
          <w:ilvl w:val="2"/>
          <w:numId w:val="21"/>
        </w:numPr>
        <w:spacing w:after="0" w:line="240" w:lineRule="auto"/>
        <w:jc w:val="both"/>
        <w:rPr>
          <w:rFonts w:ascii="Arial" w:eastAsia="Times New Roman" w:hAnsi="Arial" w:cs="Arial"/>
          <w:sz w:val="20"/>
          <w:szCs w:val="20"/>
        </w:rPr>
      </w:pPr>
      <w:r w:rsidRPr="00AE4E6C">
        <w:rPr>
          <w:rFonts w:ascii="Arial" w:eastAsia="Times New Roman" w:hAnsi="Arial" w:cs="Arial"/>
          <w:sz w:val="20"/>
          <w:szCs w:val="20"/>
        </w:rPr>
        <w:t>apresentarem desconformidade com quaisquer outras exigências do edital, desde que insanável</w:t>
      </w:r>
      <w:r w:rsidRPr="00AE4E6C">
        <w:rPr>
          <w:rFonts w:ascii="Arial" w:hAnsi="Arial" w:cs="Arial"/>
          <w:sz w:val="20"/>
          <w:szCs w:val="20"/>
        </w:rPr>
        <w:t>.</w:t>
      </w:r>
    </w:p>
    <w:p w14:paraId="621BAABD" w14:textId="77777777" w:rsidR="00616EE3" w:rsidRPr="00AE4E6C" w:rsidRDefault="00616EE3" w:rsidP="00AE4E6C">
      <w:pPr>
        <w:spacing w:after="0" w:line="240" w:lineRule="auto"/>
        <w:jc w:val="both"/>
        <w:rPr>
          <w:rFonts w:ascii="Arial" w:eastAsia="Times New Roman" w:hAnsi="Arial" w:cs="Arial"/>
          <w:sz w:val="20"/>
          <w:szCs w:val="20"/>
        </w:rPr>
      </w:pPr>
    </w:p>
    <w:p w14:paraId="5A71EFD9" w14:textId="77777777" w:rsidR="00616EE3" w:rsidRPr="00AE4E6C" w:rsidRDefault="00616EE3" w:rsidP="00AE4E6C">
      <w:pPr>
        <w:pStyle w:val="PargrafodaLista"/>
        <w:numPr>
          <w:ilvl w:val="1"/>
          <w:numId w:val="21"/>
        </w:numPr>
        <w:spacing w:after="0" w:line="240" w:lineRule="auto"/>
        <w:ind w:left="0" w:firstLine="0"/>
        <w:jc w:val="both"/>
        <w:rPr>
          <w:rFonts w:ascii="Arial" w:eastAsia="Times New Roman" w:hAnsi="Arial" w:cs="Arial"/>
          <w:sz w:val="20"/>
          <w:szCs w:val="20"/>
        </w:rPr>
      </w:pPr>
      <w:r w:rsidRPr="00AE4E6C">
        <w:rPr>
          <w:rFonts w:ascii="Arial" w:eastAsia="Times New Roman" w:hAnsi="Arial" w:cs="Arial"/>
          <w:sz w:val="20"/>
          <w:szCs w:val="20"/>
        </w:rPr>
        <w:t>Se houver indícios de inexequibilidade da proposta, ou em caso da necessidade de esclarecimentos complementares, poderão ser efetuadas diligências, para que a empresa comprove a exequibilidade da proposta.</w:t>
      </w:r>
    </w:p>
    <w:p w14:paraId="600B33D8" w14:textId="77777777" w:rsidR="00616EE3" w:rsidRPr="00AE4E6C" w:rsidRDefault="00616EE3" w:rsidP="00AE4E6C">
      <w:pPr>
        <w:pStyle w:val="PargrafodaLista"/>
        <w:spacing w:after="0" w:line="240" w:lineRule="auto"/>
        <w:ind w:left="0"/>
        <w:jc w:val="both"/>
        <w:rPr>
          <w:rFonts w:ascii="Arial" w:eastAsia="Times New Roman" w:hAnsi="Arial" w:cs="Arial"/>
          <w:sz w:val="20"/>
          <w:szCs w:val="20"/>
        </w:rPr>
      </w:pPr>
    </w:p>
    <w:p w14:paraId="28D0C168" w14:textId="77777777" w:rsidR="00616EE3" w:rsidRPr="00AE4E6C" w:rsidRDefault="00616EE3" w:rsidP="00AE4E6C">
      <w:pPr>
        <w:pStyle w:val="PargrafodaLista"/>
        <w:numPr>
          <w:ilvl w:val="1"/>
          <w:numId w:val="21"/>
        </w:numPr>
        <w:spacing w:after="0" w:line="240" w:lineRule="auto"/>
        <w:ind w:left="0" w:firstLine="0"/>
        <w:jc w:val="both"/>
        <w:rPr>
          <w:rFonts w:ascii="Arial" w:eastAsia="Times New Roman" w:hAnsi="Arial" w:cs="Arial"/>
          <w:sz w:val="20"/>
          <w:szCs w:val="20"/>
        </w:rPr>
      </w:pPr>
      <w:r w:rsidRPr="00AE4E6C">
        <w:rPr>
          <w:rFonts w:ascii="Arial" w:eastAsia="Arial" w:hAnsi="Arial" w:cs="Arial"/>
          <w:sz w:val="20"/>
          <w:szCs w:val="20"/>
        </w:rPr>
        <w:t>Caso a proposta atenda ao Edital, será aceita pelo pregoeiro e será iniciada a fase de habilitação.</w:t>
      </w:r>
    </w:p>
    <w:p w14:paraId="6B9887BF" w14:textId="77777777" w:rsidR="00616EE3" w:rsidRPr="00AE4E6C" w:rsidRDefault="00616EE3" w:rsidP="00AE4E6C">
      <w:pPr>
        <w:pStyle w:val="PargrafodaLista"/>
        <w:spacing w:after="0" w:line="240" w:lineRule="auto"/>
        <w:ind w:left="0"/>
        <w:jc w:val="both"/>
        <w:rPr>
          <w:rFonts w:ascii="Arial" w:eastAsia="Times New Roman" w:hAnsi="Arial" w:cs="Arial"/>
          <w:sz w:val="20"/>
          <w:szCs w:val="20"/>
        </w:rPr>
      </w:pPr>
    </w:p>
    <w:p w14:paraId="559CA9D7" w14:textId="77777777" w:rsidR="00616EE3" w:rsidRPr="00AE4E6C" w:rsidRDefault="00616EE3" w:rsidP="00AE4E6C">
      <w:pPr>
        <w:pStyle w:val="PargrafodaLista"/>
        <w:numPr>
          <w:ilvl w:val="1"/>
          <w:numId w:val="21"/>
        </w:numPr>
        <w:spacing w:after="0" w:line="240" w:lineRule="auto"/>
        <w:ind w:left="0" w:firstLine="0"/>
        <w:jc w:val="both"/>
        <w:rPr>
          <w:rFonts w:ascii="Arial" w:hAnsi="Arial" w:cs="Arial"/>
          <w:sz w:val="20"/>
          <w:szCs w:val="20"/>
        </w:rPr>
      </w:pPr>
      <w:r w:rsidRPr="00AE4E6C">
        <w:rPr>
          <w:rFonts w:ascii="Arial" w:eastAsia="Arial" w:hAnsi="Arial" w:cs="Arial"/>
          <w:sz w:val="20"/>
          <w:szCs w:val="20"/>
        </w:rPr>
        <w:t>Havendo a desclassificação da proposta classificada em primeiro lugar, o pregoeiro convocará os demais licitantes na ordem de classificação. O descumprimento injustificado das convocações poderá ensejar a abertura de processo administrativo para aplicação das penalidades cabíveis.</w:t>
      </w:r>
    </w:p>
    <w:p w14:paraId="762C75E4" w14:textId="77777777" w:rsidR="00616EE3" w:rsidRPr="00AE4E6C" w:rsidRDefault="00616EE3" w:rsidP="00AE4E6C">
      <w:pPr>
        <w:pStyle w:val="Nivel2"/>
        <w:numPr>
          <w:ilvl w:val="0"/>
          <w:numId w:val="0"/>
        </w:numPr>
        <w:spacing w:before="0" w:after="0" w:line="240" w:lineRule="auto"/>
        <w:rPr>
          <w:rFonts w:ascii="Arial" w:hAnsi="Arial"/>
          <w:sz w:val="20"/>
        </w:rPr>
      </w:pPr>
    </w:p>
    <w:p w14:paraId="22B3B566" w14:textId="77777777" w:rsidR="00616EE3" w:rsidRPr="00AE4E6C" w:rsidRDefault="00616EE3" w:rsidP="00AE4E6C">
      <w:pPr>
        <w:pStyle w:val="Nivel01"/>
        <w:rPr>
          <w:rFonts w:ascii="Arial" w:hAnsi="Arial" w:cs="Arial"/>
          <w:sz w:val="20"/>
          <w:szCs w:val="20"/>
        </w:rPr>
      </w:pPr>
      <w:bookmarkStart w:id="3" w:name="_Toc135469230"/>
      <w:r w:rsidRPr="00AE4E6C">
        <w:rPr>
          <w:rFonts w:ascii="Arial" w:hAnsi="Arial" w:cs="Arial"/>
          <w:sz w:val="20"/>
          <w:szCs w:val="20"/>
        </w:rPr>
        <w:t>DA FASE DE HABILITAÇÃO</w:t>
      </w:r>
      <w:bookmarkEnd w:id="3"/>
    </w:p>
    <w:p w14:paraId="6342D069"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t>11.1. Os documentos de habilitação serão exigidos apenas do licitante vencedor, mediante convocação pelo sistema eletrônico. Os documentos de regularidade fiscal serão examinados após o julgamento das propostas, em relação ao licitante mais bem classificado, nos termos do art. 63, inciso III, da Lei nº 14.133/2021. Serão observados os prazos de validade, as regras de diligência e o tratamento diferenciado das ME/EPP.</w:t>
      </w:r>
    </w:p>
    <w:p w14:paraId="15423B7E" w14:textId="77777777" w:rsidR="00616EE3" w:rsidRPr="00AE4E6C" w:rsidRDefault="00616EE3" w:rsidP="00AE4E6C">
      <w:pPr>
        <w:pStyle w:val="NormalWeb"/>
        <w:spacing w:before="0" w:beforeAutospacing="0" w:after="0" w:afterAutospacing="0"/>
        <w:jc w:val="both"/>
        <w:rPr>
          <w:rFonts w:ascii="Arial" w:hAnsi="Arial" w:cs="Arial"/>
          <w:sz w:val="20"/>
          <w:szCs w:val="20"/>
        </w:rPr>
      </w:pPr>
    </w:p>
    <w:p w14:paraId="28F1011B"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t>11.2. O licitante deverá manter as condições de habilitação exigidas durante o procedimento e durante a vigência da Ata e das contratações dela decorrentes, comunicando alterações relevantes e mantendo atualizados seus documentos cadastrais.</w:t>
      </w:r>
    </w:p>
    <w:p w14:paraId="40C4225B" w14:textId="77777777" w:rsidR="00616EE3" w:rsidRPr="00AE4E6C" w:rsidRDefault="00616EE3" w:rsidP="00AE4E6C">
      <w:pPr>
        <w:pStyle w:val="NormalWeb"/>
        <w:spacing w:before="0" w:beforeAutospacing="0" w:after="0" w:afterAutospacing="0"/>
        <w:jc w:val="both"/>
        <w:rPr>
          <w:rFonts w:ascii="Arial" w:hAnsi="Arial" w:cs="Arial"/>
          <w:sz w:val="20"/>
          <w:szCs w:val="20"/>
        </w:rPr>
      </w:pPr>
    </w:p>
    <w:p w14:paraId="3F66C3B7"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t>11.3. A habilitação será verificada conforme documentos exigidos no edital</w:t>
      </w:r>
    </w:p>
    <w:p w14:paraId="646F2855" w14:textId="77777777" w:rsidR="00616EE3" w:rsidRPr="00AE4E6C" w:rsidRDefault="00616EE3" w:rsidP="00AE4E6C">
      <w:pPr>
        <w:pStyle w:val="NormalWeb"/>
        <w:spacing w:before="0" w:beforeAutospacing="0" w:after="0" w:afterAutospacing="0"/>
        <w:jc w:val="both"/>
        <w:rPr>
          <w:rFonts w:ascii="Arial" w:hAnsi="Arial" w:cs="Arial"/>
          <w:sz w:val="20"/>
          <w:szCs w:val="20"/>
        </w:rPr>
      </w:pPr>
    </w:p>
    <w:p w14:paraId="176B3174"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t>11.4. É de responsabilidade do licitante conferir a exatidão dos seus dados cadastrais e mantê-los atualizados junto aos órgãos responsáveis pela informação, devendo proceder, imediatamente, à correção ou alteração dos registros, tão logo identifique incorreções ou desatualizações, sob pena de inabilitação.</w:t>
      </w:r>
    </w:p>
    <w:p w14:paraId="0654EA30" w14:textId="77777777" w:rsidR="00616EE3" w:rsidRPr="00AE4E6C" w:rsidRDefault="00616EE3" w:rsidP="00AE4E6C">
      <w:pPr>
        <w:pStyle w:val="NormalWeb"/>
        <w:spacing w:before="0" w:beforeAutospacing="0" w:after="0" w:afterAutospacing="0"/>
        <w:jc w:val="both"/>
        <w:rPr>
          <w:rFonts w:ascii="Arial" w:hAnsi="Arial" w:cs="Arial"/>
          <w:sz w:val="20"/>
          <w:szCs w:val="20"/>
        </w:rPr>
      </w:pPr>
    </w:p>
    <w:p w14:paraId="02A8EC03"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t>11.5. Os documentos exigidos para habilitação que não estejam contemplados no SICAF deverão ser enviados por meio do sistema eletrônico, em formato digital, no prazo máximo de 2 (duas) horas, prorrogável por igual período, contado da solicitação do pregoeiro.</w:t>
      </w:r>
    </w:p>
    <w:p w14:paraId="2572E7E3" w14:textId="77777777" w:rsidR="00616EE3" w:rsidRPr="00AE4E6C" w:rsidRDefault="00616EE3" w:rsidP="00AE4E6C">
      <w:pPr>
        <w:pStyle w:val="NormalWeb"/>
        <w:spacing w:before="0" w:beforeAutospacing="0" w:after="0" w:afterAutospacing="0"/>
        <w:jc w:val="both"/>
        <w:rPr>
          <w:rFonts w:ascii="Arial" w:hAnsi="Arial" w:cs="Arial"/>
          <w:sz w:val="20"/>
          <w:szCs w:val="20"/>
        </w:rPr>
      </w:pPr>
    </w:p>
    <w:p w14:paraId="4436BD2B"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t>11.6. Os documentos anexados no SICAF ou no sistema, para fins de habilitação, serão considerados cópias fiéis dos originais, sob a fé e responsabilidade do próprio licitante.</w:t>
      </w:r>
    </w:p>
    <w:p w14:paraId="0303F2F7"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t>11.7. Após a apresentação dos documentos de habilitação, fica vedada a substituição ou apresentação de novos documentos, salvo em sede de diligência, para:</w:t>
      </w:r>
    </w:p>
    <w:p w14:paraId="498CA720"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t>I – Complementação de informações acerca dos documentos já apresentados, desde que necessária para apurar fatos existentes à época da abertura do certame; e</w:t>
      </w:r>
    </w:p>
    <w:p w14:paraId="33F455B6"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t>II – Atualização de documentos cuja validade tenha expirado após a data de recebimento das propostas.</w:t>
      </w:r>
    </w:p>
    <w:p w14:paraId="3F8904DA" w14:textId="77777777" w:rsidR="00616EE3" w:rsidRPr="00AE4E6C" w:rsidRDefault="00616EE3" w:rsidP="00AE4E6C">
      <w:pPr>
        <w:pStyle w:val="NormalWeb"/>
        <w:spacing w:before="0" w:beforeAutospacing="0" w:after="0" w:afterAutospacing="0"/>
        <w:jc w:val="both"/>
        <w:rPr>
          <w:rFonts w:ascii="Arial" w:hAnsi="Arial" w:cs="Arial"/>
          <w:sz w:val="20"/>
          <w:szCs w:val="20"/>
        </w:rPr>
      </w:pPr>
    </w:p>
    <w:p w14:paraId="068C01F4"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eastAsia="Arial" w:hAnsi="Arial" w:cs="Arial"/>
          <w:sz w:val="20"/>
          <w:szCs w:val="20"/>
        </w:rPr>
        <w:t xml:space="preserve">11.8. Os documentos exigidos a seguir, bem como as declarações constantes no modelo do Anexo III deste Edital, são necessários e suficientes para demonstrar a capacidade do licitante de executar o objeto, nos termos dos </w:t>
      </w:r>
      <w:proofErr w:type="spellStart"/>
      <w:r w:rsidRPr="00AE4E6C">
        <w:rPr>
          <w:rFonts w:ascii="Arial" w:eastAsia="Arial" w:hAnsi="Arial" w:cs="Arial"/>
          <w:sz w:val="20"/>
          <w:szCs w:val="20"/>
        </w:rPr>
        <w:t>arts</w:t>
      </w:r>
      <w:proofErr w:type="spellEnd"/>
      <w:r w:rsidRPr="00AE4E6C">
        <w:rPr>
          <w:rFonts w:ascii="Arial" w:eastAsia="Arial" w:hAnsi="Arial" w:cs="Arial"/>
          <w:sz w:val="20"/>
          <w:szCs w:val="20"/>
        </w:rPr>
        <w:t>. 62 a 70 da Lei nº 14.133/2021:</w:t>
      </w:r>
    </w:p>
    <w:p w14:paraId="4433B08D" w14:textId="77777777" w:rsidR="00616EE3" w:rsidRPr="00AE4E6C" w:rsidRDefault="00616EE3" w:rsidP="00AE4E6C">
      <w:pPr>
        <w:pStyle w:val="NormalWeb"/>
        <w:spacing w:before="0" w:beforeAutospacing="0" w:after="0" w:afterAutospacing="0"/>
        <w:jc w:val="both"/>
        <w:rPr>
          <w:rFonts w:ascii="Arial" w:hAnsi="Arial" w:cs="Arial"/>
          <w:sz w:val="20"/>
          <w:szCs w:val="20"/>
        </w:rPr>
      </w:pPr>
    </w:p>
    <w:p w14:paraId="0E08F2EF" w14:textId="77777777" w:rsidR="00616EE3" w:rsidRPr="00AE4E6C" w:rsidRDefault="00616EE3" w:rsidP="00AE4E6C">
      <w:pPr>
        <w:pStyle w:val="NormalWeb"/>
        <w:keepNext/>
        <w:spacing w:before="0" w:beforeAutospacing="0" w:after="0" w:afterAutospacing="0"/>
        <w:jc w:val="both"/>
        <w:rPr>
          <w:rFonts w:ascii="Arial" w:hAnsi="Arial" w:cs="Arial"/>
          <w:sz w:val="20"/>
          <w:szCs w:val="20"/>
        </w:rPr>
      </w:pPr>
      <w:r w:rsidRPr="00AE4E6C">
        <w:rPr>
          <w:rStyle w:val="Forte"/>
          <w:rFonts w:ascii="Arial" w:hAnsi="Arial" w:cs="Arial"/>
          <w:sz w:val="20"/>
          <w:szCs w:val="20"/>
        </w:rPr>
        <w:t>Habilitação Jurídica</w:t>
      </w:r>
    </w:p>
    <w:p w14:paraId="085C68E9"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t>11.8.1. Contrato social registrado na Junta Comercial ou documento constitutivo equivalente capaz de comprovar a existência jurídica do licitante, conforme sua natureza jurídica, acompanhado das alterações ou consolidação em vigor e dos documentos de representação. Serão aceitos, conforme o caso, os documentos a seguir:</w:t>
      </w:r>
    </w:p>
    <w:p w14:paraId="5C315AF4"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11.8.1.1. Empresário individual: inscrição no Registro Público de Empresas Mercantis, a cargo da Junta Comercial da sede.</w:t>
      </w:r>
    </w:p>
    <w:p w14:paraId="6C7B3833"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11.8.1.2. Microempreendedor individual (MEI): Certificado da Condição de Microempreendedor Individual (CCMEI), com aceitação condicionada à verificação de autenticidade no sítio oficial competente, dispensadas inscrições estaduais ou municipais quando abrangidas por dispensa legal específica.</w:t>
      </w:r>
    </w:p>
    <w:p w14:paraId="4E27FC81"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11.8.1.3. Sociedade empresária, sociedade limitada unipessoal e demais sociedades sujeitas ao registro mercantil: ato constitutivo, estatuto ou contrato social em vigor, registrado na Junta Comercial, com documentos de eleição ou designação dos administradores, quando necessários.</w:t>
      </w:r>
    </w:p>
    <w:p w14:paraId="6F0EC3FE"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11.8.1.4. Sociedade simples: ato constitutivo registrado no Registro Civil das Pessoas Jurídicas da sede, acompanhado da identificação dos administradores.</w:t>
      </w:r>
    </w:p>
    <w:p w14:paraId="2481CD07"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11.8.1.5. Cooperativa beneficiária legalmente admitida: ata de fundação, estatuto social em vigor, ata de eleição dos administradores e registros pertinentes, acompanhados da comprovação de atendimento ao art. 34 da Lei nº 11.488/2007 e das condições do art. 16 da Lei nº 14.133/2021 aplicáveis ao objeto.</w:t>
      </w:r>
    </w:p>
    <w:p w14:paraId="22A352CC"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11.8.1.6. Sociedade estrangeira em funcionamento no País, se admitida e legalmente enquadrada nas condições desta licitação: autorização de funcionamento e ato de registro competente, além dos documentos equivalentes exigíveis. As demais hipóteses observarão o art. 70, parágrafo único, da Lei nº 14.133/2021 e a regulamentação aplicável.</w:t>
      </w:r>
    </w:p>
    <w:p w14:paraId="6EAC19FF"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11.8.1.7. Filial, sucursal ou agência: registro do ato de instalação e averbação no registro da matriz, quando exigível. Os documentos de habilitação deverão corresponder ao estabelecimento que participa, ressalvados documentos que, por sua natureza ou centralização legal, sejam emitidos em nome da matriz.</w:t>
      </w:r>
    </w:p>
    <w:p w14:paraId="5B6E4D30"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11.8.1.8. Representação: identificação do representante legal e comprovação de seus poderes; se procurador, instrumento de mandato com poderes pertinentes. Os atos constitutivos serão acompanhados de todas as alterações ou da respectiva consolidação.</w:t>
      </w:r>
    </w:p>
    <w:p w14:paraId="31940687" w14:textId="77777777" w:rsidR="00616EE3" w:rsidRPr="00AE4E6C" w:rsidRDefault="00616EE3" w:rsidP="00AE4E6C">
      <w:pPr>
        <w:pStyle w:val="NormalWeb"/>
        <w:spacing w:before="0" w:beforeAutospacing="0" w:after="0" w:afterAutospacing="0"/>
        <w:jc w:val="both"/>
        <w:rPr>
          <w:rFonts w:ascii="Arial" w:hAnsi="Arial" w:cs="Arial"/>
          <w:sz w:val="20"/>
          <w:szCs w:val="20"/>
        </w:rPr>
      </w:pPr>
    </w:p>
    <w:p w14:paraId="16CB2596" w14:textId="77777777" w:rsidR="00616EE3" w:rsidRPr="00AE4E6C" w:rsidRDefault="00616EE3" w:rsidP="00AE4E6C">
      <w:pPr>
        <w:pStyle w:val="NormalWeb"/>
        <w:keepNext/>
        <w:spacing w:before="0" w:beforeAutospacing="0" w:after="0" w:afterAutospacing="0"/>
        <w:jc w:val="both"/>
        <w:rPr>
          <w:rFonts w:ascii="Arial" w:hAnsi="Arial" w:cs="Arial"/>
          <w:sz w:val="20"/>
          <w:szCs w:val="20"/>
        </w:rPr>
      </w:pPr>
      <w:r w:rsidRPr="00AE4E6C">
        <w:rPr>
          <w:rFonts w:ascii="Arial" w:hAnsi="Arial" w:cs="Arial"/>
          <w:b/>
          <w:sz w:val="20"/>
          <w:szCs w:val="20"/>
        </w:rPr>
        <w:t xml:space="preserve">11.8.2. </w:t>
      </w:r>
      <w:r w:rsidRPr="00AE4E6C">
        <w:rPr>
          <w:rStyle w:val="Forte"/>
          <w:rFonts w:ascii="Arial" w:hAnsi="Arial" w:cs="Arial"/>
          <w:sz w:val="20"/>
          <w:szCs w:val="20"/>
        </w:rPr>
        <w:t>Habilitação Técnica</w:t>
      </w:r>
    </w:p>
    <w:p w14:paraId="0A6DBC58" w14:textId="515E02B7" w:rsidR="00616EE3" w:rsidRPr="00AE4E6C" w:rsidRDefault="00616EE3" w:rsidP="00AE4E6C">
      <w:pPr>
        <w:pStyle w:val="PargrafodaLista"/>
        <w:numPr>
          <w:ilvl w:val="0"/>
          <w:numId w:val="17"/>
        </w:numPr>
        <w:spacing w:after="0" w:line="240" w:lineRule="auto"/>
        <w:jc w:val="both"/>
        <w:rPr>
          <w:rFonts w:ascii="Arial" w:hAnsi="Arial" w:cs="Arial"/>
          <w:sz w:val="20"/>
          <w:szCs w:val="20"/>
        </w:rPr>
      </w:pPr>
      <w:r w:rsidRPr="00AE4E6C">
        <w:rPr>
          <w:rFonts w:ascii="Arial" w:eastAsia="Arial" w:hAnsi="Arial" w:cs="Arial"/>
          <w:sz w:val="20"/>
          <w:szCs w:val="20"/>
        </w:rPr>
        <w:t>Atestado(s) de capacidade técnica emitido(s) por pessoa jurídica pública ou privada que demonstre(m) experiência de fornecimento de refeições preparadas, buffet, restaurante ou atividade de alimentação de natureza compatível com o lote, sem exigência de quantidade mínima de pessoas atendidas ou número fixo de lugares.</w:t>
      </w:r>
    </w:p>
    <w:p w14:paraId="2EDF2F12" w14:textId="1976FA16" w:rsidR="00616EE3" w:rsidRPr="00AE4E6C" w:rsidRDefault="00616EE3" w:rsidP="00AE4E6C">
      <w:pPr>
        <w:pStyle w:val="PargrafodaLista"/>
        <w:numPr>
          <w:ilvl w:val="0"/>
          <w:numId w:val="17"/>
        </w:numPr>
        <w:spacing w:after="0" w:line="240" w:lineRule="auto"/>
        <w:jc w:val="both"/>
        <w:rPr>
          <w:rFonts w:ascii="Arial" w:hAnsi="Arial" w:cs="Arial"/>
          <w:sz w:val="20"/>
          <w:szCs w:val="20"/>
        </w:rPr>
      </w:pPr>
      <w:r w:rsidRPr="00AE4E6C">
        <w:rPr>
          <w:rFonts w:ascii="Arial" w:eastAsia="Arial" w:hAnsi="Arial" w:cs="Arial"/>
          <w:sz w:val="20"/>
          <w:szCs w:val="20"/>
        </w:rPr>
        <w:t xml:space="preserve">Declaração de conhecimento integral do TR e compromisso de disponibilizar, antes do primeiro fornecimento, estabelecimento adequado ao atendimento integrado do buffet e bebidas no perímetro urbano de </w:t>
      </w:r>
      <w:proofErr w:type="spellStart"/>
      <w:r w:rsidRPr="00AE4E6C">
        <w:rPr>
          <w:rFonts w:ascii="Arial" w:eastAsia="Arial" w:hAnsi="Arial" w:cs="Arial"/>
          <w:sz w:val="20"/>
          <w:szCs w:val="20"/>
        </w:rPr>
        <w:t>Goioxim</w:t>
      </w:r>
      <w:proofErr w:type="spellEnd"/>
      <w:r w:rsidRPr="00AE4E6C">
        <w:rPr>
          <w:rFonts w:ascii="Arial" w:eastAsia="Arial" w:hAnsi="Arial" w:cs="Arial"/>
          <w:sz w:val="20"/>
          <w:szCs w:val="20"/>
        </w:rPr>
        <w:t>/PR, não sendo exigida sede/filial preexistente na data da disputa.</w:t>
      </w:r>
    </w:p>
    <w:p w14:paraId="431D9ABC" w14:textId="38A4551C" w:rsidR="00616EE3" w:rsidRPr="00AE4E6C" w:rsidRDefault="00616EE3" w:rsidP="00AE4E6C">
      <w:pPr>
        <w:pStyle w:val="PargrafodaLista"/>
        <w:numPr>
          <w:ilvl w:val="0"/>
          <w:numId w:val="17"/>
        </w:numPr>
        <w:spacing w:after="0" w:line="240" w:lineRule="auto"/>
        <w:jc w:val="both"/>
        <w:rPr>
          <w:rFonts w:ascii="Arial" w:hAnsi="Arial" w:cs="Arial"/>
          <w:sz w:val="20"/>
          <w:szCs w:val="20"/>
        </w:rPr>
      </w:pPr>
      <w:r w:rsidRPr="00AE4E6C">
        <w:rPr>
          <w:rFonts w:ascii="Arial" w:eastAsia="Arial" w:hAnsi="Arial" w:cs="Arial"/>
          <w:sz w:val="20"/>
          <w:szCs w:val="20"/>
        </w:rPr>
        <w:t>A regularidade sanitária e de segurança contra incêndio do estabelecimento efetivamente utilizado deverá ser documentalmente comprovada pela adjudicatária antes do início da execução, segundo sua atividade, classificação e lotação legalmente autorizada. A apresentação antecipada dessas licenças não constituirá requisito de habilitação que exclua concorrentes sem estabelecimento prévio no Município.</w:t>
      </w:r>
    </w:p>
    <w:p w14:paraId="61C5E5ED" w14:textId="77777777" w:rsidR="00616EE3" w:rsidRPr="00AE4E6C" w:rsidRDefault="00616EE3" w:rsidP="00AE4E6C">
      <w:pPr>
        <w:pStyle w:val="PargrafodaLista"/>
        <w:numPr>
          <w:ilvl w:val="0"/>
          <w:numId w:val="17"/>
        </w:numPr>
        <w:spacing w:after="0" w:line="240" w:lineRule="auto"/>
        <w:jc w:val="both"/>
        <w:rPr>
          <w:rFonts w:ascii="Arial" w:hAnsi="Arial" w:cs="Arial"/>
          <w:sz w:val="20"/>
          <w:szCs w:val="20"/>
        </w:rPr>
      </w:pPr>
      <w:r w:rsidRPr="00AE4E6C">
        <w:rPr>
          <w:rFonts w:ascii="Arial" w:eastAsia="Arial" w:hAnsi="Arial" w:cs="Arial"/>
          <w:sz w:val="20"/>
          <w:szCs w:val="20"/>
        </w:rPr>
        <w:lastRenderedPageBreak/>
        <w:t>d) A fiscalização verificará a estrutura operacional, lotação autorizada, instalações, higiene e documentos de regularidade antes do primeiro atendimento e durante a execução, sem exigência de capacidade mínima fixa de assentos.</w:t>
      </w:r>
    </w:p>
    <w:p w14:paraId="0012A7D1" w14:textId="77777777" w:rsidR="00616EE3" w:rsidRPr="00AE4E6C" w:rsidRDefault="00616EE3" w:rsidP="00AE4E6C">
      <w:pPr>
        <w:pStyle w:val="NormalWeb"/>
        <w:spacing w:before="0" w:beforeAutospacing="0" w:after="0" w:afterAutospacing="0"/>
        <w:jc w:val="both"/>
        <w:rPr>
          <w:rStyle w:val="Forte"/>
          <w:rFonts w:ascii="Arial" w:hAnsi="Arial" w:cs="Arial"/>
          <w:sz w:val="20"/>
          <w:szCs w:val="20"/>
        </w:rPr>
      </w:pPr>
    </w:p>
    <w:p w14:paraId="66BCB3EC" w14:textId="77777777" w:rsidR="00616EE3" w:rsidRPr="00AE4E6C" w:rsidRDefault="00616EE3" w:rsidP="00AE4E6C">
      <w:pPr>
        <w:pStyle w:val="NormalWeb"/>
        <w:keepNext/>
        <w:spacing w:before="0" w:beforeAutospacing="0" w:after="0" w:afterAutospacing="0"/>
        <w:jc w:val="both"/>
        <w:rPr>
          <w:rFonts w:ascii="Arial" w:hAnsi="Arial" w:cs="Arial"/>
          <w:sz w:val="20"/>
          <w:szCs w:val="20"/>
        </w:rPr>
      </w:pPr>
      <w:r w:rsidRPr="00AE4E6C">
        <w:rPr>
          <w:rStyle w:val="Forte"/>
          <w:rFonts w:ascii="Arial" w:hAnsi="Arial" w:cs="Arial"/>
          <w:sz w:val="20"/>
          <w:szCs w:val="20"/>
        </w:rPr>
        <w:t>Habilitação Fiscal, Social e Trabalhista</w:t>
      </w:r>
    </w:p>
    <w:p w14:paraId="704F4B03"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t>11.8.3. Inscrição no Cadastro Nacional de Pessoas Jurídicas (CNPJ);</w:t>
      </w:r>
    </w:p>
    <w:p w14:paraId="2CFD973F"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t>11.8.4. Inscrição no cadastro de contribuintes estadual ou municipal, relativo ao domicílio ou sede do licitante, pertinente ao seu ramo de atividade e compatível com o objeto da licitação;</w:t>
      </w:r>
    </w:p>
    <w:p w14:paraId="17A007C2"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11.8.4.1. O licitante isento ou não sujeito à inscrição ou a tributo pertinente deverá comprovar a condição por declaração ou documento da Fazenda competente, ou meio legal equivalente, ressalvada a dispensa legal específica do MEI. Não será exigida inscrição sem pertinência com sua atividade e com o objeto.</w:t>
      </w:r>
    </w:p>
    <w:p w14:paraId="715655F8"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t>11.8.5. Prova de regularidade perante as Fazendas Federal, Estadual e Municipal do domicílio ou sede do licitante, na forma da lei: certidão conjunta da Receita Federal do Brasil e da Procuradoria-Geral da Fazenda Nacional, relativa a tributos federais e à Dívida Ativa da União, inclusive contribuições previdenciárias; certidão de regularidade estadual; e certidão de regularidade municipal. Serão aceitas certidões negativas ou positivas com efeitos de negativas, observados os tributos pertinentes e as hipóteses legais de isenção.</w:t>
      </w:r>
    </w:p>
    <w:p w14:paraId="182D09A7"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t>11.8.6. Prova de regularidade relativa à Seguridade Social, abrangida pela certidão conjunta federal referida no item 11.8.5, e ao FGTS, mediante Certificado de Regularidade do FGTS (CRF) válido, demonstrando o cumprimento dos encargos sociais instituídos por lei;</w:t>
      </w:r>
    </w:p>
    <w:p w14:paraId="12D7F734"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t>11.8.7. Prova de regularidade perante a Justiça do Trabalho mediante Certidão Negativa de Débitos Trabalhistas (CNDT) ou certidão positiva com efeitos de negativa, na forma da Lei nº 12.440/2011;</w:t>
      </w:r>
    </w:p>
    <w:p w14:paraId="02334DD3"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t>11.8.8. Declaração de cumprimento do disposto no inciso XXXIII do art. 7º da Constituição Federal, conforme modelo disponibilizado com o edital.</w:t>
      </w:r>
    </w:p>
    <w:p w14:paraId="053D5985"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11.8.8.1. Serão apresentadas as declarações dos Anexos III e IV, incluindo atendimento aos requisitos de habilitação, inexistência de fatos impeditivos e vedações legais, trabalho de menores, reserva legal de cargos quando aplicável, integralidade dos custos da proposta e enquadramento e limites do tratamento favorecido. A declaração de cumprimento das condições será exigida sem abranger a qualificação econômico-financeira dispensada.</w:t>
      </w:r>
    </w:p>
    <w:p w14:paraId="1D9FE9D6"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t>11.8.9. Será exigida CERTIDÃO NEGATIVA DE FALÊNCIA expedida pelo distribuidor da sede da pessoa jurídica, conforme art. 69, inciso II, da Lei nº 14.133/2021, observada a validade do documento ou, quando omissa e na ausência de prazo normativo, emissão até 90 dias antes da apresentação. Não se exigirão balanço, índices contábeis ou patrimônio líquido mínimo, diante do objeto, da execução sob demanda e da ausência de antecipação de pagamento, conforme justificativa da fase preparatória.</w:t>
      </w:r>
    </w:p>
    <w:p w14:paraId="1ADA68CA" w14:textId="77777777" w:rsidR="00616EE3" w:rsidRPr="00AE4E6C" w:rsidRDefault="00616EE3" w:rsidP="00AE4E6C">
      <w:pPr>
        <w:pStyle w:val="NormalWeb"/>
        <w:keepNext/>
        <w:spacing w:before="0" w:beforeAutospacing="0" w:after="0" w:afterAutospacing="0"/>
        <w:jc w:val="both"/>
        <w:rPr>
          <w:rFonts w:ascii="Arial" w:hAnsi="Arial" w:cs="Arial"/>
          <w:sz w:val="20"/>
          <w:szCs w:val="20"/>
        </w:rPr>
      </w:pPr>
      <w:r w:rsidRPr="00AE4E6C">
        <w:rPr>
          <w:rStyle w:val="Forte"/>
          <w:rFonts w:ascii="Arial" w:hAnsi="Arial" w:cs="Arial"/>
          <w:sz w:val="20"/>
          <w:szCs w:val="20"/>
        </w:rPr>
        <w:t>Habilitação Econômico-Financeira</w:t>
      </w:r>
    </w:p>
    <w:p w14:paraId="47F2BE80"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eastAsia="Arial" w:hAnsi="Arial" w:cs="Arial"/>
          <w:sz w:val="20"/>
          <w:szCs w:val="20"/>
        </w:rPr>
        <w:t>11.8.9. A qualificação econômico-financeira limitar-se-á à certidão de falência exigida pelo art. 69, II, da Lei nº 14.133/2021, na forma do Termo de Referência.</w:t>
      </w:r>
    </w:p>
    <w:p w14:paraId="4682FDAB" w14:textId="77777777" w:rsidR="00616EE3" w:rsidRPr="00AE4E6C" w:rsidRDefault="00616EE3" w:rsidP="00AE4E6C">
      <w:pPr>
        <w:spacing w:after="0" w:line="240" w:lineRule="auto"/>
        <w:jc w:val="both"/>
        <w:rPr>
          <w:rStyle w:val="fontstyle01"/>
          <w:rFonts w:ascii="Arial" w:hAnsi="Arial" w:cs="Arial"/>
          <w:b w:val="0"/>
          <w:bCs w:val="0"/>
          <w:i/>
          <w:iCs/>
          <w:sz w:val="20"/>
          <w:szCs w:val="20"/>
        </w:rPr>
      </w:pPr>
    </w:p>
    <w:p w14:paraId="2A4A5E17" w14:textId="77777777" w:rsidR="00616EE3" w:rsidRPr="00AE4E6C" w:rsidRDefault="00616EE3" w:rsidP="00AE4E6C">
      <w:pPr>
        <w:pStyle w:val="NormalWeb"/>
        <w:spacing w:before="0" w:beforeAutospacing="0" w:after="0" w:afterAutospacing="0"/>
        <w:jc w:val="both"/>
        <w:rPr>
          <w:rFonts w:ascii="Arial" w:hAnsi="Arial" w:cs="Arial"/>
          <w:sz w:val="20"/>
          <w:szCs w:val="20"/>
        </w:rPr>
      </w:pPr>
    </w:p>
    <w:p w14:paraId="02087173" w14:textId="77777777" w:rsidR="00616EE3" w:rsidRPr="00AE4E6C" w:rsidRDefault="00616EE3" w:rsidP="00AE4E6C">
      <w:pPr>
        <w:pStyle w:val="NormalWeb"/>
        <w:keepNext/>
        <w:spacing w:before="0" w:beforeAutospacing="0" w:after="0" w:afterAutospacing="0"/>
        <w:jc w:val="both"/>
        <w:rPr>
          <w:rFonts w:ascii="Arial" w:hAnsi="Arial" w:cs="Arial"/>
          <w:sz w:val="20"/>
          <w:szCs w:val="20"/>
        </w:rPr>
      </w:pPr>
      <w:r w:rsidRPr="00AE4E6C">
        <w:rPr>
          <w:rStyle w:val="Forte"/>
          <w:rFonts w:ascii="Arial" w:hAnsi="Arial" w:cs="Arial"/>
          <w:sz w:val="20"/>
          <w:szCs w:val="20"/>
        </w:rPr>
        <w:t>Dos Procedimentos de Verificação</w:t>
      </w:r>
    </w:p>
    <w:p w14:paraId="18F4FB22"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t>11.9. Será verificado se o licitante apresentou no sistema, sob pena de inabilitação, as declarações exigidas no momento do cadastramento da proposta.</w:t>
      </w:r>
    </w:p>
    <w:p w14:paraId="0952FD3B" w14:textId="77777777" w:rsidR="00616EE3" w:rsidRPr="00AE4E6C" w:rsidRDefault="00616EE3" w:rsidP="00AE4E6C">
      <w:pPr>
        <w:pStyle w:val="NormalWeb"/>
        <w:spacing w:before="0" w:beforeAutospacing="0" w:after="0" w:afterAutospacing="0"/>
        <w:jc w:val="both"/>
        <w:rPr>
          <w:rFonts w:ascii="Arial" w:hAnsi="Arial" w:cs="Arial"/>
          <w:sz w:val="20"/>
          <w:szCs w:val="20"/>
        </w:rPr>
      </w:pPr>
    </w:p>
    <w:p w14:paraId="4FC97B8D"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t>11.10. Na análise dos documentos de habilitação, o pregoeiro poderá sanar erros ou falhas que não alterem a substância dos documentos ou sua validade jurídica, mediante decisão fundamentada, registrada em ata e acessível a todos, atribuindo-lhes eficácia para fins de habilitação e classificação.</w:t>
      </w:r>
    </w:p>
    <w:p w14:paraId="7F95B61F" w14:textId="77777777" w:rsidR="00616EE3" w:rsidRPr="00AE4E6C" w:rsidRDefault="00616EE3" w:rsidP="00AE4E6C">
      <w:pPr>
        <w:pStyle w:val="NormalWeb"/>
        <w:spacing w:before="0" w:beforeAutospacing="0" w:after="0" w:afterAutospacing="0"/>
        <w:jc w:val="both"/>
        <w:rPr>
          <w:rFonts w:ascii="Arial" w:hAnsi="Arial" w:cs="Arial"/>
          <w:sz w:val="20"/>
          <w:szCs w:val="20"/>
        </w:rPr>
      </w:pPr>
    </w:p>
    <w:p w14:paraId="2D78C4AA"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t>11.11. A verificação pelo pregoeiro em sítios eletrônicos oficiais dos órgãos e entidades emissores de certidões constitui meio de prova para fins de habilitação, observados a Lei nº 14.133/2021, o Decreto Municipal nº 002/2024 e as regras de autenticidade e diligência deste Edital.</w:t>
      </w:r>
    </w:p>
    <w:p w14:paraId="0D1D7BE9" w14:textId="77777777" w:rsidR="00616EE3" w:rsidRPr="00AE4E6C" w:rsidRDefault="00616EE3" w:rsidP="00AE4E6C">
      <w:pPr>
        <w:pStyle w:val="NormalWeb"/>
        <w:spacing w:before="0" w:beforeAutospacing="0" w:after="0" w:afterAutospacing="0"/>
        <w:jc w:val="both"/>
        <w:rPr>
          <w:rFonts w:ascii="Arial" w:hAnsi="Arial" w:cs="Arial"/>
          <w:sz w:val="20"/>
          <w:szCs w:val="20"/>
        </w:rPr>
      </w:pPr>
    </w:p>
    <w:p w14:paraId="3F275E6E"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t>11.12. Na hipótese de o licitante não atender às exigências de habilitação, o pregoeiro examinará a proposta subsequente, na ordem de classificação, até a apuração de proposta que atenda integralmente às exigências do edital.</w:t>
      </w:r>
    </w:p>
    <w:p w14:paraId="645E720F" w14:textId="77777777" w:rsidR="00616EE3" w:rsidRPr="00AE4E6C" w:rsidRDefault="00616EE3" w:rsidP="00AE4E6C">
      <w:pPr>
        <w:pStyle w:val="NormalWeb"/>
        <w:spacing w:before="0" w:beforeAutospacing="0" w:after="0" w:afterAutospacing="0"/>
        <w:jc w:val="both"/>
        <w:rPr>
          <w:rFonts w:ascii="Arial" w:hAnsi="Arial" w:cs="Arial"/>
          <w:sz w:val="20"/>
          <w:szCs w:val="20"/>
        </w:rPr>
      </w:pPr>
    </w:p>
    <w:p w14:paraId="164A89F6"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t>11.13. Somente serão disponibilizados para acesso público os documentos de habilitação do licitante cuja proposta esteja apta nos termos do edital, após a conclusão dos procedimentos mencionados no item anterior.</w:t>
      </w:r>
    </w:p>
    <w:p w14:paraId="449B540B" w14:textId="77777777" w:rsidR="00616EE3" w:rsidRPr="00AE4E6C" w:rsidRDefault="00616EE3" w:rsidP="00AE4E6C">
      <w:pPr>
        <w:pStyle w:val="NormalWeb"/>
        <w:spacing w:before="0" w:beforeAutospacing="0" w:after="0" w:afterAutospacing="0"/>
        <w:jc w:val="both"/>
        <w:rPr>
          <w:rFonts w:ascii="Arial" w:hAnsi="Arial" w:cs="Arial"/>
          <w:sz w:val="20"/>
          <w:szCs w:val="20"/>
        </w:rPr>
      </w:pPr>
    </w:p>
    <w:p w14:paraId="15F4143F"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lastRenderedPageBreak/>
        <w:t>11.14. Havendo alguma restrição na comprovação da regularidade fiscal e trabalhista das microempresas e empresas de pequeno porte e equiparadas beneficiárias, será assegurado o prazo de 5 (cinco) dias úteis, contado do momento em que o proponente for declarado vencedor, prorrogável por igual período a critério da Administração, para regularização da documentação, pagamento ou parcelamento do débito e emissão das certidões negativas ou positivas com efeitos de negativas. A beneficiária deverá apresentar todos os documentos de regularidade exigidos, mesmo que contenham restrição.</w:t>
      </w:r>
    </w:p>
    <w:p w14:paraId="4FB97E17" w14:textId="77777777" w:rsidR="00616EE3" w:rsidRPr="00AE4E6C" w:rsidRDefault="00616EE3" w:rsidP="00AE4E6C">
      <w:pPr>
        <w:pStyle w:val="NormalWeb"/>
        <w:spacing w:before="0" w:beforeAutospacing="0" w:after="0" w:afterAutospacing="0"/>
        <w:jc w:val="both"/>
        <w:rPr>
          <w:rFonts w:ascii="Arial" w:hAnsi="Arial" w:cs="Arial"/>
          <w:sz w:val="20"/>
          <w:szCs w:val="20"/>
        </w:rPr>
      </w:pPr>
    </w:p>
    <w:p w14:paraId="1A2723F5" w14:textId="77777777" w:rsidR="00616EE3" w:rsidRPr="00AE4E6C" w:rsidRDefault="00616EE3" w:rsidP="00AE4E6C">
      <w:pPr>
        <w:pStyle w:val="NormalWeb"/>
        <w:spacing w:before="0" w:beforeAutospacing="0" w:after="0" w:afterAutospacing="0"/>
        <w:jc w:val="both"/>
        <w:rPr>
          <w:rFonts w:ascii="Arial" w:hAnsi="Arial" w:cs="Arial"/>
          <w:sz w:val="20"/>
          <w:szCs w:val="20"/>
        </w:rPr>
      </w:pPr>
      <w:r w:rsidRPr="00AE4E6C">
        <w:rPr>
          <w:rFonts w:ascii="Arial" w:hAnsi="Arial" w:cs="Arial"/>
          <w:sz w:val="20"/>
          <w:szCs w:val="20"/>
        </w:rPr>
        <w:t>11.15. A não regularização da documentação no prazo estipulado implicará a decadência do direito à contratação, sem prejuízo das sanções legais e editalícias, sendo facultado à Administração convocar os licitantes remanescentes, na ordem de classificação, para o exercício do mesmo direito.</w:t>
      </w:r>
    </w:p>
    <w:p w14:paraId="6A9B1B2F"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11.16. Os documentos deverão ser apresentados legíveis no sistema eletrônico, em original eletrônico, cópia ou outro meio admitido em lei, podendo o pregoeiro verificar sua autenticidade. Não será exigido reconhecimento de firma ou autenticação de cópia fora das hipóteses legais ou de dúvida fundamentada.</w:t>
      </w:r>
    </w:p>
    <w:p w14:paraId="5B6EC838"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 xml:space="preserve">11.17. As certidões deverão estar válidas no momento de sua verificação. Quando a certidão não indicar prazo de validade e não houver prazo definido em lei ou pelo emissor, será aceita </w:t>
      </w:r>
      <w:proofErr w:type="spellStart"/>
      <w:r w:rsidRPr="00AE4E6C">
        <w:rPr>
          <w:rFonts w:ascii="Arial" w:hAnsi="Arial" w:cs="Arial"/>
          <w:sz w:val="20"/>
          <w:szCs w:val="20"/>
        </w:rPr>
        <w:t>se</w:t>
      </w:r>
      <w:proofErr w:type="spellEnd"/>
      <w:r w:rsidRPr="00AE4E6C">
        <w:rPr>
          <w:rFonts w:ascii="Arial" w:hAnsi="Arial" w:cs="Arial"/>
          <w:sz w:val="20"/>
          <w:szCs w:val="20"/>
        </w:rPr>
        <w:t xml:space="preserve"> expedida nos 90 (noventa) dias anteriores à sua apresentação. Essa regra não se aplica a atos constitutivos, documentos de identificação e outros documentos sem validade temporal própria.</w:t>
      </w:r>
    </w:p>
    <w:p w14:paraId="4403E6A2"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11.18. A ausência de cadastro no SICAF não impedirá a participação ou habilitação, desde que apresentados e verificados os documentos exigidos. Não será exigido cadastro municipal prévio como condição de ingresso no certame.</w:t>
      </w:r>
    </w:p>
    <w:p w14:paraId="64B3A9F8"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 xml:space="preserve">11.19. A habilitação não exigirá que a licitante disponha de sede ou filial em </w:t>
      </w:r>
      <w:proofErr w:type="spellStart"/>
      <w:r w:rsidRPr="00AE4E6C">
        <w:rPr>
          <w:rFonts w:ascii="Arial" w:hAnsi="Arial" w:cs="Arial"/>
          <w:sz w:val="20"/>
          <w:szCs w:val="20"/>
        </w:rPr>
        <w:t>Goioxim</w:t>
      </w:r>
      <w:proofErr w:type="spellEnd"/>
      <w:r w:rsidRPr="00AE4E6C">
        <w:rPr>
          <w:rFonts w:ascii="Arial" w:hAnsi="Arial" w:cs="Arial"/>
          <w:sz w:val="20"/>
          <w:szCs w:val="20"/>
        </w:rPr>
        <w:t>/PR. A licença/alvará sanitário e o documento de segurança contra incêndio do estabelecimento efetivamente responsável pelo preparo e consumo do buffet e bebidas serão exigidos da adjudicatária ANTES DO INÍCIO DA EXECUÇÃO, como requisito operacional, além da declaração de compromisso e das provas de habilitação próprias da fase licitatória.</w:t>
      </w:r>
    </w:p>
    <w:p w14:paraId="5B8C761E" w14:textId="77777777" w:rsidR="00616EE3" w:rsidRPr="00AE4E6C" w:rsidRDefault="00616EE3" w:rsidP="00AE4E6C">
      <w:pPr>
        <w:pStyle w:val="NormalWeb"/>
        <w:spacing w:before="0" w:beforeAutospacing="0" w:after="0" w:afterAutospacing="0"/>
        <w:jc w:val="both"/>
        <w:rPr>
          <w:rFonts w:ascii="Arial" w:hAnsi="Arial" w:cs="Arial"/>
          <w:sz w:val="20"/>
          <w:szCs w:val="20"/>
        </w:rPr>
      </w:pPr>
    </w:p>
    <w:p w14:paraId="369C53BC" w14:textId="77777777" w:rsidR="00616EE3" w:rsidRPr="00AE4E6C" w:rsidRDefault="00616EE3" w:rsidP="00AE4E6C">
      <w:pPr>
        <w:pStyle w:val="Nivel01"/>
        <w:rPr>
          <w:rFonts w:ascii="Arial" w:hAnsi="Arial" w:cs="Arial"/>
          <w:sz w:val="20"/>
          <w:szCs w:val="20"/>
        </w:rPr>
      </w:pPr>
      <w:r w:rsidRPr="00AE4E6C">
        <w:rPr>
          <w:rFonts w:ascii="Arial" w:hAnsi="Arial" w:cs="Arial"/>
          <w:sz w:val="20"/>
          <w:szCs w:val="20"/>
        </w:rPr>
        <w:t xml:space="preserve">DO SANEAMENTO DA PROPOSTA E DOS DOCUMENTOS DE HABILITAÇÃO </w:t>
      </w:r>
    </w:p>
    <w:p w14:paraId="26453049" w14:textId="77777777" w:rsidR="00616EE3" w:rsidRPr="00AE4E6C" w:rsidRDefault="00616EE3" w:rsidP="00AE4E6C">
      <w:pPr>
        <w:pStyle w:val="Nivel2"/>
        <w:keepNext/>
        <w:numPr>
          <w:ilvl w:val="0"/>
          <w:numId w:val="0"/>
        </w:numPr>
        <w:spacing w:before="0" w:after="0" w:line="240" w:lineRule="auto"/>
        <w:rPr>
          <w:rFonts w:ascii="Arial" w:hAnsi="Arial"/>
          <w:b/>
          <w:bCs/>
          <w:sz w:val="20"/>
        </w:rPr>
      </w:pPr>
      <w:r w:rsidRPr="00AE4E6C">
        <w:rPr>
          <w:rFonts w:ascii="Arial" w:hAnsi="Arial"/>
          <w:b/>
          <w:bCs/>
          <w:sz w:val="20"/>
        </w:rPr>
        <w:t>Proposta</w:t>
      </w:r>
    </w:p>
    <w:p w14:paraId="475A23F4" w14:textId="77777777" w:rsidR="00616EE3" w:rsidRPr="00AE4E6C" w:rsidRDefault="00616EE3" w:rsidP="00AE4E6C">
      <w:pPr>
        <w:pStyle w:val="Nivel2"/>
        <w:numPr>
          <w:ilvl w:val="0"/>
          <w:numId w:val="0"/>
        </w:numPr>
        <w:spacing w:before="0" w:after="0" w:line="240" w:lineRule="auto"/>
        <w:rPr>
          <w:rFonts w:ascii="Arial" w:hAnsi="Arial"/>
          <w:sz w:val="20"/>
        </w:rPr>
      </w:pPr>
      <w:r w:rsidRPr="00AE4E6C">
        <w:rPr>
          <w:rFonts w:ascii="Arial" w:hAnsi="Arial"/>
          <w:sz w:val="20"/>
        </w:rPr>
        <w:t>O pregoeiro poderá sanar erros ou falhas formais das propostas que não modifiquem sua substância, o valor efetivamente ofertado ou as condições essenciais da disputa, mediante decisão motivada. Quando a alteração do edital afetar a formulação de propostas, observar-se-á nova divulgação e reabertura de prazo nos termos do art. 55, § 1º, da Lei nº 14.133/2021.</w:t>
      </w:r>
    </w:p>
    <w:p w14:paraId="682233C3" w14:textId="77777777" w:rsidR="00616EE3" w:rsidRPr="00AE4E6C" w:rsidRDefault="00616EE3" w:rsidP="00AE4E6C">
      <w:pPr>
        <w:pStyle w:val="Nivel2"/>
        <w:keepNext/>
        <w:numPr>
          <w:ilvl w:val="0"/>
          <w:numId w:val="0"/>
        </w:numPr>
        <w:spacing w:before="0" w:after="0" w:line="240" w:lineRule="auto"/>
        <w:rPr>
          <w:rFonts w:ascii="Arial" w:hAnsi="Arial"/>
          <w:b/>
          <w:bCs/>
          <w:sz w:val="20"/>
        </w:rPr>
      </w:pPr>
      <w:r w:rsidRPr="00AE4E6C">
        <w:rPr>
          <w:rFonts w:ascii="Arial" w:hAnsi="Arial"/>
          <w:b/>
          <w:bCs/>
          <w:sz w:val="20"/>
        </w:rPr>
        <w:t>Documentos de habilitação</w:t>
      </w:r>
    </w:p>
    <w:p w14:paraId="03289DCE" w14:textId="77777777" w:rsidR="00616EE3" w:rsidRPr="00AE4E6C" w:rsidRDefault="00616EE3" w:rsidP="00AE4E6C">
      <w:pPr>
        <w:pStyle w:val="Nivel2"/>
        <w:numPr>
          <w:ilvl w:val="0"/>
          <w:numId w:val="0"/>
        </w:numPr>
        <w:spacing w:before="0" w:after="0" w:line="240" w:lineRule="auto"/>
        <w:rPr>
          <w:rFonts w:ascii="Arial" w:hAnsi="Arial"/>
          <w:sz w:val="20"/>
        </w:rPr>
      </w:pPr>
      <w:r w:rsidRPr="00AE4E6C">
        <w:rPr>
          <w:rFonts w:ascii="Arial" w:hAnsi="Arial"/>
          <w:sz w:val="20"/>
        </w:rPr>
        <w:t>O pregoeiro poderá sanar falhas formais da documentação de habilitação que não alterem os requisitos essenciais nem a validade jurídica dos documentos, mediante decisão fundamentada, registrada em ata e acessível aos interessados, respeitadas as hipóteses de diligência do art. 64 da Lei nº 14.133/2021.</w:t>
      </w:r>
    </w:p>
    <w:p w14:paraId="483A92C5" w14:textId="77777777" w:rsidR="00616EE3" w:rsidRPr="00AE4E6C" w:rsidRDefault="00616EE3" w:rsidP="00AE4E6C">
      <w:pPr>
        <w:pStyle w:val="Nivel2"/>
        <w:keepNext/>
        <w:numPr>
          <w:ilvl w:val="0"/>
          <w:numId w:val="0"/>
        </w:numPr>
        <w:spacing w:before="0" w:after="0" w:line="240" w:lineRule="auto"/>
        <w:rPr>
          <w:rFonts w:ascii="Arial" w:hAnsi="Arial"/>
          <w:b/>
          <w:bCs/>
          <w:sz w:val="20"/>
        </w:rPr>
      </w:pPr>
      <w:r w:rsidRPr="00AE4E6C">
        <w:rPr>
          <w:rFonts w:ascii="Arial" w:hAnsi="Arial"/>
          <w:b/>
          <w:bCs/>
          <w:sz w:val="20"/>
        </w:rPr>
        <w:t xml:space="preserve">Realização de diligências </w:t>
      </w:r>
    </w:p>
    <w:p w14:paraId="0A1D6C7C" w14:textId="77777777" w:rsidR="00616EE3" w:rsidRPr="00AE4E6C" w:rsidRDefault="00616EE3" w:rsidP="00AE4E6C">
      <w:pPr>
        <w:pStyle w:val="Nivel2"/>
        <w:numPr>
          <w:ilvl w:val="0"/>
          <w:numId w:val="0"/>
        </w:numPr>
        <w:spacing w:before="0" w:after="0" w:line="240" w:lineRule="auto"/>
        <w:rPr>
          <w:rFonts w:ascii="Arial" w:hAnsi="Arial"/>
          <w:sz w:val="20"/>
        </w:rPr>
      </w:pPr>
      <w:r w:rsidRPr="00AE4E6C">
        <w:rPr>
          <w:rFonts w:ascii="Arial" w:hAnsi="Arial"/>
          <w:sz w:val="20"/>
        </w:rPr>
        <w:t>Na hipótese de necessidade de suspensão da sessão pública para a realização de diligências, com vistas ao saneamento de que tratam os itens anteriores o seu reinício somente poderá ocorrer mediante aviso prévio no sistema com, no mínimo, vinte e quatro horas de antecedência, e a ocorrência será registrada em ata.</w:t>
      </w:r>
    </w:p>
    <w:p w14:paraId="25D77E28" w14:textId="77777777" w:rsidR="00616EE3" w:rsidRPr="00AE4E6C" w:rsidRDefault="00616EE3" w:rsidP="00AE4E6C">
      <w:pPr>
        <w:pStyle w:val="Nivel01"/>
        <w:rPr>
          <w:rFonts w:ascii="Arial" w:hAnsi="Arial" w:cs="Arial"/>
          <w:sz w:val="20"/>
          <w:szCs w:val="20"/>
        </w:rPr>
      </w:pPr>
      <w:bookmarkStart w:id="4" w:name="_Toc135469233"/>
      <w:r w:rsidRPr="00AE4E6C">
        <w:rPr>
          <w:rFonts w:ascii="Arial" w:hAnsi="Arial" w:cs="Arial"/>
          <w:sz w:val="20"/>
          <w:szCs w:val="20"/>
        </w:rPr>
        <w:t>DOS RECURSOS</w:t>
      </w:r>
      <w:bookmarkEnd w:id="4"/>
    </w:p>
    <w:p w14:paraId="570F8558"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 xml:space="preserve">A interposição de recurso referente ao julgamento das propostas, à habilitação ou inabilitação de licitantes, à anulação ou revogação da licitação, observará o disposto no </w:t>
      </w:r>
      <w:hyperlink r:id="rId9" w:anchor="art165" w:history="1">
        <w:r w:rsidRPr="00AE4E6C">
          <w:rPr>
            <w:rStyle w:val="Hyperlink"/>
            <w:rFonts w:ascii="Arial" w:hAnsi="Arial"/>
            <w:color w:val="000000"/>
            <w:sz w:val="20"/>
          </w:rPr>
          <w:t>art. 165 da Lei nº 14.133, de 2021</w:t>
        </w:r>
      </w:hyperlink>
      <w:r w:rsidRPr="00AE4E6C">
        <w:rPr>
          <w:rFonts w:ascii="Arial" w:hAnsi="Arial"/>
          <w:sz w:val="20"/>
        </w:rPr>
        <w:t>.</w:t>
      </w:r>
    </w:p>
    <w:p w14:paraId="097B5F62" w14:textId="77777777" w:rsidR="00616EE3" w:rsidRPr="00AE4E6C" w:rsidRDefault="00616EE3" w:rsidP="00AE4E6C">
      <w:pPr>
        <w:pStyle w:val="Nivel2"/>
        <w:numPr>
          <w:ilvl w:val="0"/>
          <w:numId w:val="0"/>
        </w:numPr>
        <w:spacing w:before="0" w:after="0" w:line="240" w:lineRule="auto"/>
        <w:rPr>
          <w:rFonts w:ascii="Arial" w:hAnsi="Arial"/>
          <w:sz w:val="20"/>
        </w:rPr>
      </w:pPr>
    </w:p>
    <w:p w14:paraId="5D06E0FB"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O prazo recursal é de 3 (três) dias úteis, contados da data de intimação ou de lavratura da ata.</w:t>
      </w:r>
    </w:p>
    <w:p w14:paraId="6BF1E7BB" w14:textId="77777777" w:rsidR="00616EE3" w:rsidRPr="00AE4E6C" w:rsidRDefault="00616EE3" w:rsidP="00AE4E6C">
      <w:pPr>
        <w:pStyle w:val="Nivel2"/>
        <w:numPr>
          <w:ilvl w:val="0"/>
          <w:numId w:val="0"/>
        </w:numPr>
        <w:spacing w:before="0" w:after="0" w:line="240" w:lineRule="auto"/>
        <w:rPr>
          <w:rFonts w:ascii="Arial" w:hAnsi="Arial"/>
          <w:sz w:val="20"/>
        </w:rPr>
      </w:pPr>
    </w:p>
    <w:p w14:paraId="3A53D603"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Quando o recurso apresentado impugnar o julgamento das propostas ou o ato de habilitação ou inabilitação do licitante:</w:t>
      </w:r>
    </w:p>
    <w:p w14:paraId="3D460C47" w14:textId="77777777" w:rsidR="00616EE3" w:rsidRPr="00AE4E6C" w:rsidRDefault="00616EE3" w:rsidP="00AE4E6C">
      <w:pPr>
        <w:pStyle w:val="Nivel3"/>
        <w:numPr>
          <w:ilvl w:val="2"/>
          <w:numId w:val="21"/>
        </w:numPr>
        <w:spacing w:before="0" w:after="0" w:line="240" w:lineRule="auto"/>
        <w:ind w:left="1639" w:hanging="505"/>
        <w:rPr>
          <w:rFonts w:ascii="Arial" w:hAnsi="Arial"/>
          <w:sz w:val="20"/>
        </w:rPr>
      </w:pPr>
      <w:r w:rsidRPr="00AE4E6C">
        <w:rPr>
          <w:rFonts w:ascii="Arial" w:hAnsi="Arial"/>
          <w:sz w:val="20"/>
        </w:rPr>
        <w:t>a intenção de recorrer deverá ser manifestada imediatamente, sob pena de preclusão;</w:t>
      </w:r>
    </w:p>
    <w:p w14:paraId="4351DBCE" w14:textId="77777777" w:rsidR="00616EE3" w:rsidRPr="00AE4E6C" w:rsidRDefault="00616EE3" w:rsidP="00AE4E6C">
      <w:pPr>
        <w:pStyle w:val="Nivel3"/>
        <w:numPr>
          <w:ilvl w:val="2"/>
          <w:numId w:val="21"/>
        </w:numPr>
        <w:spacing w:before="0" w:after="0" w:line="240" w:lineRule="auto"/>
        <w:ind w:left="1639" w:hanging="505"/>
        <w:rPr>
          <w:rFonts w:ascii="Arial" w:hAnsi="Arial"/>
          <w:sz w:val="20"/>
        </w:rPr>
      </w:pPr>
      <w:bookmarkStart w:id="5" w:name="_Hlk135318381"/>
      <w:bookmarkStart w:id="6" w:name="_Hlk135315794"/>
      <w:r w:rsidRPr="00AE4E6C">
        <w:rPr>
          <w:rFonts w:ascii="Arial" w:hAnsi="Arial"/>
          <w:sz w:val="20"/>
        </w:rPr>
        <w:t>o prazo para a manifestação da intenção de recorrer será de 30 (trinta) minutos.</w:t>
      </w:r>
      <w:bookmarkEnd w:id="5"/>
    </w:p>
    <w:bookmarkEnd w:id="6"/>
    <w:p w14:paraId="366A49C6" w14:textId="77777777" w:rsidR="00616EE3" w:rsidRPr="00AE4E6C" w:rsidRDefault="00616EE3" w:rsidP="00AE4E6C">
      <w:pPr>
        <w:pStyle w:val="Nivel3"/>
        <w:numPr>
          <w:ilvl w:val="2"/>
          <w:numId w:val="21"/>
        </w:numPr>
        <w:spacing w:before="0" w:after="0" w:line="240" w:lineRule="auto"/>
        <w:ind w:left="1639" w:hanging="505"/>
        <w:rPr>
          <w:rFonts w:ascii="Arial" w:hAnsi="Arial"/>
          <w:sz w:val="20"/>
        </w:rPr>
      </w:pPr>
      <w:r w:rsidRPr="00AE4E6C">
        <w:rPr>
          <w:rFonts w:ascii="Arial" w:hAnsi="Arial"/>
          <w:sz w:val="20"/>
        </w:rPr>
        <w:t>o prazo para apresentação das razões recursais será iniciado na data de intimação ou de lavratura da ata de habilitação ou inabilitação;</w:t>
      </w:r>
    </w:p>
    <w:p w14:paraId="269D05E6" w14:textId="77777777" w:rsidR="00616EE3" w:rsidRPr="00AE4E6C" w:rsidRDefault="00616EE3" w:rsidP="00AE4E6C">
      <w:pPr>
        <w:pStyle w:val="Nivel3"/>
        <w:numPr>
          <w:ilvl w:val="2"/>
          <w:numId w:val="21"/>
        </w:numPr>
        <w:spacing w:before="0" w:after="0" w:line="240" w:lineRule="auto"/>
        <w:ind w:left="1639" w:hanging="505"/>
        <w:rPr>
          <w:rFonts w:ascii="Arial" w:hAnsi="Arial"/>
          <w:sz w:val="20"/>
        </w:rPr>
      </w:pPr>
      <w:r w:rsidRPr="00AE4E6C">
        <w:rPr>
          <w:rFonts w:ascii="Arial" w:hAnsi="Arial"/>
          <w:sz w:val="20"/>
        </w:rPr>
        <w:t>na hipótese de adoção da inversão de fases prevista no </w:t>
      </w:r>
      <w:hyperlink r:id="rId10" w:anchor="art17§1" w:history="1">
        <w:r w:rsidRPr="00AE4E6C">
          <w:rPr>
            <w:rStyle w:val="Hyperlink"/>
            <w:rFonts w:ascii="Arial" w:hAnsi="Arial"/>
            <w:color w:val="000000"/>
            <w:sz w:val="20"/>
          </w:rPr>
          <w:t>§ 1º do art. 17 da Lei nº 14.133, de 2021</w:t>
        </w:r>
      </w:hyperlink>
      <w:r w:rsidRPr="00AE4E6C">
        <w:rPr>
          <w:rFonts w:ascii="Arial" w:hAnsi="Arial"/>
          <w:sz w:val="20"/>
        </w:rPr>
        <w:t>, o prazo para apresentação das razões recursais será iniciado na data de intimação da ata de julgamento.</w:t>
      </w:r>
    </w:p>
    <w:p w14:paraId="70F821A4" w14:textId="77777777" w:rsidR="00616EE3" w:rsidRPr="00AE4E6C" w:rsidRDefault="00616EE3" w:rsidP="00AE4E6C">
      <w:pPr>
        <w:pStyle w:val="Nivel2"/>
        <w:numPr>
          <w:ilvl w:val="1"/>
          <w:numId w:val="21"/>
        </w:numPr>
        <w:spacing w:before="0" w:after="0" w:line="240" w:lineRule="auto"/>
        <w:ind w:left="0" w:firstLine="0"/>
        <w:rPr>
          <w:rStyle w:val="Hyperlink"/>
          <w:rFonts w:ascii="Arial" w:hAnsi="Arial"/>
          <w:color w:val="000000"/>
          <w:sz w:val="20"/>
          <w:u w:val="none"/>
        </w:rPr>
      </w:pPr>
      <w:r w:rsidRPr="00AE4E6C">
        <w:rPr>
          <w:rFonts w:ascii="Arial" w:hAnsi="Arial"/>
          <w:sz w:val="20"/>
        </w:rPr>
        <w:t xml:space="preserve">Os recursos deverão ser encaminhados em campo próprio do sistema ou através do e-mail: </w:t>
      </w:r>
      <w:hyperlink r:id="rId11" w:history="1">
        <w:r w:rsidRPr="00AE4E6C">
          <w:rPr>
            <w:rStyle w:val="Hyperlink"/>
            <w:rFonts w:ascii="Arial" w:hAnsi="Arial"/>
            <w:sz w:val="20"/>
          </w:rPr>
          <w:t>licitagoioxim@yahoo.com.br.</w:t>
        </w:r>
      </w:hyperlink>
    </w:p>
    <w:p w14:paraId="7A2F8FA7" w14:textId="77777777" w:rsidR="00616EE3" w:rsidRPr="00AE4E6C" w:rsidRDefault="00616EE3" w:rsidP="00AE4E6C">
      <w:pPr>
        <w:pStyle w:val="Nivel2"/>
        <w:numPr>
          <w:ilvl w:val="0"/>
          <w:numId w:val="0"/>
        </w:numPr>
        <w:spacing w:before="0" w:after="0" w:line="240" w:lineRule="auto"/>
        <w:rPr>
          <w:rFonts w:ascii="Arial" w:hAnsi="Arial"/>
          <w:sz w:val="20"/>
        </w:rPr>
      </w:pPr>
      <w:r w:rsidRPr="00AE4E6C">
        <w:rPr>
          <w:rFonts w:ascii="Arial" w:hAnsi="Arial"/>
          <w:sz w:val="20"/>
        </w:rPr>
        <w:t xml:space="preserve"> </w:t>
      </w:r>
    </w:p>
    <w:p w14:paraId="0DA6FC45"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lastRenderedPageBreak/>
        <w:t>O recurso será dirigido à autoridade que tiver editado o ato ou proferido a decisão recorrida, a qual poderá reconsiderar sua decisão no prazo de 3 (três) dias úteis, ou, nesse mesmo prazo, encaminhar recurso para a autoridade superior ou servidor designado para esta finalidade, a qual deverá proferir sua decisão no prazo de 10 (dez) dias úteis, contado do recebimento dos autos.</w:t>
      </w:r>
    </w:p>
    <w:p w14:paraId="5A28AD9E" w14:textId="77777777" w:rsidR="00616EE3" w:rsidRPr="00AE4E6C" w:rsidRDefault="00616EE3" w:rsidP="00AE4E6C">
      <w:pPr>
        <w:pStyle w:val="Nivel2"/>
        <w:numPr>
          <w:ilvl w:val="0"/>
          <w:numId w:val="0"/>
        </w:numPr>
        <w:spacing w:before="0" w:after="0" w:line="240" w:lineRule="auto"/>
        <w:rPr>
          <w:rFonts w:ascii="Arial" w:hAnsi="Arial"/>
          <w:sz w:val="20"/>
        </w:rPr>
      </w:pPr>
    </w:p>
    <w:p w14:paraId="65997C55"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 xml:space="preserve">Os recursos interpostos fora do prazo não serão conhecidos. </w:t>
      </w:r>
    </w:p>
    <w:p w14:paraId="4C43C556" w14:textId="77777777" w:rsidR="00616EE3" w:rsidRPr="00AE4E6C" w:rsidRDefault="00616EE3" w:rsidP="00AE4E6C">
      <w:pPr>
        <w:pStyle w:val="Nivel2"/>
        <w:numPr>
          <w:ilvl w:val="0"/>
          <w:numId w:val="0"/>
        </w:numPr>
        <w:spacing w:before="0" w:after="0" w:line="240" w:lineRule="auto"/>
        <w:rPr>
          <w:rFonts w:ascii="Arial" w:hAnsi="Arial"/>
          <w:sz w:val="20"/>
        </w:rPr>
      </w:pPr>
    </w:p>
    <w:p w14:paraId="5EF642C4"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86C40D5" w14:textId="77777777" w:rsidR="00616EE3" w:rsidRPr="00AE4E6C" w:rsidRDefault="00616EE3" w:rsidP="00AE4E6C">
      <w:pPr>
        <w:pStyle w:val="Nivel2"/>
        <w:numPr>
          <w:ilvl w:val="0"/>
          <w:numId w:val="0"/>
        </w:numPr>
        <w:spacing w:before="0" w:after="0" w:line="240" w:lineRule="auto"/>
        <w:rPr>
          <w:rFonts w:ascii="Arial" w:hAnsi="Arial"/>
          <w:sz w:val="20"/>
        </w:rPr>
      </w:pPr>
    </w:p>
    <w:p w14:paraId="5BFFE6DF"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 xml:space="preserve">O recurso e o pedido de reconsideração terão efeito suspensivo do ato ou da decisão recorrida até que sobrevenha decisão final da autoridade competente. </w:t>
      </w:r>
    </w:p>
    <w:p w14:paraId="0348DB66" w14:textId="77777777" w:rsidR="00616EE3" w:rsidRPr="00AE4E6C" w:rsidRDefault="00616EE3" w:rsidP="00AE4E6C">
      <w:pPr>
        <w:pStyle w:val="Nivel2"/>
        <w:numPr>
          <w:ilvl w:val="0"/>
          <w:numId w:val="0"/>
        </w:numPr>
        <w:spacing w:before="0" w:after="0" w:line="240" w:lineRule="auto"/>
        <w:rPr>
          <w:rFonts w:ascii="Arial" w:hAnsi="Arial"/>
          <w:sz w:val="20"/>
        </w:rPr>
      </w:pPr>
    </w:p>
    <w:p w14:paraId="1D157820"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 xml:space="preserve">O acolhimento do recurso invalida tão somente os atos insuscetíveis de aproveitamento. </w:t>
      </w:r>
    </w:p>
    <w:p w14:paraId="5BAE3393" w14:textId="77777777" w:rsidR="00616EE3" w:rsidRPr="00AE4E6C" w:rsidRDefault="00616EE3" w:rsidP="00AE4E6C">
      <w:pPr>
        <w:pStyle w:val="Nivel2"/>
        <w:numPr>
          <w:ilvl w:val="0"/>
          <w:numId w:val="0"/>
        </w:numPr>
        <w:spacing w:before="0" w:after="0" w:line="240" w:lineRule="auto"/>
        <w:rPr>
          <w:rFonts w:ascii="Arial" w:hAnsi="Arial"/>
          <w:sz w:val="20"/>
        </w:rPr>
      </w:pPr>
    </w:p>
    <w:p w14:paraId="44FD77FA"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Os autos do processo permanecerão com vista franqueada aos interessados no sítio eletrônico do Município e no site da plataforma LICITANET e portal de transparência do município.</w:t>
      </w:r>
    </w:p>
    <w:p w14:paraId="4AF08909" w14:textId="77777777" w:rsidR="00616EE3" w:rsidRPr="00AE4E6C" w:rsidRDefault="00616EE3" w:rsidP="00AE4E6C">
      <w:pPr>
        <w:pStyle w:val="PargrafodaLista"/>
        <w:spacing w:after="0" w:line="240" w:lineRule="auto"/>
        <w:rPr>
          <w:rFonts w:ascii="Arial" w:hAnsi="Arial" w:cs="Arial"/>
          <w:b/>
          <w:sz w:val="20"/>
          <w:szCs w:val="20"/>
        </w:rPr>
      </w:pPr>
    </w:p>
    <w:p w14:paraId="08C60899" w14:textId="77777777" w:rsidR="00616EE3" w:rsidRPr="00AE4E6C" w:rsidRDefault="00616EE3" w:rsidP="00AE4E6C">
      <w:pPr>
        <w:pStyle w:val="Nivel01"/>
        <w:rPr>
          <w:rFonts w:ascii="Arial" w:hAnsi="Arial" w:cs="Arial"/>
          <w:sz w:val="20"/>
          <w:szCs w:val="20"/>
        </w:rPr>
      </w:pPr>
      <w:r w:rsidRPr="00AE4E6C">
        <w:rPr>
          <w:rFonts w:ascii="Arial" w:hAnsi="Arial" w:cs="Arial"/>
          <w:sz w:val="20"/>
          <w:szCs w:val="20"/>
        </w:rPr>
        <w:t xml:space="preserve">DO ENCERRAMENTO DA LICITAÇÃO </w:t>
      </w:r>
    </w:p>
    <w:p w14:paraId="30447F65"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 xml:space="preserve">Encerradas as fases de julgamento e habilitação, e exauridos os recursos administrativos, o processo licitatório será encaminhado à autoridade superior, que poderá: </w:t>
      </w:r>
    </w:p>
    <w:p w14:paraId="4ED806CE" w14:textId="77777777" w:rsidR="00616EE3" w:rsidRPr="00AE4E6C" w:rsidRDefault="00616EE3" w:rsidP="00AE4E6C">
      <w:pPr>
        <w:pStyle w:val="Nivel2"/>
        <w:numPr>
          <w:ilvl w:val="0"/>
          <w:numId w:val="0"/>
        </w:numPr>
        <w:spacing w:before="0" w:after="0" w:line="240" w:lineRule="auto"/>
        <w:rPr>
          <w:rFonts w:ascii="Arial" w:hAnsi="Arial"/>
          <w:sz w:val="20"/>
        </w:rPr>
      </w:pPr>
    </w:p>
    <w:p w14:paraId="5089E0C1" w14:textId="77777777" w:rsidR="00616EE3" w:rsidRPr="00AE4E6C" w:rsidRDefault="00616EE3" w:rsidP="00AE4E6C">
      <w:pPr>
        <w:pStyle w:val="Nivel3"/>
        <w:numPr>
          <w:ilvl w:val="2"/>
          <w:numId w:val="21"/>
        </w:numPr>
        <w:spacing w:before="0" w:after="0" w:line="240" w:lineRule="auto"/>
        <w:ind w:left="0" w:firstLine="0"/>
        <w:rPr>
          <w:rFonts w:ascii="Arial" w:hAnsi="Arial"/>
          <w:sz w:val="20"/>
        </w:rPr>
      </w:pPr>
      <w:r w:rsidRPr="00AE4E6C">
        <w:rPr>
          <w:rFonts w:ascii="Arial" w:hAnsi="Arial"/>
          <w:sz w:val="20"/>
        </w:rPr>
        <w:t>determinar o retorno dos autos para saneamento de irregularidades;</w:t>
      </w:r>
    </w:p>
    <w:p w14:paraId="548036BC" w14:textId="77777777" w:rsidR="00616EE3" w:rsidRPr="00AE4E6C" w:rsidRDefault="00616EE3" w:rsidP="00AE4E6C">
      <w:pPr>
        <w:pStyle w:val="Nivel3"/>
        <w:numPr>
          <w:ilvl w:val="2"/>
          <w:numId w:val="21"/>
        </w:numPr>
        <w:spacing w:before="0" w:after="0" w:line="240" w:lineRule="auto"/>
        <w:ind w:left="0" w:firstLine="0"/>
        <w:rPr>
          <w:rFonts w:ascii="Arial" w:hAnsi="Arial"/>
          <w:sz w:val="20"/>
        </w:rPr>
      </w:pPr>
      <w:r w:rsidRPr="00AE4E6C">
        <w:rPr>
          <w:rFonts w:ascii="Arial" w:hAnsi="Arial"/>
          <w:sz w:val="20"/>
        </w:rPr>
        <w:t>revogar a licitação por motivo de conveniência e oportunidade;</w:t>
      </w:r>
    </w:p>
    <w:p w14:paraId="55C0B658" w14:textId="77777777" w:rsidR="00616EE3" w:rsidRPr="00AE4E6C" w:rsidRDefault="00616EE3" w:rsidP="00AE4E6C">
      <w:pPr>
        <w:pStyle w:val="Nivel3"/>
        <w:numPr>
          <w:ilvl w:val="2"/>
          <w:numId w:val="21"/>
        </w:numPr>
        <w:spacing w:before="0" w:after="0" w:line="240" w:lineRule="auto"/>
        <w:ind w:left="0" w:firstLine="0"/>
        <w:rPr>
          <w:rFonts w:ascii="Arial" w:hAnsi="Arial"/>
          <w:sz w:val="20"/>
        </w:rPr>
      </w:pPr>
      <w:r w:rsidRPr="00AE4E6C">
        <w:rPr>
          <w:rFonts w:ascii="Arial" w:hAnsi="Arial"/>
          <w:sz w:val="20"/>
        </w:rPr>
        <w:t xml:space="preserve"> proceder à anulação da licitação, de ofício ou mediante provocação de terceiros, sempre que presente ilegalidade insanável;</w:t>
      </w:r>
    </w:p>
    <w:p w14:paraId="5D2024F6" w14:textId="77777777" w:rsidR="00616EE3" w:rsidRPr="00AE4E6C" w:rsidRDefault="00616EE3" w:rsidP="00AE4E6C">
      <w:pPr>
        <w:pStyle w:val="Nivel3"/>
        <w:numPr>
          <w:ilvl w:val="2"/>
          <w:numId w:val="21"/>
        </w:numPr>
        <w:spacing w:before="0" w:after="0" w:line="240" w:lineRule="auto"/>
        <w:ind w:left="0" w:firstLine="0"/>
        <w:rPr>
          <w:rFonts w:ascii="Arial" w:hAnsi="Arial"/>
          <w:sz w:val="20"/>
        </w:rPr>
      </w:pPr>
      <w:r w:rsidRPr="00AE4E6C">
        <w:rPr>
          <w:rFonts w:ascii="Arial" w:hAnsi="Arial"/>
          <w:sz w:val="20"/>
        </w:rPr>
        <w:t xml:space="preserve">adjudicar o objeto e homologar a licitação. </w:t>
      </w:r>
    </w:p>
    <w:p w14:paraId="3536C6C9" w14:textId="77777777" w:rsidR="00616EE3" w:rsidRPr="00AE4E6C" w:rsidRDefault="00616EE3" w:rsidP="00AE4E6C">
      <w:pPr>
        <w:pStyle w:val="Nivel3"/>
        <w:numPr>
          <w:ilvl w:val="0"/>
          <w:numId w:val="0"/>
        </w:numPr>
        <w:spacing w:before="0" w:after="0" w:line="240" w:lineRule="auto"/>
        <w:rPr>
          <w:rFonts w:ascii="Arial" w:hAnsi="Arial"/>
          <w:sz w:val="20"/>
        </w:rPr>
      </w:pPr>
    </w:p>
    <w:p w14:paraId="1174E98F"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Ao pronunciar a nulidade, a autoridade indicará expressamente os atos com vícios insanáveis, tornando sem efeito todos os subsequentes que deles dependam, e dará ensejo à apuração de responsabilidade de quem lhes tenha dado causa.</w:t>
      </w:r>
    </w:p>
    <w:p w14:paraId="4D30D2F0" w14:textId="77777777" w:rsidR="00616EE3" w:rsidRPr="00AE4E6C" w:rsidRDefault="00616EE3" w:rsidP="00AE4E6C">
      <w:pPr>
        <w:pStyle w:val="Nivel2"/>
        <w:numPr>
          <w:ilvl w:val="0"/>
          <w:numId w:val="0"/>
        </w:numPr>
        <w:spacing w:before="0" w:after="0" w:line="240" w:lineRule="auto"/>
        <w:rPr>
          <w:rFonts w:ascii="Arial" w:hAnsi="Arial"/>
          <w:sz w:val="20"/>
        </w:rPr>
      </w:pPr>
    </w:p>
    <w:p w14:paraId="65191FAC"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 xml:space="preserve">O motivo determinante para a revogação do processo licitatório deverá ser resultante de fato superveniente devidamente comprovado. </w:t>
      </w:r>
    </w:p>
    <w:p w14:paraId="0FE0E533" w14:textId="77777777" w:rsidR="00616EE3" w:rsidRPr="00AE4E6C" w:rsidRDefault="00616EE3" w:rsidP="00AE4E6C">
      <w:pPr>
        <w:pStyle w:val="Nivel2"/>
        <w:numPr>
          <w:ilvl w:val="0"/>
          <w:numId w:val="0"/>
        </w:numPr>
        <w:spacing w:before="0" w:after="0" w:line="240" w:lineRule="auto"/>
        <w:rPr>
          <w:rFonts w:ascii="Arial" w:hAnsi="Arial"/>
          <w:sz w:val="20"/>
        </w:rPr>
      </w:pPr>
    </w:p>
    <w:p w14:paraId="41C59597"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Nos casos de anulação e revogação, deverá ser assegurada a prévia manifestação dos interessados.</w:t>
      </w:r>
    </w:p>
    <w:p w14:paraId="5408A74F" w14:textId="77777777" w:rsidR="00616EE3" w:rsidRPr="00AE4E6C" w:rsidRDefault="00616EE3" w:rsidP="00AE4E6C">
      <w:pPr>
        <w:pStyle w:val="Nivel2"/>
        <w:numPr>
          <w:ilvl w:val="0"/>
          <w:numId w:val="0"/>
        </w:numPr>
        <w:spacing w:before="0" w:after="0" w:line="240" w:lineRule="auto"/>
        <w:rPr>
          <w:rFonts w:ascii="Arial" w:hAnsi="Arial"/>
          <w:sz w:val="20"/>
        </w:rPr>
      </w:pPr>
    </w:p>
    <w:p w14:paraId="6B07594A"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A homologação do resultado desta licitação não implicará direito à contratação.</w:t>
      </w:r>
    </w:p>
    <w:p w14:paraId="13F952B0" w14:textId="77777777" w:rsidR="00616EE3" w:rsidRPr="00AE4E6C" w:rsidRDefault="00616EE3" w:rsidP="00AE4E6C">
      <w:pPr>
        <w:pStyle w:val="Nivel01"/>
        <w:keepNext w:val="0"/>
        <w:keepLines w:val="0"/>
        <w:numPr>
          <w:ilvl w:val="0"/>
          <w:numId w:val="0"/>
        </w:numPr>
        <w:rPr>
          <w:rFonts w:ascii="Arial" w:hAnsi="Arial" w:cs="Arial"/>
          <w:sz w:val="20"/>
          <w:szCs w:val="20"/>
        </w:rPr>
      </w:pPr>
      <w:bookmarkStart w:id="7" w:name="_Toc135469231"/>
    </w:p>
    <w:p w14:paraId="5EE5E581" w14:textId="77777777" w:rsidR="00616EE3" w:rsidRPr="00AE4E6C" w:rsidRDefault="00616EE3" w:rsidP="00AE4E6C">
      <w:pPr>
        <w:pStyle w:val="Nivel01"/>
        <w:rPr>
          <w:rFonts w:ascii="Arial" w:hAnsi="Arial" w:cs="Arial"/>
          <w:sz w:val="20"/>
          <w:szCs w:val="20"/>
        </w:rPr>
      </w:pPr>
      <w:r w:rsidRPr="00AE4E6C">
        <w:rPr>
          <w:rFonts w:ascii="Arial" w:hAnsi="Arial" w:cs="Arial"/>
          <w:sz w:val="20"/>
          <w:szCs w:val="20"/>
        </w:rPr>
        <w:t>DA ATA DE REGISTRO DE PREÇOS</w:t>
      </w:r>
      <w:bookmarkEnd w:id="7"/>
    </w:p>
    <w:p w14:paraId="34A26F37" w14:textId="77777777" w:rsidR="00616EE3" w:rsidRPr="00AE4E6C" w:rsidRDefault="00616EE3" w:rsidP="00AE4E6C">
      <w:pPr>
        <w:pStyle w:val="NormalWeb"/>
        <w:numPr>
          <w:ilvl w:val="1"/>
          <w:numId w:val="21"/>
        </w:numPr>
        <w:spacing w:before="0" w:beforeAutospacing="0" w:after="0" w:afterAutospacing="0"/>
        <w:ind w:left="0" w:firstLine="0"/>
        <w:jc w:val="both"/>
        <w:rPr>
          <w:rFonts w:ascii="Arial" w:hAnsi="Arial" w:cs="Arial"/>
          <w:sz w:val="20"/>
          <w:szCs w:val="20"/>
        </w:rPr>
      </w:pPr>
      <w:r w:rsidRPr="00AE4E6C">
        <w:rPr>
          <w:rFonts w:ascii="Arial" w:hAnsi="Arial" w:cs="Arial"/>
          <w:sz w:val="20"/>
          <w:szCs w:val="20"/>
        </w:rPr>
        <w:t>Encerrados os lances, os licitantes que desejarem compor o cadastro de reserva deverão manifestar-se no campo apropriado do sistema.</w:t>
      </w:r>
    </w:p>
    <w:p w14:paraId="5691534A" w14:textId="77777777" w:rsidR="00616EE3" w:rsidRPr="00AE4E6C" w:rsidRDefault="00616EE3" w:rsidP="00AE4E6C">
      <w:pPr>
        <w:pStyle w:val="NormalWeb"/>
        <w:spacing w:before="0" w:beforeAutospacing="0" w:after="0" w:afterAutospacing="0"/>
        <w:jc w:val="both"/>
        <w:rPr>
          <w:rFonts w:ascii="Arial" w:hAnsi="Arial" w:cs="Arial"/>
          <w:sz w:val="20"/>
          <w:szCs w:val="20"/>
        </w:rPr>
      </w:pPr>
    </w:p>
    <w:p w14:paraId="20353492" w14:textId="77777777" w:rsidR="00616EE3" w:rsidRPr="00AE4E6C" w:rsidRDefault="00616EE3" w:rsidP="00AE4E6C">
      <w:pPr>
        <w:pStyle w:val="NormalWeb"/>
        <w:numPr>
          <w:ilvl w:val="1"/>
          <w:numId w:val="21"/>
        </w:numPr>
        <w:spacing w:before="0" w:beforeAutospacing="0" w:after="0" w:afterAutospacing="0"/>
        <w:ind w:left="0" w:firstLine="0"/>
        <w:jc w:val="both"/>
        <w:rPr>
          <w:rFonts w:ascii="Arial" w:hAnsi="Arial" w:cs="Arial"/>
          <w:sz w:val="20"/>
          <w:szCs w:val="20"/>
        </w:rPr>
      </w:pPr>
      <w:r w:rsidRPr="00AE4E6C">
        <w:rPr>
          <w:rFonts w:ascii="Arial" w:hAnsi="Arial" w:cs="Arial"/>
          <w:sz w:val="20"/>
          <w:szCs w:val="20"/>
        </w:rPr>
        <w:t>Após a homologação da licitação, observar-se-ão as seguintes condições para a formalização da Ata de Registro de Preços:</w:t>
      </w:r>
    </w:p>
    <w:p w14:paraId="342E9417" w14:textId="77777777" w:rsidR="00616EE3" w:rsidRPr="00AE4E6C" w:rsidRDefault="00616EE3" w:rsidP="00AE4E6C">
      <w:pPr>
        <w:pStyle w:val="NormalWeb"/>
        <w:spacing w:before="0" w:beforeAutospacing="0" w:after="0" w:afterAutospacing="0"/>
        <w:ind w:left="708"/>
        <w:jc w:val="both"/>
        <w:rPr>
          <w:rFonts w:ascii="Arial" w:hAnsi="Arial" w:cs="Arial"/>
          <w:sz w:val="20"/>
          <w:szCs w:val="20"/>
        </w:rPr>
      </w:pPr>
      <w:r w:rsidRPr="00AE4E6C">
        <w:rPr>
          <w:rFonts w:ascii="Arial" w:hAnsi="Arial" w:cs="Arial"/>
          <w:sz w:val="20"/>
          <w:szCs w:val="20"/>
        </w:rPr>
        <w:t>I – Serão registrados na Ata os preços unitários de cada um dos cinco componentes e o valor global adjudicado ao fornecedor vencedor do LOTE ÚNICO. A QUANTIDADE MÍNIMA A SER COTADA será a integralidade dos quantitativos máximos previstos no Termo de Referência, vedada proposta parcial, sem obrigação de contratação integral pelo Município.</w:t>
      </w:r>
    </w:p>
    <w:p w14:paraId="79F40208" w14:textId="77777777" w:rsidR="00616EE3" w:rsidRPr="00AE4E6C" w:rsidRDefault="00616EE3" w:rsidP="00AE4E6C">
      <w:pPr>
        <w:pStyle w:val="NormalWeb"/>
        <w:spacing w:before="0" w:beforeAutospacing="0" w:after="0" w:afterAutospacing="0"/>
        <w:ind w:left="708"/>
        <w:jc w:val="both"/>
        <w:rPr>
          <w:rFonts w:ascii="Arial" w:hAnsi="Arial" w:cs="Arial"/>
          <w:sz w:val="20"/>
          <w:szCs w:val="20"/>
        </w:rPr>
      </w:pPr>
      <w:r w:rsidRPr="00AE4E6C">
        <w:rPr>
          <w:rFonts w:ascii="Arial" w:hAnsi="Arial" w:cs="Arial"/>
          <w:sz w:val="20"/>
          <w:szCs w:val="20"/>
        </w:rPr>
        <w:t xml:space="preserve">II – Será incluído na Ata, em anexo, o registro dos licitantes ou fornecedores que aceitarem cotar os bens, obras ou serviços com preços iguais aos do adjudicatário, respeitada a ordem de classificação na licitação; </w:t>
      </w:r>
      <w:proofErr w:type="gramStart"/>
      <w:r w:rsidRPr="00AE4E6C">
        <w:rPr>
          <w:rFonts w:ascii="Arial" w:hAnsi="Arial" w:cs="Arial"/>
          <w:sz w:val="20"/>
          <w:szCs w:val="20"/>
        </w:rPr>
        <w:t>Também</w:t>
      </w:r>
      <w:proofErr w:type="gramEnd"/>
      <w:r w:rsidRPr="00AE4E6C">
        <w:rPr>
          <w:rFonts w:ascii="Arial" w:hAnsi="Arial" w:cs="Arial"/>
          <w:sz w:val="20"/>
          <w:szCs w:val="20"/>
        </w:rPr>
        <w:t xml:space="preserve"> poderão integrar o cadastro de reserva os licitantes que mantiverem sua proposta original, observada a prioridade dos que aceitarem o preço do adjudicatário e a ordem de classificação, conforme a minuta da Ata.</w:t>
      </w:r>
    </w:p>
    <w:p w14:paraId="20FED848" w14:textId="77777777" w:rsidR="00616EE3" w:rsidRPr="00AE4E6C" w:rsidRDefault="00616EE3" w:rsidP="00AE4E6C">
      <w:pPr>
        <w:pStyle w:val="NormalWeb"/>
        <w:spacing w:before="0" w:beforeAutospacing="0" w:after="0" w:afterAutospacing="0"/>
        <w:ind w:left="708"/>
        <w:jc w:val="both"/>
        <w:rPr>
          <w:rStyle w:val="Forte"/>
          <w:rFonts w:ascii="Arial" w:hAnsi="Arial" w:cs="Arial"/>
          <w:sz w:val="20"/>
          <w:szCs w:val="20"/>
        </w:rPr>
      </w:pPr>
      <w:r w:rsidRPr="00AE4E6C">
        <w:rPr>
          <w:rFonts w:ascii="Arial" w:hAnsi="Arial" w:cs="Arial"/>
          <w:sz w:val="20"/>
          <w:szCs w:val="20"/>
        </w:rPr>
        <w:t>III – Será respeitada, nas contratações, a ordem de classificação dos licitantes ou fornecedores registrados na Ata.</w:t>
      </w:r>
    </w:p>
    <w:p w14:paraId="6BBC00DE" w14:textId="77777777" w:rsidR="00616EE3" w:rsidRPr="00AE4E6C" w:rsidRDefault="00616EE3" w:rsidP="00AE4E6C">
      <w:pPr>
        <w:pStyle w:val="NormalWeb"/>
        <w:spacing w:before="0" w:beforeAutospacing="0" w:after="0" w:afterAutospacing="0"/>
        <w:ind w:left="708"/>
        <w:jc w:val="both"/>
        <w:rPr>
          <w:rFonts w:ascii="Arial" w:hAnsi="Arial" w:cs="Arial"/>
          <w:sz w:val="20"/>
          <w:szCs w:val="20"/>
        </w:rPr>
      </w:pPr>
      <w:r w:rsidRPr="00AE4E6C">
        <w:rPr>
          <w:rStyle w:val="Forte"/>
          <w:rFonts w:ascii="Arial" w:hAnsi="Arial" w:cs="Arial"/>
          <w:sz w:val="20"/>
          <w:szCs w:val="20"/>
        </w:rPr>
        <w:lastRenderedPageBreak/>
        <w:t>15.2.1.</w:t>
      </w:r>
      <w:r w:rsidRPr="00AE4E6C">
        <w:rPr>
          <w:rFonts w:ascii="Arial" w:hAnsi="Arial" w:cs="Arial"/>
          <w:sz w:val="20"/>
          <w:szCs w:val="20"/>
        </w:rPr>
        <w:t xml:space="preserve"> O registro a que se refere o inciso II tem por objetivo a formação de cadastro de reserva, para eventual impossibilidade de atendimento por parte do signatário da Ata.</w:t>
      </w:r>
    </w:p>
    <w:p w14:paraId="267A4620" w14:textId="77777777" w:rsidR="00616EE3" w:rsidRPr="00AE4E6C" w:rsidRDefault="00616EE3" w:rsidP="00AE4E6C">
      <w:pPr>
        <w:pStyle w:val="NormalWeb"/>
        <w:spacing w:before="0" w:beforeAutospacing="0" w:after="0" w:afterAutospacing="0"/>
        <w:ind w:left="708"/>
        <w:jc w:val="both"/>
        <w:rPr>
          <w:rFonts w:ascii="Arial" w:hAnsi="Arial" w:cs="Arial"/>
          <w:sz w:val="20"/>
          <w:szCs w:val="20"/>
        </w:rPr>
      </w:pPr>
      <w:r w:rsidRPr="00AE4E6C">
        <w:rPr>
          <w:rStyle w:val="Forte"/>
          <w:rFonts w:ascii="Arial" w:hAnsi="Arial" w:cs="Arial"/>
          <w:sz w:val="20"/>
          <w:szCs w:val="20"/>
        </w:rPr>
        <w:t>15.2.2.</w:t>
      </w:r>
      <w:r w:rsidRPr="00AE4E6C">
        <w:rPr>
          <w:rFonts w:ascii="Arial" w:hAnsi="Arial" w:cs="Arial"/>
          <w:sz w:val="20"/>
          <w:szCs w:val="20"/>
        </w:rPr>
        <w:t xml:space="preserve"> A habilitação dos licitantes que compuserem o cadastro de reserva somente será realizada quando houver necessidade de contratação dos remanescentes, nas seguintes hipóteses:</w:t>
      </w:r>
    </w:p>
    <w:p w14:paraId="3BE10EAB" w14:textId="77777777" w:rsidR="00616EE3" w:rsidRPr="00AE4E6C" w:rsidRDefault="00616EE3" w:rsidP="00AE4E6C">
      <w:pPr>
        <w:pStyle w:val="NormalWeb"/>
        <w:spacing w:before="0" w:beforeAutospacing="0" w:after="0" w:afterAutospacing="0"/>
        <w:ind w:left="708"/>
        <w:jc w:val="both"/>
        <w:rPr>
          <w:rFonts w:ascii="Arial" w:hAnsi="Arial" w:cs="Arial"/>
          <w:sz w:val="20"/>
          <w:szCs w:val="20"/>
        </w:rPr>
      </w:pPr>
      <w:r w:rsidRPr="00AE4E6C">
        <w:rPr>
          <w:rFonts w:ascii="Arial" w:hAnsi="Arial" w:cs="Arial"/>
          <w:sz w:val="20"/>
          <w:szCs w:val="20"/>
        </w:rPr>
        <w:t>I – Quando o licitante vencedor não assinar a Ata de Registro de Preços no prazo e nas condições estabelecidas no edital;</w:t>
      </w:r>
    </w:p>
    <w:p w14:paraId="43FC962E" w14:textId="77777777" w:rsidR="00616EE3" w:rsidRPr="00AE4E6C" w:rsidRDefault="00616EE3" w:rsidP="00AE4E6C">
      <w:pPr>
        <w:pStyle w:val="NormalWeb"/>
        <w:spacing w:before="0" w:beforeAutospacing="0" w:after="0" w:afterAutospacing="0"/>
        <w:ind w:left="708"/>
        <w:jc w:val="both"/>
        <w:rPr>
          <w:rFonts w:ascii="Arial" w:hAnsi="Arial" w:cs="Arial"/>
          <w:sz w:val="20"/>
          <w:szCs w:val="20"/>
        </w:rPr>
      </w:pPr>
      <w:r w:rsidRPr="00AE4E6C">
        <w:rPr>
          <w:rFonts w:ascii="Arial" w:hAnsi="Arial" w:cs="Arial"/>
          <w:sz w:val="20"/>
          <w:szCs w:val="20"/>
        </w:rPr>
        <w:t>II – Quando houver cancelamento do registro do fornecedor ou do registro de preços.</w:t>
      </w:r>
    </w:p>
    <w:p w14:paraId="4C1A374E" w14:textId="77777777" w:rsidR="00616EE3" w:rsidRPr="00AE4E6C" w:rsidRDefault="00616EE3" w:rsidP="00AE4E6C">
      <w:pPr>
        <w:pStyle w:val="NormalWeb"/>
        <w:spacing w:before="0" w:beforeAutospacing="0" w:after="0" w:afterAutospacing="0"/>
        <w:jc w:val="both"/>
        <w:rPr>
          <w:rStyle w:val="Forte"/>
          <w:rFonts w:ascii="Arial" w:hAnsi="Arial" w:cs="Arial"/>
          <w:sz w:val="20"/>
          <w:szCs w:val="20"/>
        </w:rPr>
      </w:pPr>
    </w:p>
    <w:p w14:paraId="24C887F3" w14:textId="77777777" w:rsidR="00616EE3" w:rsidRPr="00AE4E6C" w:rsidRDefault="00616EE3" w:rsidP="00AE4E6C">
      <w:pPr>
        <w:pStyle w:val="NormalWeb"/>
        <w:numPr>
          <w:ilvl w:val="1"/>
          <w:numId w:val="21"/>
        </w:numPr>
        <w:spacing w:before="0" w:beforeAutospacing="0" w:after="0" w:afterAutospacing="0"/>
        <w:ind w:left="0" w:firstLine="0"/>
        <w:jc w:val="both"/>
        <w:rPr>
          <w:rFonts w:ascii="Arial" w:hAnsi="Arial" w:cs="Arial"/>
          <w:sz w:val="20"/>
          <w:szCs w:val="20"/>
        </w:rPr>
      </w:pPr>
      <w:r w:rsidRPr="00AE4E6C">
        <w:rPr>
          <w:rFonts w:ascii="Arial" w:hAnsi="Arial" w:cs="Arial"/>
          <w:sz w:val="20"/>
          <w:szCs w:val="20"/>
        </w:rPr>
        <w:t>Após os procedimentos previstos na cláusula 15.2, o licitante mais bem classificado será convocado para assinar a Ata de Registro de Preços no prazo máximo de 5 (cinco) dias úteis, nas condições estabelecidas neste edital, sob pena de decadência do direito, sem prejuízo da aplicação das sanções previstas neste edital e na legislação vigente.</w:t>
      </w:r>
    </w:p>
    <w:p w14:paraId="3C143C3C" w14:textId="77777777" w:rsidR="00616EE3" w:rsidRPr="00AE4E6C" w:rsidRDefault="00616EE3" w:rsidP="00AE4E6C">
      <w:pPr>
        <w:pStyle w:val="NormalWeb"/>
        <w:spacing w:before="0" w:beforeAutospacing="0" w:after="0" w:afterAutospacing="0"/>
        <w:jc w:val="both"/>
        <w:rPr>
          <w:rFonts w:ascii="Arial" w:hAnsi="Arial" w:cs="Arial"/>
          <w:sz w:val="20"/>
          <w:szCs w:val="20"/>
        </w:rPr>
      </w:pPr>
    </w:p>
    <w:p w14:paraId="6F57A428" w14:textId="77777777" w:rsidR="00616EE3" w:rsidRPr="00AE4E6C" w:rsidRDefault="00616EE3" w:rsidP="00AE4E6C">
      <w:pPr>
        <w:pStyle w:val="NormalWeb"/>
        <w:numPr>
          <w:ilvl w:val="1"/>
          <w:numId w:val="21"/>
        </w:numPr>
        <w:spacing w:before="0" w:beforeAutospacing="0" w:after="0" w:afterAutospacing="0"/>
        <w:ind w:left="0" w:firstLine="0"/>
        <w:jc w:val="both"/>
        <w:rPr>
          <w:rFonts w:ascii="Arial" w:hAnsi="Arial" w:cs="Arial"/>
          <w:sz w:val="20"/>
          <w:szCs w:val="20"/>
        </w:rPr>
      </w:pPr>
      <w:r w:rsidRPr="00AE4E6C">
        <w:rPr>
          <w:rFonts w:ascii="Arial" w:hAnsi="Arial" w:cs="Arial"/>
          <w:sz w:val="20"/>
          <w:szCs w:val="20"/>
        </w:rPr>
        <w:t>A convocação será realizada por meio de ofício emitido através do sistema digital de gestão documental, ao qual será anexada a minuta da Ata, que deverá ser assinada digitalmente no próprio sistema, mediante uso de senha pessoal ou certificado digital, conforme Decreto Municipal nº 02/2024.</w:t>
      </w:r>
    </w:p>
    <w:p w14:paraId="104194FC" w14:textId="77777777" w:rsidR="00616EE3" w:rsidRPr="00AE4E6C" w:rsidRDefault="00616EE3" w:rsidP="00AE4E6C">
      <w:pPr>
        <w:pStyle w:val="NormalWeb"/>
        <w:spacing w:before="0" w:beforeAutospacing="0" w:after="0" w:afterAutospacing="0"/>
        <w:jc w:val="both"/>
        <w:rPr>
          <w:rFonts w:ascii="Arial" w:hAnsi="Arial" w:cs="Arial"/>
          <w:sz w:val="20"/>
          <w:szCs w:val="20"/>
        </w:rPr>
      </w:pPr>
    </w:p>
    <w:p w14:paraId="3EFD442A" w14:textId="77777777" w:rsidR="00616EE3" w:rsidRPr="00AE4E6C" w:rsidRDefault="00616EE3" w:rsidP="00AE4E6C">
      <w:pPr>
        <w:pStyle w:val="NormalWeb"/>
        <w:numPr>
          <w:ilvl w:val="1"/>
          <w:numId w:val="21"/>
        </w:numPr>
        <w:spacing w:before="0" w:beforeAutospacing="0" w:after="0" w:afterAutospacing="0"/>
        <w:ind w:left="0" w:firstLine="0"/>
        <w:jc w:val="both"/>
        <w:rPr>
          <w:rFonts w:ascii="Arial" w:hAnsi="Arial" w:cs="Arial"/>
          <w:sz w:val="20"/>
          <w:szCs w:val="20"/>
        </w:rPr>
      </w:pPr>
      <w:r w:rsidRPr="00AE4E6C">
        <w:rPr>
          <w:rFonts w:ascii="Arial" w:hAnsi="Arial" w:cs="Arial"/>
          <w:sz w:val="20"/>
          <w:szCs w:val="20"/>
        </w:rPr>
        <w:t>O prazo estabelecido para assinatura da Ata poderá ser prorrogado uma única vez, por igual período, desde que solicitado pelo adjudicatário durante seu transcurso e devidamente aceito pela Administração.</w:t>
      </w:r>
    </w:p>
    <w:p w14:paraId="152CD714" w14:textId="77777777" w:rsidR="00616EE3" w:rsidRPr="00AE4E6C" w:rsidRDefault="00616EE3" w:rsidP="00AE4E6C">
      <w:pPr>
        <w:pStyle w:val="NormalWeb"/>
        <w:spacing w:before="0" w:beforeAutospacing="0" w:after="0" w:afterAutospacing="0"/>
        <w:jc w:val="both"/>
        <w:rPr>
          <w:rFonts w:ascii="Arial" w:hAnsi="Arial" w:cs="Arial"/>
          <w:sz w:val="20"/>
          <w:szCs w:val="20"/>
        </w:rPr>
      </w:pPr>
    </w:p>
    <w:p w14:paraId="7443C93E" w14:textId="77777777" w:rsidR="00616EE3" w:rsidRPr="00AE4E6C" w:rsidRDefault="00616EE3" w:rsidP="00AE4E6C">
      <w:pPr>
        <w:pStyle w:val="NormalWeb"/>
        <w:numPr>
          <w:ilvl w:val="1"/>
          <w:numId w:val="21"/>
        </w:numPr>
        <w:spacing w:before="0" w:beforeAutospacing="0" w:after="0" w:afterAutospacing="0"/>
        <w:ind w:left="0" w:firstLine="0"/>
        <w:jc w:val="both"/>
        <w:rPr>
          <w:rFonts w:ascii="Arial" w:hAnsi="Arial" w:cs="Arial"/>
          <w:sz w:val="20"/>
          <w:szCs w:val="20"/>
        </w:rPr>
      </w:pPr>
      <w:r w:rsidRPr="00AE4E6C">
        <w:rPr>
          <w:rFonts w:ascii="Arial" w:hAnsi="Arial" w:cs="Arial"/>
          <w:sz w:val="20"/>
          <w:szCs w:val="20"/>
        </w:rPr>
        <w:t>Na hipótese de o convocado não assinar a Ata de Registro de Preços no prazo e nas condições estabelecidas, a Administração poderá convocar os licitantes remanescentes do cadastro de reserva, obedecida a ordem de classificação, para fazê-lo em igual prazo e nas mesmas condições propostas pelo primeiro classificado.</w:t>
      </w:r>
    </w:p>
    <w:p w14:paraId="678C4B74" w14:textId="77777777" w:rsidR="00616EE3" w:rsidRPr="00AE4E6C" w:rsidRDefault="00616EE3" w:rsidP="00AE4E6C">
      <w:pPr>
        <w:pStyle w:val="NormalWeb"/>
        <w:spacing w:before="0" w:beforeAutospacing="0" w:after="0" w:afterAutospacing="0"/>
        <w:jc w:val="both"/>
        <w:rPr>
          <w:rFonts w:ascii="Arial" w:hAnsi="Arial" w:cs="Arial"/>
          <w:sz w:val="20"/>
          <w:szCs w:val="20"/>
        </w:rPr>
      </w:pPr>
    </w:p>
    <w:p w14:paraId="0C378BC4" w14:textId="77777777" w:rsidR="00616EE3" w:rsidRPr="00AE4E6C" w:rsidRDefault="00616EE3" w:rsidP="00AE4E6C">
      <w:pPr>
        <w:pStyle w:val="NormalWeb"/>
        <w:numPr>
          <w:ilvl w:val="1"/>
          <w:numId w:val="21"/>
        </w:numPr>
        <w:spacing w:before="0" w:beforeAutospacing="0" w:after="0" w:afterAutospacing="0"/>
        <w:ind w:left="0" w:firstLine="0"/>
        <w:jc w:val="both"/>
        <w:rPr>
          <w:rFonts w:ascii="Arial" w:hAnsi="Arial" w:cs="Arial"/>
          <w:sz w:val="20"/>
          <w:szCs w:val="20"/>
        </w:rPr>
      </w:pPr>
      <w:r w:rsidRPr="00AE4E6C">
        <w:rPr>
          <w:rFonts w:ascii="Arial" w:hAnsi="Arial" w:cs="Arial"/>
          <w:sz w:val="20"/>
          <w:szCs w:val="20"/>
        </w:rPr>
        <w:t>A recusa injustificada, ou cuja justificativa não seja aceita pela Administração, implicará a instauração de procedimento administrativo para eventual aplicação de penalidades, assegurados o contraditório e a ampla defesa.</w:t>
      </w:r>
    </w:p>
    <w:p w14:paraId="49F9A3E3" w14:textId="77777777" w:rsidR="00616EE3" w:rsidRPr="00AE4E6C" w:rsidRDefault="00616EE3" w:rsidP="00AE4E6C">
      <w:pPr>
        <w:pStyle w:val="NormalWeb"/>
        <w:spacing w:before="0" w:beforeAutospacing="0" w:after="0" w:afterAutospacing="0"/>
        <w:jc w:val="both"/>
        <w:rPr>
          <w:rFonts w:ascii="Arial" w:hAnsi="Arial" w:cs="Arial"/>
          <w:sz w:val="20"/>
          <w:szCs w:val="20"/>
        </w:rPr>
      </w:pPr>
    </w:p>
    <w:p w14:paraId="09111276" w14:textId="77777777" w:rsidR="00616EE3" w:rsidRPr="00AE4E6C" w:rsidRDefault="00616EE3" w:rsidP="00AE4E6C">
      <w:pPr>
        <w:pStyle w:val="NormalWeb"/>
        <w:numPr>
          <w:ilvl w:val="1"/>
          <w:numId w:val="21"/>
        </w:numPr>
        <w:spacing w:before="0" w:beforeAutospacing="0" w:after="0" w:afterAutospacing="0"/>
        <w:ind w:left="0" w:firstLine="0"/>
        <w:jc w:val="both"/>
        <w:rPr>
          <w:rFonts w:ascii="Arial" w:hAnsi="Arial" w:cs="Arial"/>
          <w:sz w:val="20"/>
          <w:szCs w:val="20"/>
        </w:rPr>
      </w:pPr>
      <w:r w:rsidRPr="00AE4E6C">
        <w:rPr>
          <w:rFonts w:ascii="Arial" w:hAnsi="Arial" w:cs="Arial"/>
          <w:sz w:val="20"/>
          <w:szCs w:val="20"/>
        </w:rPr>
        <w:t>Na hipótese de nenhum dos licitantes aceitar assinar a Ata de Registro de Preços nos termos da cláusula 15.6, a Administração poderá convocar os demais licitantes remanescentes, na ordem de classificação, para assinatura da Ata nas condições por eles ofertadas, desde que o valor seja igual ou inferior ao orçamento estimado para a contratação.</w:t>
      </w:r>
    </w:p>
    <w:p w14:paraId="6EFDE7EB" w14:textId="77777777" w:rsidR="00616EE3" w:rsidRPr="00AE4E6C" w:rsidRDefault="00616EE3" w:rsidP="00AE4E6C">
      <w:pPr>
        <w:pStyle w:val="NormalWeb"/>
        <w:spacing w:before="0" w:beforeAutospacing="0" w:after="0" w:afterAutospacing="0"/>
        <w:jc w:val="both"/>
        <w:rPr>
          <w:rFonts w:ascii="Arial" w:hAnsi="Arial" w:cs="Arial"/>
          <w:sz w:val="20"/>
          <w:szCs w:val="20"/>
        </w:rPr>
      </w:pPr>
    </w:p>
    <w:p w14:paraId="1DB72546" w14:textId="77777777" w:rsidR="00616EE3" w:rsidRPr="00AE4E6C" w:rsidRDefault="00616EE3" w:rsidP="00AE4E6C">
      <w:pPr>
        <w:pStyle w:val="NormalWeb"/>
        <w:numPr>
          <w:ilvl w:val="1"/>
          <w:numId w:val="21"/>
        </w:numPr>
        <w:spacing w:before="0" w:beforeAutospacing="0" w:after="0" w:afterAutospacing="0"/>
        <w:ind w:left="0" w:firstLine="0"/>
        <w:jc w:val="both"/>
        <w:rPr>
          <w:rFonts w:ascii="Arial" w:hAnsi="Arial" w:cs="Arial"/>
          <w:sz w:val="20"/>
          <w:szCs w:val="20"/>
        </w:rPr>
      </w:pPr>
      <w:r w:rsidRPr="00AE4E6C">
        <w:rPr>
          <w:rFonts w:ascii="Arial" w:eastAsia="Arial" w:hAnsi="Arial" w:cs="Arial"/>
          <w:sz w:val="20"/>
          <w:szCs w:val="20"/>
        </w:rPr>
        <w:t>A existência de preços registrados implica compromisso de execução nas condições estabelecidas, mas não obriga a Administração a contratar os quantitativos estimados, sendo facultada a realização de licitação específica para a mesma necessidade, desde que devidamente justificada.</w:t>
      </w:r>
    </w:p>
    <w:p w14:paraId="161DAE7F" w14:textId="77777777" w:rsidR="00616EE3" w:rsidRPr="00AE4E6C" w:rsidRDefault="00616EE3" w:rsidP="00AE4E6C">
      <w:pPr>
        <w:pStyle w:val="Nivel3"/>
        <w:numPr>
          <w:ilvl w:val="0"/>
          <w:numId w:val="0"/>
        </w:numPr>
        <w:spacing w:before="0" w:after="0" w:line="240" w:lineRule="auto"/>
        <w:ind w:left="1638" w:hanging="504"/>
        <w:rPr>
          <w:rFonts w:ascii="Arial" w:hAnsi="Arial"/>
          <w:sz w:val="20"/>
        </w:rPr>
      </w:pPr>
    </w:p>
    <w:p w14:paraId="0BBBFD3B" w14:textId="77777777" w:rsidR="00616EE3" w:rsidRPr="00AE4E6C" w:rsidRDefault="00616EE3" w:rsidP="00AE4E6C">
      <w:pPr>
        <w:pStyle w:val="Nivel01"/>
        <w:rPr>
          <w:rFonts w:ascii="Arial" w:hAnsi="Arial" w:cs="Arial"/>
          <w:sz w:val="20"/>
          <w:szCs w:val="20"/>
        </w:rPr>
      </w:pPr>
      <w:bookmarkStart w:id="8" w:name="_Toc135469234"/>
      <w:r w:rsidRPr="00AE4E6C">
        <w:rPr>
          <w:rFonts w:ascii="Arial" w:hAnsi="Arial" w:cs="Arial"/>
          <w:sz w:val="20"/>
          <w:szCs w:val="20"/>
        </w:rPr>
        <w:t xml:space="preserve">DAS CONDIÇÕES PARA ALTERAÇÃO DOS PREÇOS REGISTRADOS E DO CANCELAMENTO </w:t>
      </w:r>
    </w:p>
    <w:p w14:paraId="45EE71A9" w14:textId="77777777" w:rsidR="00616EE3" w:rsidRPr="00AE4E6C" w:rsidRDefault="00616EE3" w:rsidP="00AE4E6C">
      <w:pPr>
        <w:pStyle w:val="Nivel2"/>
        <w:numPr>
          <w:ilvl w:val="1"/>
          <w:numId w:val="21"/>
        </w:numPr>
        <w:spacing w:before="0" w:after="0" w:line="240" w:lineRule="auto"/>
        <w:ind w:left="0" w:firstLine="0"/>
        <w:rPr>
          <w:rFonts w:ascii="Arial" w:hAnsi="Arial"/>
          <w:b/>
          <w:sz w:val="20"/>
        </w:rPr>
      </w:pPr>
      <w:r w:rsidRPr="00AE4E6C">
        <w:rPr>
          <w:rFonts w:ascii="Arial" w:hAnsi="Arial"/>
          <w:sz w:val="20"/>
        </w:rPr>
        <w:t>O órgão gerenciador acompanhará os preços registrados e somente promoverá sua alteração ou atualização nas hipóteses legalmente admitidas, mediante processo administrativo motivado e comprovação documental, conforme a Lei nº 14.133/2021 e este Edital. A mera variação ordinária de mercado não autoriza atualização automática.</w:t>
      </w:r>
    </w:p>
    <w:p w14:paraId="678B4732" w14:textId="77777777" w:rsidR="00616EE3" w:rsidRPr="00AE4E6C" w:rsidRDefault="00616EE3" w:rsidP="00AE4E6C">
      <w:pPr>
        <w:pStyle w:val="Nivel2"/>
        <w:numPr>
          <w:ilvl w:val="0"/>
          <w:numId w:val="0"/>
        </w:numPr>
        <w:spacing w:before="0" w:after="0" w:line="240" w:lineRule="auto"/>
        <w:rPr>
          <w:rFonts w:ascii="Arial" w:hAnsi="Arial"/>
          <w:b/>
          <w:sz w:val="20"/>
        </w:rPr>
      </w:pPr>
    </w:p>
    <w:p w14:paraId="65372B18" w14:textId="77777777" w:rsidR="00616EE3" w:rsidRPr="00AE4E6C" w:rsidRDefault="00616EE3" w:rsidP="00AE4E6C">
      <w:pPr>
        <w:pStyle w:val="Nivel2"/>
        <w:numPr>
          <w:ilvl w:val="1"/>
          <w:numId w:val="21"/>
        </w:numPr>
        <w:spacing w:before="0" w:after="0" w:line="240" w:lineRule="auto"/>
        <w:ind w:left="0" w:firstLine="0"/>
        <w:rPr>
          <w:rFonts w:ascii="Arial" w:hAnsi="Arial"/>
          <w:b/>
          <w:sz w:val="20"/>
        </w:rPr>
      </w:pPr>
      <w:r w:rsidRPr="00AE4E6C">
        <w:rPr>
          <w:rFonts w:ascii="Arial" w:hAnsi="Arial"/>
          <w:sz w:val="20"/>
        </w:rPr>
        <w:t>Revisão extraordinária de preços registrados somente será admitida diante de fato superveniente comprovado e enquadrado nas hipóteses legais (inclusive força maior, caso fortuito, fato do príncipe ou efeitos imprevisíveis/extraordinários), mediante documentação do impacto sobre a execução e decisão motivada, sem reajuste automático ou ampliação do objeto.</w:t>
      </w:r>
    </w:p>
    <w:p w14:paraId="107D2112" w14:textId="77777777" w:rsidR="00616EE3" w:rsidRPr="00AE4E6C" w:rsidRDefault="00616EE3" w:rsidP="00AE4E6C">
      <w:pPr>
        <w:pStyle w:val="Nivel2"/>
        <w:numPr>
          <w:ilvl w:val="0"/>
          <w:numId w:val="0"/>
        </w:numPr>
        <w:spacing w:before="0" w:after="0" w:line="240" w:lineRule="auto"/>
        <w:rPr>
          <w:rFonts w:ascii="Arial" w:hAnsi="Arial"/>
          <w:b/>
          <w:sz w:val="20"/>
        </w:rPr>
      </w:pPr>
    </w:p>
    <w:p w14:paraId="2B6A71DA" w14:textId="77777777" w:rsidR="00616EE3" w:rsidRPr="00AE4E6C" w:rsidRDefault="00616EE3" w:rsidP="00AE4E6C">
      <w:pPr>
        <w:pStyle w:val="Nivel2"/>
        <w:numPr>
          <w:ilvl w:val="1"/>
          <w:numId w:val="21"/>
        </w:numPr>
        <w:spacing w:before="0" w:after="0" w:line="240" w:lineRule="auto"/>
        <w:ind w:left="0" w:firstLine="0"/>
        <w:rPr>
          <w:rFonts w:ascii="Arial" w:hAnsi="Arial"/>
          <w:b/>
          <w:sz w:val="20"/>
        </w:rPr>
      </w:pPr>
      <w:r w:rsidRPr="00AE4E6C">
        <w:rPr>
          <w:rFonts w:ascii="Arial" w:hAnsi="Arial"/>
          <w:sz w:val="20"/>
          <w:lang w:eastAsia="en-US"/>
        </w:rPr>
        <w:t xml:space="preserve">Quando o preço registrado se tornar superior ao preço praticado no mercado por motivo superveniente, o órgão gerenciador convocará os fornecedores para negociarem a redução dos preços registrados, tornando-os compatíveis com os valores praticados pelo mercado. </w:t>
      </w:r>
    </w:p>
    <w:p w14:paraId="2D9E8885" w14:textId="77777777" w:rsidR="00616EE3" w:rsidRPr="00AE4E6C" w:rsidRDefault="00616EE3" w:rsidP="00AE4E6C">
      <w:pPr>
        <w:pStyle w:val="Nivel3"/>
        <w:numPr>
          <w:ilvl w:val="2"/>
          <w:numId w:val="21"/>
        </w:numPr>
        <w:spacing w:before="0" w:after="0" w:line="240" w:lineRule="auto"/>
        <w:ind w:left="1638"/>
        <w:rPr>
          <w:rFonts w:ascii="Arial" w:hAnsi="Arial"/>
          <w:b/>
          <w:sz w:val="20"/>
        </w:rPr>
      </w:pPr>
      <w:r w:rsidRPr="00AE4E6C">
        <w:rPr>
          <w:rFonts w:ascii="Arial" w:hAnsi="Arial"/>
          <w:sz w:val="20"/>
          <w:lang w:eastAsia="en-US"/>
        </w:rPr>
        <w:t xml:space="preserve">Os fornecedores que não aceitarem reduzir seus preços aos valores praticados pelo mercado serão liberados dos compromissos assumidos, sem aplicação de penalidades administrativas. </w:t>
      </w:r>
    </w:p>
    <w:p w14:paraId="35E8255E" w14:textId="77777777" w:rsidR="00616EE3" w:rsidRPr="00AE4E6C" w:rsidRDefault="00616EE3" w:rsidP="00AE4E6C">
      <w:pPr>
        <w:pStyle w:val="Nivel3"/>
        <w:numPr>
          <w:ilvl w:val="2"/>
          <w:numId w:val="21"/>
        </w:numPr>
        <w:spacing w:before="0" w:after="0" w:line="240" w:lineRule="auto"/>
        <w:ind w:left="1638"/>
        <w:rPr>
          <w:rFonts w:ascii="Arial" w:hAnsi="Arial"/>
          <w:b/>
          <w:sz w:val="20"/>
        </w:rPr>
      </w:pPr>
      <w:r w:rsidRPr="00AE4E6C">
        <w:rPr>
          <w:rFonts w:ascii="Arial" w:hAnsi="Arial"/>
          <w:sz w:val="20"/>
          <w:lang w:eastAsia="en-US"/>
        </w:rPr>
        <w:t>A redução do preço registrado poderá impactar nos contratos deles decorrentes.</w:t>
      </w:r>
    </w:p>
    <w:p w14:paraId="25EE52D4" w14:textId="77777777" w:rsidR="00616EE3" w:rsidRPr="00AE4E6C" w:rsidRDefault="00616EE3" w:rsidP="00AE4E6C">
      <w:pPr>
        <w:pStyle w:val="Nivel2"/>
        <w:numPr>
          <w:ilvl w:val="1"/>
          <w:numId w:val="21"/>
        </w:numPr>
        <w:spacing w:before="0" w:after="0" w:line="240" w:lineRule="auto"/>
        <w:ind w:left="0" w:firstLine="0"/>
        <w:rPr>
          <w:rFonts w:ascii="Arial" w:hAnsi="Arial"/>
          <w:b/>
          <w:sz w:val="20"/>
        </w:rPr>
      </w:pPr>
      <w:r w:rsidRPr="00AE4E6C">
        <w:rPr>
          <w:rFonts w:ascii="Arial" w:eastAsia="Arial" w:hAnsi="Arial"/>
          <w:sz w:val="20"/>
        </w:rPr>
        <w:t xml:space="preserve">Quando o preço de mercado superar o registro, a fornecedora poderá solicitar revisão extraordinária antes do fornecimento, demonstrando fato superveniente, custos e nexo causal. O pedido não suspende por si </w:t>
      </w:r>
      <w:r w:rsidRPr="00AE4E6C">
        <w:rPr>
          <w:rFonts w:ascii="Arial" w:eastAsia="Arial" w:hAnsi="Arial"/>
          <w:sz w:val="20"/>
        </w:rPr>
        <w:lastRenderedPageBreak/>
        <w:t>só as obrigações nem assegura atualização automática. Os preços permanecerão vinculados ao lote integrado e aos cinco componentes registrados.</w:t>
      </w:r>
    </w:p>
    <w:p w14:paraId="42EC5406" w14:textId="77777777" w:rsidR="00616EE3" w:rsidRPr="00AE4E6C" w:rsidRDefault="00616EE3" w:rsidP="00AE4E6C">
      <w:pPr>
        <w:pStyle w:val="Nivel2"/>
        <w:numPr>
          <w:ilvl w:val="0"/>
          <w:numId w:val="0"/>
        </w:numPr>
        <w:spacing w:before="0" w:after="0" w:line="240" w:lineRule="auto"/>
        <w:ind w:left="574"/>
        <w:rPr>
          <w:rFonts w:ascii="Arial" w:hAnsi="Arial"/>
          <w:sz w:val="20"/>
          <w:lang w:eastAsia="en-US"/>
        </w:rPr>
      </w:pPr>
      <w:r w:rsidRPr="00AE4E6C">
        <w:rPr>
          <w:rFonts w:ascii="Arial" w:hAnsi="Arial"/>
          <w:sz w:val="20"/>
          <w:lang w:eastAsia="en-US"/>
        </w:rPr>
        <w:t xml:space="preserve">I - </w:t>
      </w:r>
      <w:proofErr w:type="gramStart"/>
      <w:r w:rsidRPr="00AE4E6C">
        <w:rPr>
          <w:rFonts w:ascii="Arial" w:hAnsi="Arial"/>
          <w:sz w:val="20"/>
          <w:lang w:eastAsia="en-US"/>
        </w:rPr>
        <w:t>a</w:t>
      </w:r>
      <w:proofErr w:type="gramEnd"/>
      <w:r w:rsidRPr="00AE4E6C">
        <w:rPr>
          <w:rFonts w:ascii="Arial" w:hAnsi="Arial"/>
          <w:sz w:val="20"/>
          <w:lang w:eastAsia="en-US"/>
        </w:rPr>
        <w:t xml:space="preserve"> possibilidade da atualização dos preços registrados seja aventada pelo fornecedor ou prestador signatário da ata de registro de preços; </w:t>
      </w:r>
    </w:p>
    <w:p w14:paraId="7F604F2E" w14:textId="77777777" w:rsidR="00616EE3" w:rsidRPr="00AE4E6C" w:rsidRDefault="00616EE3" w:rsidP="00AE4E6C">
      <w:pPr>
        <w:pStyle w:val="Nivel2"/>
        <w:numPr>
          <w:ilvl w:val="0"/>
          <w:numId w:val="0"/>
        </w:numPr>
        <w:spacing w:before="0" w:after="0" w:line="240" w:lineRule="auto"/>
        <w:ind w:left="574"/>
        <w:rPr>
          <w:rFonts w:ascii="Arial" w:hAnsi="Arial"/>
          <w:sz w:val="20"/>
          <w:lang w:eastAsia="en-US"/>
        </w:rPr>
      </w:pPr>
      <w:r w:rsidRPr="00AE4E6C">
        <w:rPr>
          <w:rFonts w:ascii="Arial" w:hAnsi="Arial"/>
          <w:sz w:val="20"/>
          <w:lang w:eastAsia="en-US"/>
        </w:rPr>
        <w:t xml:space="preserve">II - </w:t>
      </w:r>
      <w:proofErr w:type="gramStart"/>
      <w:r w:rsidRPr="00AE4E6C">
        <w:rPr>
          <w:rFonts w:ascii="Arial" w:hAnsi="Arial"/>
          <w:sz w:val="20"/>
          <w:lang w:eastAsia="en-US"/>
        </w:rPr>
        <w:t>a</w:t>
      </w:r>
      <w:proofErr w:type="gramEnd"/>
      <w:r w:rsidRPr="00AE4E6C">
        <w:rPr>
          <w:rFonts w:ascii="Arial" w:hAnsi="Arial"/>
          <w:sz w:val="20"/>
          <w:lang w:eastAsia="en-US"/>
        </w:rPr>
        <w:t xml:space="preserve"> modificação seja substancial nas condições registradas, de forma que seja caracterizada alteração desproporcional entre os encargos do fornecedor ou prestador signatário da ata de registro de preços e da Administração Pública; </w:t>
      </w:r>
    </w:p>
    <w:p w14:paraId="2CCA9238" w14:textId="77777777" w:rsidR="00616EE3" w:rsidRPr="00AE4E6C" w:rsidRDefault="00616EE3" w:rsidP="00AE4E6C">
      <w:pPr>
        <w:pStyle w:val="Nivel2"/>
        <w:numPr>
          <w:ilvl w:val="0"/>
          <w:numId w:val="0"/>
        </w:numPr>
        <w:spacing w:before="0" w:after="0" w:line="240" w:lineRule="auto"/>
        <w:ind w:left="574"/>
        <w:rPr>
          <w:rFonts w:ascii="Arial" w:hAnsi="Arial"/>
          <w:sz w:val="20"/>
          <w:lang w:eastAsia="en-US"/>
        </w:rPr>
      </w:pPr>
      <w:r w:rsidRPr="00AE4E6C">
        <w:rPr>
          <w:rFonts w:ascii="Arial" w:eastAsia="Arial" w:hAnsi="Arial"/>
          <w:sz w:val="20"/>
        </w:rPr>
        <w:t>III - seja demonstrada nos autos a desatualização dos preços registrados, mediante apresentação de planilha de custos e documentação comprobatória correlata que evidencie que os preços se tornaram inviáveis nas condições inicialmente pactuadas. A iniciativa e o encargo da demonstração da necessidade de atualização do preço caberão ao fornecedor ou prestador signatário da Ata de Registro de Preços, competindo ao órgão gerenciador analisar e deliberar sobre o pedido.</w:t>
      </w:r>
    </w:p>
    <w:p w14:paraId="72584795" w14:textId="77777777" w:rsidR="00616EE3" w:rsidRPr="00AE4E6C" w:rsidRDefault="00616EE3" w:rsidP="00AE4E6C">
      <w:pPr>
        <w:pStyle w:val="Nivel2"/>
        <w:numPr>
          <w:ilvl w:val="0"/>
          <w:numId w:val="0"/>
        </w:numPr>
        <w:spacing w:before="0" w:after="0" w:line="240" w:lineRule="auto"/>
        <w:ind w:left="574"/>
        <w:rPr>
          <w:rFonts w:ascii="Arial" w:hAnsi="Arial"/>
          <w:sz w:val="20"/>
          <w:lang w:eastAsia="en-US"/>
        </w:rPr>
      </w:pPr>
      <w:r w:rsidRPr="00AE4E6C">
        <w:rPr>
          <w:rFonts w:ascii="Arial" w:hAnsi="Arial"/>
          <w:sz w:val="20"/>
          <w:lang w:eastAsia="en-US"/>
        </w:rPr>
        <w:t xml:space="preserve">16.4.2. Se não houver prova efetiva da desatualização dos preços registrados e da existência de fato superveniente, o pedido será indeferido pela Administração e o fornecedor continuará obrigado a cumprir os compromissos pelo valor registrado na ata, sob pena de cancelamento do registro de preços e de aplicação das penalidades administrativas previstas em lei e neste edital. </w:t>
      </w:r>
    </w:p>
    <w:p w14:paraId="3FBF05C8" w14:textId="77777777" w:rsidR="00616EE3" w:rsidRPr="00AE4E6C" w:rsidRDefault="00616EE3" w:rsidP="00AE4E6C">
      <w:pPr>
        <w:pStyle w:val="Nivel2"/>
        <w:numPr>
          <w:ilvl w:val="0"/>
          <w:numId w:val="0"/>
        </w:numPr>
        <w:spacing w:before="0" w:after="0" w:line="240" w:lineRule="auto"/>
        <w:ind w:left="574"/>
        <w:rPr>
          <w:rFonts w:ascii="Arial" w:hAnsi="Arial"/>
          <w:sz w:val="20"/>
          <w:lang w:eastAsia="en-US"/>
        </w:rPr>
      </w:pPr>
      <w:r w:rsidRPr="00AE4E6C">
        <w:rPr>
          <w:rFonts w:ascii="Arial" w:eastAsia="Arial" w:hAnsi="Arial"/>
          <w:sz w:val="20"/>
        </w:rPr>
        <w:t>16.4.3. Na hipótese de cancelamento do registro de preços, o órgão gerenciador poderá convocar os integrantes do cadastro de reserva para que manifestem interesse em assumir o fornecimento pelo preço registrado na Ata.</w:t>
      </w:r>
    </w:p>
    <w:p w14:paraId="1E4D9DCE" w14:textId="77777777" w:rsidR="00616EE3" w:rsidRPr="00AE4E6C" w:rsidRDefault="00616EE3" w:rsidP="00AE4E6C">
      <w:pPr>
        <w:pStyle w:val="Nivel2"/>
        <w:numPr>
          <w:ilvl w:val="0"/>
          <w:numId w:val="0"/>
        </w:numPr>
        <w:spacing w:before="0" w:after="0" w:line="240" w:lineRule="auto"/>
        <w:ind w:left="574"/>
        <w:rPr>
          <w:rFonts w:ascii="Arial" w:hAnsi="Arial"/>
          <w:sz w:val="20"/>
          <w:lang w:eastAsia="en-US"/>
        </w:rPr>
      </w:pPr>
      <w:r w:rsidRPr="00AE4E6C">
        <w:rPr>
          <w:rFonts w:ascii="Arial" w:hAnsi="Arial"/>
          <w:sz w:val="20"/>
          <w:lang w:eastAsia="en-US"/>
        </w:rPr>
        <w:t>16.4.4. Demonstrados os requisitos legais, a Administração decidirá fundamentadamente sobre eventual revisão extraordinária, vedado deferimento automático. O reajustamento ordinário por IPCA, se cabível após doze meses da data-base de 13/10/2026, observará a cláusula específica do edital/contrato e não se confunde com revisão por fatos extraordinários.</w:t>
      </w:r>
    </w:p>
    <w:p w14:paraId="22AB9AA4" w14:textId="77777777" w:rsidR="00616EE3" w:rsidRPr="00AE4E6C" w:rsidRDefault="00616EE3" w:rsidP="00AE4E6C">
      <w:pPr>
        <w:pStyle w:val="Nivel2"/>
        <w:numPr>
          <w:ilvl w:val="0"/>
          <w:numId w:val="0"/>
        </w:numPr>
        <w:spacing w:before="0" w:after="0" w:line="240" w:lineRule="auto"/>
        <w:ind w:left="574"/>
        <w:rPr>
          <w:rFonts w:ascii="Arial" w:hAnsi="Arial"/>
          <w:sz w:val="20"/>
          <w:lang w:eastAsia="en-US"/>
        </w:rPr>
      </w:pPr>
      <w:r w:rsidRPr="00AE4E6C">
        <w:rPr>
          <w:rFonts w:ascii="Arial" w:hAnsi="Arial"/>
          <w:sz w:val="20"/>
          <w:lang w:eastAsia="en-US"/>
        </w:rPr>
        <w:t xml:space="preserve">16.4.5. Caso o fornecedor ou prestador não aceite o preço atualizado pela Administração, será liberado do compromisso assumido, sem aplicação de penalidades administrativas. </w:t>
      </w:r>
    </w:p>
    <w:p w14:paraId="2C583EE6" w14:textId="77777777" w:rsidR="00616EE3" w:rsidRPr="00AE4E6C" w:rsidRDefault="00616EE3" w:rsidP="00AE4E6C">
      <w:pPr>
        <w:pStyle w:val="Nivel2"/>
        <w:numPr>
          <w:ilvl w:val="0"/>
          <w:numId w:val="0"/>
        </w:numPr>
        <w:spacing w:before="0" w:after="0" w:line="240" w:lineRule="auto"/>
        <w:ind w:left="574"/>
        <w:rPr>
          <w:rFonts w:ascii="Arial" w:hAnsi="Arial"/>
          <w:sz w:val="20"/>
          <w:lang w:eastAsia="en-US"/>
        </w:rPr>
      </w:pPr>
      <w:r w:rsidRPr="00AE4E6C">
        <w:rPr>
          <w:rFonts w:ascii="Arial" w:eastAsia="Arial" w:hAnsi="Arial"/>
          <w:sz w:val="20"/>
        </w:rPr>
        <w:t>16.4.6. Liberado o fornecedor, o órgão gerenciador poderá convocar os integrantes do cadastro de reserva para que manifestem interesse em assumir o fornecimento pelo preço atualizado.</w:t>
      </w:r>
    </w:p>
    <w:p w14:paraId="5071D5AB" w14:textId="77777777" w:rsidR="00616EE3" w:rsidRPr="00AE4E6C" w:rsidRDefault="00616EE3" w:rsidP="00AE4E6C">
      <w:pPr>
        <w:pStyle w:val="Nivel2"/>
        <w:numPr>
          <w:ilvl w:val="0"/>
          <w:numId w:val="0"/>
        </w:numPr>
        <w:spacing w:before="0" w:after="0" w:line="240" w:lineRule="auto"/>
        <w:ind w:left="574"/>
        <w:rPr>
          <w:rFonts w:ascii="Arial" w:hAnsi="Arial"/>
          <w:sz w:val="20"/>
          <w:lang w:eastAsia="en-US"/>
        </w:rPr>
      </w:pPr>
      <w:r w:rsidRPr="00AE4E6C">
        <w:rPr>
          <w:rFonts w:ascii="Arial" w:hAnsi="Arial"/>
          <w:sz w:val="20"/>
          <w:lang w:eastAsia="en-US"/>
        </w:rPr>
        <w:t xml:space="preserve">16.4.7. Na hipótese de não haver cadastro de reserva, a Administração poderá convocar os licitantes remanescentes, na ordem de classificação, para negociação e assinatura da ata no máximo nas condições ofertadas por estes, desde que o valor seja igual ou inferior ao orçamento estimado para a contratação, inclusive quanto aos preços atualizados. </w:t>
      </w:r>
    </w:p>
    <w:p w14:paraId="3A1EF257" w14:textId="77777777" w:rsidR="00616EE3" w:rsidRPr="00AE4E6C" w:rsidRDefault="00616EE3" w:rsidP="00AE4E6C">
      <w:pPr>
        <w:pStyle w:val="Nivel2"/>
        <w:numPr>
          <w:ilvl w:val="0"/>
          <w:numId w:val="0"/>
        </w:numPr>
        <w:spacing w:before="0" w:after="0" w:line="240" w:lineRule="auto"/>
        <w:ind w:left="574"/>
        <w:rPr>
          <w:rFonts w:ascii="Arial" w:hAnsi="Arial"/>
          <w:sz w:val="20"/>
          <w:lang w:eastAsia="en-US"/>
        </w:rPr>
      </w:pPr>
      <w:r w:rsidRPr="00AE4E6C">
        <w:rPr>
          <w:rFonts w:ascii="Arial" w:hAnsi="Arial"/>
          <w:sz w:val="20"/>
          <w:lang w:eastAsia="en-US"/>
        </w:rPr>
        <w:t xml:space="preserve">16.4.8. Não havendo êxito nas negociações, o órgão gerenciador deverá proceder o cancelamento do registro de preços do lote único, adotando de imediato as medidas cabíveis para a satisfação da necessidade administrativa. </w:t>
      </w:r>
    </w:p>
    <w:p w14:paraId="5043B8B0" w14:textId="77777777" w:rsidR="00616EE3" w:rsidRPr="00AE4E6C" w:rsidRDefault="00616EE3" w:rsidP="00AE4E6C">
      <w:pPr>
        <w:pStyle w:val="Nivel2"/>
        <w:numPr>
          <w:ilvl w:val="1"/>
          <w:numId w:val="21"/>
        </w:numPr>
        <w:spacing w:before="0" w:after="0" w:line="240" w:lineRule="auto"/>
        <w:ind w:left="574"/>
        <w:rPr>
          <w:rFonts w:ascii="Arial" w:hAnsi="Arial"/>
          <w:sz w:val="20"/>
          <w:lang w:eastAsia="en-US"/>
        </w:rPr>
      </w:pPr>
      <w:r w:rsidRPr="00AE4E6C">
        <w:rPr>
          <w:rFonts w:ascii="Arial" w:hAnsi="Arial"/>
          <w:sz w:val="20"/>
          <w:lang w:eastAsia="en-US"/>
        </w:rPr>
        <w:t>O registro do preço do fornecedor será cancelado pelo órgão gerenciador quando o fornecedor:</w:t>
      </w:r>
    </w:p>
    <w:p w14:paraId="511123E9" w14:textId="77777777" w:rsidR="00616EE3" w:rsidRPr="00AE4E6C" w:rsidRDefault="00616EE3" w:rsidP="00AE4E6C">
      <w:pPr>
        <w:pStyle w:val="Nivel2"/>
        <w:numPr>
          <w:ilvl w:val="0"/>
          <w:numId w:val="0"/>
        </w:numPr>
        <w:spacing w:before="0" w:after="0" w:line="240" w:lineRule="auto"/>
        <w:ind w:left="526" w:firstLine="182"/>
        <w:rPr>
          <w:rFonts w:ascii="Arial" w:hAnsi="Arial"/>
          <w:sz w:val="20"/>
          <w:lang w:eastAsia="en-US"/>
        </w:rPr>
      </w:pPr>
      <w:r w:rsidRPr="00AE4E6C">
        <w:rPr>
          <w:rFonts w:ascii="Arial" w:hAnsi="Arial"/>
          <w:sz w:val="20"/>
          <w:lang w:eastAsia="en-US"/>
        </w:rPr>
        <w:t xml:space="preserve">I - </w:t>
      </w:r>
      <w:proofErr w:type="gramStart"/>
      <w:r w:rsidRPr="00AE4E6C">
        <w:rPr>
          <w:rFonts w:ascii="Arial" w:hAnsi="Arial"/>
          <w:sz w:val="20"/>
          <w:lang w:eastAsia="en-US"/>
        </w:rPr>
        <w:t>for</w:t>
      </w:r>
      <w:proofErr w:type="gramEnd"/>
      <w:r w:rsidRPr="00AE4E6C">
        <w:rPr>
          <w:rFonts w:ascii="Arial" w:hAnsi="Arial"/>
          <w:sz w:val="20"/>
          <w:lang w:eastAsia="en-US"/>
        </w:rPr>
        <w:t xml:space="preserve"> liberado; </w:t>
      </w:r>
    </w:p>
    <w:p w14:paraId="199B71AC" w14:textId="77777777" w:rsidR="00616EE3" w:rsidRPr="00AE4E6C" w:rsidRDefault="00616EE3" w:rsidP="00AE4E6C">
      <w:pPr>
        <w:pStyle w:val="Nivel2"/>
        <w:numPr>
          <w:ilvl w:val="0"/>
          <w:numId w:val="0"/>
        </w:numPr>
        <w:spacing w:before="0" w:after="0" w:line="240" w:lineRule="auto"/>
        <w:ind w:left="526" w:firstLine="182"/>
        <w:rPr>
          <w:rFonts w:ascii="Arial" w:hAnsi="Arial"/>
          <w:sz w:val="20"/>
          <w:lang w:eastAsia="en-US"/>
        </w:rPr>
      </w:pPr>
      <w:r w:rsidRPr="00AE4E6C">
        <w:rPr>
          <w:rFonts w:ascii="Arial" w:hAnsi="Arial"/>
          <w:sz w:val="20"/>
          <w:lang w:eastAsia="en-US"/>
        </w:rPr>
        <w:t xml:space="preserve">II - </w:t>
      </w:r>
      <w:proofErr w:type="gramStart"/>
      <w:r w:rsidRPr="00AE4E6C">
        <w:rPr>
          <w:rFonts w:ascii="Arial" w:hAnsi="Arial"/>
          <w:sz w:val="20"/>
          <w:lang w:eastAsia="en-US"/>
        </w:rPr>
        <w:t>descumprir</w:t>
      </w:r>
      <w:proofErr w:type="gramEnd"/>
      <w:r w:rsidRPr="00AE4E6C">
        <w:rPr>
          <w:rFonts w:ascii="Arial" w:hAnsi="Arial"/>
          <w:sz w:val="20"/>
          <w:lang w:eastAsia="en-US"/>
        </w:rPr>
        <w:t xml:space="preserve"> as condições da ata de registro de preços, sem justificativa aceitável; </w:t>
      </w:r>
    </w:p>
    <w:p w14:paraId="7B6486A8" w14:textId="77777777" w:rsidR="00616EE3" w:rsidRPr="00AE4E6C" w:rsidRDefault="00616EE3" w:rsidP="00AE4E6C">
      <w:pPr>
        <w:pStyle w:val="Nivel2"/>
        <w:numPr>
          <w:ilvl w:val="0"/>
          <w:numId w:val="0"/>
        </w:numPr>
        <w:spacing w:before="0" w:after="0" w:line="240" w:lineRule="auto"/>
        <w:ind w:left="526" w:firstLine="182"/>
        <w:rPr>
          <w:rFonts w:ascii="Arial" w:hAnsi="Arial"/>
          <w:sz w:val="20"/>
          <w:lang w:eastAsia="en-US"/>
        </w:rPr>
      </w:pPr>
      <w:r w:rsidRPr="00AE4E6C">
        <w:rPr>
          <w:rFonts w:ascii="Arial" w:hAnsi="Arial"/>
          <w:sz w:val="20"/>
          <w:lang w:eastAsia="en-US"/>
        </w:rPr>
        <w:t xml:space="preserve">III - não aceitar reduzir o seu preço registrado, na hipótese deste se tornar superior àqueles praticados no mercado; </w:t>
      </w:r>
    </w:p>
    <w:p w14:paraId="5A8EDD8E" w14:textId="77777777" w:rsidR="00616EE3" w:rsidRPr="00AE4E6C" w:rsidRDefault="00616EE3" w:rsidP="00AE4E6C">
      <w:pPr>
        <w:pStyle w:val="Nivel2"/>
        <w:numPr>
          <w:ilvl w:val="0"/>
          <w:numId w:val="0"/>
        </w:numPr>
        <w:spacing w:before="0" w:after="0" w:line="240" w:lineRule="auto"/>
        <w:ind w:left="526" w:firstLine="182"/>
        <w:rPr>
          <w:rFonts w:ascii="Arial" w:hAnsi="Arial"/>
          <w:sz w:val="20"/>
          <w:lang w:eastAsia="en-US"/>
        </w:rPr>
      </w:pPr>
      <w:r w:rsidRPr="00AE4E6C">
        <w:rPr>
          <w:rFonts w:ascii="Arial" w:hAnsi="Arial"/>
          <w:sz w:val="20"/>
          <w:lang w:eastAsia="en-US"/>
        </w:rPr>
        <w:t xml:space="preserve">IV - </w:t>
      </w:r>
      <w:proofErr w:type="gramStart"/>
      <w:r w:rsidRPr="00AE4E6C">
        <w:rPr>
          <w:rFonts w:ascii="Arial" w:hAnsi="Arial"/>
          <w:sz w:val="20"/>
          <w:lang w:eastAsia="en-US"/>
        </w:rPr>
        <w:t>sofrer</w:t>
      </w:r>
      <w:proofErr w:type="gramEnd"/>
      <w:r w:rsidRPr="00AE4E6C">
        <w:rPr>
          <w:rFonts w:ascii="Arial" w:hAnsi="Arial"/>
          <w:sz w:val="20"/>
          <w:lang w:eastAsia="en-US"/>
        </w:rPr>
        <w:t xml:space="preserve"> sanção prevista no inciso IV do art. 156 da Lei Federal n.º 14.133, de 2021; </w:t>
      </w:r>
    </w:p>
    <w:p w14:paraId="35D67A9C" w14:textId="77777777" w:rsidR="00616EE3" w:rsidRPr="00AE4E6C" w:rsidRDefault="00616EE3" w:rsidP="00AE4E6C">
      <w:pPr>
        <w:pStyle w:val="Nivel2"/>
        <w:numPr>
          <w:ilvl w:val="0"/>
          <w:numId w:val="0"/>
        </w:numPr>
        <w:spacing w:before="0" w:after="0" w:line="240" w:lineRule="auto"/>
        <w:ind w:left="526" w:firstLine="182"/>
        <w:rPr>
          <w:rFonts w:ascii="Arial" w:hAnsi="Arial"/>
          <w:sz w:val="20"/>
          <w:lang w:eastAsia="en-US"/>
        </w:rPr>
      </w:pPr>
      <w:r w:rsidRPr="00AE4E6C">
        <w:rPr>
          <w:rFonts w:ascii="Arial" w:hAnsi="Arial"/>
          <w:sz w:val="20"/>
          <w:lang w:eastAsia="en-US"/>
        </w:rPr>
        <w:t xml:space="preserve">V – </w:t>
      </w:r>
      <w:proofErr w:type="gramStart"/>
      <w:r w:rsidRPr="00AE4E6C">
        <w:rPr>
          <w:rFonts w:ascii="Arial" w:hAnsi="Arial"/>
          <w:sz w:val="20"/>
          <w:lang w:eastAsia="en-US"/>
        </w:rPr>
        <w:t>não</w:t>
      </w:r>
      <w:proofErr w:type="gramEnd"/>
      <w:r w:rsidRPr="00AE4E6C">
        <w:rPr>
          <w:rFonts w:ascii="Arial" w:hAnsi="Arial"/>
          <w:sz w:val="20"/>
          <w:lang w:eastAsia="en-US"/>
        </w:rPr>
        <w:t xml:space="preserve"> aceitar o preço revisado pela Administração. </w:t>
      </w:r>
    </w:p>
    <w:p w14:paraId="002A8D57" w14:textId="77777777" w:rsidR="00616EE3" w:rsidRPr="00AE4E6C" w:rsidRDefault="00616EE3" w:rsidP="00AE4E6C">
      <w:pPr>
        <w:pStyle w:val="Nivel2"/>
        <w:numPr>
          <w:ilvl w:val="1"/>
          <w:numId w:val="21"/>
        </w:numPr>
        <w:spacing w:before="0" w:after="0" w:line="240" w:lineRule="auto"/>
        <w:ind w:left="567" w:hanging="567"/>
        <w:rPr>
          <w:rFonts w:ascii="Arial" w:hAnsi="Arial"/>
          <w:sz w:val="20"/>
          <w:lang w:eastAsia="en-US"/>
        </w:rPr>
      </w:pPr>
      <w:r w:rsidRPr="00AE4E6C">
        <w:rPr>
          <w:rFonts w:ascii="Arial" w:hAnsi="Arial"/>
          <w:sz w:val="20"/>
          <w:lang w:eastAsia="en-US"/>
        </w:rPr>
        <w:t xml:space="preserve">A ata de registro de preços será cancelada, total ou parcialmente, pelo órgão gerenciador: </w:t>
      </w:r>
    </w:p>
    <w:p w14:paraId="7B7CEDD6" w14:textId="77777777" w:rsidR="00616EE3" w:rsidRPr="00AE4E6C" w:rsidRDefault="00616EE3" w:rsidP="00AE4E6C">
      <w:pPr>
        <w:pStyle w:val="Nivel2"/>
        <w:numPr>
          <w:ilvl w:val="0"/>
          <w:numId w:val="0"/>
        </w:numPr>
        <w:spacing w:before="0" w:after="0" w:line="240" w:lineRule="auto"/>
        <w:ind w:left="574" w:firstLine="134"/>
        <w:rPr>
          <w:rFonts w:ascii="Arial" w:hAnsi="Arial"/>
          <w:sz w:val="20"/>
          <w:lang w:eastAsia="en-US"/>
        </w:rPr>
      </w:pPr>
      <w:r w:rsidRPr="00AE4E6C">
        <w:rPr>
          <w:rFonts w:ascii="Arial" w:hAnsi="Arial"/>
          <w:sz w:val="20"/>
          <w:lang w:eastAsia="en-US"/>
        </w:rPr>
        <w:t xml:space="preserve">I - </w:t>
      </w:r>
      <w:proofErr w:type="gramStart"/>
      <w:r w:rsidRPr="00AE4E6C">
        <w:rPr>
          <w:rFonts w:ascii="Arial" w:hAnsi="Arial"/>
          <w:sz w:val="20"/>
          <w:lang w:eastAsia="en-US"/>
        </w:rPr>
        <w:t>pelo</w:t>
      </w:r>
      <w:proofErr w:type="gramEnd"/>
      <w:r w:rsidRPr="00AE4E6C">
        <w:rPr>
          <w:rFonts w:ascii="Arial" w:hAnsi="Arial"/>
          <w:sz w:val="20"/>
          <w:lang w:eastAsia="en-US"/>
        </w:rPr>
        <w:t xml:space="preserve"> decurso do prazo de vigência; </w:t>
      </w:r>
    </w:p>
    <w:p w14:paraId="02BD2388" w14:textId="77777777" w:rsidR="00616EE3" w:rsidRPr="00AE4E6C" w:rsidRDefault="00616EE3" w:rsidP="00AE4E6C">
      <w:pPr>
        <w:pStyle w:val="Nivel2"/>
        <w:numPr>
          <w:ilvl w:val="0"/>
          <w:numId w:val="0"/>
        </w:numPr>
        <w:spacing w:before="0" w:after="0" w:line="240" w:lineRule="auto"/>
        <w:ind w:left="574" w:firstLine="134"/>
        <w:rPr>
          <w:rFonts w:ascii="Arial" w:hAnsi="Arial"/>
          <w:sz w:val="20"/>
          <w:lang w:eastAsia="en-US"/>
        </w:rPr>
      </w:pPr>
      <w:r w:rsidRPr="00AE4E6C">
        <w:rPr>
          <w:rFonts w:ascii="Arial" w:hAnsi="Arial"/>
          <w:sz w:val="20"/>
          <w:lang w:eastAsia="en-US"/>
        </w:rPr>
        <w:t xml:space="preserve">II – </w:t>
      </w:r>
      <w:proofErr w:type="gramStart"/>
      <w:r w:rsidRPr="00AE4E6C">
        <w:rPr>
          <w:rFonts w:ascii="Arial" w:hAnsi="Arial"/>
          <w:sz w:val="20"/>
          <w:lang w:eastAsia="en-US"/>
        </w:rPr>
        <w:t>pelo</w:t>
      </w:r>
      <w:proofErr w:type="gramEnd"/>
      <w:r w:rsidRPr="00AE4E6C">
        <w:rPr>
          <w:rFonts w:ascii="Arial" w:hAnsi="Arial"/>
          <w:sz w:val="20"/>
          <w:lang w:eastAsia="en-US"/>
        </w:rPr>
        <w:t xml:space="preserve"> cancelamento de todos os preços registrados; </w:t>
      </w:r>
    </w:p>
    <w:p w14:paraId="2D08D2C7" w14:textId="77777777" w:rsidR="00616EE3" w:rsidRPr="00AE4E6C" w:rsidRDefault="00616EE3" w:rsidP="00AE4E6C">
      <w:pPr>
        <w:pStyle w:val="Nivel2"/>
        <w:numPr>
          <w:ilvl w:val="0"/>
          <w:numId w:val="0"/>
        </w:numPr>
        <w:spacing w:before="0" w:after="0" w:line="240" w:lineRule="auto"/>
        <w:ind w:left="574" w:firstLine="134"/>
        <w:rPr>
          <w:rFonts w:ascii="Arial" w:hAnsi="Arial"/>
          <w:sz w:val="20"/>
          <w:lang w:eastAsia="en-US"/>
        </w:rPr>
      </w:pPr>
      <w:r w:rsidRPr="00AE4E6C">
        <w:rPr>
          <w:rFonts w:ascii="Arial" w:hAnsi="Arial"/>
          <w:sz w:val="20"/>
          <w:lang w:eastAsia="en-US"/>
        </w:rPr>
        <w:t xml:space="preserve">III - por fato superveniente, decorrente caso de força maior, caso fortuito ou fato do príncipe ou em decorrência de fatos imprevisíveis ou previsíveis de consequências incalculáveis, que inviabilizem a execução obrigações previstas na ata, devidamente demonstrado; e </w:t>
      </w:r>
    </w:p>
    <w:p w14:paraId="468AE2E1" w14:textId="77777777" w:rsidR="00616EE3" w:rsidRPr="00AE4E6C" w:rsidRDefault="00616EE3" w:rsidP="00AE4E6C">
      <w:pPr>
        <w:pStyle w:val="Nivel2"/>
        <w:numPr>
          <w:ilvl w:val="0"/>
          <w:numId w:val="0"/>
        </w:numPr>
        <w:spacing w:before="0" w:after="0" w:line="240" w:lineRule="auto"/>
        <w:ind w:left="574" w:firstLine="134"/>
        <w:rPr>
          <w:rFonts w:ascii="Arial" w:hAnsi="Arial"/>
          <w:sz w:val="20"/>
          <w:lang w:eastAsia="en-US"/>
        </w:rPr>
      </w:pPr>
      <w:r w:rsidRPr="00AE4E6C">
        <w:rPr>
          <w:rFonts w:ascii="Arial" w:hAnsi="Arial"/>
          <w:sz w:val="20"/>
          <w:lang w:eastAsia="en-US"/>
        </w:rPr>
        <w:t xml:space="preserve">IV - </w:t>
      </w:r>
      <w:proofErr w:type="gramStart"/>
      <w:r w:rsidRPr="00AE4E6C">
        <w:rPr>
          <w:rFonts w:ascii="Arial" w:hAnsi="Arial"/>
          <w:sz w:val="20"/>
          <w:lang w:eastAsia="en-US"/>
        </w:rPr>
        <w:t>por</w:t>
      </w:r>
      <w:proofErr w:type="gramEnd"/>
      <w:r w:rsidRPr="00AE4E6C">
        <w:rPr>
          <w:rFonts w:ascii="Arial" w:hAnsi="Arial"/>
          <w:sz w:val="20"/>
          <w:lang w:eastAsia="en-US"/>
        </w:rPr>
        <w:t xml:space="preserve"> razões de interesse público, devidamente justificadas. </w:t>
      </w:r>
    </w:p>
    <w:p w14:paraId="592EA043" w14:textId="77777777" w:rsidR="00616EE3" w:rsidRPr="00AE4E6C" w:rsidRDefault="00616EE3" w:rsidP="00AE4E6C">
      <w:pPr>
        <w:pStyle w:val="Nivel2"/>
        <w:numPr>
          <w:ilvl w:val="1"/>
          <w:numId w:val="21"/>
        </w:numPr>
        <w:spacing w:before="0" w:after="0" w:line="240" w:lineRule="auto"/>
        <w:ind w:left="0" w:firstLine="0"/>
        <w:rPr>
          <w:rFonts w:ascii="Arial" w:hAnsi="Arial"/>
          <w:sz w:val="20"/>
          <w:lang w:eastAsia="en-US"/>
        </w:rPr>
      </w:pPr>
      <w:r w:rsidRPr="00AE4E6C">
        <w:rPr>
          <w:rFonts w:ascii="Arial" w:hAnsi="Arial"/>
          <w:sz w:val="20"/>
          <w:lang w:eastAsia="en-US"/>
        </w:rPr>
        <w:t>No caso de cancelamento da ata ou do registro do preço por iniciativa da Administração, será assegurado o contraditório e a ampla defesa. O fornecedor será notificado por meio eletrônico para apresentar defesa no prazo de 5 (cinco) dias, a contar do recebimento da comunicação.</w:t>
      </w:r>
    </w:p>
    <w:p w14:paraId="6CC711F7" w14:textId="77777777" w:rsidR="00616EE3" w:rsidRPr="00AE4E6C" w:rsidRDefault="00616EE3" w:rsidP="00AE4E6C">
      <w:pPr>
        <w:pStyle w:val="Nivel2"/>
        <w:numPr>
          <w:ilvl w:val="0"/>
          <w:numId w:val="0"/>
        </w:numPr>
        <w:spacing w:before="0" w:after="0" w:line="240" w:lineRule="auto"/>
        <w:rPr>
          <w:rFonts w:ascii="Arial" w:hAnsi="Arial"/>
          <w:sz w:val="20"/>
          <w:lang w:eastAsia="en-US"/>
        </w:rPr>
      </w:pPr>
    </w:p>
    <w:p w14:paraId="2C091297" w14:textId="77777777" w:rsidR="00616EE3" w:rsidRPr="00AE4E6C" w:rsidRDefault="00616EE3" w:rsidP="00AE4E6C">
      <w:pPr>
        <w:pStyle w:val="Nivel01"/>
        <w:rPr>
          <w:rFonts w:ascii="Arial" w:hAnsi="Arial" w:cs="Arial"/>
          <w:sz w:val="20"/>
          <w:szCs w:val="20"/>
        </w:rPr>
      </w:pPr>
      <w:r w:rsidRPr="00AE4E6C">
        <w:rPr>
          <w:rFonts w:ascii="Arial" w:hAnsi="Arial" w:cs="Arial"/>
          <w:sz w:val="20"/>
          <w:szCs w:val="20"/>
        </w:rPr>
        <w:t>DA CONTRATAÇÃO COM OS FORNECEDORES REGISTRADOS</w:t>
      </w:r>
    </w:p>
    <w:p w14:paraId="731AE705" w14:textId="77777777" w:rsidR="00616EE3" w:rsidRPr="00AE4E6C" w:rsidRDefault="00616EE3" w:rsidP="00AE4E6C">
      <w:pPr>
        <w:pStyle w:val="Nivel2"/>
        <w:numPr>
          <w:ilvl w:val="1"/>
          <w:numId w:val="21"/>
        </w:numPr>
        <w:spacing w:before="0" w:after="0" w:line="240" w:lineRule="auto"/>
        <w:ind w:left="0" w:firstLine="0"/>
        <w:rPr>
          <w:rFonts w:ascii="Arial" w:hAnsi="Arial"/>
          <w:sz w:val="20"/>
          <w:lang w:eastAsia="en-US"/>
        </w:rPr>
      </w:pPr>
      <w:r w:rsidRPr="00AE4E6C">
        <w:rPr>
          <w:rFonts w:ascii="Arial" w:eastAsia="Arial" w:hAnsi="Arial"/>
          <w:sz w:val="20"/>
        </w:rPr>
        <w:t>Após a homologação, as contratações decorrentes da Ata serão formalizadas por instrumento contratual, nota de empenho acompanhada de autorização de fornecimento ou outro instrumento hábil, conforme o art. 95 da Lei nº 14.133/2021 e as condições do Termo de Referência.</w:t>
      </w:r>
    </w:p>
    <w:p w14:paraId="6A1DA58C" w14:textId="77777777" w:rsidR="00616EE3" w:rsidRPr="00AE4E6C" w:rsidRDefault="00616EE3" w:rsidP="00AE4E6C">
      <w:pPr>
        <w:pStyle w:val="Nivel2"/>
        <w:numPr>
          <w:ilvl w:val="0"/>
          <w:numId w:val="0"/>
        </w:numPr>
        <w:spacing w:before="0" w:after="0" w:line="240" w:lineRule="auto"/>
        <w:rPr>
          <w:rFonts w:ascii="Arial" w:hAnsi="Arial"/>
          <w:sz w:val="20"/>
          <w:lang w:eastAsia="en-US"/>
        </w:rPr>
      </w:pPr>
    </w:p>
    <w:p w14:paraId="0E64DA15" w14:textId="77777777" w:rsidR="00616EE3" w:rsidRPr="00AE4E6C" w:rsidRDefault="00616EE3" w:rsidP="00AE4E6C">
      <w:pPr>
        <w:pStyle w:val="Nivel2"/>
        <w:numPr>
          <w:ilvl w:val="1"/>
          <w:numId w:val="21"/>
        </w:numPr>
        <w:spacing w:before="0" w:after="0" w:line="240" w:lineRule="auto"/>
        <w:ind w:left="0" w:firstLine="0"/>
        <w:rPr>
          <w:rFonts w:ascii="Arial" w:hAnsi="Arial"/>
          <w:sz w:val="20"/>
          <w:lang w:eastAsia="en-US"/>
        </w:rPr>
      </w:pPr>
      <w:r w:rsidRPr="00AE4E6C">
        <w:rPr>
          <w:rFonts w:ascii="Arial" w:hAnsi="Arial"/>
          <w:sz w:val="20"/>
          <w:lang w:eastAsia="en-US"/>
        </w:rPr>
        <w:lastRenderedPageBreak/>
        <w:t>Os instrumentos de que trata o item anterior serão assinados no prazo de validade da ata de registro de preços.</w:t>
      </w:r>
    </w:p>
    <w:p w14:paraId="4E0F1286" w14:textId="77777777" w:rsidR="00616EE3" w:rsidRPr="00AE4E6C" w:rsidRDefault="00616EE3" w:rsidP="00AE4E6C">
      <w:pPr>
        <w:pStyle w:val="Nivel2"/>
        <w:numPr>
          <w:ilvl w:val="0"/>
          <w:numId w:val="0"/>
        </w:numPr>
        <w:spacing w:before="0" w:after="0" w:line="240" w:lineRule="auto"/>
        <w:rPr>
          <w:rFonts w:ascii="Arial" w:hAnsi="Arial"/>
          <w:sz w:val="20"/>
          <w:lang w:eastAsia="en-US"/>
        </w:rPr>
      </w:pPr>
    </w:p>
    <w:p w14:paraId="33466FAE" w14:textId="77777777" w:rsidR="00616EE3" w:rsidRPr="00AE4E6C" w:rsidRDefault="00616EE3" w:rsidP="00AE4E6C">
      <w:pPr>
        <w:pStyle w:val="Nivel2"/>
        <w:numPr>
          <w:ilvl w:val="1"/>
          <w:numId w:val="21"/>
        </w:numPr>
        <w:spacing w:before="0" w:after="0" w:line="240" w:lineRule="auto"/>
        <w:ind w:left="0" w:firstLine="0"/>
        <w:rPr>
          <w:rFonts w:ascii="Arial" w:hAnsi="Arial"/>
          <w:sz w:val="20"/>
          <w:lang w:eastAsia="en-US"/>
        </w:rPr>
      </w:pPr>
      <w:r w:rsidRPr="00AE4E6C">
        <w:rPr>
          <w:rFonts w:ascii="Arial" w:hAnsi="Arial"/>
          <w:sz w:val="20"/>
          <w:lang w:eastAsia="en-US"/>
        </w:rPr>
        <w:t>Os contratos ou instrumentos equivalentes decorrentes da Ata de Registro de Preços terão vigência própria, definida no respectivo instrumento conforme o prazo necessário à execução de cada demanda e o art. 105 da Lei nº 14.133/2021. Eventual prorrogação somente poderá ocorrer quando juridicamente cabível, mediante justificativa formal e comprovação de vantajosidade, não sendo automática nem decorrente da prorrogação da Ata.</w:t>
      </w:r>
    </w:p>
    <w:p w14:paraId="30372740" w14:textId="77777777" w:rsidR="00616EE3" w:rsidRPr="00AE4E6C" w:rsidRDefault="00616EE3" w:rsidP="00AE4E6C">
      <w:pPr>
        <w:pStyle w:val="Nivel2"/>
        <w:numPr>
          <w:ilvl w:val="0"/>
          <w:numId w:val="0"/>
        </w:numPr>
        <w:spacing w:before="0" w:after="0" w:line="240" w:lineRule="auto"/>
        <w:rPr>
          <w:rFonts w:ascii="Arial" w:hAnsi="Arial"/>
          <w:sz w:val="20"/>
          <w:lang w:eastAsia="en-US"/>
        </w:rPr>
      </w:pPr>
    </w:p>
    <w:p w14:paraId="4EE98F33" w14:textId="77777777" w:rsidR="00616EE3" w:rsidRPr="00AE4E6C" w:rsidRDefault="00616EE3" w:rsidP="00AE4E6C">
      <w:pPr>
        <w:pStyle w:val="Nivel2"/>
        <w:numPr>
          <w:ilvl w:val="1"/>
          <w:numId w:val="21"/>
        </w:numPr>
        <w:spacing w:before="0" w:after="0" w:line="240" w:lineRule="auto"/>
        <w:ind w:left="0" w:firstLine="0"/>
        <w:rPr>
          <w:rFonts w:ascii="Arial" w:hAnsi="Arial"/>
          <w:sz w:val="20"/>
          <w:lang w:eastAsia="en-US"/>
        </w:rPr>
      </w:pPr>
      <w:r w:rsidRPr="00AE4E6C">
        <w:rPr>
          <w:rFonts w:ascii="Arial" w:hAnsi="Arial"/>
          <w:sz w:val="20"/>
          <w:lang w:eastAsia="en-US"/>
        </w:rPr>
        <w:t xml:space="preserve">Os contratos decorrentes do sistema de registro de preços poderão ser alterados, observado o disposto no art. 124 da Lei nº 14.133, de 2021. </w:t>
      </w:r>
    </w:p>
    <w:p w14:paraId="71278645" w14:textId="77777777" w:rsidR="00616EE3" w:rsidRPr="00AE4E6C" w:rsidRDefault="00616EE3" w:rsidP="00AE4E6C">
      <w:pPr>
        <w:pStyle w:val="Nivel2"/>
        <w:numPr>
          <w:ilvl w:val="0"/>
          <w:numId w:val="0"/>
        </w:numPr>
        <w:spacing w:before="0" w:after="0" w:line="240" w:lineRule="auto"/>
        <w:rPr>
          <w:rFonts w:ascii="Arial" w:hAnsi="Arial"/>
          <w:sz w:val="20"/>
          <w:lang w:eastAsia="en-US"/>
        </w:rPr>
      </w:pPr>
    </w:p>
    <w:p w14:paraId="1456F0BE" w14:textId="77777777" w:rsidR="00616EE3" w:rsidRPr="00AE4E6C" w:rsidRDefault="00616EE3" w:rsidP="00AE4E6C">
      <w:pPr>
        <w:pStyle w:val="Nivel2"/>
        <w:numPr>
          <w:ilvl w:val="1"/>
          <w:numId w:val="21"/>
        </w:numPr>
        <w:spacing w:before="0" w:after="0" w:line="240" w:lineRule="auto"/>
        <w:ind w:left="0" w:firstLine="0"/>
        <w:rPr>
          <w:rFonts w:ascii="Arial" w:hAnsi="Arial"/>
          <w:sz w:val="20"/>
          <w:lang w:eastAsia="en-US"/>
        </w:rPr>
      </w:pPr>
      <w:r w:rsidRPr="00AE4E6C">
        <w:rPr>
          <w:rFonts w:ascii="Arial" w:hAnsi="Arial"/>
          <w:sz w:val="20"/>
          <w:lang w:eastAsia="en-US"/>
        </w:rPr>
        <w:t xml:space="preserve">Em cumprimento às disposições do art. 92, inciso XVI da Lei Federal nº 14.133, de 2021, será verificado se o adjudicatário permanece mantendo todas as condições exigidas neste edital para a habilitação na licitação. Havendo qualquer modificação da condição, o adjudicatário deverá apresentar a regularização no prazo fixado para assinatura do contrato, sob pena de preclusão do direito à contratação, e abertura de processo administrativo em seu desfavor. </w:t>
      </w:r>
    </w:p>
    <w:p w14:paraId="665E5D3F" w14:textId="77777777" w:rsidR="00616EE3" w:rsidRPr="00AE4E6C" w:rsidRDefault="00616EE3" w:rsidP="00AE4E6C">
      <w:pPr>
        <w:spacing w:after="0" w:line="240" w:lineRule="auto"/>
        <w:ind w:left="360"/>
        <w:rPr>
          <w:rFonts w:ascii="Arial" w:hAnsi="Arial" w:cs="Arial"/>
          <w:sz w:val="20"/>
          <w:szCs w:val="20"/>
          <w:lang w:eastAsia="en-US"/>
        </w:rPr>
      </w:pPr>
      <w:r w:rsidRPr="00AE4E6C">
        <w:rPr>
          <w:rFonts w:ascii="Arial" w:eastAsia="Arial" w:hAnsi="Arial" w:cs="Arial"/>
          <w:sz w:val="20"/>
          <w:szCs w:val="20"/>
        </w:rPr>
        <w:t xml:space="preserve">17.5.1. Antes da formalização da contratação, a Administração verificará a manutenção das condições de habilitação jurídica, fiscal, trabalhista e técnica. A regularidade sanitária, a segurança contra incêndio e a disponibilidade do estabelecimento de execução no perímetro urbano de </w:t>
      </w:r>
      <w:proofErr w:type="spellStart"/>
      <w:r w:rsidRPr="00AE4E6C">
        <w:rPr>
          <w:rFonts w:ascii="Arial" w:eastAsia="Arial" w:hAnsi="Arial" w:cs="Arial"/>
          <w:sz w:val="20"/>
          <w:szCs w:val="20"/>
        </w:rPr>
        <w:t>Goioxim</w:t>
      </w:r>
      <w:proofErr w:type="spellEnd"/>
      <w:r w:rsidRPr="00AE4E6C">
        <w:rPr>
          <w:rFonts w:ascii="Arial" w:eastAsia="Arial" w:hAnsi="Arial" w:cs="Arial"/>
          <w:sz w:val="20"/>
          <w:szCs w:val="20"/>
        </w:rPr>
        <w:t>/PR serão comprovadas antes do início do primeiro fornecimento, nos termos do TR, sem imposição de sede ou filial prévia à disputa.</w:t>
      </w:r>
    </w:p>
    <w:p w14:paraId="4D2C2AE1" w14:textId="77777777" w:rsidR="00616EE3" w:rsidRPr="00AE4E6C" w:rsidRDefault="00616EE3" w:rsidP="00AE4E6C">
      <w:pPr>
        <w:pStyle w:val="Nivel2"/>
        <w:numPr>
          <w:ilvl w:val="1"/>
          <w:numId w:val="21"/>
        </w:numPr>
        <w:spacing w:before="0" w:after="0" w:line="240" w:lineRule="auto"/>
        <w:ind w:left="0" w:firstLine="0"/>
        <w:rPr>
          <w:rFonts w:ascii="Arial" w:hAnsi="Arial"/>
          <w:sz w:val="20"/>
          <w:lang w:eastAsia="en-US"/>
        </w:rPr>
      </w:pPr>
      <w:r w:rsidRPr="00AE4E6C">
        <w:rPr>
          <w:rFonts w:ascii="Arial" w:hAnsi="Arial"/>
          <w:sz w:val="20"/>
          <w:lang w:eastAsia="en-US"/>
        </w:rPr>
        <w:t>A convocação para assinatura será feita através de ofício pelo sistema digital de gestão documental, no qual constará como anexo o contrato, que deverá ser assinado no prazo máximo de 5 (cinco) dias úteis, digitalmente pelo próprio sistema, mediante uso de senha pessoal ou certificado digital, conforme Decreto Municipal nº 02/2024;</w:t>
      </w:r>
    </w:p>
    <w:p w14:paraId="6CC42C20" w14:textId="77777777" w:rsidR="00616EE3" w:rsidRPr="00AE4E6C" w:rsidRDefault="00616EE3" w:rsidP="00AE4E6C">
      <w:pPr>
        <w:pStyle w:val="Nivel2"/>
        <w:numPr>
          <w:ilvl w:val="1"/>
          <w:numId w:val="21"/>
        </w:numPr>
        <w:spacing w:before="0" w:after="0" w:line="240" w:lineRule="auto"/>
        <w:ind w:left="0" w:firstLine="0"/>
        <w:rPr>
          <w:rFonts w:ascii="Arial" w:hAnsi="Arial"/>
          <w:sz w:val="20"/>
          <w:lang w:eastAsia="en-US"/>
        </w:rPr>
      </w:pPr>
      <w:r w:rsidRPr="00AE4E6C">
        <w:rPr>
          <w:rFonts w:ascii="Arial" w:hAnsi="Arial"/>
          <w:sz w:val="20"/>
          <w:lang w:eastAsia="en-US"/>
        </w:rPr>
        <w:t>O prazo estabelecido para assinatura do contrato poderá ser prorrogado uma única vez, por igual período, quando solicitado pelo adjudicatário, durante o seu transcurso, e desde que devidamente aceito.</w:t>
      </w:r>
    </w:p>
    <w:p w14:paraId="3CDDBCE3" w14:textId="77777777" w:rsidR="00616EE3" w:rsidRPr="00AE4E6C" w:rsidRDefault="00616EE3" w:rsidP="00AE4E6C">
      <w:pPr>
        <w:pStyle w:val="Nivel2"/>
        <w:numPr>
          <w:ilvl w:val="0"/>
          <w:numId w:val="0"/>
        </w:numPr>
        <w:spacing w:before="0" w:after="0" w:line="240" w:lineRule="auto"/>
        <w:rPr>
          <w:rFonts w:ascii="Arial" w:hAnsi="Arial"/>
          <w:sz w:val="20"/>
          <w:lang w:eastAsia="en-US"/>
        </w:rPr>
      </w:pPr>
    </w:p>
    <w:p w14:paraId="21A434A5" w14:textId="77777777" w:rsidR="00616EE3" w:rsidRPr="00AE4E6C" w:rsidRDefault="00616EE3" w:rsidP="00AE4E6C">
      <w:pPr>
        <w:pStyle w:val="Nivel2"/>
        <w:numPr>
          <w:ilvl w:val="1"/>
          <w:numId w:val="21"/>
        </w:numPr>
        <w:spacing w:before="0" w:after="0" w:line="240" w:lineRule="auto"/>
        <w:ind w:left="0" w:firstLine="0"/>
        <w:rPr>
          <w:rFonts w:ascii="Arial" w:hAnsi="Arial"/>
          <w:sz w:val="20"/>
          <w:lang w:eastAsia="en-US"/>
        </w:rPr>
      </w:pPr>
      <w:r w:rsidRPr="00AE4E6C">
        <w:rPr>
          <w:rFonts w:ascii="Arial" w:hAnsi="Arial"/>
          <w:sz w:val="20"/>
          <w:lang w:eastAsia="en-US"/>
        </w:rPr>
        <w:t xml:space="preserve">A recusa injustificada do fornecedor que compõe o cadastro de reserva, ou cuja justificativa não seja aceita pelo órgão gerenciador, implicará na instauração de procedimento administrativo para, após garantidos o contraditório e a ampla defesa, eventual aplicação de penalidades administrativas. </w:t>
      </w:r>
    </w:p>
    <w:p w14:paraId="33847229" w14:textId="77777777" w:rsidR="00616EE3" w:rsidRPr="00AE4E6C" w:rsidRDefault="00616EE3" w:rsidP="00AE4E6C">
      <w:pPr>
        <w:pStyle w:val="Nivel2"/>
        <w:numPr>
          <w:ilvl w:val="0"/>
          <w:numId w:val="0"/>
        </w:numPr>
        <w:spacing w:before="0" w:after="0" w:line="240" w:lineRule="auto"/>
        <w:rPr>
          <w:rFonts w:ascii="Arial" w:hAnsi="Arial"/>
          <w:sz w:val="20"/>
          <w:lang w:eastAsia="en-US"/>
        </w:rPr>
      </w:pPr>
    </w:p>
    <w:p w14:paraId="7B1C6F06" w14:textId="77777777" w:rsidR="00616EE3" w:rsidRPr="00AE4E6C" w:rsidRDefault="00616EE3" w:rsidP="00AE4E6C">
      <w:pPr>
        <w:pStyle w:val="Nivel2"/>
        <w:numPr>
          <w:ilvl w:val="1"/>
          <w:numId w:val="21"/>
        </w:numPr>
        <w:spacing w:before="0" w:after="0" w:line="240" w:lineRule="auto"/>
        <w:ind w:left="0" w:firstLine="0"/>
        <w:rPr>
          <w:rFonts w:ascii="Arial" w:hAnsi="Arial"/>
          <w:sz w:val="20"/>
          <w:lang w:eastAsia="en-US"/>
        </w:rPr>
      </w:pPr>
      <w:r w:rsidRPr="00AE4E6C">
        <w:rPr>
          <w:rFonts w:ascii="Arial" w:hAnsi="Arial"/>
          <w:sz w:val="20"/>
          <w:lang w:eastAsia="en-US"/>
        </w:rPr>
        <w:t>Na hipótese de nenhum dos licitantes que compõe o cadastro reserva aceitar assinar o contrato, a Administração poderá convocar os licitantes remanescentes, na ordem de classificação, para a assinatura do contrato nas condições ofertadas por estes, desde que o valor seja igual ou inferior ao orçamento estimado para a contratação.</w:t>
      </w:r>
    </w:p>
    <w:p w14:paraId="0CDC3B1C" w14:textId="77777777" w:rsidR="00616EE3" w:rsidRPr="00AE4E6C" w:rsidRDefault="00616EE3" w:rsidP="00AE4E6C">
      <w:pPr>
        <w:pStyle w:val="Nivel2"/>
        <w:numPr>
          <w:ilvl w:val="0"/>
          <w:numId w:val="0"/>
        </w:numPr>
        <w:spacing w:before="0" w:after="0" w:line="240" w:lineRule="auto"/>
        <w:rPr>
          <w:rFonts w:ascii="Arial" w:hAnsi="Arial"/>
          <w:sz w:val="20"/>
          <w:lang w:eastAsia="en-US"/>
        </w:rPr>
      </w:pPr>
    </w:p>
    <w:p w14:paraId="77D45372" w14:textId="77777777" w:rsidR="00616EE3" w:rsidRPr="00AE4E6C" w:rsidRDefault="00616EE3" w:rsidP="00AE4E6C">
      <w:pPr>
        <w:pStyle w:val="Nivel01"/>
        <w:rPr>
          <w:rFonts w:ascii="Arial" w:hAnsi="Arial" w:cs="Arial"/>
          <w:sz w:val="20"/>
          <w:szCs w:val="20"/>
        </w:rPr>
      </w:pPr>
      <w:r w:rsidRPr="00AE4E6C">
        <w:rPr>
          <w:rFonts w:ascii="Arial" w:hAnsi="Arial" w:cs="Arial"/>
          <w:sz w:val="20"/>
          <w:szCs w:val="20"/>
        </w:rPr>
        <w:t xml:space="preserve">DA MANUTENÇÃO DO EQUILÍBRIO ECONÔMICO-FINANCEIRO DO CONTRATO </w:t>
      </w:r>
    </w:p>
    <w:p w14:paraId="2792380C" w14:textId="77777777" w:rsidR="00616EE3" w:rsidRPr="00AE4E6C" w:rsidRDefault="00616EE3" w:rsidP="00AE4E6C">
      <w:pPr>
        <w:pStyle w:val="Nivel2"/>
        <w:numPr>
          <w:ilvl w:val="1"/>
          <w:numId w:val="21"/>
        </w:numPr>
        <w:spacing w:before="0" w:after="0" w:line="240" w:lineRule="auto"/>
        <w:ind w:left="0" w:firstLine="0"/>
        <w:rPr>
          <w:rFonts w:ascii="Arial" w:hAnsi="Arial"/>
          <w:sz w:val="20"/>
          <w:lang w:eastAsia="en-US"/>
        </w:rPr>
      </w:pPr>
      <w:r w:rsidRPr="00AE4E6C">
        <w:rPr>
          <w:rFonts w:ascii="Arial" w:hAnsi="Arial"/>
          <w:sz w:val="20"/>
          <w:lang w:eastAsia="en-US"/>
        </w:rPr>
        <w:t>Os preços serão fixos e irreajustáveis pelo prazo de 12 (doze) meses, contado da data-base do orçamento estimado, 13 de outubro de 2026, observadas as hipóteses legais de recomposição do equilíbrio econômico-financeiro.</w:t>
      </w:r>
    </w:p>
    <w:p w14:paraId="2F7CF31C" w14:textId="77777777" w:rsidR="00616EE3" w:rsidRPr="00AE4E6C" w:rsidRDefault="00616EE3" w:rsidP="00AE4E6C">
      <w:pPr>
        <w:pStyle w:val="Nivel2"/>
        <w:numPr>
          <w:ilvl w:val="1"/>
          <w:numId w:val="21"/>
        </w:numPr>
        <w:spacing w:before="0" w:after="0" w:line="240" w:lineRule="auto"/>
        <w:ind w:left="0" w:firstLine="0"/>
        <w:rPr>
          <w:rFonts w:ascii="Arial" w:hAnsi="Arial"/>
          <w:sz w:val="20"/>
          <w:lang w:eastAsia="en-US"/>
        </w:rPr>
      </w:pPr>
      <w:r w:rsidRPr="00AE4E6C">
        <w:rPr>
          <w:rFonts w:ascii="Arial" w:hAnsi="Arial"/>
          <w:sz w:val="20"/>
          <w:lang w:eastAsia="en-US"/>
        </w:rPr>
        <w:t>Após o interregno mínimo de 12 (doze) meses, o contratado poderá solicitar o reajuste dos preços das parcelas remanescentes, mediante aplicação do Índice Nacional de Preços ao Consumidor Amplo – IPCA, apurado pelo Instituto Brasileiro de Geografia e Estatística – IBGE, acumulado no período de 12 (doze) meses imediatamente anteriores ao pedido.</w:t>
      </w:r>
    </w:p>
    <w:p w14:paraId="67874F56" w14:textId="77777777" w:rsidR="00616EE3" w:rsidRPr="00AE4E6C" w:rsidRDefault="00616EE3" w:rsidP="00AE4E6C">
      <w:pPr>
        <w:pStyle w:val="Nivel2"/>
        <w:numPr>
          <w:ilvl w:val="1"/>
          <w:numId w:val="21"/>
        </w:numPr>
        <w:spacing w:before="0" w:after="0" w:line="240" w:lineRule="auto"/>
        <w:ind w:left="0" w:firstLine="0"/>
        <w:rPr>
          <w:rFonts w:ascii="Arial" w:hAnsi="Arial"/>
          <w:sz w:val="20"/>
          <w:lang w:eastAsia="en-US"/>
        </w:rPr>
      </w:pPr>
      <w:r w:rsidRPr="00AE4E6C">
        <w:rPr>
          <w:rFonts w:ascii="Arial" w:hAnsi="Arial"/>
          <w:sz w:val="20"/>
          <w:lang w:eastAsia="en-US"/>
        </w:rPr>
        <w:t>Havendo necessidade devidamente comprovada, o contrato poderá ser revisado para restabelecimento do equilíbrio econômico-financeiro, nos termos da Lei nº 14.133/2021 e do Decreto Municipal nº 02/2024.</w:t>
      </w:r>
    </w:p>
    <w:p w14:paraId="4CFB9219" w14:textId="77777777" w:rsidR="00616EE3" w:rsidRPr="00AE4E6C" w:rsidRDefault="00616EE3" w:rsidP="00AE4E6C">
      <w:pPr>
        <w:pStyle w:val="Nivel2"/>
        <w:numPr>
          <w:ilvl w:val="2"/>
          <w:numId w:val="21"/>
        </w:numPr>
        <w:spacing w:before="0" w:after="0" w:line="240" w:lineRule="auto"/>
        <w:rPr>
          <w:rFonts w:ascii="Arial" w:hAnsi="Arial"/>
          <w:sz w:val="20"/>
          <w:lang w:eastAsia="en-US"/>
        </w:rPr>
      </w:pPr>
      <w:r w:rsidRPr="00AE4E6C">
        <w:rPr>
          <w:rFonts w:ascii="Arial" w:hAnsi="Arial"/>
          <w:sz w:val="20"/>
          <w:lang w:eastAsia="en-US"/>
        </w:rPr>
        <w:t>A decisão acerca do pedido de revisão será proferida no prazo de até 45 (quarenta e cinco) dias, contados do protocolo do requerimento devidamente instruído com documentos comprobatórios, planilhas, memória de cálculo e demais elementos necessários à análise.</w:t>
      </w:r>
    </w:p>
    <w:p w14:paraId="6A20AC96" w14:textId="77777777" w:rsidR="00616EE3" w:rsidRPr="00AE4E6C" w:rsidRDefault="00616EE3" w:rsidP="00AE4E6C">
      <w:pPr>
        <w:pStyle w:val="Nivel2"/>
        <w:numPr>
          <w:ilvl w:val="0"/>
          <w:numId w:val="0"/>
        </w:numPr>
        <w:spacing w:before="0" w:after="0" w:line="240" w:lineRule="auto"/>
        <w:rPr>
          <w:rFonts w:ascii="Arial" w:hAnsi="Arial"/>
          <w:sz w:val="20"/>
          <w:lang w:eastAsia="en-US"/>
        </w:rPr>
      </w:pPr>
    </w:p>
    <w:p w14:paraId="0289D8BA" w14:textId="77777777" w:rsidR="00616EE3" w:rsidRPr="00AE4E6C" w:rsidRDefault="00616EE3" w:rsidP="00AE4E6C">
      <w:pPr>
        <w:pStyle w:val="Nivel01"/>
        <w:rPr>
          <w:rFonts w:ascii="Arial" w:hAnsi="Arial" w:cs="Arial"/>
          <w:sz w:val="20"/>
          <w:szCs w:val="20"/>
        </w:rPr>
      </w:pPr>
      <w:r w:rsidRPr="00AE4E6C">
        <w:rPr>
          <w:rFonts w:ascii="Arial" w:hAnsi="Arial" w:cs="Arial"/>
          <w:sz w:val="20"/>
          <w:szCs w:val="20"/>
        </w:rPr>
        <w:t>DAS INFRAÇÕES ADMINISTRATIVAS E SANÇÕES</w:t>
      </w:r>
      <w:bookmarkEnd w:id="8"/>
    </w:p>
    <w:p w14:paraId="7D4C1010"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 xml:space="preserve">Comete infração administrativa, nos termos da lei, o licitante que, com dolo ou culpa: </w:t>
      </w:r>
    </w:p>
    <w:p w14:paraId="6A11345E" w14:textId="77777777" w:rsidR="00616EE3" w:rsidRPr="00AE4E6C" w:rsidRDefault="00616EE3" w:rsidP="00AE4E6C">
      <w:pPr>
        <w:pStyle w:val="Nivel3"/>
        <w:numPr>
          <w:ilvl w:val="2"/>
          <w:numId w:val="21"/>
        </w:numPr>
        <w:spacing w:before="0" w:after="0" w:line="240" w:lineRule="auto"/>
        <w:ind w:left="0" w:firstLine="567"/>
        <w:rPr>
          <w:rFonts w:ascii="Arial" w:hAnsi="Arial"/>
          <w:sz w:val="20"/>
        </w:rPr>
      </w:pPr>
      <w:bookmarkStart w:id="9" w:name="_Ref114668085"/>
      <w:bookmarkStart w:id="10" w:name="_Hlk114652595"/>
      <w:r w:rsidRPr="00AE4E6C">
        <w:rPr>
          <w:rFonts w:ascii="Arial" w:hAnsi="Arial"/>
          <w:sz w:val="20"/>
        </w:rPr>
        <w:t>deixar de entregar a documentação exigida para o certame ou não entregar qualquer documento que tenha sido solicitado pelo/a pregoeiro/a durante o certame;</w:t>
      </w:r>
      <w:bookmarkEnd w:id="9"/>
    </w:p>
    <w:p w14:paraId="3112E2F9" w14:textId="77777777" w:rsidR="00616EE3" w:rsidRPr="00AE4E6C" w:rsidRDefault="00616EE3" w:rsidP="00AE4E6C">
      <w:pPr>
        <w:pStyle w:val="Nivel3"/>
        <w:numPr>
          <w:ilvl w:val="2"/>
          <w:numId w:val="21"/>
        </w:numPr>
        <w:spacing w:before="0" w:after="0" w:line="240" w:lineRule="auto"/>
        <w:ind w:left="0" w:firstLine="567"/>
        <w:rPr>
          <w:rFonts w:ascii="Arial" w:hAnsi="Arial"/>
          <w:sz w:val="20"/>
        </w:rPr>
      </w:pPr>
      <w:bookmarkStart w:id="11" w:name="_Ref114668108"/>
      <w:r w:rsidRPr="00AE4E6C">
        <w:rPr>
          <w:rFonts w:ascii="Arial" w:hAnsi="Arial"/>
          <w:sz w:val="20"/>
        </w:rPr>
        <w:t>Salvo em decorrência de fato superveniente devidamente justificado, não mantiver a proposta em especial quando:</w:t>
      </w:r>
      <w:bookmarkEnd w:id="11"/>
    </w:p>
    <w:p w14:paraId="3C9A48B8" w14:textId="77777777" w:rsidR="00616EE3" w:rsidRPr="00AE4E6C" w:rsidRDefault="00616EE3" w:rsidP="00AE4E6C">
      <w:pPr>
        <w:pStyle w:val="Nivel4"/>
        <w:numPr>
          <w:ilvl w:val="3"/>
          <w:numId w:val="21"/>
        </w:numPr>
        <w:spacing w:before="0" w:after="0" w:line="240" w:lineRule="auto"/>
        <w:ind w:left="0" w:firstLine="851"/>
        <w:rPr>
          <w:rFonts w:ascii="Arial" w:hAnsi="Arial"/>
          <w:sz w:val="20"/>
        </w:rPr>
      </w:pPr>
      <w:r w:rsidRPr="00AE4E6C">
        <w:rPr>
          <w:rFonts w:ascii="Arial" w:hAnsi="Arial"/>
          <w:sz w:val="20"/>
        </w:rPr>
        <w:lastRenderedPageBreak/>
        <w:t xml:space="preserve">não enviar a proposta adequada ao último lance ofertado ou após a negociação; </w:t>
      </w:r>
    </w:p>
    <w:p w14:paraId="05E481A8" w14:textId="77777777" w:rsidR="00616EE3" w:rsidRPr="00AE4E6C" w:rsidRDefault="00616EE3" w:rsidP="00AE4E6C">
      <w:pPr>
        <w:pStyle w:val="Nivel4"/>
        <w:numPr>
          <w:ilvl w:val="3"/>
          <w:numId w:val="21"/>
        </w:numPr>
        <w:spacing w:before="0" w:after="0" w:line="240" w:lineRule="auto"/>
        <w:ind w:left="0" w:firstLine="851"/>
        <w:rPr>
          <w:rFonts w:ascii="Arial" w:hAnsi="Arial"/>
          <w:sz w:val="20"/>
        </w:rPr>
      </w:pPr>
      <w:r w:rsidRPr="00AE4E6C">
        <w:rPr>
          <w:rFonts w:ascii="Arial" w:hAnsi="Arial"/>
          <w:sz w:val="20"/>
        </w:rPr>
        <w:t xml:space="preserve">recusar-se a enviar o detalhamento da proposta quando exigível; </w:t>
      </w:r>
    </w:p>
    <w:p w14:paraId="2A4EB019" w14:textId="77777777" w:rsidR="00616EE3" w:rsidRPr="00AE4E6C" w:rsidRDefault="00616EE3" w:rsidP="00AE4E6C">
      <w:pPr>
        <w:pStyle w:val="Nivel4"/>
        <w:numPr>
          <w:ilvl w:val="3"/>
          <w:numId w:val="21"/>
        </w:numPr>
        <w:spacing w:before="0" w:after="0" w:line="240" w:lineRule="auto"/>
        <w:ind w:left="0" w:firstLine="851"/>
        <w:rPr>
          <w:rFonts w:ascii="Arial" w:hAnsi="Arial"/>
          <w:sz w:val="20"/>
        </w:rPr>
      </w:pPr>
      <w:r w:rsidRPr="00AE4E6C">
        <w:rPr>
          <w:rFonts w:ascii="Arial" w:hAnsi="Arial"/>
          <w:sz w:val="20"/>
        </w:rPr>
        <w:t xml:space="preserve">pedir para ser desclassificado quando encerrada a etapa competitiva; ou </w:t>
      </w:r>
    </w:p>
    <w:p w14:paraId="27C66D0D" w14:textId="77777777" w:rsidR="00616EE3" w:rsidRPr="00AE4E6C" w:rsidRDefault="00616EE3" w:rsidP="00AE4E6C">
      <w:pPr>
        <w:pStyle w:val="Nivel4"/>
        <w:numPr>
          <w:ilvl w:val="3"/>
          <w:numId w:val="21"/>
        </w:numPr>
        <w:spacing w:before="0" w:after="0" w:line="240" w:lineRule="auto"/>
        <w:ind w:left="0" w:firstLine="851"/>
        <w:rPr>
          <w:rFonts w:ascii="Arial" w:hAnsi="Arial"/>
          <w:sz w:val="20"/>
        </w:rPr>
      </w:pPr>
      <w:r w:rsidRPr="00AE4E6C">
        <w:rPr>
          <w:rFonts w:ascii="Arial" w:eastAsia="Arial" w:hAnsi="Arial"/>
          <w:sz w:val="20"/>
        </w:rPr>
        <w:t>deixar de apresentar documento técnico ou esclarecimento solicitado pelo pregoeiro para análise da proposta;</w:t>
      </w:r>
    </w:p>
    <w:p w14:paraId="02524785" w14:textId="77777777" w:rsidR="00616EE3" w:rsidRPr="00AE4E6C" w:rsidRDefault="00616EE3" w:rsidP="00AE4E6C">
      <w:pPr>
        <w:pStyle w:val="Nivel4"/>
        <w:numPr>
          <w:ilvl w:val="3"/>
          <w:numId w:val="21"/>
        </w:numPr>
        <w:spacing w:before="0" w:after="0" w:line="240" w:lineRule="auto"/>
        <w:ind w:left="0" w:firstLine="851"/>
        <w:rPr>
          <w:rFonts w:ascii="Arial" w:hAnsi="Arial"/>
          <w:sz w:val="20"/>
        </w:rPr>
      </w:pPr>
      <w:r w:rsidRPr="00AE4E6C">
        <w:rPr>
          <w:rFonts w:ascii="Arial" w:eastAsia="Arial" w:hAnsi="Arial"/>
          <w:sz w:val="20"/>
        </w:rPr>
        <w:t>apresentar proposta ou documento técnico em desacordo com as especificações do Edital e do Termo de Referência;</w:t>
      </w:r>
    </w:p>
    <w:p w14:paraId="298E6AD9" w14:textId="77777777" w:rsidR="00616EE3" w:rsidRPr="00AE4E6C" w:rsidRDefault="00616EE3" w:rsidP="00AE4E6C">
      <w:pPr>
        <w:pStyle w:val="Nivel4"/>
        <w:numPr>
          <w:ilvl w:val="0"/>
          <w:numId w:val="0"/>
        </w:numPr>
        <w:spacing w:before="0" w:after="0" w:line="240" w:lineRule="auto"/>
        <w:ind w:left="851"/>
        <w:rPr>
          <w:rFonts w:ascii="Arial" w:hAnsi="Arial"/>
          <w:sz w:val="20"/>
        </w:rPr>
      </w:pPr>
    </w:p>
    <w:p w14:paraId="57A5BCC8" w14:textId="77777777" w:rsidR="00616EE3" w:rsidRPr="00AE4E6C" w:rsidRDefault="00616EE3" w:rsidP="00AE4E6C">
      <w:pPr>
        <w:pStyle w:val="Nivel3"/>
        <w:numPr>
          <w:ilvl w:val="2"/>
          <w:numId w:val="21"/>
        </w:numPr>
        <w:spacing w:before="0" w:after="0" w:line="240" w:lineRule="auto"/>
        <w:ind w:left="0" w:firstLine="0"/>
        <w:rPr>
          <w:rFonts w:ascii="Arial" w:hAnsi="Arial"/>
          <w:sz w:val="20"/>
        </w:rPr>
      </w:pPr>
      <w:bookmarkStart w:id="12" w:name="_Ref114668139"/>
      <w:r w:rsidRPr="00AE4E6C">
        <w:rPr>
          <w:rFonts w:ascii="Arial" w:hAnsi="Arial"/>
          <w:sz w:val="20"/>
        </w:rPr>
        <w:t>não celebrar o contrato ou não entregar a documentação exigida para a contratação, quando convocado dentro do prazo de validade de sua proposta;</w:t>
      </w:r>
      <w:bookmarkEnd w:id="12"/>
    </w:p>
    <w:p w14:paraId="0C482D1C" w14:textId="77777777" w:rsidR="00616EE3" w:rsidRPr="00AE4E6C" w:rsidRDefault="00616EE3" w:rsidP="00AE4E6C">
      <w:pPr>
        <w:pStyle w:val="Nivel4"/>
        <w:numPr>
          <w:ilvl w:val="3"/>
          <w:numId w:val="21"/>
        </w:numPr>
        <w:spacing w:before="0" w:after="0" w:line="240" w:lineRule="auto"/>
        <w:ind w:left="0" w:firstLine="567"/>
        <w:rPr>
          <w:rFonts w:ascii="Arial" w:hAnsi="Arial"/>
          <w:sz w:val="20"/>
        </w:rPr>
      </w:pPr>
      <w:r w:rsidRPr="00AE4E6C">
        <w:rPr>
          <w:rFonts w:ascii="Arial" w:hAnsi="Arial"/>
          <w:sz w:val="20"/>
        </w:rPr>
        <w:t>recusar-se, sem justificativa, a assinar o contrato ou a ata de registro de preço, ou a aceitar ou retirar o instrumento equivalente no prazo estabelecido pela Administração;</w:t>
      </w:r>
    </w:p>
    <w:p w14:paraId="47F74697" w14:textId="77777777" w:rsidR="00616EE3" w:rsidRPr="00AE4E6C" w:rsidRDefault="00616EE3" w:rsidP="00AE4E6C">
      <w:pPr>
        <w:pStyle w:val="Nivel3"/>
        <w:numPr>
          <w:ilvl w:val="2"/>
          <w:numId w:val="21"/>
        </w:numPr>
        <w:spacing w:before="0" w:after="0" w:line="240" w:lineRule="auto"/>
        <w:ind w:left="0" w:firstLine="567"/>
        <w:rPr>
          <w:rFonts w:ascii="Arial" w:hAnsi="Arial"/>
          <w:sz w:val="20"/>
        </w:rPr>
      </w:pPr>
      <w:bookmarkStart w:id="13" w:name="_Ref114668249"/>
      <w:r w:rsidRPr="00AE4E6C">
        <w:rPr>
          <w:rFonts w:ascii="Arial" w:hAnsi="Arial"/>
          <w:sz w:val="20"/>
        </w:rPr>
        <w:t>apresentar declaração ou documentação falsa exigida para o certame ou prestar declaração falsa durante a licitação</w:t>
      </w:r>
      <w:bookmarkEnd w:id="13"/>
    </w:p>
    <w:p w14:paraId="745BEA44" w14:textId="77777777" w:rsidR="00616EE3" w:rsidRPr="00AE4E6C" w:rsidRDefault="00616EE3" w:rsidP="00AE4E6C">
      <w:pPr>
        <w:pStyle w:val="Nivel3"/>
        <w:numPr>
          <w:ilvl w:val="2"/>
          <w:numId w:val="21"/>
        </w:numPr>
        <w:spacing w:before="0" w:after="0" w:line="240" w:lineRule="auto"/>
        <w:ind w:left="0" w:firstLine="567"/>
        <w:rPr>
          <w:rFonts w:ascii="Arial" w:hAnsi="Arial"/>
          <w:sz w:val="20"/>
        </w:rPr>
      </w:pPr>
      <w:bookmarkStart w:id="14" w:name="_Ref114668245"/>
      <w:r w:rsidRPr="00AE4E6C">
        <w:rPr>
          <w:rFonts w:ascii="Arial" w:hAnsi="Arial"/>
          <w:sz w:val="20"/>
        </w:rPr>
        <w:t>fraudar a licitação</w:t>
      </w:r>
      <w:bookmarkEnd w:id="14"/>
    </w:p>
    <w:p w14:paraId="053723A0" w14:textId="77777777" w:rsidR="00616EE3" w:rsidRPr="00AE4E6C" w:rsidRDefault="00616EE3" w:rsidP="00AE4E6C">
      <w:pPr>
        <w:pStyle w:val="Nivel3"/>
        <w:numPr>
          <w:ilvl w:val="2"/>
          <w:numId w:val="21"/>
        </w:numPr>
        <w:spacing w:before="0" w:after="0" w:line="240" w:lineRule="auto"/>
        <w:ind w:left="0" w:firstLine="567"/>
        <w:rPr>
          <w:rFonts w:ascii="Arial" w:hAnsi="Arial"/>
          <w:sz w:val="20"/>
        </w:rPr>
      </w:pPr>
      <w:bookmarkStart w:id="15" w:name="_Ref114668247"/>
      <w:r w:rsidRPr="00AE4E6C">
        <w:rPr>
          <w:rFonts w:ascii="Arial" w:hAnsi="Arial"/>
          <w:sz w:val="20"/>
        </w:rPr>
        <w:t>comportar-se de modo inidôneo ou cometer fraude de qualquer natureza, em especial quando:</w:t>
      </w:r>
      <w:bookmarkEnd w:id="15"/>
    </w:p>
    <w:p w14:paraId="2F5E5A69" w14:textId="77777777" w:rsidR="00616EE3" w:rsidRPr="00AE4E6C" w:rsidRDefault="00616EE3" w:rsidP="00AE4E6C">
      <w:pPr>
        <w:pStyle w:val="Nivel4"/>
        <w:numPr>
          <w:ilvl w:val="3"/>
          <w:numId w:val="21"/>
        </w:numPr>
        <w:spacing w:before="0" w:after="0" w:line="240" w:lineRule="auto"/>
        <w:ind w:left="0" w:firstLine="851"/>
        <w:rPr>
          <w:rFonts w:ascii="Arial" w:hAnsi="Arial"/>
          <w:sz w:val="20"/>
        </w:rPr>
      </w:pPr>
      <w:r w:rsidRPr="00AE4E6C">
        <w:rPr>
          <w:rFonts w:ascii="Arial" w:hAnsi="Arial"/>
          <w:sz w:val="20"/>
        </w:rPr>
        <w:t xml:space="preserve">agir em conluio ou em desconformidade com a lei; </w:t>
      </w:r>
    </w:p>
    <w:p w14:paraId="51BF4B34" w14:textId="77777777" w:rsidR="00616EE3" w:rsidRPr="00AE4E6C" w:rsidRDefault="00616EE3" w:rsidP="00AE4E6C">
      <w:pPr>
        <w:pStyle w:val="Nivel4"/>
        <w:numPr>
          <w:ilvl w:val="3"/>
          <w:numId w:val="21"/>
        </w:numPr>
        <w:spacing w:before="0" w:after="0" w:line="240" w:lineRule="auto"/>
        <w:ind w:left="0" w:firstLine="851"/>
        <w:rPr>
          <w:rFonts w:ascii="Arial" w:hAnsi="Arial"/>
          <w:sz w:val="20"/>
        </w:rPr>
      </w:pPr>
      <w:r w:rsidRPr="00AE4E6C">
        <w:rPr>
          <w:rFonts w:ascii="Arial" w:hAnsi="Arial"/>
          <w:sz w:val="20"/>
        </w:rPr>
        <w:t xml:space="preserve">induzir deliberadamente a erro no julgamento; </w:t>
      </w:r>
    </w:p>
    <w:p w14:paraId="32B4FAA9" w14:textId="77777777" w:rsidR="00616EE3" w:rsidRPr="00AE4E6C" w:rsidRDefault="00616EE3" w:rsidP="00AE4E6C">
      <w:pPr>
        <w:pStyle w:val="Nivel4"/>
        <w:numPr>
          <w:ilvl w:val="3"/>
          <w:numId w:val="21"/>
        </w:numPr>
        <w:spacing w:before="0" w:after="0" w:line="240" w:lineRule="auto"/>
        <w:ind w:left="0" w:firstLine="851"/>
        <w:rPr>
          <w:rFonts w:ascii="Arial" w:hAnsi="Arial"/>
          <w:sz w:val="20"/>
        </w:rPr>
      </w:pPr>
      <w:r w:rsidRPr="00AE4E6C">
        <w:rPr>
          <w:rFonts w:ascii="Arial" w:eastAsia="Arial" w:hAnsi="Arial"/>
          <w:sz w:val="20"/>
        </w:rPr>
        <w:t>apresentar documento técnico falsificado, adulterado ou materialmente inverídico;</w:t>
      </w:r>
    </w:p>
    <w:p w14:paraId="6400E708" w14:textId="77777777" w:rsidR="00616EE3" w:rsidRPr="00AE4E6C" w:rsidRDefault="00616EE3" w:rsidP="00AE4E6C">
      <w:pPr>
        <w:pStyle w:val="Nivel4"/>
        <w:numPr>
          <w:ilvl w:val="0"/>
          <w:numId w:val="0"/>
        </w:numPr>
        <w:spacing w:before="0" w:after="0" w:line="240" w:lineRule="auto"/>
        <w:ind w:left="851"/>
        <w:rPr>
          <w:rFonts w:ascii="Arial" w:hAnsi="Arial"/>
          <w:sz w:val="20"/>
        </w:rPr>
      </w:pPr>
    </w:p>
    <w:p w14:paraId="11ABFC3E" w14:textId="77777777" w:rsidR="00616EE3" w:rsidRPr="00AE4E6C" w:rsidRDefault="00616EE3" w:rsidP="00AE4E6C">
      <w:pPr>
        <w:pStyle w:val="Nivel3"/>
        <w:numPr>
          <w:ilvl w:val="2"/>
          <w:numId w:val="21"/>
        </w:numPr>
        <w:spacing w:before="0" w:after="0" w:line="240" w:lineRule="auto"/>
        <w:ind w:left="0" w:firstLine="0"/>
        <w:rPr>
          <w:rFonts w:ascii="Arial" w:hAnsi="Arial"/>
          <w:sz w:val="20"/>
        </w:rPr>
      </w:pPr>
      <w:bookmarkStart w:id="16" w:name="_Ref114668251"/>
      <w:r w:rsidRPr="00AE4E6C">
        <w:rPr>
          <w:rFonts w:ascii="Arial" w:hAnsi="Arial"/>
          <w:sz w:val="20"/>
        </w:rPr>
        <w:t>praticar atos ilícitos com vistas a frustrar os objetivos da licitação</w:t>
      </w:r>
      <w:bookmarkEnd w:id="16"/>
    </w:p>
    <w:p w14:paraId="0DF8A44D" w14:textId="77777777" w:rsidR="00616EE3" w:rsidRPr="00AE4E6C" w:rsidRDefault="00616EE3" w:rsidP="00AE4E6C">
      <w:pPr>
        <w:pStyle w:val="Nivel3"/>
        <w:numPr>
          <w:ilvl w:val="2"/>
          <w:numId w:val="21"/>
        </w:numPr>
        <w:spacing w:before="0" w:after="0" w:line="240" w:lineRule="auto"/>
        <w:ind w:left="0" w:firstLine="0"/>
        <w:rPr>
          <w:rFonts w:ascii="Arial" w:hAnsi="Arial"/>
          <w:sz w:val="20"/>
        </w:rPr>
      </w:pPr>
      <w:bookmarkStart w:id="17" w:name="_Ref114668252"/>
      <w:r w:rsidRPr="00AE4E6C">
        <w:rPr>
          <w:rFonts w:ascii="Arial" w:hAnsi="Arial"/>
          <w:sz w:val="20"/>
        </w:rPr>
        <w:t xml:space="preserve">praticar ato lesivo previsto no </w:t>
      </w:r>
      <w:hyperlink r:id="rId12" w:anchor="art5" w:history="1">
        <w:r w:rsidRPr="00AE4E6C">
          <w:rPr>
            <w:rStyle w:val="Hyperlink"/>
            <w:rFonts w:ascii="Arial" w:hAnsi="Arial"/>
            <w:color w:val="000000"/>
            <w:sz w:val="20"/>
          </w:rPr>
          <w:t>art. 5º da Lei n.º 12.846, de 2013</w:t>
        </w:r>
      </w:hyperlink>
      <w:r w:rsidRPr="00AE4E6C">
        <w:rPr>
          <w:rFonts w:ascii="Arial" w:hAnsi="Arial"/>
          <w:sz w:val="20"/>
        </w:rPr>
        <w:t>.</w:t>
      </w:r>
      <w:bookmarkEnd w:id="17"/>
    </w:p>
    <w:p w14:paraId="16C3E648" w14:textId="77777777" w:rsidR="00616EE3" w:rsidRPr="00AE4E6C" w:rsidRDefault="00616EE3" w:rsidP="00AE4E6C">
      <w:pPr>
        <w:pStyle w:val="Nivel3"/>
        <w:numPr>
          <w:ilvl w:val="0"/>
          <w:numId w:val="0"/>
        </w:numPr>
        <w:spacing w:before="0" w:after="0" w:line="240" w:lineRule="auto"/>
        <w:rPr>
          <w:rFonts w:ascii="Arial" w:hAnsi="Arial"/>
          <w:sz w:val="20"/>
        </w:rPr>
      </w:pPr>
    </w:p>
    <w:bookmarkEnd w:id="10"/>
    <w:p w14:paraId="7466167E"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 xml:space="preserve">Com fulcro na </w:t>
      </w:r>
      <w:hyperlink r:id="rId13" w:history="1">
        <w:r w:rsidRPr="00AE4E6C">
          <w:rPr>
            <w:rStyle w:val="Hyperlink"/>
            <w:rFonts w:ascii="Arial" w:hAnsi="Arial"/>
            <w:color w:val="000000"/>
            <w:sz w:val="20"/>
          </w:rPr>
          <w:t>Lei nº 14.133, de 2021</w:t>
        </w:r>
      </w:hyperlink>
      <w:r w:rsidRPr="00AE4E6C">
        <w:rPr>
          <w:rFonts w:ascii="Arial" w:hAnsi="Arial"/>
          <w:sz w:val="20"/>
        </w:rPr>
        <w:t xml:space="preserve">, a Administração poderá, garantida a prévia defesa, aplicar aos licitantes e/ou adjudicatários as seguintes sanções, sem prejuízo das responsabilidades civil e criminal: </w:t>
      </w:r>
    </w:p>
    <w:p w14:paraId="0B79E4C6" w14:textId="77777777" w:rsidR="00616EE3" w:rsidRPr="00AE4E6C" w:rsidRDefault="00616EE3" w:rsidP="00AE4E6C">
      <w:pPr>
        <w:pStyle w:val="Nivel3"/>
        <w:numPr>
          <w:ilvl w:val="2"/>
          <w:numId w:val="21"/>
        </w:numPr>
        <w:spacing w:before="0" w:after="0" w:line="240" w:lineRule="auto"/>
        <w:ind w:left="0" w:firstLine="567"/>
        <w:rPr>
          <w:rFonts w:ascii="Arial" w:hAnsi="Arial"/>
          <w:sz w:val="20"/>
        </w:rPr>
      </w:pPr>
      <w:r w:rsidRPr="00AE4E6C">
        <w:rPr>
          <w:rFonts w:ascii="Arial" w:hAnsi="Arial"/>
          <w:sz w:val="20"/>
        </w:rPr>
        <w:t xml:space="preserve">advertência; </w:t>
      </w:r>
    </w:p>
    <w:p w14:paraId="5E4A434A" w14:textId="77777777" w:rsidR="00616EE3" w:rsidRPr="00AE4E6C" w:rsidRDefault="00616EE3" w:rsidP="00AE4E6C">
      <w:pPr>
        <w:pStyle w:val="Nivel3"/>
        <w:numPr>
          <w:ilvl w:val="2"/>
          <w:numId w:val="21"/>
        </w:numPr>
        <w:spacing w:before="0" w:after="0" w:line="240" w:lineRule="auto"/>
        <w:ind w:left="0" w:firstLine="567"/>
        <w:rPr>
          <w:rFonts w:ascii="Arial" w:hAnsi="Arial"/>
          <w:sz w:val="20"/>
        </w:rPr>
      </w:pPr>
      <w:r w:rsidRPr="00AE4E6C">
        <w:rPr>
          <w:rFonts w:ascii="Arial" w:hAnsi="Arial"/>
          <w:sz w:val="20"/>
        </w:rPr>
        <w:t>multa;</w:t>
      </w:r>
    </w:p>
    <w:p w14:paraId="62045309" w14:textId="77777777" w:rsidR="00616EE3" w:rsidRPr="00AE4E6C" w:rsidRDefault="00616EE3" w:rsidP="00AE4E6C">
      <w:pPr>
        <w:pStyle w:val="Nivel3"/>
        <w:numPr>
          <w:ilvl w:val="2"/>
          <w:numId w:val="21"/>
        </w:numPr>
        <w:spacing w:before="0" w:after="0" w:line="240" w:lineRule="auto"/>
        <w:ind w:left="0" w:firstLine="567"/>
        <w:rPr>
          <w:rFonts w:ascii="Arial" w:hAnsi="Arial"/>
          <w:sz w:val="20"/>
        </w:rPr>
      </w:pPr>
      <w:r w:rsidRPr="00AE4E6C">
        <w:rPr>
          <w:rFonts w:ascii="Arial" w:hAnsi="Arial"/>
          <w:sz w:val="20"/>
        </w:rPr>
        <w:t>impedimento de licitar e contratar e</w:t>
      </w:r>
    </w:p>
    <w:p w14:paraId="5AF26259" w14:textId="77777777" w:rsidR="00616EE3" w:rsidRPr="00AE4E6C" w:rsidRDefault="00616EE3" w:rsidP="00AE4E6C">
      <w:pPr>
        <w:pStyle w:val="Nivel3"/>
        <w:numPr>
          <w:ilvl w:val="2"/>
          <w:numId w:val="21"/>
        </w:numPr>
        <w:spacing w:before="0" w:after="0" w:line="240" w:lineRule="auto"/>
        <w:ind w:left="0" w:firstLine="567"/>
        <w:rPr>
          <w:rFonts w:ascii="Arial" w:hAnsi="Arial"/>
          <w:sz w:val="20"/>
        </w:rPr>
      </w:pPr>
      <w:r w:rsidRPr="00AE4E6C">
        <w:rPr>
          <w:rFonts w:ascii="Arial" w:hAnsi="Arial"/>
          <w:sz w:val="20"/>
        </w:rPr>
        <w:t>declaração de inidoneidade para licitar ou contratar, enquanto perdurarem os motivos determinantes da punição ou até que seja promovida sua reabilitação perante a própria autoridade que aplicou a penalidade.</w:t>
      </w:r>
    </w:p>
    <w:p w14:paraId="1FB3E79F" w14:textId="77777777" w:rsidR="00616EE3" w:rsidRPr="00AE4E6C" w:rsidRDefault="00616EE3" w:rsidP="00AE4E6C">
      <w:pPr>
        <w:pStyle w:val="Nivel3"/>
        <w:numPr>
          <w:ilvl w:val="0"/>
          <w:numId w:val="0"/>
        </w:numPr>
        <w:spacing w:before="0" w:after="0" w:line="240" w:lineRule="auto"/>
        <w:ind w:left="567"/>
        <w:rPr>
          <w:rFonts w:ascii="Arial" w:hAnsi="Arial"/>
          <w:sz w:val="20"/>
        </w:rPr>
      </w:pPr>
    </w:p>
    <w:p w14:paraId="53C978D5"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Na aplicação das sanções serão considerados:</w:t>
      </w:r>
    </w:p>
    <w:p w14:paraId="732D5473" w14:textId="77777777" w:rsidR="00616EE3" w:rsidRPr="00AE4E6C" w:rsidRDefault="00616EE3" w:rsidP="00AE4E6C">
      <w:pPr>
        <w:pStyle w:val="Nivel3"/>
        <w:numPr>
          <w:ilvl w:val="2"/>
          <w:numId w:val="21"/>
        </w:numPr>
        <w:spacing w:before="0" w:after="0" w:line="240" w:lineRule="auto"/>
        <w:ind w:left="0" w:firstLine="567"/>
        <w:rPr>
          <w:rFonts w:ascii="Arial" w:hAnsi="Arial"/>
          <w:sz w:val="20"/>
        </w:rPr>
      </w:pPr>
      <w:r w:rsidRPr="00AE4E6C">
        <w:rPr>
          <w:rFonts w:ascii="Arial" w:hAnsi="Arial"/>
          <w:sz w:val="20"/>
        </w:rPr>
        <w:t>a natureza e a gravidade da infração cometida.</w:t>
      </w:r>
    </w:p>
    <w:p w14:paraId="2D0DAE26" w14:textId="77777777" w:rsidR="00616EE3" w:rsidRPr="00AE4E6C" w:rsidRDefault="00616EE3" w:rsidP="00AE4E6C">
      <w:pPr>
        <w:pStyle w:val="Nivel3"/>
        <w:numPr>
          <w:ilvl w:val="2"/>
          <w:numId w:val="21"/>
        </w:numPr>
        <w:spacing w:before="0" w:after="0" w:line="240" w:lineRule="auto"/>
        <w:ind w:left="0" w:firstLine="567"/>
        <w:rPr>
          <w:rFonts w:ascii="Arial" w:hAnsi="Arial"/>
          <w:sz w:val="20"/>
        </w:rPr>
      </w:pPr>
      <w:r w:rsidRPr="00AE4E6C">
        <w:rPr>
          <w:rFonts w:ascii="Arial" w:hAnsi="Arial"/>
          <w:sz w:val="20"/>
        </w:rPr>
        <w:t>as peculiaridades do caso concreto</w:t>
      </w:r>
    </w:p>
    <w:p w14:paraId="00DEB0B7" w14:textId="77777777" w:rsidR="00616EE3" w:rsidRPr="00AE4E6C" w:rsidRDefault="00616EE3" w:rsidP="00AE4E6C">
      <w:pPr>
        <w:pStyle w:val="Nivel3"/>
        <w:numPr>
          <w:ilvl w:val="2"/>
          <w:numId w:val="21"/>
        </w:numPr>
        <w:spacing w:before="0" w:after="0" w:line="240" w:lineRule="auto"/>
        <w:ind w:left="0" w:firstLine="567"/>
        <w:rPr>
          <w:rFonts w:ascii="Arial" w:hAnsi="Arial"/>
          <w:sz w:val="20"/>
        </w:rPr>
      </w:pPr>
      <w:r w:rsidRPr="00AE4E6C">
        <w:rPr>
          <w:rFonts w:ascii="Arial" w:hAnsi="Arial"/>
          <w:sz w:val="20"/>
        </w:rPr>
        <w:t>as circunstâncias agravantes ou atenuantes</w:t>
      </w:r>
    </w:p>
    <w:p w14:paraId="7A2E05D6" w14:textId="77777777" w:rsidR="00616EE3" w:rsidRPr="00AE4E6C" w:rsidRDefault="00616EE3" w:rsidP="00AE4E6C">
      <w:pPr>
        <w:pStyle w:val="Nivel3"/>
        <w:numPr>
          <w:ilvl w:val="2"/>
          <w:numId w:val="21"/>
        </w:numPr>
        <w:spacing w:before="0" w:after="0" w:line="240" w:lineRule="auto"/>
        <w:ind w:left="0" w:firstLine="567"/>
        <w:rPr>
          <w:rFonts w:ascii="Arial" w:hAnsi="Arial"/>
          <w:sz w:val="20"/>
        </w:rPr>
      </w:pPr>
      <w:r w:rsidRPr="00AE4E6C">
        <w:rPr>
          <w:rFonts w:ascii="Arial" w:hAnsi="Arial"/>
          <w:sz w:val="20"/>
        </w:rPr>
        <w:t>os danos que dela provierem para a Administração Pública</w:t>
      </w:r>
    </w:p>
    <w:p w14:paraId="52A2ED23" w14:textId="77777777" w:rsidR="00616EE3" w:rsidRPr="00AE4E6C" w:rsidRDefault="00616EE3" w:rsidP="00AE4E6C">
      <w:pPr>
        <w:pStyle w:val="Nivel3"/>
        <w:numPr>
          <w:ilvl w:val="2"/>
          <w:numId w:val="21"/>
        </w:numPr>
        <w:spacing w:before="0" w:after="0" w:line="240" w:lineRule="auto"/>
        <w:ind w:left="0" w:firstLine="567"/>
        <w:rPr>
          <w:rFonts w:ascii="Arial" w:hAnsi="Arial"/>
          <w:sz w:val="20"/>
        </w:rPr>
      </w:pPr>
      <w:r w:rsidRPr="00AE4E6C">
        <w:rPr>
          <w:rFonts w:ascii="Arial" w:hAnsi="Arial"/>
          <w:sz w:val="20"/>
        </w:rPr>
        <w:t>a implantação ou o aperfeiçoamento de programa de integridade, conforme normas e orientações dos órgãos de controle.</w:t>
      </w:r>
    </w:p>
    <w:p w14:paraId="4F70299C" w14:textId="77777777" w:rsidR="00616EE3" w:rsidRPr="00AE4E6C" w:rsidRDefault="00616EE3" w:rsidP="00AE4E6C">
      <w:pPr>
        <w:pStyle w:val="Nivel3"/>
        <w:numPr>
          <w:ilvl w:val="0"/>
          <w:numId w:val="0"/>
        </w:numPr>
        <w:spacing w:before="0" w:after="0" w:line="240" w:lineRule="auto"/>
        <w:ind w:left="567"/>
        <w:rPr>
          <w:rFonts w:ascii="Arial" w:hAnsi="Arial"/>
          <w:sz w:val="20"/>
        </w:rPr>
      </w:pPr>
    </w:p>
    <w:p w14:paraId="1CF933F8"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 xml:space="preserve">A multa será recolhida em percentual de 0,5% a 30% incidente sobre o valor do contrato licitado, recolhida no prazo máximo de </w:t>
      </w:r>
      <w:r w:rsidRPr="00AE4E6C">
        <w:rPr>
          <w:rFonts w:ascii="Arial" w:hAnsi="Arial"/>
          <w:b/>
          <w:bCs/>
          <w:sz w:val="20"/>
        </w:rPr>
        <w:t>10 (dez) dias</w:t>
      </w:r>
      <w:r w:rsidRPr="00AE4E6C">
        <w:rPr>
          <w:rFonts w:ascii="Arial" w:hAnsi="Arial"/>
          <w:sz w:val="20"/>
        </w:rPr>
        <w:t xml:space="preserve"> úteis, a contar da comunicação oficial. </w:t>
      </w:r>
    </w:p>
    <w:p w14:paraId="1F4B72F5" w14:textId="77777777" w:rsidR="00616EE3" w:rsidRPr="00AE4E6C" w:rsidRDefault="00616EE3" w:rsidP="00AE4E6C">
      <w:pPr>
        <w:pStyle w:val="Nivel3"/>
        <w:numPr>
          <w:ilvl w:val="2"/>
          <w:numId w:val="21"/>
        </w:numPr>
        <w:spacing w:before="0" w:after="0" w:line="240" w:lineRule="auto"/>
        <w:ind w:left="0" w:firstLine="567"/>
        <w:rPr>
          <w:rFonts w:ascii="Arial" w:hAnsi="Arial"/>
          <w:sz w:val="20"/>
        </w:rPr>
      </w:pPr>
      <w:bookmarkStart w:id="18" w:name="_Hlk113876035"/>
      <w:r w:rsidRPr="00AE4E6C">
        <w:rPr>
          <w:rFonts w:ascii="Arial" w:hAnsi="Arial"/>
          <w:sz w:val="20"/>
        </w:rPr>
        <w:t xml:space="preserve">Para as infrações previstas nos itens </w:t>
      </w:r>
      <w:bookmarkStart w:id="19" w:name="_Hlk157006610"/>
      <w:r w:rsidRPr="00AE4E6C">
        <w:rPr>
          <w:rFonts w:ascii="Arial" w:hAnsi="Arial"/>
          <w:sz w:val="20"/>
        </w:rPr>
        <w:fldChar w:fldCharType="begin"/>
      </w:r>
      <w:r w:rsidRPr="00AE4E6C">
        <w:rPr>
          <w:rFonts w:ascii="Arial" w:hAnsi="Arial"/>
          <w:sz w:val="20"/>
        </w:rPr>
        <w:instrText xml:space="preserve"> REF _Ref114668085 \n \h  \* MERGEFORMAT </w:instrText>
      </w:r>
      <w:r w:rsidRPr="00AE4E6C">
        <w:rPr>
          <w:rFonts w:ascii="Arial" w:hAnsi="Arial"/>
          <w:sz w:val="20"/>
        </w:rPr>
      </w:r>
      <w:r w:rsidRPr="00AE4E6C">
        <w:rPr>
          <w:rFonts w:ascii="Arial" w:hAnsi="Arial"/>
          <w:sz w:val="20"/>
        </w:rPr>
        <w:fldChar w:fldCharType="separate"/>
      </w:r>
      <w:r w:rsidRPr="00AE4E6C">
        <w:rPr>
          <w:rFonts w:ascii="Arial" w:hAnsi="Arial"/>
          <w:sz w:val="20"/>
        </w:rPr>
        <w:t>19.1.1</w:t>
      </w:r>
      <w:r w:rsidRPr="00AE4E6C">
        <w:rPr>
          <w:rFonts w:ascii="Arial" w:hAnsi="Arial"/>
          <w:sz w:val="20"/>
        </w:rPr>
        <w:fldChar w:fldCharType="end"/>
      </w:r>
      <w:r w:rsidRPr="00AE4E6C">
        <w:rPr>
          <w:rFonts w:ascii="Arial" w:hAnsi="Arial"/>
          <w:sz w:val="20"/>
        </w:rPr>
        <w:t xml:space="preserve">, </w:t>
      </w:r>
      <w:r w:rsidRPr="00AE4E6C">
        <w:rPr>
          <w:rFonts w:ascii="Arial" w:hAnsi="Arial"/>
          <w:sz w:val="20"/>
        </w:rPr>
        <w:fldChar w:fldCharType="begin"/>
      </w:r>
      <w:r w:rsidRPr="00AE4E6C">
        <w:rPr>
          <w:rFonts w:ascii="Arial" w:hAnsi="Arial"/>
          <w:sz w:val="20"/>
        </w:rPr>
        <w:instrText xml:space="preserve"> REF _Ref114668108 \n \h  \* MERGEFORMAT </w:instrText>
      </w:r>
      <w:r w:rsidRPr="00AE4E6C">
        <w:rPr>
          <w:rFonts w:ascii="Arial" w:hAnsi="Arial"/>
          <w:sz w:val="20"/>
        </w:rPr>
      </w:r>
      <w:r w:rsidRPr="00AE4E6C">
        <w:rPr>
          <w:rFonts w:ascii="Arial" w:hAnsi="Arial"/>
          <w:sz w:val="20"/>
        </w:rPr>
        <w:fldChar w:fldCharType="separate"/>
      </w:r>
      <w:r w:rsidRPr="00AE4E6C">
        <w:rPr>
          <w:rFonts w:ascii="Arial" w:hAnsi="Arial"/>
          <w:sz w:val="20"/>
        </w:rPr>
        <w:t>19.1.2</w:t>
      </w:r>
      <w:r w:rsidRPr="00AE4E6C">
        <w:rPr>
          <w:rFonts w:ascii="Arial" w:hAnsi="Arial"/>
          <w:sz w:val="20"/>
        </w:rPr>
        <w:fldChar w:fldCharType="end"/>
      </w:r>
      <w:r w:rsidRPr="00AE4E6C">
        <w:rPr>
          <w:rFonts w:ascii="Arial" w:hAnsi="Arial"/>
          <w:sz w:val="20"/>
        </w:rPr>
        <w:t xml:space="preserve"> e </w:t>
      </w:r>
      <w:r w:rsidRPr="00AE4E6C">
        <w:rPr>
          <w:rFonts w:ascii="Arial" w:hAnsi="Arial"/>
          <w:sz w:val="20"/>
        </w:rPr>
        <w:fldChar w:fldCharType="begin"/>
      </w:r>
      <w:r w:rsidRPr="00AE4E6C">
        <w:rPr>
          <w:rFonts w:ascii="Arial" w:hAnsi="Arial"/>
          <w:sz w:val="20"/>
        </w:rPr>
        <w:instrText xml:space="preserve"> REF _Ref114668139 \n \h  \* MERGEFORMAT </w:instrText>
      </w:r>
      <w:r w:rsidRPr="00AE4E6C">
        <w:rPr>
          <w:rFonts w:ascii="Arial" w:hAnsi="Arial"/>
          <w:sz w:val="20"/>
        </w:rPr>
      </w:r>
      <w:r w:rsidRPr="00AE4E6C">
        <w:rPr>
          <w:rFonts w:ascii="Arial" w:hAnsi="Arial"/>
          <w:sz w:val="20"/>
        </w:rPr>
        <w:fldChar w:fldCharType="separate"/>
      </w:r>
      <w:r w:rsidRPr="00AE4E6C">
        <w:rPr>
          <w:rFonts w:ascii="Arial" w:hAnsi="Arial"/>
          <w:sz w:val="20"/>
        </w:rPr>
        <w:t>19.1.3</w:t>
      </w:r>
      <w:r w:rsidRPr="00AE4E6C">
        <w:rPr>
          <w:rFonts w:ascii="Arial" w:hAnsi="Arial"/>
          <w:sz w:val="20"/>
        </w:rPr>
        <w:fldChar w:fldCharType="end"/>
      </w:r>
      <w:bookmarkEnd w:id="19"/>
      <w:r w:rsidRPr="00AE4E6C">
        <w:rPr>
          <w:rFonts w:ascii="Arial" w:hAnsi="Arial"/>
          <w:sz w:val="20"/>
        </w:rPr>
        <w:t>, a multa será de 0,5% a 15% do valor do contrato licitado.</w:t>
      </w:r>
    </w:p>
    <w:bookmarkEnd w:id="18"/>
    <w:p w14:paraId="2C85EDE2" w14:textId="77777777" w:rsidR="00616EE3" w:rsidRPr="00AE4E6C" w:rsidRDefault="00616EE3" w:rsidP="00AE4E6C">
      <w:pPr>
        <w:pStyle w:val="Nivel3"/>
        <w:numPr>
          <w:ilvl w:val="2"/>
          <w:numId w:val="21"/>
        </w:numPr>
        <w:spacing w:before="0" w:after="0" w:line="240" w:lineRule="auto"/>
        <w:ind w:left="0" w:firstLine="567"/>
        <w:rPr>
          <w:rFonts w:ascii="Arial" w:hAnsi="Arial"/>
          <w:sz w:val="20"/>
        </w:rPr>
      </w:pPr>
      <w:r w:rsidRPr="00AE4E6C">
        <w:rPr>
          <w:rFonts w:ascii="Arial" w:hAnsi="Arial"/>
          <w:sz w:val="20"/>
        </w:rPr>
        <w:t xml:space="preserve">Para as infrações previstas nos itens </w:t>
      </w:r>
      <w:r w:rsidRPr="00AE4E6C">
        <w:rPr>
          <w:rFonts w:ascii="Arial" w:hAnsi="Arial"/>
          <w:sz w:val="20"/>
        </w:rPr>
        <w:fldChar w:fldCharType="begin"/>
      </w:r>
      <w:r w:rsidRPr="00AE4E6C">
        <w:rPr>
          <w:rFonts w:ascii="Arial" w:hAnsi="Arial"/>
          <w:sz w:val="20"/>
        </w:rPr>
        <w:instrText xml:space="preserve"> REF _Ref114668249 \n \h  \* MERGEFORMAT </w:instrText>
      </w:r>
      <w:r w:rsidRPr="00AE4E6C">
        <w:rPr>
          <w:rFonts w:ascii="Arial" w:hAnsi="Arial"/>
          <w:sz w:val="20"/>
        </w:rPr>
      </w:r>
      <w:r w:rsidRPr="00AE4E6C">
        <w:rPr>
          <w:rFonts w:ascii="Arial" w:hAnsi="Arial"/>
          <w:sz w:val="20"/>
        </w:rPr>
        <w:fldChar w:fldCharType="separate"/>
      </w:r>
      <w:r w:rsidRPr="00AE4E6C">
        <w:rPr>
          <w:rFonts w:ascii="Arial" w:hAnsi="Arial"/>
          <w:sz w:val="20"/>
        </w:rPr>
        <w:t>19.1.4</w:t>
      </w:r>
      <w:r w:rsidRPr="00AE4E6C">
        <w:rPr>
          <w:rFonts w:ascii="Arial" w:hAnsi="Arial"/>
          <w:sz w:val="20"/>
        </w:rPr>
        <w:fldChar w:fldCharType="end"/>
      </w:r>
      <w:r w:rsidRPr="00AE4E6C">
        <w:rPr>
          <w:rFonts w:ascii="Arial" w:hAnsi="Arial"/>
          <w:sz w:val="20"/>
        </w:rPr>
        <w:t xml:space="preserve">, </w:t>
      </w:r>
      <w:r w:rsidRPr="00AE4E6C">
        <w:rPr>
          <w:rFonts w:ascii="Arial" w:hAnsi="Arial"/>
          <w:sz w:val="20"/>
        </w:rPr>
        <w:fldChar w:fldCharType="begin"/>
      </w:r>
      <w:r w:rsidRPr="00AE4E6C">
        <w:rPr>
          <w:rFonts w:ascii="Arial" w:hAnsi="Arial"/>
          <w:sz w:val="20"/>
        </w:rPr>
        <w:instrText xml:space="preserve"> REF _Ref114668245 \n \h  \* MERGEFORMAT </w:instrText>
      </w:r>
      <w:r w:rsidRPr="00AE4E6C">
        <w:rPr>
          <w:rFonts w:ascii="Arial" w:hAnsi="Arial"/>
          <w:sz w:val="20"/>
        </w:rPr>
      </w:r>
      <w:r w:rsidRPr="00AE4E6C">
        <w:rPr>
          <w:rFonts w:ascii="Arial" w:hAnsi="Arial"/>
          <w:sz w:val="20"/>
        </w:rPr>
        <w:fldChar w:fldCharType="separate"/>
      </w:r>
      <w:r w:rsidRPr="00AE4E6C">
        <w:rPr>
          <w:rFonts w:ascii="Arial" w:hAnsi="Arial"/>
          <w:sz w:val="20"/>
        </w:rPr>
        <w:t>19.1.5</w:t>
      </w:r>
      <w:r w:rsidRPr="00AE4E6C">
        <w:rPr>
          <w:rFonts w:ascii="Arial" w:hAnsi="Arial"/>
          <w:sz w:val="20"/>
        </w:rPr>
        <w:fldChar w:fldCharType="end"/>
      </w:r>
      <w:r w:rsidRPr="00AE4E6C">
        <w:rPr>
          <w:rFonts w:ascii="Arial" w:hAnsi="Arial"/>
          <w:sz w:val="20"/>
        </w:rPr>
        <w:t xml:space="preserve">, </w:t>
      </w:r>
      <w:r w:rsidRPr="00AE4E6C">
        <w:rPr>
          <w:rFonts w:ascii="Arial" w:hAnsi="Arial"/>
          <w:sz w:val="20"/>
        </w:rPr>
        <w:fldChar w:fldCharType="begin"/>
      </w:r>
      <w:r w:rsidRPr="00AE4E6C">
        <w:rPr>
          <w:rFonts w:ascii="Arial" w:hAnsi="Arial"/>
          <w:sz w:val="20"/>
        </w:rPr>
        <w:instrText xml:space="preserve"> REF _Ref114668247 \n \h  \* MERGEFORMAT </w:instrText>
      </w:r>
      <w:r w:rsidRPr="00AE4E6C">
        <w:rPr>
          <w:rFonts w:ascii="Arial" w:hAnsi="Arial"/>
          <w:sz w:val="20"/>
        </w:rPr>
      </w:r>
      <w:r w:rsidRPr="00AE4E6C">
        <w:rPr>
          <w:rFonts w:ascii="Arial" w:hAnsi="Arial"/>
          <w:sz w:val="20"/>
        </w:rPr>
        <w:fldChar w:fldCharType="separate"/>
      </w:r>
      <w:r w:rsidRPr="00AE4E6C">
        <w:rPr>
          <w:rFonts w:ascii="Arial" w:hAnsi="Arial"/>
          <w:sz w:val="20"/>
        </w:rPr>
        <w:t>19.1.6</w:t>
      </w:r>
      <w:r w:rsidRPr="00AE4E6C">
        <w:rPr>
          <w:rFonts w:ascii="Arial" w:hAnsi="Arial"/>
          <w:sz w:val="20"/>
        </w:rPr>
        <w:fldChar w:fldCharType="end"/>
      </w:r>
      <w:r w:rsidRPr="00AE4E6C">
        <w:rPr>
          <w:rFonts w:ascii="Arial" w:hAnsi="Arial"/>
          <w:sz w:val="20"/>
        </w:rPr>
        <w:t xml:space="preserve">, </w:t>
      </w:r>
      <w:r w:rsidRPr="00AE4E6C">
        <w:rPr>
          <w:rFonts w:ascii="Arial" w:hAnsi="Arial"/>
          <w:sz w:val="20"/>
        </w:rPr>
        <w:fldChar w:fldCharType="begin"/>
      </w:r>
      <w:r w:rsidRPr="00AE4E6C">
        <w:rPr>
          <w:rFonts w:ascii="Arial" w:hAnsi="Arial"/>
          <w:sz w:val="20"/>
        </w:rPr>
        <w:instrText xml:space="preserve"> REF _Ref114668251 \n \h  \* MERGEFORMAT </w:instrText>
      </w:r>
      <w:r w:rsidRPr="00AE4E6C">
        <w:rPr>
          <w:rFonts w:ascii="Arial" w:hAnsi="Arial"/>
          <w:sz w:val="20"/>
        </w:rPr>
      </w:r>
      <w:r w:rsidRPr="00AE4E6C">
        <w:rPr>
          <w:rFonts w:ascii="Arial" w:hAnsi="Arial"/>
          <w:sz w:val="20"/>
        </w:rPr>
        <w:fldChar w:fldCharType="separate"/>
      </w:r>
      <w:r w:rsidRPr="00AE4E6C">
        <w:rPr>
          <w:rFonts w:ascii="Arial" w:hAnsi="Arial"/>
          <w:sz w:val="20"/>
        </w:rPr>
        <w:t>19.1.7</w:t>
      </w:r>
      <w:r w:rsidRPr="00AE4E6C">
        <w:rPr>
          <w:rFonts w:ascii="Arial" w:hAnsi="Arial"/>
          <w:sz w:val="20"/>
        </w:rPr>
        <w:fldChar w:fldCharType="end"/>
      </w:r>
      <w:r w:rsidRPr="00AE4E6C">
        <w:rPr>
          <w:rFonts w:ascii="Arial" w:hAnsi="Arial"/>
          <w:sz w:val="20"/>
        </w:rPr>
        <w:t xml:space="preserve"> e </w:t>
      </w:r>
      <w:r w:rsidRPr="00AE4E6C">
        <w:rPr>
          <w:rFonts w:ascii="Arial" w:hAnsi="Arial"/>
          <w:sz w:val="20"/>
        </w:rPr>
        <w:fldChar w:fldCharType="begin"/>
      </w:r>
      <w:r w:rsidRPr="00AE4E6C">
        <w:rPr>
          <w:rFonts w:ascii="Arial" w:hAnsi="Arial"/>
          <w:sz w:val="20"/>
        </w:rPr>
        <w:instrText xml:space="preserve"> REF _Ref114668252 \n \h  \* MERGEFORMAT </w:instrText>
      </w:r>
      <w:r w:rsidRPr="00AE4E6C">
        <w:rPr>
          <w:rFonts w:ascii="Arial" w:hAnsi="Arial"/>
          <w:sz w:val="20"/>
        </w:rPr>
      </w:r>
      <w:r w:rsidRPr="00AE4E6C">
        <w:rPr>
          <w:rFonts w:ascii="Arial" w:hAnsi="Arial"/>
          <w:sz w:val="20"/>
        </w:rPr>
        <w:fldChar w:fldCharType="separate"/>
      </w:r>
      <w:r w:rsidRPr="00AE4E6C">
        <w:rPr>
          <w:rFonts w:ascii="Arial" w:hAnsi="Arial"/>
          <w:sz w:val="20"/>
        </w:rPr>
        <w:t>19.1.8</w:t>
      </w:r>
      <w:r w:rsidRPr="00AE4E6C">
        <w:rPr>
          <w:rFonts w:ascii="Arial" w:hAnsi="Arial"/>
          <w:sz w:val="20"/>
        </w:rPr>
        <w:fldChar w:fldCharType="end"/>
      </w:r>
      <w:r w:rsidRPr="00AE4E6C">
        <w:rPr>
          <w:rFonts w:ascii="Arial" w:hAnsi="Arial"/>
          <w:sz w:val="20"/>
        </w:rPr>
        <w:t>, a multa será de 15% a 30% do valor do contrato licitado.</w:t>
      </w:r>
    </w:p>
    <w:p w14:paraId="2903B884" w14:textId="77777777" w:rsidR="00616EE3" w:rsidRPr="00AE4E6C" w:rsidRDefault="00616EE3" w:rsidP="00AE4E6C">
      <w:pPr>
        <w:pStyle w:val="Nivel3"/>
        <w:numPr>
          <w:ilvl w:val="0"/>
          <w:numId w:val="0"/>
        </w:numPr>
        <w:spacing w:before="0" w:after="0" w:line="240" w:lineRule="auto"/>
        <w:ind w:left="567"/>
        <w:rPr>
          <w:rFonts w:ascii="Arial" w:hAnsi="Arial"/>
          <w:sz w:val="20"/>
        </w:rPr>
      </w:pPr>
    </w:p>
    <w:p w14:paraId="0ECA6963"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As sanções de advertência, impedimento de licitar e contratar e declaração de inidoneidade para licitar ou contratar poderão ser aplicadas, cumulativamente ou não, à penalidade de multa.</w:t>
      </w:r>
    </w:p>
    <w:p w14:paraId="0639AEBF" w14:textId="77777777" w:rsidR="00616EE3" w:rsidRPr="00AE4E6C" w:rsidRDefault="00616EE3" w:rsidP="00AE4E6C">
      <w:pPr>
        <w:pStyle w:val="Nivel2"/>
        <w:numPr>
          <w:ilvl w:val="0"/>
          <w:numId w:val="0"/>
        </w:numPr>
        <w:spacing w:before="0" w:after="0" w:line="240" w:lineRule="auto"/>
        <w:rPr>
          <w:rFonts w:ascii="Arial" w:hAnsi="Arial"/>
          <w:sz w:val="20"/>
        </w:rPr>
      </w:pPr>
    </w:p>
    <w:p w14:paraId="6DF17634"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Na aplicação da sanção de multa será facultada a defesa do interessado no prazo de 15 (quinze) dias úteis, contado da data de sua intimação.</w:t>
      </w:r>
    </w:p>
    <w:p w14:paraId="63509828"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 xml:space="preserve">A sanção de impedimento de licitar e contratar será aplicada ao responsável em decorrência das infrações administrativas relacionadas nos itens </w:t>
      </w:r>
      <w:r w:rsidRPr="00AE4E6C">
        <w:rPr>
          <w:rFonts w:ascii="Arial" w:hAnsi="Arial"/>
          <w:sz w:val="20"/>
        </w:rPr>
        <w:fldChar w:fldCharType="begin"/>
      </w:r>
      <w:r w:rsidRPr="00AE4E6C">
        <w:rPr>
          <w:rFonts w:ascii="Arial" w:hAnsi="Arial"/>
          <w:sz w:val="20"/>
        </w:rPr>
        <w:instrText xml:space="preserve"> REF _Ref114668085 \n \h  \* MERGEFORMAT </w:instrText>
      </w:r>
      <w:r w:rsidRPr="00AE4E6C">
        <w:rPr>
          <w:rFonts w:ascii="Arial" w:hAnsi="Arial"/>
          <w:sz w:val="20"/>
        </w:rPr>
      </w:r>
      <w:r w:rsidRPr="00AE4E6C">
        <w:rPr>
          <w:rFonts w:ascii="Arial" w:hAnsi="Arial"/>
          <w:sz w:val="20"/>
        </w:rPr>
        <w:fldChar w:fldCharType="separate"/>
      </w:r>
      <w:r w:rsidRPr="00AE4E6C">
        <w:rPr>
          <w:rFonts w:ascii="Arial" w:hAnsi="Arial"/>
          <w:sz w:val="20"/>
        </w:rPr>
        <w:t>19.1.1</w:t>
      </w:r>
      <w:r w:rsidRPr="00AE4E6C">
        <w:rPr>
          <w:rFonts w:ascii="Arial" w:hAnsi="Arial"/>
          <w:sz w:val="20"/>
        </w:rPr>
        <w:fldChar w:fldCharType="end"/>
      </w:r>
      <w:r w:rsidRPr="00AE4E6C">
        <w:rPr>
          <w:rFonts w:ascii="Arial" w:hAnsi="Arial"/>
          <w:sz w:val="20"/>
        </w:rPr>
        <w:t xml:space="preserve">, </w:t>
      </w:r>
      <w:r w:rsidRPr="00AE4E6C">
        <w:rPr>
          <w:rFonts w:ascii="Arial" w:hAnsi="Arial"/>
          <w:sz w:val="20"/>
        </w:rPr>
        <w:fldChar w:fldCharType="begin"/>
      </w:r>
      <w:r w:rsidRPr="00AE4E6C">
        <w:rPr>
          <w:rFonts w:ascii="Arial" w:hAnsi="Arial"/>
          <w:sz w:val="20"/>
        </w:rPr>
        <w:instrText xml:space="preserve"> REF _Ref114668108 \n \h  \* MERGEFORMAT </w:instrText>
      </w:r>
      <w:r w:rsidRPr="00AE4E6C">
        <w:rPr>
          <w:rFonts w:ascii="Arial" w:hAnsi="Arial"/>
          <w:sz w:val="20"/>
        </w:rPr>
      </w:r>
      <w:r w:rsidRPr="00AE4E6C">
        <w:rPr>
          <w:rFonts w:ascii="Arial" w:hAnsi="Arial"/>
          <w:sz w:val="20"/>
        </w:rPr>
        <w:fldChar w:fldCharType="separate"/>
      </w:r>
      <w:r w:rsidRPr="00AE4E6C">
        <w:rPr>
          <w:rFonts w:ascii="Arial" w:hAnsi="Arial"/>
          <w:sz w:val="20"/>
        </w:rPr>
        <w:t>19.1.2</w:t>
      </w:r>
      <w:r w:rsidRPr="00AE4E6C">
        <w:rPr>
          <w:rFonts w:ascii="Arial" w:hAnsi="Arial"/>
          <w:sz w:val="20"/>
        </w:rPr>
        <w:fldChar w:fldCharType="end"/>
      </w:r>
      <w:r w:rsidRPr="00AE4E6C">
        <w:rPr>
          <w:rFonts w:ascii="Arial" w:hAnsi="Arial"/>
          <w:sz w:val="20"/>
        </w:rPr>
        <w:t xml:space="preserve"> e </w:t>
      </w:r>
      <w:r w:rsidRPr="00AE4E6C">
        <w:rPr>
          <w:rFonts w:ascii="Arial" w:hAnsi="Arial"/>
          <w:sz w:val="20"/>
        </w:rPr>
        <w:fldChar w:fldCharType="begin"/>
      </w:r>
      <w:r w:rsidRPr="00AE4E6C">
        <w:rPr>
          <w:rFonts w:ascii="Arial" w:hAnsi="Arial"/>
          <w:sz w:val="20"/>
        </w:rPr>
        <w:instrText xml:space="preserve"> REF _Ref114668139 \n \h  \* MERGEFORMAT </w:instrText>
      </w:r>
      <w:r w:rsidRPr="00AE4E6C">
        <w:rPr>
          <w:rFonts w:ascii="Arial" w:hAnsi="Arial"/>
          <w:sz w:val="20"/>
        </w:rPr>
      </w:r>
      <w:r w:rsidRPr="00AE4E6C">
        <w:rPr>
          <w:rFonts w:ascii="Arial" w:hAnsi="Arial"/>
          <w:sz w:val="20"/>
        </w:rPr>
        <w:fldChar w:fldCharType="separate"/>
      </w:r>
      <w:r w:rsidRPr="00AE4E6C">
        <w:rPr>
          <w:rFonts w:ascii="Arial" w:hAnsi="Arial"/>
          <w:sz w:val="20"/>
        </w:rPr>
        <w:t>19.1.3</w:t>
      </w:r>
      <w:r w:rsidRPr="00AE4E6C">
        <w:rPr>
          <w:rFonts w:ascii="Arial" w:hAnsi="Arial"/>
          <w:sz w:val="20"/>
        </w:rPr>
        <w:fldChar w:fldCharType="end"/>
      </w:r>
      <w:r w:rsidRPr="00AE4E6C">
        <w:rPr>
          <w:rFonts w:ascii="Arial" w:hAnsi="Arial"/>
          <w:sz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5EA2CB2" w14:textId="77777777" w:rsidR="00616EE3" w:rsidRPr="00AE4E6C" w:rsidRDefault="00616EE3" w:rsidP="00AE4E6C">
      <w:pPr>
        <w:pStyle w:val="Nivel2"/>
        <w:numPr>
          <w:ilvl w:val="0"/>
          <w:numId w:val="0"/>
        </w:numPr>
        <w:spacing w:before="0" w:after="0" w:line="240" w:lineRule="auto"/>
        <w:rPr>
          <w:rFonts w:ascii="Arial" w:hAnsi="Arial"/>
          <w:sz w:val="20"/>
        </w:rPr>
      </w:pPr>
    </w:p>
    <w:p w14:paraId="23C16D4D"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eastAsia="Arial" w:hAnsi="Arial"/>
          <w:sz w:val="20"/>
        </w:rPr>
        <w:lastRenderedPageBreak/>
        <w:t>Poderá ser aplicada ao responsável a sanção de declaração de inidoneidade para licitar ou contratar, em decorrência da prática das infrações previstas nos itens 19.1.4, 19.1.5, 19.1.6, 19.1.7 e 19.1.8, bem como das infrações previstas nos itens 19.1.1, 19.1.2 e 19.1.3 que justifiquem penalidade mais grave que o impedimento de licitar e contratar, observada a duração estabelecida no art. 156, § 5º, da Lei nº 14.133/2021.</w:t>
      </w:r>
    </w:p>
    <w:p w14:paraId="4E8AE522" w14:textId="77777777" w:rsidR="00616EE3" w:rsidRPr="00AE4E6C" w:rsidRDefault="00616EE3" w:rsidP="00AE4E6C">
      <w:pPr>
        <w:pStyle w:val="Nivel2"/>
        <w:numPr>
          <w:ilvl w:val="0"/>
          <w:numId w:val="0"/>
        </w:numPr>
        <w:spacing w:before="0" w:after="0" w:line="240" w:lineRule="auto"/>
        <w:rPr>
          <w:rFonts w:ascii="Arial" w:hAnsi="Arial"/>
          <w:sz w:val="20"/>
        </w:rPr>
      </w:pPr>
    </w:p>
    <w:p w14:paraId="4185321A"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eastAsia="Arial" w:hAnsi="Arial"/>
          <w:sz w:val="20"/>
        </w:rPr>
        <w:t>A recusa injustificada do adjudicatário em assinar a Ata de Registro de Preços, o contrato ou aceitar o instrumento equivalente no prazo estabelecido caracterizará descumprimento total da obrigação assumida e o sujeitará às penalidades cabíveis, sem prejuízo da convocação dos licitantes remanescentes.</w:t>
      </w:r>
    </w:p>
    <w:p w14:paraId="2DDFE6BD" w14:textId="77777777" w:rsidR="00616EE3" w:rsidRPr="00AE4E6C" w:rsidRDefault="00616EE3" w:rsidP="00AE4E6C">
      <w:pPr>
        <w:pStyle w:val="Nivel2"/>
        <w:numPr>
          <w:ilvl w:val="0"/>
          <w:numId w:val="0"/>
        </w:numPr>
        <w:spacing w:before="0" w:after="0" w:line="240" w:lineRule="auto"/>
        <w:rPr>
          <w:rFonts w:ascii="Arial" w:hAnsi="Arial"/>
          <w:sz w:val="20"/>
        </w:rPr>
      </w:pPr>
    </w:p>
    <w:p w14:paraId="01A3AB98"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efetivos, que avaliará fatos e circunstâncias conhecidos e intimará o licitante ou o adjudicatário para, no prazo de 15 (quinze) dias úteis, contado da data de sua intimação, apresentar defesa escrita e especificar as provas que pretenda produzir. </w:t>
      </w:r>
    </w:p>
    <w:p w14:paraId="7EFA8BE7" w14:textId="77777777" w:rsidR="00616EE3" w:rsidRPr="00AE4E6C" w:rsidRDefault="00616EE3" w:rsidP="00AE4E6C">
      <w:pPr>
        <w:pStyle w:val="Nivel2"/>
        <w:numPr>
          <w:ilvl w:val="0"/>
          <w:numId w:val="0"/>
        </w:numPr>
        <w:spacing w:before="0" w:after="0" w:line="240" w:lineRule="auto"/>
        <w:rPr>
          <w:rFonts w:ascii="Arial" w:hAnsi="Arial"/>
          <w:sz w:val="20"/>
        </w:rPr>
      </w:pPr>
    </w:p>
    <w:p w14:paraId="6CD62B21"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ou a servidor designado para esta finalidade, que deverá proferir sua decisão no prazo máximo de 20 (vinte) dias úteis, contado do recebimento dos autos.</w:t>
      </w:r>
    </w:p>
    <w:p w14:paraId="6F419349" w14:textId="77777777" w:rsidR="00616EE3" w:rsidRPr="00AE4E6C" w:rsidRDefault="00616EE3" w:rsidP="00AE4E6C">
      <w:pPr>
        <w:pStyle w:val="Nivel2"/>
        <w:numPr>
          <w:ilvl w:val="0"/>
          <w:numId w:val="0"/>
        </w:numPr>
        <w:spacing w:before="0" w:after="0" w:line="240" w:lineRule="auto"/>
        <w:rPr>
          <w:rFonts w:ascii="Arial" w:hAnsi="Arial"/>
          <w:sz w:val="20"/>
        </w:rPr>
      </w:pPr>
    </w:p>
    <w:p w14:paraId="41BC52ED"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0C62E3A" w14:textId="77777777" w:rsidR="00616EE3" w:rsidRPr="00AE4E6C" w:rsidRDefault="00616EE3" w:rsidP="00AE4E6C">
      <w:pPr>
        <w:pStyle w:val="Nivel2"/>
        <w:numPr>
          <w:ilvl w:val="0"/>
          <w:numId w:val="0"/>
        </w:numPr>
        <w:spacing w:before="0" w:after="0" w:line="240" w:lineRule="auto"/>
        <w:rPr>
          <w:rFonts w:ascii="Arial" w:hAnsi="Arial"/>
          <w:sz w:val="20"/>
        </w:rPr>
      </w:pPr>
    </w:p>
    <w:p w14:paraId="7DE868FE"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O recurso e o pedido de reconsideração terão efeito suspensivo do ato ou da decisão recorrida até que sobrevenha decisão final da autoridade competente ou servidor designado para esta finalidade.</w:t>
      </w:r>
    </w:p>
    <w:p w14:paraId="5810D747" w14:textId="77777777" w:rsidR="00616EE3" w:rsidRPr="00AE4E6C" w:rsidRDefault="00616EE3" w:rsidP="00AE4E6C">
      <w:pPr>
        <w:pStyle w:val="Nivel2"/>
        <w:numPr>
          <w:ilvl w:val="0"/>
          <w:numId w:val="0"/>
        </w:numPr>
        <w:spacing w:before="0" w:after="0" w:line="240" w:lineRule="auto"/>
        <w:rPr>
          <w:rFonts w:ascii="Arial" w:hAnsi="Arial"/>
          <w:sz w:val="20"/>
        </w:rPr>
      </w:pPr>
    </w:p>
    <w:p w14:paraId="191F9424"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A aplicação das sanções previstas neste edital não exclui, em hipótese alguma, a obrigação de reparação integral dos danos causados.</w:t>
      </w:r>
    </w:p>
    <w:p w14:paraId="6B82D848" w14:textId="77777777" w:rsidR="00616EE3" w:rsidRPr="00AE4E6C" w:rsidRDefault="00616EE3" w:rsidP="00AE4E6C">
      <w:pPr>
        <w:pStyle w:val="Nivel2"/>
        <w:numPr>
          <w:ilvl w:val="0"/>
          <w:numId w:val="0"/>
        </w:numPr>
        <w:spacing w:before="0" w:after="0" w:line="240" w:lineRule="auto"/>
        <w:rPr>
          <w:rFonts w:ascii="Arial" w:hAnsi="Arial"/>
          <w:sz w:val="20"/>
        </w:rPr>
      </w:pPr>
    </w:p>
    <w:p w14:paraId="15B02CA2" w14:textId="77777777" w:rsidR="00616EE3" w:rsidRPr="00AE4E6C" w:rsidRDefault="00616EE3" w:rsidP="00AE4E6C">
      <w:pPr>
        <w:pStyle w:val="Nivel01"/>
        <w:rPr>
          <w:rFonts w:ascii="Arial" w:hAnsi="Arial" w:cs="Arial"/>
          <w:sz w:val="20"/>
          <w:szCs w:val="20"/>
        </w:rPr>
      </w:pPr>
      <w:bookmarkStart w:id="20" w:name="_Toc135469236"/>
      <w:r w:rsidRPr="00AE4E6C">
        <w:rPr>
          <w:rFonts w:ascii="Arial" w:hAnsi="Arial" w:cs="Arial"/>
          <w:sz w:val="20"/>
          <w:szCs w:val="20"/>
        </w:rPr>
        <w:t>DAS DISPOSIÇÕES GERAIS</w:t>
      </w:r>
      <w:bookmarkEnd w:id="20"/>
    </w:p>
    <w:p w14:paraId="22ACFAAD"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bookmarkStart w:id="21" w:name="_Hlk82473550"/>
      <w:r w:rsidRPr="00AE4E6C">
        <w:rPr>
          <w:rFonts w:ascii="Arial" w:hAnsi="Arial"/>
          <w:sz w:val="20"/>
        </w:rPr>
        <w:t>Será divulgada ata da sessão pública no sistema eletrônico.</w:t>
      </w:r>
    </w:p>
    <w:p w14:paraId="61197EAF" w14:textId="77777777" w:rsidR="00616EE3" w:rsidRPr="00AE4E6C" w:rsidRDefault="00616EE3" w:rsidP="00AE4E6C">
      <w:pPr>
        <w:pStyle w:val="Nivel2"/>
        <w:numPr>
          <w:ilvl w:val="0"/>
          <w:numId w:val="0"/>
        </w:numPr>
        <w:spacing w:before="0" w:after="0" w:line="240" w:lineRule="auto"/>
        <w:rPr>
          <w:rFonts w:ascii="Arial" w:hAnsi="Arial"/>
          <w:sz w:val="20"/>
        </w:rPr>
      </w:pPr>
    </w:p>
    <w:p w14:paraId="2A1DF67D"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A85D700" w14:textId="77777777" w:rsidR="00616EE3" w:rsidRPr="00AE4E6C" w:rsidRDefault="00616EE3" w:rsidP="00AE4E6C">
      <w:pPr>
        <w:pStyle w:val="Nivel2"/>
        <w:numPr>
          <w:ilvl w:val="0"/>
          <w:numId w:val="0"/>
        </w:numPr>
        <w:spacing w:before="0" w:after="0" w:line="240" w:lineRule="auto"/>
        <w:rPr>
          <w:rFonts w:ascii="Arial" w:hAnsi="Arial"/>
          <w:sz w:val="20"/>
        </w:rPr>
      </w:pPr>
    </w:p>
    <w:p w14:paraId="5B9600AD"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Todas as referências de tempo no Edital, no aviso e durante a sessão pública observarão o horário de Brasília - DF.</w:t>
      </w:r>
    </w:p>
    <w:p w14:paraId="24A4D959" w14:textId="77777777" w:rsidR="00616EE3" w:rsidRPr="00AE4E6C" w:rsidRDefault="00616EE3" w:rsidP="00AE4E6C">
      <w:pPr>
        <w:pStyle w:val="Nivel2"/>
        <w:numPr>
          <w:ilvl w:val="0"/>
          <w:numId w:val="0"/>
        </w:numPr>
        <w:spacing w:before="0" w:after="0" w:line="240" w:lineRule="auto"/>
        <w:rPr>
          <w:rFonts w:ascii="Arial" w:hAnsi="Arial"/>
          <w:sz w:val="20"/>
        </w:rPr>
      </w:pPr>
    </w:p>
    <w:p w14:paraId="6332DF68"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A homologação do resultado desta licitação não implicará direito à contratação.</w:t>
      </w:r>
    </w:p>
    <w:p w14:paraId="31B17BD6" w14:textId="77777777" w:rsidR="00616EE3" w:rsidRPr="00AE4E6C" w:rsidRDefault="00616EE3" w:rsidP="00AE4E6C">
      <w:pPr>
        <w:pStyle w:val="Nivel2"/>
        <w:numPr>
          <w:ilvl w:val="0"/>
          <w:numId w:val="0"/>
        </w:numPr>
        <w:spacing w:before="0" w:after="0" w:line="240" w:lineRule="auto"/>
        <w:rPr>
          <w:rFonts w:ascii="Arial" w:hAnsi="Arial"/>
          <w:sz w:val="20"/>
        </w:rPr>
      </w:pPr>
    </w:p>
    <w:p w14:paraId="00E89F88"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73CCF43" w14:textId="77777777" w:rsidR="00616EE3" w:rsidRPr="00AE4E6C" w:rsidRDefault="00616EE3" w:rsidP="00AE4E6C">
      <w:pPr>
        <w:pStyle w:val="Nivel2"/>
        <w:numPr>
          <w:ilvl w:val="0"/>
          <w:numId w:val="0"/>
        </w:numPr>
        <w:spacing w:before="0" w:after="0" w:line="240" w:lineRule="auto"/>
        <w:rPr>
          <w:rFonts w:ascii="Arial" w:hAnsi="Arial"/>
          <w:sz w:val="20"/>
        </w:rPr>
      </w:pPr>
    </w:p>
    <w:p w14:paraId="72E839A5"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Os licitantes assumem todos os custos de preparação e apresentação de suas propostas e a Administração não será, em nenhum caso, responsável por esses custos, independentemente da condução ou do resultado do processo licitatório.</w:t>
      </w:r>
    </w:p>
    <w:p w14:paraId="51F86182" w14:textId="77777777" w:rsidR="00616EE3" w:rsidRPr="00AE4E6C" w:rsidRDefault="00616EE3" w:rsidP="00AE4E6C">
      <w:pPr>
        <w:pStyle w:val="Nivel2"/>
        <w:numPr>
          <w:ilvl w:val="0"/>
          <w:numId w:val="0"/>
        </w:numPr>
        <w:spacing w:before="0" w:after="0" w:line="240" w:lineRule="auto"/>
        <w:rPr>
          <w:rFonts w:ascii="Arial" w:hAnsi="Arial"/>
          <w:sz w:val="20"/>
        </w:rPr>
      </w:pPr>
    </w:p>
    <w:p w14:paraId="40C187BA"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Na contagem dos prazos estabelecidos neste Edital e seus Anexos, excluir-se-á o dia do início e incluir-se-á o do vencimento. Só se iniciam e vencem os prazos em dias de expediente na Administração.</w:t>
      </w:r>
    </w:p>
    <w:p w14:paraId="5B80B9B1" w14:textId="77777777" w:rsidR="00616EE3" w:rsidRPr="00AE4E6C" w:rsidRDefault="00616EE3" w:rsidP="00AE4E6C">
      <w:pPr>
        <w:pStyle w:val="Nivel2"/>
        <w:numPr>
          <w:ilvl w:val="0"/>
          <w:numId w:val="0"/>
        </w:numPr>
        <w:spacing w:before="0" w:after="0" w:line="240" w:lineRule="auto"/>
        <w:rPr>
          <w:rFonts w:ascii="Arial" w:hAnsi="Arial"/>
          <w:sz w:val="20"/>
        </w:rPr>
      </w:pPr>
    </w:p>
    <w:p w14:paraId="7460B44F" w14:textId="77777777" w:rsidR="00616EE3" w:rsidRPr="00AE4E6C" w:rsidRDefault="00616EE3" w:rsidP="00AE4E6C">
      <w:pPr>
        <w:pStyle w:val="Nivel2"/>
        <w:numPr>
          <w:ilvl w:val="1"/>
          <w:numId w:val="21"/>
        </w:numPr>
        <w:spacing w:before="0" w:after="0" w:line="240" w:lineRule="auto"/>
        <w:ind w:left="0" w:firstLine="0"/>
        <w:rPr>
          <w:rFonts w:ascii="Arial" w:hAnsi="Arial"/>
          <w:sz w:val="20"/>
        </w:rPr>
      </w:pPr>
      <w:r w:rsidRPr="00AE4E6C">
        <w:rPr>
          <w:rFonts w:ascii="Arial" w:hAnsi="Arial"/>
          <w:sz w:val="20"/>
        </w:rPr>
        <w:t>O desatendimento de exigências formais não essenciais não importará o afastamento do licitante, desde que seja possível o aproveitamento do ato, observados os princípios da isonomia e do interesse público.</w:t>
      </w:r>
    </w:p>
    <w:p w14:paraId="3CF221F3" w14:textId="77777777" w:rsidR="00616EE3" w:rsidRPr="00AE4E6C" w:rsidRDefault="00616EE3" w:rsidP="00AE4E6C">
      <w:pPr>
        <w:pStyle w:val="Nivel2"/>
        <w:numPr>
          <w:ilvl w:val="0"/>
          <w:numId w:val="0"/>
        </w:numPr>
        <w:spacing w:before="0" w:after="0" w:line="240" w:lineRule="auto"/>
        <w:rPr>
          <w:rFonts w:ascii="Arial" w:hAnsi="Arial"/>
          <w:sz w:val="20"/>
        </w:rPr>
      </w:pPr>
    </w:p>
    <w:p w14:paraId="300D4CCE" w14:textId="77777777" w:rsidR="00616EE3" w:rsidRPr="00AE4E6C" w:rsidRDefault="00616EE3" w:rsidP="00AE4E6C">
      <w:pPr>
        <w:pStyle w:val="Nivel2"/>
        <w:numPr>
          <w:ilvl w:val="1"/>
          <w:numId w:val="21"/>
        </w:numPr>
        <w:spacing w:before="0" w:after="0" w:line="240" w:lineRule="auto"/>
        <w:ind w:left="0" w:firstLine="0"/>
        <w:rPr>
          <w:rFonts w:ascii="Arial" w:eastAsia="Times New Roman" w:hAnsi="Arial"/>
          <w:sz w:val="20"/>
        </w:rPr>
      </w:pPr>
      <w:r w:rsidRPr="00AE4E6C">
        <w:rPr>
          <w:rFonts w:ascii="Arial" w:eastAsia="Arial" w:hAnsi="Arial"/>
          <w:sz w:val="20"/>
        </w:rPr>
        <w:lastRenderedPageBreak/>
        <w:t>Em caso de divergência, prevalecerão: as disposições deste Edital quanto às regras de participação, julgamento e habilitação; o Termo de Referência quanto às especificações técnicas, execução, recebimento, garantia, medição e pagamento; e a proposta vencedora quanto aos preços e às condições mais vantajosas, desde que não contrarie o Edital e seus anexos.</w:t>
      </w:r>
    </w:p>
    <w:p w14:paraId="09485966" w14:textId="77777777" w:rsidR="00616EE3" w:rsidRPr="00AE4E6C" w:rsidRDefault="00616EE3" w:rsidP="00AE4E6C">
      <w:pPr>
        <w:pStyle w:val="Nivel2"/>
        <w:numPr>
          <w:ilvl w:val="0"/>
          <w:numId w:val="0"/>
        </w:numPr>
        <w:spacing w:before="0" w:after="0" w:line="240" w:lineRule="auto"/>
        <w:rPr>
          <w:rFonts w:ascii="Arial" w:eastAsia="Times New Roman" w:hAnsi="Arial"/>
          <w:sz w:val="20"/>
        </w:rPr>
      </w:pPr>
    </w:p>
    <w:p w14:paraId="379A5A5F" w14:textId="77777777" w:rsidR="00616EE3" w:rsidRPr="00AE4E6C" w:rsidRDefault="00616EE3" w:rsidP="00AE4E6C">
      <w:pPr>
        <w:pStyle w:val="Nivel3"/>
        <w:numPr>
          <w:ilvl w:val="2"/>
          <w:numId w:val="21"/>
        </w:numPr>
        <w:spacing w:before="0" w:after="0" w:line="240" w:lineRule="auto"/>
        <w:ind w:left="0" w:firstLine="0"/>
        <w:rPr>
          <w:rFonts w:ascii="Arial" w:hAnsi="Arial"/>
          <w:sz w:val="20"/>
        </w:rPr>
      </w:pPr>
      <w:r w:rsidRPr="00AE4E6C">
        <w:rPr>
          <w:rFonts w:ascii="Arial" w:hAnsi="Arial"/>
          <w:sz w:val="20"/>
        </w:rPr>
        <w:t>Nos casos de divergência ou equívocos encontrados no edital no momento da sessão ou análise da documentação, o Agente de Contratação/Comissão de licitação poderá sanar os equívocos registrando em Ata e dando conhecimento a todos. O saneamento não poderá alterar a substância das propostas ou a competição. Alteração do Edital que comprometa a formulação das propostas exigirá nova divulgação e reabertura dos prazos legais.</w:t>
      </w:r>
    </w:p>
    <w:p w14:paraId="3789D0D2" w14:textId="77777777" w:rsidR="00616EE3" w:rsidRPr="00AE4E6C" w:rsidRDefault="00616EE3" w:rsidP="00AE4E6C">
      <w:pPr>
        <w:pStyle w:val="Nivel3"/>
        <w:numPr>
          <w:ilvl w:val="0"/>
          <w:numId w:val="0"/>
        </w:numPr>
        <w:spacing w:before="0" w:after="0" w:line="240" w:lineRule="auto"/>
        <w:rPr>
          <w:rFonts w:ascii="Arial" w:hAnsi="Arial"/>
          <w:sz w:val="20"/>
        </w:rPr>
      </w:pPr>
    </w:p>
    <w:p w14:paraId="3D1CC7C1" w14:textId="77777777" w:rsidR="00616EE3" w:rsidRPr="00AE4E6C" w:rsidRDefault="00616EE3" w:rsidP="00AE4E6C">
      <w:pPr>
        <w:pStyle w:val="Nivel2"/>
        <w:numPr>
          <w:ilvl w:val="1"/>
          <w:numId w:val="21"/>
        </w:numPr>
        <w:spacing w:before="0" w:after="0" w:line="240" w:lineRule="auto"/>
        <w:ind w:left="0" w:firstLine="0"/>
        <w:rPr>
          <w:rFonts w:ascii="Arial" w:eastAsia="Times New Roman" w:hAnsi="Arial"/>
          <w:sz w:val="20"/>
        </w:rPr>
      </w:pPr>
      <w:r w:rsidRPr="00AE4E6C">
        <w:rPr>
          <w:rFonts w:ascii="Arial" w:hAnsi="Arial"/>
          <w:sz w:val="20"/>
        </w:rPr>
        <w:t>O Edital e seus anexos estão disponíveis, na íntegra, no Portal Nacional de Contratações Públicas (PNCP</w:t>
      </w:r>
      <w:proofErr w:type="gramStart"/>
      <w:r w:rsidRPr="00AE4E6C">
        <w:rPr>
          <w:rFonts w:ascii="Arial" w:hAnsi="Arial"/>
          <w:sz w:val="20"/>
        </w:rPr>
        <w:t>),  e</w:t>
      </w:r>
      <w:proofErr w:type="gramEnd"/>
      <w:r w:rsidRPr="00AE4E6C">
        <w:rPr>
          <w:rFonts w:ascii="Arial" w:hAnsi="Arial"/>
          <w:sz w:val="20"/>
        </w:rPr>
        <w:t xml:space="preserve"> no site eletrônico do Município www.goioxim.pr.gov.br. O instrumento convocatório e os anexos também estarão disponíveis no sistema LICITANET, utilizado para esta licitação.</w:t>
      </w:r>
    </w:p>
    <w:p w14:paraId="14280B30" w14:textId="77777777" w:rsidR="00616EE3" w:rsidRPr="00AE4E6C" w:rsidRDefault="00616EE3" w:rsidP="00AE4E6C">
      <w:pPr>
        <w:pStyle w:val="Nivel2"/>
        <w:numPr>
          <w:ilvl w:val="0"/>
          <w:numId w:val="0"/>
        </w:numPr>
        <w:spacing w:before="0" w:after="0" w:line="240" w:lineRule="auto"/>
        <w:rPr>
          <w:rFonts w:ascii="Arial" w:eastAsia="Times New Roman" w:hAnsi="Arial"/>
          <w:sz w:val="20"/>
        </w:rPr>
      </w:pPr>
    </w:p>
    <w:p w14:paraId="5F41DC45" w14:textId="77777777" w:rsidR="00616EE3" w:rsidRPr="00AE4E6C" w:rsidRDefault="00616EE3" w:rsidP="00AE4E6C">
      <w:pPr>
        <w:pStyle w:val="Nivel2"/>
        <w:numPr>
          <w:ilvl w:val="1"/>
          <w:numId w:val="21"/>
        </w:numPr>
        <w:spacing w:before="0" w:after="0" w:line="240" w:lineRule="auto"/>
        <w:ind w:left="0" w:firstLine="0"/>
        <w:rPr>
          <w:rFonts w:ascii="Arial" w:eastAsia="Times New Roman" w:hAnsi="Arial"/>
          <w:sz w:val="20"/>
        </w:rPr>
      </w:pPr>
      <w:r w:rsidRPr="00AE4E6C">
        <w:rPr>
          <w:rFonts w:ascii="Arial" w:hAnsi="Arial"/>
          <w:sz w:val="20"/>
        </w:rPr>
        <w:t>Integram este Edital, para todos os fins e efeitos, os seguintes anexos:</w:t>
      </w:r>
    </w:p>
    <w:p w14:paraId="7CAC26DE" w14:textId="77777777" w:rsidR="00616EE3" w:rsidRPr="00AE4E6C" w:rsidRDefault="00616EE3" w:rsidP="00AE4E6C">
      <w:pPr>
        <w:pStyle w:val="Nivel2"/>
        <w:numPr>
          <w:ilvl w:val="0"/>
          <w:numId w:val="0"/>
        </w:numPr>
        <w:spacing w:before="0" w:after="0" w:line="240" w:lineRule="auto"/>
        <w:rPr>
          <w:rFonts w:ascii="Arial" w:eastAsia="Times New Roman" w:hAnsi="Arial"/>
          <w:sz w:val="20"/>
        </w:rPr>
      </w:pPr>
    </w:p>
    <w:p w14:paraId="735C10C0" w14:textId="77777777" w:rsidR="00616EE3" w:rsidRPr="00AE4E6C" w:rsidRDefault="00616EE3" w:rsidP="00AE4E6C">
      <w:pPr>
        <w:keepNext/>
        <w:spacing w:after="0" w:line="240" w:lineRule="auto"/>
        <w:ind w:left="360"/>
        <w:rPr>
          <w:rFonts w:ascii="Arial" w:hAnsi="Arial" w:cs="Arial"/>
          <w:sz w:val="20"/>
          <w:szCs w:val="20"/>
        </w:rPr>
      </w:pPr>
      <w:r w:rsidRPr="00AE4E6C">
        <w:rPr>
          <w:rFonts w:ascii="Arial" w:eastAsia="Arial" w:hAnsi="Arial" w:cs="Arial"/>
          <w:sz w:val="20"/>
          <w:szCs w:val="20"/>
        </w:rPr>
        <w:t>20.11.1. ANEXO I - TERMO DE REFERÊNCIA</w:t>
      </w:r>
    </w:p>
    <w:p w14:paraId="2DFB8A91" w14:textId="77777777" w:rsidR="00616EE3" w:rsidRPr="00AE4E6C" w:rsidRDefault="00616EE3" w:rsidP="00AE4E6C">
      <w:pPr>
        <w:spacing w:after="0" w:line="240" w:lineRule="auto"/>
        <w:ind w:left="360"/>
        <w:rPr>
          <w:rFonts w:ascii="Arial" w:hAnsi="Arial" w:cs="Arial"/>
          <w:sz w:val="20"/>
          <w:szCs w:val="20"/>
        </w:rPr>
      </w:pPr>
      <w:r w:rsidRPr="00AE4E6C">
        <w:rPr>
          <w:rFonts w:ascii="Arial" w:eastAsia="Arial" w:hAnsi="Arial" w:cs="Arial"/>
          <w:sz w:val="20"/>
          <w:szCs w:val="20"/>
        </w:rPr>
        <w:t>20.11.1.1. Apêndice do Anexo I - ESTUDO TÉCNICO PRELIMINAR</w:t>
      </w:r>
    </w:p>
    <w:p w14:paraId="25FF970C" w14:textId="77777777" w:rsidR="00616EE3" w:rsidRPr="00AE4E6C" w:rsidRDefault="00616EE3" w:rsidP="00AE4E6C">
      <w:pPr>
        <w:keepNext/>
        <w:spacing w:after="0" w:line="240" w:lineRule="auto"/>
        <w:ind w:left="360"/>
        <w:rPr>
          <w:rFonts w:ascii="Arial" w:hAnsi="Arial" w:cs="Arial"/>
          <w:sz w:val="20"/>
          <w:szCs w:val="20"/>
        </w:rPr>
      </w:pPr>
      <w:r w:rsidRPr="00AE4E6C">
        <w:rPr>
          <w:rFonts w:ascii="Arial" w:eastAsia="Arial" w:hAnsi="Arial" w:cs="Arial"/>
          <w:sz w:val="20"/>
          <w:szCs w:val="20"/>
        </w:rPr>
        <w:t>20.11.2. ANEXO II - MODELO DE PROPOSTA DE PREÇOS</w:t>
      </w:r>
    </w:p>
    <w:p w14:paraId="59526DF1" w14:textId="77777777" w:rsidR="00616EE3" w:rsidRPr="00AE4E6C" w:rsidRDefault="00616EE3" w:rsidP="00AE4E6C">
      <w:pPr>
        <w:keepNext/>
        <w:spacing w:after="0" w:line="240" w:lineRule="auto"/>
        <w:ind w:left="360"/>
        <w:rPr>
          <w:rFonts w:ascii="Arial" w:hAnsi="Arial" w:cs="Arial"/>
          <w:sz w:val="20"/>
          <w:szCs w:val="20"/>
        </w:rPr>
      </w:pPr>
      <w:r w:rsidRPr="00AE4E6C">
        <w:rPr>
          <w:rFonts w:ascii="Arial" w:eastAsia="Arial" w:hAnsi="Arial" w:cs="Arial"/>
          <w:sz w:val="20"/>
          <w:szCs w:val="20"/>
        </w:rPr>
        <w:t>20.11.3. ANEXO III - MODELO DE DECLARAÇÃO UNIFICADA</w:t>
      </w:r>
    </w:p>
    <w:p w14:paraId="4A509470" w14:textId="77777777" w:rsidR="00616EE3" w:rsidRPr="00AE4E6C" w:rsidRDefault="00616EE3" w:rsidP="00AE4E6C">
      <w:pPr>
        <w:keepNext/>
        <w:spacing w:after="0" w:line="240" w:lineRule="auto"/>
        <w:ind w:left="360"/>
        <w:rPr>
          <w:rFonts w:ascii="Arial" w:hAnsi="Arial" w:cs="Arial"/>
          <w:sz w:val="20"/>
          <w:szCs w:val="20"/>
        </w:rPr>
      </w:pPr>
      <w:r w:rsidRPr="00AE4E6C">
        <w:rPr>
          <w:rFonts w:ascii="Arial" w:eastAsia="Arial" w:hAnsi="Arial" w:cs="Arial"/>
          <w:sz w:val="20"/>
          <w:szCs w:val="20"/>
        </w:rPr>
        <w:t>20.11.4. ANEXO IV - MODELO DE DECLARAÇÃO DE ENQUADRAMENTO COMO ME/EPP</w:t>
      </w:r>
    </w:p>
    <w:p w14:paraId="105B5705" w14:textId="77777777" w:rsidR="00616EE3" w:rsidRPr="00AE4E6C" w:rsidRDefault="00616EE3" w:rsidP="00AE4E6C">
      <w:pPr>
        <w:keepNext/>
        <w:spacing w:after="0" w:line="240" w:lineRule="auto"/>
        <w:ind w:left="360"/>
        <w:rPr>
          <w:rFonts w:ascii="Arial" w:hAnsi="Arial" w:cs="Arial"/>
          <w:sz w:val="20"/>
          <w:szCs w:val="20"/>
        </w:rPr>
      </w:pPr>
      <w:r w:rsidRPr="00AE4E6C">
        <w:rPr>
          <w:rFonts w:ascii="Arial" w:eastAsia="Arial" w:hAnsi="Arial" w:cs="Arial"/>
          <w:sz w:val="20"/>
          <w:szCs w:val="20"/>
        </w:rPr>
        <w:t>20.11.5. ANEXO V - MINUTA DE ATA DE REGISTRO DE PREÇOS</w:t>
      </w:r>
    </w:p>
    <w:p w14:paraId="1B26157D" w14:textId="77777777" w:rsidR="00616EE3" w:rsidRPr="00AE4E6C" w:rsidRDefault="00616EE3" w:rsidP="00AE4E6C">
      <w:pPr>
        <w:keepNext/>
        <w:spacing w:after="0" w:line="240" w:lineRule="auto"/>
        <w:ind w:left="360"/>
        <w:rPr>
          <w:rFonts w:ascii="Arial" w:hAnsi="Arial" w:cs="Arial"/>
          <w:sz w:val="20"/>
          <w:szCs w:val="20"/>
        </w:rPr>
      </w:pPr>
      <w:r w:rsidRPr="00AE4E6C">
        <w:rPr>
          <w:rFonts w:ascii="Arial" w:eastAsia="Arial" w:hAnsi="Arial" w:cs="Arial"/>
          <w:sz w:val="20"/>
          <w:szCs w:val="20"/>
        </w:rPr>
        <w:t>20.11.6. ANEXO VI - MINUTA DE CONTRATO ADMINISTRATIVO</w:t>
      </w:r>
    </w:p>
    <w:p w14:paraId="1F131881" w14:textId="77777777" w:rsidR="00616EE3" w:rsidRPr="00AE4E6C" w:rsidRDefault="00616EE3" w:rsidP="00AE4E6C">
      <w:pPr>
        <w:pStyle w:val="Nivel3"/>
        <w:numPr>
          <w:ilvl w:val="0"/>
          <w:numId w:val="0"/>
        </w:numPr>
        <w:spacing w:before="0" w:after="0" w:line="240" w:lineRule="auto"/>
        <w:rPr>
          <w:rFonts w:ascii="Arial" w:hAnsi="Arial"/>
          <w:sz w:val="20"/>
        </w:rPr>
      </w:pPr>
    </w:p>
    <w:bookmarkEnd w:id="21"/>
    <w:p w14:paraId="0D56EA5B" w14:textId="3A8EF27A" w:rsidR="00616EE3" w:rsidRPr="00AE4E6C" w:rsidRDefault="00AE4E6C" w:rsidP="00AE4E6C">
      <w:pPr>
        <w:spacing w:after="0" w:line="240" w:lineRule="auto"/>
        <w:rPr>
          <w:rFonts w:ascii="Arial" w:eastAsia="MS Mincho" w:hAnsi="Arial" w:cs="Arial"/>
          <w:sz w:val="20"/>
          <w:szCs w:val="20"/>
        </w:rPr>
      </w:pPr>
      <w:proofErr w:type="spellStart"/>
      <w:r w:rsidRPr="00AE4E6C">
        <w:rPr>
          <w:rFonts w:ascii="Arial" w:eastAsia="MS Mincho" w:hAnsi="Arial" w:cs="Arial"/>
          <w:sz w:val="20"/>
          <w:szCs w:val="20"/>
        </w:rPr>
        <w:t>Goioxim</w:t>
      </w:r>
      <w:proofErr w:type="spellEnd"/>
      <w:r w:rsidRPr="00AE4E6C">
        <w:rPr>
          <w:rFonts w:ascii="Arial" w:eastAsia="MS Mincho" w:hAnsi="Arial" w:cs="Arial"/>
          <w:sz w:val="20"/>
          <w:szCs w:val="20"/>
        </w:rPr>
        <w:t>, datado e assinado digitalmente.</w:t>
      </w:r>
    </w:p>
    <w:p w14:paraId="5A695B75" w14:textId="77777777" w:rsidR="00616EE3" w:rsidRPr="00AE4E6C" w:rsidRDefault="00616EE3" w:rsidP="00AE4E6C">
      <w:pPr>
        <w:spacing w:after="0" w:line="240" w:lineRule="auto"/>
        <w:jc w:val="center"/>
        <w:rPr>
          <w:rFonts w:ascii="Arial" w:eastAsia="MS Mincho" w:hAnsi="Arial" w:cs="Arial"/>
          <w:b/>
          <w:sz w:val="20"/>
          <w:szCs w:val="20"/>
        </w:rPr>
      </w:pPr>
    </w:p>
    <w:p w14:paraId="16E66C67" w14:textId="77777777" w:rsidR="00616EE3" w:rsidRPr="00AE4E6C" w:rsidRDefault="00616EE3" w:rsidP="00AE4E6C">
      <w:pPr>
        <w:keepNext/>
        <w:pageBreakBefore/>
        <w:spacing w:after="0" w:line="240" w:lineRule="auto"/>
        <w:jc w:val="center"/>
        <w:rPr>
          <w:rFonts w:ascii="Arial" w:hAnsi="Arial" w:cs="Arial"/>
          <w:b/>
          <w:sz w:val="20"/>
          <w:szCs w:val="20"/>
        </w:rPr>
      </w:pPr>
      <w:r w:rsidRPr="00AE4E6C">
        <w:rPr>
          <w:rFonts w:ascii="Arial" w:hAnsi="Arial" w:cs="Arial"/>
          <w:b/>
          <w:sz w:val="20"/>
          <w:szCs w:val="20"/>
        </w:rPr>
        <w:lastRenderedPageBreak/>
        <w:t>ANEXO I</w:t>
      </w:r>
    </w:p>
    <w:p w14:paraId="0922C0BE" w14:textId="77777777" w:rsidR="006C5E02" w:rsidRPr="00AE4E6C" w:rsidRDefault="006C5E02" w:rsidP="00AE4E6C">
      <w:pPr>
        <w:spacing w:after="0" w:line="240" w:lineRule="auto"/>
        <w:jc w:val="center"/>
        <w:rPr>
          <w:rFonts w:ascii="Arial" w:hAnsi="Arial" w:cs="Arial"/>
          <w:b/>
          <w:sz w:val="20"/>
          <w:szCs w:val="20"/>
        </w:rPr>
      </w:pPr>
    </w:p>
    <w:p w14:paraId="74C18F7B" w14:textId="565800C7" w:rsidR="006C5E02" w:rsidRPr="00AE4E6C" w:rsidRDefault="006C5E02" w:rsidP="00AE4E6C">
      <w:pPr>
        <w:spacing w:after="0" w:line="240" w:lineRule="auto"/>
        <w:jc w:val="center"/>
        <w:rPr>
          <w:rFonts w:ascii="Arial" w:hAnsi="Arial" w:cs="Arial"/>
          <w:b/>
          <w:sz w:val="20"/>
          <w:szCs w:val="20"/>
        </w:rPr>
      </w:pPr>
      <w:r w:rsidRPr="00AE4E6C">
        <w:rPr>
          <w:rFonts w:ascii="Arial" w:hAnsi="Arial" w:cs="Arial"/>
          <w:b/>
          <w:sz w:val="20"/>
          <w:szCs w:val="20"/>
        </w:rPr>
        <w:t>TERMO DE REFERÊNCIA</w:t>
      </w:r>
    </w:p>
    <w:p w14:paraId="63AA9A23" w14:textId="77777777" w:rsidR="006C5E02" w:rsidRPr="00AE4E6C" w:rsidRDefault="006C5E02" w:rsidP="00AE4E6C">
      <w:pPr>
        <w:spacing w:after="0" w:line="240" w:lineRule="auto"/>
        <w:jc w:val="center"/>
        <w:rPr>
          <w:rFonts w:ascii="Arial" w:hAnsi="Arial" w:cs="Arial"/>
          <w:sz w:val="20"/>
          <w:szCs w:val="20"/>
        </w:rPr>
      </w:pPr>
    </w:p>
    <w:p w14:paraId="60947493" w14:textId="77777777" w:rsidR="006C5E02" w:rsidRPr="00AE4E6C" w:rsidRDefault="006C5E02" w:rsidP="00AE4E6C">
      <w:pPr>
        <w:keepNext/>
        <w:spacing w:after="0" w:line="240" w:lineRule="auto"/>
        <w:jc w:val="both"/>
        <w:rPr>
          <w:rFonts w:ascii="Arial" w:hAnsi="Arial" w:cs="Arial"/>
          <w:sz w:val="20"/>
          <w:szCs w:val="20"/>
        </w:rPr>
      </w:pPr>
      <w:r w:rsidRPr="00AE4E6C">
        <w:rPr>
          <w:rFonts w:ascii="Arial" w:hAnsi="Arial" w:cs="Arial"/>
          <w:b/>
          <w:sz w:val="20"/>
          <w:szCs w:val="20"/>
        </w:rPr>
        <w:t>1. DEFINIÇÃO DO OBJETO</w:t>
      </w:r>
    </w:p>
    <w:p w14:paraId="3A49272F" w14:textId="6F513F0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 xml:space="preserve">1.1. </w:t>
      </w:r>
      <w:r w:rsidRPr="00AE4E6C">
        <w:rPr>
          <w:rFonts w:ascii="Arial" w:eastAsia="Times New Roman" w:hAnsi="Arial" w:cs="Arial"/>
          <w:sz w:val="20"/>
          <w:szCs w:val="20"/>
        </w:rPr>
        <w:t>Contratação de empresa especializada para o fornecimento, sob demanda</w:t>
      </w:r>
      <w:r w:rsidRPr="00AE4E6C">
        <w:rPr>
          <w:rFonts w:ascii="Arial" w:eastAsia="Times New Roman" w:hAnsi="Arial" w:cs="Arial"/>
          <w:sz w:val="20"/>
          <w:szCs w:val="20"/>
        </w:rPr>
        <w:t xml:space="preserve">, de almoços tipo buffet livre/self-service e bebidas complementares, destinados ao atendimento das necessidades das Secretarias Municipais de </w:t>
      </w:r>
      <w:proofErr w:type="spellStart"/>
      <w:r w:rsidRPr="00AE4E6C">
        <w:rPr>
          <w:rFonts w:ascii="Arial" w:eastAsia="Times New Roman" w:hAnsi="Arial" w:cs="Arial"/>
          <w:sz w:val="20"/>
          <w:szCs w:val="20"/>
        </w:rPr>
        <w:t>Goioxim</w:t>
      </w:r>
      <w:proofErr w:type="spellEnd"/>
      <w:r w:rsidRPr="00AE4E6C">
        <w:rPr>
          <w:rFonts w:ascii="Arial" w:eastAsia="Times New Roman" w:hAnsi="Arial" w:cs="Arial"/>
          <w:sz w:val="20"/>
          <w:szCs w:val="20"/>
        </w:rPr>
        <w:t>/PR.</w:t>
      </w:r>
    </w:p>
    <w:p w14:paraId="2371129D"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1.2. O objeto será organizado em LOTE ÚNICO, composto por cinco componentes com preços unitários discriminados, para adjudicação a uma única contratada pelo MENOR PREÇO GLOBAL DO LOTE. Todas as propostas deverão contemplar os cinco componentes e 100% dos quantitativos máximos estimados, com preços unitários e total global dentro dos tetos estabelecidos, sem obrigação de consumo integral pela Administração.</w:t>
      </w:r>
    </w:p>
    <w:tbl>
      <w:tblPr>
        <w:tblStyle w:val="Tabelacomgrade"/>
        <w:tblW w:w="0" w:type="auto"/>
        <w:jc w:val="center"/>
        <w:tblLook w:val="04A0" w:firstRow="1" w:lastRow="0" w:firstColumn="1" w:lastColumn="0" w:noHBand="0" w:noVBand="1"/>
      </w:tblPr>
      <w:tblGrid>
        <w:gridCol w:w="592"/>
        <w:gridCol w:w="5482"/>
        <w:gridCol w:w="589"/>
        <w:gridCol w:w="774"/>
        <w:gridCol w:w="1137"/>
        <w:gridCol w:w="1338"/>
      </w:tblGrid>
      <w:tr w:rsidR="00A8554E" w:rsidRPr="00AE4E6C" w14:paraId="235402D6" w14:textId="77777777">
        <w:trPr>
          <w:tblHeader/>
          <w:jc w:val="center"/>
        </w:trPr>
        <w:tc>
          <w:tcPr>
            <w:tcW w:w="490" w:type="dxa"/>
            <w:shd w:val="clear" w:color="auto" w:fill="D9EAF7"/>
            <w:tcMar>
              <w:top w:w="80" w:type="dxa"/>
              <w:left w:w="90" w:type="dxa"/>
              <w:bottom w:w="80" w:type="dxa"/>
              <w:right w:w="90" w:type="dxa"/>
            </w:tcMar>
            <w:vAlign w:val="center"/>
          </w:tcPr>
          <w:p w14:paraId="43E3D106" w14:textId="77777777" w:rsidR="006C5E02" w:rsidRPr="00AE4E6C" w:rsidRDefault="006C5E02" w:rsidP="00AE4E6C">
            <w:pPr>
              <w:jc w:val="both"/>
              <w:rPr>
                <w:rFonts w:ascii="Arial" w:hAnsi="Arial" w:cs="Arial"/>
              </w:rPr>
            </w:pPr>
            <w:r w:rsidRPr="00AE4E6C">
              <w:rPr>
                <w:rFonts w:ascii="Arial" w:hAnsi="Arial" w:cs="Arial"/>
                <w:b/>
              </w:rPr>
              <w:t>Item</w:t>
            </w:r>
          </w:p>
        </w:tc>
        <w:tc>
          <w:tcPr>
            <w:tcW w:w="6192" w:type="dxa"/>
            <w:shd w:val="clear" w:color="auto" w:fill="D9EAF7"/>
            <w:tcMar>
              <w:top w:w="80" w:type="dxa"/>
              <w:left w:w="90" w:type="dxa"/>
              <w:bottom w:w="80" w:type="dxa"/>
              <w:right w:w="90" w:type="dxa"/>
            </w:tcMar>
            <w:vAlign w:val="center"/>
          </w:tcPr>
          <w:p w14:paraId="15D6B1AB" w14:textId="77777777" w:rsidR="006C5E02" w:rsidRPr="00AE4E6C" w:rsidRDefault="006C5E02" w:rsidP="00AE4E6C">
            <w:pPr>
              <w:jc w:val="both"/>
              <w:rPr>
                <w:rFonts w:ascii="Arial" w:hAnsi="Arial" w:cs="Arial"/>
              </w:rPr>
            </w:pPr>
            <w:r w:rsidRPr="00AE4E6C">
              <w:rPr>
                <w:rFonts w:ascii="Arial" w:hAnsi="Arial" w:cs="Arial"/>
                <w:b/>
              </w:rPr>
              <w:t>Descrição / especificação mínima</w:t>
            </w:r>
          </w:p>
        </w:tc>
        <w:tc>
          <w:tcPr>
            <w:tcW w:w="605" w:type="dxa"/>
            <w:shd w:val="clear" w:color="auto" w:fill="D9EAF7"/>
            <w:tcMar>
              <w:top w:w="80" w:type="dxa"/>
              <w:left w:w="90" w:type="dxa"/>
              <w:bottom w:w="80" w:type="dxa"/>
              <w:right w:w="90" w:type="dxa"/>
            </w:tcMar>
            <w:vAlign w:val="center"/>
          </w:tcPr>
          <w:p w14:paraId="686AA278" w14:textId="77777777" w:rsidR="006C5E02" w:rsidRPr="00AE4E6C" w:rsidRDefault="006C5E02" w:rsidP="00AE4E6C">
            <w:pPr>
              <w:jc w:val="both"/>
              <w:rPr>
                <w:rFonts w:ascii="Arial" w:hAnsi="Arial" w:cs="Arial"/>
              </w:rPr>
            </w:pPr>
            <w:r w:rsidRPr="00AE4E6C">
              <w:rPr>
                <w:rFonts w:ascii="Arial" w:hAnsi="Arial" w:cs="Arial"/>
                <w:b/>
              </w:rPr>
              <w:t>Un.</w:t>
            </w:r>
          </w:p>
        </w:tc>
        <w:tc>
          <w:tcPr>
            <w:tcW w:w="792" w:type="dxa"/>
            <w:shd w:val="clear" w:color="auto" w:fill="D9EAF7"/>
            <w:tcMar>
              <w:top w:w="80" w:type="dxa"/>
              <w:left w:w="90" w:type="dxa"/>
              <w:bottom w:w="80" w:type="dxa"/>
              <w:right w:w="90" w:type="dxa"/>
            </w:tcMar>
            <w:vAlign w:val="center"/>
          </w:tcPr>
          <w:p w14:paraId="5DE7BC05" w14:textId="77777777" w:rsidR="006C5E02" w:rsidRPr="00AE4E6C" w:rsidRDefault="006C5E02" w:rsidP="00AE4E6C">
            <w:pPr>
              <w:jc w:val="both"/>
              <w:rPr>
                <w:rFonts w:ascii="Arial" w:hAnsi="Arial" w:cs="Arial"/>
              </w:rPr>
            </w:pPr>
            <w:proofErr w:type="spellStart"/>
            <w:r w:rsidRPr="00AE4E6C">
              <w:rPr>
                <w:rFonts w:ascii="Arial" w:hAnsi="Arial" w:cs="Arial"/>
                <w:b/>
              </w:rPr>
              <w:t>Qtd</w:t>
            </w:r>
            <w:proofErr w:type="spellEnd"/>
            <w:r w:rsidRPr="00AE4E6C">
              <w:rPr>
                <w:rFonts w:ascii="Arial" w:hAnsi="Arial" w:cs="Arial"/>
                <w:b/>
              </w:rPr>
              <w:t>.</w:t>
            </w:r>
          </w:p>
        </w:tc>
        <w:tc>
          <w:tcPr>
            <w:tcW w:w="1224" w:type="dxa"/>
            <w:shd w:val="clear" w:color="auto" w:fill="D9EAF7"/>
            <w:tcMar>
              <w:top w:w="80" w:type="dxa"/>
              <w:left w:w="90" w:type="dxa"/>
              <w:bottom w:w="80" w:type="dxa"/>
              <w:right w:w="90" w:type="dxa"/>
            </w:tcMar>
            <w:vAlign w:val="center"/>
          </w:tcPr>
          <w:p w14:paraId="1E24F146" w14:textId="77777777" w:rsidR="006C5E02" w:rsidRPr="00AE4E6C" w:rsidRDefault="006C5E02" w:rsidP="00AE4E6C">
            <w:pPr>
              <w:jc w:val="both"/>
              <w:rPr>
                <w:rFonts w:ascii="Arial" w:hAnsi="Arial" w:cs="Arial"/>
              </w:rPr>
            </w:pPr>
            <w:r w:rsidRPr="00AE4E6C">
              <w:rPr>
                <w:rFonts w:ascii="Arial" w:hAnsi="Arial" w:cs="Arial"/>
                <w:b/>
              </w:rPr>
              <w:t xml:space="preserve">Valor </w:t>
            </w:r>
            <w:proofErr w:type="spellStart"/>
            <w:r w:rsidRPr="00AE4E6C">
              <w:rPr>
                <w:rFonts w:ascii="Arial" w:hAnsi="Arial" w:cs="Arial"/>
                <w:b/>
              </w:rPr>
              <w:t>unit</w:t>
            </w:r>
            <w:proofErr w:type="spellEnd"/>
            <w:r w:rsidRPr="00AE4E6C">
              <w:rPr>
                <w:rFonts w:ascii="Arial" w:hAnsi="Arial" w:cs="Arial"/>
                <w:b/>
              </w:rPr>
              <w:t>. máx.</w:t>
            </w:r>
          </w:p>
        </w:tc>
        <w:tc>
          <w:tcPr>
            <w:tcW w:w="1368" w:type="dxa"/>
            <w:shd w:val="clear" w:color="auto" w:fill="D9EAF7"/>
            <w:tcMar>
              <w:top w:w="80" w:type="dxa"/>
              <w:left w:w="90" w:type="dxa"/>
              <w:bottom w:w="80" w:type="dxa"/>
              <w:right w:w="90" w:type="dxa"/>
            </w:tcMar>
            <w:vAlign w:val="center"/>
          </w:tcPr>
          <w:p w14:paraId="0A48BBA9" w14:textId="77777777" w:rsidR="006C5E02" w:rsidRPr="00AE4E6C" w:rsidRDefault="006C5E02" w:rsidP="00AE4E6C">
            <w:pPr>
              <w:jc w:val="both"/>
              <w:rPr>
                <w:rFonts w:ascii="Arial" w:hAnsi="Arial" w:cs="Arial"/>
              </w:rPr>
            </w:pPr>
            <w:r w:rsidRPr="00AE4E6C">
              <w:rPr>
                <w:rFonts w:ascii="Arial" w:hAnsi="Arial" w:cs="Arial"/>
                <w:b/>
              </w:rPr>
              <w:t>Valor total estimado</w:t>
            </w:r>
          </w:p>
        </w:tc>
      </w:tr>
      <w:tr w:rsidR="00A8554E" w:rsidRPr="00AE4E6C" w14:paraId="08CB0566" w14:textId="77777777">
        <w:trPr>
          <w:cantSplit/>
          <w:jc w:val="center"/>
        </w:trPr>
        <w:tc>
          <w:tcPr>
            <w:tcW w:w="490" w:type="dxa"/>
            <w:tcMar>
              <w:top w:w="80" w:type="dxa"/>
              <w:left w:w="90" w:type="dxa"/>
              <w:bottom w:w="80" w:type="dxa"/>
              <w:right w:w="90" w:type="dxa"/>
            </w:tcMar>
            <w:vAlign w:val="center"/>
          </w:tcPr>
          <w:p w14:paraId="68FD874F" w14:textId="77777777" w:rsidR="006C5E02" w:rsidRPr="00AE4E6C" w:rsidRDefault="006C5E02" w:rsidP="00AE4E6C">
            <w:pPr>
              <w:jc w:val="both"/>
              <w:rPr>
                <w:rFonts w:ascii="Arial" w:hAnsi="Arial" w:cs="Arial"/>
              </w:rPr>
            </w:pPr>
            <w:r w:rsidRPr="00AE4E6C">
              <w:rPr>
                <w:rFonts w:ascii="Arial" w:hAnsi="Arial" w:cs="Arial"/>
              </w:rPr>
              <w:t>1</w:t>
            </w:r>
          </w:p>
        </w:tc>
        <w:tc>
          <w:tcPr>
            <w:tcW w:w="6192" w:type="dxa"/>
            <w:tcMar>
              <w:top w:w="80" w:type="dxa"/>
              <w:left w:w="90" w:type="dxa"/>
              <w:bottom w:w="80" w:type="dxa"/>
              <w:right w:w="90" w:type="dxa"/>
            </w:tcMar>
            <w:vAlign w:val="center"/>
          </w:tcPr>
          <w:p w14:paraId="613CCB0C" w14:textId="77777777" w:rsidR="006C5E02" w:rsidRPr="00AE4E6C" w:rsidRDefault="006C5E02" w:rsidP="00AE4E6C">
            <w:pPr>
              <w:jc w:val="both"/>
              <w:rPr>
                <w:rFonts w:ascii="Arial" w:hAnsi="Arial" w:cs="Arial"/>
              </w:rPr>
            </w:pPr>
            <w:r w:rsidRPr="00AE4E6C">
              <w:rPr>
                <w:rFonts w:ascii="Arial" w:hAnsi="Arial" w:cs="Arial"/>
              </w:rPr>
              <w:t xml:space="preserve">Fornecimento de almoço tipo buffet livre/self-service, servido em estabelecimento indicado pela contratada no perímetro urbano de </w:t>
            </w:r>
            <w:proofErr w:type="spellStart"/>
            <w:r w:rsidRPr="00AE4E6C">
              <w:rPr>
                <w:rFonts w:ascii="Arial" w:hAnsi="Arial" w:cs="Arial"/>
              </w:rPr>
              <w:t>Goioxim</w:t>
            </w:r>
            <w:proofErr w:type="spellEnd"/>
            <w:r w:rsidRPr="00AE4E6C">
              <w:rPr>
                <w:rFonts w:ascii="Arial" w:hAnsi="Arial" w:cs="Arial"/>
              </w:rPr>
              <w:t>/PR, sem limitação de peso ou repetição, contendo no mínimo: arroz, feijão, 02 guarnições (massa e outra opção entre purê, legumes, tubérculos, farofa ou preparação similar), 02 tipos de proteínas entre bovina, suína, frango ou peixe, sendo ao menos uma opção de carne bovina ou suína, e 03 variedades de saladas entre folhas e legumes. Cardápio variável, mantida a composição mínima; alimentos preparados no dia e servidos em condições adequadas de temperatura, higiene e conservação.</w:t>
            </w:r>
          </w:p>
        </w:tc>
        <w:tc>
          <w:tcPr>
            <w:tcW w:w="605" w:type="dxa"/>
            <w:tcMar>
              <w:top w:w="80" w:type="dxa"/>
              <w:left w:w="90" w:type="dxa"/>
              <w:bottom w:w="80" w:type="dxa"/>
              <w:right w:w="90" w:type="dxa"/>
            </w:tcMar>
            <w:vAlign w:val="center"/>
          </w:tcPr>
          <w:p w14:paraId="74467408" w14:textId="77777777" w:rsidR="006C5E02" w:rsidRPr="00AE4E6C" w:rsidRDefault="006C5E02" w:rsidP="00AE4E6C">
            <w:pPr>
              <w:jc w:val="both"/>
              <w:rPr>
                <w:rFonts w:ascii="Arial" w:hAnsi="Arial" w:cs="Arial"/>
              </w:rPr>
            </w:pPr>
            <w:r w:rsidRPr="00AE4E6C">
              <w:rPr>
                <w:rFonts w:ascii="Arial" w:hAnsi="Arial" w:cs="Arial"/>
              </w:rPr>
              <w:t>UN</w:t>
            </w:r>
          </w:p>
        </w:tc>
        <w:tc>
          <w:tcPr>
            <w:tcW w:w="792" w:type="dxa"/>
            <w:tcMar>
              <w:top w:w="80" w:type="dxa"/>
              <w:left w:w="90" w:type="dxa"/>
              <w:bottom w:w="80" w:type="dxa"/>
              <w:right w:w="90" w:type="dxa"/>
            </w:tcMar>
            <w:vAlign w:val="center"/>
          </w:tcPr>
          <w:p w14:paraId="4DDE4D98" w14:textId="77777777" w:rsidR="006C5E02" w:rsidRPr="00AE4E6C" w:rsidRDefault="006C5E02" w:rsidP="00AE4E6C">
            <w:pPr>
              <w:jc w:val="both"/>
              <w:rPr>
                <w:rFonts w:ascii="Arial" w:hAnsi="Arial" w:cs="Arial"/>
              </w:rPr>
            </w:pPr>
            <w:r w:rsidRPr="00AE4E6C">
              <w:rPr>
                <w:rFonts w:ascii="Arial" w:hAnsi="Arial" w:cs="Arial"/>
              </w:rPr>
              <w:t>3.000</w:t>
            </w:r>
          </w:p>
        </w:tc>
        <w:tc>
          <w:tcPr>
            <w:tcW w:w="1224" w:type="dxa"/>
            <w:tcMar>
              <w:top w:w="70" w:type="dxa"/>
              <w:left w:w="90" w:type="dxa"/>
              <w:bottom w:w="70" w:type="dxa"/>
              <w:right w:w="90" w:type="dxa"/>
            </w:tcMar>
            <w:vAlign w:val="center"/>
          </w:tcPr>
          <w:p w14:paraId="64538F44" w14:textId="77777777" w:rsidR="006C5E02" w:rsidRPr="00AE4E6C" w:rsidRDefault="006C5E02" w:rsidP="00AE4E6C">
            <w:pPr>
              <w:jc w:val="center"/>
              <w:rPr>
                <w:rFonts w:ascii="Arial" w:hAnsi="Arial" w:cs="Arial"/>
              </w:rPr>
            </w:pPr>
            <w:r w:rsidRPr="00AE4E6C">
              <w:rPr>
                <w:rFonts w:ascii="Arial" w:hAnsi="Arial" w:cs="Arial"/>
              </w:rPr>
              <w:t>R$ 39,63</w:t>
            </w:r>
          </w:p>
        </w:tc>
        <w:tc>
          <w:tcPr>
            <w:tcW w:w="1368" w:type="dxa"/>
            <w:tcMar>
              <w:top w:w="70" w:type="dxa"/>
              <w:left w:w="90" w:type="dxa"/>
              <w:bottom w:w="70" w:type="dxa"/>
              <w:right w:w="90" w:type="dxa"/>
            </w:tcMar>
            <w:vAlign w:val="center"/>
          </w:tcPr>
          <w:p w14:paraId="74AC15BE" w14:textId="77777777" w:rsidR="006C5E02" w:rsidRPr="00AE4E6C" w:rsidRDefault="006C5E02" w:rsidP="00AE4E6C">
            <w:pPr>
              <w:jc w:val="center"/>
              <w:rPr>
                <w:rFonts w:ascii="Arial" w:hAnsi="Arial" w:cs="Arial"/>
              </w:rPr>
            </w:pPr>
            <w:r w:rsidRPr="00AE4E6C">
              <w:rPr>
                <w:rFonts w:ascii="Arial" w:hAnsi="Arial" w:cs="Arial"/>
              </w:rPr>
              <w:t>R$ 118.890,00</w:t>
            </w:r>
          </w:p>
        </w:tc>
      </w:tr>
      <w:tr w:rsidR="00A8554E" w:rsidRPr="00AE4E6C" w14:paraId="1EC031B3" w14:textId="77777777">
        <w:trPr>
          <w:cantSplit/>
          <w:jc w:val="center"/>
        </w:trPr>
        <w:tc>
          <w:tcPr>
            <w:tcW w:w="490" w:type="dxa"/>
            <w:tcMar>
              <w:top w:w="80" w:type="dxa"/>
              <w:left w:w="90" w:type="dxa"/>
              <w:bottom w:w="80" w:type="dxa"/>
              <w:right w:w="90" w:type="dxa"/>
            </w:tcMar>
            <w:vAlign w:val="center"/>
          </w:tcPr>
          <w:p w14:paraId="6F9AD8C4" w14:textId="77777777" w:rsidR="006C5E02" w:rsidRPr="00AE4E6C" w:rsidRDefault="006C5E02" w:rsidP="00AE4E6C">
            <w:pPr>
              <w:jc w:val="both"/>
              <w:rPr>
                <w:rFonts w:ascii="Arial" w:hAnsi="Arial" w:cs="Arial"/>
              </w:rPr>
            </w:pPr>
            <w:r w:rsidRPr="00AE4E6C">
              <w:rPr>
                <w:rFonts w:ascii="Arial" w:hAnsi="Arial" w:cs="Arial"/>
              </w:rPr>
              <w:t>2</w:t>
            </w:r>
          </w:p>
        </w:tc>
        <w:tc>
          <w:tcPr>
            <w:tcW w:w="6192" w:type="dxa"/>
            <w:tcMar>
              <w:top w:w="80" w:type="dxa"/>
              <w:left w:w="90" w:type="dxa"/>
              <w:bottom w:w="80" w:type="dxa"/>
              <w:right w:w="90" w:type="dxa"/>
            </w:tcMar>
            <w:vAlign w:val="center"/>
          </w:tcPr>
          <w:p w14:paraId="227AD8AE" w14:textId="77777777" w:rsidR="006C5E02" w:rsidRPr="00AE4E6C" w:rsidRDefault="006C5E02" w:rsidP="00AE4E6C">
            <w:pPr>
              <w:jc w:val="both"/>
              <w:rPr>
                <w:rFonts w:ascii="Arial" w:hAnsi="Arial" w:cs="Arial"/>
              </w:rPr>
            </w:pPr>
            <w:r w:rsidRPr="00AE4E6C">
              <w:rPr>
                <w:rFonts w:ascii="Arial" w:hAnsi="Arial" w:cs="Arial"/>
              </w:rPr>
              <w:t>Refrigerante em lata de 350 ml, sabores tipo cola, laranja, limão ou guaraná, embalagem original lacrada, dentro do prazo de validade e servido refrigerado.</w:t>
            </w:r>
          </w:p>
        </w:tc>
        <w:tc>
          <w:tcPr>
            <w:tcW w:w="605" w:type="dxa"/>
            <w:tcMar>
              <w:top w:w="80" w:type="dxa"/>
              <w:left w:w="90" w:type="dxa"/>
              <w:bottom w:w="80" w:type="dxa"/>
              <w:right w:w="90" w:type="dxa"/>
            </w:tcMar>
            <w:vAlign w:val="center"/>
          </w:tcPr>
          <w:p w14:paraId="5DD76041" w14:textId="77777777" w:rsidR="006C5E02" w:rsidRPr="00AE4E6C" w:rsidRDefault="006C5E02" w:rsidP="00AE4E6C">
            <w:pPr>
              <w:jc w:val="both"/>
              <w:rPr>
                <w:rFonts w:ascii="Arial" w:hAnsi="Arial" w:cs="Arial"/>
              </w:rPr>
            </w:pPr>
            <w:r w:rsidRPr="00AE4E6C">
              <w:rPr>
                <w:rFonts w:ascii="Arial" w:hAnsi="Arial" w:cs="Arial"/>
              </w:rPr>
              <w:t>UN</w:t>
            </w:r>
          </w:p>
        </w:tc>
        <w:tc>
          <w:tcPr>
            <w:tcW w:w="792" w:type="dxa"/>
            <w:tcMar>
              <w:top w:w="80" w:type="dxa"/>
              <w:left w:w="90" w:type="dxa"/>
              <w:bottom w:w="80" w:type="dxa"/>
              <w:right w:w="90" w:type="dxa"/>
            </w:tcMar>
            <w:vAlign w:val="center"/>
          </w:tcPr>
          <w:p w14:paraId="2A947DAC" w14:textId="77777777" w:rsidR="006C5E02" w:rsidRPr="00AE4E6C" w:rsidRDefault="006C5E02" w:rsidP="00AE4E6C">
            <w:pPr>
              <w:jc w:val="both"/>
              <w:rPr>
                <w:rFonts w:ascii="Arial" w:hAnsi="Arial" w:cs="Arial"/>
              </w:rPr>
            </w:pPr>
            <w:r w:rsidRPr="00AE4E6C">
              <w:rPr>
                <w:rFonts w:ascii="Arial" w:hAnsi="Arial" w:cs="Arial"/>
              </w:rPr>
              <w:t>1.500</w:t>
            </w:r>
          </w:p>
        </w:tc>
        <w:tc>
          <w:tcPr>
            <w:tcW w:w="1224" w:type="dxa"/>
            <w:tcMar>
              <w:top w:w="70" w:type="dxa"/>
              <w:left w:w="90" w:type="dxa"/>
              <w:bottom w:w="70" w:type="dxa"/>
              <w:right w:w="90" w:type="dxa"/>
            </w:tcMar>
            <w:vAlign w:val="center"/>
          </w:tcPr>
          <w:p w14:paraId="1DA60415" w14:textId="77777777" w:rsidR="006C5E02" w:rsidRPr="00AE4E6C" w:rsidRDefault="006C5E02" w:rsidP="00AE4E6C">
            <w:pPr>
              <w:jc w:val="center"/>
              <w:rPr>
                <w:rFonts w:ascii="Arial" w:hAnsi="Arial" w:cs="Arial"/>
              </w:rPr>
            </w:pPr>
            <w:r w:rsidRPr="00AE4E6C">
              <w:rPr>
                <w:rFonts w:ascii="Arial" w:hAnsi="Arial" w:cs="Arial"/>
              </w:rPr>
              <w:t>R$ 6,52</w:t>
            </w:r>
          </w:p>
        </w:tc>
        <w:tc>
          <w:tcPr>
            <w:tcW w:w="1368" w:type="dxa"/>
            <w:tcMar>
              <w:top w:w="70" w:type="dxa"/>
              <w:left w:w="90" w:type="dxa"/>
              <w:bottom w:w="70" w:type="dxa"/>
              <w:right w:w="90" w:type="dxa"/>
            </w:tcMar>
            <w:vAlign w:val="center"/>
          </w:tcPr>
          <w:p w14:paraId="04F74FE2" w14:textId="77777777" w:rsidR="006C5E02" w:rsidRPr="00AE4E6C" w:rsidRDefault="006C5E02" w:rsidP="00AE4E6C">
            <w:pPr>
              <w:jc w:val="center"/>
              <w:rPr>
                <w:rFonts w:ascii="Arial" w:hAnsi="Arial" w:cs="Arial"/>
              </w:rPr>
            </w:pPr>
            <w:r w:rsidRPr="00AE4E6C">
              <w:rPr>
                <w:rFonts w:ascii="Arial" w:hAnsi="Arial" w:cs="Arial"/>
              </w:rPr>
              <w:t>R$ 9.780,00</w:t>
            </w:r>
          </w:p>
        </w:tc>
      </w:tr>
      <w:tr w:rsidR="00A8554E" w:rsidRPr="00AE4E6C" w14:paraId="4F714100" w14:textId="77777777">
        <w:trPr>
          <w:cantSplit/>
          <w:jc w:val="center"/>
        </w:trPr>
        <w:tc>
          <w:tcPr>
            <w:tcW w:w="490" w:type="dxa"/>
            <w:tcMar>
              <w:top w:w="80" w:type="dxa"/>
              <w:left w:w="90" w:type="dxa"/>
              <w:bottom w:w="80" w:type="dxa"/>
              <w:right w:w="90" w:type="dxa"/>
            </w:tcMar>
            <w:vAlign w:val="center"/>
          </w:tcPr>
          <w:p w14:paraId="4E3F5407" w14:textId="77777777" w:rsidR="006C5E02" w:rsidRPr="00AE4E6C" w:rsidRDefault="006C5E02" w:rsidP="00AE4E6C">
            <w:pPr>
              <w:jc w:val="both"/>
              <w:rPr>
                <w:rFonts w:ascii="Arial" w:hAnsi="Arial" w:cs="Arial"/>
              </w:rPr>
            </w:pPr>
            <w:r w:rsidRPr="00AE4E6C">
              <w:rPr>
                <w:rFonts w:ascii="Arial" w:hAnsi="Arial" w:cs="Arial"/>
              </w:rPr>
              <w:t>3</w:t>
            </w:r>
          </w:p>
        </w:tc>
        <w:tc>
          <w:tcPr>
            <w:tcW w:w="6192" w:type="dxa"/>
            <w:tcMar>
              <w:top w:w="80" w:type="dxa"/>
              <w:left w:w="90" w:type="dxa"/>
              <w:bottom w:w="80" w:type="dxa"/>
              <w:right w:w="90" w:type="dxa"/>
            </w:tcMar>
            <w:vAlign w:val="center"/>
          </w:tcPr>
          <w:p w14:paraId="6E876CA1" w14:textId="77777777" w:rsidR="006C5E02" w:rsidRPr="00AE4E6C" w:rsidRDefault="006C5E02" w:rsidP="00AE4E6C">
            <w:pPr>
              <w:jc w:val="both"/>
              <w:rPr>
                <w:rFonts w:ascii="Arial" w:hAnsi="Arial" w:cs="Arial"/>
              </w:rPr>
            </w:pPr>
            <w:r w:rsidRPr="00AE4E6C">
              <w:rPr>
                <w:rFonts w:ascii="Arial" w:hAnsi="Arial" w:cs="Arial"/>
              </w:rPr>
              <w:t>Suco natural de frutas, sabores variados, servido em copo com capacidade mínima de 300 ml, preparado em condições higiênico-sanitárias adequadas e disponibilizado refrigerado.</w:t>
            </w:r>
          </w:p>
        </w:tc>
        <w:tc>
          <w:tcPr>
            <w:tcW w:w="605" w:type="dxa"/>
            <w:tcMar>
              <w:top w:w="80" w:type="dxa"/>
              <w:left w:w="90" w:type="dxa"/>
              <w:bottom w:w="80" w:type="dxa"/>
              <w:right w:w="90" w:type="dxa"/>
            </w:tcMar>
            <w:vAlign w:val="center"/>
          </w:tcPr>
          <w:p w14:paraId="5C5F3F64" w14:textId="77777777" w:rsidR="006C5E02" w:rsidRPr="00AE4E6C" w:rsidRDefault="006C5E02" w:rsidP="00AE4E6C">
            <w:pPr>
              <w:jc w:val="both"/>
              <w:rPr>
                <w:rFonts w:ascii="Arial" w:hAnsi="Arial" w:cs="Arial"/>
              </w:rPr>
            </w:pPr>
            <w:r w:rsidRPr="00AE4E6C">
              <w:rPr>
                <w:rFonts w:ascii="Arial" w:hAnsi="Arial" w:cs="Arial"/>
              </w:rPr>
              <w:t>UN</w:t>
            </w:r>
          </w:p>
        </w:tc>
        <w:tc>
          <w:tcPr>
            <w:tcW w:w="792" w:type="dxa"/>
            <w:tcMar>
              <w:top w:w="80" w:type="dxa"/>
              <w:left w:w="90" w:type="dxa"/>
              <w:bottom w:w="80" w:type="dxa"/>
              <w:right w:w="90" w:type="dxa"/>
            </w:tcMar>
            <w:vAlign w:val="center"/>
          </w:tcPr>
          <w:p w14:paraId="4D0FD68A" w14:textId="77777777" w:rsidR="006C5E02" w:rsidRPr="00AE4E6C" w:rsidRDefault="006C5E02" w:rsidP="00AE4E6C">
            <w:pPr>
              <w:jc w:val="both"/>
              <w:rPr>
                <w:rFonts w:ascii="Arial" w:hAnsi="Arial" w:cs="Arial"/>
              </w:rPr>
            </w:pPr>
            <w:r w:rsidRPr="00AE4E6C">
              <w:rPr>
                <w:rFonts w:ascii="Arial" w:hAnsi="Arial" w:cs="Arial"/>
              </w:rPr>
              <w:t>500</w:t>
            </w:r>
          </w:p>
        </w:tc>
        <w:tc>
          <w:tcPr>
            <w:tcW w:w="1224" w:type="dxa"/>
            <w:tcMar>
              <w:top w:w="70" w:type="dxa"/>
              <w:left w:w="90" w:type="dxa"/>
              <w:bottom w:w="70" w:type="dxa"/>
              <w:right w:w="90" w:type="dxa"/>
            </w:tcMar>
            <w:vAlign w:val="center"/>
          </w:tcPr>
          <w:p w14:paraId="73A64598" w14:textId="77777777" w:rsidR="006C5E02" w:rsidRPr="00AE4E6C" w:rsidRDefault="006C5E02" w:rsidP="00AE4E6C">
            <w:pPr>
              <w:jc w:val="center"/>
              <w:rPr>
                <w:rFonts w:ascii="Arial" w:hAnsi="Arial" w:cs="Arial"/>
              </w:rPr>
            </w:pPr>
            <w:r w:rsidRPr="00AE4E6C">
              <w:rPr>
                <w:rFonts w:ascii="Arial" w:hAnsi="Arial" w:cs="Arial"/>
              </w:rPr>
              <w:t>R$ 8,06</w:t>
            </w:r>
          </w:p>
        </w:tc>
        <w:tc>
          <w:tcPr>
            <w:tcW w:w="1368" w:type="dxa"/>
            <w:tcMar>
              <w:top w:w="70" w:type="dxa"/>
              <w:left w:w="90" w:type="dxa"/>
              <w:bottom w:w="70" w:type="dxa"/>
              <w:right w:w="90" w:type="dxa"/>
            </w:tcMar>
            <w:vAlign w:val="center"/>
          </w:tcPr>
          <w:p w14:paraId="4CC8D3C6" w14:textId="77777777" w:rsidR="006C5E02" w:rsidRPr="00AE4E6C" w:rsidRDefault="006C5E02" w:rsidP="00AE4E6C">
            <w:pPr>
              <w:jc w:val="center"/>
              <w:rPr>
                <w:rFonts w:ascii="Arial" w:hAnsi="Arial" w:cs="Arial"/>
              </w:rPr>
            </w:pPr>
            <w:r w:rsidRPr="00AE4E6C">
              <w:rPr>
                <w:rFonts w:ascii="Arial" w:hAnsi="Arial" w:cs="Arial"/>
              </w:rPr>
              <w:t>R$ 4.030,00</w:t>
            </w:r>
          </w:p>
        </w:tc>
      </w:tr>
      <w:tr w:rsidR="00A8554E" w:rsidRPr="00AE4E6C" w14:paraId="535B4F90" w14:textId="77777777">
        <w:trPr>
          <w:cantSplit/>
          <w:jc w:val="center"/>
        </w:trPr>
        <w:tc>
          <w:tcPr>
            <w:tcW w:w="490" w:type="dxa"/>
            <w:tcMar>
              <w:top w:w="80" w:type="dxa"/>
              <w:left w:w="90" w:type="dxa"/>
              <w:bottom w:w="80" w:type="dxa"/>
              <w:right w:w="90" w:type="dxa"/>
            </w:tcMar>
            <w:vAlign w:val="center"/>
          </w:tcPr>
          <w:p w14:paraId="46D77052" w14:textId="77777777" w:rsidR="006C5E02" w:rsidRPr="00AE4E6C" w:rsidRDefault="006C5E02" w:rsidP="00AE4E6C">
            <w:pPr>
              <w:jc w:val="both"/>
              <w:rPr>
                <w:rFonts w:ascii="Arial" w:hAnsi="Arial" w:cs="Arial"/>
              </w:rPr>
            </w:pPr>
            <w:r w:rsidRPr="00AE4E6C">
              <w:rPr>
                <w:rFonts w:ascii="Arial" w:hAnsi="Arial" w:cs="Arial"/>
              </w:rPr>
              <w:t>4</w:t>
            </w:r>
          </w:p>
        </w:tc>
        <w:tc>
          <w:tcPr>
            <w:tcW w:w="6192" w:type="dxa"/>
            <w:tcMar>
              <w:top w:w="80" w:type="dxa"/>
              <w:left w:w="90" w:type="dxa"/>
              <w:bottom w:w="80" w:type="dxa"/>
              <w:right w:w="90" w:type="dxa"/>
            </w:tcMar>
            <w:vAlign w:val="center"/>
          </w:tcPr>
          <w:p w14:paraId="51FCD307" w14:textId="77777777" w:rsidR="006C5E02" w:rsidRPr="00AE4E6C" w:rsidRDefault="006C5E02" w:rsidP="00AE4E6C">
            <w:pPr>
              <w:jc w:val="both"/>
              <w:rPr>
                <w:rFonts w:ascii="Arial" w:hAnsi="Arial" w:cs="Arial"/>
              </w:rPr>
            </w:pPr>
            <w:r w:rsidRPr="00AE4E6C">
              <w:rPr>
                <w:rFonts w:ascii="Arial" w:hAnsi="Arial" w:cs="Arial"/>
              </w:rPr>
              <w:t>Refrigerante em garrafa PET de 1 litro, sabores tipo cola, laranja, limão ou guaraná, embalagem original lacrada, dentro do prazo de validade e servido refrigerado.</w:t>
            </w:r>
          </w:p>
        </w:tc>
        <w:tc>
          <w:tcPr>
            <w:tcW w:w="605" w:type="dxa"/>
            <w:tcMar>
              <w:top w:w="80" w:type="dxa"/>
              <w:left w:w="90" w:type="dxa"/>
              <w:bottom w:w="80" w:type="dxa"/>
              <w:right w:w="90" w:type="dxa"/>
            </w:tcMar>
            <w:vAlign w:val="center"/>
          </w:tcPr>
          <w:p w14:paraId="6B389A31" w14:textId="77777777" w:rsidR="006C5E02" w:rsidRPr="00AE4E6C" w:rsidRDefault="006C5E02" w:rsidP="00AE4E6C">
            <w:pPr>
              <w:jc w:val="both"/>
              <w:rPr>
                <w:rFonts w:ascii="Arial" w:hAnsi="Arial" w:cs="Arial"/>
              </w:rPr>
            </w:pPr>
            <w:r w:rsidRPr="00AE4E6C">
              <w:rPr>
                <w:rFonts w:ascii="Arial" w:hAnsi="Arial" w:cs="Arial"/>
              </w:rPr>
              <w:t>UN</w:t>
            </w:r>
          </w:p>
        </w:tc>
        <w:tc>
          <w:tcPr>
            <w:tcW w:w="792" w:type="dxa"/>
            <w:tcMar>
              <w:top w:w="80" w:type="dxa"/>
              <w:left w:w="90" w:type="dxa"/>
              <w:bottom w:w="80" w:type="dxa"/>
              <w:right w:w="90" w:type="dxa"/>
            </w:tcMar>
            <w:vAlign w:val="center"/>
          </w:tcPr>
          <w:p w14:paraId="75804428" w14:textId="77777777" w:rsidR="006C5E02" w:rsidRPr="00AE4E6C" w:rsidRDefault="006C5E02" w:rsidP="00AE4E6C">
            <w:pPr>
              <w:jc w:val="both"/>
              <w:rPr>
                <w:rFonts w:ascii="Arial" w:hAnsi="Arial" w:cs="Arial"/>
              </w:rPr>
            </w:pPr>
            <w:r w:rsidRPr="00AE4E6C">
              <w:rPr>
                <w:rFonts w:ascii="Arial" w:hAnsi="Arial" w:cs="Arial"/>
              </w:rPr>
              <w:t>500</w:t>
            </w:r>
          </w:p>
        </w:tc>
        <w:tc>
          <w:tcPr>
            <w:tcW w:w="1224" w:type="dxa"/>
            <w:tcMar>
              <w:top w:w="70" w:type="dxa"/>
              <w:left w:w="90" w:type="dxa"/>
              <w:bottom w:w="70" w:type="dxa"/>
              <w:right w:w="90" w:type="dxa"/>
            </w:tcMar>
            <w:vAlign w:val="center"/>
          </w:tcPr>
          <w:p w14:paraId="54C3A432" w14:textId="77777777" w:rsidR="006C5E02" w:rsidRPr="00AE4E6C" w:rsidRDefault="006C5E02" w:rsidP="00AE4E6C">
            <w:pPr>
              <w:jc w:val="center"/>
              <w:rPr>
                <w:rFonts w:ascii="Arial" w:hAnsi="Arial" w:cs="Arial"/>
              </w:rPr>
            </w:pPr>
            <w:r w:rsidRPr="00AE4E6C">
              <w:rPr>
                <w:rFonts w:ascii="Arial" w:hAnsi="Arial" w:cs="Arial"/>
              </w:rPr>
              <w:t>R$ 8,64</w:t>
            </w:r>
          </w:p>
        </w:tc>
        <w:tc>
          <w:tcPr>
            <w:tcW w:w="1368" w:type="dxa"/>
            <w:tcMar>
              <w:top w:w="70" w:type="dxa"/>
              <w:left w:w="90" w:type="dxa"/>
              <w:bottom w:w="70" w:type="dxa"/>
              <w:right w:w="90" w:type="dxa"/>
            </w:tcMar>
            <w:vAlign w:val="center"/>
          </w:tcPr>
          <w:p w14:paraId="707F0121" w14:textId="77777777" w:rsidR="006C5E02" w:rsidRPr="00AE4E6C" w:rsidRDefault="006C5E02" w:rsidP="00AE4E6C">
            <w:pPr>
              <w:jc w:val="center"/>
              <w:rPr>
                <w:rFonts w:ascii="Arial" w:hAnsi="Arial" w:cs="Arial"/>
              </w:rPr>
            </w:pPr>
            <w:r w:rsidRPr="00AE4E6C">
              <w:rPr>
                <w:rFonts w:ascii="Arial" w:hAnsi="Arial" w:cs="Arial"/>
              </w:rPr>
              <w:t>R$ 4.320,00</w:t>
            </w:r>
          </w:p>
        </w:tc>
      </w:tr>
      <w:tr w:rsidR="00A8554E" w:rsidRPr="00AE4E6C" w14:paraId="307AAE90" w14:textId="77777777">
        <w:trPr>
          <w:cantSplit/>
          <w:jc w:val="center"/>
        </w:trPr>
        <w:tc>
          <w:tcPr>
            <w:tcW w:w="490" w:type="dxa"/>
            <w:tcMar>
              <w:top w:w="80" w:type="dxa"/>
              <w:left w:w="90" w:type="dxa"/>
              <w:bottom w:w="80" w:type="dxa"/>
              <w:right w:w="90" w:type="dxa"/>
            </w:tcMar>
            <w:vAlign w:val="center"/>
          </w:tcPr>
          <w:p w14:paraId="71083BD3" w14:textId="77777777" w:rsidR="006C5E02" w:rsidRPr="00AE4E6C" w:rsidRDefault="006C5E02" w:rsidP="00AE4E6C">
            <w:pPr>
              <w:jc w:val="both"/>
              <w:rPr>
                <w:rFonts w:ascii="Arial" w:hAnsi="Arial" w:cs="Arial"/>
              </w:rPr>
            </w:pPr>
            <w:r w:rsidRPr="00AE4E6C">
              <w:rPr>
                <w:rFonts w:ascii="Arial" w:hAnsi="Arial" w:cs="Arial"/>
              </w:rPr>
              <w:t>5</w:t>
            </w:r>
          </w:p>
        </w:tc>
        <w:tc>
          <w:tcPr>
            <w:tcW w:w="6192" w:type="dxa"/>
            <w:tcMar>
              <w:top w:w="80" w:type="dxa"/>
              <w:left w:w="90" w:type="dxa"/>
              <w:bottom w:w="80" w:type="dxa"/>
              <w:right w:w="90" w:type="dxa"/>
            </w:tcMar>
            <w:vAlign w:val="center"/>
          </w:tcPr>
          <w:p w14:paraId="63EBF8CC" w14:textId="77777777" w:rsidR="006C5E02" w:rsidRPr="00AE4E6C" w:rsidRDefault="006C5E02" w:rsidP="00AE4E6C">
            <w:pPr>
              <w:jc w:val="both"/>
              <w:rPr>
                <w:rFonts w:ascii="Arial" w:hAnsi="Arial" w:cs="Arial"/>
              </w:rPr>
            </w:pPr>
            <w:r w:rsidRPr="00AE4E6C">
              <w:rPr>
                <w:rFonts w:ascii="Arial" w:hAnsi="Arial" w:cs="Arial"/>
              </w:rPr>
              <w:t>Água mineral natural, com ou sem gás, em garrafa descartável de aproximadamente 500 ml, devidamente lacrada, rotulada, dentro do prazo de validade e servida refrigerada.</w:t>
            </w:r>
          </w:p>
        </w:tc>
        <w:tc>
          <w:tcPr>
            <w:tcW w:w="605" w:type="dxa"/>
            <w:tcMar>
              <w:top w:w="80" w:type="dxa"/>
              <w:left w:w="90" w:type="dxa"/>
              <w:bottom w:w="80" w:type="dxa"/>
              <w:right w:w="90" w:type="dxa"/>
            </w:tcMar>
            <w:vAlign w:val="center"/>
          </w:tcPr>
          <w:p w14:paraId="6EB4A0B8" w14:textId="77777777" w:rsidR="006C5E02" w:rsidRPr="00AE4E6C" w:rsidRDefault="006C5E02" w:rsidP="00AE4E6C">
            <w:pPr>
              <w:jc w:val="both"/>
              <w:rPr>
                <w:rFonts w:ascii="Arial" w:hAnsi="Arial" w:cs="Arial"/>
              </w:rPr>
            </w:pPr>
            <w:r w:rsidRPr="00AE4E6C">
              <w:rPr>
                <w:rFonts w:ascii="Arial" w:hAnsi="Arial" w:cs="Arial"/>
              </w:rPr>
              <w:t>UN</w:t>
            </w:r>
          </w:p>
        </w:tc>
        <w:tc>
          <w:tcPr>
            <w:tcW w:w="792" w:type="dxa"/>
            <w:tcMar>
              <w:top w:w="80" w:type="dxa"/>
              <w:left w:w="90" w:type="dxa"/>
              <w:bottom w:w="80" w:type="dxa"/>
              <w:right w:w="90" w:type="dxa"/>
            </w:tcMar>
            <w:vAlign w:val="center"/>
          </w:tcPr>
          <w:p w14:paraId="2286A14A" w14:textId="77777777" w:rsidR="006C5E02" w:rsidRPr="00AE4E6C" w:rsidRDefault="006C5E02" w:rsidP="00AE4E6C">
            <w:pPr>
              <w:jc w:val="both"/>
              <w:rPr>
                <w:rFonts w:ascii="Arial" w:hAnsi="Arial" w:cs="Arial"/>
              </w:rPr>
            </w:pPr>
            <w:r w:rsidRPr="00AE4E6C">
              <w:rPr>
                <w:rFonts w:ascii="Arial" w:hAnsi="Arial" w:cs="Arial"/>
              </w:rPr>
              <w:t>500</w:t>
            </w:r>
          </w:p>
        </w:tc>
        <w:tc>
          <w:tcPr>
            <w:tcW w:w="1224" w:type="dxa"/>
            <w:tcMar>
              <w:top w:w="70" w:type="dxa"/>
              <w:left w:w="90" w:type="dxa"/>
              <w:bottom w:w="70" w:type="dxa"/>
              <w:right w:w="90" w:type="dxa"/>
            </w:tcMar>
            <w:vAlign w:val="center"/>
          </w:tcPr>
          <w:p w14:paraId="21E663D5" w14:textId="77777777" w:rsidR="006C5E02" w:rsidRPr="00AE4E6C" w:rsidRDefault="006C5E02" w:rsidP="00AE4E6C">
            <w:pPr>
              <w:jc w:val="center"/>
              <w:rPr>
                <w:rFonts w:ascii="Arial" w:hAnsi="Arial" w:cs="Arial"/>
              </w:rPr>
            </w:pPr>
            <w:r w:rsidRPr="00AE4E6C">
              <w:rPr>
                <w:rFonts w:ascii="Arial" w:hAnsi="Arial" w:cs="Arial"/>
              </w:rPr>
              <w:t>R$ 4,34</w:t>
            </w:r>
          </w:p>
        </w:tc>
        <w:tc>
          <w:tcPr>
            <w:tcW w:w="1368" w:type="dxa"/>
            <w:tcMar>
              <w:top w:w="70" w:type="dxa"/>
              <w:left w:w="90" w:type="dxa"/>
              <w:bottom w:w="70" w:type="dxa"/>
              <w:right w:w="90" w:type="dxa"/>
            </w:tcMar>
            <w:vAlign w:val="center"/>
          </w:tcPr>
          <w:p w14:paraId="1E90B4F4" w14:textId="77777777" w:rsidR="006C5E02" w:rsidRPr="00AE4E6C" w:rsidRDefault="006C5E02" w:rsidP="00AE4E6C">
            <w:pPr>
              <w:jc w:val="center"/>
              <w:rPr>
                <w:rFonts w:ascii="Arial" w:hAnsi="Arial" w:cs="Arial"/>
              </w:rPr>
            </w:pPr>
            <w:r w:rsidRPr="00AE4E6C">
              <w:rPr>
                <w:rFonts w:ascii="Arial" w:hAnsi="Arial" w:cs="Arial"/>
              </w:rPr>
              <w:t>R$ 2.170,00</w:t>
            </w:r>
          </w:p>
        </w:tc>
      </w:tr>
    </w:tbl>
    <w:p w14:paraId="6D878D72" w14:textId="77777777" w:rsidR="006C5E02" w:rsidRPr="00AE4E6C" w:rsidRDefault="006C5E02" w:rsidP="00AE4E6C">
      <w:pPr>
        <w:spacing w:after="0" w:line="240" w:lineRule="auto"/>
        <w:jc w:val="both"/>
        <w:rPr>
          <w:rFonts w:ascii="Arial" w:hAnsi="Arial" w:cs="Arial"/>
          <w:sz w:val="20"/>
          <w:szCs w:val="20"/>
        </w:rPr>
      </w:pPr>
    </w:p>
    <w:p w14:paraId="044A4508"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1.3. Valor global estimado: R$ 139.190,00 (cento e trinta e nove mil, cento e noventa reais), conforme Termo de Pesquisa de Preços revisado em 13/10/2026, com referências públicas do Estado do Paraná e dois orçamentos diretos assinados por fornecedores locais, adotadas médias aritméticas por item.</w:t>
      </w:r>
    </w:p>
    <w:p w14:paraId="3046E5B3" w14:textId="77777777" w:rsidR="006C5E02" w:rsidRDefault="006C5E02" w:rsidP="00AE4E6C">
      <w:pPr>
        <w:spacing w:after="0" w:line="240" w:lineRule="auto"/>
        <w:jc w:val="both"/>
        <w:rPr>
          <w:rFonts w:ascii="Arial" w:hAnsi="Arial" w:cs="Arial"/>
          <w:sz w:val="20"/>
          <w:szCs w:val="20"/>
        </w:rPr>
      </w:pPr>
      <w:r w:rsidRPr="00AE4E6C">
        <w:rPr>
          <w:rFonts w:ascii="Arial" w:hAnsi="Arial" w:cs="Arial"/>
          <w:sz w:val="20"/>
          <w:szCs w:val="20"/>
        </w:rPr>
        <w:t>1.4. Os quantitativos são estimativos e constituem limites máximos para o período, sem obrigação de contratação integral pela Administração.</w:t>
      </w:r>
    </w:p>
    <w:p w14:paraId="255172B3" w14:textId="77777777" w:rsidR="00AE4E6C" w:rsidRPr="00AE4E6C" w:rsidRDefault="00AE4E6C" w:rsidP="00AE4E6C">
      <w:pPr>
        <w:spacing w:after="0" w:line="240" w:lineRule="auto"/>
        <w:jc w:val="both"/>
        <w:rPr>
          <w:rFonts w:ascii="Arial" w:hAnsi="Arial" w:cs="Arial"/>
          <w:sz w:val="20"/>
          <w:szCs w:val="20"/>
        </w:rPr>
      </w:pPr>
    </w:p>
    <w:p w14:paraId="2AE6DACC" w14:textId="77777777" w:rsidR="006C5E02" w:rsidRPr="00AE4E6C" w:rsidRDefault="006C5E02" w:rsidP="00AE4E6C">
      <w:pPr>
        <w:keepNext/>
        <w:spacing w:after="0" w:line="240" w:lineRule="auto"/>
        <w:jc w:val="both"/>
        <w:rPr>
          <w:rFonts w:ascii="Arial" w:hAnsi="Arial" w:cs="Arial"/>
          <w:sz w:val="20"/>
          <w:szCs w:val="20"/>
        </w:rPr>
      </w:pPr>
      <w:r w:rsidRPr="00AE4E6C">
        <w:rPr>
          <w:rFonts w:ascii="Arial" w:hAnsi="Arial" w:cs="Arial"/>
          <w:b/>
          <w:sz w:val="20"/>
          <w:szCs w:val="20"/>
        </w:rPr>
        <w:t>2. FUNDAMENTAÇÃO E DESCRIÇÃO DA NECESSIDADE DA CONTRATAÇÃO</w:t>
      </w:r>
    </w:p>
    <w:p w14:paraId="7564849F" w14:textId="77777777" w:rsidR="006C5E02" w:rsidRPr="00AE4E6C" w:rsidRDefault="006C5E02" w:rsidP="00AE4E6C">
      <w:pPr>
        <w:spacing w:after="0" w:line="240" w:lineRule="auto"/>
        <w:ind w:firstLine="397"/>
        <w:jc w:val="both"/>
        <w:rPr>
          <w:rFonts w:ascii="Arial" w:hAnsi="Arial" w:cs="Arial"/>
          <w:sz w:val="20"/>
          <w:szCs w:val="20"/>
        </w:rPr>
      </w:pPr>
      <w:r w:rsidRPr="00AE4E6C">
        <w:rPr>
          <w:rFonts w:ascii="Arial" w:hAnsi="Arial" w:cs="Arial"/>
          <w:sz w:val="20"/>
          <w:szCs w:val="20"/>
        </w:rPr>
        <w:t>2.1. A contratação decorre da necessidade de disponibilizar refeições de forma regular, padronizada e economicamente controlada para situações em que servidores, equipes municipais ou participantes de atividades institucionais necessitem permanecer em serviço ou em ações autorizadas durante o período de almoço. A fundamentação detalhada consta do DFD e do Estudo Técnico Preliminar.</w:t>
      </w:r>
    </w:p>
    <w:p w14:paraId="2C40B0AA" w14:textId="77777777" w:rsidR="006C5E02" w:rsidRDefault="006C5E02" w:rsidP="00AE4E6C">
      <w:pPr>
        <w:spacing w:after="0" w:line="240" w:lineRule="auto"/>
        <w:ind w:firstLine="397"/>
        <w:jc w:val="both"/>
        <w:rPr>
          <w:rFonts w:ascii="Arial" w:hAnsi="Arial" w:cs="Arial"/>
          <w:sz w:val="20"/>
          <w:szCs w:val="20"/>
        </w:rPr>
      </w:pPr>
      <w:r w:rsidRPr="00AE4E6C">
        <w:rPr>
          <w:rFonts w:ascii="Arial" w:hAnsi="Arial" w:cs="Arial"/>
          <w:sz w:val="20"/>
          <w:szCs w:val="20"/>
        </w:rPr>
        <w:lastRenderedPageBreak/>
        <w:t>2.2. A adoção do Sistema de Registro de Preços é adequada diante da natureza parcelada e variável da demanda, permitindo atendimento durante 12 meses e pagamento apenas pelo efetivamente consumido.</w:t>
      </w:r>
    </w:p>
    <w:p w14:paraId="53093033" w14:textId="77777777" w:rsidR="00AE4E6C" w:rsidRPr="00AE4E6C" w:rsidRDefault="00AE4E6C" w:rsidP="00AE4E6C">
      <w:pPr>
        <w:spacing w:after="0" w:line="240" w:lineRule="auto"/>
        <w:ind w:firstLine="397"/>
        <w:jc w:val="both"/>
        <w:rPr>
          <w:rFonts w:ascii="Arial" w:hAnsi="Arial" w:cs="Arial"/>
          <w:sz w:val="20"/>
          <w:szCs w:val="20"/>
        </w:rPr>
      </w:pPr>
    </w:p>
    <w:p w14:paraId="48C6289F" w14:textId="77777777" w:rsidR="006C5E02" w:rsidRPr="00AE4E6C" w:rsidRDefault="006C5E02" w:rsidP="00AE4E6C">
      <w:pPr>
        <w:keepNext/>
        <w:spacing w:after="0" w:line="240" w:lineRule="auto"/>
        <w:jc w:val="both"/>
        <w:rPr>
          <w:rFonts w:ascii="Arial" w:hAnsi="Arial" w:cs="Arial"/>
          <w:sz w:val="20"/>
          <w:szCs w:val="20"/>
        </w:rPr>
      </w:pPr>
      <w:r w:rsidRPr="00AE4E6C">
        <w:rPr>
          <w:rFonts w:ascii="Arial" w:hAnsi="Arial" w:cs="Arial"/>
          <w:b/>
          <w:sz w:val="20"/>
          <w:szCs w:val="20"/>
        </w:rPr>
        <w:t>3. DESCRIÇÃO DA SOLUÇÃO COMO UM TODO</w:t>
      </w:r>
    </w:p>
    <w:p w14:paraId="751144CF" w14:textId="77777777" w:rsidR="006C5E02" w:rsidRPr="00AE4E6C" w:rsidRDefault="006C5E02" w:rsidP="00AE4E6C">
      <w:pPr>
        <w:spacing w:after="0" w:line="240" w:lineRule="auto"/>
        <w:ind w:firstLine="397"/>
        <w:jc w:val="both"/>
        <w:rPr>
          <w:rFonts w:ascii="Arial" w:hAnsi="Arial" w:cs="Arial"/>
          <w:sz w:val="20"/>
          <w:szCs w:val="20"/>
        </w:rPr>
      </w:pPr>
      <w:r w:rsidRPr="00AE4E6C">
        <w:rPr>
          <w:rFonts w:ascii="Arial" w:hAnsi="Arial" w:cs="Arial"/>
          <w:sz w:val="20"/>
          <w:szCs w:val="20"/>
        </w:rPr>
        <w:t>3.1. A solução integrada compreende o preparo e serviço do almoço tipo buffet livre e a disponibilização, exclusivamente quando requisitadas, das bebidas complementares no mesmo estabelecimento e durante a mesma rotina de alimentação, sob responsabilidade de uma única contratada. Não haverá fornecimento autônomo de bebidas em dependências municipais ou por fornecedores distintos. O preço abrange gêneros, bebidas, insumos, mão de obra, tributos, limpeza, utensílios, estrutura e todas as despesas inerentes ao</w:t>
      </w:r>
      <w:r w:rsidRPr="00AE4E6C">
        <w:rPr>
          <w:rFonts w:ascii="Arial" w:hAnsi="Arial" w:cs="Arial"/>
          <w:sz w:val="20"/>
          <w:szCs w:val="20"/>
        </w:rPr>
        <w:t xml:space="preserve"> serviço.</w:t>
      </w:r>
    </w:p>
    <w:p w14:paraId="3289AC5D" w14:textId="77777777" w:rsidR="006C5E02" w:rsidRDefault="006C5E02" w:rsidP="00AE4E6C">
      <w:pPr>
        <w:spacing w:after="0" w:line="240" w:lineRule="auto"/>
        <w:ind w:firstLine="397"/>
        <w:jc w:val="both"/>
        <w:rPr>
          <w:rFonts w:ascii="Arial" w:hAnsi="Arial" w:cs="Arial"/>
          <w:sz w:val="20"/>
          <w:szCs w:val="20"/>
        </w:rPr>
      </w:pPr>
      <w:r w:rsidRPr="00AE4E6C">
        <w:rPr>
          <w:rFonts w:ascii="Arial" w:hAnsi="Arial" w:cs="Arial"/>
          <w:sz w:val="20"/>
          <w:szCs w:val="20"/>
        </w:rPr>
        <w:t xml:space="preserve">3.2. A refeição e as bebidas requisitadas serão consumidas no estabelecimento situado no perímetro urbano de </w:t>
      </w:r>
      <w:proofErr w:type="spellStart"/>
      <w:r w:rsidRPr="00AE4E6C">
        <w:rPr>
          <w:rFonts w:ascii="Arial" w:hAnsi="Arial" w:cs="Arial"/>
          <w:sz w:val="20"/>
          <w:szCs w:val="20"/>
        </w:rPr>
        <w:t>Goioxim</w:t>
      </w:r>
      <w:proofErr w:type="spellEnd"/>
      <w:r w:rsidRPr="00AE4E6C">
        <w:rPr>
          <w:rFonts w:ascii="Arial" w:hAnsi="Arial" w:cs="Arial"/>
          <w:sz w:val="20"/>
          <w:szCs w:val="20"/>
        </w:rPr>
        <w:t>/PR. O local deverá oferecer ambiente limpo, seguro e adequado, mesas, cadeiras e instalações sanitárias em quantidade compatível com a sua capacidade legal, com as requisições efetivamente programadas e com a acessibilidade aplicável. NÃO se exige quantidade mínima fixa de lugares sentados. Quando houver grupos programados, a contratada deverá organizar os atendimentos, podendo acomodá-los de forma escalonada, mediante organização com a Secretaria requisitante, evitando espera incompatível com o exp</w:t>
      </w:r>
      <w:r w:rsidRPr="00AE4E6C">
        <w:rPr>
          <w:rFonts w:ascii="Arial" w:hAnsi="Arial" w:cs="Arial"/>
          <w:sz w:val="20"/>
          <w:szCs w:val="20"/>
        </w:rPr>
        <w:t>ediente e respeitando sua lotação autorizada.</w:t>
      </w:r>
    </w:p>
    <w:p w14:paraId="1B8F26D9" w14:textId="77777777" w:rsidR="00AE4E6C" w:rsidRPr="00AE4E6C" w:rsidRDefault="00AE4E6C" w:rsidP="00AE4E6C">
      <w:pPr>
        <w:spacing w:after="0" w:line="240" w:lineRule="auto"/>
        <w:ind w:firstLine="397"/>
        <w:jc w:val="both"/>
        <w:rPr>
          <w:rFonts w:ascii="Arial" w:hAnsi="Arial" w:cs="Arial"/>
          <w:sz w:val="20"/>
          <w:szCs w:val="20"/>
        </w:rPr>
      </w:pPr>
    </w:p>
    <w:p w14:paraId="66A64CAA" w14:textId="77777777" w:rsidR="006C5E02" w:rsidRDefault="006C5E02" w:rsidP="00AE4E6C">
      <w:pPr>
        <w:keepNext/>
        <w:spacing w:after="0" w:line="240" w:lineRule="auto"/>
        <w:jc w:val="both"/>
        <w:rPr>
          <w:rFonts w:ascii="Arial" w:hAnsi="Arial" w:cs="Arial"/>
          <w:b/>
          <w:sz w:val="20"/>
          <w:szCs w:val="20"/>
        </w:rPr>
      </w:pPr>
      <w:r w:rsidRPr="00AE4E6C">
        <w:rPr>
          <w:rFonts w:ascii="Arial" w:hAnsi="Arial" w:cs="Arial"/>
          <w:b/>
          <w:sz w:val="20"/>
          <w:szCs w:val="20"/>
        </w:rPr>
        <w:t>4. REQUISITOS DA CONTRATAÇÃO</w:t>
      </w:r>
    </w:p>
    <w:p w14:paraId="4552100E" w14:textId="77777777" w:rsidR="00AE4E6C" w:rsidRPr="00AE4E6C" w:rsidRDefault="00AE4E6C" w:rsidP="00AE4E6C">
      <w:pPr>
        <w:keepNext/>
        <w:spacing w:after="0" w:line="240" w:lineRule="auto"/>
        <w:jc w:val="both"/>
        <w:rPr>
          <w:rFonts w:ascii="Arial" w:hAnsi="Arial" w:cs="Arial"/>
          <w:sz w:val="20"/>
          <w:szCs w:val="20"/>
        </w:rPr>
      </w:pPr>
    </w:p>
    <w:p w14:paraId="14D810A5" w14:textId="77777777" w:rsidR="006C5E02" w:rsidRPr="00AE4E6C" w:rsidRDefault="006C5E02" w:rsidP="00AE4E6C">
      <w:pPr>
        <w:keepNext/>
        <w:spacing w:after="0" w:line="240" w:lineRule="auto"/>
        <w:jc w:val="both"/>
        <w:rPr>
          <w:rFonts w:ascii="Arial" w:hAnsi="Arial" w:cs="Arial"/>
          <w:sz w:val="20"/>
          <w:szCs w:val="20"/>
        </w:rPr>
      </w:pPr>
      <w:r w:rsidRPr="00AE4E6C">
        <w:rPr>
          <w:rFonts w:ascii="Arial" w:hAnsi="Arial" w:cs="Arial"/>
          <w:b/>
          <w:sz w:val="20"/>
          <w:szCs w:val="20"/>
        </w:rPr>
        <w:t>4.1. Requisitos gerais</w:t>
      </w:r>
    </w:p>
    <w:p w14:paraId="40033939" w14:textId="77777777" w:rsidR="006C5E02" w:rsidRPr="00AE4E6C" w:rsidRDefault="006C5E02" w:rsidP="00AE4E6C">
      <w:pPr>
        <w:spacing w:after="0" w:line="240" w:lineRule="auto"/>
        <w:ind w:left="369" w:hanging="142"/>
        <w:jc w:val="both"/>
        <w:rPr>
          <w:rFonts w:ascii="Arial" w:hAnsi="Arial" w:cs="Arial"/>
          <w:sz w:val="20"/>
          <w:szCs w:val="20"/>
        </w:rPr>
      </w:pPr>
      <w:r w:rsidRPr="00AE4E6C">
        <w:rPr>
          <w:rFonts w:ascii="Arial" w:hAnsi="Arial" w:cs="Arial"/>
          <w:sz w:val="20"/>
          <w:szCs w:val="20"/>
        </w:rPr>
        <w:t>alimentos de primeira qualidade, preparados no dia, próprios para consumo e manipulados de acordo com as normas sanitárias vigentes;</w:t>
      </w:r>
    </w:p>
    <w:p w14:paraId="56B70AC9" w14:textId="77777777" w:rsidR="006C5E02" w:rsidRPr="00AE4E6C" w:rsidRDefault="006C5E02" w:rsidP="00AE4E6C">
      <w:pPr>
        <w:spacing w:after="0" w:line="240" w:lineRule="auto"/>
        <w:ind w:left="369" w:hanging="142"/>
        <w:jc w:val="both"/>
        <w:rPr>
          <w:rFonts w:ascii="Arial" w:hAnsi="Arial" w:cs="Arial"/>
          <w:sz w:val="20"/>
          <w:szCs w:val="20"/>
        </w:rPr>
      </w:pPr>
      <w:r w:rsidRPr="00AE4E6C">
        <w:rPr>
          <w:rFonts w:ascii="Arial" w:hAnsi="Arial" w:cs="Arial"/>
          <w:sz w:val="20"/>
          <w:szCs w:val="20"/>
        </w:rPr>
        <w:t>ingredientes, bebidas e demais produtos dentro do prazo de validade, vedada a utilização de produtos vencidos, deteriorados ou em condições impróprias;</w:t>
      </w:r>
    </w:p>
    <w:p w14:paraId="47259B02" w14:textId="77777777" w:rsidR="006C5E02" w:rsidRPr="00AE4E6C" w:rsidRDefault="006C5E02" w:rsidP="00AE4E6C">
      <w:pPr>
        <w:spacing w:after="0" w:line="240" w:lineRule="auto"/>
        <w:ind w:left="369" w:hanging="142"/>
        <w:jc w:val="both"/>
        <w:rPr>
          <w:rFonts w:ascii="Arial" w:hAnsi="Arial" w:cs="Arial"/>
          <w:sz w:val="20"/>
          <w:szCs w:val="20"/>
        </w:rPr>
      </w:pPr>
      <w:r w:rsidRPr="00AE4E6C">
        <w:rPr>
          <w:rFonts w:ascii="Arial" w:hAnsi="Arial" w:cs="Arial"/>
          <w:sz w:val="20"/>
          <w:szCs w:val="20"/>
        </w:rPr>
        <w:t>manutenção das preparações quentes e frias em temperatura e condições adequadas durante o período de serviço;</w:t>
      </w:r>
    </w:p>
    <w:p w14:paraId="08B87B57" w14:textId="77777777" w:rsidR="006C5E02" w:rsidRPr="00AE4E6C" w:rsidRDefault="006C5E02" w:rsidP="00AE4E6C">
      <w:pPr>
        <w:spacing w:after="0" w:line="240" w:lineRule="auto"/>
        <w:ind w:left="369" w:hanging="142"/>
        <w:jc w:val="both"/>
        <w:rPr>
          <w:rFonts w:ascii="Arial" w:hAnsi="Arial" w:cs="Arial"/>
          <w:sz w:val="20"/>
          <w:szCs w:val="20"/>
        </w:rPr>
      </w:pPr>
      <w:r w:rsidRPr="00AE4E6C">
        <w:rPr>
          <w:rFonts w:ascii="Arial" w:hAnsi="Arial" w:cs="Arial"/>
          <w:sz w:val="20"/>
          <w:szCs w:val="20"/>
        </w:rPr>
        <w:t>limpeza contínua do ambiente, equipamentos, utensílios, mesas e áreas de circulação;</w:t>
      </w:r>
    </w:p>
    <w:p w14:paraId="28606364" w14:textId="77777777" w:rsidR="006C5E02" w:rsidRPr="00AE4E6C" w:rsidRDefault="006C5E02" w:rsidP="00AE4E6C">
      <w:pPr>
        <w:spacing w:after="0" w:line="240" w:lineRule="auto"/>
        <w:ind w:left="369" w:hanging="142"/>
        <w:jc w:val="both"/>
        <w:rPr>
          <w:rFonts w:ascii="Arial" w:hAnsi="Arial" w:cs="Arial"/>
          <w:sz w:val="20"/>
          <w:szCs w:val="20"/>
        </w:rPr>
      </w:pPr>
      <w:r w:rsidRPr="00AE4E6C">
        <w:rPr>
          <w:rFonts w:ascii="Arial" w:hAnsi="Arial" w:cs="Arial"/>
          <w:sz w:val="20"/>
          <w:szCs w:val="20"/>
        </w:rPr>
        <w:t>disponibilização de talheres, pratos, copos, guardanapos e demais utensílios necessários ao consumo no estabelecimento, sem cobrança adicional;</w:t>
      </w:r>
    </w:p>
    <w:p w14:paraId="14D1C24E" w14:textId="77777777" w:rsidR="006C5E02" w:rsidRPr="00AE4E6C" w:rsidRDefault="006C5E02" w:rsidP="00AE4E6C">
      <w:pPr>
        <w:spacing w:after="0" w:line="240" w:lineRule="auto"/>
        <w:ind w:left="369" w:hanging="142"/>
        <w:jc w:val="both"/>
        <w:rPr>
          <w:rFonts w:ascii="Arial" w:hAnsi="Arial" w:cs="Arial"/>
          <w:sz w:val="20"/>
          <w:szCs w:val="20"/>
        </w:rPr>
      </w:pPr>
      <w:r w:rsidRPr="00AE4E6C">
        <w:rPr>
          <w:rFonts w:ascii="Arial" w:hAnsi="Arial" w:cs="Arial"/>
          <w:sz w:val="20"/>
          <w:szCs w:val="20"/>
        </w:rPr>
        <w:t>cardápio do buffet poderá variar, mas deverá manter diariamente todos os grupos e quantidades mínimas especificadas no item 1;</w:t>
      </w:r>
    </w:p>
    <w:p w14:paraId="4E17EF0B" w14:textId="77777777" w:rsidR="006C5E02" w:rsidRPr="00AE4E6C" w:rsidRDefault="006C5E02" w:rsidP="00AE4E6C">
      <w:pPr>
        <w:spacing w:after="0" w:line="240" w:lineRule="auto"/>
        <w:ind w:left="369" w:hanging="142"/>
        <w:jc w:val="both"/>
        <w:rPr>
          <w:rFonts w:ascii="Arial" w:hAnsi="Arial" w:cs="Arial"/>
          <w:sz w:val="20"/>
          <w:szCs w:val="20"/>
        </w:rPr>
      </w:pPr>
      <w:r w:rsidRPr="00AE4E6C">
        <w:rPr>
          <w:rFonts w:ascii="Arial" w:hAnsi="Arial" w:cs="Arial"/>
          <w:sz w:val="20"/>
          <w:szCs w:val="20"/>
        </w:rPr>
        <w:t>as bebidas complementares serão servidas refrigeradas, quando exigido, lacradas quando industrializadas, nas capacidades indicadas, no mesmo estabelecimento e no contexto das refeições requisitadas, com controle unitário separado.</w:t>
      </w:r>
    </w:p>
    <w:p w14:paraId="073A687E" w14:textId="77777777" w:rsidR="006C5E02" w:rsidRPr="00AE4E6C" w:rsidRDefault="006C5E02" w:rsidP="00AE4E6C">
      <w:pPr>
        <w:keepNext/>
        <w:spacing w:after="0" w:line="240" w:lineRule="auto"/>
        <w:jc w:val="both"/>
        <w:rPr>
          <w:rFonts w:ascii="Arial" w:hAnsi="Arial" w:cs="Arial"/>
          <w:sz w:val="20"/>
          <w:szCs w:val="20"/>
        </w:rPr>
      </w:pPr>
      <w:r w:rsidRPr="00AE4E6C">
        <w:rPr>
          <w:rFonts w:ascii="Arial" w:hAnsi="Arial" w:cs="Arial"/>
          <w:b/>
          <w:sz w:val="20"/>
          <w:szCs w:val="20"/>
        </w:rPr>
        <w:t>4.2. Local de execução e condição territorial</w:t>
      </w:r>
    </w:p>
    <w:p w14:paraId="66C76809"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 xml:space="preserve">4.2.1. A execução integrada do buffet e das bebidas complementares ocorrerá em estabelecimento regularizado no perímetro urbano de </w:t>
      </w:r>
      <w:proofErr w:type="spellStart"/>
      <w:r w:rsidRPr="00AE4E6C">
        <w:rPr>
          <w:rFonts w:ascii="Arial" w:hAnsi="Arial" w:cs="Arial"/>
          <w:sz w:val="20"/>
          <w:szCs w:val="20"/>
        </w:rPr>
        <w:t>Goioxim</w:t>
      </w:r>
      <w:proofErr w:type="spellEnd"/>
      <w:r w:rsidRPr="00AE4E6C">
        <w:rPr>
          <w:rFonts w:ascii="Arial" w:hAnsi="Arial" w:cs="Arial"/>
          <w:sz w:val="20"/>
          <w:szCs w:val="20"/>
        </w:rPr>
        <w:t>/PR, em razão da necessidade de consumo imediato pelos usuários autorizados durante o expediente e da inviabilidade prática de deslocamentos a outro Município. A localização é condição de execução e não exigência de sede ou domicílio na fase licitatória.</w:t>
      </w:r>
    </w:p>
    <w:p w14:paraId="0AEF1F4D"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 xml:space="preserve">4.2.2. Não se exigirá da licitante sede ou filial preexistente em </w:t>
      </w:r>
      <w:proofErr w:type="spellStart"/>
      <w:r w:rsidRPr="00AE4E6C">
        <w:rPr>
          <w:rFonts w:ascii="Arial" w:hAnsi="Arial" w:cs="Arial"/>
          <w:sz w:val="20"/>
          <w:szCs w:val="20"/>
        </w:rPr>
        <w:t>Goioxim</w:t>
      </w:r>
      <w:proofErr w:type="spellEnd"/>
      <w:r w:rsidRPr="00AE4E6C">
        <w:rPr>
          <w:rFonts w:ascii="Arial" w:hAnsi="Arial" w:cs="Arial"/>
          <w:sz w:val="20"/>
          <w:szCs w:val="20"/>
        </w:rPr>
        <w:t>/PR no momento da disputa. A adjudicatária deverá comprovar, antes do primeiro fornecimento, a efetiva disponibilidade e a regularidade de estabelecimento no perímetro urbano municipal, com mobiliário, condições sanitárias e de segurança contra incêndio compatíveis com as atividades e com a lotação permitida, sem exigência de capacidade mínima de assentos. A ausência dessa comprovação impedirá o início dos serviços e sujeitará a contratada às medidas previstas no instrumento convocatório e na lei.</w:t>
      </w:r>
    </w:p>
    <w:p w14:paraId="12909462" w14:textId="77777777" w:rsidR="006C5E02" w:rsidRPr="00AE4E6C" w:rsidRDefault="006C5E02" w:rsidP="00AE4E6C">
      <w:pPr>
        <w:keepNext/>
        <w:spacing w:after="0" w:line="240" w:lineRule="auto"/>
        <w:jc w:val="both"/>
        <w:rPr>
          <w:rFonts w:ascii="Arial" w:hAnsi="Arial" w:cs="Arial"/>
          <w:sz w:val="20"/>
          <w:szCs w:val="20"/>
        </w:rPr>
      </w:pPr>
      <w:r w:rsidRPr="00AE4E6C">
        <w:rPr>
          <w:rFonts w:ascii="Arial" w:hAnsi="Arial" w:cs="Arial"/>
          <w:b/>
          <w:sz w:val="20"/>
          <w:szCs w:val="20"/>
        </w:rPr>
        <w:t>4.3. Condições sanitárias e de segurança do estabelecimento</w:t>
      </w:r>
    </w:p>
    <w:p w14:paraId="4F992B0C"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4.3.1. A adjudicatária deverá apresentar antes do início dos fornecimentos licença/alvará sanitário válido do estabelecimento de execução, abrangendo preparo e serviço de refeições e bebidas, inclusive suco natural, quando a legislação sanitária assim o exigir. Durante toda a prestação observará boas práticas de armazenamento, manipulação, higiene pessoal, água potável, controle de pragas, limpeza e conservação, mantendo a documentação regular e renovada.</w:t>
      </w:r>
    </w:p>
    <w:p w14:paraId="42155515"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4.3.2. Antes do início da execução, a adjudicatária deverá apresentar documento válido expedido pelo Corpo de Bombeiros competente ou documento legalmente equivalente que ateste o atendimento às exigências de prevenção e combate a incêndio efetivamente aplicáveis ao estabelecimento, considerada a lotação autorizada e o enquadramento legal. Não haverá exigência de lotação mínima numérica ou capacidade fixa de assentos.</w:t>
      </w:r>
    </w:p>
    <w:p w14:paraId="476DEBC8"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 xml:space="preserve">4.3.3. Antes do primeiro atendimento, a Administração poderá realizar vistoria para conferir a capacidade operacional e a lotação autorizada, disposição de mesas e cadeiras, condições de acessibilidade, higiene e </w:t>
      </w:r>
      <w:r w:rsidRPr="00AE4E6C">
        <w:rPr>
          <w:rFonts w:ascii="Arial" w:hAnsi="Arial" w:cs="Arial"/>
          <w:sz w:val="20"/>
          <w:szCs w:val="20"/>
        </w:rPr>
        <w:lastRenderedPageBreak/>
        <w:t>segurança, além da documentação sanitária e de incêndio. A vistoria será registrada em termo, não substituindo autorizações oficiais quando exigíveis.</w:t>
      </w:r>
    </w:p>
    <w:p w14:paraId="5EFB39BC" w14:textId="77777777" w:rsidR="006C5E02" w:rsidRPr="00AE4E6C" w:rsidRDefault="006C5E02" w:rsidP="00AE4E6C">
      <w:pPr>
        <w:keepNext/>
        <w:spacing w:after="0" w:line="240" w:lineRule="auto"/>
        <w:jc w:val="both"/>
        <w:rPr>
          <w:rFonts w:ascii="Arial" w:hAnsi="Arial" w:cs="Arial"/>
          <w:sz w:val="20"/>
          <w:szCs w:val="20"/>
        </w:rPr>
      </w:pPr>
      <w:r w:rsidRPr="00AE4E6C">
        <w:rPr>
          <w:rFonts w:ascii="Arial" w:hAnsi="Arial" w:cs="Arial"/>
          <w:b/>
          <w:sz w:val="20"/>
          <w:szCs w:val="20"/>
        </w:rPr>
        <w:t>4.4. Subcontratação</w:t>
      </w:r>
    </w:p>
    <w:p w14:paraId="66E2D895" w14:textId="77777777" w:rsidR="006C5E02" w:rsidRDefault="006C5E02" w:rsidP="00AE4E6C">
      <w:pPr>
        <w:spacing w:after="0" w:line="240" w:lineRule="auto"/>
        <w:jc w:val="both"/>
        <w:rPr>
          <w:rFonts w:ascii="Arial" w:hAnsi="Arial" w:cs="Arial"/>
          <w:sz w:val="20"/>
          <w:szCs w:val="20"/>
        </w:rPr>
      </w:pPr>
      <w:r w:rsidRPr="00AE4E6C">
        <w:rPr>
          <w:rFonts w:ascii="Arial" w:hAnsi="Arial" w:cs="Arial"/>
          <w:sz w:val="20"/>
          <w:szCs w:val="20"/>
        </w:rPr>
        <w:t>4.4.1. Não será admitida subcontratação do núcleo do objeto relativo ao preparo e serviço das refeições. A responsabilidade pela execução, qualidade dos alimentos, regularidade sanitária e atendimento permanecerá integralmente com a contratada.</w:t>
      </w:r>
    </w:p>
    <w:p w14:paraId="609BB017" w14:textId="77777777" w:rsidR="00AE4E6C" w:rsidRPr="00AE4E6C" w:rsidRDefault="00AE4E6C" w:rsidP="00AE4E6C">
      <w:pPr>
        <w:spacing w:after="0" w:line="240" w:lineRule="auto"/>
        <w:jc w:val="both"/>
        <w:rPr>
          <w:rFonts w:ascii="Arial" w:hAnsi="Arial" w:cs="Arial"/>
          <w:sz w:val="20"/>
          <w:szCs w:val="20"/>
        </w:rPr>
      </w:pPr>
    </w:p>
    <w:p w14:paraId="279BAC90" w14:textId="77777777" w:rsidR="006C5E02" w:rsidRPr="00AE4E6C" w:rsidRDefault="006C5E02" w:rsidP="00AE4E6C">
      <w:pPr>
        <w:keepNext/>
        <w:spacing w:after="0" w:line="240" w:lineRule="auto"/>
        <w:jc w:val="both"/>
        <w:rPr>
          <w:rFonts w:ascii="Arial" w:hAnsi="Arial" w:cs="Arial"/>
          <w:sz w:val="20"/>
          <w:szCs w:val="20"/>
        </w:rPr>
      </w:pPr>
      <w:r w:rsidRPr="00AE4E6C">
        <w:rPr>
          <w:rFonts w:ascii="Arial" w:hAnsi="Arial" w:cs="Arial"/>
          <w:b/>
          <w:sz w:val="20"/>
          <w:szCs w:val="20"/>
        </w:rPr>
        <w:t>5. MODELO DE EXECUÇÃO DO OBJETO</w:t>
      </w:r>
    </w:p>
    <w:p w14:paraId="1A37E163"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5.1. O fornecimento será realizado sob demanda, mediante autorização, requisição, voucher, ordem de fornecimento, lista nominal ou outro instrumento formal emitido pela Secretaria requisitante.</w:t>
      </w:r>
    </w:p>
    <w:p w14:paraId="6CCE5AF8"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 xml:space="preserve">5.2. Para consumo individual ou de pequenos grupos, a autorização será apresentada no estabelecimento durante o horário de atendimento. Para grupos superiores a 10 (dez) </w:t>
      </w:r>
      <w:proofErr w:type="gramStart"/>
      <w:r w:rsidRPr="00AE4E6C">
        <w:rPr>
          <w:rFonts w:ascii="Arial" w:hAnsi="Arial" w:cs="Arial"/>
          <w:sz w:val="20"/>
          <w:szCs w:val="20"/>
        </w:rPr>
        <w:t>pessoas previamente programados</w:t>
      </w:r>
      <w:proofErr w:type="gramEnd"/>
      <w:r w:rsidRPr="00AE4E6C">
        <w:rPr>
          <w:rFonts w:ascii="Arial" w:hAnsi="Arial" w:cs="Arial"/>
          <w:sz w:val="20"/>
          <w:szCs w:val="20"/>
        </w:rPr>
        <w:t>, a Secretaria comunicará a contratada preferencialmente com antecedência de 24 (vinte e quatro) horas, indicando o número estimado e o horário; a organização poderá ser escalonada conforme a lotação regular, sem obrigação de atendimento simultâneo de número fixo de pessoas. As bebidas somente serão servidas quando autorizadas, juntamente com as refeições, com registro individual por item.</w:t>
      </w:r>
    </w:p>
    <w:p w14:paraId="4384CB4A"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5.3. A contratada deverá registrar o atendimento e colher, quando solicitado, assinatura ou identificação do beneficiário/servidor responsável, de forma a permitir conferência com a requisição e posterior ateste.</w:t>
      </w:r>
    </w:p>
    <w:p w14:paraId="58779EA3"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5.4. O buffet deverá estar disponível em condições adequadas durante o horário informado pela contratada e aceito pela Administração. Qualquer indisponibilidade excepcional deverá ser imediatamente comunicada ao fiscal, sem prejuízo das medidas cabíveis.</w:t>
      </w:r>
    </w:p>
    <w:p w14:paraId="000DBB5F"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5.5. Refeições ou bebidas em desacordo com as especificações, com indícios de deterioração, temperatura inadequada, embalagem violada ou qualquer irregularidade sanitária poderão ser recusadas, devendo a contratada providenciar substituição imediata ou solução equivalente sem ônus adicional.</w:t>
      </w:r>
    </w:p>
    <w:p w14:paraId="29D9CB0F" w14:textId="77777777" w:rsidR="006C5E02" w:rsidRDefault="006C5E02" w:rsidP="00AE4E6C">
      <w:pPr>
        <w:spacing w:after="0" w:line="240" w:lineRule="auto"/>
        <w:jc w:val="both"/>
        <w:rPr>
          <w:rFonts w:ascii="Arial" w:hAnsi="Arial" w:cs="Arial"/>
          <w:sz w:val="20"/>
          <w:szCs w:val="20"/>
        </w:rPr>
      </w:pPr>
      <w:r w:rsidRPr="00AE4E6C">
        <w:rPr>
          <w:rFonts w:ascii="Arial" w:hAnsi="Arial" w:cs="Arial"/>
          <w:sz w:val="20"/>
          <w:szCs w:val="20"/>
        </w:rPr>
        <w:t>5.6. A Ata de Registro de Preços terá vigência de 12 (doze) meses, podendo ser prorrogada quando legalmente cabível, mediante demonstração de vantajosidade e anuência do fornecedor, observadas as regras do edital e da Lei nº 14.133/2021.</w:t>
      </w:r>
    </w:p>
    <w:p w14:paraId="778ECF29" w14:textId="77777777" w:rsidR="00AE4E6C" w:rsidRPr="00AE4E6C" w:rsidRDefault="00AE4E6C" w:rsidP="00AE4E6C">
      <w:pPr>
        <w:spacing w:after="0" w:line="240" w:lineRule="auto"/>
        <w:jc w:val="both"/>
        <w:rPr>
          <w:rFonts w:ascii="Arial" w:hAnsi="Arial" w:cs="Arial"/>
          <w:sz w:val="20"/>
          <w:szCs w:val="20"/>
        </w:rPr>
      </w:pPr>
    </w:p>
    <w:p w14:paraId="234FC3FC" w14:textId="77777777" w:rsidR="006C5E02" w:rsidRPr="00AE4E6C" w:rsidRDefault="006C5E02" w:rsidP="00AE4E6C">
      <w:pPr>
        <w:keepNext/>
        <w:spacing w:after="0" w:line="240" w:lineRule="auto"/>
        <w:jc w:val="both"/>
        <w:rPr>
          <w:rFonts w:ascii="Arial" w:hAnsi="Arial" w:cs="Arial"/>
          <w:sz w:val="20"/>
          <w:szCs w:val="20"/>
        </w:rPr>
      </w:pPr>
      <w:r w:rsidRPr="00AE4E6C">
        <w:rPr>
          <w:rFonts w:ascii="Arial" w:hAnsi="Arial" w:cs="Arial"/>
          <w:b/>
          <w:sz w:val="20"/>
          <w:szCs w:val="20"/>
        </w:rPr>
        <w:t>6. MODELO DE GESTÃO, FISCALIZAÇÃO E RECEBIMENTO</w:t>
      </w:r>
    </w:p>
    <w:p w14:paraId="461E713D"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6.1. A execução será acompanhada por gestor e fiscal formalmente designados, nos termos do art. 117 da Lei nº 14.133/2021 e do Decreto Municipal nº 002/2024.</w:t>
      </w:r>
    </w:p>
    <w:p w14:paraId="18EB1112"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6.2. Compete ao fiscal conferir a adequação e a regularidade sanitária e de segurança contra incêndio do estabelecimento, a lotação oficialmente autorizada, as condições de atendimento e acessibilidade, o cumprimento do cardápio mínimo, a qualidade dos alimentos e bebidas, os quantitativos consumidos, os controles e ocorrências. Não será aferida quantidade mínima fixa de assentos.</w:t>
      </w:r>
    </w:p>
    <w:p w14:paraId="0CFAA633"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6.3. O recebimento provisório ocorrerá com a efetiva disponibilização/consumo da refeição ou bebida e registro da autorização. O recebimento definitivo será formalizado após conferência mensal dos controles e da nota fiscal, sem prejuízo da responsabilidade da contratada por vícios ou irregularidades sanitárias.</w:t>
      </w:r>
    </w:p>
    <w:p w14:paraId="06C6B105" w14:textId="77777777" w:rsidR="006C5E02" w:rsidRDefault="006C5E02" w:rsidP="00AE4E6C">
      <w:pPr>
        <w:spacing w:after="0" w:line="240" w:lineRule="auto"/>
        <w:jc w:val="both"/>
        <w:rPr>
          <w:rFonts w:ascii="Arial" w:hAnsi="Arial" w:cs="Arial"/>
          <w:sz w:val="20"/>
          <w:szCs w:val="20"/>
        </w:rPr>
      </w:pPr>
      <w:r w:rsidRPr="00AE4E6C">
        <w:rPr>
          <w:rFonts w:ascii="Arial" w:hAnsi="Arial" w:cs="Arial"/>
          <w:sz w:val="20"/>
          <w:szCs w:val="20"/>
        </w:rPr>
        <w:t>6.4. A Administração poderá realizar visitas ao estabelecimento para verificar higiene, conservação, composição do buffet, atendimento de grupos conforme programação, regularidade sanitária, segurança contra incêndio, lotação legalmente autorizada e correspondência dos itens servidos com este Termo de Referência, sem estabelecer exigência de número mínimo fixo de cadeiras.</w:t>
      </w:r>
    </w:p>
    <w:p w14:paraId="045D2C87" w14:textId="77777777" w:rsidR="00AE4E6C" w:rsidRPr="00AE4E6C" w:rsidRDefault="00AE4E6C" w:rsidP="00AE4E6C">
      <w:pPr>
        <w:spacing w:after="0" w:line="240" w:lineRule="auto"/>
        <w:jc w:val="both"/>
        <w:rPr>
          <w:rFonts w:ascii="Arial" w:hAnsi="Arial" w:cs="Arial"/>
          <w:sz w:val="20"/>
          <w:szCs w:val="20"/>
        </w:rPr>
      </w:pPr>
    </w:p>
    <w:p w14:paraId="0F81D307" w14:textId="77777777" w:rsidR="006C5E02" w:rsidRPr="00AE4E6C" w:rsidRDefault="006C5E02" w:rsidP="00AE4E6C">
      <w:pPr>
        <w:keepNext/>
        <w:spacing w:after="0" w:line="240" w:lineRule="auto"/>
        <w:jc w:val="both"/>
        <w:rPr>
          <w:rFonts w:ascii="Arial" w:hAnsi="Arial" w:cs="Arial"/>
          <w:sz w:val="20"/>
          <w:szCs w:val="20"/>
        </w:rPr>
      </w:pPr>
      <w:r w:rsidRPr="00AE4E6C">
        <w:rPr>
          <w:rFonts w:ascii="Arial" w:hAnsi="Arial" w:cs="Arial"/>
          <w:b/>
          <w:sz w:val="20"/>
          <w:szCs w:val="20"/>
        </w:rPr>
        <w:t>7. CRITÉRIOS DE MEDIÇÃO, LIQUIDAÇÃO E PAGAMENTO</w:t>
      </w:r>
    </w:p>
    <w:p w14:paraId="02896E97"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b/>
          <w:sz w:val="20"/>
          <w:szCs w:val="20"/>
        </w:rPr>
        <w:t>Medição e recebimento</w:t>
      </w:r>
    </w:p>
    <w:p w14:paraId="6D644F6D"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7.1. A medição será realizada por unidade efetivamente fornecida e validada, com base nas autorizações, requisições, vouchers, listas nominais ou outros controles de consumo emitidos pelas Secretarias requisitantes. Somente serão considerados para faturamento os fornecimentos efetivamente realizados, aceitos e atestados pela fiscalização.</w:t>
      </w:r>
    </w:p>
    <w:p w14:paraId="3C47E7C2"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7.2. O recebimento provisório ocorrerá de forma sumária no momento do fornecimento/consumo, mediante registro da autorização correspondente e conferência inicial quanto à quantidade, à apresentação e às condições aparentes da refeição ou bebida.</w:t>
      </w:r>
    </w:p>
    <w:p w14:paraId="2D92E242"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7.3. As refeições ou bebidas poderão ser rejeitadas, no todo ou em parte, inclusive antes do recebimento provisório, quando estiverem em desacordo com as especificações deste Termo de Referência, da proposta ou da ordem de fornecimento, devendo a contratada providenciar substituição imediata ou solução equivalente, às suas expensas, sem prejuízo da aplicação das penalidades cabíveis.</w:t>
      </w:r>
    </w:p>
    <w:p w14:paraId="76FEBD37"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 xml:space="preserve">7.4. O recebimento definitivo ocorrerá após a conferência dos controles de consumo do período, da qualidade e quantidade efetivamente fornecidas e da documentação fiscal, mediante ateste do fiscal ou do gestor </w:t>
      </w:r>
      <w:r w:rsidRPr="00AE4E6C">
        <w:rPr>
          <w:rFonts w:ascii="Arial" w:hAnsi="Arial" w:cs="Arial"/>
          <w:sz w:val="20"/>
          <w:szCs w:val="20"/>
        </w:rPr>
        <w:lastRenderedPageBreak/>
        <w:t>responsável, no prazo de até 5 (cinco) dias úteis contados do recebimento da nota fiscal ou documento de cobrança equivalente.</w:t>
      </w:r>
    </w:p>
    <w:p w14:paraId="25ADCC83"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7.5. O prazo para recebimento definitivo poderá ser excepcionalmente prorrogado, de forma justificada, por igual período, quando houver necessidade de diligências para a aferição do atendimento das exigências contratuais.</w:t>
      </w:r>
    </w:p>
    <w:p w14:paraId="178B75DD"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7.6. No caso de controvérsia sobre a execução do objeto quanto à dimensão, qualidade ou quantidade, deverá ser observado o art. 143 da Lei nº 14.133/2021, promovendo-se, quando cabível, a liquidação e o pagamento da parcela incontroversa, sem prejuízo da apuração das diferenças remanescentes.</w:t>
      </w:r>
    </w:p>
    <w:p w14:paraId="5C356292"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7.7. O prazo utilizado pela contratada para corrigir inconsistências na execução, complementar controles, substituir itens recusados ou sanear a nota fiscal ou documento de cobrança não será computado nos prazos de recebimento e liquidação, reiniciando-se a contagem após a regularização.</w:t>
      </w:r>
    </w:p>
    <w:p w14:paraId="0713593A"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7.8. O recebimento provisório ou definitivo não exclui a responsabilidade da contratada pela qualidade, segurança higiênico-sanitária, vícios, falhas ou demais irregularidades verificadas posteriormente.</w:t>
      </w:r>
    </w:p>
    <w:p w14:paraId="300F872F" w14:textId="77777777" w:rsidR="006C5E02" w:rsidRPr="00AE4E6C" w:rsidRDefault="006C5E02" w:rsidP="00AE4E6C">
      <w:pPr>
        <w:spacing w:after="0" w:line="240" w:lineRule="auto"/>
        <w:jc w:val="both"/>
        <w:rPr>
          <w:rFonts w:ascii="Arial" w:hAnsi="Arial" w:cs="Arial"/>
          <w:sz w:val="20"/>
          <w:szCs w:val="20"/>
        </w:rPr>
      </w:pPr>
    </w:p>
    <w:p w14:paraId="0C52C5EA"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b/>
          <w:sz w:val="20"/>
          <w:szCs w:val="20"/>
        </w:rPr>
        <w:t>Liquidação</w:t>
      </w:r>
    </w:p>
    <w:p w14:paraId="5E7F4C31"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7.9. Recebida a Nota Fiscal ou documento de cobrança equivalente, devidamente acompanhada dos controles de consumo e do ateste correspondente, correrá o prazo de até 10 (dez) dias úteis para fins de liquidação, observadas a Lei nº 14.133/2021, o Decreto Municipal nº 002/2024 e as normas financeiras aplicáveis ao Município.</w:t>
      </w:r>
    </w:p>
    <w:p w14:paraId="549AD7C1"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7.10. Para fins de liquidação, o setor competente deverá verificar se a nota fiscal ou instrumento de cobrança equivalente contém os elementos necessários e essenciais, especialmente: a) data de emissão e prazo de validade, quando aplicável; b) identificação da Ata de Registro de Preços, do empenho ou instrumento equivalente; c) dados do Município/Secretaria requisitante; d) período de referência; e) discriminação dos itens, quantidades e preços unitários; f) valor total a pagar; g) dados bancários da contr</w:t>
      </w:r>
      <w:r w:rsidRPr="00AE4E6C">
        <w:rPr>
          <w:rFonts w:ascii="Arial" w:hAnsi="Arial" w:cs="Arial"/>
          <w:sz w:val="20"/>
          <w:szCs w:val="20"/>
        </w:rPr>
        <w:t>atada; e h) eventual destaque das retenções tributárias cabíveis.</w:t>
      </w:r>
    </w:p>
    <w:p w14:paraId="5353ECCA"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7.11. A nota fiscal deverá guardar correspondência com as autorizações e os quantitativos efetivamente fornecidos. Não serão liquidados quantitativos sem comprovação de consumo, acima dos saldos disponíveis ou em desacordo com os preços registrados.</w:t>
      </w:r>
    </w:p>
    <w:p w14:paraId="55AFEDE1"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7.12. Havendo erro na nota fiscal ou no documento de cobrança, divergência de quantitativos, ausência de documentos indispensáveis ou qualquer circunstância que impeça a liquidação, o procedimento ficará sobrestado até que a contratada adote as providências saneadoras, reiniciando-se o prazo após a comprovação da regularização, sem ônus ao Contratante.</w:t>
      </w:r>
    </w:p>
    <w:p w14:paraId="5945AB2D"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7.13. Para a liquidação e pagamento, será verificada a manutenção das condições de habilitação e da regularidade fiscal, social e trabalhista da contratada, mediante consulta aos sistemas oficiais disponíveis ou apresentação das certidões pertinentes, quando necessário.</w:t>
      </w:r>
    </w:p>
    <w:p w14:paraId="60C4C067"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7.14. Constatada situação de irregularidade, a contratada será notificada para regularização ou apresentação de defesa no prazo definido pela Administração, sem prejuízo das providências legais e contratuais cabíveis. A irregularidade superveniente não autoriza, por si só, a retenção de pagamento relativo a fornecimento efetivamente executado e aceito, salvo hipótese legal específica, sem prejuízo da apuração de responsabilidade e eventual extinção contratual.</w:t>
      </w:r>
    </w:p>
    <w:p w14:paraId="5106B6B7" w14:textId="77777777" w:rsidR="006C5E02" w:rsidRPr="00AE4E6C" w:rsidRDefault="006C5E02" w:rsidP="00AE4E6C">
      <w:pPr>
        <w:spacing w:after="0" w:line="240" w:lineRule="auto"/>
        <w:jc w:val="both"/>
        <w:rPr>
          <w:rFonts w:ascii="Arial" w:hAnsi="Arial" w:cs="Arial"/>
          <w:sz w:val="20"/>
          <w:szCs w:val="20"/>
        </w:rPr>
      </w:pPr>
    </w:p>
    <w:p w14:paraId="77160E33"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b/>
          <w:sz w:val="20"/>
          <w:szCs w:val="20"/>
        </w:rPr>
        <w:t>Prazo e forma de pagamento</w:t>
      </w:r>
    </w:p>
    <w:p w14:paraId="242BB21D"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7.15. O pagamento será efetuado no prazo de até 10 (dez) dias úteis contados da finalização da liquidação da despesa, por meio de ordem bancária, depósito ou transferência para conta de titularidade da contratada indicada no documento fiscal ou no cadastro do fornecedor.</w:t>
      </w:r>
    </w:p>
    <w:p w14:paraId="3B5CD87B"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7.16. Será considerada data do pagamento aquela em que for emitida a ordem bancária ou efetivada a transferência pela Administração.</w:t>
      </w:r>
    </w:p>
    <w:p w14:paraId="73E9A745"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7.17. Quando do pagamento, serão efetuadas as retenções tributárias previstas na legislação aplicável, independentemente do percentual eventualmente indicado na proposta ou no documento fiscal.</w:t>
      </w:r>
    </w:p>
    <w:p w14:paraId="65C2F1EF"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7.18. O contratado regularmente optante pelo Simples Nacional terá observado o tratamento tributário correspondente, desde que apresente, quando exigido, comprovação válida de sua condição, sem prejuízo das retenções que sejam legalmente devidas fora do âmbito daquele regime.</w:t>
      </w:r>
    </w:p>
    <w:p w14:paraId="02C83F03"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7.19. No caso de atraso de pagamento imputável exclusivamente ao Contratante, eventual atualização financeira será calculada conforme o índice e a disciplina estabelecidos na legislação, no edital e no instrumento contratual aplicáveis.</w:t>
      </w:r>
    </w:p>
    <w:p w14:paraId="4EE1398C" w14:textId="77777777" w:rsidR="006C5E02" w:rsidRPr="00AE4E6C" w:rsidRDefault="006C5E02" w:rsidP="00AE4E6C">
      <w:pPr>
        <w:spacing w:after="0" w:line="240" w:lineRule="auto"/>
        <w:jc w:val="both"/>
        <w:rPr>
          <w:rFonts w:ascii="Arial" w:hAnsi="Arial" w:cs="Arial"/>
          <w:sz w:val="20"/>
          <w:szCs w:val="20"/>
        </w:rPr>
      </w:pPr>
    </w:p>
    <w:p w14:paraId="5725F9C1"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b/>
          <w:sz w:val="20"/>
          <w:szCs w:val="20"/>
        </w:rPr>
        <w:t>Antecipação de pagamento</w:t>
      </w:r>
    </w:p>
    <w:p w14:paraId="66EB4CA3"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7.20. Não será efetuado pagamento antecipado.</w:t>
      </w:r>
    </w:p>
    <w:p w14:paraId="3AF0D163" w14:textId="77777777" w:rsidR="006C5E02" w:rsidRPr="00AE4E6C" w:rsidRDefault="006C5E02" w:rsidP="00AE4E6C">
      <w:pPr>
        <w:spacing w:after="0" w:line="240" w:lineRule="auto"/>
        <w:jc w:val="both"/>
        <w:rPr>
          <w:rFonts w:ascii="Arial" w:hAnsi="Arial" w:cs="Arial"/>
          <w:sz w:val="20"/>
          <w:szCs w:val="20"/>
        </w:rPr>
      </w:pPr>
    </w:p>
    <w:p w14:paraId="6BE7ECCB"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b/>
          <w:sz w:val="20"/>
          <w:szCs w:val="20"/>
        </w:rPr>
        <w:lastRenderedPageBreak/>
        <w:t>Cessão de crédito</w:t>
      </w:r>
    </w:p>
    <w:p w14:paraId="3B7410F2"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7.21. Eventual cessão de crédito dependerá de prévia anuência da Administração e observará a legislação e a regulamentação aplicáveis, sem alterar as obrigações de execução assumidas pela contratada.</w:t>
      </w:r>
    </w:p>
    <w:p w14:paraId="6EBAEEA6" w14:textId="77777777" w:rsidR="006C5E02" w:rsidRDefault="006C5E02" w:rsidP="00AE4E6C">
      <w:pPr>
        <w:spacing w:after="0" w:line="240" w:lineRule="auto"/>
        <w:jc w:val="both"/>
        <w:rPr>
          <w:rFonts w:ascii="Arial" w:hAnsi="Arial" w:cs="Arial"/>
          <w:sz w:val="20"/>
          <w:szCs w:val="20"/>
        </w:rPr>
      </w:pPr>
      <w:r w:rsidRPr="00AE4E6C">
        <w:rPr>
          <w:rFonts w:ascii="Arial" w:hAnsi="Arial" w:cs="Arial"/>
          <w:sz w:val="20"/>
          <w:szCs w:val="20"/>
        </w:rPr>
        <w:t>7.22. A cessão de crédito não afastará a responsabilidade integral da contratada pelo cumprimento deste Termo de Referência, da Ata de Registro de Preços e dos instrumentos decorrentes, nem prejudicará a possibilidade de aplicação de glosas, multas, compensações ou outras medidas legalmente cabíveis.</w:t>
      </w:r>
    </w:p>
    <w:p w14:paraId="63036E04" w14:textId="77777777" w:rsidR="00AE4E6C" w:rsidRPr="00AE4E6C" w:rsidRDefault="00AE4E6C" w:rsidP="00AE4E6C">
      <w:pPr>
        <w:spacing w:after="0" w:line="240" w:lineRule="auto"/>
        <w:jc w:val="both"/>
        <w:rPr>
          <w:rFonts w:ascii="Arial" w:hAnsi="Arial" w:cs="Arial"/>
          <w:sz w:val="20"/>
          <w:szCs w:val="20"/>
        </w:rPr>
      </w:pPr>
    </w:p>
    <w:p w14:paraId="1462553C" w14:textId="77777777" w:rsidR="006C5E02" w:rsidRPr="00AE4E6C" w:rsidRDefault="006C5E02" w:rsidP="00AE4E6C">
      <w:pPr>
        <w:keepNext/>
        <w:spacing w:after="0" w:line="240" w:lineRule="auto"/>
        <w:jc w:val="both"/>
        <w:rPr>
          <w:rFonts w:ascii="Arial" w:hAnsi="Arial" w:cs="Arial"/>
          <w:sz w:val="20"/>
          <w:szCs w:val="20"/>
        </w:rPr>
      </w:pPr>
      <w:r w:rsidRPr="00AE4E6C">
        <w:rPr>
          <w:rFonts w:ascii="Arial" w:hAnsi="Arial" w:cs="Arial"/>
          <w:b/>
          <w:sz w:val="20"/>
          <w:szCs w:val="20"/>
        </w:rPr>
        <w:t>8. FORMA E CRITÉRIOS DE SELEÇÃO DO FORNECEDOR</w:t>
      </w:r>
    </w:p>
    <w:p w14:paraId="1B6CAD40"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 xml:space="preserve">8.1. O fornecedor será selecionado por PREGÃO ELETRÔNICO, mediante Sistema de Registro de Preços, com julgamento pelo </w:t>
      </w:r>
      <w:r w:rsidRPr="00AE4E6C">
        <w:rPr>
          <w:rFonts w:ascii="Arial" w:hAnsi="Arial" w:cs="Arial"/>
          <w:b/>
          <w:bCs/>
          <w:sz w:val="20"/>
          <w:szCs w:val="20"/>
        </w:rPr>
        <w:t>MENOR PREÇO GLOBAL DO LOTE ÚNICO</w:t>
      </w:r>
      <w:r w:rsidRPr="00AE4E6C">
        <w:rPr>
          <w:rFonts w:ascii="Arial" w:hAnsi="Arial" w:cs="Arial"/>
          <w:sz w:val="20"/>
          <w:szCs w:val="20"/>
        </w:rPr>
        <w:t xml:space="preserve"> e modo de disputa aberto. A execução permanece parcelada e sob demanda, com controle unitário dos cinco componentes.</w:t>
      </w:r>
    </w:p>
    <w:p w14:paraId="333F2A8C"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8.2. A proposta deverá indicar obrigatoriamente preço unitário e total para todos os cinco componentes, abrangendo integralmente os quantitativos máximos estimados e o valor global do lote. Os lances incidirão sobre o VALOR GLOBAL DO LOTE, com intervalo mínimo de R$ 0,01, e a vencedora deverá apresentar planilha final de preços unitários que observe os limites máximos unitários e o global. Não serão aceitas ofertas parciais ou a adjudicação separada de componentes.</w:t>
      </w:r>
    </w:p>
    <w:p w14:paraId="194FFC7A"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 xml:space="preserve">8.3. O lote único, estimado em R$ 139.190,00, será de AMPLA CONCORRÊNCIA, admitida a participação de ME/EPP e demais beneficiários legalmente aptos e aplicados os benefícios cabíveis da LC nº 123/2006, inclusive desempate ficto quando preenchidos os pressupostos. A justificativa técnica da não divisão consta do DFD e do ETP, com observância motivada dos </w:t>
      </w:r>
      <w:proofErr w:type="spellStart"/>
      <w:r w:rsidRPr="00AE4E6C">
        <w:rPr>
          <w:rFonts w:ascii="Arial" w:hAnsi="Arial" w:cs="Arial"/>
          <w:sz w:val="20"/>
          <w:szCs w:val="20"/>
        </w:rPr>
        <w:t>arts</w:t>
      </w:r>
      <w:proofErr w:type="spellEnd"/>
      <w:r w:rsidRPr="00AE4E6C">
        <w:rPr>
          <w:rFonts w:ascii="Arial" w:hAnsi="Arial" w:cs="Arial"/>
          <w:sz w:val="20"/>
          <w:szCs w:val="20"/>
        </w:rPr>
        <w:t>. 48 e 49 da LC nº 123/2006.</w:t>
      </w:r>
    </w:p>
    <w:p w14:paraId="0F64AA38" w14:textId="77777777" w:rsidR="006C5E02" w:rsidRPr="00AE4E6C" w:rsidRDefault="006C5E02" w:rsidP="00AE4E6C">
      <w:pPr>
        <w:spacing w:after="0" w:line="240" w:lineRule="auto"/>
        <w:jc w:val="both"/>
        <w:rPr>
          <w:rFonts w:ascii="Arial" w:hAnsi="Arial" w:cs="Arial"/>
          <w:sz w:val="20"/>
          <w:szCs w:val="20"/>
        </w:rPr>
      </w:pPr>
    </w:p>
    <w:p w14:paraId="2C958FF7" w14:textId="77777777" w:rsidR="006C5E02" w:rsidRPr="00AE4E6C" w:rsidRDefault="006C5E02" w:rsidP="00AE4E6C">
      <w:pPr>
        <w:keepNext/>
        <w:spacing w:after="0" w:line="240" w:lineRule="auto"/>
        <w:jc w:val="both"/>
        <w:rPr>
          <w:rFonts w:ascii="Arial" w:hAnsi="Arial" w:cs="Arial"/>
          <w:sz w:val="20"/>
          <w:szCs w:val="20"/>
        </w:rPr>
      </w:pPr>
      <w:r w:rsidRPr="00AE4E6C">
        <w:rPr>
          <w:rFonts w:ascii="Arial" w:hAnsi="Arial" w:cs="Arial"/>
          <w:b/>
          <w:sz w:val="20"/>
          <w:szCs w:val="20"/>
        </w:rPr>
        <w:t>8.4. EXIGÊNCIAS DE HABILITAÇÃO</w:t>
      </w:r>
    </w:p>
    <w:p w14:paraId="00C0C0B0"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8.4.1. Para fins de habilitação, deverá o licitante comprovar os seguintes requisitos:</w:t>
      </w:r>
    </w:p>
    <w:p w14:paraId="52F30621" w14:textId="77777777" w:rsidR="006C5E02" w:rsidRPr="00AE4E6C" w:rsidRDefault="006C5E02" w:rsidP="00AE4E6C">
      <w:pPr>
        <w:spacing w:after="0" w:line="240" w:lineRule="auto"/>
        <w:jc w:val="both"/>
        <w:rPr>
          <w:rFonts w:ascii="Arial" w:hAnsi="Arial" w:cs="Arial"/>
          <w:sz w:val="20"/>
          <w:szCs w:val="20"/>
        </w:rPr>
      </w:pPr>
    </w:p>
    <w:p w14:paraId="7DACDE20" w14:textId="77777777" w:rsidR="006C5E02" w:rsidRPr="00AE4E6C" w:rsidRDefault="006C5E02" w:rsidP="00AE4E6C">
      <w:pPr>
        <w:keepNext/>
        <w:spacing w:after="0" w:line="240" w:lineRule="auto"/>
        <w:jc w:val="both"/>
        <w:rPr>
          <w:rFonts w:ascii="Arial" w:hAnsi="Arial" w:cs="Arial"/>
          <w:sz w:val="20"/>
          <w:szCs w:val="20"/>
        </w:rPr>
      </w:pPr>
      <w:r w:rsidRPr="00AE4E6C">
        <w:rPr>
          <w:rFonts w:ascii="Arial" w:hAnsi="Arial" w:cs="Arial"/>
          <w:b/>
          <w:sz w:val="20"/>
          <w:szCs w:val="20"/>
        </w:rPr>
        <w:t>Habilitação jurídica</w:t>
      </w:r>
    </w:p>
    <w:p w14:paraId="6BD268AF" w14:textId="77777777" w:rsidR="006C5E02" w:rsidRPr="00AE4E6C" w:rsidRDefault="006C5E02" w:rsidP="00AE4E6C">
      <w:pPr>
        <w:spacing w:after="0" w:line="240" w:lineRule="auto"/>
        <w:ind w:left="397" w:hanging="283"/>
        <w:jc w:val="both"/>
        <w:rPr>
          <w:rFonts w:ascii="Arial" w:hAnsi="Arial" w:cs="Arial"/>
          <w:sz w:val="20"/>
          <w:szCs w:val="20"/>
        </w:rPr>
      </w:pPr>
      <w:r w:rsidRPr="00AE4E6C">
        <w:rPr>
          <w:rFonts w:ascii="Arial" w:hAnsi="Arial" w:cs="Arial"/>
          <w:sz w:val="20"/>
          <w:szCs w:val="20"/>
        </w:rPr>
        <w:t>a) Empresário individual: inscrição no Registro Público de Empresas Mercantis, a cargo da Junta Comercial da respectiva sede;</w:t>
      </w:r>
    </w:p>
    <w:p w14:paraId="0206FF15" w14:textId="77777777" w:rsidR="006C5E02" w:rsidRPr="00AE4E6C" w:rsidRDefault="006C5E02" w:rsidP="00AE4E6C">
      <w:pPr>
        <w:spacing w:after="0" w:line="240" w:lineRule="auto"/>
        <w:ind w:left="397" w:hanging="283"/>
        <w:jc w:val="both"/>
        <w:rPr>
          <w:rFonts w:ascii="Arial" w:hAnsi="Arial" w:cs="Arial"/>
          <w:sz w:val="20"/>
          <w:szCs w:val="20"/>
        </w:rPr>
      </w:pPr>
      <w:r w:rsidRPr="00AE4E6C">
        <w:rPr>
          <w:rFonts w:ascii="Arial" w:hAnsi="Arial" w:cs="Arial"/>
          <w:sz w:val="20"/>
          <w:szCs w:val="20"/>
        </w:rPr>
        <w:t>b) Microempreendedor Individual - MEI: Certificado da Condição de Microempreendedor Individual - CCMEI, cuja aceitação ficará condicionada à verificação da autenticidade no sítio oficial do Governo Federal;</w:t>
      </w:r>
    </w:p>
    <w:p w14:paraId="617485B2" w14:textId="77777777" w:rsidR="006C5E02" w:rsidRPr="00AE4E6C" w:rsidRDefault="006C5E02" w:rsidP="00AE4E6C">
      <w:pPr>
        <w:spacing w:after="0" w:line="240" w:lineRule="auto"/>
        <w:ind w:left="397" w:hanging="283"/>
        <w:jc w:val="both"/>
        <w:rPr>
          <w:rFonts w:ascii="Arial" w:hAnsi="Arial" w:cs="Arial"/>
          <w:sz w:val="20"/>
          <w:szCs w:val="20"/>
        </w:rPr>
      </w:pPr>
      <w:r w:rsidRPr="00AE4E6C">
        <w:rPr>
          <w:rFonts w:ascii="Arial" w:hAnsi="Arial" w:cs="Arial"/>
          <w:sz w:val="20"/>
          <w:szCs w:val="20"/>
        </w:rPr>
        <w:t>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E39D8EE" w14:textId="77777777" w:rsidR="006C5E02" w:rsidRPr="00AE4E6C" w:rsidRDefault="006C5E02" w:rsidP="00AE4E6C">
      <w:pPr>
        <w:spacing w:after="0" w:line="240" w:lineRule="auto"/>
        <w:ind w:left="397" w:hanging="283"/>
        <w:jc w:val="both"/>
        <w:rPr>
          <w:rFonts w:ascii="Arial" w:hAnsi="Arial" w:cs="Arial"/>
          <w:sz w:val="20"/>
          <w:szCs w:val="20"/>
        </w:rPr>
      </w:pPr>
      <w:r w:rsidRPr="00AE4E6C">
        <w:rPr>
          <w:rFonts w:ascii="Arial" w:hAnsi="Arial" w:cs="Arial"/>
          <w:sz w:val="20"/>
          <w:szCs w:val="20"/>
        </w:rPr>
        <w:t>d)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a regulamentação aplicável;</w:t>
      </w:r>
    </w:p>
    <w:p w14:paraId="1C43F615" w14:textId="77777777" w:rsidR="006C5E02" w:rsidRPr="00AE4E6C" w:rsidRDefault="006C5E02" w:rsidP="00AE4E6C">
      <w:pPr>
        <w:spacing w:after="0" w:line="240" w:lineRule="auto"/>
        <w:ind w:left="397" w:hanging="283"/>
        <w:jc w:val="both"/>
        <w:rPr>
          <w:rFonts w:ascii="Arial" w:hAnsi="Arial" w:cs="Arial"/>
          <w:sz w:val="20"/>
          <w:szCs w:val="20"/>
        </w:rPr>
      </w:pPr>
      <w:r w:rsidRPr="00AE4E6C">
        <w:rPr>
          <w:rFonts w:ascii="Arial" w:hAnsi="Arial" w:cs="Arial"/>
          <w:sz w:val="20"/>
          <w:szCs w:val="20"/>
        </w:rPr>
        <w:t>e) Sociedade simples: inscrição do ato constitutivo no Registro Civil de Pessoas Jurídicas do local de sua sede, acompanhada de documento comprobatório de seus administradores;</w:t>
      </w:r>
    </w:p>
    <w:p w14:paraId="76445260" w14:textId="77777777" w:rsidR="006C5E02" w:rsidRPr="00AE4E6C" w:rsidRDefault="006C5E02" w:rsidP="00AE4E6C">
      <w:pPr>
        <w:spacing w:after="0" w:line="240" w:lineRule="auto"/>
        <w:ind w:left="397" w:hanging="283"/>
        <w:jc w:val="both"/>
        <w:rPr>
          <w:rFonts w:ascii="Arial" w:hAnsi="Arial" w:cs="Arial"/>
          <w:sz w:val="20"/>
          <w:szCs w:val="20"/>
        </w:rPr>
      </w:pPr>
      <w:r w:rsidRPr="00AE4E6C">
        <w:rPr>
          <w:rFonts w:ascii="Arial" w:hAnsi="Arial" w:cs="Arial"/>
          <w:sz w:val="20"/>
          <w:szCs w:val="20"/>
        </w:rPr>
        <w:t>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6192968" w14:textId="77777777" w:rsidR="006C5E02" w:rsidRPr="00AE4E6C" w:rsidRDefault="006C5E02" w:rsidP="00AE4E6C">
      <w:pPr>
        <w:spacing w:after="0" w:line="240" w:lineRule="auto"/>
        <w:ind w:left="397" w:hanging="283"/>
        <w:jc w:val="both"/>
        <w:rPr>
          <w:rFonts w:ascii="Arial" w:hAnsi="Arial" w:cs="Arial"/>
          <w:sz w:val="20"/>
          <w:szCs w:val="20"/>
        </w:rPr>
      </w:pPr>
      <w:r w:rsidRPr="00AE4E6C">
        <w:rPr>
          <w:rFonts w:ascii="Arial" w:hAnsi="Arial" w:cs="Arial"/>
          <w:sz w:val="20"/>
          <w:szCs w:val="20"/>
        </w:rPr>
        <w:t>g)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de 1971.</w:t>
      </w:r>
    </w:p>
    <w:p w14:paraId="7E56506C"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Os documentos apresentados deverão estar acompanhados de todas as alterações ou da consolidação respectiva.</w:t>
      </w:r>
    </w:p>
    <w:p w14:paraId="1D19B3A3" w14:textId="77777777" w:rsidR="006C5E02" w:rsidRPr="00AE4E6C" w:rsidRDefault="006C5E02" w:rsidP="00AE4E6C">
      <w:pPr>
        <w:spacing w:after="0" w:line="240" w:lineRule="auto"/>
        <w:jc w:val="both"/>
        <w:rPr>
          <w:rFonts w:ascii="Arial" w:hAnsi="Arial" w:cs="Arial"/>
          <w:sz w:val="20"/>
          <w:szCs w:val="20"/>
        </w:rPr>
      </w:pPr>
    </w:p>
    <w:p w14:paraId="505830AD" w14:textId="77777777" w:rsidR="006C5E02" w:rsidRPr="00AE4E6C" w:rsidRDefault="006C5E02" w:rsidP="00AE4E6C">
      <w:pPr>
        <w:keepNext/>
        <w:spacing w:after="0" w:line="240" w:lineRule="auto"/>
        <w:jc w:val="both"/>
        <w:rPr>
          <w:rFonts w:ascii="Arial" w:hAnsi="Arial" w:cs="Arial"/>
          <w:sz w:val="20"/>
          <w:szCs w:val="20"/>
        </w:rPr>
      </w:pPr>
      <w:r w:rsidRPr="00AE4E6C">
        <w:rPr>
          <w:rFonts w:ascii="Arial" w:hAnsi="Arial" w:cs="Arial"/>
          <w:b/>
          <w:sz w:val="20"/>
          <w:szCs w:val="20"/>
        </w:rPr>
        <w:t>Habilitação fiscal, social e trabalhista</w:t>
      </w:r>
    </w:p>
    <w:p w14:paraId="625036FC" w14:textId="77777777" w:rsidR="006C5E02" w:rsidRPr="00AE4E6C" w:rsidRDefault="006C5E02" w:rsidP="00AE4E6C">
      <w:pPr>
        <w:spacing w:after="0" w:line="240" w:lineRule="auto"/>
        <w:ind w:left="397" w:hanging="283"/>
        <w:jc w:val="both"/>
        <w:rPr>
          <w:rFonts w:ascii="Arial" w:hAnsi="Arial" w:cs="Arial"/>
          <w:sz w:val="20"/>
          <w:szCs w:val="20"/>
        </w:rPr>
      </w:pPr>
      <w:r w:rsidRPr="00AE4E6C">
        <w:rPr>
          <w:rFonts w:ascii="Arial" w:hAnsi="Arial" w:cs="Arial"/>
          <w:sz w:val="20"/>
          <w:szCs w:val="20"/>
        </w:rPr>
        <w:t>a) Prova de inscrição no Cadastro Nacional de Pessoas Jurídicas ou no Cadastro de Pessoas Físicas, conforme o caso;</w:t>
      </w:r>
    </w:p>
    <w:p w14:paraId="3A5A4F18" w14:textId="77777777" w:rsidR="006C5E02" w:rsidRPr="00AE4E6C" w:rsidRDefault="006C5E02" w:rsidP="00AE4E6C">
      <w:pPr>
        <w:spacing w:after="0" w:line="240" w:lineRule="auto"/>
        <w:ind w:left="397" w:hanging="283"/>
        <w:jc w:val="both"/>
        <w:rPr>
          <w:rFonts w:ascii="Arial" w:hAnsi="Arial" w:cs="Arial"/>
          <w:sz w:val="20"/>
          <w:szCs w:val="20"/>
        </w:rPr>
      </w:pPr>
      <w:r w:rsidRPr="00AE4E6C">
        <w:rPr>
          <w:rFonts w:ascii="Arial" w:hAnsi="Arial" w:cs="Arial"/>
          <w:sz w:val="20"/>
          <w:szCs w:val="20"/>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359914A0" w14:textId="77777777" w:rsidR="006C5E02" w:rsidRPr="00AE4E6C" w:rsidRDefault="006C5E02" w:rsidP="00AE4E6C">
      <w:pPr>
        <w:spacing w:after="0" w:line="240" w:lineRule="auto"/>
        <w:ind w:left="397" w:hanging="283"/>
        <w:jc w:val="both"/>
        <w:rPr>
          <w:rFonts w:ascii="Arial" w:hAnsi="Arial" w:cs="Arial"/>
          <w:sz w:val="20"/>
          <w:szCs w:val="20"/>
        </w:rPr>
      </w:pPr>
      <w:r w:rsidRPr="00AE4E6C">
        <w:rPr>
          <w:rFonts w:ascii="Arial" w:hAnsi="Arial" w:cs="Arial"/>
          <w:sz w:val="20"/>
          <w:szCs w:val="20"/>
        </w:rPr>
        <w:t>c) Prova de regularidade com o Fundo de Garantia do Tempo de Serviço (FGTS);</w:t>
      </w:r>
    </w:p>
    <w:p w14:paraId="4CB90DD9" w14:textId="77777777" w:rsidR="006C5E02" w:rsidRPr="00AE4E6C" w:rsidRDefault="006C5E02" w:rsidP="00AE4E6C">
      <w:pPr>
        <w:spacing w:after="0" w:line="240" w:lineRule="auto"/>
        <w:ind w:left="397" w:hanging="283"/>
        <w:jc w:val="both"/>
        <w:rPr>
          <w:rFonts w:ascii="Arial" w:hAnsi="Arial" w:cs="Arial"/>
          <w:sz w:val="20"/>
          <w:szCs w:val="20"/>
        </w:rPr>
      </w:pPr>
      <w:r w:rsidRPr="00AE4E6C">
        <w:rPr>
          <w:rFonts w:ascii="Arial" w:hAnsi="Arial" w:cs="Arial"/>
          <w:sz w:val="20"/>
          <w:szCs w:val="20"/>
        </w:rPr>
        <w:t>d) Prova de inexistência de débitos inadimplidos perante a Justiça do Trabalho, mediante a apresentação de certidão negativa ou positiva com efeito de negativa, nos termos da legislação vigente;</w:t>
      </w:r>
    </w:p>
    <w:p w14:paraId="725521DC" w14:textId="77777777" w:rsidR="006C5E02" w:rsidRPr="00AE4E6C" w:rsidRDefault="006C5E02" w:rsidP="00AE4E6C">
      <w:pPr>
        <w:spacing w:after="0" w:line="240" w:lineRule="auto"/>
        <w:ind w:left="397" w:hanging="283"/>
        <w:jc w:val="both"/>
        <w:rPr>
          <w:rFonts w:ascii="Arial" w:hAnsi="Arial" w:cs="Arial"/>
          <w:sz w:val="20"/>
          <w:szCs w:val="20"/>
        </w:rPr>
      </w:pPr>
      <w:r w:rsidRPr="00AE4E6C">
        <w:rPr>
          <w:rFonts w:ascii="Arial" w:hAnsi="Arial" w:cs="Arial"/>
          <w:sz w:val="20"/>
          <w:szCs w:val="20"/>
        </w:rPr>
        <w:lastRenderedPageBreak/>
        <w:t>e) Prova de inscrição no cadastro de contribuintes Estadual/Municipal relativo ao domicílio ou sede do fornecedor, pertinente ao seu ramo de atividade e compatível com o objeto contratual, quando for o caso;</w:t>
      </w:r>
    </w:p>
    <w:p w14:paraId="4700E191" w14:textId="77777777" w:rsidR="006C5E02" w:rsidRPr="00AE4E6C" w:rsidRDefault="006C5E02" w:rsidP="00AE4E6C">
      <w:pPr>
        <w:spacing w:after="0" w:line="240" w:lineRule="auto"/>
        <w:ind w:left="397" w:hanging="283"/>
        <w:jc w:val="both"/>
        <w:rPr>
          <w:rFonts w:ascii="Arial" w:hAnsi="Arial" w:cs="Arial"/>
          <w:sz w:val="20"/>
          <w:szCs w:val="20"/>
        </w:rPr>
      </w:pPr>
      <w:r w:rsidRPr="00AE4E6C">
        <w:rPr>
          <w:rFonts w:ascii="Arial" w:hAnsi="Arial" w:cs="Arial"/>
          <w:sz w:val="20"/>
          <w:szCs w:val="20"/>
        </w:rPr>
        <w:t>f) Prova de regularidade com a Fazenda Estadual e Municipal do domicílio ou sede do fornecedor, relativa à atividade em cujo exercício contrata ou concorre;</w:t>
      </w:r>
    </w:p>
    <w:p w14:paraId="07DA6034" w14:textId="77777777" w:rsidR="006C5E02" w:rsidRPr="00AE4E6C" w:rsidRDefault="006C5E02" w:rsidP="00AE4E6C">
      <w:pPr>
        <w:spacing w:after="0" w:line="240" w:lineRule="auto"/>
        <w:ind w:left="397" w:hanging="283"/>
        <w:jc w:val="both"/>
        <w:rPr>
          <w:rFonts w:ascii="Arial" w:hAnsi="Arial" w:cs="Arial"/>
          <w:sz w:val="20"/>
          <w:szCs w:val="20"/>
        </w:rPr>
      </w:pPr>
      <w:r w:rsidRPr="00AE4E6C">
        <w:rPr>
          <w:rFonts w:ascii="Arial" w:hAnsi="Arial" w:cs="Arial"/>
          <w:sz w:val="20"/>
          <w:szCs w:val="20"/>
        </w:rPr>
        <w:t>g) Caso o fornecedor seja considerado isento dos tributos relacionados ao objeto contratual, deverá comprovar tal condição mediante a apresentação de declaração da Fazenda respectiva do seu domicílio ou sede, ou outra equivalente, na forma da lei.</w:t>
      </w:r>
    </w:p>
    <w:p w14:paraId="5FA96D47"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O fornecedor enquadrado como Microempreendedor Individual que pretenda auferir os benefícios do tratamento diferenciado previstos na Lei Complementar nº 123/2006 estará dispensado da prova de inscrição nos cadastros de contribuintes estadual e municipal, quando legalmente aplicável.</w:t>
      </w:r>
    </w:p>
    <w:p w14:paraId="59C40274" w14:textId="77777777" w:rsidR="006C5E02" w:rsidRPr="00AE4E6C" w:rsidRDefault="006C5E02" w:rsidP="00AE4E6C">
      <w:pPr>
        <w:spacing w:after="0" w:line="240" w:lineRule="auto"/>
        <w:jc w:val="both"/>
        <w:rPr>
          <w:rFonts w:ascii="Arial" w:hAnsi="Arial" w:cs="Arial"/>
          <w:sz w:val="20"/>
          <w:szCs w:val="20"/>
        </w:rPr>
      </w:pPr>
    </w:p>
    <w:p w14:paraId="01D21417" w14:textId="77777777" w:rsidR="006C5E02" w:rsidRPr="00AE4E6C" w:rsidRDefault="006C5E02" w:rsidP="00AE4E6C">
      <w:pPr>
        <w:keepNext/>
        <w:spacing w:after="0" w:line="240" w:lineRule="auto"/>
        <w:jc w:val="both"/>
        <w:rPr>
          <w:rFonts w:ascii="Arial" w:hAnsi="Arial" w:cs="Arial"/>
          <w:sz w:val="20"/>
          <w:szCs w:val="20"/>
        </w:rPr>
      </w:pPr>
      <w:r w:rsidRPr="00AE4E6C">
        <w:rPr>
          <w:rFonts w:ascii="Arial" w:hAnsi="Arial" w:cs="Arial"/>
          <w:b/>
          <w:sz w:val="20"/>
          <w:szCs w:val="20"/>
        </w:rPr>
        <w:t>Qualificação Econômico-Financeira</w:t>
      </w:r>
    </w:p>
    <w:p w14:paraId="73595AEB" w14:textId="77777777" w:rsidR="006C5E02" w:rsidRPr="00AE4E6C" w:rsidRDefault="006C5E02" w:rsidP="00AE4E6C">
      <w:pPr>
        <w:spacing w:after="0" w:line="240" w:lineRule="auto"/>
        <w:ind w:left="397" w:hanging="283"/>
        <w:jc w:val="both"/>
        <w:rPr>
          <w:rFonts w:ascii="Arial" w:hAnsi="Arial" w:cs="Arial"/>
          <w:sz w:val="20"/>
          <w:szCs w:val="20"/>
        </w:rPr>
      </w:pPr>
      <w:r w:rsidRPr="00AE4E6C">
        <w:rPr>
          <w:rFonts w:ascii="Arial" w:hAnsi="Arial" w:cs="Arial"/>
          <w:sz w:val="20"/>
          <w:szCs w:val="20"/>
        </w:rPr>
        <w:t>a) Certidão negativa de falência</w:t>
      </w:r>
      <w:r w:rsidRPr="00AE4E6C">
        <w:rPr>
          <w:rFonts w:ascii="Arial" w:hAnsi="Arial" w:cs="Arial"/>
          <w:sz w:val="20"/>
          <w:szCs w:val="20"/>
        </w:rPr>
        <w:t xml:space="preserve"> expedida pelo distribuidor da sede do fornecedor, nos termos do art. 69, inciso II, da Lei nº 14.133/2021, emitida em prazo não superior a 3 (três) meses contados da data de apresentação das propostas, salvo se do próprio documento constar prazo de validade diverso.</w:t>
      </w:r>
    </w:p>
    <w:p w14:paraId="238B4A9D" w14:textId="77777777" w:rsidR="006C5E02" w:rsidRPr="00AE4E6C" w:rsidRDefault="006C5E02" w:rsidP="00AE4E6C">
      <w:pPr>
        <w:spacing w:after="0" w:line="240" w:lineRule="auto"/>
        <w:ind w:left="397" w:hanging="283"/>
        <w:jc w:val="both"/>
        <w:rPr>
          <w:rFonts w:ascii="Arial" w:hAnsi="Arial" w:cs="Arial"/>
          <w:sz w:val="20"/>
          <w:szCs w:val="20"/>
        </w:rPr>
      </w:pPr>
    </w:p>
    <w:p w14:paraId="4601DBCA" w14:textId="77777777" w:rsidR="006C5E02" w:rsidRPr="00AE4E6C" w:rsidRDefault="006C5E02" w:rsidP="00AE4E6C">
      <w:pPr>
        <w:keepNext/>
        <w:spacing w:after="0" w:line="240" w:lineRule="auto"/>
        <w:jc w:val="both"/>
        <w:rPr>
          <w:rFonts w:ascii="Arial" w:hAnsi="Arial" w:cs="Arial"/>
          <w:sz w:val="20"/>
          <w:szCs w:val="20"/>
        </w:rPr>
      </w:pPr>
      <w:r w:rsidRPr="00AE4E6C">
        <w:rPr>
          <w:rFonts w:ascii="Arial" w:hAnsi="Arial" w:cs="Arial"/>
          <w:b/>
          <w:sz w:val="20"/>
          <w:szCs w:val="20"/>
        </w:rPr>
        <w:t>Qualificação Técnica</w:t>
      </w:r>
    </w:p>
    <w:p w14:paraId="5059ACDF" w14:textId="77777777" w:rsidR="006C5E02" w:rsidRPr="00AE4E6C" w:rsidRDefault="006C5E02" w:rsidP="00AE4E6C">
      <w:pPr>
        <w:spacing w:after="0" w:line="240" w:lineRule="auto"/>
        <w:ind w:left="397" w:hanging="283"/>
        <w:jc w:val="both"/>
        <w:rPr>
          <w:rFonts w:ascii="Arial" w:hAnsi="Arial" w:cs="Arial"/>
          <w:sz w:val="20"/>
          <w:szCs w:val="20"/>
        </w:rPr>
      </w:pPr>
      <w:r w:rsidRPr="00AE4E6C">
        <w:rPr>
          <w:rFonts w:ascii="Arial" w:hAnsi="Arial" w:cs="Arial"/>
          <w:sz w:val="20"/>
          <w:szCs w:val="20"/>
        </w:rPr>
        <w:t>a) Atestado(s) de Capacidade Técnica emitido(s) por pessoa jurídica de direito público ou privado, comprovando que a empresa licitante executou fornecimentos ou serviços compatíveis com o objeto do presente certame, especialmente fornecimento de refeições preparadas, buffet, restaurante ou atividade de natureza compatível, indicando, quando constar do documento, a qualidade do atendimento e o cumprimento das condições assumidas;</w:t>
      </w:r>
    </w:p>
    <w:p w14:paraId="1B49D4B6" w14:textId="77777777" w:rsidR="006C5E02" w:rsidRPr="00AE4E6C" w:rsidRDefault="006C5E02" w:rsidP="00AE4E6C">
      <w:pPr>
        <w:spacing w:after="0" w:line="240" w:lineRule="auto"/>
        <w:ind w:left="397" w:hanging="283"/>
        <w:jc w:val="both"/>
        <w:rPr>
          <w:rFonts w:ascii="Arial" w:hAnsi="Arial" w:cs="Arial"/>
          <w:sz w:val="20"/>
          <w:szCs w:val="20"/>
        </w:rPr>
      </w:pPr>
      <w:r w:rsidRPr="00AE4E6C">
        <w:rPr>
          <w:rFonts w:ascii="Arial" w:hAnsi="Arial" w:cs="Arial"/>
          <w:sz w:val="20"/>
          <w:szCs w:val="20"/>
        </w:rPr>
        <w:t>b) Declaração Unificada, conforme modelo constante do edital;</w:t>
      </w:r>
    </w:p>
    <w:p w14:paraId="64CAB4D8" w14:textId="77777777" w:rsidR="006C5E02" w:rsidRPr="00AE4E6C" w:rsidRDefault="006C5E02" w:rsidP="00AE4E6C">
      <w:pPr>
        <w:spacing w:after="0" w:line="240" w:lineRule="auto"/>
        <w:ind w:left="397" w:hanging="283"/>
        <w:jc w:val="both"/>
        <w:rPr>
          <w:rFonts w:ascii="Arial" w:hAnsi="Arial" w:cs="Arial"/>
          <w:sz w:val="20"/>
          <w:szCs w:val="20"/>
        </w:rPr>
      </w:pPr>
      <w:r w:rsidRPr="00AE4E6C">
        <w:rPr>
          <w:rFonts w:ascii="Arial" w:hAnsi="Arial" w:cs="Arial"/>
          <w:sz w:val="20"/>
          <w:szCs w:val="20"/>
        </w:rPr>
        <w:t xml:space="preserve">c) Declaração de compromisso de apresentar, antes do primeiro fornecimento, a licença ou alvará sanitário do estabelecimento em que serão preparados e servidos o buffet e as bebidas, válido e compatível com a atividade. Esse documento operacional não será exigido como condição de sede preexistente em </w:t>
      </w:r>
      <w:proofErr w:type="spellStart"/>
      <w:r w:rsidRPr="00AE4E6C">
        <w:rPr>
          <w:rFonts w:ascii="Arial" w:hAnsi="Arial" w:cs="Arial"/>
          <w:sz w:val="20"/>
          <w:szCs w:val="20"/>
        </w:rPr>
        <w:t>Goioxim</w:t>
      </w:r>
      <w:proofErr w:type="spellEnd"/>
      <w:r w:rsidRPr="00AE4E6C">
        <w:rPr>
          <w:rFonts w:ascii="Arial" w:hAnsi="Arial" w:cs="Arial"/>
          <w:sz w:val="20"/>
          <w:szCs w:val="20"/>
        </w:rPr>
        <w:t>/PR na fase de habilitação;</w:t>
      </w:r>
    </w:p>
    <w:p w14:paraId="01A78711" w14:textId="0BF8D9DD" w:rsidR="006C5E02" w:rsidRPr="00AE4E6C" w:rsidRDefault="006C5E02" w:rsidP="00AE4E6C">
      <w:pPr>
        <w:spacing w:after="0" w:line="240" w:lineRule="auto"/>
        <w:ind w:left="397" w:hanging="283"/>
        <w:jc w:val="both"/>
        <w:rPr>
          <w:rFonts w:ascii="Arial" w:hAnsi="Arial" w:cs="Arial"/>
          <w:sz w:val="20"/>
          <w:szCs w:val="20"/>
        </w:rPr>
      </w:pPr>
      <w:r w:rsidRPr="00AE4E6C">
        <w:rPr>
          <w:rFonts w:ascii="Arial" w:hAnsi="Arial" w:cs="Arial"/>
          <w:sz w:val="20"/>
          <w:szCs w:val="20"/>
        </w:rPr>
        <w:t>d) Declaração de compromisso de apresentar, antes do primeiro fornecimento, documento válido de regularidade das medidas de prevenção e combate a incêndio expedido pelo Corpo de Bombeiros competente ou legalmente equivalente, compatível com a atividade e a lotação autorizada do estabelecimento, sem quantitativo mínimo fixo de assentos;</w:t>
      </w:r>
    </w:p>
    <w:p w14:paraId="4C42366C" w14:textId="77777777" w:rsidR="006C5E02" w:rsidRPr="00AE4E6C" w:rsidRDefault="006C5E02" w:rsidP="00AE4E6C">
      <w:pPr>
        <w:spacing w:after="0" w:line="240" w:lineRule="auto"/>
        <w:ind w:left="397" w:hanging="283"/>
        <w:jc w:val="both"/>
        <w:rPr>
          <w:rFonts w:ascii="Arial" w:hAnsi="Arial" w:cs="Arial"/>
          <w:sz w:val="20"/>
          <w:szCs w:val="20"/>
        </w:rPr>
      </w:pPr>
    </w:p>
    <w:p w14:paraId="12F555BE" w14:textId="77777777" w:rsidR="006C5E02" w:rsidRDefault="006C5E02" w:rsidP="00AE4E6C">
      <w:pPr>
        <w:spacing w:after="0" w:line="240" w:lineRule="auto"/>
        <w:jc w:val="both"/>
        <w:rPr>
          <w:rFonts w:ascii="Arial" w:hAnsi="Arial" w:cs="Arial"/>
          <w:sz w:val="20"/>
          <w:szCs w:val="20"/>
        </w:rPr>
      </w:pPr>
      <w:r w:rsidRPr="00AE4E6C">
        <w:rPr>
          <w:rFonts w:ascii="Arial" w:hAnsi="Arial" w:cs="Arial"/>
          <w:sz w:val="20"/>
          <w:szCs w:val="20"/>
        </w:rPr>
        <w:t>A comprovação das licenças e documentos operacionais acima será exigida da adjudicatária no momento objetivo de liberação para o primeiro fornecimento, após a licitação e antes de qualquer atendimento, facultada vistoria pela fiscalização. Permanece dispensada a prova de sede ou filial no Município na fase de disputa, assegurada a ampla participação de licitantes de outras localidades.</w:t>
      </w:r>
    </w:p>
    <w:p w14:paraId="45D49557" w14:textId="77777777" w:rsidR="00AE4E6C" w:rsidRPr="00AE4E6C" w:rsidRDefault="00AE4E6C" w:rsidP="00AE4E6C">
      <w:pPr>
        <w:spacing w:after="0" w:line="240" w:lineRule="auto"/>
        <w:jc w:val="both"/>
        <w:rPr>
          <w:rFonts w:ascii="Arial" w:hAnsi="Arial" w:cs="Arial"/>
          <w:sz w:val="20"/>
          <w:szCs w:val="20"/>
        </w:rPr>
      </w:pPr>
    </w:p>
    <w:p w14:paraId="68E72733" w14:textId="77777777" w:rsidR="006C5E02" w:rsidRPr="00AE4E6C" w:rsidRDefault="006C5E02" w:rsidP="00AE4E6C">
      <w:pPr>
        <w:keepNext/>
        <w:spacing w:after="0" w:line="240" w:lineRule="auto"/>
        <w:jc w:val="both"/>
        <w:rPr>
          <w:rFonts w:ascii="Arial" w:hAnsi="Arial" w:cs="Arial"/>
          <w:sz w:val="20"/>
          <w:szCs w:val="20"/>
        </w:rPr>
      </w:pPr>
      <w:r w:rsidRPr="00AE4E6C">
        <w:rPr>
          <w:rFonts w:ascii="Arial" w:hAnsi="Arial" w:cs="Arial"/>
          <w:b/>
          <w:sz w:val="20"/>
          <w:szCs w:val="20"/>
        </w:rPr>
        <w:t>9. ESTIMATIVA DO VALOR DA CONTRATAÇÃO</w:t>
      </w:r>
    </w:p>
    <w:p w14:paraId="06D7B852"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9.1. O valor global estimado é de R$ 139.190,00 (cento e trinta e nove mil, cento e noventa reais), apurado pelo Termo de Pesquisa de Preços revisado em 13/10/2026, mediante média aritmética das referências comparáveis por item, incluindo as duas cotações locais, e cálculo dos totais a partir dos unitários arredondados. O valor corresponde ao teto estimativo do lote único e não obriga sua execução integral.</w:t>
      </w:r>
    </w:p>
    <w:p w14:paraId="1CC6C30F" w14:textId="77777777" w:rsidR="006C5E02" w:rsidRDefault="006C5E02" w:rsidP="00AE4E6C">
      <w:pPr>
        <w:spacing w:after="0" w:line="240" w:lineRule="auto"/>
        <w:jc w:val="both"/>
        <w:rPr>
          <w:rFonts w:ascii="Arial" w:hAnsi="Arial" w:cs="Arial"/>
          <w:sz w:val="20"/>
          <w:szCs w:val="20"/>
        </w:rPr>
      </w:pPr>
      <w:r w:rsidRPr="00AE4E6C">
        <w:rPr>
          <w:rFonts w:ascii="Arial" w:hAnsi="Arial" w:cs="Arial"/>
          <w:sz w:val="20"/>
          <w:szCs w:val="20"/>
        </w:rPr>
        <w:t>9.2. Os preços estimados incluem todos os custos diretos e indiretos necessários ao fornecimento integral, inclusive gêneros alimentícios, bebidas, mão de obra, higienização, estrutura, utensílios, tributos, encargos, perdas e demais despesas inerentes.</w:t>
      </w:r>
    </w:p>
    <w:p w14:paraId="3D1B6FD6" w14:textId="77777777" w:rsidR="00AE4E6C" w:rsidRPr="00AE4E6C" w:rsidRDefault="00AE4E6C" w:rsidP="00AE4E6C">
      <w:pPr>
        <w:spacing w:after="0" w:line="240" w:lineRule="auto"/>
        <w:jc w:val="both"/>
        <w:rPr>
          <w:rFonts w:ascii="Arial" w:hAnsi="Arial" w:cs="Arial"/>
          <w:sz w:val="20"/>
          <w:szCs w:val="20"/>
        </w:rPr>
      </w:pPr>
    </w:p>
    <w:p w14:paraId="1035E2CE" w14:textId="77777777" w:rsidR="006C5E02" w:rsidRPr="00AE4E6C" w:rsidRDefault="006C5E02" w:rsidP="00AE4E6C">
      <w:pPr>
        <w:keepNext/>
        <w:spacing w:after="0" w:line="240" w:lineRule="auto"/>
        <w:jc w:val="both"/>
        <w:rPr>
          <w:rFonts w:ascii="Arial" w:hAnsi="Arial" w:cs="Arial"/>
          <w:sz w:val="20"/>
          <w:szCs w:val="20"/>
        </w:rPr>
      </w:pPr>
      <w:r w:rsidRPr="00AE4E6C">
        <w:rPr>
          <w:rFonts w:ascii="Arial" w:hAnsi="Arial" w:cs="Arial"/>
          <w:b/>
          <w:sz w:val="20"/>
          <w:szCs w:val="20"/>
        </w:rPr>
        <w:t>10. ADEQUAÇÃO ORÇAMENTÁRIA</w:t>
      </w:r>
    </w:p>
    <w:p w14:paraId="7E4AAFD4" w14:textId="77777777" w:rsidR="006C5E02" w:rsidRDefault="006C5E02" w:rsidP="00AE4E6C">
      <w:pPr>
        <w:spacing w:after="0" w:line="240" w:lineRule="auto"/>
        <w:jc w:val="both"/>
        <w:rPr>
          <w:rFonts w:ascii="Arial" w:hAnsi="Arial" w:cs="Arial"/>
          <w:sz w:val="20"/>
          <w:szCs w:val="20"/>
        </w:rPr>
      </w:pPr>
      <w:r w:rsidRPr="00AE4E6C">
        <w:rPr>
          <w:rFonts w:ascii="Arial" w:hAnsi="Arial" w:cs="Arial"/>
          <w:sz w:val="20"/>
          <w:szCs w:val="20"/>
        </w:rPr>
        <w:t>10.1. As despesas decorrentes das contratações serão suportadas pelas dotações das Secretarias efetivamente requisitantes, conforme indicação do Setor Contábil. Na utilização do Sistema de Registro de Preços, a disponibilidade orçamentária será verificada antes da emissão de cada empenho ou instrumento equivalente.</w:t>
      </w:r>
    </w:p>
    <w:p w14:paraId="2FC5A378" w14:textId="77777777" w:rsidR="00AE4E6C" w:rsidRPr="00AE4E6C" w:rsidRDefault="00AE4E6C" w:rsidP="00AE4E6C">
      <w:pPr>
        <w:spacing w:after="0" w:line="240" w:lineRule="auto"/>
        <w:jc w:val="both"/>
        <w:rPr>
          <w:rFonts w:ascii="Arial" w:hAnsi="Arial" w:cs="Arial"/>
          <w:sz w:val="20"/>
          <w:szCs w:val="20"/>
        </w:rPr>
      </w:pPr>
    </w:p>
    <w:p w14:paraId="124864A9" w14:textId="77777777" w:rsidR="006C5E02" w:rsidRPr="00AE4E6C" w:rsidRDefault="006C5E02" w:rsidP="00AE4E6C">
      <w:pPr>
        <w:keepNext/>
        <w:spacing w:after="0" w:line="240" w:lineRule="auto"/>
        <w:jc w:val="both"/>
        <w:rPr>
          <w:rFonts w:ascii="Arial" w:hAnsi="Arial" w:cs="Arial"/>
          <w:sz w:val="20"/>
          <w:szCs w:val="20"/>
        </w:rPr>
      </w:pPr>
      <w:r w:rsidRPr="00AE4E6C">
        <w:rPr>
          <w:rFonts w:ascii="Arial" w:hAnsi="Arial" w:cs="Arial"/>
          <w:b/>
          <w:sz w:val="20"/>
          <w:szCs w:val="20"/>
        </w:rPr>
        <w:t>11. OBRIGAÇÕES DA CONTRATADA</w:t>
      </w:r>
    </w:p>
    <w:p w14:paraId="7E4A589E" w14:textId="77777777" w:rsidR="006C5E02" w:rsidRPr="00AE4E6C" w:rsidRDefault="006C5E02" w:rsidP="00AE4E6C">
      <w:pPr>
        <w:spacing w:after="0" w:line="240" w:lineRule="auto"/>
        <w:ind w:left="369" w:hanging="142"/>
        <w:jc w:val="both"/>
        <w:rPr>
          <w:rFonts w:ascii="Arial" w:hAnsi="Arial" w:cs="Arial"/>
          <w:sz w:val="20"/>
          <w:szCs w:val="20"/>
        </w:rPr>
      </w:pPr>
      <w:r w:rsidRPr="00AE4E6C">
        <w:rPr>
          <w:rFonts w:ascii="Arial" w:hAnsi="Arial" w:cs="Arial"/>
          <w:sz w:val="20"/>
          <w:szCs w:val="20"/>
        </w:rPr>
        <w:t>cumprir integralmente o Termo de Referência, a proposta e as ordens/requisições emitidas;</w:t>
      </w:r>
    </w:p>
    <w:p w14:paraId="0536B291" w14:textId="77777777" w:rsidR="006C5E02" w:rsidRPr="00AE4E6C" w:rsidRDefault="006C5E02" w:rsidP="00AE4E6C">
      <w:pPr>
        <w:spacing w:after="0" w:line="240" w:lineRule="auto"/>
        <w:ind w:left="369" w:hanging="142"/>
        <w:jc w:val="both"/>
        <w:rPr>
          <w:rFonts w:ascii="Arial" w:hAnsi="Arial" w:cs="Arial"/>
          <w:sz w:val="20"/>
          <w:szCs w:val="20"/>
        </w:rPr>
      </w:pPr>
      <w:r w:rsidRPr="00AE4E6C">
        <w:rPr>
          <w:rFonts w:ascii="Arial" w:hAnsi="Arial" w:cs="Arial"/>
          <w:sz w:val="20"/>
          <w:szCs w:val="20"/>
        </w:rPr>
        <w:t>manter a regularidade sanitária, fiscal e trabalhista durante a execução;</w:t>
      </w:r>
    </w:p>
    <w:p w14:paraId="1E6D203F" w14:textId="77777777" w:rsidR="006C5E02" w:rsidRPr="00AE4E6C" w:rsidRDefault="006C5E02" w:rsidP="00AE4E6C">
      <w:pPr>
        <w:spacing w:after="0" w:line="240" w:lineRule="auto"/>
        <w:ind w:left="369" w:hanging="142"/>
        <w:jc w:val="both"/>
        <w:rPr>
          <w:rFonts w:ascii="Arial" w:hAnsi="Arial" w:cs="Arial"/>
          <w:sz w:val="20"/>
          <w:szCs w:val="20"/>
        </w:rPr>
      </w:pPr>
      <w:r w:rsidRPr="00AE4E6C">
        <w:rPr>
          <w:rFonts w:ascii="Arial" w:hAnsi="Arial" w:cs="Arial"/>
          <w:sz w:val="20"/>
          <w:szCs w:val="20"/>
        </w:rPr>
        <w:t>responsabilizar-se pela qualidade, segurança, preparo, conservação e atendimento das refeições e bebidas;</w:t>
      </w:r>
    </w:p>
    <w:p w14:paraId="5B7AD3DF" w14:textId="77777777" w:rsidR="006C5E02" w:rsidRPr="00AE4E6C" w:rsidRDefault="006C5E02" w:rsidP="00AE4E6C">
      <w:pPr>
        <w:spacing w:after="0" w:line="240" w:lineRule="auto"/>
        <w:ind w:left="369" w:hanging="142"/>
        <w:jc w:val="both"/>
        <w:rPr>
          <w:rFonts w:ascii="Arial" w:hAnsi="Arial" w:cs="Arial"/>
          <w:sz w:val="20"/>
          <w:szCs w:val="20"/>
        </w:rPr>
      </w:pPr>
      <w:r w:rsidRPr="00AE4E6C">
        <w:rPr>
          <w:rFonts w:ascii="Arial" w:hAnsi="Arial" w:cs="Arial"/>
          <w:sz w:val="20"/>
          <w:szCs w:val="20"/>
        </w:rPr>
        <w:t>substituir imediatamente item impróprio, vencido, violado ou em desacordo, sem ônus para o Município;</w:t>
      </w:r>
    </w:p>
    <w:p w14:paraId="121EFAB1" w14:textId="77777777" w:rsidR="006C5E02" w:rsidRPr="00AE4E6C" w:rsidRDefault="006C5E02" w:rsidP="00AE4E6C">
      <w:pPr>
        <w:spacing w:after="0" w:line="240" w:lineRule="auto"/>
        <w:ind w:left="369" w:hanging="142"/>
        <w:jc w:val="both"/>
        <w:rPr>
          <w:rFonts w:ascii="Arial" w:hAnsi="Arial" w:cs="Arial"/>
          <w:sz w:val="20"/>
          <w:szCs w:val="20"/>
        </w:rPr>
      </w:pPr>
      <w:r w:rsidRPr="00AE4E6C">
        <w:rPr>
          <w:rFonts w:ascii="Arial" w:hAnsi="Arial" w:cs="Arial"/>
          <w:sz w:val="20"/>
          <w:szCs w:val="20"/>
        </w:rPr>
        <w:t>manter preposto/canal de contato para atendimento das Secretarias e da fiscalização;</w:t>
      </w:r>
    </w:p>
    <w:p w14:paraId="49840243" w14:textId="77777777" w:rsidR="006C5E02" w:rsidRPr="00AE4E6C" w:rsidRDefault="006C5E02" w:rsidP="00AE4E6C">
      <w:pPr>
        <w:spacing w:after="0" w:line="240" w:lineRule="auto"/>
        <w:ind w:left="369" w:hanging="142"/>
        <w:jc w:val="both"/>
        <w:rPr>
          <w:rFonts w:ascii="Arial" w:hAnsi="Arial" w:cs="Arial"/>
          <w:sz w:val="20"/>
          <w:szCs w:val="20"/>
        </w:rPr>
      </w:pPr>
      <w:r w:rsidRPr="00AE4E6C">
        <w:rPr>
          <w:rFonts w:ascii="Arial" w:hAnsi="Arial" w:cs="Arial"/>
          <w:sz w:val="20"/>
          <w:szCs w:val="20"/>
        </w:rPr>
        <w:t>permitir e facilitar a fiscalização do estabelecimento e dos registros de consumo;</w:t>
      </w:r>
    </w:p>
    <w:p w14:paraId="68579363" w14:textId="77777777" w:rsidR="006C5E02" w:rsidRPr="00AE4E6C" w:rsidRDefault="006C5E02" w:rsidP="00AE4E6C">
      <w:pPr>
        <w:spacing w:after="0" w:line="240" w:lineRule="auto"/>
        <w:ind w:left="369" w:hanging="142"/>
        <w:jc w:val="both"/>
        <w:rPr>
          <w:rFonts w:ascii="Arial" w:hAnsi="Arial" w:cs="Arial"/>
          <w:sz w:val="20"/>
          <w:szCs w:val="20"/>
        </w:rPr>
      </w:pPr>
      <w:r w:rsidRPr="00AE4E6C">
        <w:rPr>
          <w:rFonts w:ascii="Arial" w:hAnsi="Arial" w:cs="Arial"/>
          <w:sz w:val="20"/>
          <w:szCs w:val="20"/>
        </w:rPr>
        <w:lastRenderedPageBreak/>
        <w:t>arcar com todos os custos necessários à execução, inclusive mão de obra, tributos e materiais.</w:t>
      </w:r>
    </w:p>
    <w:p w14:paraId="02BE2F03" w14:textId="77777777" w:rsidR="006C5E02" w:rsidRDefault="006C5E02" w:rsidP="00AE4E6C">
      <w:pPr>
        <w:spacing w:after="0" w:line="240" w:lineRule="auto"/>
        <w:jc w:val="both"/>
        <w:rPr>
          <w:rFonts w:ascii="Arial" w:hAnsi="Arial" w:cs="Arial"/>
          <w:sz w:val="20"/>
          <w:szCs w:val="20"/>
        </w:rPr>
      </w:pPr>
      <w:r w:rsidRPr="00AE4E6C">
        <w:rPr>
          <w:rFonts w:ascii="Arial" w:hAnsi="Arial" w:cs="Arial"/>
          <w:sz w:val="20"/>
          <w:szCs w:val="20"/>
        </w:rPr>
        <w:t>• manter, durante toda a execução, estabelecimento com estrutura de atendimento compatível com as requisições e lotação oficial, licença/alvará sanitário válido e documentação de segurança contra incêndio legalmente exigíveis, providenciando as renovações e disponibilizando-os para conferência do fiscal;</w:t>
      </w:r>
    </w:p>
    <w:p w14:paraId="0F6A8768" w14:textId="77777777" w:rsidR="00AE4E6C" w:rsidRPr="00AE4E6C" w:rsidRDefault="00AE4E6C" w:rsidP="00AE4E6C">
      <w:pPr>
        <w:spacing w:after="0" w:line="240" w:lineRule="auto"/>
        <w:jc w:val="both"/>
        <w:rPr>
          <w:rFonts w:ascii="Arial" w:hAnsi="Arial" w:cs="Arial"/>
          <w:sz w:val="20"/>
          <w:szCs w:val="20"/>
        </w:rPr>
      </w:pPr>
    </w:p>
    <w:p w14:paraId="551E24BC" w14:textId="77777777" w:rsidR="006C5E02" w:rsidRPr="00AE4E6C" w:rsidRDefault="006C5E02" w:rsidP="00AE4E6C">
      <w:pPr>
        <w:keepNext/>
        <w:spacing w:after="0" w:line="240" w:lineRule="auto"/>
        <w:jc w:val="both"/>
        <w:rPr>
          <w:rFonts w:ascii="Arial" w:hAnsi="Arial" w:cs="Arial"/>
          <w:sz w:val="20"/>
          <w:szCs w:val="20"/>
        </w:rPr>
      </w:pPr>
      <w:r w:rsidRPr="00AE4E6C">
        <w:rPr>
          <w:rFonts w:ascii="Arial" w:hAnsi="Arial" w:cs="Arial"/>
          <w:b/>
          <w:sz w:val="20"/>
          <w:szCs w:val="20"/>
        </w:rPr>
        <w:t>12. OBRIGAÇÕES DO CONTRATANTE</w:t>
      </w:r>
    </w:p>
    <w:p w14:paraId="0074254F" w14:textId="77777777" w:rsidR="006C5E02" w:rsidRPr="00AE4E6C" w:rsidRDefault="006C5E02" w:rsidP="00AE4E6C">
      <w:pPr>
        <w:spacing w:after="0" w:line="240" w:lineRule="auto"/>
        <w:ind w:left="369" w:hanging="142"/>
        <w:jc w:val="both"/>
        <w:rPr>
          <w:rFonts w:ascii="Arial" w:hAnsi="Arial" w:cs="Arial"/>
          <w:sz w:val="20"/>
          <w:szCs w:val="20"/>
        </w:rPr>
      </w:pPr>
      <w:r w:rsidRPr="00AE4E6C">
        <w:rPr>
          <w:rFonts w:ascii="Arial" w:hAnsi="Arial" w:cs="Arial"/>
          <w:sz w:val="20"/>
          <w:szCs w:val="20"/>
        </w:rPr>
        <w:t>emitir autorizações/requisições e controlar os beneficiários e quantitativos;</w:t>
      </w:r>
    </w:p>
    <w:p w14:paraId="02C7E620" w14:textId="77777777" w:rsidR="006C5E02" w:rsidRPr="00AE4E6C" w:rsidRDefault="006C5E02" w:rsidP="00AE4E6C">
      <w:pPr>
        <w:spacing w:after="0" w:line="240" w:lineRule="auto"/>
        <w:ind w:left="369" w:hanging="142"/>
        <w:jc w:val="both"/>
        <w:rPr>
          <w:rFonts w:ascii="Arial" w:hAnsi="Arial" w:cs="Arial"/>
          <w:sz w:val="20"/>
          <w:szCs w:val="20"/>
        </w:rPr>
      </w:pPr>
      <w:r w:rsidRPr="00AE4E6C">
        <w:rPr>
          <w:rFonts w:ascii="Arial" w:hAnsi="Arial" w:cs="Arial"/>
          <w:sz w:val="20"/>
          <w:szCs w:val="20"/>
        </w:rPr>
        <w:t>acompanhar e fiscalizar a execução, registrando ocorrências e exigindo correções;</w:t>
      </w:r>
    </w:p>
    <w:p w14:paraId="49D4035C" w14:textId="77777777" w:rsidR="006C5E02" w:rsidRPr="00AE4E6C" w:rsidRDefault="006C5E02" w:rsidP="00AE4E6C">
      <w:pPr>
        <w:spacing w:after="0" w:line="240" w:lineRule="auto"/>
        <w:ind w:left="369" w:hanging="142"/>
        <w:jc w:val="both"/>
        <w:rPr>
          <w:rFonts w:ascii="Arial" w:hAnsi="Arial" w:cs="Arial"/>
          <w:sz w:val="20"/>
          <w:szCs w:val="20"/>
        </w:rPr>
      </w:pPr>
      <w:r w:rsidRPr="00AE4E6C">
        <w:rPr>
          <w:rFonts w:ascii="Arial" w:hAnsi="Arial" w:cs="Arial"/>
          <w:sz w:val="20"/>
          <w:szCs w:val="20"/>
        </w:rPr>
        <w:t>atestar os fornecimentos efetivamente realizados e promover a liquidação e o pagamento;</w:t>
      </w:r>
    </w:p>
    <w:p w14:paraId="6591CC6D" w14:textId="77777777" w:rsidR="006C5E02" w:rsidRPr="00AE4E6C" w:rsidRDefault="006C5E02" w:rsidP="00AE4E6C">
      <w:pPr>
        <w:spacing w:after="0" w:line="240" w:lineRule="auto"/>
        <w:ind w:left="369" w:hanging="142"/>
        <w:jc w:val="both"/>
        <w:rPr>
          <w:rFonts w:ascii="Arial" w:hAnsi="Arial" w:cs="Arial"/>
          <w:sz w:val="20"/>
          <w:szCs w:val="20"/>
        </w:rPr>
      </w:pPr>
      <w:r w:rsidRPr="00AE4E6C">
        <w:rPr>
          <w:rFonts w:ascii="Arial" w:hAnsi="Arial" w:cs="Arial"/>
          <w:sz w:val="20"/>
          <w:szCs w:val="20"/>
        </w:rPr>
        <w:t>informar com antecedência as demandas coletivas programadas, quando possível;</w:t>
      </w:r>
    </w:p>
    <w:p w14:paraId="255C67B0" w14:textId="77777777" w:rsidR="006C5E02" w:rsidRDefault="006C5E02" w:rsidP="00AE4E6C">
      <w:pPr>
        <w:spacing w:after="0" w:line="240" w:lineRule="auto"/>
        <w:ind w:left="369" w:hanging="142"/>
        <w:jc w:val="both"/>
        <w:rPr>
          <w:rFonts w:ascii="Arial" w:hAnsi="Arial" w:cs="Arial"/>
          <w:sz w:val="20"/>
          <w:szCs w:val="20"/>
        </w:rPr>
      </w:pPr>
      <w:r w:rsidRPr="00AE4E6C">
        <w:rPr>
          <w:rFonts w:ascii="Arial" w:hAnsi="Arial" w:cs="Arial"/>
          <w:sz w:val="20"/>
          <w:szCs w:val="20"/>
        </w:rPr>
        <w:t>aplicar as medidas e sanções cabíveis em caso de inadimplemento.</w:t>
      </w:r>
    </w:p>
    <w:p w14:paraId="22FD7D12" w14:textId="77777777" w:rsidR="00AE4E6C" w:rsidRPr="00AE4E6C" w:rsidRDefault="00AE4E6C" w:rsidP="00AE4E6C">
      <w:pPr>
        <w:spacing w:after="0" w:line="240" w:lineRule="auto"/>
        <w:ind w:left="369" w:hanging="142"/>
        <w:jc w:val="both"/>
        <w:rPr>
          <w:rFonts w:ascii="Arial" w:hAnsi="Arial" w:cs="Arial"/>
          <w:sz w:val="20"/>
          <w:szCs w:val="20"/>
        </w:rPr>
      </w:pPr>
    </w:p>
    <w:p w14:paraId="6502889A" w14:textId="77777777" w:rsidR="006C5E02" w:rsidRPr="00AE4E6C" w:rsidRDefault="006C5E02" w:rsidP="00AE4E6C">
      <w:pPr>
        <w:keepNext/>
        <w:spacing w:after="0" w:line="240" w:lineRule="auto"/>
        <w:jc w:val="both"/>
        <w:rPr>
          <w:rFonts w:ascii="Arial" w:hAnsi="Arial" w:cs="Arial"/>
          <w:sz w:val="20"/>
          <w:szCs w:val="20"/>
        </w:rPr>
      </w:pPr>
      <w:r w:rsidRPr="00AE4E6C">
        <w:rPr>
          <w:rFonts w:ascii="Arial" w:hAnsi="Arial" w:cs="Arial"/>
          <w:b/>
          <w:sz w:val="20"/>
          <w:szCs w:val="20"/>
        </w:rPr>
        <w:t>13. SANÇÕES E DEMAIS CONDIÇÕES</w:t>
      </w:r>
    </w:p>
    <w:p w14:paraId="2D3F6898" w14:textId="77777777" w:rsidR="006C5E02" w:rsidRP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13.1. O descumprimento das obrigações sujeitará a contratada às sanções previstas na Lei nº 14.133/2021, no Decreto Municipal nº 002/2024, no edital, na Ata de Registro de Preços e nos instrumentos decorrentes, assegurados o contraditório e a ampla defesa.</w:t>
      </w:r>
    </w:p>
    <w:p w14:paraId="749C513A" w14:textId="18C29335" w:rsidR="00AE4E6C" w:rsidRDefault="006C5E02" w:rsidP="00AE4E6C">
      <w:pPr>
        <w:spacing w:after="0" w:line="240" w:lineRule="auto"/>
        <w:jc w:val="both"/>
        <w:rPr>
          <w:rFonts w:ascii="Arial" w:hAnsi="Arial" w:cs="Arial"/>
          <w:sz w:val="20"/>
          <w:szCs w:val="20"/>
        </w:rPr>
      </w:pPr>
      <w:r w:rsidRPr="00AE4E6C">
        <w:rPr>
          <w:rFonts w:ascii="Arial" w:hAnsi="Arial" w:cs="Arial"/>
          <w:sz w:val="20"/>
          <w:szCs w:val="20"/>
        </w:rPr>
        <w:t>13.2. Permanecem aplicáveis as demais condições definidas no edital, especialmente quanto a reajuste, revisão, cancelamento do registro, convocação de remanescentes, publicidade e formalização das contratações.</w:t>
      </w:r>
    </w:p>
    <w:p w14:paraId="7B96104C" w14:textId="77777777" w:rsidR="00AE4E6C" w:rsidRDefault="00AE4E6C">
      <w:pPr>
        <w:rPr>
          <w:rFonts w:ascii="Arial" w:hAnsi="Arial" w:cs="Arial"/>
          <w:sz w:val="20"/>
          <w:szCs w:val="20"/>
        </w:rPr>
      </w:pPr>
      <w:r>
        <w:rPr>
          <w:rFonts w:ascii="Arial" w:hAnsi="Arial" w:cs="Arial"/>
          <w:sz w:val="20"/>
          <w:szCs w:val="20"/>
        </w:rPr>
        <w:br w:type="page"/>
      </w:r>
    </w:p>
    <w:p w14:paraId="1B86ADB4" w14:textId="77777777" w:rsidR="006C5E02" w:rsidRPr="00AE4E6C" w:rsidRDefault="006C5E02" w:rsidP="00AE4E6C">
      <w:pPr>
        <w:spacing w:after="0" w:line="240" w:lineRule="auto"/>
        <w:jc w:val="center"/>
        <w:rPr>
          <w:rFonts w:ascii="Arial" w:hAnsi="Arial" w:cs="Arial"/>
          <w:sz w:val="20"/>
          <w:szCs w:val="20"/>
        </w:rPr>
      </w:pPr>
    </w:p>
    <w:p w14:paraId="338E6BB2" w14:textId="77777777" w:rsidR="00616EE3" w:rsidRPr="00AE4E6C" w:rsidRDefault="00616EE3" w:rsidP="00AE4E6C">
      <w:pPr>
        <w:spacing w:after="0" w:line="240" w:lineRule="auto"/>
        <w:jc w:val="center"/>
        <w:rPr>
          <w:rFonts w:ascii="Arial" w:hAnsi="Arial" w:cs="Arial"/>
          <w:sz w:val="20"/>
          <w:szCs w:val="20"/>
        </w:rPr>
      </w:pPr>
      <w:r w:rsidRPr="00AE4E6C">
        <w:rPr>
          <w:rFonts w:ascii="Arial" w:hAnsi="Arial" w:cs="Arial"/>
          <w:sz w:val="20"/>
          <w:szCs w:val="20"/>
        </w:rPr>
        <w:t>APÊNDICE DO ANEXO I — ESTUDO TÉCNICO PRELIMINAR</w:t>
      </w:r>
    </w:p>
    <w:p w14:paraId="7AF02155" w14:textId="77777777" w:rsidR="006C5E02" w:rsidRPr="00AE4E6C" w:rsidRDefault="006C5E02" w:rsidP="00AE4E6C">
      <w:pPr>
        <w:spacing w:after="0" w:line="240" w:lineRule="auto"/>
        <w:jc w:val="center"/>
        <w:rPr>
          <w:rFonts w:ascii="Arial" w:hAnsi="Arial" w:cs="Arial"/>
          <w:sz w:val="20"/>
          <w:szCs w:val="20"/>
        </w:rPr>
      </w:pPr>
      <w:r w:rsidRPr="00AE4E6C">
        <w:rPr>
          <w:rFonts w:ascii="Arial" w:eastAsia="Times New Roman" w:hAnsi="Arial" w:cs="Arial"/>
          <w:b/>
          <w:sz w:val="20"/>
          <w:szCs w:val="20"/>
        </w:rPr>
        <w:t>ESTUDO TÉCNICO PRELIMINAR</w:t>
      </w:r>
    </w:p>
    <w:p w14:paraId="267DFF8B" w14:textId="77777777" w:rsidR="006C5E02" w:rsidRPr="00AE4E6C" w:rsidRDefault="006C5E02" w:rsidP="00AE4E6C">
      <w:pPr>
        <w:spacing w:after="0" w:line="240" w:lineRule="auto"/>
        <w:ind w:firstLine="357"/>
        <w:jc w:val="both"/>
        <w:rPr>
          <w:rFonts w:ascii="Arial" w:eastAsia="Times New Roman" w:hAnsi="Arial" w:cs="Arial"/>
          <w:sz w:val="20"/>
          <w:szCs w:val="20"/>
        </w:rPr>
      </w:pPr>
      <w:r w:rsidRPr="00AE4E6C">
        <w:rPr>
          <w:rFonts w:ascii="Arial" w:eastAsia="Times New Roman" w:hAnsi="Arial" w:cs="Arial"/>
          <w:sz w:val="20"/>
          <w:szCs w:val="20"/>
        </w:rPr>
        <w:t xml:space="preserve">Contratação de empresa especializada para o fornecimento, sob demanda, de almoços tipo buffet livre/self-service e bebidas complementares, destinados ao atendimento das necessidades das Secretarias Municipais de </w:t>
      </w:r>
      <w:proofErr w:type="spellStart"/>
      <w:r w:rsidRPr="00AE4E6C">
        <w:rPr>
          <w:rFonts w:ascii="Arial" w:eastAsia="Times New Roman" w:hAnsi="Arial" w:cs="Arial"/>
          <w:sz w:val="20"/>
          <w:szCs w:val="20"/>
        </w:rPr>
        <w:t>Goioxim</w:t>
      </w:r>
      <w:proofErr w:type="spellEnd"/>
      <w:r w:rsidRPr="00AE4E6C">
        <w:rPr>
          <w:rFonts w:ascii="Arial" w:eastAsia="Times New Roman" w:hAnsi="Arial" w:cs="Arial"/>
          <w:sz w:val="20"/>
          <w:szCs w:val="20"/>
        </w:rPr>
        <w:t>/PR.</w:t>
      </w:r>
    </w:p>
    <w:p w14:paraId="70BF5F89" w14:textId="77777777" w:rsidR="006C5E02" w:rsidRPr="00AE4E6C" w:rsidRDefault="006C5E02" w:rsidP="00AE4E6C">
      <w:pPr>
        <w:spacing w:after="0" w:line="240" w:lineRule="auto"/>
        <w:ind w:firstLine="357"/>
        <w:jc w:val="both"/>
        <w:rPr>
          <w:rFonts w:ascii="Arial" w:eastAsia="Times New Roman" w:hAnsi="Arial" w:cs="Arial"/>
          <w:sz w:val="20"/>
          <w:szCs w:val="20"/>
        </w:rPr>
      </w:pPr>
    </w:p>
    <w:p w14:paraId="35193576" w14:textId="77777777" w:rsidR="006C5E02" w:rsidRPr="00AE4E6C" w:rsidRDefault="006C5E02" w:rsidP="00AE4E6C">
      <w:pPr>
        <w:pStyle w:val="PargrafodaLista"/>
        <w:spacing w:after="0" w:line="240" w:lineRule="auto"/>
        <w:ind w:left="0" w:firstLine="357"/>
        <w:jc w:val="both"/>
        <w:rPr>
          <w:rFonts w:ascii="Arial" w:hAnsi="Arial" w:cs="Arial"/>
          <w:sz w:val="20"/>
          <w:szCs w:val="20"/>
        </w:rPr>
      </w:pPr>
      <w:r w:rsidRPr="00AE4E6C">
        <w:rPr>
          <w:rFonts w:ascii="Arial" w:eastAsia="Times New Roman" w:hAnsi="Arial" w:cs="Arial"/>
          <w:b/>
          <w:sz w:val="20"/>
          <w:szCs w:val="20"/>
        </w:rPr>
        <w:t>1.          DA NECESSIDADE DA CONTRATAÇÃO</w:t>
      </w:r>
      <w:r w:rsidRPr="00AE4E6C">
        <w:rPr>
          <w:rFonts w:ascii="Arial" w:eastAsia="Times New Roman" w:hAnsi="Arial" w:cs="Arial"/>
          <w:sz w:val="20"/>
          <w:szCs w:val="20"/>
          <w:vertAlign w:val="superscript"/>
        </w:rPr>
        <w:t>1</w:t>
      </w:r>
    </w:p>
    <w:p w14:paraId="2324BB66"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 xml:space="preserve">A presente contratação tem por finalidade assegurar o fornecimento regular, parcelado e controlado de refeições tipo buffet livre e bebidas para atendimento das demandas das Secretarias Municipais de </w:t>
      </w:r>
      <w:proofErr w:type="spellStart"/>
      <w:r w:rsidRPr="00AE4E6C">
        <w:rPr>
          <w:rFonts w:ascii="Arial" w:eastAsia="Times New Roman" w:hAnsi="Arial" w:cs="Arial"/>
          <w:sz w:val="20"/>
          <w:szCs w:val="20"/>
        </w:rPr>
        <w:t>Goioxim</w:t>
      </w:r>
      <w:proofErr w:type="spellEnd"/>
      <w:r w:rsidRPr="00AE4E6C">
        <w:rPr>
          <w:rFonts w:ascii="Arial" w:eastAsia="Times New Roman" w:hAnsi="Arial" w:cs="Arial"/>
          <w:sz w:val="20"/>
          <w:szCs w:val="20"/>
        </w:rPr>
        <w:t>/PR, em situações decorrentes de atividades institucionais, serviços externos, reuniões, capacitações, ações administrativas, eventos, deslocamentos de equipes e demais circunstâncias em que se faça necessária a disponibilização de alimentação durante a execução das atividades públicas.</w:t>
      </w:r>
    </w:p>
    <w:p w14:paraId="5335EF20"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 xml:space="preserve">A necessidade possui caráter recorrente e está comprovada pelo histórico de despesas do Município. Os relatórios de liquidações extraídos do sistema </w:t>
      </w:r>
      <w:proofErr w:type="spellStart"/>
      <w:r w:rsidRPr="00AE4E6C">
        <w:rPr>
          <w:rFonts w:ascii="Arial" w:eastAsia="Times New Roman" w:hAnsi="Arial" w:cs="Arial"/>
          <w:sz w:val="20"/>
          <w:szCs w:val="20"/>
        </w:rPr>
        <w:t>Equiplano</w:t>
      </w:r>
      <w:proofErr w:type="spellEnd"/>
      <w:r w:rsidRPr="00AE4E6C">
        <w:rPr>
          <w:rFonts w:ascii="Arial" w:eastAsia="Times New Roman" w:hAnsi="Arial" w:cs="Arial"/>
          <w:sz w:val="20"/>
          <w:szCs w:val="20"/>
        </w:rPr>
        <w:t xml:space="preserve"> registram despesas vinculadas ao fornecimento de alimentação nos exercícios de 2024, 2025 e 2026, demonstrando que a demanda não é eventual ou isolada e alcança diferentes unidades orçamentárias e Secretarias.</w:t>
      </w:r>
    </w:p>
    <w:p w14:paraId="57238BDF"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A contratação de estabelecimento especializado permite disponibilizar refeições prontas, variadas e aptas ao consumo imediato, evitando que a Administração mantenha estrutura própria de cozinha, estoque de gêneros alimentícios, equipe específica de preparo, equipamentos permanentes e rotinas sanitárias próprias, ao mesmo tempo em que possibilita maior controle de qualidade, preço e consumo.</w:t>
      </w:r>
    </w:p>
    <w:p w14:paraId="09B9BD69"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A utilização do Sistema de Registro de Preços mostra-se adequada porque a demanda ocorre de forma variável e parcelada ao longo do exercício, não sendo possível determinar antecipadamente a data e a quantidade exata de todos os atendimentos. O sistema permite registrar preços e utilizar apenas os quantitativos efetivamente necessários, sem obrigatoriedade de consumo integral do limite estimado.</w:t>
      </w:r>
    </w:p>
    <w:p w14:paraId="35A41EFD" w14:textId="77777777" w:rsidR="006C5E02" w:rsidRPr="00AE4E6C" w:rsidRDefault="006C5E02" w:rsidP="00AE4E6C">
      <w:pPr>
        <w:pStyle w:val="PargrafodaLista"/>
        <w:spacing w:after="0" w:line="240" w:lineRule="auto"/>
        <w:ind w:left="0" w:firstLine="357"/>
        <w:jc w:val="both"/>
        <w:rPr>
          <w:rFonts w:ascii="Arial" w:hAnsi="Arial" w:cs="Arial"/>
          <w:sz w:val="20"/>
          <w:szCs w:val="20"/>
        </w:rPr>
      </w:pPr>
      <w:r w:rsidRPr="00AE4E6C">
        <w:rPr>
          <w:rFonts w:ascii="Arial" w:eastAsia="Times New Roman" w:hAnsi="Arial" w:cs="Arial"/>
          <w:b/>
          <w:sz w:val="20"/>
          <w:szCs w:val="20"/>
        </w:rPr>
        <w:t>2.          REQUISITOS DE CONTRATAÇÃO</w:t>
      </w:r>
      <w:r w:rsidRPr="00AE4E6C">
        <w:rPr>
          <w:rFonts w:ascii="Arial" w:eastAsia="Times New Roman" w:hAnsi="Arial" w:cs="Arial"/>
          <w:sz w:val="20"/>
          <w:szCs w:val="20"/>
          <w:vertAlign w:val="superscript"/>
        </w:rPr>
        <w:t>2</w:t>
      </w:r>
    </w:p>
    <w:p w14:paraId="7445B270"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A futura contratação deverá observar requisitos mínimos de qualidade, segurança sanitária, disponibilidade, regularidade e controle, compatíveis com a natureza do serviço de alimentação.</w:t>
      </w:r>
    </w:p>
    <w:p w14:paraId="30DB6D6C" w14:textId="77777777" w:rsidR="006C5E02" w:rsidRPr="00AE4E6C" w:rsidRDefault="006C5E02" w:rsidP="00AE4E6C">
      <w:pPr>
        <w:pStyle w:val="SemEspaamento"/>
        <w:ind w:left="340" w:hanging="198"/>
        <w:jc w:val="both"/>
        <w:rPr>
          <w:rFonts w:ascii="Arial" w:hAnsi="Arial" w:cs="Arial"/>
          <w:sz w:val="20"/>
          <w:szCs w:val="20"/>
        </w:rPr>
      </w:pPr>
      <w:r w:rsidRPr="00AE4E6C">
        <w:rPr>
          <w:rFonts w:ascii="Arial" w:eastAsia="Times New Roman" w:hAnsi="Arial" w:cs="Arial"/>
          <w:sz w:val="20"/>
          <w:szCs w:val="20"/>
        </w:rPr>
        <w:t>• as refeições deverão ser preparadas no dia, com ingredientes próprios para consumo, em boas condições de conservação e em conformidade com a legislação sanitária e as boas práticas aplicáveis aos serviços de alimentação;</w:t>
      </w:r>
    </w:p>
    <w:p w14:paraId="6D019017" w14:textId="77777777" w:rsidR="006C5E02" w:rsidRPr="00AE4E6C" w:rsidRDefault="006C5E02" w:rsidP="00AE4E6C">
      <w:pPr>
        <w:pStyle w:val="SemEspaamento"/>
        <w:ind w:left="340" w:hanging="198"/>
        <w:jc w:val="both"/>
        <w:rPr>
          <w:rFonts w:ascii="Arial" w:hAnsi="Arial" w:cs="Arial"/>
          <w:sz w:val="20"/>
          <w:szCs w:val="20"/>
        </w:rPr>
      </w:pPr>
      <w:r w:rsidRPr="00AE4E6C">
        <w:rPr>
          <w:rFonts w:ascii="Arial" w:eastAsia="Times New Roman" w:hAnsi="Arial" w:cs="Arial"/>
          <w:sz w:val="20"/>
          <w:szCs w:val="20"/>
        </w:rPr>
        <w:t>• o buffet deverá ser servido sem limitação de peso ou repetição, observada a composição mínima definida no Termo de Referência, admitida variação de cardápio desde que preservado o padrão mínimo de qualidade e variedade;</w:t>
      </w:r>
    </w:p>
    <w:p w14:paraId="7001A39C" w14:textId="77777777" w:rsidR="006C5E02" w:rsidRPr="00AE4E6C" w:rsidRDefault="006C5E02" w:rsidP="00AE4E6C">
      <w:pPr>
        <w:pStyle w:val="SemEspaamento"/>
        <w:ind w:left="340" w:hanging="198"/>
        <w:jc w:val="both"/>
        <w:rPr>
          <w:rFonts w:ascii="Arial" w:hAnsi="Arial" w:cs="Arial"/>
          <w:sz w:val="20"/>
          <w:szCs w:val="20"/>
        </w:rPr>
      </w:pPr>
      <w:r w:rsidRPr="00AE4E6C">
        <w:rPr>
          <w:rFonts w:ascii="Arial" w:eastAsia="Times New Roman" w:hAnsi="Arial" w:cs="Arial"/>
          <w:sz w:val="20"/>
          <w:szCs w:val="20"/>
        </w:rPr>
        <w:t>• as preparações quentes e frias deverão ser mantidas em condições e temperaturas adequadas até o momento do consumo;</w:t>
      </w:r>
    </w:p>
    <w:p w14:paraId="09EE8F30" w14:textId="77777777" w:rsidR="006C5E02" w:rsidRPr="00AE4E6C" w:rsidRDefault="006C5E02" w:rsidP="00AE4E6C">
      <w:pPr>
        <w:pStyle w:val="SemEspaamento"/>
        <w:ind w:left="340" w:hanging="198"/>
        <w:jc w:val="both"/>
        <w:rPr>
          <w:rFonts w:ascii="Arial" w:hAnsi="Arial" w:cs="Arial"/>
          <w:sz w:val="20"/>
          <w:szCs w:val="20"/>
        </w:rPr>
      </w:pPr>
      <w:r w:rsidRPr="00AE4E6C">
        <w:rPr>
          <w:rFonts w:ascii="Arial" w:eastAsia="Times New Roman" w:hAnsi="Arial" w:cs="Arial"/>
          <w:sz w:val="20"/>
          <w:szCs w:val="20"/>
        </w:rPr>
        <w:t>• o estabelecimento indicado para execução deverá possuir ambiente adequado, mesas, cadeiras, utensílios, instalações sanitárias e condições de higiene compatíveis com a legislação, bem como licença ou alvará sanitário vigente;</w:t>
      </w:r>
    </w:p>
    <w:p w14:paraId="1FF7CD20" w14:textId="77777777" w:rsidR="006C5E02" w:rsidRPr="00AE4E6C" w:rsidRDefault="006C5E02" w:rsidP="00AE4E6C">
      <w:pPr>
        <w:pStyle w:val="SemEspaamento"/>
        <w:ind w:left="340" w:hanging="198"/>
        <w:jc w:val="both"/>
        <w:rPr>
          <w:rFonts w:ascii="Arial" w:hAnsi="Arial" w:cs="Arial"/>
          <w:sz w:val="20"/>
          <w:szCs w:val="20"/>
        </w:rPr>
      </w:pPr>
      <w:r w:rsidRPr="00AE4E6C">
        <w:rPr>
          <w:rFonts w:ascii="Arial" w:eastAsia="Times New Roman" w:hAnsi="Arial" w:cs="Arial"/>
          <w:sz w:val="20"/>
          <w:szCs w:val="20"/>
        </w:rPr>
        <w:t xml:space="preserve">• o atendimento deverá ocorrer em estabelecimento situado no perímetro urbano de </w:t>
      </w:r>
      <w:proofErr w:type="spellStart"/>
      <w:r w:rsidRPr="00AE4E6C">
        <w:rPr>
          <w:rFonts w:ascii="Arial" w:eastAsia="Times New Roman" w:hAnsi="Arial" w:cs="Arial"/>
          <w:sz w:val="20"/>
          <w:szCs w:val="20"/>
        </w:rPr>
        <w:t>Goioxim</w:t>
      </w:r>
      <w:proofErr w:type="spellEnd"/>
      <w:r w:rsidRPr="00AE4E6C">
        <w:rPr>
          <w:rFonts w:ascii="Arial" w:eastAsia="Times New Roman" w:hAnsi="Arial" w:cs="Arial"/>
          <w:sz w:val="20"/>
          <w:szCs w:val="20"/>
        </w:rPr>
        <w:t>/PR, condição vinculada à execução do objeto e à necessidade de acesso imediato, não constituindo restrição de sede ou domicílio para participação no certame;</w:t>
      </w:r>
    </w:p>
    <w:p w14:paraId="0085104F" w14:textId="77777777" w:rsidR="006C5E02" w:rsidRPr="00AE4E6C" w:rsidRDefault="006C5E02" w:rsidP="00AE4E6C">
      <w:pPr>
        <w:pStyle w:val="SemEspaamento"/>
        <w:ind w:left="340" w:hanging="198"/>
        <w:jc w:val="both"/>
        <w:rPr>
          <w:rFonts w:ascii="Arial" w:hAnsi="Arial" w:cs="Arial"/>
          <w:sz w:val="20"/>
          <w:szCs w:val="20"/>
        </w:rPr>
      </w:pPr>
      <w:r w:rsidRPr="00AE4E6C">
        <w:rPr>
          <w:rFonts w:ascii="Arial" w:eastAsia="Times New Roman" w:hAnsi="Arial" w:cs="Arial"/>
          <w:sz w:val="20"/>
          <w:szCs w:val="20"/>
        </w:rPr>
        <w:t>• as bebidas deverão ser disponibilizadas nas apresentações e volumes definidos no Termo de Referência, lacradas quando industrializadas, dentro do prazo de validade e em condições adequadas de consumo;</w:t>
      </w:r>
    </w:p>
    <w:p w14:paraId="0BCF4559" w14:textId="77777777" w:rsidR="006C5E02" w:rsidRPr="00AE4E6C" w:rsidRDefault="006C5E02" w:rsidP="00AE4E6C">
      <w:pPr>
        <w:pStyle w:val="SemEspaamento"/>
        <w:ind w:left="340" w:hanging="198"/>
        <w:jc w:val="both"/>
        <w:rPr>
          <w:rFonts w:ascii="Arial" w:hAnsi="Arial" w:cs="Arial"/>
          <w:sz w:val="20"/>
          <w:szCs w:val="20"/>
        </w:rPr>
      </w:pPr>
      <w:r w:rsidRPr="00AE4E6C">
        <w:rPr>
          <w:rFonts w:ascii="Arial" w:eastAsia="Times New Roman" w:hAnsi="Arial" w:cs="Arial"/>
          <w:sz w:val="20"/>
          <w:szCs w:val="20"/>
        </w:rPr>
        <w:t>• a contratada deverá possuir capacidade operacional para atender solicitações individuais ou em grupos durante a vigência da ata, inclusive demandas previamente programadas;</w:t>
      </w:r>
    </w:p>
    <w:p w14:paraId="29A425FA" w14:textId="77777777" w:rsidR="006C5E02" w:rsidRPr="00AE4E6C" w:rsidRDefault="006C5E02" w:rsidP="00AE4E6C">
      <w:pPr>
        <w:pStyle w:val="SemEspaamento"/>
        <w:ind w:left="340" w:hanging="198"/>
        <w:jc w:val="both"/>
        <w:rPr>
          <w:rFonts w:ascii="Arial" w:hAnsi="Arial" w:cs="Arial"/>
          <w:sz w:val="20"/>
          <w:szCs w:val="20"/>
        </w:rPr>
      </w:pPr>
      <w:r w:rsidRPr="00AE4E6C">
        <w:rPr>
          <w:rFonts w:ascii="Arial" w:eastAsia="Times New Roman" w:hAnsi="Arial" w:cs="Arial"/>
          <w:sz w:val="20"/>
          <w:szCs w:val="20"/>
        </w:rPr>
        <w:t>• deverá ser mantido controle individualizado das refeições e bebidas efetivamente fornecidas, mediante autorização ou requisição da Administração, para fins de fiscalização, liquidação e pagamento.</w:t>
      </w:r>
    </w:p>
    <w:p w14:paraId="1951A11B"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 xml:space="preserve">A habilitação compreenderá os documentos jurídicos, fiscais, sociais, trabalhistas e os requisitos técnicos proporcionais ao objeto, incluindo atestado de fornecimento de refeições ou serviço de alimentação compatível. A comprovação da licença/alvará sanitário e da regularidade de segurança contra incêndio do estabelecimento de execução será exigida do adjudicatário ANTES DO INÍCIO DA PRESTAÇÃO, sem exigir sede ou filial em </w:t>
      </w:r>
      <w:proofErr w:type="spellStart"/>
      <w:r w:rsidRPr="00AE4E6C">
        <w:rPr>
          <w:rFonts w:ascii="Arial" w:eastAsia="Times New Roman" w:hAnsi="Arial" w:cs="Arial"/>
          <w:sz w:val="20"/>
          <w:szCs w:val="20"/>
        </w:rPr>
        <w:t>Goioxim</w:t>
      </w:r>
      <w:proofErr w:type="spellEnd"/>
      <w:r w:rsidRPr="00AE4E6C">
        <w:rPr>
          <w:rFonts w:ascii="Arial" w:eastAsia="Times New Roman" w:hAnsi="Arial" w:cs="Arial"/>
          <w:sz w:val="20"/>
          <w:szCs w:val="20"/>
        </w:rPr>
        <w:t>/PR na data da disputa. Será admitida declaração de compromisso de disponibilizar estabelecimento apto até esse marco, sem prejuízo da conferência efetiva e da responsabilização em caso de descumprimento.</w:t>
      </w:r>
    </w:p>
    <w:p w14:paraId="6B9E4A42" w14:textId="77777777" w:rsidR="006C5E02" w:rsidRPr="00AE4E6C" w:rsidRDefault="006C5E02" w:rsidP="00AE4E6C">
      <w:pPr>
        <w:pStyle w:val="PargrafodaLista"/>
        <w:spacing w:after="0" w:line="240" w:lineRule="auto"/>
        <w:ind w:left="0" w:firstLine="357"/>
        <w:jc w:val="both"/>
        <w:rPr>
          <w:rFonts w:ascii="Arial" w:hAnsi="Arial" w:cs="Arial"/>
          <w:sz w:val="20"/>
          <w:szCs w:val="20"/>
        </w:rPr>
      </w:pPr>
      <w:r w:rsidRPr="00AE4E6C">
        <w:rPr>
          <w:rFonts w:ascii="Arial" w:eastAsia="Times New Roman" w:hAnsi="Arial" w:cs="Arial"/>
          <w:b/>
          <w:sz w:val="20"/>
          <w:szCs w:val="20"/>
        </w:rPr>
        <w:t>3.          LEVANTAMENTO DE MERCADO</w:t>
      </w:r>
      <w:r w:rsidRPr="00AE4E6C">
        <w:rPr>
          <w:rFonts w:ascii="Arial" w:eastAsia="Times New Roman" w:hAnsi="Arial" w:cs="Arial"/>
          <w:sz w:val="20"/>
          <w:szCs w:val="20"/>
          <w:vertAlign w:val="superscript"/>
        </w:rPr>
        <w:t>3</w:t>
      </w:r>
    </w:p>
    <w:p w14:paraId="3293A613"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Foi realizado levantamento de mercado com o objetivo de identificar as alternativas disponíveis para atendimento da necessidade municipal e verificar a existência de fornecedores e preços praticados em contratações públicas semelhantes.</w:t>
      </w:r>
    </w:p>
    <w:p w14:paraId="6556EBE9"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lastRenderedPageBreak/>
        <w:t>Foram consideradas as seguintes alternativas:</w:t>
      </w:r>
    </w:p>
    <w:p w14:paraId="52A52EA6"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a) preparação direta das refeições pela Administração Municipal;</w:t>
      </w:r>
    </w:p>
    <w:p w14:paraId="25FB6A73"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b) reembolso ou adiantamento individual de despesas com alimentação;</w:t>
      </w:r>
    </w:p>
    <w:p w14:paraId="392F96F1"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c) contratação de empresa especializada para fornecimento de buffet livre e bebidas, com execução sob demanda por meio de Sistema de Registro de Preços.</w:t>
      </w:r>
    </w:p>
    <w:p w14:paraId="71BE7B3B"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A preparação direta pela Administração não se mostra adequada, pois exigiria cozinha estruturada, equipamentos, estoque contínuo de gêneros alimentícios, equipe especializada, licenças sanitárias, controles de validade e conservação e gerenciamento permanente de perdas e sobras, gerando custos fixos incompatíveis com a natureza variável da demanda.</w:t>
      </w:r>
    </w:p>
    <w:p w14:paraId="338A84EA"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O reembolso ou adiantamento individual de despesas apresenta menor padronização, reduz a capacidade de controle prévio de preços e qualidade e amplia os procedimentos de comprovação e prestação de contas, razão pela qual não constitui a solução mais eficiente para uma necessidade recorrente.</w:t>
      </w:r>
    </w:p>
    <w:p w14:paraId="6419CFDC"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 xml:space="preserve">A contratação de empresa especializada transfere ao fornecedor a estrutura de preparo, conservação, atendimento e higiene, permitindo à Administração pagar somente pelo consumo efetivamente autorizado. A pesquisa de preços reúne contratações públicas recentes do Estado do Paraná e passou a contemplar dois orçamentos assinados em 13/10/2026 por estabelecimentos de </w:t>
      </w:r>
      <w:proofErr w:type="spellStart"/>
      <w:r w:rsidRPr="00AE4E6C">
        <w:rPr>
          <w:rFonts w:ascii="Arial" w:eastAsia="Times New Roman" w:hAnsi="Arial" w:cs="Arial"/>
          <w:sz w:val="20"/>
          <w:szCs w:val="20"/>
        </w:rPr>
        <w:t>Goioxim</w:t>
      </w:r>
      <w:proofErr w:type="spellEnd"/>
      <w:r w:rsidRPr="00AE4E6C">
        <w:rPr>
          <w:rFonts w:ascii="Arial" w:eastAsia="Times New Roman" w:hAnsi="Arial" w:cs="Arial"/>
          <w:sz w:val="20"/>
          <w:szCs w:val="20"/>
        </w:rPr>
        <w:t>/PR, identificados no Termo de Pesquisa de Preços. Esses documentos ampliam a aderência do levantamento ao mercado local, sem implicar reconhecimento antecipado da habilitação ou da capacidade de execução desses fornecedores.</w:t>
      </w:r>
    </w:p>
    <w:p w14:paraId="4D48165E"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Dessa forma, a solução escolhida consiste no registro de preços para fornecimento de refeições tipo buffet livre e bebidas, com execução parcelada e conforme demanda, por ser a alternativa que melhor concilia disponibilidade, controle, economicidade e eficiência administrativa.</w:t>
      </w:r>
    </w:p>
    <w:p w14:paraId="618F001E" w14:textId="77777777" w:rsidR="006C5E02" w:rsidRPr="00AE4E6C" w:rsidRDefault="006C5E02" w:rsidP="00AE4E6C">
      <w:pPr>
        <w:pStyle w:val="PargrafodaLista"/>
        <w:spacing w:after="0" w:line="240" w:lineRule="auto"/>
        <w:ind w:left="0" w:firstLine="357"/>
        <w:jc w:val="both"/>
        <w:rPr>
          <w:rFonts w:ascii="Arial" w:hAnsi="Arial" w:cs="Arial"/>
          <w:sz w:val="20"/>
          <w:szCs w:val="20"/>
        </w:rPr>
      </w:pPr>
      <w:r w:rsidRPr="00AE4E6C">
        <w:rPr>
          <w:rFonts w:ascii="Arial" w:eastAsia="Times New Roman" w:hAnsi="Arial" w:cs="Arial"/>
          <w:b/>
          <w:sz w:val="20"/>
          <w:szCs w:val="20"/>
        </w:rPr>
        <w:t>4.          DESCRIÇÃO DA SOLUÇÃO COMO UM TODO (INCLUSIVE EXIGÊNCIAS RELACIONADAS À MANUTENÇÃO E À ASSISTÊNCIA TÉCNICA, QUANDO FOR O CASO)</w:t>
      </w:r>
      <w:r w:rsidRPr="00AE4E6C">
        <w:rPr>
          <w:rFonts w:ascii="Arial" w:eastAsia="Times New Roman" w:hAnsi="Arial" w:cs="Arial"/>
          <w:sz w:val="20"/>
          <w:szCs w:val="20"/>
          <w:vertAlign w:val="superscript"/>
        </w:rPr>
        <w:t>4</w:t>
      </w:r>
    </w:p>
    <w:p w14:paraId="46047549"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A solução consiste no registro de preços em LOTE ÚNICO, para fornecimento integrado de buffet livre e bebidas complementares no mesmo estabelecimento de consumo, por uma única contratada, com medição, requisição e pagamento individualizados de cada componente. Não haverá entrega autônoma de bebidas em unidades administrativas por fornecedores distintos.</w:t>
      </w:r>
    </w:p>
    <w:p w14:paraId="34144B0F"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 xml:space="preserve">As refeições e as bebidas complementares, quando requisitadas, serão disponibilizadas no mesmo estabelecimento regularizado, situado no perímetro urbano de </w:t>
      </w:r>
      <w:proofErr w:type="spellStart"/>
      <w:r w:rsidRPr="00AE4E6C">
        <w:rPr>
          <w:rFonts w:ascii="Arial" w:eastAsia="Times New Roman" w:hAnsi="Arial" w:cs="Arial"/>
          <w:sz w:val="20"/>
          <w:szCs w:val="20"/>
        </w:rPr>
        <w:t>Goioxim</w:t>
      </w:r>
      <w:proofErr w:type="spellEnd"/>
      <w:r w:rsidRPr="00AE4E6C">
        <w:rPr>
          <w:rFonts w:ascii="Arial" w:eastAsia="Times New Roman" w:hAnsi="Arial" w:cs="Arial"/>
          <w:sz w:val="20"/>
          <w:szCs w:val="20"/>
        </w:rPr>
        <w:t>/PR para fins de execução, com estrutura adequada ao consumo no local. A contratada fornecerá, por sua conta, todos os alimentos, bebidas, utensílios, atendimento, higiene, energia, água, mobiliário e demais insumos necessários, preservadas as condições legais de funcionamento.</w:t>
      </w:r>
    </w:p>
    <w:p w14:paraId="09905A9D"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O buffet deverá observar a composição mínima estabelecida no Termo de Referência e permanecer disponível em condições adequadas durante os horários de atendimento. As bebidas serão fornecidas por unidade efetivamente autorizada e consumida, de acordo com as especificações constantes do processo.</w:t>
      </w:r>
    </w:p>
    <w:p w14:paraId="01F0FC8D"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A execução ocorrerá mediante requisições ou autorizações emitidas pelas Secretarias, com controle dos saldos e dos consumos. Para grupos programados, a Administração poderá comunicar previamente a quantidade aproximada e o horário previsto, de modo a permitir organização do atendimento sem cobrança adicional.</w:t>
      </w:r>
    </w:p>
    <w:p w14:paraId="15155397"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Por se tratar de serviço de alimentação, não há exigência de assistência técnica ou manutenção de equipamentos em favor do Município. Compete à contratada manter seu próprio estabelecimento, equipamentos, instalações e utensílios em condições adequadas de funcionamento, higiene e segurança durante toda a execução.</w:t>
      </w:r>
    </w:p>
    <w:p w14:paraId="6E347B55" w14:textId="77777777" w:rsidR="006C5E02" w:rsidRPr="00AE4E6C" w:rsidRDefault="006C5E02" w:rsidP="00AE4E6C">
      <w:pPr>
        <w:pStyle w:val="PargrafodaLista"/>
        <w:spacing w:after="0" w:line="240" w:lineRule="auto"/>
        <w:ind w:left="0" w:firstLine="357"/>
        <w:jc w:val="both"/>
        <w:rPr>
          <w:rFonts w:ascii="Arial" w:hAnsi="Arial" w:cs="Arial"/>
          <w:sz w:val="20"/>
          <w:szCs w:val="20"/>
        </w:rPr>
      </w:pPr>
      <w:r w:rsidRPr="00AE4E6C">
        <w:rPr>
          <w:rFonts w:ascii="Arial" w:eastAsia="Times New Roman" w:hAnsi="Arial" w:cs="Arial"/>
          <w:b/>
          <w:sz w:val="20"/>
          <w:szCs w:val="20"/>
        </w:rPr>
        <w:t>5.          ESTIMATIVA DAS QUANTIDADES</w:t>
      </w:r>
      <w:r w:rsidRPr="00AE4E6C">
        <w:rPr>
          <w:rFonts w:ascii="Arial" w:eastAsia="Times New Roman" w:hAnsi="Arial" w:cs="Arial"/>
          <w:sz w:val="20"/>
          <w:szCs w:val="20"/>
          <w:vertAlign w:val="superscript"/>
        </w:rPr>
        <w:t>5</w:t>
      </w:r>
    </w:p>
    <w:p w14:paraId="6E6C548D" w14:textId="77777777" w:rsidR="006C5E02" w:rsidRPr="00AE4E6C" w:rsidRDefault="006C5E02" w:rsidP="00AE4E6C">
      <w:pPr>
        <w:spacing w:after="0" w:line="240" w:lineRule="auto"/>
        <w:ind w:firstLine="357"/>
        <w:jc w:val="both"/>
        <w:rPr>
          <w:rFonts w:ascii="Arial" w:eastAsia="Times New Roman" w:hAnsi="Arial" w:cs="Arial"/>
          <w:sz w:val="20"/>
          <w:szCs w:val="20"/>
        </w:rPr>
      </w:pPr>
      <w:r w:rsidRPr="00AE4E6C">
        <w:rPr>
          <w:rFonts w:ascii="Arial" w:eastAsia="Times New Roman" w:hAnsi="Arial" w:cs="Arial"/>
          <w:sz w:val="20"/>
          <w:szCs w:val="20"/>
        </w:rPr>
        <w:t xml:space="preserve">Para o dimensionamento da demanda foram analisados os Relatórios de Liquidações por Data de Emissão extraídos do sistema </w:t>
      </w:r>
      <w:proofErr w:type="spellStart"/>
      <w:r w:rsidRPr="00AE4E6C">
        <w:rPr>
          <w:rFonts w:ascii="Arial" w:eastAsia="Times New Roman" w:hAnsi="Arial" w:cs="Arial"/>
          <w:sz w:val="20"/>
          <w:szCs w:val="20"/>
        </w:rPr>
        <w:t>Equiplano</w:t>
      </w:r>
      <w:proofErr w:type="spellEnd"/>
      <w:r w:rsidRPr="00AE4E6C">
        <w:rPr>
          <w:rFonts w:ascii="Arial" w:eastAsia="Times New Roman" w:hAnsi="Arial" w:cs="Arial"/>
          <w:sz w:val="20"/>
          <w:szCs w:val="20"/>
        </w:rPr>
        <w:t>, referentes aos exercícios de 2024, 2025 e 2026, juntados ao processo. Os documentos demonstram a recorrência das despesas com alimentação e permitem avaliar a evolução financeira da demanda municipal.</w:t>
      </w:r>
    </w:p>
    <w:p w14:paraId="4CF49BFC" w14:textId="77777777" w:rsidR="006C5E02" w:rsidRPr="00AE4E6C" w:rsidRDefault="006C5E02" w:rsidP="00AE4E6C">
      <w:pPr>
        <w:spacing w:after="0" w:line="240" w:lineRule="auto"/>
        <w:ind w:firstLine="357"/>
        <w:jc w:val="both"/>
        <w:rPr>
          <w:rFonts w:ascii="Arial" w:hAnsi="Arial" w:cs="Arial"/>
          <w:sz w:val="20"/>
          <w:szCs w:val="20"/>
        </w:rPr>
      </w:pPr>
    </w:p>
    <w:tbl>
      <w:tblPr>
        <w:tblStyle w:val="Tabelacomgrade"/>
        <w:tblW w:w="0" w:type="auto"/>
        <w:jc w:val="center"/>
        <w:tblLook w:val="04A0" w:firstRow="1" w:lastRow="0" w:firstColumn="1" w:lastColumn="0" w:noHBand="0" w:noVBand="1"/>
      </w:tblPr>
      <w:tblGrid>
        <w:gridCol w:w="1030"/>
        <w:gridCol w:w="2395"/>
        <w:gridCol w:w="1520"/>
        <w:gridCol w:w="2424"/>
        <w:gridCol w:w="2543"/>
      </w:tblGrid>
      <w:tr w:rsidR="00785969" w:rsidRPr="00AE4E6C" w14:paraId="77F06F55" w14:textId="77777777" w:rsidTr="006C49D9">
        <w:trPr>
          <w:cantSplit/>
          <w:jc w:val="center"/>
        </w:trPr>
        <w:tc>
          <w:tcPr>
            <w:tcW w:w="0" w:type="auto"/>
            <w:shd w:val="clear" w:color="auto" w:fill="D9E2F3"/>
            <w:tcMar>
              <w:top w:w="70" w:type="dxa"/>
              <w:left w:w="70" w:type="dxa"/>
              <w:bottom w:w="70" w:type="dxa"/>
              <w:right w:w="70" w:type="dxa"/>
            </w:tcMar>
            <w:vAlign w:val="center"/>
          </w:tcPr>
          <w:p w14:paraId="5F10E8A3" w14:textId="77777777" w:rsidR="006C5E02" w:rsidRPr="00AE4E6C" w:rsidRDefault="006C5E02" w:rsidP="00AE4E6C">
            <w:pPr>
              <w:jc w:val="center"/>
              <w:rPr>
                <w:rFonts w:ascii="Arial" w:hAnsi="Arial" w:cs="Arial"/>
              </w:rPr>
            </w:pPr>
            <w:r w:rsidRPr="00AE4E6C">
              <w:rPr>
                <w:rFonts w:ascii="Arial" w:eastAsia="Times New Roman" w:hAnsi="Arial" w:cs="Arial"/>
                <w:b/>
              </w:rPr>
              <w:t>Exercício</w:t>
            </w:r>
          </w:p>
        </w:tc>
        <w:tc>
          <w:tcPr>
            <w:tcW w:w="0" w:type="auto"/>
            <w:shd w:val="clear" w:color="auto" w:fill="D9E2F3"/>
            <w:tcMar>
              <w:top w:w="70" w:type="dxa"/>
              <w:left w:w="70" w:type="dxa"/>
              <w:bottom w:w="70" w:type="dxa"/>
              <w:right w:w="70" w:type="dxa"/>
            </w:tcMar>
            <w:vAlign w:val="center"/>
          </w:tcPr>
          <w:p w14:paraId="26B9AA1B" w14:textId="77777777" w:rsidR="006C5E02" w:rsidRPr="00AE4E6C" w:rsidRDefault="006C5E02" w:rsidP="00AE4E6C">
            <w:pPr>
              <w:jc w:val="center"/>
              <w:rPr>
                <w:rFonts w:ascii="Arial" w:hAnsi="Arial" w:cs="Arial"/>
              </w:rPr>
            </w:pPr>
            <w:r w:rsidRPr="00AE4E6C">
              <w:rPr>
                <w:rFonts w:ascii="Arial" w:eastAsia="Times New Roman" w:hAnsi="Arial" w:cs="Arial"/>
                <w:b/>
              </w:rPr>
              <w:t>Período considerado</w:t>
            </w:r>
          </w:p>
        </w:tc>
        <w:tc>
          <w:tcPr>
            <w:tcW w:w="0" w:type="auto"/>
            <w:shd w:val="clear" w:color="auto" w:fill="D9E2F3"/>
            <w:tcMar>
              <w:top w:w="70" w:type="dxa"/>
              <w:left w:w="70" w:type="dxa"/>
              <w:bottom w:w="70" w:type="dxa"/>
              <w:right w:w="70" w:type="dxa"/>
            </w:tcMar>
            <w:vAlign w:val="center"/>
          </w:tcPr>
          <w:p w14:paraId="3BBF8F12" w14:textId="77777777" w:rsidR="006C5E02" w:rsidRPr="00AE4E6C" w:rsidRDefault="006C5E02" w:rsidP="00AE4E6C">
            <w:pPr>
              <w:jc w:val="center"/>
              <w:rPr>
                <w:rFonts w:ascii="Arial" w:hAnsi="Arial" w:cs="Arial"/>
              </w:rPr>
            </w:pPr>
            <w:r w:rsidRPr="00AE4E6C">
              <w:rPr>
                <w:rFonts w:ascii="Arial" w:eastAsia="Times New Roman" w:hAnsi="Arial" w:cs="Arial"/>
                <w:b/>
              </w:rPr>
              <w:t>Valor liquidado</w:t>
            </w:r>
          </w:p>
        </w:tc>
        <w:tc>
          <w:tcPr>
            <w:tcW w:w="0" w:type="auto"/>
            <w:shd w:val="clear" w:color="auto" w:fill="D9E2F3"/>
            <w:tcMar>
              <w:top w:w="70" w:type="dxa"/>
              <w:left w:w="70" w:type="dxa"/>
              <w:bottom w:w="70" w:type="dxa"/>
              <w:right w:w="70" w:type="dxa"/>
            </w:tcMar>
            <w:vAlign w:val="center"/>
          </w:tcPr>
          <w:p w14:paraId="3EE08765" w14:textId="77777777" w:rsidR="006C5E02" w:rsidRPr="00AE4E6C" w:rsidRDefault="006C5E02" w:rsidP="00AE4E6C">
            <w:pPr>
              <w:jc w:val="center"/>
              <w:rPr>
                <w:rFonts w:ascii="Arial" w:hAnsi="Arial" w:cs="Arial"/>
              </w:rPr>
            </w:pPr>
            <w:r w:rsidRPr="00AE4E6C">
              <w:rPr>
                <w:rFonts w:ascii="Arial" w:eastAsia="Times New Roman" w:hAnsi="Arial" w:cs="Arial"/>
                <w:b/>
              </w:rPr>
              <w:t>Variação / referência</w:t>
            </w:r>
          </w:p>
        </w:tc>
        <w:tc>
          <w:tcPr>
            <w:tcW w:w="0" w:type="auto"/>
            <w:shd w:val="clear" w:color="auto" w:fill="D9E2F3"/>
            <w:tcMar>
              <w:top w:w="70" w:type="dxa"/>
              <w:left w:w="70" w:type="dxa"/>
              <w:bottom w:w="70" w:type="dxa"/>
              <w:right w:w="70" w:type="dxa"/>
            </w:tcMar>
            <w:vAlign w:val="center"/>
          </w:tcPr>
          <w:p w14:paraId="46B71012" w14:textId="77777777" w:rsidR="006C5E02" w:rsidRPr="00AE4E6C" w:rsidRDefault="006C5E02" w:rsidP="00AE4E6C">
            <w:pPr>
              <w:jc w:val="center"/>
              <w:rPr>
                <w:rFonts w:ascii="Arial" w:hAnsi="Arial" w:cs="Arial"/>
              </w:rPr>
            </w:pPr>
            <w:r w:rsidRPr="00AE4E6C">
              <w:rPr>
                <w:rFonts w:ascii="Arial" w:eastAsia="Times New Roman" w:hAnsi="Arial" w:cs="Arial"/>
                <w:b/>
              </w:rPr>
              <w:t>Situação</w:t>
            </w:r>
          </w:p>
        </w:tc>
      </w:tr>
      <w:tr w:rsidR="00785969" w:rsidRPr="00AE4E6C" w14:paraId="21E29C2B" w14:textId="77777777" w:rsidTr="006C49D9">
        <w:trPr>
          <w:cantSplit/>
          <w:jc w:val="center"/>
        </w:trPr>
        <w:tc>
          <w:tcPr>
            <w:tcW w:w="0" w:type="auto"/>
            <w:tcMar>
              <w:top w:w="70" w:type="dxa"/>
              <w:left w:w="70" w:type="dxa"/>
              <w:bottom w:w="70" w:type="dxa"/>
              <w:right w:w="70" w:type="dxa"/>
            </w:tcMar>
            <w:vAlign w:val="center"/>
          </w:tcPr>
          <w:p w14:paraId="5DEC0630" w14:textId="77777777" w:rsidR="006C5E02" w:rsidRPr="00AE4E6C" w:rsidRDefault="006C5E02" w:rsidP="00AE4E6C">
            <w:pPr>
              <w:jc w:val="center"/>
              <w:rPr>
                <w:rFonts w:ascii="Arial" w:hAnsi="Arial" w:cs="Arial"/>
              </w:rPr>
            </w:pPr>
            <w:r w:rsidRPr="00AE4E6C">
              <w:rPr>
                <w:rFonts w:ascii="Arial" w:eastAsia="Times New Roman" w:hAnsi="Arial" w:cs="Arial"/>
              </w:rPr>
              <w:t>2024</w:t>
            </w:r>
          </w:p>
        </w:tc>
        <w:tc>
          <w:tcPr>
            <w:tcW w:w="0" w:type="auto"/>
            <w:tcMar>
              <w:top w:w="70" w:type="dxa"/>
              <w:left w:w="70" w:type="dxa"/>
              <w:bottom w:w="70" w:type="dxa"/>
              <w:right w:w="70" w:type="dxa"/>
            </w:tcMar>
            <w:vAlign w:val="center"/>
          </w:tcPr>
          <w:p w14:paraId="42B65872" w14:textId="77777777" w:rsidR="006C5E02" w:rsidRPr="00AE4E6C" w:rsidRDefault="006C5E02" w:rsidP="00AE4E6C">
            <w:pPr>
              <w:rPr>
                <w:rFonts w:ascii="Arial" w:hAnsi="Arial" w:cs="Arial"/>
              </w:rPr>
            </w:pPr>
            <w:r w:rsidRPr="00AE4E6C">
              <w:rPr>
                <w:rFonts w:ascii="Arial" w:eastAsia="Times New Roman" w:hAnsi="Arial" w:cs="Arial"/>
              </w:rPr>
              <w:t>01/01 a 31/12/2024</w:t>
            </w:r>
          </w:p>
        </w:tc>
        <w:tc>
          <w:tcPr>
            <w:tcW w:w="0" w:type="auto"/>
            <w:tcMar>
              <w:top w:w="70" w:type="dxa"/>
              <w:left w:w="70" w:type="dxa"/>
              <w:bottom w:w="70" w:type="dxa"/>
              <w:right w:w="70" w:type="dxa"/>
            </w:tcMar>
            <w:vAlign w:val="center"/>
          </w:tcPr>
          <w:p w14:paraId="686BF4AA" w14:textId="77777777" w:rsidR="006C5E02" w:rsidRPr="00AE4E6C" w:rsidRDefault="006C5E02" w:rsidP="00AE4E6C">
            <w:pPr>
              <w:jc w:val="center"/>
              <w:rPr>
                <w:rFonts w:ascii="Arial" w:hAnsi="Arial" w:cs="Arial"/>
              </w:rPr>
            </w:pPr>
            <w:r w:rsidRPr="00AE4E6C">
              <w:rPr>
                <w:rFonts w:ascii="Arial" w:eastAsia="Times New Roman" w:hAnsi="Arial" w:cs="Arial"/>
              </w:rPr>
              <w:t>R$ 57.253,50</w:t>
            </w:r>
          </w:p>
        </w:tc>
        <w:tc>
          <w:tcPr>
            <w:tcW w:w="0" w:type="auto"/>
            <w:tcMar>
              <w:top w:w="70" w:type="dxa"/>
              <w:left w:w="70" w:type="dxa"/>
              <w:bottom w:w="70" w:type="dxa"/>
              <w:right w:w="70" w:type="dxa"/>
            </w:tcMar>
            <w:vAlign w:val="center"/>
          </w:tcPr>
          <w:p w14:paraId="10960324" w14:textId="77777777" w:rsidR="006C5E02" w:rsidRPr="00AE4E6C" w:rsidRDefault="006C5E02" w:rsidP="00AE4E6C">
            <w:pPr>
              <w:jc w:val="center"/>
              <w:rPr>
                <w:rFonts w:ascii="Arial" w:hAnsi="Arial" w:cs="Arial"/>
              </w:rPr>
            </w:pPr>
            <w:r w:rsidRPr="00AE4E6C">
              <w:rPr>
                <w:rFonts w:ascii="Arial" w:eastAsia="Times New Roman" w:hAnsi="Arial" w:cs="Arial"/>
              </w:rPr>
              <w:t>Ano-base do histórico</w:t>
            </w:r>
          </w:p>
        </w:tc>
        <w:tc>
          <w:tcPr>
            <w:tcW w:w="0" w:type="auto"/>
            <w:tcMar>
              <w:top w:w="70" w:type="dxa"/>
              <w:left w:w="70" w:type="dxa"/>
              <w:bottom w:w="70" w:type="dxa"/>
              <w:right w:w="70" w:type="dxa"/>
            </w:tcMar>
            <w:vAlign w:val="center"/>
          </w:tcPr>
          <w:p w14:paraId="66032656" w14:textId="77777777" w:rsidR="006C5E02" w:rsidRPr="00AE4E6C" w:rsidRDefault="006C5E02" w:rsidP="00AE4E6C">
            <w:pPr>
              <w:jc w:val="center"/>
              <w:rPr>
                <w:rFonts w:ascii="Arial" w:hAnsi="Arial" w:cs="Arial"/>
              </w:rPr>
            </w:pPr>
            <w:r w:rsidRPr="00AE4E6C">
              <w:rPr>
                <w:rFonts w:ascii="Arial" w:eastAsia="Times New Roman" w:hAnsi="Arial" w:cs="Arial"/>
              </w:rPr>
              <w:t>Exercício completo</w:t>
            </w:r>
          </w:p>
        </w:tc>
      </w:tr>
      <w:tr w:rsidR="00785969" w:rsidRPr="00AE4E6C" w14:paraId="2857D084" w14:textId="77777777" w:rsidTr="006C49D9">
        <w:trPr>
          <w:cantSplit/>
          <w:jc w:val="center"/>
        </w:trPr>
        <w:tc>
          <w:tcPr>
            <w:tcW w:w="0" w:type="auto"/>
            <w:tcMar>
              <w:top w:w="70" w:type="dxa"/>
              <w:left w:w="70" w:type="dxa"/>
              <w:bottom w:w="70" w:type="dxa"/>
              <w:right w:w="70" w:type="dxa"/>
            </w:tcMar>
            <w:vAlign w:val="center"/>
          </w:tcPr>
          <w:p w14:paraId="0D8DD8D1" w14:textId="77777777" w:rsidR="006C5E02" w:rsidRPr="00AE4E6C" w:rsidRDefault="006C5E02" w:rsidP="00AE4E6C">
            <w:pPr>
              <w:jc w:val="center"/>
              <w:rPr>
                <w:rFonts w:ascii="Arial" w:hAnsi="Arial" w:cs="Arial"/>
              </w:rPr>
            </w:pPr>
            <w:r w:rsidRPr="00AE4E6C">
              <w:rPr>
                <w:rFonts w:ascii="Arial" w:eastAsia="Times New Roman" w:hAnsi="Arial" w:cs="Arial"/>
              </w:rPr>
              <w:t>2025</w:t>
            </w:r>
          </w:p>
        </w:tc>
        <w:tc>
          <w:tcPr>
            <w:tcW w:w="0" w:type="auto"/>
            <w:tcMar>
              <w:top w:w="70" w:type="dxa"/>
              <w:left w:w="70" w:type="dxa"/>
              <w:bottom w:w="70" w:type="dxa"/>
              <w:right w:w="70" w:type="dxa"/>
            </w:tcMar>
            <w:vAlign w:val="center"/>
          </w:tcPr>
          <w:p w14:paraId="15C39070" w14:textId="77777777" w:rsidR="006C5E02" w:rsidRPr="00AE4E6C" w:rsidRDefault="006C5E02" w:rsidP="00AE4E6C">
            <w:pPr>
              <w:rPr>
                <w:rFonts w:ascii="Arial" w:hAnsi="Arial" w:cs="Arial"/>
              </w:rPr>
            </w:pPr>
            <w:r w:rsidRPr="00AE4E6C">
              <w:rPr>
                <w:rFonts w:ascii="Arial" w:eastAsia="Times New Roman" w:hAnsi="Arial" w:cs="Arial"/>
              </w:rPr>
              <w:t>01/01 a 31/12/2025</w:t>
            </w:r>
          </w:p>
        </w:tc>
        <w:tc>
          <w:tcPr>
            <w:tcW w:w="0" w:type="auto"/>
            <w:tcMar>
              <w:top w:w="70" w:type="dxa"/>
              <w:left w:w="70" w:type="dxa"/>
              <w:bottom w:w="70" w:type="dxa"/>
              <w:right w:w="70" w:type="dxa"/>
            </w:tcMar>
            <w:vAlign w:val="center"/>
          </w:tcPr>
          <w:p w14:paraId="0A88C93F" w14:textId="77777777" w:rsidR="006C5E02" w:rsidRPr="00AE4E6C" w:rsidRDefault="006C5E02" w:rsidP="00AE4E6C">
            <w:pPr>
              <w:jc w:val="center"/>
              <w:rPr>
                <w:rFonts w:ascii="Arial" w:hAnsi="Arial" w:cs="Arial"/>
              </w:rPr>
            </w:pPr>
            <w:r w:rsidRPr="00AE4E6C">
              <w:rPr>
                <w:rFonts w:ascii="Arial" w:eastAsia="Times New Roman" w:hAnsi="Arial" w:cs="Arial"/>
              </w:rPr>
              <w:t>R$ 97.202,50</w:t>
            </w:r>
          </w:p>
        </w:tc>
        <w:tc>
          <w:tcPr>
            <w:tcW w:w="0" w:type="auto"/>
            <w:tcMar>
              <w:top w:w="70" w:type="dxa"/>
              <w:left w:w="70" w:type="dxa"/>
              <w:bottom w:w="70" w:type="dxa"/>
              <w:right w:w="70" w:type="dxa"/>
            </w:tcMar>
            <w:vAlign w:val="center"/>
          </w:tcPr>
          <w:p w14:paraId="3C9D1DF9" w14:textId="77777777" w:rsidR="006C5E02" w:rsidRPr="00AE4E6C" w:rsidRDefault="006C5E02" w:rsidP="00AE4E6C">
            <w:pPr>
              <w:jc w:val="center"/>
              <w:rPr>
                <w:rFonts w:ascii="Arial" w:hAnsi="Arial" w:cs="Arial"/>
              </w:rPr>
            </w:pPr>
            <w:r w:rsidRPr="00AE4E6C">
              <w:rPr>
                <w:rFonts w:ascii="Arial" w:eastAsia="Times New Roman" w:hAnsi="Arial" w:cs="Arial"/>
              </w:rPr>
              <w:t>+69,78% em relação a 2024</w:t>
            </w:r>
          </w:p>
        </w:tc>
        <w:tc>
          <w:tcPr>
            <w:tcW w:w="0" w:type="auto"/>
            <w:tcMar>
              <w:top w:w="70" w:type="dxa"/>
              <w:left w:w="70" w:type="dxa"/>
              <w:bottom w:w="70" w:type="dxa"/>
              <w:right w:w="70" w:type="dxa"/>
            </w:tcMar>
            <w:vAlign w:val="center"/>
          </w:tcPr>
          <w:p w14:paraId="7293BA1D" w14:textId="77777777" w:rsidR="006C5E02" w:rsidRPr="00AE4E6C" w:rsidRDefault="006C5E02" w:rsidP="00AE4E6C">
            <w:pPr>
              <w:jc w:val="center"/>
              <w:rPr>
                <w:rFonts w:ascii="Arial" w:hAnsi="Arial" w:cs="Arial"/>
              </w:rPr>
            </w:pPr>
            <w:r w:rsidRPr="00AE4E6C">
              <w:rPr>
                <w:rFonts w:ascii="Arial" w:eastAsia="Times New Roman" w:hAnsi="Arial" w:cs="Arial"/>
              </w:rPr>
              <w:t>Exercício completo</w:t>
            </w:r>
          </w:p>
        </w:tc>
      </w:tr>
      <w:tr w:rsidR="00785969" w:rsidRPr="00AE4E6C" w14:paraId="0BA17B71" w14:textId="77777777" w:rsidTr="006C49D9">
        <w:trPr>
          <w:cantSplit/>
          <w:jc w:val="center"/>
        </w:trPr>
        <w:tc>
          <w:tcPr>
            <w:tcW w:w="0" w:type="auto"/>
            <w:tcMar>
              <w:top w:w="70" w:type="dxa"/>
              <w:left w:w="70" w:type="dxa"/>
              <w:bottom w:w="70" w:type="dxa"/>
              <w:right w:w="70" w:type="dxa"/>
            </w:tcMar>
            <w:vAlign w:val="center"/>
          </w:tcPr>
          <w:p w14:paraId="4BE713AC" w14:textId="77777777" w:rsidR="006C5E02" w:rsidRPr="00AE4E6C" w:rsidRDefault="006C5E02" w:rsidP="00AE4E6C">
            <w:pPr>
              <w:jc w:val="center"/>
              <w:rPr>
                <w:rFonts w:ascii="Arial" w:hAnsi="Arial" w:cs="Arial"/>
              </w:rPr>
            </w:pPr>
            <w:r w:rsidRPr="00AE4E6C">
              <w:rPr>
                <w:rFonts w:ascii="Arial" w:eastAsia="Times New Roman" w:hAnsi="Arial" w:cs="Arial"/>
              </w:rPr>
              <w:t>2026</w:t>
            </w:r>
          </w:p>
        </w:tc>
        <w:tc>
          <w:tcPr>
            <w:tcW w:w="0" w:type="auto"/>
            <w:tcMar>
              <w:top w:w="70" w:type="dxa"/>
              <w:left w:w="70" w:type="dxa"/>
              <w:bottom w:w="70" w:type="dxa"/>
              <w:right w:w="70" w:type="dxa"/>
            </w:tcMar>
            <w:vAlign w:val="center"/>
          </w:tcPr>
          <w:p w14:paraId="7AEA7E67" w14:textId="77777777" w:rsidR="006C5E02" w:rsidRPr="00AE4E6C" w:rsidRDefault="006C5E02" w:rsidP="00AE4E6C">
            <w:pPr>
              <w:rPr>
                <w:rFonts w:ascii="Arial" w:hAnsi="Arial" w:cs="Arial"/>
              </w:rPr>
            </w:pPr>
            <w:r w:rsidRPr="00AE4E6C">
              <w:rPr>
                <w:rFonts w:ascii="Arial" w:eastAsia="Times New Roman" w:hAnsi="Arial" w:cs="Arial"/>
              </w:rPr>
              <w:t>01/01 a 02/10/2026*</w:t>
            </w:r>
          </w:p>
        </w:tc>
        <w:tc>
          <w:tcPr>
            <w:tcW w:w="0" w:type="auto"/>
            <w:tcMar>
              <w:top w:w="70" w:type="dxa"/>
              <w:left w:w="70" w:type="dxa"/>
              <w:bottom w:w="70" w:type="dxa"/>
              <w:right w:w="70" w:type="dxa"/>
            </w:tcMar>
            <w:vAlign w:val="center"/>
          </w:tcPr>
          <w:p w14:paraId="11003C38" w14:textId="77777777" w:rsidR="006C5E02" w:rsidRPr="00AE4E6C" w:rsidRDefault="006C5E02" w:rsidP="00AE4E6C">
            <w:pPr>
              <w:jc w:val="center"/>
              <w:rPr>
                <w:rFonts w:ascii="Arial" w:hAnsi="Arial" w:cs="Arial"/>
              </w:rPr>
            </w:pPr>
            <w:r w:rsidRPr="00AE4E6C">
              <w:rPr>
                <w:rFonts w:ascii="Arial" w:eastAsia="Times New Roman" w:hAnsi="Arial" w:cs="Arial"/>
              </w:rPr>
              <w:t>R$ 49.943,50</w:t>
            </w:r>
          </w:p>
        </w:tc>
        <w:tc>
          <w:tcPr>
            <w:tcW w:w="0" w:type="auto"/>
            <w:tcMar>
              <w:top w:w="70" w:type="dxa"/>
              <w:left w:w="70" w:type="dxa"/>
              <w:bottom w:w="70" w:type="dxa"/>
              <w:right w:w="70" w:type="dxa"/>
            </w:tcMar>
            <w:vAlign w:val="center"/>
          </w:tcPr>
          <w:p w14:paraId="5112DB21" w14:textId="77777777" w:rsidR="006C5E02" w:rsidRPr="00AE4E6C" w:rsidRDefault="006C5E02" w:rsidP="00AE4E6C">
            <w:pPr>
              <w:jc w:val="center"/>
              <w:rPr>
                <w:rFonts w:ascii="Arial" w:hAnsi="Arial" w:cs="Arial"/>
              </w:rPr>
            </w:pPr>
            <w:r w:rsidRPr="00AE4E6C">
              <w:rPr>
                <w:rFonts w:ascii="Arial" w:eastAsia="Times New Roman" w:hAnsi="Arial" w:cs="Arial"/>
              </w:rPr>
              <w:t>Dado parcial</w:t>
            </w:r>
          </w:p>
        </w:tc>
        <w:tc>
          <w:tcPr>
            <w:tcW w:w="0" w:type="auto"/>
            <w:tcMar>
              <w:top w:w="70" w:type="dxa"/>
              <w:left w:w="70" w:type="dxa"/>
              <w:bottom w:w="70" w:type="dxa"/>
              <w:right w:w="70" w:type="dxa"/>
            </w:tcMar>
            <w:vAlign w:val="center"/>
          </w:tcPr>
          <w:p w14:paraId="5B6D4FF6" w14:textId="77777777" w:rsidR="006C5E02" w:rsidRPr="00AE4E6C" w:rsidRDefault="006C5E02" w:rsidP="00AE4E6C">
            <w:pPr>
              <w:jc w:val="center"/>
              <w:rPr>
                <w:rFonts w:ascii="Arial" w:hAnsi="Arial" w:cs="Arial"/>
              </w:rPr>
            </w:pPr>
            <w:r w:rsidRPr="00AE4E6C">
              <w:rPr>
                <w:rFonts w:ascii="Arial" w:eastAsia="Times New Roman" w:hAnsi="Arial" w:cs="Arial"/>
              </w:rPr>
              <w:t>Parcial até a última liquidação</w:t>
            </w:r>
          </w:p>
        </w:tc>
      </w:tr>
      <w:tr w:rsidR="00785969" w:rsidRPr="00AE4E6C" w14:paraId="4F9BEEBA" w14:textId="77777777" w:rsidTr="006C49D9">
        <w:trPr>
          <w:cantSplit/>
          <w:jc w:val="center"/>
        </w:trPr>
        <w:tc>
          <w:tcPr>
            <w:tcW w:w="0" w:type="auto"/>
            <w:tcMar>
              <w:top w:w="70" w:type="dxa"/>
              <w:left w:w="70" w:type="dxa"/>
              <w:bottom w:w="70" w:type="dxa"/>
              <w:right w:w="70" w:type="dxa"/>
            </w:tcMar>
            <w:vAlign w:val="center"/>
          </w:tcPr>
          <w:p w14:paraId="4D09672E" w14:textId="77777777" w:rsidR="006C5E02" w:rsidRPr="00AE4E6C" w:rsidRDefault="006C5E02" w:rsidP="00AE4E6C">
            <w:pPr>
              <w:jc w:val="center"/>
              <w:rPr>
                <w:rFonts w:ascii="Arial" w:hAnsi="Arial" w:cs="Arial"/>
              </w:rPr>
            </w:pPr>
            <w:r w:rsidRPr="00AE4E6C">
              <w:rPr>
                <w:rFonts w:ascii="Arial" w:eastAsia="Times New Roman" w:hAnsi="Arial" w:cs="Arial"/>
              </w:rPr>
              <w:lastRenderedPageBreak/>
              <w:t>TOTAL</w:t>
            </w:r>
          </w:p>
        </w:tc>
        <w:tc>
          <w:tcPr>
            <w:tcW w:w="0" w:type="auto"/>
            <w:tcMar>
              <w:top w:w="70" w:type="dxa"/>
              <w:left w:w="70" w:type="dxa"/>
              <w:bottom w:w="70" w:type="dxa"/>
              <w:right w:w="70" w:type="dxa"/>
            </w:tcMar>
            <w:vAlign w:val="center"/>
          </w:tcPr>
          <w:p w14:paraId="7CC83456" w14:textId="77777777" w:rsidR="006C5E02" w:rsidRPr="00AE4E6C" w:rsidRDefault="006C5E02" w:rsidP="00AE4E6C">
            <w:pPr>
              <w:rPr>
                <w:rFonts w:ascii="Arial" w:hAnsi="Arial" w:cs="Arial"/>
              </w:rPr>
            </w:pPr>
            <w:r w:rsidRPr="00AE4E6C">
              <w:rPr>
                <w:rFonts w:ascii="Arial" w:eastAsia="Times New Roman" w:hAnsi="Arial" w:cs="Arial"/>
              </w:rPr>
              <w:t>2024 + 2025 + 2026 parcial</w:t>
            </w:r>
          </w:p>
        </w:tc>
        <w:tc>
          <w:tcPr>
            <w:tcW w:w="0" w:type="auto"/>
            <w:tcMar>
              <w:top w:w="70" w:type="dxa"/>
              <w:left w:w="70" w:type="dxa"/>
              <w:bottom w:w="70" w:type="dxa"/>
              <w:right w:w="70" w:type="dxa"/>
            </w:tcMar>
            <w:vAlign w:val="center"/>
          </w:tcPr>
          <w:p w14:paraId="278CC546" w14:textId="77777777" w:rsidR="006C5E02" w:rsidRPr="00AE4E6C" w:rsidRDefault="006C5E02" w:rsidP="00AE4E6C">
            <w:pPr>
              <w:jc w:val="center"/>
              <w:rPr>
                <w:rFonts w:ascii="Arial" w:hAnsi="Arial" w:cs="Arial"/>
              </w:rPr>
            </w:pPr>
            <w:r w:rsidRPr="00AE4E6C">
              <w:rPr>
                <w:rFonts w:ascii="Arial" w:eastAsia="Times New Roman" w:hAnsi="Arial" w:cs="Arial"/>
              </w:rPr>
              <w:t>R$ 204.399,50</w:t>
            </w:r>
          </w:p>
        </w:tc>
        <w:tc>
          <w:tcPr>
            <w:tcW w:w="0" w:type="auto"/>
            <w:tcMar>
              <w:top w:w="70" w:type="dxa"/>
              <w:left w:w="70" w:type="dxa"/>
              <w:bottom w:w="70" w:type="dxa"/>
              <w:right w:w="70" w:type="dxa"/>
            </w:tcMar>
            <w:vAlign w:val="center"/>
          </w:tcPr>
          <w:p w14:paraId="5E78D5FC" w14:textId="77777777" w:rsidR="006C5E02" w:rsidRPr="00AE4E6C" w:rsidRDefault="006C5E02" w:rsidP="00AE4E6C">
            <w:pPr>
              <w:jc w:val="center"/>
              <w:rPr>
                <w:rFonts w:ascii="Arial" w:hAnsi="Arial" w:cs="Arial"/>
              </w:rPr>
            </w:pPr>
            <w:r w:rsidRPr="00AE4E6C">
              <w:rPr>
                <w:rFonts w:ascii="Arial" w:eastAsia="Times New Roman" w:hAnsi="Arial" w:cs="Arial"/>
              </w:rPr>
              <w:t>Referência histórica</w:t>
            </w:r>
          </w:p>
        </w:tc>
        <w:tc>
          <w:tcPr>
            <w:tcW w:w="0" w:type="auto"/>
            <w:tcMar>
              <w:top w:w="70" w:type="dxa"/>
              <w:left w:w="70" w:type="dxa"/>
              <w:bottom w:w="70" w:type="dxa"/>
              <w:right w:w="70" w:type="dxa"/>
            </w:tcMar>
            <w:vAlign w:val="center"/>
          </w:tcPr>
          <w:p w14:paraId="5CB6104B" w14:textId="77777777" w:rsidR="006C5E02" w:rsidRPr="00AE4E6C" w:rsidRDefault="006C5E02" w:rsidP="00AE4E6C">
            <w:pPr>
              <w:jc w:val="center"/>
              <w:rPr>
                <w:rFonts w:ascii="Arial" w:hAnsi="Arial" w:cs="Arial"/>
              </w:rPr>
            </w:pPr>
            <w:r w:rsidRPr="00AE4E6C">
              <w:rPr>
                <w:rFonts w:ascii="Arial" w:eastAsia="Times New Roman" w:hAnsi="Arial" w:cs="Arial"/>
              </w:rPr>
              <w:t>—</w:t>
            </w:r>
          </w:p>
        </w:tc>
      </w:tr>
    </w:tbl>
    <w:p w14:paraId="2C223B79" w14:textId="77777777" w:rsidR="006C5E02" w:rsidRPr="00AE4E6C" w:rsidRDefault="006C5E02" w:rsidP="00AE4E6C">
      <w:pPr>
        <w:spacing w:after="0" w:line="240" w:lineRule="auto"/>
        <w:rPr>
          <w:rFonts w:ascii="Arial" w:hAnsi="Arial" w:cs="Arial"/>
          <w:sz w:val="20"/>
          <w:szCs w:val="20"/>
        </w:rPr>
      </w:pPr>
    </w:p>
    <w:p w14:paraId="38506BFF" w14:textId="77777777" w:rsidR="006C5E02" w:rsidRPr="00AE4E6C" w:rsidRDefault="006C5E02" w:rsidP="00AE4E6C">
      <w:pPr>
        <w:spacing w:after="0" w:line="240" w:lineRule="auto"/>
        <w:jc w:val="both"/>
        <w:rPr>
          <w:rFonts w:ascii="Arial" w:hAnsi="Arial" w:cs="Arial"/>
          <w:sz w:val="20"/>
          <w:szCs w:val="20"/>
        </w:rPr>
      </w:pPr>
      <w:r w:rsidRPr="00AE4E6C">
        <w:rPr>
          <w:rFonts w:ascii="Arial" w:eastAsia="Times New Roman" w:hAnsi="Arial" w:cs="Arial"/>
          <w:sz w:val="20"/>
          <w:szCs w:val="20"/>
        </w:rPr>
        <w:t>* O relatório de 2026 foi emitido em 08/10/2026 e a última liquidação nele registrada ocorreu em 02/10/2026; portanto, o valor de R$ 49.943,50 representa consumo parcial do exercício e não deve ser comparado diretamente como ano fechado.</w:t>
      </w:r>
    </w:p>
    <w:p w14:paraId="004BE3B7"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O histórico evidencia crescimento relevante entre 2024 e 2025 e manutenção da demanda em 2026. Contudo, os relatórios disponibilizados são de natureza financeira e não discriminam, em cada liquidação, a quantidade física de refeições ou bebidas consumidas. Por essa razão, não é tecnicamente adequado converter os valores históricos em quantidades sem documentação unitária complementar.</w:t>
      </w:r>
    </w:p>
    <w:p w14:paraId="7A6BA14B"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Os quantitativos máximos foram, portanto, definidos a partir da recorrência e dimensão financeira demonstradas no histórico, da participação de diferentes Secretarias, da necessidade de cobertura por 12 (doze) meses e da característica do Sistema de Registro de Preços, que permite a contratação apenas do que for efetivamente necessário.</w:t>
      </w:r>
    </w:p>
    <w:tbl>
      <w:tblPr>
        <w:tblStyle w:val="Tabelacomgrade"/>
        <w:tblW w:w="5000" w:type="pct"/>
        <w:jc w:val="center"/>
        <w:tblLook w:val="04A0" w:firstRow="1" w:lastRow="0" w:firstColumn="1" w:lastColumn="0" w:noHBand="0" w:noVBand="1"/>
      </w:tblPr>
      <w:tblGrid>
        <w:gridCol w:w="683"/>
        <w:gridCol w:w="2940"/>
        <w:gridCol w:w="821"/>
        <w:gridCol w:w="1368"/>
        <w:gridCol w:w="4100"/>
      </w:tblGrid>
      <w:tr w:rsidR="00785969" w:rsidRPr="00AE4E6C" w14:paraId="0618D248" w14:textId="77777777" w:rsidTr="00E000AE">
        <w:trPr>
          <w:cantSplit/>
          <w:jc w:val="center"/>
        </w:trPr>
        <w:tc>
          <w:tcPr>
            <w:tcW w:w="345" w:type="pct"/>
            <w:shd w:val="clear" w:color="auto" w:fill="D9E2F3"/>
            <w:tcMar>
              <w:top w:w="70" w:type="dxa"/>
              <w:left w:w="70" w:type="dxa"/>
              <w:bottom w:w="70" w:type="dxa"/>
              <w:right w:w="70" w:type="dxa"/>
            </w:tcMar>
            <w:vAlign w:val="center"/>
          </w:tcPr>
          <w:p w14:paraId="0E17B4D5" w14:textId="77777777" w:rsidR="006C5E02" w:rsidRPr="00AE4E6C" w:rsidRDefault="006C5E02" w:rsidP="00AE4E6C">
            <w:pPr>
              <w:jc w:val="center"/>
              <w:rPr>
                <w:rFonts w:ascii="Arial" w:hAnsi="Arial" w:cs="Arial"/>
              </w:rPr>
            </w:pPr>
            <w:r w:rsidRPr="00AE4E6C">
              <w:rPr>
                <w:rFonts w:ascii="Arial" w:eastAsia="Times New Roman" w:hAnsi="Arial" w:cs="Arial"/>
                <w:b/>
              </w:rPr>
              <w:t>Item</w:t>
            </w:r>
          </w:p>
        </w:tc>
        <w:tc>
          <w:tcPr>
            <w:tcW w:w="1483" w:type="pct"/>
            <w:shd w:val="clear" w:color="auto" w:fill="D9E2F3"/>
            <w:tcMar>
              <w:top w:w="70" w:type="dxa"/>
              <w:left w:w="70" w:type="dxa"/>
              <w:bottom w:w="70" w:type="dxa"/>
              <w:right w:w="70" w:type="dxa"/>
            </w:tcMar>
            <w:vAlign w:val="center"/>
          </w:tcPr>
          <w:p w14:paraId="3E811789" w14:textId="77777777" w:rsidR="006C5E02" w:rsidRPr="00AE4E6C" w:rsidRDefault="006C5E02" w:rsidP="00AE4E6C">
            <w:pPr>
              <w:jc w:val="center"/>
              <w:rPr>
                <w:rFonts w:ascii="Arial" w:hAnsi="Arial" w:cs="Arial"/>
              </w:rPr>
            </w:pPr>
            <w:r w:rsidRPr="00AE4E6C">
              <w:rPr>
                <w:rFonts w:ascii="Arial" w:eastAsia="Times New Roman" w:hAnsi="Arial" w:cs="Arial"/>
                <w:b/>
              </w:rPr>
              <w:t>Descrição</w:t>
            </w:r>
          </w:p>
        </w:tc>
        <w:tc>
          <w:tcPr>
            <w:tcW w:w="414" w:type="pct"/>
            <w:shd w:val="clear" w:color="auto" w:fill="D9E2F3"/>
            <w:tcMar>
              <w:top w:w="70" w:type="dxa"/>
              <w:left w:w="70" w:type="dxa"/>
              <w:bottom w:w="70" w:type="dxa"/>
              <w:right w:w="70" w:type="dxa"/>
            </w:tcMar>
            <w:vAlign w:val="center"/>
          </w:tcPr>
          <w:p w14:paraId="7970B989" w14:textId="77777777" w:rsidR="006C5E02" w:rsidRPr="00AE4E6C" w:rsidRDefault="006C5E02" w:rsidP="00AE4E6C">
            <w:pPr>
              <w:jc w:val="center"/>
              <w:rPr>
                <w:rFonts w:ascii="Arial" w:hAnsi="Arial" w:cs="Arial"/>
              </w:rPr>
            </w:pPr>
            <w:r w:rsidRPr="00AE4E6C">
              <w:rPr>
                <w:rFonts w:ascii="Arial" w:eastAsia="Times New Roman" w:hAnsi="Arial" w:cs="Arial"/>
                <w:b/>
              </w:rPr>
              <w:t>Unid.</w:t>
            </w:r>
          </w:p>
        </w:tc>
        <w:tc>
          <w:tcPr>
            <w:tcW w:w="690" w:type="pct"/>
            <w:shd w:val="clear" w:color="auto" w:fill="D9E2F3"/>
            <w:tcMar>
              <w:top w:w="70" w:type="dxa"/>
              <w:left w:w="70" w:type="dxa"/>
              <w:bottom w:w="70" w:type="dxa"/>
              <w:right w:w="70" w:type="dxa"/>
            </w:tcMar>
            <w:vAlign w:val="center"/>
          </w:tcPr>
          <w:p w14:paraId="748AA3A5" w14:textId="77777777" w:rsidR="006C5E02" w:rsidRPr="00AE4E6C" w:rsidRDefault="006C5E02" w:rsidP="00AE4E6C">
            <w:pPr>
              <w:jc w:val="center"/>
              <w:rPr>
                <w:rFonts w:ascii="Arial" w:hAnsi="Arial" w:cs="Arial"/>
              </w:rPr>
            </w:pPr>
            <w:proofErr w:type="spellStart"/>
            <w:r w:rsidRPr="00AE4E6C">
              <w:rPr>
                <w:rFonts w:ascii="Arial" w:eastAsia="Times New Roman" w:hAnsi="Arial" w:cs="Arial"/>
                <w:b/>
              </w:rPr>
              <w:t>Qtd</w:t>
            </w:r>
            <w:proofErr w:type="spellEnd"/>
            <w:r w:rsidRPr="00AE4E6C">
              <w:rPr>
                <w:rFonts w:ascii="Arial" w:eastAsia="Times New Roman" w:hAnsi="Arial" w:cs="Arial"/>
                <w:b/>
              </w:rPr>
              <w:t>. estimada</w:t>
            </w:r>
          </w:p>
        </w:tc>
        <w:tc>
          <w:tcPr>
            <w:tcW w:w="2069" w:type="pct"/>
            <w:shd w:val="clear" w:color="auto" w:fill="D9E2F3"/>
            <w:tcMar>
              <w:top w:w="70" w:type="dxa"/>
              <w:left w:w="70" w:type="dxa"/>
              <w:bottom w:w="70" w:type="dxa"/>
              <w:right w:w="70" w:type="dxa"/>
            </w:tcMar>
            <w:vAlign w:val="center"/>
          </w:tcPr>
          <w:p w14:paraId="05B4D9EB" w14:textId="77777777" w:rsidR="006C5E02" w:rsidRPr="00AE4E6C" w:rsidRDefault="006C5E02" w:rsidP="00AE4E6C">
            <w:pPr>
              <w:jc w:val="center"/>
              <w:rPr>
                <w:rFonts w:ascii="Arial" w:hAnsi="Arial" w:cs="Arial"/>
              </w:rPr>
            </w:pPr>
            <w:r w:rsidRPr="00AE4E6C">
              <w:rPr>
                <w:rFonts w:ascii="Arial" w:eastAsia="Times New Roman" w:hAnsi="Arial" w:cs="Arial"/>
                <w:b/>
              </w:rPr>
              <w:t>Critério de dimensionamento</w:t>
            </w:r>
          </w:p>
        </w:tc>
      </w:tr>
      <w:tr w:rsidR="00785969" w:rsidRPr="00AE4E6C" w14:paraId="25E103B5" w14:textId="77777777" w:rsidTr="00E000AE">
        <w:trPr>
          <w:cantSplit/>
          <w:jc w:val="center"/>
        </w:trPr>
        <w:tc>
          <w:tcPr>
            <w:tcW w:w="345" w:type="pct"/>
            <w:tcMar>
              <w:top w:w="70" w:type="dxa"/>
              <w:left w:w="70" w:type="dxa"/>
              <w:bottom w:w="70" w:type="dxa"/>
              <w:right w:w="70" w:type="dxa"/>
            </w:tcMar>
            <w:vAlign w:val="center"/>
          </w:tcPr>
          <w:p w14:paraId="0147D9B2" w14:textId="77777777" w:rsidR="006C5E02" w:rsidRPr="00AE4E6C" w:rsidRDefault="006C5E02" w:rsidP="00AE4E6C">
            <w:pPr>
              <w:jc w:val="center"/>
              <w:rPr>
                <w:rFonts w:ascii="Arial" w:hAnsi="Arial" w:cs="Arial"/>
              </w:rPr>
            </w:pPr>
            <w:r w:rsidRPr="00AE4E6C">
              <w:rPr>
                <w:rFonts w:ascii="Arial" w:eastAsia="Times New Roman" w:hAnsi="Arial" w:cs="Arial"/>
              </w:rPr>
              <w:t>1</w:t>
            </w:r>
          </w:p>
        </w:tc>
        <w:tc>
          <w:tcPr>
            <w:tcW w:w="1483" w:type="pct"/>
            <w:tcMar>
              <w:top w:w="70" w:type="dxa"/>
              <w:left w:w="70" w:type="dxa"/>
              <w:bottom w:w="70" w:type="dxa"/>
              <w:right w:w="70" w:type="dxa"/>
            </w:tcMar>
            <w:vAlign w:val="center"/>
          </w:tcPr>
          <w:p w14:paraId="3C77245B" w14:textId="77777777" w:rsidR="006C5E02" w:rsidRPr="00AE4E6C" w:rsidRDefault="006C5E02" w:rsidP="00AE4E6C">
            <w:pPr>
              <w:rPr>
                <w:rFonts w:ascii="Arial" w:hAnsi="Arial" w:cs="Arial"/>
              </w:rPr>
            </w:pPr>
            <w:r w:rsidRPr="00AE4E6C">
              <w:rPr>
                <w:rFonts w:ascii="Arial" w:eastAsia="Times New Roman" w:hAnsi="Arial" w:cs="Arial"/>
              </w:rPr>
              <w:t>Refeição tipo buffet livre</w:t>
            </w:r>
          </w:p>
        </w:tc>
        <w:tc>
          <w:tcPr>
            <w:tcW w:w="414" w:type="pct"/>
            <w:tcMar>
              <w:top w:w="70" w:type="dxa"/>
              <w:left w:w="70" w:type="dxa"/>
              <w:bottom w:w="70" w:type="dxa"/>
              <w:right w:w="70" w:type="dxa"/>
            </w:tcMar>
            <w:vAlign w:val="center"/>
          </w:tcPr>
          <w:p w14:paraId="41BA94B8" w14:textId="77777777" w:rsidR="006C5E02" w:rsidRPr="00AE4E6C" w:rsidRDefault="006C5E02" w:rsidP="00AE4E6C">
            <w:pPr>
              <w:jc w:val="center"/>
              <w:rPr>
                <w:rFonts w:ascii="Arial" w:hAnsi="Arial" w:cs="Arial"/>
              </w:rPr>
            </w:pPr>
            <w:r w:rsidRPr="00AE4E6C">
              <w:rPr>
                <w:rFonts w:ascii="Arial" w:eastAsia="Times New Roman" w:hAnsi="Arial" w:cs="Arial"/>
              </w:rPr>
              <w:t>UN</w:t>
            </w:r>
          </w:p>
        </w:tc>
        <w:tc>
          <w:tcPr>
            <w:tcW w:w="690" w:type="pct"/>
            <w:tcMar>
              <w:top w:w="70" w:type="dxa"/>
              <w:left w:w="70" w:type="dxa"/>
              <w:bottom w:w="70" w:type="dxa"/>
              <w:right w:w="70" w:type="dxa"/>
            </w:tcMar>
            <w:vAlign w:val="center"/>
          </w:tcPr>
          <w:p w14:paraId="2DE83E19" w14:textId="77777777" w:rsidR="006C5E02" w:rsidRPr="00AE4E6C" w:rsidRDefault="006C5E02" w:rsidP="00AE4E6C">
            <w:pPr>
              <w:jc w:val="center"/>
              <w:rPr>
                <w:rFonts w:ascii="Arial" w:hAnsi="Arial" w:cs="Arial"/>
              </w:rPr>
            </w:pPr>
            <w:r w:rsidRPr="00AE4E6C">
              <w:rPr>
                <w:rFonts w:ascii="Arial" w:eastAsia="Times New Roman" w:hAnsi="Arial" w:cs="Arial"/>
              </w:rPr>
              <w:t>3.000</w:t>
            </w:r>
          </w:p>
        </w:tc>
        <w:tc>
          <w:tcPr>
            <w:tcW w:w="2069" w:type="pct"/>
            <w:tcMar>
              <w:top w:w="70" w:type="dxa"/>
              <w:left w:w="70" w:type="dxa"/>
              <w:bottom w:w="70" w:type="dxa"/>
              <w:right w:w="70" w:type="dxa"/>
            </w:tcMar>
            <w:vAlign w:val="center"/>
          </w:tcPr>
          <w:p w14:paraId="41A30419" w14:textId="77777777" w:rsidR="006C5E02" w:rsidRPr="00AE4E6C" w:rsidRDefault="006C5E02" w:rsidP="00AE4E6C">
            <w:pPr>
              <w:jc w:val="both"/>
              <w:rPr>
                <w:rFonts w:ascii="Arial" w:hAnsi="Arial" w:cs="Arial"/>
              </w:rPr>
            </w:pPr>
            <w:r w:rsidRPr="00AE4E6C">
              <w:rPr>
                <w:rFonts w:ascii="Arial" w:eastAsia="Times New Roman" w:hAnsi="Arial" w:cs="Arial"/>
              </w:rPr>
              <w:t xml:space="preserve">Limite máximo anual, equivalente </w:t>
            </w:r>
            <w:proofErr w:type="gramStart"/>
            <w:r w:rsidRPr="00AE4E6C">
              <w:rPr>
                <w:rFonts w:ascii="Arial" w:eastAsia="Times New Roman" w:hAnsi="Arial" w:cs="Arial"/>
              </w:rPr>
              <w:t>a</w:t>
            </w:r>
            <w:proofErr w:type="gramEnd"/>
            <w:r w:rsidRPr="00AE4E6C">
              <w:rPr>
                <w:rFonts w:ascii="Arial" w:eastAsia="Times New Roman" w:hAnsi="Arial" w:cs="Arial"/>
              </w:rPr>
              <w:t xml:space="preserve"> média potencial de até 250 refeições/mês, compatível com a recorrência histórica e atendimento </w:t>
            </w:r>
            <w:proofErr w:type="spellStart"/>
            <w:r w:rsidRPr="00AE4E6C">
              <w:rPr>
                <w:rFonts w:ascii="Arial" w:eastAsia="Times New Roman" w:hAnsi="Arial" w:cs="Arial"/>
              </w:rPr>
              <w:t>multissecretarial</w:t>
            </w:r>
            <w:proofErr w:type="spellEnd"/>
            <w:r w:rsidRPr="00AE4E6C">
              <w:rPr>
                <w:rFonts w:ascii="Arial" w:eastAsia="Times New Roman" w:hAnsi="Arial" w:cs="Arial"/>
              </w:rPr>
              <w:t>.</w:t>
            </w:r>
          </w:p>
        </w:tc>
      </w:tr>
      <w:tr w:rsidR="00785969" w:rsidRPr="00AE4E6C" w14:paraId="4B37222F" w14:textId="77777777" w:rsidTr="00E000AE">
        <w:trPr>
          <w:cantSplit/>
          <w:jc w:val="center"/>
        </w:trPr>
        <w:tc>
          <w:tcPr>
            <w:tcW w:w="345" w:type="pct"/>
            <w:tcMar>
              <w:top w:w="70" w:type="dxa"/>
              <w:left w:w="70" w:type="dxa"/>
              <w:bottom w:w="70" w:type="dxa"/>
              <w:right w:w="70" w:type="dxa"/>
            </w:tcMar>
            <w:vAlign w:val="center"/>
          </w:tcPr>
          <w:p w14:paraId="4457FB50" w14:textId="77777777" w:rsidR="006C5E02" w:rsidRPr="00AE4E6C" w:rsidRDefault="006C5E02" w:rsidP="00AE4E6C">
            <w:pPr>
              <w:jc w:val="center"/>
              <w:rPr>
                <w:rFonts w:ascii="Arial" w:hAnsi="Arial" w:cs="Arial"/>
              </w:rPr>
            </w:pPr>
            <w:r w:rsidRPr="00AE4E6C">
              <w:rPr>
                <w:rFonts w:ascii="Arial" w:eastAsia="Times New Roman" w:hAnsi="Arial" w:cs="Arial"/>
              </w:rPr>
              <w:t>2</w:t>
            </w:r>
          </w:p>
        </w:tc>
        <w:tc>
          <w:tcPr>
            <w:tcW w:w="1483" w:type="pct"/>
            <w:tcMar>
              <w:top w:w="70" w:type="dxa"/>
              <w:left w:w="70" w:type="dxa"/>
              <w:bottom w:w="70" w:type="dxa"/>
              <w:right w:w="70" w:type="dxa"/>
            </w:tcMar>
            <w:vAlign w:val="center"/>
          </w:tcPr>
          <w:p w14:paraId="7E510D9E" w14:textId="77777777" w:rsidR="006C5E02" w:rsidRPr="00AE4E6C" w:rsidRDefault="006C5E02" w:rsidP="00AE4E6C">
            <w:pPr>
              <w:rPr>
                <w:rFonts w:ascii="Arial" w:hAnsi="Arial" w:cs="Arial"/>
              </w:rPr>
            </w:pPr>
            <w:r w:rsidRPr="00AE4E6C">
              <w:rPr>
                <w:rFonts w:ascii="Arial" w:eastAsia="Times New Roman" w:hAnsi="Arial" w:cs="Arial"/>
              </w:rPr>
              <w:t>Refrigerante lata 350 ml</w:t>
            </w:r>
          </w:p>
        </w:tc>
        <w:tc>
          <w:tcPr>
            <w:tcW w:w="414" w:type="pct"/>
            <w:tcMar>
              <w:top w:w="70" w:type="dxa"/>
              <w:left w:w="70" w:type="dxa"/>
              <w:bottom w:w="70" w:type="dxa"/>
              <w:right w:w="70" w:type="dxa"/>
            </w:tcMar>
            <w:vAlign w:val="center"/>
          </w:tcPr>
          <w:p w14:paraId="06845346" w14:textId="77777777" w:rsidR="006C5E02" w:rsidRPr="00AE4E6C" w:rsidRDefault="006C5E02" w:rsidP="00AE4E6C">
            <w:pPr>
              <w:jc w:val="center"/>
              <w:rPr>
                <w:rFonts w:ascii="Arial" w:hAnsi="Arial" w:cs="Arial"/>
              </w:rPr>
            </w:pPr>
            <w:r w:rsidRPr="00AE4E6C">
              <w:rPr>
                <w:rFonts w:ascii="Arial" w:eastAsia="Times New Roman" w:hAnsi="Arial" w:cs="Arial"/>
              </w:rPr>
              <w:t>UN</w:t>
            </w:r>
          </w:p>
        </w:tc>
        <w:tc>
          <w:tcPr>
            <w:tcW w:w="690" w:type="pct"/>
            <w:tcMar>
              <w:top w:w="70" w:type="dxa"/>
              <w:left w:w="70" w:type="dxa"/>
              <w:bottom w:w="70" w:type="dxa"/>
              <w:right w:w="70" w:type="dxa"/>
            </w:tcMar>
            <w:vAlign w:val="center"/>
          </w:tcPr>
          <w:p w14:paraId="1D7B5510" w14:textId="77777777" w:rsidR="006C5E02" w:rsidRPr="00AE4E6C" w:rsidRDefault="006C5E02" w:rsidP="00AE4E6C">
            <w:pPr>
              <w:jc w:val="center"/>
              <w:rPr>
                <w:rFonts w:ascii="Arial" w:hAnsi="Arial" w:cs="Arial"/>
              </w:rPr>
            </w:pPr>
            <w:r w:rsidRPr="00AE4E6C">
              <w:rPr>
                <w:rFonts w:ascii="Arial" w:eastAsia="Times New Roman" w:hAnsi="Arial" w:cs="Arial"/>
              </w:rPr>
              <w:t>1.500</w:t>
            </w:r>
          </w:p>
        </w:tc>
        <w:tc>
          <w:tcPr>
            <w:tcW w:w="2069" w:type="pct"/>
            <w:tcMar>
              <w:top w:w="70" w:type="dxa"/>
              <w:left w:w="70" w:type="dxa"/>
              <w:bottom w:w="70" w:type="dxa"/>
              <w:right w:w="70" w:type="dxa"/>
            </w:tcMar>
            <w:vAlign w:val="center"/>
          </w:tcPr>
          <w:p w14:paraId="1F7AF5DF" w14:textId="77777777" w:rsidR="006C5E02" w:rsidRPr="00AE4E6C" w:rsidRDefault="006C5E02" w:rsidP="00AE4E6C">
            <w:pPr>
              <w:jc w:val="both"/>
              <w:rPr>
                <w:rFonts w:ascii="Arial" w:hAnsi="Arial" w:cs="Arial"/>
              </w:rPr>
            </w:pPr>
            <w:r w:rsidRPr="00AE4E6C">
              <w:rPr>
                <w:rFonts w:ascii="Arial" w:eastAsia="Times New Roman" w:hAnsi="Arial" w:cs="Arial"/>
              </w:rPr>
              <w:t>Estimativa para consumo complementar de parte das refeições, sem vinculação de 1 unidade para cada refeição.</w:t>
            </w:r>
          </w:p>
        </w:tc>
      </w:tr>
      <w:tr w:rsidR="00785969" w:rsidRPr="00AE4E6C" w14:paraId="14A6B104" w14:textId="77777777" w:rsidTr="00E000AE">
        <w:trPr>
          <w:cantSplit/>
          <w:jc w:val="center"/>
        </w:trPr>
        <w:tc>
          <w:tcPr>
            <w:tcW w:w="345" w:type="pct"/>
            <w:tcMar>
              <w:top w:w="70" w:type="dxa"/>
              <w:left w:w="70" w:type="dxa"/>
              <w:bottom w:w="70" w:type="dxa"/>
              <w:right w:w="70" w:type="dxa"/>
            </w:tcMar>
            <w:vAlign w:val="center"/>
          </w:tcPr>
          <w:p w14:paraId="1D274B6E" w14:textId="77777777" w:rsidR="006C5E02" w:rsidRPr="00AE4E6C" w:rsidRDefault="006C5E02" w:rsidP="00AE4E6C">
            <w:pPr>
              <w:jc w:val="center"/>
              <w:rPr>
                <w:rFonts w:ascii="Arial" w:hAnsi="Arial" w:cs="Arial"/>
              </w:rPr>
            </w:pPr>
            <w:r w:rsidRPr="00AE4E6C">
              <w:rPr>
                <w:rFonts w:ascii="Arial" w:eastAsia="Times New Roman" w:hAnsi="Arial" w:cs="Arial"/>
              </w:rPr>
              <w:t>3</w:t>
            </w:r>
          </w:p>
        </w:tc>
        <w:tc>
          <w:tcPr>
            <w:tcW w:w="1483" w:type="pct"/>
            <w:tcMar>
              <w:top w:w="70" w:type="dxa"/>
              <w:left w:w="70" w:type="dxa"/>
              <w:bottom w:w="70" w:type="dxa"/>
              <w:right w:w="70" w:type="dxa"/>
            </w:tcMar>
            <w:vAlign w:val="center"/>
          </w:tcPr>
          <w:p w14:paraId="07857316" w14:textId="77777777" w:rsidR="006C5E02" w:rsidRPr="00AE4E6C" w:rsidRDefault="006C5E02" w:rsidP="00AE4E6C">
            <w:pPr>
              <w:rPr>
                <w:rFonts w:ascii="Arial" w:hAnsi="Arial" w:cs="Arial"/>
              </w:rPr>
            </w:pPr>
            <w:r w:rsidRPr="00AE4E6C">
              <w:rPr>
                <w:rFonts w:ascii="Arial" w:eastAsia="Times New Roman" w:hAnsi="Arial" w:cs="Arial"/>
              </w:rPr>
              <w:t>Suco natural 300 ml</w:t>
            </w:r>
          </w:p>
        </w:tc>
        <w:tc>
          <w:tcPr>
            <w:tcW w:w="414" w:type="pct"/>
            <w:tcMar>
              <w:top w:w="70" w:type="dxa"/>
              <w:left w:w="70" w:type="dxa"/>
              <w:bottom w:w="70" w:type="dxa"/>
              <w:right w:w="70" w:type="dxa"/>
            </w:tcMar>
            <w:vAlign w:val="center"/>
          </w:tcPr>
          <w:p w14:paraId="259CC858" w14:textId="77777777" w:rsidR="006C5E02" w:rsidRPr="00AE4E6C" w:rsidRDefault="006C5E02" w:rsidP="00AE4E6C">
            <w:pPr>
              <w:jc w:val="center"/>
              <w:rPr>
                <w:rFonts w:ascii="Arial" w:hAnsi="Arial" w:cs="Arial"/>
              </w:rPr>
            </w:pPr>
            <w:r w:rsidRPr="00AE4E6C">
              <w:rPr>
                <w:rFonts w:ascii="Arial" w:eastAsia="Times New Roman" w:hAnsi="Arial" w:cs="Arial"/>
              </w:rPr>
              <w:t>UN</w:t>
            </w:r>
          </w:p>
        </w:tc>
        <w:tc>
          <w:tcPr>
            <w:tcW w:w="690" w:type="pct"/>
            <w:tcMar>
              <w:top w:w="70" w:type="dxa"/>
              <w:left w:w="70" w:type="dxa"/>
              <w:bottom w:w="70" w:type="dxa"/>
              <w:right w:w="70" w:type="dxa"/>
            </w:tcMar>
            <w:vAlign w:val="center"/>
          </w:tcPr>
          <w:p w14:paraId="0ABE9809" w14:textId="77777777" w:rsidR="006C5E02" w:rsidRPr="00AE4E6C" w:rsidRDefault="006C5E02" w:rsidP="00AE4E6C">
            <w:pPr>
              <w:jc w:val="center"/>
              <w:rPr>
                <w:rFonts w:ascii="Arial" w:hAnsi="Arial" w:cs="Arial"/>
              </w:rPr>
            </w:pPr>
            <w:r w:rsidRPr="00AE4E6C">
              <w:rPr>
                <w:rFonts w:ascii="Arial" w:eastAsia="Times New Roman" w:hAnsi="Arial" w:cs="Arial"/>
              </w:rPr>
              <w:t>500</w:t>
            </w:r>
          </w:p>
        </w:tc>
        <w:tc>
          <w:tcPr>
            <w:tcW w:w="2069" w:type="pct"/>
            <w:tcMar>
              <w:top w:w="70" w:type="dxa"/>
              <w:left w:w="70" w:type="dxa"/>
              <w:bottom w:w="70" w:type="dxa"/>
              <w:right w:w="70" w:type="dxa"/>
            </w:tcMar>
            <w:vAlign w:val="center"/>
          </w:tcPr>
          <w:p w14:paraId="4CDB505C" w14:textId="77777777" w:rsidR="006C5E02" w:rsidRPr="00AE4E6C" w:rsidRDefault="006C5E02" w:rsidP="00AE4E6C">
            <w:pPr>
              <w:jc w:val="both"/>
              <w:rPr>
                <w:rFonts w:ascii="Arial" w:hAnsi="Arial" w:cs="Arial"/>
              </w:rPr>
            </w:pPr>
            <w:r w:rsidRPr="00AE4E6C">
              <w:rPr>
                <w:rFonts w:ascii="Arial" w:eastAsia="Times New Roman" w:hAnsi="Arial" w:cs="Arial"/>
              </w:rPr>
              <w:t>Alternativa de bebida para atendimento parcelado conforme escolha e necessidade.</w:t>
            </w:r>
          </w:p>
        </w:tc>
      </w:tr>
      <w:tr w:rsidR="00785969" w:rsidRPr="00AE4E6C" w14:paraId="3B245507" w14:textId="77777777" w:rsidTr="00E000AE">
        <w:trPr>
          <w:cantSplit/>
          <w:jc w:val="center"/>
        </w:trPr>
        <w:tc>
          <w:tcPr>
            <w:tcW w:w="345" w:type="pct"/>
            <w:tcMar>
              <w:top w:w="70" w:type="dxa"/>
              <w:left w:w="70" w:type="dxa"/>
              <w:bottom w:w="70" w:type="dxa"/>
              <w:right w:w="70" w:type="dxa"/>
            </w:tcMar>
            <w:vAlign w:val="center"/>
          </w:tcPr>
          <w:p w14:paraId="59E1A6E4" w14:textId="77777777" w:rsidR="006C5E02" w:rsidRPr="00AE4E6C" w:rsidRDefault="006C5E02" w:rsidP="00AE4E6C">
            <w:pPr>
              <w:jc w:val="center"/>
              <w:rPr>
                <w:rFonts w:ascii="Arial" w:hAnsi="Arial" w:cs="Arial"/>
              </w:rPr>
            </w:pPr>
            <w:r w:rsidRPr="00AE4E6C">
              <w:rPr>
                <w:rFonts w:ascii="Arial" w:eastAsia="Times New Roman" w:hAnsi="Arial" w:cs="Arial"/>
              </w:rPr>
              <w:t>4</w:t>
            </w:r>
          </w:p>
        </w:tc>
        <w:tc>
          <w:tcPr>
            <w:tcW w:w="1483" w:type="pct"/>
            <w:tcMar>
              <w:top w:w="70" w:type="dxa"/>
              <w:left w:w="70" w:type="dxa"/>
              <w:bottom w:w="70" w:type="dxa"/>
              <w:right w:w="70" w:type="dxa"/>
            </w:tcMar>
            <w:vAlign w:val="center"/>
          </w:tcPr>
          <w:p w14:paraId="40CC5AC2" w14:textId="77777777" w:rsidR="006C5E02" w:rsidRPr="00AE4E6C" w:rsidRDefault="006C5E02" w:rsidP="00AE4E6C">
            <w:pPr>
              <w:rPr>
                <w:rFonts w:ascii="Arial" w:hAnsi="Arial" w:cs="Arial"/>
              </w:rPr>
            </w:pPr>
            <w:r w:rsidRPr="00AE4E6C">
              <w:rPr>
                <w:rFonts w:ascii="Arial" w:eastAsia="Times New Roman" w:hAnsi="Arial" w:cs="Arial"/>
              </w:rPr>
              <w:t>Refrigerante 1 litro</w:t>
            </w:r>
          </w:p>
        </w:tc>
        <w:tc>
          <w:tcPr>
            <w:tcW w:w="414" w:type="pct"/>
            <w:tcMar>
              <w:top w:w="70" w:type="dxa"/>
              <w:left w:w="70" w:type="dxa"/>
              <w:bottom w:w="70" w:type="dxa"/>
              <w:right w:w="70" w:type="dxa"/>
            </w:tcMar>
            <w:vAlign w:val="center"/>
          </w:tcPr>
          <w:p w14:paraId="7AC2ADD3" w14:textId="77777777" w:rsidR="006C5E02" w:rsidRPr="00AE4E6C" w:rsidRDefault="006C5E02" w:rsidP="00AE4E6C">
            <w:pPr>
              <w:jc w:val="center"/>
              <w:rPr>
                <w:rFonts w:ascii="Arial" w:hAnsi="Arial" w:cs="Arial"/>
              </w:rPr>
            </w:pPr>
            <w:r w:rsidRPr="00AE4E6C">
              <w:rPr>
                <w:rFonts w:ascii="Arial" w:eastAsia="Times New Roman" w:hAnsi="Arial" w:cs="Arial"/>
              </w:rPr>
              <w:t>UN</w:t>
            </w:r>
          </w:p>
        </w:tc>
        <w:tc>
          <w:tcPr>
            <w:tcW w:w="690" w:type="pct"/>
            <w:tcMar>
              <w:top w:w="70" w:type="dxa"/>
              <w:left w:w="70" w:type="dxa"/>
              <w:bottom w:w="70" w:type="dxa"/>
              <w:right w:w="70" w:type="dxa"/>
            </w:tcMar>
            <w:vAlign w:val="center"/>
          </w:tcPr>
          <w:p w14:paraId="19936054" w14:textId="77777777" w:rsidR="006C5E02" w:rsidRPr="00AE4E6C" w:rsidRDefault="006C5E02" w:rsidP="00AE4E6C">
            <w:pPr>
              <w:jc w:val="center"/>
              <w:rPr>
                <w:rFonts w:ascii="Arial" w:hAnsi="Arial" w:cs="Arial"/>
              </w:rPr>
            </w:pPr>
            <w:r w:rsidRPr="00AE4E6C">
              <w:rPr>
                <w:rFonts w:ascii="Arial" w:eastAsia="Times New Roman" w:hAnsi="Arial" w:cs="Arial"/>
              </w:rPr>
              <w:t>500</w:t>
            </w:r>
          </w:p>
        </w:tc>
        <w:tc>
          <w:tcPr>
            <w:tcW w:w="2069" w:type="pct"/>
            <w:tcMar>
              <w:top w:w="70" w:type="dxa"/>
              <w:left w:w="70" w:type="dxa"/>
              <w:bottom w:w="70" w:type="dxa"/>
              <w:right w:w="70" w:type="dxa"/>
            </w:tcMar>
            <w:vAlign w:val="center"/>
          </w:tcPr>
          <w:p w14:paraId="45E346EA" w14:textId="77777777" w:rsidR="006C5E02" w:rsidRPr="00AE4E6C" w:rsidRDefault="006C5E02" w:rsidP="00AE4E6C">
            <w:pPr>
              <w:jc w:val="both"/>
              <w:rPr>
                <w:rFonts w:ascii="Arial" w:hAnsi="Arial" w:cs="Arial"/>
              </w:rPr>
            </w:pPr>
            <w:r w:rsidRPr="00AE4E6C">
              <w:rPr>
                <w:rFonts w:ascii="Arial" w:eastAsia="Times New Roman" w:hAnsi="Arial" w:cs="Arial"/>
              </w:rPr>
              <w:t>Atendimento de grupos e demandas coletivas, conforme requisição.</w:t>
            </w:r>
          </w:p>
        </w:tc>
      </w:tr>
      <w:tr w:rsidR="00785969" w:rsidRPr="00AE4E6C" w14:paraId="10C35DF8" w14:textId="77777777" w:rsidTr="00E000AE">
        <w:trPr>
          <w:cantSplit/>
          <w:jc w:val="center"/>
        </w:trPr>
        <w:tc>
          <w:tcPr>
            <w:tcW w:w="345" w:type="pct"/>
            <w:tcMar>
              <w:top w:w="70" w:type="dxa"/>
              <w:left w:w="70" w:type="dxa"/>
              <w:bottom w:w="70" w:type="dxa"/>
              <w:right w:w="70" w:type="dxa"/>
            </w:tcMar>
            <w:vAlign w:val="center"/>
          </w:tcPr>
          <w:p w14:paraId="7BDEB519" w14:textId="77777777" w:rsidR="006C5E02" w:rsidRPr="00AE4E6C" w:rsidRDefault="006C5E02" w:rsidP="00AE4E6C">
            <w:pPr>
              <w:jc w:val="center"/>
              <w:rPr>
                <w:rFonts w:ascii="Arial" w:hAnsi="Arial" w:cs="Arial"/>
              </w:rPr>
            </w:pPr>
            <w:r w:rsidRPr="00AE4E6C">
              <w:rPr>
                <w:rFonts w:ascii="Arial" w:eastAsia="Times New Roman" w:hAnsi="Arial" w:cs="Arial"/>
              </w:rPr>
              <w:t>5</w:t>
            </w:r>
          </w:p>
        </w:tc>
        <w:tc>
          <w:tcPr>
            <w:tcW w:w="1483" w:type="pct"/>
            <w:tcMar>
              <w:top w:w="70" w:type="dxa"/>
              <w:left w:w="70" w:type="dxa"/>
              <w:bottom w:w="70" w:type="dxa"/>
              <w:right w:w="70" w:type="dxa"/>
            </w:tcMar>
            <w:vAlign w:val="center"/>
          </w:tcPr>
          <w:p w14:paraId="29D66BD5" w14:textId="77777777" w:rsidR="006C5E02" w:rsidRPr="00AE4E6C" w:rsidRDefault="006C5E02" w:rsidP="00AE4E6C">
            <w:pPr>
              <w:rPr>
                <w:rFonts w:ascii="Arial" w:hAnsi="Arial" w:cs="Arial"/>
              </w:rPr>
            </w:pPr>
            <w:r w:rsidRPr="00AE4E6C">
              <w:rPr>
                <w:rFonts w:ascii="Arial" w:eastAsia="Times New Roman" w:hAnsi="Arial" w:cs="Arial"/>
              </w:rPr>
              <w:t>Água mineral 500 ml</w:t>
            </w:r>
          </w:p>
        </w:tc>
        <w:tc>
          <w:tcPr>
            <w:tcW w:w="414" w:type="pct"/>
            <w:tcMar>
              <w:top w:w="70" w:type="dxa"/>
              <w:left w:w="70" w:type="dxa"/>
              <w:bottom w:w="70" w:type="dxa"/>
              <w:right w:w="70" w:type="dxa"/>
            </w:tcMar>
            <w:vAlign w:val="center"/>
          </w:tcPr>
          <w:p w14:paraId="21F385A6" w14:textId="77777777" w:rsidR="006C5E02" w:rsidRPr="00AE4E6C" w:rsidRDefault="006C5E02" w:rsidP="00AE4E6C">
            <w:pPr>
              <w:jc w:val="center"/>
              <w:rPr>
                <w:rFonts w:ascii="Arial" w:hAnsi="Arial" w:cs="Arial"/>
              </w:rPr>
            </w:pPr>
            <w:r w:rsidRPr="00AE4E6C">
              <w:rPr>
                <w:rFonts w:ascii="Arial" w:eastAsia="Times New Roman" w:hAnsi="Arial" w:cs="Arial"/>
              </w:rPr>
              <w:t>UN</w:t>
            </w:r>
          </w:p>
        </w:tc>
        <w:tc>
          <w:tcPr>
            <w:tcW w:w="690" w:type="pct"/>
            <w:tcMar>
              <w:top w:w="70" w:type="dxa"/>
              <w:left w:w="70" w:type="dxa"/>
              <w:bottom w:w="70" w:type="dxa"/>
              <w:right w:w="70" w:type="dxa"/>
            </w:tcMar>
            <w:vAlign w:val="center"/>
          </w:tcPr>
          <w:p w14:paraId="165AFEC9" w14:textId="77777777" w:rsidR="006C5E02" w:rsidRPr="00AE4E6C" w:rsidRDefault="006C5E02" w:rsidP="00AE4E6C">
            <w:pPr>
              <w:jc w:val="center"/>
              <w:rPr>
                <w:rFonts w:ascii="Arial" w:hAnsi="Arial" w:cs="Arial"/>
              </w:rPr>
            </w:pPr>
            <w:r w:rsidRPr="00AE4E6C">
              <w:rPr>
                <w:rFonts w:ascii="Arial" w:eastAsia="Times New Roman" w:hAnsi="Arial" w:cs="Arial"/>
              </w:rPr>
              <w:t>500</w:t>
            </w:r>
          </w:p>
        </w:tc>
        <w:tc>
          <w:tcPr>
            <w:tcW w:w="2069" w:type="pct"/>
            <w:tcMar>
              <w:top w:w="70" w:type="dxa"/>
              <w:left w:w="70" w:type="dxa"/>
              <w:bottom w:w="70" w:type="dxa"/>
              <w:right w:w="70" w:type="dxa"/>
            </w:tcMar>
            <w:vAlign w:val="center"/>
          </w:tcPr>
          <w:p w14:paraId="3BED1174" w14:textId="77777777" w:rsidR="006C5E02" w:rsidRPr="00AE4E6C" w:rsidRDefault="006C5E02" w:rsidP="00AE4E6C">
            <w:pPr>
              <w:jc w:val="both"/>
              <w:rPr>
                <w:rFonts w:ascii="Arial" w:hAnsi="Arial" w:cs="Arial"/>
              </w:rPr>
            </w:pPr>
            <w:r w:rsidRPr="00AE4E6C">
              <w:rPr>
                <w:rFonts w:ascii="Arial" w:eastAsia="Times New Roman" w:hAnsi="Arial" w:cs="Arial"/>
              </w:rPr>
              <w:t>Atendimento individual e complementar em situações administrativas e eventos.</w:t>
            </w:r>
          </w:p>
        </w:tc>
      </w:tr>
    </w:tbl>
    <w:p w14:paraId="31F8A9DE" w14:textId="77777777" w:rsidR="006C5E02" w:rsidRPr="00AE4E6C" w:rsidRDefault="006C5E02" w:rsidP="00AE4E6C">
      <w:pPr>
        <w:spacing w:after="0" w:line="240" w:lineRule="auto"/>
        <w:rPr>
          <w:rFonts w:ascii="Arial" w:hAnsi="Arial" w:cs="Arial"/>
          <w:sz w:val="20"/>
          <w:szCs w:val="20"/>
        </w:rPr>
      </w:pPr>
    </w:p>
    <w:p w14:paraId="2B997B06"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Os quantitativos acima representam limites máximos para planejamento e registro de preços, não configurando obrigação de aquisição integral. A efetiva utilização dependerá das requisições emitidas pelas Secretarias e da disponibilidade orçamentária, com controle permanente dos saldos durante a vigência da ata.</w:t>
      </w:r>
    </w:p>
    <w:p w14:paraId="3A1152B2" w14:textId="77777777" w:rsidR="006C5E02" w:rsidRPr="00AE4E6C" w:rsidRDefault="006C5E02" w:rsidP="00AE4E6C">
      <w:pPr>
        <w:pStyle w:val="PargrafodaLista"/>
        <w:spacing w:after="0" w:line="240" w:lineRule="auto"/>
        <w:ind w:left="0" w:firstLine="357"/>
        <w:jc w:val="both"/>
        <w:rPr>
          <w:rFonts w:ascii="Arial" w:hAnsi="Arial" w:cs="Arial"/>
          <w:sz w:val="20"/>
          <w:szCs w:val="20"/>
        </w:rPr>
      </w:pPr>
      <w:r w:rsidRPr="00AE4E6C">
        <w:rPr>
          <w:rFonts w:ascii="Arial" w:eastAsia="Times New Roman" w:hAnsi="Arial" w:cs="Arial"/>
          <w:b/>
          <w:sz w:val="20"/>
          <w:szCs w:val="20"/>
        </w:rPr>
        <w:t>6.          ESTIMATIVA DO VALOR DA CONTRATAÇÃO</w:t>
      </w:r>
      <w:r w:rsidRPr="00AE4E6C">
        <w:rPr>
          <w:rFonts w:ascii="Arial" w:eastAsia="Times New Roman" w:hAnsi="Arial" w:cs="Arial"/>
          <w:sz w:val="20"/>
          <w:szCs w:val="20"/>
          <w:vertAlign w:val="superscript"/>
        </w:rPr>
        <w:t>6</w:t>
      </w:r>
    </w:p>
    <w:p w14:paraId="459E5560"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A estimativa do valor da contratação foi obtida a partir do Termo de Pesquisa de Preços revisado em 13/10/2026, conservando as referências de contratações públicas do Estado do Paraná e incorporando dois orçamentos locais assinados, com análise da comparabilidade entre objetos, unidades de fornecimento e composição dos serviços. Foram mantidas as exclusões de preços agregados de refeições com bebidas inclusas na pesquisa anterior.</w:t>
      </w:r>
    </w:p>
    <w:p w14:paraId="663E0E20"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A média das referências públicas elegíveis, acrescida dos dois orçamentos diretos locais, resultou nos seguintes preços referenciais máximos:</w:t>
      </w:r>
    </w:p>
    <w:tbl>
      <w:tblPr>
        <w:tblStyle w:val="Tabelacomgrade"/>
        <w:tblW w:w="5000" w:type="pct"/>
        <w:jc w:val="center"/>
        <w:tblLook w:val="04A0" w:firstRow="1" w:lastRow="0" w:firstColumn="1" w:lastColumn="0" w:noHBand="0" w:noVBand="1"/>
      </w:tblPr>
      <w:tblGrid>
        <w:gridCol w:w="718"/>
        <w:gridCol w:w="3592"/>
        <w:gridCol w:w="862"/>
        <w:gridCol w:w="1150"/>
        <w:gridCol w:w="1725"/>
        <w:gridCol w:w="1865"/>
      </w:tblGrid>
      <w:tr w:rsidR="00785969" w:rsidRPr="00AE4E6C" w14:paraId="1C9B4DA7" w14:textId="77777777" w:rsidTr="00E000AE">
        <w:trPr>
          <w:tblHeader/>
          <w:jc w:val="center"/>
        </w:trPr>
        <w:tc>
          <w:tcPr>
            <w:tcW w:w="362" w:type="pct"/>
            <w:shd w:val="clear" w:color="auto" w:fill="D9E2F3"/>
            <w:tcMar>
              <w:top w:w="70" w:type="dxa"/>
              <w:left w:w="70" w:type="dxa"/>
              <w:bottom w:w="70" w:type="dxa"/>
              <w:right w:w="70" w:type="dxa"/>
            </w:tcMar>
            <w:vAlign w:val="center"/>
          </w:tcPr>
          <w:p w14:paraId="75B0E20D" w14:textId="77777777" w:rsidR="006C5E02" w:rsidRPr="00AE4E6C" w:rsidRDefault="006C5E02" w:rsidP="00AE4E6C">
            <w:pPr>
              <w:jc w:val="center"/>
              <w:rPr>
                <w:rFonts w:ascii="Arial" w:hAnsi="Arial" w:cs="Arial"/>
              </w:rPr>
            </w:pPr>
            <w:r w:rsidRPr="00AE4E6C">
              <w:rPr>
                <w:rFonts w:ascii="Arial" w:eastAsia="Times New Roman" w:hAnsi="Arial" w:cs="Arial"/>
                <w:b/>
              </w:rPr>
              <w:t>Item</w:t>
            </w:r>
          </w:p>
        </w:tc>
        <w:tc>
          <w:tcPr>
            <w:tcW w:w="1812" w:type="pct"/>
            <w:shd w:val="clear" w:color="auto" w:fill="D9E2F3"/>
            <w:tcMar>
              <w:top w:w="70" w:type="dxa"/>
              <w:left w:w="70" w:type="dxa"/>
              <w:bottom w:w="70" w:type="dxa"/>
              <w:right w:w="70" w:type="dxa"/>
            </w:tcMar>
            <w:vAlign w:val="center"/>
          </w:tcPr>
          <w:p w14:paraId="1DDCF34D" w14:textId="77777777" w:rsidR="006C5E02" w:rsidRPr="00AE4E6C" w:rsidRDefault="006C5E02" w:rsidP="00AE4E6C">
            <w:pPr>
              <w:jc w:val="center"/>
              <w:rPr>
                <w:rFonts w:ascii="Arial" w:hAnsi="Arial" w:cs="Arial"/>
              </w:rPr>
            </w:pPr>
            <w:r w:rsidRPr="00AE4E6C">
              <w:rPr>
                <w:rFonts w:ascii="Arial" w:eastAsia="Times New Roman" w:hAnsi="Arial" w:cs="Arial"/>
                <w:b/>
              </w:rPr>
              <w:t>Descrição</w:t>
            </w:r>
          </w:p>
        </w:tc>
        <w:tc>
          <w:tcPr>
            <w:tcW w:w="435" w:type="pct"/>
            <w:shd w:val="clear" w:color="auto" w:fill="D9E2F3"/>
            <w:tcMar>
              <w:top w:w="70" w:type="dxa"/>
              <w:left w:w="70" w:type="dxa"/>
              <w:bottom w:w="70" w:type="dxa"/>
              <w:right w:w="70" w:type="dxa"/>
            </w:tcMar>
            <w:vAlign w:val="center"/>
          </w:tcPr>
          <w:p w14:paraId="406E9E13" w14:textId="77777777" w:rsidR="006C5E02" w:rsidRPr="00AE4E6C" w:rsidRDefault="006C5E02" w:rsidP="00AE4E6C">
            <w:pPr>
              <w:jc w:val="center"/>
              <w:rPr>
                <w:rFonts w:ascii="Arial" w:hAnsi="Arial" w:cs="Arial"/>
              </w:rPr>
            </w:pPr>
            <w:r w:rsidRPr="00AE4E6C">
              <w:rPr>
                <w:rFonts w:ascii="Arial" w:eastAsia="Times New Roman" w:hAnsi="Arial" w:cs="Arial"/>
                <w:b/>
              </w:rPr>
              <w:t>Unid.</w:t>
            </w:r>
          </w:p>
        </w:tc>
        <w:tc>
          <w:tcPr>
            <w:tcW w:w="580" w:type="pct"/>
            <w:shd w:val="clear" w:color="auto" w:fill="D9E2F3"/>
            <w:tcMar>
              <w:top w:w="70" w:type="dxa"/>
              <w:left w:w="70" w:type="dxa"/>
              <w:bottom w:w="70" w:type="dxa"/>
              <w:right w:w="70" w:type="dxa"/>
            </w:tcMar>
            <w:vAlign w:val="center"/>
          </w:tcPr>
          <w:p w14:paraId="6EB31538" w14:textId="77777777" w:rsidR="006C5E02" w:rsidRPr="00AE4E6C" w:rsidRDefault="006C5E02" w:rsidP="00AE4E6C">
            <w:pPr>
              <w:jc w:val="center"/>
              <w:rPr>
                <w:rFonts w:ascii="Arial" w:hAnsi="Arial" w:cs="Arial"/>
              </w:rPr>
            </w:pPr>
            <w:proofErr w:type="spellStart"/>
            <w:r w:rsidRPr="00AE4E6C">
              <w:rPr>
                <w:rFonts w:ascii="Arial" w:eastAsia="Times New Roman" w:hAnsi="Arial" w:cs="Arial"/>
                <w:b/>
              </w:rPr>
              <w:t>Qtd</w:t>
            </w:r>
            <w:proofErr w:type="spellEnd"/>
            <w:r w:rsidRPr="00AE4E6C">
              <w:rPr>
                <w:rFonts w:ascii="Arial" w:eastAsia="Times New Roman" w:hAnsi="Arial" w:cs="Arial"/>
                <w:b/>
              </w:rPr>
              <w:t>.</w:t>
            </w:r>
          </w:p>
        </w:tc>
        <w:tc>
          <w:tcPr>
            <w:tcW w:w="870" w:type="pct"/>
            <w:shd w:val="clear" w:color="auto" w:fill="D9E2F3"/>
            <w:tcMar>
              <w:top w:w="70" w:type="dxa"/>
              <w:left w:w="70" w:type="dxa"/>
              <w:bottom w:w="70" w:type="dxa"/>
              <w:right w:w="70" w:type="dxa"/>
            </w:tcMar>
            <w:vAlign w:val="center"/>
          </w:tcPr>
          <w:p w14:paraId="6741E8C6" w14:textId="77777777" w:rsidR="006C5E02" w:rsidRPr="00AE4E6C" w:rsidRDefault="006C5E02" w:rsidP="00AE4E6C">
            <w:pPr>
              <w:jc w:val="center"/>
              <w:rPr>
                <w:rFonts w:ascii="Arial" w:hAnsi="Arial" w:cs="Arial"/>
              </w:rPr>
            </w:pPr>
            <w:r w:rsidRPr="00AE4E6C">
              <w:rPr>
                <w:rFonts w:ascii="Arial" w:eastAsia="Times New Roman" w:hAnsi="Arial" w:cs="Arial"/>
                <w:b/>
              </w:rPr>
              <w:t>V. unitário</w:t>
            </w:r>
          </w:p>
        </w:tc>
        <w:tc>
          <w:tcPr>
            <w:tcW w:w="942" w:type="pct"/>
            <w:shd w:val="clear" w:color="auto" w:fill="D9E2F3"/>
            <w:tcMar>
              <w:top w:w="70" w:type="dxa"/>
              <w:left w:w="70" w:type="dxa"/>
              <w:bottom w:w="70" w:type="dxa"/>
              <w:right w:w="70" w:type="dxa"/>
            </w:tcMar>
            <w:vAlign w:val="center"/>
          </w:tcPr>
          <w:p w14:paraId="668BCF44" w14:textId="77777777" w:rsidR="006C5E02" w:rsidRPr="00AE4E6C" w:rsidRDefault="006C5E02" w:rsidP="00AE4E6C">
            <w:pPr>
              <w:jc w:val="center"/>
              <w:rPr>
                <w:rFonts w:ascii="Arial" w:hAnsi="Arial" w:cs="Arial"/>
              </w:rPr>
            </w:pPr>
            <w:r w:rsidRPr="00AE4E6C">
              <w:rPr>
                <w:rFonts w:ascii="Arial" w:eastAsia="Times New Roman" w:hAnsi="Arial" w:cs="Arial"/>
                <w:b/>
              </w:rPr>
              <w:t>V. total</w:t>
            </w:r>
          </w:p>
        </w:tc>
      </w:tr>
      <w:tr w:rsidR="00785969" w:rsidRPr="00AE4E6C" w14:paraId="2D5464BE" w14:textId="77777777" w:rsidTr="00E000AE">
        <w:trPr>
          <w:jc w:val="center"/>
        </w:trPr>
        <w:tc>
          <w:tcPr>
            <w:tcW w:w="362" w:type="pct"/>
            <w:tcMar>
              <w:top w:w="70" w:type="dxa"/>
              <w:left w:w="70" w:type="dxa"/>
              <w:bottom w:w="70" w:type="dxa"/>
              <w:right w:w="70" w:type="dxa"/>
            </w:tcMar>
            <w:vAlign w:val="center"/>
          </w:tcPr>
          <w:p w14:paraId="0CFED35E" w14:textId="77777777" w:rsidR="006C5E02" w:rsidRPr="00AE4E6C" w:rsidRDefault="006C5E02" w:rsidP="00AE4E6C">
            <w:pPr>
              <w:jc w:val="center"/>
              <w:rPr>
                <w:rFonts w:ascii="Arial" w:hAnsi="Arial" w:cs="Arial"/>
              </w:rPr>
            </w:pPr>
            <w:r w:rsidRPr="00AE4E6C">
              <w:rPr>
                <w:rFonts w:ascii="Arial" w:eastAsia="Times New Roman" w:hAnsi="Arial" w:cs="Arial"/>
              </w:rPr>
              <w:t>1</w:t>
            </w:r>
          </w:p>
        </w:tc>
        <w:tc>
          <w:tcPr>
            <w:tcW w:w="1812" w:type="pct"/>
            <w:tcMar>
              <w:top w:w="70" w:type="dxa"/>
              <w:left w:w="70" w:type="dxa"/>
              <w:bottom w:w="70" w:type="dxa"/>
              <w:right w:w="70" w:type="dxa"/>
            </w:tcMar>
            <w:vAlign w:val="center"/>
          </w:tcPr>
          <w:p w14:paraId="26FF6C81" w14:textId="77777777" w:rsidR="006C5E02" w:rsidRPr="00AE4E6C" w:rsidRDefault="006C5E02" w:rsidP="00AE4E6C">
            <w:pPr>
              <w:rPr>
                <w:rFonts w:ascii="Arial" w:hAnsi="Arial" w:cs="Arial"/>
              </w:rPr>
            </w:pPr>
            <w:r w:rsidRPr="00AE4E6C">
              <w:rPr>
                <w:rFonts w:ascii="Arial" w:eastAsia="Times New Roman" w:hAnsi="Arial" w:cs="Arial"/>
              </w:rPr>
              <w:t>Buffet livre</w:t>
            </w:r>
          </w:p>
        </w:tc>
        <w:tc>
          <w:tcPr>
            <w:tcW w:w="435" w:type="pct"/>
            <w:tcMar>
              <w:top w:w="70" w:type="dxa"/>
              <w:left w:w="70" w:type="dxa"/>
              <w:bottom w:w="70" w:type="dxa"/>
              <w:right w:w="70" w:type="dxa"/>
            </w:tcMar>
            <w:vAlign w:val="center"/>
          </w:tcPr>
          <w:p w14:paraId="2FF262E9" w14:textId="77777777" w:rsidR="006C5E02" w:rsidRPr="00AE4E6C" w:rsidRDefault="006C5E02" w:rsidP="00AE4E6C">
            <w:pPr>
              <w:jc w:val="center"/>
              <w:rPr>
                <w:rFonts w:ascii="Arial" w:hAnsi="Arial" w:cs="Arial"/>
              </w:rPr>
            </w:pPr>
            <w:r w:rsidRPr="00AE4E6C">
              <w:rPr>
                <w:rFonts w:ascii="Arial" w:eastAsia="Times New Roman" w:hAnsi="Arial" w:cs="Arial"/>
              </w:rPr>
              <w:t>UN</w:t>
            </w:r>
          </w:p>
        </w:tc>
        <w:tc>
          <w:tcPr>
            <w:tcW w:w="580" w:type="pct"/>
            <w:tcMar>
              <w:top w:w="70" w:type="dxa"/>
              <w:left w:w="70" w:type="dxa"/>
              <w:bottom w:w="70" w:type="dxa"/>
              <w:right w:w="70" w:type="dxa"/>
            </w:tcMar>
            <w:vAlign w:val="center"/>
          </w:tcPr>
          <w:p w14:paraId="00C95A84" w14:textId="77777777" w:rsidR="006C5E02" w:rsidRPr="00AE4E6C" w:rsidRDefault="006C5E02" w:rsidP="00AE4E6C">
            <w:pPr>
              <w:jc w:val="center"/>
              <w:rPr>
                <w:rFonts w:ascii="Arial" w:hAnsi="Arial" w:cs="Arial"/>
              </w:rPr>
            </w:pPr>
            <w:r w:rsidRPr="00AE4E6C">
              <w:rPr>
                <w:rFonts w:ascii="Arial" w:eastAsia="Times New Roman" w:hAnsi="Arial" w:cs="Arial"/>
              </w:rPr>
              <w:t>3.000</w:t>
            </w:r>
          </w:p>
        </w:tc>
        <w:tc>
          <w:tcPr>
            <w:tcW w:w="870" w:type="pct"/>
            <w:tcMar>
              <w:top w:w="70" w:type="dxa"/>
              <w:left w:w="70" w:type="dxa"/>
              <w:bottom w:w="70" w:type="dxa"/>
              <w:right w:w="70" w:type="dxa"/>
            </w:tcMar>
            <w:vAlign w:val="center"/>
          </w:tcPr>
          <w:p w14:paraId="47A23393" w14:textId="77777777" w:rsidR="006C5E02" w:rsidRPr="00AE4E6C" w:rsidRDefault="006C5E02" w:rsidP="00AE4E6C">
            <w:pPr>
              <w:rPr>
                <w:rFonts w:ascii="Arial" w:hAnsi="Arial" w:cs="Arial"/>
              </w:rPr>
            </w:pPr>
            <w:r w:rsidRPr="00AE4E6C">
              <w:rPr>
                <w:rFonts w:ascii="Arial" w:hAnsi="Arial" w:cs="Arial"/>
              </w:rPr>
              <w:t>R$ 39,63</w:t>
            </w:r>
          </w:p>
        </w:tc>
        <w:tc>
          <w:tcPr>
            <w:tcW w:w="942" w:type="pct"/>
            <w:tcMar>
              <w:top w:w="70" w:type="dxa"/>
              <w:left w:w="70" w:type="dxa"/>
              <w:bottom w:w="70" w:type="dxa"/>
              <w:right w:w="70" w:type="dxa"/>
            </w:tcMar>
            <w:vAlign w:val="center"/>
          </w:tcPr>
          <w:p w14:paraId="34A15C08" w14:textId="77777777" w:rsidR="006C5E02" w:rsidRPr="00AE4E6C" w:rsidRDefault="006C5E02" w:rsidP="00AE4E6C">
            <w:pPr>
              <w:rPr>
                <w:rFonts w:ascii="Arial" w:hAnsi="Arial" w:cs="Arial"/>
              </w:rPr>
            </w:pPr>
            <w:r w:rsidRPr="00AE4E6C">
              <w:rPr>
                <w:rFonts w:ascii="Arial" w:hAnsi="Arial" w:cs="Arial"/>
              </w:rPr>
              <w:t>R$ 118.890,00</w:t>
            </w:r>
          </w:p>
        </w:tc>
      </w:tr>
      <w:tr w:rsidR="00785969" w:rsidRPr="00AE4E6C" w14:paraId="5047ABC1" w14:textId="77777777" w:rsidTr="00E000AE">
        <w:trPr>
          <w:jc w:val="center"/>
        </w:trPr>
        <w:tc>
          <w:tcPr>
            <w:tcW w:w="362" w:type="pct"/>
            <w:tcMar>
              <w:top w:w="70" w:type="dxa"/>
              <w:left w:w="70" w:type="dxa"/>
              <w:bottom w:w="70" w:type="dxa"/>
              <w:right w:w="70" w:type="dxa"/>
            </w:tcMar>
            <w:vAlign w:val="center"/>
          </w:tcPr>
          <w:p w14:paraId="19A98B97" w14:textId="77777777" w:rsidR="006C5E02" w:rsidRPr="00AE4E6C" w:rsidRDefault="006C5E02" w:rsidP="00AE4E6C">
            <w:pPr>
              <w:jc w:val="center"/>
              <w:rPr>
                <w:rFonts w:ascii="Arial" w:hAnsi="Arial" w:cs="Arial"/>
              </w:rPr>
            </w:pPr>
            <w:r w:rsidRPr="00AE4E6C">
              <w:rPr>
                <w:rFonts w:ascii="Arial" w:eastAsia="Times New Roman" w:hAnsi="Arial" w:cs="Arial"/>
              </w:rPr>
              <w:t>2</w:t>
            </w:r>
          </w:p>
        </w:tc>
        <w:tc>
          <w:tcPr>
            <w:tcW w:w="1812" w:type="pct"/>
            <w:tcMar>
              <w:top w:w="70" w:type="dxa"/>
              <w:left w:w="70" w:type="dxa"/>
              <w:bottom w:w="70" w:type="dxa"/>
              <w:right w:w="70" w:type="dxa"/>
            </w:tcMar>
            <w:vAlign w:val="center"/>
          </w:tcPr>
          <w:p w14:paraId="185CED09" w14:textId="77777777" w:rsidR="006C5E02" w:rsidRPr="00AE4E6C" w:rsidRDefault="006C5E02" w:rsidP="00AE4E6C">
            <w:pPr>
              <w:rPr>
                <w:rFonts w:ascii="Arial" w:hAnsi="Arial" w:cs="Arial"/>
              </w:rPr>
            </w:pPr>
            <w:r w:rsidRPr="00AE4E6C">
              <w:rPr>
                <w:rFonts w:ascii="Arial" w:eastAsia="Times New Roman" w:hAnsi="Arial" w:cs="Arial"/>
              </w:rPr>
              <w:t>Refrigerante lata 350 ml</w:t>
            </w:r>
          </w:p>
        </w:tc>
        <w:tc>
          <w:tcPr>
            <w:tcW w:w="435" w:type="pct"/>
            <w:tcMar>
              <w:top w:w="70" w:type="dxa"/>
              <w:left w:w="70" w:type="dxa"/>
              <w:bottom w:w="70" w:type="dxa"/>
              <w:right w:w="70" w:type="dxa"/>
            </w:tcMar>
            <w:vAlign w:val="center"/>
          </w:tcPr>
          <w:p w14:paraId="3FFE2931" w14:textId="77777777" w:rsidR="006C5E02" w:rsidRPr="00AE4E6C" w:rsidRDefault="006C5E02" w:rsidP="00AE4E6C">
            <w:pPr>
              <w:jc w:val="center"/>
              <w:rPr>
                <w:rFonts w:ascii="Arial" w:hAnsi="Arial" w:cs="Arial"/>
              </w:rPr>
            </w:pPr>
            <w:r w:rsidRPr="00AE4E6C">
              <w:rPr>
                <w:rFonts w:ascii="Arial" w:eastAsia="Times New Roman" w:hAnsi="Arial" w:cs="Arial"/>
              </w:rPr>
              <w:t>UN</w:t>
            </w:r>
          </w:p>
        </w:tc>
        <w:tc>
          <w:tcPr>
            <w:tcW w:w="580" w:type="pct"/>
            <w:tcMar>
              <w:top w:w="70" w:type="dxa"/>
              <w:left w:w="70" w:type="dxa"/>
              <w:bottom w:w="70" w:type="dxa"/>
              <w:right w:w="70" w:type="dxa"/>
            </w:tcMar>
            <w:vAlign w:val="center"/>
          </w:tcPr>
          <w:p w14:paraId="147F1C1D" w14:textId="77777777" w:rsidR="006C5E02" w:rsidRPr="00AE4E6C" w:rsidRDefault="006C5E02" w:rsidP="00AE4E6C">
            <w:pPr>
              <w:jc w:val="center"/>
              <w:rPr>
                <w:rFonts w:ascii="Arial" w:hAnsi="Arial" w:cs="Arial"/>
              </w:rPr>
            </w:pPr>
            <w:r w:rsidRPr="00AE4E6C">
              <w:rPr>
                <w:rFonts w:ascii="Arial" w:eastAsia="Times New Roman" w:hAnsi="Arial" w:cs="Arial"/>
              </w:rPr>
              <w:t>1.500</w:t>
            </w:r>
          </w:p>
        </w:tc>
        <w:tc>
          <w:tcPr>
            <w:tcW w:w="870" w:type="pct"/>
            <w:tcMar>
              <w:top w:w="70" w:type="dxa"/>
              <w:left w:w="70" w:type="dxa"/>
              <w:bottom w:w="70" w:type="dxa"/>
              <w:right w:w="70" w:type="dxa"/>
            </w:tcMar>
            <w:vAlign w:val="center"/>
          </w:tcPr>
          <w:p w14:paraId="6B6639CF" w14:textId="77777777" w:rsidR="006C5E02" w:rsidRPr="00AE4E6C" w:rsidRDefault="006C5E02" w:rsidP="00AE4E6C">
            <w:pPr>
              <w:rPr>
                <w:rFonts w:ascii="Arial" w:hAnsi="Arial" w:cs="Arial"/>
              </w:rPr>
            </w:pPr>
            <w:r w:rsidRPr="00AE4E6C">
              <w:rPr>
                <w:rFonts w:ascii="Arial" w:hAnsi="Arial" w:cs="Arial"/>
              </w:rPr>
              <w:t>R$ 6,52</w:t>
            </w:r>
          </w:p>
        </w:tc>
        <w:tc>
          <w:tcPr>
            <w:tcW w:w="942" w:type="pct"/>
            <w:tcMar>
              <w:top w:w="70" w:type="dxa"/>
              <w:left w:w="70" w:type="dxa"/>
              <w:bottom w:w="70" w:type="dxa"/>
              <w:right w:w="70" w:type="dxa"/>
            </w:tcMar>
            <w:vAlign w:val="center"/>
          </w:tcPr>
          <w:p w14:paraId="4BC499A8" w14:textId="77777777" w:rsidR="006C5E02" w:rsidRPr="00AE4E6C" w:rsidRDefault="006C5E02" w:rsidP="00AE4E6C">
            <w:pPr>
              <w:rPr>
                <w:rFonts w:ascii="Arial" w:hAnsi="Arial" w:cs="Arial"/>
              </w:rPr>
            </w:pPr>
            <w:r w:rsidRPr="00AE4E6C">
              <w:rPr>
                <w:rFonts w:ascii="Arial" w:hAnsi="Arial" w:cs="Arial"/>
              </w:rPr>
              <w:t>R$ 9.780,00</w:t>
            </w:r>
          </w:p>
        </w:tc>
      </w:tr>
      <w:tr w:rsidR="00785969" w:rsidRPr="00AE4E6C" w14:paraId="5A1CC79C" w14:textId="77777777" w:rsidTr="00E000AE">
        <w:trPr>
          <w:jc w:val="center"/>
        </w:trPr>
        <w:tc>
          <w:tcPr>
            <w:tcW w:w="362" w:type="pct"/>
            <w:tcMar>
              <w:top w:w="70" w:type="dxa"/>
              <w:left w:w="70" w:type="dxa"/>
              <w:bottom w:w="70" w:type="dxa"/>
              <w:right w:w="70" w:type="dxa"/>
            </w:tcMar>
            <w:vAlign w:val="center"/>
          </w:tcPr>
          <w:p w14:paraId="6894F044" w14:textId="77777777" w:rsidR="006C5E02" w:rsidRPr="00AE4E6C" w:rsidRDefault="006C5E02" w:rsidP="00AE4E6C">
            <w:pPr>
              <w:jc w:val="center"/>
              <w:rPr>
                <w:rFonts w:ascii="Arial" w:hAnsi="Arial" w:cs="Arial"/>
              </w:rPr>
            </w:pPr>
            <w:r w:rsidRPr="00AE4E6C">
              <w:rPr>
                <w:rFonts w:ascii="Arial" w:eastAsia="Times New Roman" w:hAnsi="Arial" w:cs="Arial"/>
              </w:rPr>
              <w:t>3</w:t>
            </w:r>
          </w:p>
        </w:tc>
        <w:tc>
          <w:tcPr>
            <w:tcW w:w="1812" w:type="pct"/>
            <w:tcMar>
              <w:top w:w="70" w:type="dxa"/>
              <w:left w:w="70" w:type="dxa"/>
              <w:bottom w:w="70" w:type="dxa"/>
              <w:right w:w="70" w:type="dxa"/>
            </w:tcMar>
            <w:vAlign w:val="center"/>
          </w:tcPr>
          <w:p w14:paraId="34D242C9" w14:textId="77777777" w:rsidR="006C5E02" w:rsidRPr="00AE4E6C" w:rsidRDefault="006C5E02" w:rsidP="00AE4E6C">
            <w:pPr>
              <w:rPr>
                <w:rFonts w:ascii="Arial" w:hAnsi="Arial" w:cs="Arial"/>
              </w:rPr>
            </w:pPr>
            <w:r w:rsidRPr="00AE4E6C">
              <w:rPr>
                <w:rFonts w:ascii="Arial" w:eastAsia="Times New Roman" w:hAnsi="Arial" w:cs="Arial"/>
              </w:rPr>
              <w:t>Suco natural 300 ml</w:t>
            </w:r>
          </w:p>
        </w:tc>
        <w:tc>
          <w:tcPr>
            <w:tcW w:w="435" w:type="pct"/>
            <w:tcMar>
              <w:top w:w="70" w:type="dxa"/>
              <w:left w:w="70" w:type="dxa"/>
              <w:bottom w:w="70" w:type="dxa"/>
              <w:right w:w="70" w:type="dxa"/>
            </w:tcMar>
            <w:vAlign w:val="center"/>
          </w:tcPr>
          <w:p w14:paraId="0158E9F2" w14:textId="77777777" w:rsidR="006C5E02" w:rsidRPr="00AE4E6C" w:rsidRDefault="006C5E02" w:rsidP="00AE4E6C">
            <w:pPr>
              <w:jc w:val="center"/>
              <w:rPr>
                <w:rFonts w:ascii="Arial" w:hAnsi="Arial" w:cs="Arial"/>
              </w:rPr>
            </w:pPr>
            <w:r w:rsidRPr="00AE4E6C">
              <w:rPr>
                <w:rFonts w:ascii="Arial" w:eastAsia="Times New Roman" w:hAnsi="Arial" w:cs="Arial"/>
              </w:rPr>
              <w:t>UN</w:t>
            </w:r>
          </w:p>
        </w:tc>
        <w:tc>
          <w:tcPr>
            <w:tcW w:w="580" w:type="pct"/>
            <w:tcMar>
              <w:top w:w="70" w:type="dxa"/>
              <w:left w:w="70" w:type="dxa"/>
              <w:bottom w:w="70" w:type="dxa"/>
              <w:right w:w="70" w:type="dxa"/>
            </w:tcMar>
            <w:vAlign w:val="center"/>
          </w:tcPr>
          <w:p w14:paraId="4B13A2FC" w14:textId="77777777" w:rsidR="006C5E02" w:rsidRPr="00AE4E6C" w:rsidRDefault="006C5E02" w:rsidP="00AE4E6C">
            <w:pPr>
              <w:jc w:val="center"/>
              <w:rPr>
                <w:rFonts w:ascii="Arial" w:hAnsi="Arial" w:cs="Arial"/>
              </w:rPr>
            </w:pPr>
            <w:r w:rsidRPr="00AE4E6C">
              <w:rPr>
                <w:rFonts w:ascii="Arial" w:eastAsia="Times New Roman" w:hAnsi="Arial" w:cs="Arial"/>
              </w:rPr>
              <w:t>500</w:t>
            </w:r>
          </w:p>
        </w:tc>
        <w:tc>
          <w:tcPr>
            <w:tcW w:w="870" w:type="pct"/>
            <w:tcMar>
              <w:top w:w="70" w:type="dxa"/>
              <w:left w:w="70" w:type="dxa"/>
              <w:bottom w:w="70" w:type="dxa"/>
              <w:right w:w="70" w:type="dxa"/>
            </w:tcMar>
            <w:vAlign w:val="center"/>
          </w:tcPr>
          <w:p w14:paraId="4B606E9F" w14:textId="77777777" w:rsidR="006C5E02" w:rsidRPr="00AE4E6C" w:rsidRDefault="006C5E02" w:rsidP="00AE4E6C">
            <w:pPr>
              <w:rPr>
                <w:rFonts w:ascii="Arial" w:hAnsi="Arial" w:cs="Arial"/>
              </w:rPr>
            </w:pPr>
            <w:r w:rsidRPr="00AE4E6C">
              <w:rPr>
                <w:rFonts w:ascii="Arial" w:hAnsi="Arial" w:cs="Arial"/>
              </w:rPr>
              <w:t>R$ 8,06</w:t>
            </w:r>
          </w:p>
        </w:tc>
        <w:tc>
          <w:tcPr>
            <w:tcW w:w="942" w:type="pct"/>
            <w:tcMar>
              <w:top w:w="70" w:type="dxa"/>
              <w:left w:w="70" w:type="dxa"/>
              <w:bottom w:w="70" w:type="dxa"/>
              <w:right w:w="70" w:type="dxa"/>
            </w:tcMar>
            <w:vAlign w:val="center"/>
          </w:tcPr>
          <w:p w14:paraId="4D809D3B" w14:textId="77777777" w:rsidR="006C5E02" w:rsidRPr="00AE4E6C" w:rsidRDefault="006C5E02" w:rsidP="00AE4E6C">
            <w:pPr>
              <w:rPr>
                <w:rFonts w:ascii="Arial" w:hAnsi="Arial" w:cs="Arial"/>
              </w:rPr>
            </w:pPr>
            <w:r w:rsidRPr="00AE4E6C">
              <w:rPr>
                <w:rFonts w:ascii="Arial" w:hAnsi="Arial" w:cs="Arial"/>
              </w:rPr>
              <w:t>R$ 4.030,00</w:t>
            </w:r>
          </w:p>
        </w:tc>
      </w:tr>
      <w:tr w:rsidR="00785969" w:rsidRPr="00AE4E6C" w14:paraId="25AD4B76" w14:textId="77777777" w:rsidTr="00E000AE">
        <w:trPr>
          <w:jc w:val="center"/>
        </w:trPr>
        <w:tc>
          <w:tcPr>
            <w:tcW w:w="362" w:type="pct"/>
            <w:tcMar>
              <w:top w:w="70" w:type="dxa"/>
              <w:left w:w="70" w:type="dxa"/>
              <w:bottom w:w="70" w:type="dxa"/>
              <w:right w:w="70" w:type="dxa"/>
            </w:tcMar>
            <w:vAlign w:val="center"/>
          </w:tcPr>
          <w:p w14:paraId="1D228A15" w14:textId="77777777" w:rsidR="006C5E02" w:rsidRPr="00AE4E6C" w:rsidRDefault="006C5E02" w:rsidP="00AE4E6C">
            <w:pPr>
              <w:jc w:val="center"/>
              <w:rPr>
                <w:rFonts w:ascii="Arial" w:hAnsi="Arial" w:cs="Arial"/>
              </w:rPr>
            </w:pPr>
            <w:r w:rsidRPr="00AE4E6C">
              <w:rPr>
                <w:rFonts w:ascii="Arial" w:eastAsia="Times New Roman" w:hAnsi="Arial" w:cs="Arial"/>
              </w:rPr>
              <w:t>4</w:t>
            </w:r>
          </w:p>
        </w:tc>
        <w:tc>
          <w:tcPr>
            <w:tcW w:w="1812" w:type="pct"/>
            <w:tcMar>
              <w:top w:w="70" w:type="dxa"/>
              <w:left w:w="70" w:type="dxa"/>
              <w:bottom w:w="70" w:type="dxa"/>
              <w:right w:w="70" w:type="dxa"/>
            </w:tcMar>
            <w:vAlign w:val="center"/>
          </w:tcPr>
          <w:p w14:paraId="51181C5F" w14:textId="77777777" w:rsidR="006C5E02" w:rsidRPr="00AE4E6C" w:rsidRDefault="006C5E02" w:rsidP="00AE4E6C">
            <w:pPr>
              <w:rPr>
                <w:rFonts w:ascii="Arial" w:hAnsi="Arial" w:cs="Arial"/>
              </w:rPr>
            </w:pPr>
            <w:r w:rsidRPr="00AE4E6C">
              <w:rPr>
                <w:rFonts w:ascii="Arial" w:eastAsia="Times New Roman" w:hAnsi="Arial" w:cs="Arial"/>
              </w:rPr>
              <w:t>Refrigerante 1 litro</w:t>
            </w:r>
          </w:p>
        </w:tc>
        <w:tc>
          <w:tcPr>
            <w:tcW w:w="435" w:type="pct"/>
            <w:tcMar>
              <w:top w:w="70" w:type="dxa"/>
              <w:left w:w="70" w:type="dxa"/>
              <w:bottom w:w="70" w:type="dxa"/>
              <w:right w:w="70" w:type="dxa"/>
            </w:tcMar>
            <w:vAlign w:val="center"/>
          </w:tcPr>
          <w:p w14:paraId="25055310" w14:textId="77777777" w:rsidR="006C5E02" w:rsidRPr="00AE4E6C" w:rsidRDefault="006C5E02" w:rsidP="00AE4E6C">
            <w:pPr>
              <w:jc w:val="center"/>
              <w:rPr>
                <w:rFonts w:ascii="Arial" w:hAnsi="Arial" w:cs="Arial"/>
              </w:rPr>
            </w:pPr>
            <w:r w:rsidRPr="00AE4E6C">
              <w:rPr>
                <w:rFonts w:ascii="Arial" w:eastAsia="Times New Roman" w:hAnsi="Arial" w:cs="Arial"/>
              </w:rPr>
              <w:t>UN</w:t>
            </w:r>
          </w:p>
        </w:tc>
        <w:tc>
          <w:tcPr>
            <w:tcW w:w="580" w:type="pct"/>
            <w:tcMar>
              <w:top w:w="70" w:type="dxa"/>
              <w:left w:w="70" w:type="dxa"/>
              <w:bottom w:w="70" w:type="dxa"/>
              <w:right w:w="70" w:type="dxa"/>
            </w:tcMar>
            <w:vAlign w:val="center"/>
          </w:tcPr>
          <w:p w14:paraId="58504B87" w14:textId="77777777" w:rsidR="006C5E02" w:rsidRPr="00AE4E6C" w:rsidRDefault="006C5E02" w:rsidP="00AE4E6C">
            <w:pPr>
              <w:jc w:val="center"/>
              <w:rPr>
                <w:rFonts w:ascii="Arial" w:hAnsi="Arial" w:cs="Arial"/>
              </w:rPr>
            </w:pPr>
            <w:r w:rsidRPr="00AE4E6C">
              <w:rPr>
                <w:rFonts w:ascii="Arial" w:eastAsia="Times New Roman" w:hAnsi="Arial" w:cs="Arial"/>
              </w:rPr>
              <w:t>500</w:t>
            </w:r>
          </w:p>
        </w:tc>
        <w:tc>
          <w:tcPr>
            <w:tcW w:w="870" w:type="pct"/>
            <w:tcMar>
              <w:top w:w="70" w:type="dxa"/>
              <w:left w:w="70" w:type="dxa"/>
              <w:bottom w:w="70" w:type="dxa"/>
              <w:right w:w="70" w:type="dxa"/>
            </w:tcMar>
            <w:vAlign w:val="center"/>
          </w:tcPr>
          <w:p w14:paraId="1B6E5529" w14:textId="77777777" w:rsidR="006C5E02" w:rsidRPr="00AE4E6C" w:rsidRDefault="006C5E02" w:rsidP="00AE4E6C">
            <w:pPr>
              <w:rPr>
                <w:rFonts w:ascii="Arial" w:hAnsi="Arial" w:cs="Arial"/>
              </w:rPr>
            </w:pPr>
            <w:r w:rsidRPr="00AE4E6C">
              <w:rPr>
                <w:rFonts w:ascii="Arial" w:hAnsi="Arial" w:cs="Arial"/>
              </w:rPr>
              <w:t>R$ 8,64</w:t>
            </w:r>
          </w:p>
        </w:tc>
        <w:tc>
          <w:tcPr>
            <w:tcW w:w="942" w:type="pct"/>
            <w:tcMar>
              <w:top w:w="70" w:type="dxa"/>
              <w:left w:w="70" w:type="dxa"/>
              <w:bottom w:w="70" w:type="dxa"/>
              <w:right w:w="70" w:type="dxa"/>
            </w:tcMar>
            <w:vAlign w:val="center"/>
          </w:tcPr>
          <w:p w14:paraId="72C5B492" w14:textId="77777777" w:rsidR="006C5E02" w:rsidRPr="00AE4E6C" w:rsidRDefault="006C5E02" w:rsidP="00AE4E6C">
            <w:pPr>
              <w:rPr>
                <w:rFonts w:ascii="Arial" w:hAnsi="Arial" w:cs="Arial"/>
              </w:rPr>
            </w:pPr>
            <w:r w:rsidRPr="00AE4E6C">
              <w:rPr>
                <w:rFonts w:ascii="Arial" w:hAnsi="Arial" w:cs="Arial"/>
              </w:rPr>
              <w:t>R$ 4.320,00</w:t>
            </w:r>
          </w:p>
        </w:tc>
      </w:tr>
      <w:tr w:rsidR="00785969" w:rsidRPr="00AE4E6C" w14:paraId="460FDE9F" w14:textId="77777777" w:rsidTr="00E000AE">
        <w:trPr>
          <w:jc w:val="center"/>
        </w:trPr>
        <w:tc>
          <w:tcPr>
            <w:tcW w:w="362" w:type="pct"/>
            <w:tcMar>
              <w:top w:w="70" w:type="dxa"/>
              <w:left w:w="70" w:type="dxa"/>
              <w:bottom w:w="70" w:type="dxa"/>
              <w:right w:w="70" w:type="dxa"/>
            </w:tcMar>
            <w:vAlign w:val="center"/>
          </w:tcPr>
          <w:p w14:paraId="0434C29D" w14:textId="77777777" w:rsidR="006C5E02" w:rsidRPr="00AE4E6C" w:rsidRDefault="006C5E02" w:rsidP="00AE4E6C">
            <w:pPr>
              <w:jc w:val="center"/>
              <w:rPr>
                <w:rFonts w:ascii="Arial" w:hAnsi="Arial" w:cs="Arial"/>
              </w:rPr>
            </w:pPr>
            <w:r w:rsidRPr="00AE4E6C">
              <w:rPr>
                <w:rFonts w:ascii="Arial" w:eastAsia="Times New Roman" w:hAnsi="Arial" w:cs="Arial"/>
              </w:rPr>
              <w:t>5</w:t>
            </w:r>
          </w:p>
        </w:tc>
        <w:tc>
          <w:tcPr>
            <w:tcW w:w="1812" w:type="pct"/>
            <w:tcMar>
              <w:top w:w="70" w:type="dxa"/>
              <w:left w:w="70" w:type="dxa"/>
              <w:bottom w:w="70" w:type="dxa"/>
              <w:right w:w="70" w:type="dxa"/>
            </w:tcMar>
            <w:vAlign w:val="center"/>
          </w:tcPr>
          <w:p w14:paraId="771AC538" w14:textId="77777777" w:rsidR="006C5E02" w:rsidRPr="00AE4E6C" w:rsidRDefault="006C5E02" w:rsidP="00AE4E6C">
            <w:pPr>
              <w:rPr>
                <w:rFonts w:ascii="Arial" w:hAnsi="Arial" w:cs="Arial"/>
              </w:rPr>
            </w:pPr>
            <w:r w:rsidRPr="00AE4E6C">
              <w:rPr>
                <w:rFonts w:ascii="Arial" w:eastAsia="Times New Roman" w:hAnsi="Arial" w:cs="Arial"/>
              </w:rPr>
              <w:t>Água mineral 500 ml</w:t>
            </w:r>
          </w:p>
        </w:tc>
        <w:tc>
          <w:tcPr>
            <w:tcW w:w="435" w:type="pct"/>
            <w:tcMar>
              <w:top w:w="70" w:type="dxa"/>
              <w:left w:w="70" w:type="dxa"/>
              <w:bottom w:w="70" w:type="dxa"/>
              <w:right w:w="70" w:type="dxa"/>
            </w:tcMar>
            <w:vAlign w:val="center"/>
          </w:tcPr>
          <w:p w14:paraId="590CDA6C" w14:textId="77777777" w:rsidR="006C5E02" w:rsidRPr="00AE4E6C" w:rsidRDefault="006C5E02" w:rsidP="00AE4E6C">
            <w:pPr>
              <w:jc w:val="center"/>
              <w:rPr>
                <w:rFonts w:ascii="Arial" w:hAnsi="Arial" w:cs="Arial"/>
              </w:rPr>
            </w:pPr>
            <w:r w:rsidRPr="00AE4E6C">
              <w:rPr>
                <w:rFonts w:ascii="Arial" w:eastAsia="Times New Roman" w:hAnsi="Arial" w:cs="Arial"/>
              </w:rPr>
              <w:t>UN</w:t>
            </w:r>
          </w:p>
        </w:tc>
        <w:tc>
          <w:tcPr>
            <w:tcW w:w="580" w:type="pct"/>
            <w:tcMar>
              <w:top w:w="70" w:type="dxa"/>
              <w:left w:w="70" w:type="dxa"/>
              <w:bottom w:w="70" w:type="dxa"/>
              <w:right w:w="70" w:type="dxa"/>
            </w:tcMar>
            <w:vAlign w:val="center"/>
          </w:tcPr>
          <w:p w14:paraId="5D243C6C" w14:textId="77777777" w:rsidR="006C5E02" w:rsidRPr="00AE4E6C" w:rsidRDefault="006C5E02" w:rsidP="00AE4E6C">
            <w:pPr>
              <w:jc w:val="center"/>
              <w:rPr>
                <w:rFonts w:ascii="Arial" w:hAnsi="Arial" w:cs="Arial"/>
              </w:rPr>
            </w:pPr>
            <w:r w:rsidRPr="00AE4E6C">
              <w:rPr>
                <w:rFonts w:ascii="Arial" w:eastAsia="Times New Roman" w:hAnsi="Arial" w:cs="Arial"/>
              </w:rPr>
              <w:t>500</w:t>
            </w:r>
          </w:p>
        </w:tc>
        <w:tc>
          <w:tcPr>
            <w:tcW w:w="870" w:type="pct"/>
            <w:tcMar>
              <w:top w:w="70" w:type="dxa"/>
              <w:left w:w="70" w:type="dxa"/>
              <w:bottom w:w="70" w:type="dxa"/>
              <w:right w:w="70" w:type="dxa"/>
            </w:tcMar>
            <w:vAlign w:val="center"/>
          </w:tcPr>
          <w:p w14:paraId="522ED73F" w14:textId="77777777" w:rsidR="006C5E02" w:rsidRPr="00AE4E6C" w:rsidRDefault="006C5E02" w:rsidP="00AE4E6C">
            <w:pPr>
              <w:rPr>
                <w:rFonts w:ascii="Arial" w:hAnsi="Arial" w:cs="Arial"/>
              </w:rPr>
            </w:pPr>
            <w:r w:rsidRPr="00AE4E6C">
              <w:rPr>
                <w:rFonts w:ascii="Arial" w:hAnsi="Arial" w:cs="Arial"/>
              </w:rPr>
              <w:t>R$ 4,34</w:t>
            </w:r>
          </w:p>
        </w:tc>
        <w:tc>
          <w:tcPr>
            <w:tcW w:w="942" w:type="pct"/>
            <w:tcMar>
              <w:top w:w="70" w:type="dxa"/>
              <w:left w:w="70" w:type="dxa"/>
              <w:bottom w:w="70" w:type="dxa"/>
              <w:right w:w="70" w:type="dxa"/>
            </w:tcMar>
            <w:vAlign w:val="center"/>
          </w:tcPr>
          <w:p w14:paraId="6A0467D2" w14:textId="77777777" w:rsidR="006C5E02" w:rsidRPr="00AE4E6C" w:rsidRDefault="006C5E02" w:rsidP="00AE4E6C">
            <w:pPr>
              <w:rPr>
                <w:rFonts w:ascii="Arial" w:hAnsi="Arial" w:cs="Arial"/>
              </w:rPr>
            </w:pPr>
            <w:r w:rsidRPr="00AE4E6C">
              <w:rPr>
                <w:rFonts w:ascii="Arial" w:hAnsi="Arial" w:cs="Arial"/>
              </w:rPr>
              <w:t>R$ 2.170,00</w:t>
            </w:r>
          </w:p>
        </w:tc>
      </w:tr>
    </w:tbl>
    <w:p w14:paraId="69DC52D9" w14:textId="77777777" w:rsidR="006C5E02" w:rsidRPr="00AE4E6C" w:rsidRDefault="006C5E02" w:rsidP="00AE4E6C">
      <w:pPr>
        <w:spacing w:after="0" w:line="240" w:lineRule="auto"/>
        <w:rPr>
          <w:rFonts w:ascii="Arial" w:hAnsi="Arial" w:cs="Arial"/>
          <w:sz w:val="20"/>
          <w:szCs w:val="20"/>
        </w:rPr>
      </w:pPr>
    </w:p>
    <w:p w14:paraId="44634DE9"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lastRenderedPageBreak/>
        <w:t xml:space="preserve">O valor global estimado para o período de 12 (doze) meses é de R$ 139.190,00 (cento e trinta e nove mil, cento e noventa reais), obtido com o arredondamento monetário das médias unitárias e sua multiplicação </w:t>
      </w:r>
      <w:r w:rsidRPr="00AE4E6C">
        <w:rPr>
          <w:rFonts w:ascii="Arial" w:eastAsia="Times New Roman" w:hAnsi="Arial" w:cs="Arial"/>
          <w:sz w:val="20"/>
          <w:szCs w:val="20"/>
        </w:rPr>
        <w:t>pelos quantitativos máximos. Em comparação com a estimativa anterior de R$ 133.145,00, houve aumento de R$ 6.045,00 (aproximadamente 4,54%). O valor constitui parâmetro máximo de planejamento e aceitabilidade, sem prejuízo da obtenção de preços inferiores na disputa e da contratação apenas dos quantitativos efetivamente necessários.</w:t>
      </w:r>
    </w:p>
    <w:p w14:paraId="30B0BFE2" w14:textId="77777777" w:rsidR="006C5E02" w:rsidRPr="00AE4E6C" w:rsidRDefault="006C5E02" w:rsidP="00AE4E6C">
      <w:pPr>
        <w:pStyle w:val="PargrafodaLista"/>
        <w:spacing w:after="0" w:line="240" w:lineRule="auto"/>
        <w:ind w:left="0" w:firstLine="357"/>
        <w:jc w:val="both"/>
        <w:rPr>
          <w:rFonts w:ascii="Arial" w:hAnsi="Arial" w:cs="Arial"/>
          <w:sz w:val="20"/>
          <w:szCs w:val="20"/>
        </w:rPr>
      </w:pPr>
      <w:r w:rsidRPr="00AE4E6C">
        <w:rPr>
          <w:rFonts w:ascii="Arial" w:eastAsia="Times New Roman" w:hAnsi="Arial" w:cs="Arial"/>
          <w:b/>
          <w:sz w:val="20"/>
          <w:szCs w:val="20"/>
        </w:rPr>
        <w:t>7.          JUSTIFICATIVA PARA PARCELAMENTO OU NÃO DA SOLUÇÃO</w:t>
      </w:r>
      <w:r w:rsidRPr="00AE4E6C">
        <w:rPr>
          <w:rFonts w:ascii="Arial" w:eastAsia="Times New Roman" w:hAnsi="Arial" w:cs="Arial"/>
          <w:sz w:val="20"/>
          <w:szCs w:val="20"/>
          <w:vertAlign w:val="superscript"/>
        </w:rPr>
        <w:t>7</w:t>
      </w:r>
    </w:p>
    <w:p w14:paraId="07BE0B96"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Propõe-se LOTE ÚNICO, formado pelos cinco componentes da contratação, com julgamento pelo MENOR PREÇO GLOBAL DO LOTE, exigência de cotação da totalidade de itens/quantitativos e manutenção de valores máximos unitários para cada componente da planilha.</w:t>
      </w:r>
    </w:p>
    <w:p w14:paraId="20CF1BBD"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 xml:space="preserve">Embora as refeições e as bebidas possuam preços e quantitativos mensuráveis em separado, sua execução é indissociável na situação concreta: consumo imediato, no mesmo estabelecimento, na mesma rotina, por usuários autorizados. Adjudicações separadas exigiriam que fornecedor de bebidas atendesse dentro de restaurante de terceiro ou que o Município promovesse compras, deslocamentos e transporte para complementar a refeição, sem segurança quanto a acesso, simultaneidade, condições sanitárias e fiscalização. O </w:t>
      </w:r>
      <w:r w:rsidRPr="00AE4E6C">
        <w:rPr>
          <w:rFonts w:ascii="Arial" w:eastAsia="Times New Roman" w:hAnsi="Arial" w:cs="Arial"/>
          <w:sz w:val="20"/>
          <w:szCs w:val="20"/>
        </w:rPr>
        <w:t>estabelecimento vencedor deve responder integralmente pelo serviço de alimentação, incluindo bebidas eventualmente solicitadas.</w:t>
      </w:r>
    </w:p>
    <w:p w14:paraId="4467D583"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O agrupamento preserva o controle de preços e quantidades: permanecem cinco linhas de preços unitários máximos, medição individualizada por requisição e pagamento apenas pelo efetivamente consumido. A escolha não se fundamenta em mera facilidade administrativa: visa evitar fracionamento de atividade operacionalmente integrada, reduzir riscos de descontinuidade e preservar responsabilidade única pelas condições higiênico-sanitárias. A pesquisa inclui cotações de estabelecimentos locais que apresentaram valor</w:t>
      </w:r>
      <w:r w:rsidRPr="00AE4E6C">
        <w:rPr>
          <w:rFonts w:ascii="Arial" w:eastAsia="Times New Roman" w:hAnsi="Arial" w:cs="Arial"/>
          <w:sz w:val="20"/>
          <w:szCs w:val="20"/>
        </w:rPr>
        <w:t>es para refeições e bebidas; a Administração deverá ratificar a comparabilidade e a aptidão de mercado para a modelagem integrada antes da divulgação.</w:t>
      </w:r>
    </w:p>
    <w:p w14:paraId="5E76D0BD"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 xml:space="preserve">Considerado o valor total estimado de R$ 139.190,00 para o lote e a interdependência operacional demonstrada, a disputa será de AMPLA CONCORRÊNCIA, assegurada participação de ME/EPP, MEI e equiparadas quando legalmente aptos e aplicáveis os benefícios da LC nº 123/2006. A formação de lote único não visa frustrar a exclusividade de parcelas isoladas; decorre da inadequação prática de sua execução segregada e demanda exame motivado dos </w:t>
      </w:r>
      <w:proofErr w:type="spellStart"/>
      <w:r w:rsidRPr="00AE4E6C">
        <w:rPr>
          <w:rFonts w:ascii="Arial" w:eastAsia="Times New Roman" w:hAnsi="Arial" w:cs="Arial"/>
          <w:sz w:val="20"/>
          <w:szCs w:val="20"/>
        </w:rPr>
        <w:t>arts</w:t>
      </w:r>
      <w:proofErr w:type="spellEnd"/>
      <w:r w:rsidRPr="00AE4E6C">
        <w:rPr>
          <w:rFonts w:ascii="Arial" w:eastAsia="Times New Roman" w:hAnsi="Arial" w:cs="Arial"/>
          <w:sz w:val="20"/>
          <w:szCs w:val="20"/>
        </w:rPr>
        <w:t>. 48 e 49 da LC nº 123/2006 e da viabilidade de mercado antes da publicação.</w:t>
      </w:r>
    </w:p>
    <w:p w14:paraId="0F32CDD0" w14:textId="77777777" w:rsidR="006C5E02" w:rsidRPr="00AE4E6C" w:rsidRDefault="006C5E02" w:rsidP="00AE4E6C">
      <w:pPr>
        <w:pStyle w:val="PargrafodaLista"/>
        <w:spacing w:after="0" w:line="240" w:lineRule="auto"/>
        <w:ind w:left="0" w:firstLine="357"/>
        <w:jc w:val="both"/>
        <w:rPr>
          <w:rFonts w:ascii="Arial" w:hAnsi="Arial" w:cs="Arial"/>
          <w:sz w:val="20"/>
          <w:szCs w:val="20"/>
        </w:rPr>
      </w:pPr>
      <w:r w:rsidRPr="00AE4E6C">
        <w:rPr>
          <w:rFonts w:ascii="Arial" w:eastAsia="Times New Roman" w:hAnsi="Arial" w:cs="Arial"/>
          <w:b/>
          <w:sz w:val="20"/>
          <w:szCs w:val="20"/>
        </w:rPr>
        <w:t>8.          CONTRATAÇÕES CORRELATAS/INTERDEPENDENTES</w:t>
      </w:r>
      <w:r w:rsidRPr="00AE4E6C">
        <w:rPr>
          <w:rFonts w:ascii="Arial" w:eastAsia="Times New Roman" w:hAnsi="Arial" w:cs="Arial"/>
          <w:sz w:val="20"/>
          <w:szCs w:val="20"/>
          <w:vertAlign w:val="superscript"/>
        </w:rPr>
        <w:t>8</w:t>
      </w:r>
    </w:p>
    <w:p w14:paraId="2B0E4E4D"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Não foram identificadas contratações correlatas ou interdependentes indispensáveis à plena execução do objeto. Eventuais ações, eventos, capacitações, serviços externos, deslocamentos ou outras atividades municipais podem gerar demanda por alimentação, porém possuem objeto próprio e autonomia em relação ao presente registro de preços.</w:t>
      </w:r>
    </w:p>
    <w:p w14:paraId="5EDE9A1E" w14:textId="77777777" w:rsidR="006C5E02" w:rsidRPr="00AE4E6C" w:rsidRDefault="006C5E02" w:rsidP="00AE4E6C">
      <w:pPr>
        <w:pStyle w:val="PargrafodaLista"/>
        <w:spacing w:after="0" w:line="240" w:lineRule="auto"/>
        <w:ind w:left="0" w:firstLine="357"/>
        <w:jc w:val="both"/>
        <w:rPr>
          <w:rFonts w:ascii="Arial" w:hAnsi="Arial" w:cs="Arial"/>
          <w:sz w:val="20"/>
          <w:szCs w:val="20"/>
        </w:rPr>
      </w:pPr>
      <w:r w:rsidRPr="00AE4E6C">
        <w:rPr>
          <w:rFonts w:ascii="Arial" w:eastAsia="Times New Roman" w:hAnsi="Arial" w:cs="Arial"/>
          <w:b/>
          <w:sz w:val="20"/>
          <w:szCs w:val="20"/>
        </w:rPr>
        <w:t>9.          DA PREVISÃO DA CONTRATAÇÃO NO PLANO DE CONTRATAÇÕES ANUAL</w:t>
      </w:r>
      <w:r w:rsidRPr="00AE4E6C">
        <w:rPr>
          <w:rFonts w:ascii="Arial" w:eastAsia="Times New Roman" w:hAnsi="Arial" w:cs="Arial"/>
          <w:sz w:val="20"/>
          <w:szCs w:val="20"/>
          <w:vertAlign w:val="superscript"/>
        </w:rPr>
        <w:t>9</w:t>
      </w:r>
    </w:p>
    <w:p w14:paraId="1CCB48F1"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Apesar de o Município ainda não possuir Plano Anual de Contratações formalmente instituído para o exercício de 2026, a presente contratação decorre de demanda específica e recorrente das Secretarias Municipais, devidamente demonstrada por histórico de consumo e formalizada no Documento de Formalização de Demanda, mantendo-se alinhada ao planejamento administrativo e orçamentário do Município.</w:t>
      </w:r>
    </w:p>
    <w:p w14:paraId="3DBA0970" w14:textId="77777777" w:rsidR="006C5E02" w:rsidRPr="00AE4E6C" w:rsidRDefault="006C5E02" w:rsidP="00AE4E6C">
      <w:pPr>
        <w:pStyle w:val="PargrafodaLista"/>
        <w:spacing w:after="0" w:line="240" w:lineRule="auto"/>
        <w:ind w:left="0" w:firstLine="357"/>
        <w:jc w:val="both"/>
        <w:rPr>
          <w:rFonts w:ascii="Arial" w:hAnsi="Arial" w:cs="Arial"/>
          <w:sz w:val="20"/>
          <w:szCs w:val="20"/>
        </w:rPr>
      </w:pPr>
      <w:r w:rsidRPr="00AE4E6C">
        <w:rPr>
          <w:rFonts w:ascii="Arial" w:eastAsia="Times New Roman" w:hAnsi="Arial" w:cs="Arial"/>
          <w:b/>
          <w:sz w:val="20"/>
          <w:szCs w:val="20"/>
        </w:rPr>
        <w:t>10.          DEMONSTRATIVO DOS RESULTADOS PRETENDIDOS (ECONOMICIDADE E DE MELHOR APROVEITAMENTO DOS RECURSOS HUMANOS, MATERIAIS E FINANCEIROS DISPONÍVEIS)</w:t>
      </w:r>
      <w:r w:rsidRPr="00AE4E6C">
        <w:rPr>
          <w:rFonts w:ascii="Arial" w:eastAsia="Times New Roman" w:hAnsi="Arial" w:cs="Arial"/>
          <w:sz w:val="20"/>
          <w:szCs w:val="20"/>
          <w:vertAlign w:val="superscript"/>
        </w:rPr>
        <w:t>10</w:t>
      </w:r>
    </w:p>
    <w:p w14:paraId="2508D6E5"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A contratação pretende assegurar disponibilidade de alimentação em condições adequadas de qualidade e segurança sanitária sempre que necessária ao desenvolvimento das atividades municipais.</w:t>
      </w:r>
    </w:p>
    <w:p w14:paraId="5F28D46C"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Quanto aos recursos humanos, a solução evita a mobilização de servidores para preparo, compra, armazenamento e distribuição de alimentos, permitindo que as equipes permaneçam concentradas em suas atribuições institucionais.</w:t>
      </w:r>
    </w:p>
    <w:p w14:paraId="3C6A2D25"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Quanto aos recursos materiais, evita-se a necessidade de manter cozinha institucional, equipamentos específicos, estoque de gêneros perecíveis e estrutura permanente destinada a uma demanda que varia ao longo do exercício.</w:t>
      </w:r>
    </w:p>
    <w:p w14:paraId="5052AC39"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Quanto aos recursos financeiros, o Sistema de Registro de Preços permite contratação sob demanda, controle de saldos, pagamento somente do consumo efetivo e redução da necessidade de contratações pontuais e fragmentadas. O procedimento competitivo também tende a assegurar preços compatíveis ou inferiores aos referenciais pesquisados.</w:t>
      </w:r>
    </w:p>
    <w:p w14:paraId="0EA5E100"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Pretende-se, ainda, obter maior padronização dos atendimentos, rastreabilidade das autorizações, simplificação da fiscalização e melhor previsibilidade das despesas durante os 12 (doze) meses de vigência da ata.</w:t>
      </w:r>
    </w:p>
    <w:p w14:paraId="0CB56BC2" w14:textId="77777777" w:rsidR="006C5E02" w:rsidRPr="00AE4E6C" w:rsidRDefault="006C5E02" w:rsidP="00AE4E6C">
      <w:pPr>
        <w:pStyle w:val="PargrafodaLista"/>
        <w:spacing w:after="0" w:line="240" w:lineRule="auto"/>
        <w:ind w:left="0" w:firstLine="357"/>
        <w:jc w:val="both"/>
        <w:rPr>
          <w:rFonts w:ascii="Arial" w:hAnsi="Arial" w:cs="Arial"/>
          <w:sz w:val="20"/>
          <w:szCs w:val="20"/>
        </w:rPr>
      </w:pPr>
      <w:r w:rsidRPr="00AE4E6C">
        <w:rPr>
          <w:rFonts w:ascii="Arial" w:eastAsia="Times New Roman" w:hAnsi="Arial" w:cs="Arial"/>
          <w:b/>
          <w:sz w:val="20"/>
          <w:szCs w:val="20"/>
        </w:rPr>
        <w:lastRenderedPageBreak/>
        <w:t>11.          PROVIDÊNCIAS A SEREM ADOTADAS PELA ADMINISTRAÇÃO PREVIAMENTE A CELEBRAÇÃO DO CONTRATO, INCLUSIVE QUANTO À CAPACITAÇÃO DE SERVIDORES PARA A FISCALIZAÇÃO/GESTÃO CONTRATUAL</w:t>
      </w:r>
      <w:r w:rsidRPr="00AE4E6C">
        <w:rPr>
          <w:rFonts w:ascii="Arial" w:eastAsia="Times New Roman" w:hAnsi="Arial" w:cs="Arial"/>
          <w:sz w:val="20"/>
          <w:szCs w:val="20"/>
          <w:vertAlign w:val="superscript"/>
        </w:rPr>
        <w:t>11</w:t>
      </w:r>
    </w:p>
    <w:p w14:paraId="26F3B224"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Antes da formalização da contratação, a Administração deverá concluir a instrução processual, obter manifestação contábil com indicação das dotações aplicáveis, designar formalmente gestor e fiscal, definir os procedimentos internos de emissão das autorizações de consumo e estabelecer rotina de conferência dos saldos e documentos fiscais.</w:t>
      </w:r>
    </w:p>
    <w:p w14:paraId="6E05DF8C"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Antes do início do primeiro fornecimento, deverão ser conferidas a licença ou alvará sanitário, a documentação de segurança contra incêndio e a lotação legalmente autorizada do estabelecimento efetivamente indicado para execução, com vistoria quando necessária. Tais documentos não constituirão exigência de estabelecimento prévio no Município na fase de habilitação; a vencedora deverá apresentar estrutura regular no prazo operacional exigido pelo TR, sob pena das consequências legais e contratuais cabíveis.</w:t>
      </w:r>
    </w:p>
    <w:p w14:paraId="725E0135"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Não se identifica necessidade de capacitação técnica especializada dos servidores, além de orientação ao gestor e ao fiscal quanto às especificações do objeto, critérios de recebimento, registros de consumo, fiscalização sanitária básica e procedimentos de ateste e pagamento.</w:t>
      </w:r>
    </w:p>
    <w:p w14:paraId="1B613821" w14:textId="77777777" w:rsidR="006C5E02" w:rsidRPr="00AE4E6C" w:rsidRDefault="006C5E02" w:rsidP="00AE4E6C">
      <w:pPr>
        <w:pStyle w:val="PargrafodaLista"/>
        <w:spacing w:after="0" w:line="240" w:lineRule="auto"/>
        <w:ind w:left="0" w:firstLine="357"/>
        <w:jc w:val="both"/>
        <w:rPr>
          <w:rFonts w:ascii="Arial" w:hAnsi="Arial" w:cs="Arial"/>
          <w:sz w:val="20"/>
          <w:szCs w:val="20"/>
        </w:rPr>
      </w:pPr>
      <w:r w:rsidRPr="00AE4E6C">
        <w:rPr>
          <w:rFonts w:ascii="Arial" w:eastAsia="Times New Roman" w:hAnsi="Arial" w:cs="Arial"/>
          <w:b/>
          <w:sz w:val="20"/>
          <w:szCs w:val="20"/>
        </w:rPr>
        <w:t>12.          DESCRIÇÃO DE POSSÍVEIS IMPACTOS AMBIENTAIS E RESPECTIVAS MEDIDAS MITIGADORAS</w:t>
      </w:r>
      <w:r w:rsidRPr="00AE4E6C">
        <w:rPr>
          <w:rFonts w:ascii="Arial" w:eastAsia="Times New Roman" w:hAnsi="Arial" w:cs="Arial"/>
          <w:sz w:val="20"/>
          <w:szCs w:val="20"/>
          <w:vertAlign w:val="superscript"/>
        </w:rPr>
        <w:t>12</w:t>
      </w:r>
    </w:p>
    <w:p w14:paraId="7BB316C9"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A execução poderá gerar impactos ambientais indiretos decorrentes do consumo de água e energia no estabelecimento, geração de resíduos orgânicos, embalagens de bebidas, recipientes descartáveis eventualmente utilizados e desperdício de alimentos.</w:t>
      </w:r>
    </w:p>
    <w:p w14:paraId="207E2431"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Como medidas mitigadoras, a contratada deverá observar boas práticas de manipulação e planejamento de produção, destinação ambientalmente adequada dos resíduos, segregação de materiais recicláveis quando possível, redução de desperdícios, uso racional de água e energia e preferência por materiais reutilizáveis ou recicláveis sempre que compatíveis com as exigências sanitárias.</w:t>
      </w:r>
    </w:p>
    <w:p w14:paraId="223F395B"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As embalagens, resíduos e sobras decorrentes da atividade permanecerão sob responsabilidade da contratada, observada a legislação ambiental, sanitária e municipal aplicável. A Administração poderá incluir critérios de sustentabilidade compatíveis no Termo de Referência, sem restringir indevidamente a competitividade.</w:t>
      </w:r>
    </w:p>
    <w:p w14:paraId="6E880B75" w14:textId="77777777" w:rsidR="006C5E02" w:rsidRPr="00AE4E6C" w:rsidRDefault="006C5E02" w:rsidP="00AE4E6C">
      <w:pPr>
        <w:pStyle w:val="PargrafodaLista"/>
        <w:spacing w:after="0" w:line="240" w:lineRule="auto"/>
        <w:ind w:left="0" w:firstLine="357"/>
        <w:jc w:val="both"/>
        <w:rPr>
          <w:rFonts w:ascii="Arial" w:hAnsi="Arial" w:cs="Arial"/>
          <w:sz w:val="20"/>
          <w:szCs w:val="20"/>
        </w:rPr>
      </w:pPr>
      <w:r w:rsidRPr="00AE4E6C">
        <w:rPr>
          <w:rFonts w:ascii="Arial" w:eastAsia="Times New Roman" w:hAnsi="Arial" w:cs="Arial"/>
          <w:b/>
          <w:sz w:val="20"/>
          <w:szCs w:val="20"/>
        </w:rPr>
        <w:t>13.          POSICIONAMENTO CONCLUSIVO SOBRE A ADEQUAÇÃO DA CONTRATAÇÃO PARA O ATENDIMENTO DA NECESSIDADE A QUE SE DESTINA</w:t>
      </w:r>
      <w:r w:rsidRPr="00AE4E6C">
        <w:rPr>
          <w:rFonts w:ascii="Arial" w:eastAsia="Times New Roman" w:hAnsi="Arial" w:cs="Arial"/>
          <w:sz w:val="20"/>
          <w:szCs w:val="20"/>
          <w:vertAlign w:val="superscript"/>
        </w:rPr>
        <w:t>13</w:t>
      </w:r>
    </w:p>
    <w:p w14:paraId="742C7891"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Os estudos preliminares demonstram que a contratação é necessária, tecnicamente viável e compatível com a realidade do Município. O histórico de consumo de 2024, 2025 e 2026 comprova a recorrência da necessidade, enquanto a pesquisa de preços atualizada em 13/10/2026, com duas cotações locais e referências públicas, evidencia parâmetros atuais de valor.</w:t>
      </w:r>
    </w:p>
    <w:p w14:paraId="691A569F"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A solução por Sistema de Registro de Preços, com LOTE ÚNICO, execução parcelada, cinco preços unitários individualizados e quantitativos máximos, permite atendimento flexível e sob demanda, com fornecimento integrado da refeição e das bebidas no mesmo estabelecimento e pagamento apenas pelo efetivamente consumido. Justifica-se o julgamento pelo MENOR PREÇO GLOBAL DO LOTE diante da unidade operacional do serviço, mantidos os máximos unitários e o controle de qualidade, higiene, segurança, quantidade e despes</w:t>
      </w:r>
      <w:r w:rsidRPr="00AE4E6C">
        <w:rPr>
          <w:rFonts w:ascii="Arial" w:eastAsia="Times New Roman" w:hAnsi="Arial" w:cs="Arial"/>
          <w:sz w:val="20"/>
          <w:szCs w:val="20"/>
        </w:rPr>
        <w:t>a.</w:t>
      </w:r>
    </w:p>
    <w:p w14:paraId="327A0D05" w14:textId="77777777" w:rsidR="006C5E02" w:rsidRPr="00AE4E6C" w:rsidRDefault="006C5E02" w:rsidP="00AE4E6C">
      <w:pPr>
        <w:spacing w:after="0" w:line="240" w:lineRule="auto"/>
        <w:ind w:firstLine="357"/>
        <w:jc w:val="both"/>
        <w:rPr>
          <w:rFonts w:ascii="Arial" w:hAnsi="Arial" w:cs="Arial"/>
          <w:sz w:val="20"/>
          <w:szCs w:val="20"/>
        </w:rPr>
      </w:pPr>
      <w:r w:rsidRPr="00AE4E6C">
        <w:rPr>
          <w:rFonts w:ascii="Arial" w:eastAsia="Times New Roman" w:hAnsi="Arial" w:cs="Arial"/>
          <w:sz w:val="20"/>
          <w:szCs w:val="20"/>
        </w:rPr>
        <w:t>Diante do exposto, declara-se viável a contratação pretendida, recomendando-se o prosseguimento da instrução processual conforme o Termo de Referência, a pesquisa de preços e as demais exigências da Lei Federal nº 14.133/2021 e do Decreto Municipal nº 002/2024.</w:t>
      </w:r>
    </w:p>
    <w:p w14:paraId="0F524AF1" w14:textId="77777777" w:rsidR="006C5E02" w:rsidRPr="00AE4E6C" w:rsidRDefault="006C5E02" w:rsidP="00AE4E6C">
      <w:pPr>
        <w:spacing w:after="0" w:line="240" w:lineRule="auto"/>
        <w:rPr>
          <w:rFonts w:ascii="Arial" w:eastAsia="Times New Roman" w:hAnsi="Arial" w:cs="Arial"/>
          <w:sz w:val="20"/>
          <w:szCs w:val="20"/>
        </w:rPr>
      </w:pPr>
    </w:p>
    <w:p w14:paraId="6311B606" w14:textId="77777777" w:rsidR="006C5E02" w:rsidRPr="00AE4E6C" w:rsidRDefault="006C5E02" w:rsidP="00AE4E6C">
      <w:pPr>
        <w:spacing w:after="0" w:line="240" w:lineRule="auto"/>
        <w:rPr>
          <w:rFonts w:ascii="Arial" w:hAnsi="Arial" w:cs="Arial"/>
          <w:i/>
          <w:iCs/>
          <w:sz w:val="20"/>
          <w:szCs w:val="20"/>
        </w:rPr>
      </w:pPr>
      <w:r w:rsidRPr="00AE4E6C">
        <w:rPr>
          <w:rFonts w:ascii="Arial" w:eastAsia="Times New Roman" w:hAnsi="Arial" w:cs="Arial"/>
          <w:i/>
          <w:iCs/>
          <w:sz w:val="20"/>
          <w:szCs w:val="20"/>
        </w:rPr>
        <w:t>Datado e assinado digitalmente.</w:t>
      </w:r>
    </w:p>
    <w:p w14:paraId="1A0D26FA" w14:textId="77777777" w:rsidR="00616EE3" w:rsidRPr="00AE4E6C" w:rsidRDefault="00616EE3" w:rsidP="00AE4E6C">
      <w:pPr>
        <w:keepNext/>
        <w:pageBreakBefore/>
        <w:spacing w:after="0" w:line="240" w:lineRule="auto"/>
        <w:jc w:val="center"/>
        <w:rPr>
          <w:rFonts w:ascii="Arial" w:hAnsi="Arial" w:cs="Arial"/>
          <w:b/>
          <w:bCs/>
          <w:sz w:val="20"/>
          <w:szCs w:val="20"/>
        </w:rPr>
      </w:pPr>
      <w:r w:rsidRPr="00AE4E6C">
        <w:rPr>
          <w:rFonts w:ascii="Arial" w:hAnsi="Arial" w:cs="Arial"/>
          <w:b/>
          <w:bCs/>
          <w:sz w:val="20"/>
          <w:szCs w:val="20"/>
        </w:rPr>
        <w:lastRenderedPageBreak/>
        <w:t>ANEXO II – MODELO DE PROPOSTA</w:t>
      </w:r>
    </w:p>
    <w:p w14:paraId="059D160C" w14:textId="77777777" w:rsidR="00616EE3" w:rsidRPr="00AE4E6C" w:rsidRDefault="00616EE3" w:rsidP="00AE4E6C">
      <w:pPr>
        <w:spacing w:after="0" w:line="240" w:lineRule="auto"/>
        <w:jc w:val="center"/>
        <w:rPr>
          <w:rFonts w:ascii="Arial" w:hAnsi="Arial" w:cs="Arial"/>
          <w:sz w:val="20"/>
          <w:szCs w:val="20"/>
        </w:rPr>
      </w:pPr>
      <w:r w:rsidRPr="00AE4E6C">
        <w:rPr>
          <w:rFonts w:ascii="Arial" w:hAnsi="Arial" w:cs="Arial"/>
          <w:sz w:val="20"/>
          <w:szCs w:val="20"/>
        </w:rPr>
        <w:t>(Preferencialmente em papel timbrado da empresa).</w:t>
      </w:r>
    </w:p>
    <w:p w14:paraId="766379F0"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Ao</w:t>
      </w:r>
    </w:p>
    <w:p w14:paraId="6149D323"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 xml:space="preserve">Pregoeiro </w:t>
      </w:r>
    </w:p>
    <w:p w14:paraId="6835D5BB"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 xml:space="preserve">Município de </w:t>
      </w:r>
      <w:proofErr w:type="spellStart"/>
      <w:r w:rsidRPr="00AE4E6C">
        <w:rPr>
          <w:rFonts w:ascii="Arial" w:hAnsi="Arial" w:cs="Arial"/>
          <w:sz w:val="20"/>
          <w:szCs w:val="20"/>
        </w:rPr>
        <w:t>Goioxim</w:t>
      </w:r>
      <w:proofErr w:type="spellEnd"/>
      <w:r w:rsidRPr="00AE4E6C">
        <w:rPr>
          <w:rFonts w:ascii="Arial" w:hAnsi="Arial" w:cs="Arial"/>
          <w:sz w:val="20"/>
          <w:szCs w:val="20"/>
        </w:rPr>
        <w:t>-PR</w:t>
      </w:r>
    </w:p>
    <w:p w14:paraId="745555F9" w14:textId="77777777" w:rsidR="00616EE3" w:rsidRPr="00AE4E6C" w:rsidRDefault="00616EE3" w:rsidP="00AE4E6C">
      <w:pPr>
        <w:keepNext/>
        <w:spacing w:after="0" w:line="240" w:lineRule="auto"/>
        <w:jc w:val="center"/>
        <w:rPr>
          <w:rFonts w:ascii="Arial" w:hAnsi="Arial" w:cs="Arial"/>
          <w:b/>
          <w:sz w:val="20"/>
          <w:szCs w:val="20"/>
        </w:rPr>
      </w:pPr>
      <w:r w:rsidRPr="00AE4E6C">
        <w:rPr>
          <w:rFonts w:ascii="Arial" w:hAnsi="Arial" w:cs="Arial"/>
          <w:b/>
          <w:sz w:val="20"/>
          <w:szCs w:val="20"/>
        </w:rPr>
        <w:t>PROPOSTA DE PREÇOS</w:t>
      </w:r>
    </w:p>
    <w:p w14:paraId="08D03902" w14:textId="77777777" w:rsidR="00616EE3" w:rsidRPr="00AE4E6C" w:rsidRDefault="00616EE3" w:rsidP="00AE4E6C">
      <w:pPr>
        <w:spacing w:after="0" w:line="240" w:lineRule="auto"/>
        <w:jc w:val="center"/>
        <w:rPr>
          <w:rFonts w:ascii="Arial" w:hAnsi="Arial" w:cs="Arial"/>
          <w:b/>
          <w:sz w:val="20"/>
          <w:szCs w:val="20"/>
        </w:rPr>
      </w:pPr>
      <w:r w:rsidRPr="00AE4E6C">
        <w:rPr>
          <w:rFonts w:ascii="Arial" w:hAnsi="Arial" w:cs="Arial"/>
          <w:b/>
          <w:sz w:val="20"/>
          <w:szCs w:val="20"/>
        </w:rPr>
        <w:t>PREGÃO ELETRÔNICO (SRP) nº 038/2026</w:t>
      </w:r>
    </w:p>
    <w:p w14:paraId="3727A578" w14:textId="77777777" w:rsidR="00616EE3" w:rsidRPr="00AE4E6C" w:rsidRDefault="00616EE3" w:rsidP="00AE4E6C">
      <w:pPr>
        <w:spacing w:after="0" w:line="240" w:lineRule="auto"/>
        <w:rPr>
          <w:rFonts w:ascii="Arial" w:hAnsi="Arial" w:cs="Arial"/>
          <w:b/>
          <w:sz w:val="20"/>
          <w:szCs w:val="20"/>
        </w:rPr>
      </w:pPr>
    </w:p>
    <w:p w14:paraId="0703B8BA" w14:textId="77777777" w:rsidR="00616EE3" w:rsidRPr="00AE4E6C" w:rsidRDefault="00616EE3" w:rsidP="00AE4E6C">
      <w:pPr>
        <w:spacing w:after="0" w:line="240" w:lineRule="auto"/>
        <w:jc w:val="both"/>
        <w:rPr>
          <w:rFonts w:ascii="Arial" w:hAnsi="Arial" w:cs="Arial"/>
          <w:b/>
          <w:sz w:val="20"/>
          <w:szCs w:val="20"/>
        </w:rPr>
      </w:pPr>
      <w:r w:rsidRPr="00AE4E6C">
        <w:rPr>
          <w:rFonts w:ascii="Arial" w:hAnsi="Arial" w:cs="Arial"/>
          <w:b/>
          <w:sz w:val="20"/>
          <w:szCs w:val="20"/>
        </w:rPr>
        <w:t xml:space="preserve">IDENTIFICAÇÃO DO PROPONENTE: Razão </w:t>
      </w:r>
      <w:r w:rsidRPr="00AE4E6C">
        <w:rPr>
          <w:rFonts w:ascii="Arial" w:hAnsi="Arial" w:cs="Arial"/>
          <w:sz w:val="20"/>
          <w:szCs w:val="20"/>
        </w:rPr>
        <w:t>social da licitante, número de inscrição junto CNPJ/MF, endereço completo, telefone e endereço eletrônico (e-mail) para contato, número da conta corrente, agência e respectivo Banco</w:t>
      </w:r>
      <w:r w:rsidRPr="00AE4E6C">
        <w:rPr>
          <w:rFonts w:ascii="Arial" w:hAnsi="Arial" w:cs="Arial"/>
          <w:b/>
          <w:sz w:val="20"/>
          <w:szCs w:val="20"/>
        </w:rPr>
        <w:t>.</w:t>
      </w:r>
    </w:p>
    <w:p w14:paraId="34D259AA" w14:textId="77777777" w:rsidR="00616EE3" w:rsidRPr="00AE4E6C" w:rsidRDefault="00616EE3" w:rsidP="00AE4E6C">
      <w:pPr>
        <w:spacing w:after="0" w:line="240" w:lineRule="auto"/>
        <w:jc w:val="both"/>
        <w:rPr>
          <w:rFonts w:ascii="Arial" w:hAnsi="Arial" w:cs="Arial"/>
          <w:b/>
          <w:sz w:val="20"/>
          <w:szCs w:val="20"/>
        </w:rPr>
      </w:pPr>
    </w:p>
    <w:p w14:paraId="04C69B0A"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b/>
          <w:sz w:val="20"/>
          <w:szCs w:val="20"/>
        </w:rPr>
        <w:t xml:space="preserve">IDENTIFICAÇÃO DO REPRESENTANTE LEGAL: </w:t>
      </w:r>
      <w:r w:rsidRPr="00AE4E6C">
        <w:rPr>
          <w:rFonts w:ascii="Arial" w:hAnsi="Arial" w:cs="Arial"/>
          <w:sz w:val="20"/>
          <w:szCs w:val="20"/>
        </w:rPr>
        <w:t>Dados do responsável que assinará o instrumento Contratual, compreendendo: Nome, CPF, RG, estado civil, profissão, endereço completo.</w:t>
      </w:r>
    </w:p>
    <w:p w14:paraId="52367EA9" w14:textId="77777777" w:rsidR="00616EE3" w:rsidRPr="00AE4E6C" w:rsidRDefault="00616EE3" w:rsidP="00AE4E6C">
      <w:pPr>
        <w:spacing w:after="0" w:line="240" w:lineRule="auto"/>
        <w:jc w:val="both"/>
        <w:rPr>
          <w:rFonts w:ascii="Arial" w:hAnsi="Arial" w:cs="Arial"/>
          <w:sz w:val="20"/>
          <w:szCs w:val="20"/>
        </w:rPr>
      </w:pPr>
    </w:p>
    <w:p w14:paraId="0FA603CC" w14:textId="77777777" w:rsidR="00616EE3" w:rsidRPr="00AE4E6C" w:rsidRDefault="00616EE3" w:rsidP="00AE4E6C">
      <w:pPr>
        <w:spacing w:after="0" w:line="240" w:lineRule="auto"/>
        <w:jc w:val="both"/>
        <w:rPr>
          <w:rFonts w:ascii="Arial" w:hAnsi="Arial" w:cs="Arial"/>
          <w:sz w:val="20"/>
          <w:szCs w:val="20"/>
        </w:rPr>
      </w:pPr>
      <w:r w:rsidRPr="00AE4E6C">
        <w:rPr>
          <w:rFonts w:ascii="Arial" w:eastAsia="Arial" w:hAnsi="Arial" w:cs="Arial"/>
          <w:b/>
          <w:sz w:val="20"/>
          <w:szCs w:val="20"/>
        </w:rPr>
        <w:t>IDENTIFICAÇÃO DO PREPOSTO: Nome, CPF, e-mail e telefone do responsável indicado para acompanhar a execução, sem exigência de vínculo empregatício específico, desde que possua poderes para representar a contratada nas comunicações operacionais.</w:t>
      </w:r>
    </w:p>
    <w:p w14:paraId="6EEC59E3" w14:textId="77777777" w:rsidR="00616EE3" w:rsidRPr="00AE4E6C" w:rsidRDefault="00616EE3" w:rsidP="00AE4E6C">
      <w:pPr>
        <w:spacing w:after="0" w:line="240" w:lineRule="auto"/>
        <w:jc w:val="both"/>
        <w:rPr>
          <w:rFonts w:ascii="Arial" w:hAnsi="Arial" w:cs="Arial"/>
          <w:sz w:val="20"/>
          <w:szCs w:val="20"/>
        </w:rPr>
      </w:pPr>
    </w:p>
    <w:p w14:paraId="7C413CD1" w14:textId="77777777" w:rsidR="00616EE3" w:rsidRPr="00AE4E6C" w:rsidRDefault="00616EE3" w:rsidP="00AE4E6C">
      <w:pPr>
        <w:spacing w:after="0" w:line="240" w:lineRule="auto"/>
        <w:jc w:val="both"/>
        <w:rPr>
          <w:rFonts w:ascii="Arial" w:hAnsi="Arial" w:cs="Arial"/>
          <w:sz w:val="20"/>
          <w:szCs w:val="20"/>
        </w:rPr>
      </w:pPr>
      <w:r w:rsidRPr="00AE4E6C">
        <w:rPr>
          <w:rFonts w:ascii="Arial" w:eastAsia="Arial" w:hAnsi="Arial" w:cs="Arial"/>
          <w:sz w:val="20"/>
          <w:szCs w:val="20"/>
        </w:rPr>
        <w:t>Apresentamos proposta para o LOTE ÚNICO completo, composto dos cinco componentes especificados no Termo de Referência (Anexo I), comprometendo-nos a fornecer todos eles no estabelecimento que será comprovado antes do início dos serviços, com os quantitativos máximos cotados e o consumo sob demanda.</w:t>
      </w:r>
    </w:p>
    <w:p w14:paraId="6DC718BB"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A planilha deverá conter preços unitários de TODOS os cinco componentes, total de cada componente e VALOR GLOBAL DO LOTE. A cotação mínima é a integralidade de todos os quantitativos estimados, respeitados os valores máximos unitários e global. A empresa indicará o estabelecimento de atendimento ou o compromisso de disponibilizá-lo regularizado antes do início da execução.</w:t>
      </w:r>
    </w:p>
    <w:p w14:paraId="0A0CB30D" w14:textId="77777777" w:rsidR="00616EE3" w:rsidRPr="00AE4E6C" w:rsidRDefault="00616EE3" w:rsidP="00AE4E6C">
      <w:pPr>
        <w:spacing w:after="0" w:line="240" w:lineRule="auto"/>
        <w:jc w:val="both"/>
        <w:rPr>
          <w:rFonts w:ascii="Arial" w:hAnsi="Arial" w:cs="Arial"/>
          <w:sz w:val="20"/>
          <w:szCs w:val="20"/>
        </w:rPr>
      </w:pPr>
    </w:p>
    <w:tbl>
      <w:tblPr>
        <w:tblW w:w="9922" w:type="dxa"/>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left w:w="70" w:type="dxa"/>
          <w:right w:w="70" w:type="dxa"/>
        </w:tblCellMar>
        <w:tblLook w:val="04A0" w:firstRow="1" w:lastRow="0" w:firstColumn="1" w:lastColumn="0" w:noHBand="0" w:noVBand="1"/>
      </w:tblPr>
      <w:tblGrid>
        <w:gridCol w:w="749"/>
        <w:gridCol w:w="4403"/>
        <w:gridCol w:w="808"/>
        <w:gridCol w:w="880"/>
        <w:gridCol w:w="1541"/>
        <w:gridCol w:w="1541"/>
      </w:tblGrid>
      <w:tr w:rsidR="00616EE3" w:rsidRPr="00AE4E6C" w14:paraId="6179AB03" w14:textId="77777777" w:rsidTr="0069089E">
        <w:trPr>
          <w:cantSplit/>
          <w:tblHeader/>
          <w:jc w:val="center"/>
        </w:trPr>
        <w:tc>
          <w:tcPr>
            <w:tcW w:w="567" w:type="dxa"/>
            <w:shd w:val="clear" w:color="auto" w:fill="E7E6E6"/>
            <w:noWrap/>
            <w:tcMar>
              <w:top w:w="70" w:type="dxa"/>
              <w:left w:w="50" w:type="dxa"/>
              <w:bottom w:w="70" w:type="dxa"/>
              <w:right w:w="50" w:type="dxa"/>
            </w:tcMar>
            <w:vAlign w:val="center"/>
            <w:hideMark/>
          </w:tcPr>
          <w:p w14:paraId="243DA99B"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ITEM</w:t>
            </w:r>
          </w:p>
        </w:tc>
        <w:tc>
          <w:tcPr>
            <w:tcW w:w="3402" w:type="dxa"/>
            <w:shd w:val="clear" w:color="auto" w:fill="E7E6E6"/>
            <w:tcMar>
              <w:top w:w="70" w:type="dxa"/>
              <w:left w:w="50" w:type="dxa"/>
              <w:bottom w:w="70" w:type="dxa"/>
              <w:right w:w="50" w:type="dxa"/>
            </w:tcMar>
            <w:vAlign w:val="center"/>
            <w:hideMark/>
          </w:tcPr>
          <w:p w14:paraId="6CA05568"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DESCRIÇÃO</w:t>
            </w:r>
          </w:p>
        </w:tc>
        <w:tc>
          <w:tcPr>
            <w:tcW w:w="624" w:type="dxa"/>
            <w:shd w:val="clear" w:color="auto" w:fill="E7E6E6"/>
            <w:noWrap/>
            <w:tcMar>
              <w:top w:w="70" w:type="dxa"/>
              <w:left w:w="50" w:type="dxa"/>
              <w:bottom w:w="70" w:type="dxa"/>
              <w:right w:w="50" w:type="dxa"/>
            </w:tcMar>
            <w:vAlign w:val="center"/>
            <w:hideMark/>
          </w:tcPr>
          <w:p w14:paraId="5DF9562A"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UN.</w:t>
            </w:r>
          </w:p>
        </w:tc>
        <w:tc>
          <w:tcPr>
            <w:tcW w:w="680" w:type="dxa"/>
            <w:shd w:val="clear" w:color="auto" w:fill="E7E6E6"/>
            <w:noWrap/>
            <w:tcMar>
              <w:top w:w="70" w:type="dxa"/>
              <w:left w:w="50" w:type="dxa"/>
              <w:bottom w:w="70" w:type="dxa"/>
              <w:right w:w="50" w:type="dxa"/>
            </w:tcMar>
            <w:vAlign w:val="center"/>
            <w:hideMark/>
          </w:tcPr>
          <w:p w14:paraId="416B6BF0"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QTD.</w:t>
            </w:r>
          </w:p>
        </w:tc>
        <w:tc>
          <w:tcPr>
            <w:tcW w:w="1191" w:type="dxa"/>
            <w:shd w:val="clear" w:color="auto" w:fill="E7E6E6"/>
            <w:tcMar>
              <w:top w:w="70" w:type="dxa"/>
              <w:left w:w="50" w:type="dxa"/>
              <w:bottom w:w="70" w:type="dxa"/>
              <w:right w:w="50" w:type="dxa"/>
            </w:tcMar>
            <w:vAlign w:val="center"/>
            <w:hideMark/>
          </w:tcPr>
          <w:p w14:paraId="5118B87E"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V. UNIT. (R$)</w:t>
            </w:r>
          </w:p>
        </w:tc>
        <w:tc>
          <w:tcPr>
            <w:tcW w:w="1191" w:type="dxa"/>
            <w:shd w:val="clear" w:color="auto" w:fill="E7E6E6"/>
            <w:tcMar>
              <w:top w:w="70" w:type="dxa"/>
              <w:left w:w="50" w:type="dxa"/>
              <w:bottom w:w="70" w:type="dxa"/>
              <w:right w:w="50" w:type="dxa"/>
            </w:tcMar>
            <w:vAlign w:val="center"/>
            <w:hideMark/>
          </w:tcPr>
          <w:p w14:paraId="3C6A9F9A"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TOTAL (R$)</w:t>
            </w:r>
          </w:p>
        </w:tc>
      </w:tr>
      <w:tr w:rsidR="00616EE3" w:rsidRPr="00AE4E6C" w14:paraId="44CF9C99" w14:textId="77777777" w:rsidTr="0069089E">
        <w:trPr>
          <w:cantSplit/>
          <w:jc w:val="center"/>
        </w:trPr>
        <w:tc>
          <w:tcPr>
            <w:tcW w:w="567" w:type="dxa"/>
            <w:tcMar>
              <w:top w:w="70" w:type="dxa"/>
              <w:left w:w="50" w:type="dxa"/>
              <w:bottom w:w="70" w:type="dxa"/>
              <w:right w:w="50" w:type="dxa"/>
            </w:tcMar>
            <w:vAlign w:val="center"/>
          </w:tcPr>
          <w:p w14:paraId="13A28AA7"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1</w:t>
            </w:r>
          </w:p>
        </w:tc>
        <w:tc>
          <w:tcPr>
            <w:tcW w:w="3402" w:type="dxa"/>
            <w:tcMar>
              <w:top w:w="70" w:type="dxa"/>
              <w:left w:w="50" w:type="dxa"/>
              <w:bottom w:w="70" w:type="dxa"/>
              <w:right w:w="50" w:type="dxa"/>
            </w:tcMar>
            <w:vAlign w:val="center"/>
          </w:tcPr>
          <w:p w14:paraId="5DADE61C"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Almoço buffet livre/self-service — refeições servidas no estabelecimento do contratado</w:t>
            </w:r>
          </w:p>
        </w:tc>
        <w:tc>
          <w:tcPr>
            <w:tcW w:w="624" w:type="dxa"/>
            <w:tcMar>
              <w:top w:w="70" w:type="dxa"/>
              <w:left w:w="50" w:type="dxa"/>
              <w:bottom w:w="70" w:type="dxa"/>
              <w:right w:w="50" w:type="dxa"/>
            </w:tcMar>
            <w:vAlign w:val="center"/>
          </w:tcPr>
          <w:p w14:paraId="736197E9"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UN</w:t>
            </w:r>
          </w:p>
        </w:tc>
        <w:tc>
          <w:tcPr>
            <w:tcW w:w="680" w:type="dxa"/>
            <w:tcMar>
              <w:top w:w="70" w:type="dxa"/>
              <w:left w:w="50" w:type="dxa"/>
              <w:bottom w:w="70" w:type="dxa"/>
              <w:right w:w="50" w:type="dxa"/>
            </w:tcMar>
            <w:vAlign w:val="center"/>
          </w:tcPr>
          <w:p w14:paraId="020DBA63"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3.000</w:t>
            </w:r>
          </w:p>
        </w:tc>
        <w:tc>
          <w:tcPr>
            <w:tcW w:w="1191" w:type="dxa"/>
            <w:tcMar>
              <w:top w:w="70" w:type="dxa"/>
              <w:left w:w="50" w:type="dxa"/>
              <w:bottom w:w="70" w:type="dxa"/>
              <w:right w:w="50" w:type="dxa"/>
            </w:tcMar>
            <w:vAlign w:val="center"/>
          </w:tcPr>
          <w:p w14:paraId="63B41B70"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c>
          <w:tcPr>
            <w:tcW w:w="1191" w:type="dxa"/>
            <w:tcMar>
              <w:top w:w="70" w:type="dxa"/>
              <w:left w:w="50" w:type="dxa"/>
              <w:bottom w:w="70" w:type="dxa"/>
              <w:right w:w="50" w:type="dxa"/>
            </w:tcMar>
            <w:vAlign w:val="center"/>
          </w:tcPr>
          <w:p w14:paraId="0F8D8FBA"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r>
      <w:tr w:rsidR="00616EE3" w:rsidRPr="00AE4E6C" w14:paraId="4D55F0ED" w14:textId="77777777" w:rsidTr="0069089E">
        <w:trPr>
          <w:cantSplit/>
          <w:jc w:val="center"/>
        </w:trPr>
        <w:tc>
          <w:tcPr>
            <w:tcW w:w="567" w:type="dxa"/>
            <w:tcMar>
              <w:top w:w="70" w:type="dxa"/>
              <w:left w:w="50" w:type="dxa"/>
              <w:bottom w:w="70" w:type="dxa"/>
              <w:right w:w="50" w:type="dxa"/>
            </w:tcMar>
            <w:vAlign w:val="center"/>
          </w:tcPr>
          <w:p w14:paraId="6BB7851A"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2</w:t>
            </w:r>
          </w:p>
        </w:tc>
        <w:tc>
          <w:tcPr>
            <w:tcW w:w="3402" w:type="dxa"/>
            <w:tcMar>
              <w:top w:w="70" w:type="dxa"/>
              <w:left w:w="50" w:type="dxa"/>
              <w:bottom w:w="70" w:type="dxa"/>
              <w:right w:w="50" w:type="dxa"/>
            </w:tcMar>
            <w:vAlign w:val="center"/>
          </w:tcPr>
          <w:p w14:paraId="7A7A2962"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Refrigerante lata 350 ml — consumo no mesmo estabelecimento do buffet, conforme requisição</w:t>
            </w:r>
          </w:p>
        </w:tc>
        <w:tc>
          <w:tcPr>
            <w:tcW w:w="624" w:type="dxa"/>
            <w:tcMar>
              <w:top w:w="70" w:type="dxa"/>
              <w:left w:w="50" w:type="dxa"/>
              <w:bottom w:w="70" w:type="dxa"/>
              <w:right w:w="50" w:type="dxa"/>
            </w:tcMar>
            <w:vAlign w:val="center"/>
          </w:tcPr>
          <w:p w14:paraId="3B928705"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UN</w:t>
            </w:r>
          </w:p>
        </w:tc>
        <w:tc>
          <w:tcPr>
            <w:tcW w:w="680" w:type="dxa"/>
            <w:tcMar>
              <w:top w:w="70" w:type="dxa"/>
              <w:left w:w="50" w:type="dxa"/>
              <w:bottom w:w="70" w:type="dxa"/>
              <w:right w:w="50" w:type="dxa"/>
            </w:tcMar>
            <w:vAlign w:val="center"/>
          </w:tcPr>
          <w:p w14:paraId="7F528C60"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1.500</w:t>
            </w:r>
          </w:p>
        </w:tc>
        <w:tc>
          <w:tcPr>
            <w:tcW w:w="1191" w:type="dxa"/>
            <w:tcMar>
              <w:top w:w="70" w:type="dxa"/>
              <w:left w:w="50" w:type="dxa"/>
              <w:bottom w:w="70" w:type="dxa"/>
              <w:right w:w="50" w:type="dxa"/>
            </w:tcMar>
            <w:vAlign w:val="center"/>
          </w:tcPr>
          <w:p w14:paraId="1CE03C9B"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c>
          <w:tcPr>
            <w:tcW w:w="1191" w:type="dxa"/>
            <w:tcMar>
              <w:top w:w="70" w:type="dxa"/>
              <w:left w:w="50" w:type="dxa"/>
              <w:bottom w:w="70" w:type="dxa"/>
              <w:right w:w="50" w:type="dxa"/>
            </w:tcMar>
            <w:vAlign w:val="center"/>
          </w:tcPr>
          <w:p w14:paraId="6181D85A"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r>
      <w:tr w:rsidR="00616EE3" w:rsidRPr="00AE4E6C" w14:paraId="53DE4547" w14:textId="77777777" w:rsidTr="0069089E">
        <w:trPr>
          <w:cantSplit/>
          <w:jc w:val="center"/>
        </w:trPr>
        <w:tc>
          <w:tcPr>
            <w:tcW w:w="567" w:type="dxa"/>
            <w:tcMar>
              <w:top w:w="70" w:type="dxa"/>
              <w:left w:w="50" w:type="dxa"/>
              <w:bottom w:w="70" w:type="dxa"/>
              <w:right w:w="50" w:type="dxa"/>
            </w:tcMar>
            <w:vAlign w:val="center"/>
          </w:tcPr>
          <w:p w14:paraId="75089414"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3</w:t>
            </w:r>
          </w:p>
        </w:tc>
        <w:tc>
          <w:tcPr>
            <w:tcW w:w="3402" w:type="dxa"/>
            <w:tcMar>
              <w:top w:w="70" w:type="dxa"/>
              <w:left w:w="50" w:type="dxa"/>
              <w:bottom w:w="70" w:type="dxa"/>
              <w:right w:w="50" w:type="dxa"/>
            </w:tcMar>
            <w:vAlign w:val="center"/>
          </w:tcPr>
          <w:p w14:paraId="6525B741"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Suco natural de frutas 300 ml — consumo no mesmo estabelecimento do buffet, conforme requisição</w:t>
            </w:r>
          </w:p>
        </w:tc>
        <w:tc>
          <w:tcPr>
            <w:tcW w:w="624" w:type="dxa"/>
            <w:tcMar>
              <w:top w:w="70" w:type="dxa"/>
              <w:left w:w="50" w:type="dxa"/>
              <w:bottom w:w="70" w:type="dxa"/>
              <w:right w:w="50" w:type="dxa"/>
            </w:tcMar>
            <w:vAlign w:val="center"/>
          </w:tcPr>
          <w:p w14:paraId="72F41958"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UN</w:t>
            </w:r>
          </w:p>
        </w:tc>
        <w:tc>
          <w:tcPr>
            <w:tcW w:w="680" w:type="dxa"/>
            <w:tcMar>
              <w:top w:w="70" w:type="dxa"/>
              <w:left w:w="50" w:type="dxa"/>
              <w:bottom w:w="70" w:type="dxa"/>
              <w:right w:w="50" w:type="dxa"/>
            </w:tcMar>
            <w:vAlign w:val="center"/>
          </w:tcPr>
          <w:p w14:paraId="197D31EB"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500</w:t>
            </w:r>
          </w:p>
        </w:tc>
        <w:tc>
          <w:tcPr>
            <w:tcW w:w="1191" w:type="dxa"/>
            <w:tcMar>
              <w:top w:w="70" w:type="dxa"/>
              <w:left w:w="50" w:type="dxa"/>
              <w:bottom w:w="70" w:type="dxa"/>
              <w:right w:w="50" w:type="dxa"/>
            </w:tcMar>
            <w:vAlign w:val="center"/>
          </w:tcPr>
          <w:p w14:paraId="72F0BC0A"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c>
          <w:tcPr>
            <w:tcW w:w="1191" w:type="dxa"/>
            <w:tcMar>
              <w:top w:w="70" w:type="dxa"/>
              <w:left w:w="50" w:type="dxa"/>
              <w:bottom w:w="70" w:type="dxa"/>
              <w:right w:w="50" w:type="dxa"/>
            </w:tcMar>
            <w:vAlign w:val="center"/>
          </w:tcPr>
          <w:p w14:paraId="186ACA44"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r>
      <w:tr w:rsidR="00616EE3" w:rsidRPr="00AE4E6C" w14:paraId="315E6FFE" w14:textId="77777777" w:rsidTr="0069089E">
        <w:trPr>
          <w:cantSplit/>
          <w:jc w:val="center"/>
        </w:trPr>
        <w:tc>
          <w:tcPr>
            <w:tcW w:w="567" w:type="dxa"/>
            <w:tcMar>
              <w:top w:w="70" w:type="dxa"/>
              <w:left w:w="50" w:type="dxa"/>
              <w:bottom w:w="70" w:type="dxa"/>
              <w:right w:w="50" w:type="dxa"/>
            </w:tcMar>
            <w:vAlign w:val="center"/>
          </w:tcPr>
          <w:p w14:paraId="1114A5F0"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4</w:t>
            </w:r>
          </w:p>
        </w:tc>
        <w:tc>
          <w:tcPr>
            <w:tcW w:w="3402" w:type="dxa"/>
            <w:tcMar>
              <w:top w:w="70" w:type="dxa"/>
              <w:left w:w="50" w:type="dxa"/>
              <w:bottom w:w="70" w:type="dxa"/>
              <w:right w:w="50" w:type="dxa"/>
            </w:tcMar>
            <w:vAlign w:val="center"/>
          </w:tcPr>
          <w:p w14:paraId="602EA64D"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Refrigerante garrafa PET 1 litro — consumo no mesmo estabelecimento do buffet, conforme requisição</w:t>
            </w:r>
          </w:p>
        </w:tc>
        <w:tc>
          <w:tcPr>
            <w:tcW w:w="624" w:type="dxa"/>
            <w:tcMar>
              <w:top w:w="70" w:type="dxa"/>
              <w:left w:w="50" w:type="dxa"/>
              <w:bottom w:w="70" w:type="dxa"/>
              <w:right w:w="50" w:type="dxa"/>
            </w:tcMar>
            <w:vAlign w:val="center"/>
          </w:tcPr>
          <w:p w14:paraId="78AEC810"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UN</w:t>
            </w:r>
          </w:p>
        </w:tc>
        <w:tc>
          <w:tcPr>
            <w:tcW w:w="680" w:type="dxa"/>
            <w:tcMar>
              <w:top w:w="70" w:type="dxa"/>
              <w:left w:w="50" w:type="dxa"/>
              <w:bottom w:w="70" w:type="dxa"/>
              <w:right w:w="50" w:type="dxa"/>
            </w:tcMar>
            <w:vAlign w:val="center"/>
          </w:tcPr>
          <w:p w14:paraId="643E03D3"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500</w:t>
            </w:r>
          </w:p>
        </w:tc>
        <w:tc>
          <w:tcPr>
            <w:tcW w:w="1191" w:type="dxa"/>
            <w:tcMar>
              <w:top w:w="70" w:type="dxa"/>
              <w:left w:w="50" w:type="dxa"/>
              <w:bottom w:w="70" w:type="dxa"/>
              <w:right w:w="50" w:type="dxa"/>
            </w:tcMar>
            <w:vAlign w:val="center"/>
          </w:tcPr>
          <w:p w14:paraId="3A2592CA"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c>
          <w:tcPr>
            <w:tcW w:w="1191" w:type="dxa"/>
            <w:tcMar>
              <w:top w:w="70" w:type="dxa"/>
              <w:left w:w="50" w:type="dxa"/>
              <w:bottom w:w="70" w:type="dxa"/>
              <w:right w:w="50" w:type="dxa"/>
            </w:tcMar>
            <w:vAlign w:val="center"/>
          </w:tcPr>
          <w:p w14:paraId="4E7D20C1"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r>
      <w:tr w:rsidR="00616EE3" w:rsidRPr="00AE4E6C" w14:paraId="60595A1E" w14:textId="77777777" w:rsidTr="0069089E">
        <w:trPr>
          <w:cantSplit/>
          <w:jc w:val="center"/>
        </w:trPr>
        <w:tc>
          <w:tcPr>
            <w:tcW w:w="567" w:type="dxa"/>
            <w:tcMar>
              <w:top w:w="70" w:type="dxa"/>
              <w:left w:w="50" w:type="dxa"/>
              <w:bottom w:w="70" w:type="dxa"/>
              <w:right w:w="50" w:type="dxa"/>
            </w:tcMar>
            <w:vAlign w:val="center"/>
          </w:tcPr>
          <w:p w14:paraId="0EFB41FC"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5</w:t>
            </w:r>
          </w:p>
        </w:tc>
        <w:tc>
          <w:tcPr>
            <w:tcW w:w="3402" w:type="dxa"/>
            <w:tcMar>
              <w:top w:w="70" w:type="dxa"/>
              <w:left w:w="50" w:type="dxa"/>
              <w:bottom w:w="70" w:type="dxa"/>
              <w:right w:w="50" w:type="dxa"/>
            </w:tcMar>
            <w:vAlign w:val="center"/>
          </w:tcPr>
          <w:p w14:paraId="581F2ACD"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Água mineral 500 ml — consumo no mesmo estabelecimento do buffet, conforme requisição</w:t>
            </w:r>
          </w:p>
        </w:tc>
        <w:tc>
          <w:tcPr>
            <w:tcW w:w="624" w:type="dxa"/>
            <w:tcMar>
              <w:top w:w="70" w:type="dxa"/>
              <w:left w:w="50" w:type="dxa"/>
              <w:bottom w:w="70" w:type="dxa"/>
              <w:right w:w="50" w:type="dxa"/>
            </w:tcMar>
            <w:vAlign w:val="center"/>
          </w:tcPr>
          <w:p w14:paraId="3EB9D489"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UN</w:t>
            </w:r>
          </w:p>
        </w:tc>
        <w:tc>
          <w:tcPr>
            <w:tcW w:w="680" w:type="dxa"/>
            <w:tcMar>
              <w:top w:w="70" w:type="dxa"/>
              <w:left w:w="50" w:type="dxa"/>
              <w:bottom w:w="70" w:type="dxa"/>
              <w:right w:w="50" w:type="dxa"/>
            </w:tcMar>
            <w:vAlign w:val="center"/>
          </w:tcPr>
          <w:p w14:paraId="7A1B7258"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500</w:t>
            </w:r>
          </w:p>
        </w:tc>
        <w:tc>
          <w:tcPr>
            <w:tcW w:w="1191" w:type="dxa"/>
            <w:tcMar>
              <w:top w:w="70" w:type="dxa"/>
              <w:left w:w="50" w:type="dxa"/>
              <w:bottom w:w="70" w:type="dxa"/>
              <w:right w:w="50" w:type="dxa"/>
            </w:tcMar>
            <w:vAlign w:val="center"/>
          </w:tcPr>
          <w:p w14:paraId="09FE8D5D"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c>
          <w:tcPr>
            <w:tcW w:w="1191" w:type="dxa"/>
            <w:tcMar>
              <w:top w:w="70" w:type="dxa"/>
              <w:left w:w="50" w:type="dxa"/>
              <w:bottom w:w="70" w:type="dxa"/>
              <w:right w:w="50" w:type="dxa"/>
            </w:tcMar>
            <w:vAlign w:val="center"/>
          </w:tcPr>
          <w:p w14:paraId="0581D1C6"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r>
    </w:tbl>
    <w:p w14:paraId="5EE30BC9" w14:textId="77777777" w:rsidR="00616EE3" w:rsidRPr="00AE4E6C" w:rsidRDefault="00616EE3" w:rsidP="00AE4E6C">
      <w:pPr>
        <w:keepNext/>
        <w:spacing w:after="0" w:line="240" w:lineRule="auto"/>
        <w:rPr>
          <w:rFonts w:ascii="Arial" w:hAnsi="Arial" w:cs="Arial"/>
          <w:b/>
          <w:sz w:val="20"/>
          <w:szCs w:val="20"/>
        </w:rPr>
      </w:pPr>
      <w:r w:rsidRPr="00AE4E6C">
        <w:rPr>
          <w:rFonts w:ascii="Arial" w:hAnsi="Arial" w:cs="Arial"/>
          <w:b/>
          <w:sz w:val="20"/>
          <w:szCs w:val="20"/>
        </w:rPr>
        <w:t>DECLARAÇÕES:</w:t>
      </w:r>
    </w:p>
    <w:p w14:paraId="47480485" w14:textId="77777777" w:rsidR="00616EE3" w:rsidRPr="00AE4E6C" w:rsidRDefault="00616EE3" w:rsidP="00AE4E6C">
      <w:pPr>
        <w:numPr>
          <w:ilvl w:val="0"/>
          <w:numId w:val="14"/>
        </w:numPr>
        <w:spacing w:after="0" w:line="240" w:lineRule="auto"/>
        <w:jc w:val="both"/>
        <w:rPr>
          <w:rFonts w:ascii="Arial" w:hAnsi="Arial" w:cs="Arial"/>
          <w:sz w:val="20"/>
          <w:szCs w:val="20"/>
        </w:rPr>
      </w:pPr>
      <w:r w:rsidRPr="00AE4E6C">
        <w:rPr>
          <w:rFonts w:ascii="Arial" w:eastAsia="Arial" w:hAnsi="Arial" w:cs="Arial"/>
          <w:sz w:val="20"/>
          <w:szCs w:val="20"/>
        </w:rPr>
        <w:t>Temos conhecimento das condições de preparo, atendimento, entrega, higiene, documentação sanitária, recebimento e pagamento do objeto e concordamos integralmente com o edital e seus anexos.</w:t>
      </w:r>
    </w:p>
    <w:p w14:paraId="30E24EBD" w14:textId="77777777" w:rsidR="00616EE3" w:rsidRPr="00AE4E6C" w:rsidRDefault="00616EE3" w:rsidP="00AE4E6C">
      <w:pPr>
        <w:numPr>
          <w:ilvl w:val="0"/>
          <w:numId w:val="14"/>
        </w:numPr>
        <w:spacing w:after="0" w:line="240" w:lineRule="auto"/>
        <w:jc w:val="both"/>
        <w:rPr>
          <w:rFonts w:ascii="Arial" w:hAnsi="Arial" w:cs="Arial"/>
          <w:sz w:val="20"/>
          <w:szCs w:val="20"/>
        </w:rPr>
      </w:pPr>
      <w:r w:rsidRPr="00AE4E6C">
        <w:rPr>
          <w:rFonts w:ascii="Arial" w:hAnsi="Arial" w:cs="Arial"/>
          <w:sz w:val="20"/>
          <w:szCs w:val="20"/>
        </w:rPr>
        <w:t>O prazo de validade da proposta será de 60 (sessenta) dias corridos, contados da data de sua apresentação.</w:t>
      </w:r>
    </w:p>
    <w:p w14:paraId="74F37C21" w14:textId="77777777" w:rsidR="00616EE3" w:rsidRPr="00AE4E6C" w:rsidRDefault="00616EE3" w:rsidP="00AE4E6C">
      <w:pPr>
        <w:numPr>
          <w:ilvl w:val="0"/>
          <w:numId w:val="14"/>
        </w:numPr>
        <w:spacing w:after="0" w:line="240" w:lineRule="auto"/>
        <w:jc w:val="both"/>
        <w:rPr>
          <w:rFonts w:ascii="Arial" w:hAnsi="Arial" w:cs="Arial"/>
          <w:sz w:val="20"/>
          <w:szCs w:val="20"/>
        </w:rPr>
      </w:pPr>
      <w:r w:rsidRPr="00AE4E6C">
        <w:rPr>
          <w:rFonts w:ascii="Arial" w:eastAsia="Arial" w:hAnsi="Arial" w:cs="Arial"/>
          <w:sz w:val="20"/>
          <w:szCs w:val="20"/>
        </w:rPr>
        <w:t>Declaramos que as refeições e bebidas atenderão integralmente às especificações, à validade e ao acondicionamento, à segurança sanitária e às demais condições do Termo de Referência.</w:t>
      </w:r>
    </w:p>
    <w:p w14:paraId="3BEDE52A" w14:textId="77777777" w:rsidR="00616EE3" w:rsidRPr="00AE4E6C" w:rsidRDefault="00616EE3" w:rsidP="00AE4E6C">
      <w:pPr>
        <w:numPr>
          <w:ilvl w:val="0"/>
          <w:numId w:val="14"/>
        </w:numPr>
        <w:spacing w:after="0" w:line="240" w:lineRule="auto"/>
        <w:jc w:val="both"/>
        <w:rPr>
          <w:rFonts w:ascii="Arial" w:hAnsi="Arial" w:cs="Arial"/>
          <w:sz w:val="20"/>
          <w:szCs w:val="20"/>
        </w:rPr>
      </w:pPr>
      <w:r w:rsidRPr="00AE4E6C">
        <w:rPr>
          <w:rFonts w:ascii="Arial" w:eastAsia="Arial" w:hAnsi="Arial" w:cs="Arial"/>
          <w:sz w:val="20"/>
          <w:szCs w:val="20"/>
        </w:rPr>
        <w:t>Declaramos que o preço global inclui alimentação, bebidas, instalações de atendimento, mão de obra, insumos, tributos, encargos e todas as despesas do fornecimento integrado no mesmo estabelecimento, sem entrega independente a Secretarias.</w:t>
      </w:r>
    </w:p>
    <w:p w14:paraId="307D5ABE" w14:textId="77777777" w:rsidR="00616EE3" w:rsidRPr="00AE4E6C" w:rsidRDefault="00616EE3" w:rsidP="00AE4E6C">
      <w:pPr>
        <w:spacing w:after="0" w:line="240" w:lineRule="auto"/>
        <w:jc w:val="both"/>
        <w:rPr>
          <w:rFonts w:ascii="Arial" w:hAnsi="Arial" w:cs="Arial"/>
          <w:sz w:val="20"/>
          <w:szCs w:val="20"/>
        </w:rPr>
      </w:pPr>
    </w:p>
    <w:p w14:paraId="540F06BC" w14:textId="77777777" w:rsidR="00616EE3" w:rsidRPr="00AE4E6C" w:rsidRDefault="00616EE3" w:rsidP="00AE4E6C">
      <w:pPr>
        <w:pStyle w:val="Textopadro"/>
        <w:keepNext/>
        <w:widowControl/>
        <w:tabs>
          <w:tab w:val="left" w:pos="284"/>
          <w:tab w:val="left" w:pos="567"/>
        </w:tabs>
        <w:jc w:val="center"/>
        <w:rPr>
          <w:rFonts w:ascii="Arial" w:hAnsi="Arial" w:cs="Arial"/>
          <w:caps/>
          <w:sz w:val="20"/>
          <w:lang w:val="pt-BR"/>
        </w:rPr>
      </w:pPr>
      <w:r w:rsidRPr="00AE4E6C">
        <w:rPr>
          <w:rFonts w:ascii="Arial" w:hAnsi="Arial" w:cs="Arial"/>
          <w:caps/>
          <w:sz w:val="20"/>
          <w:lang w:val="pt-BR"/>
        </w:rPr>
        <w:t>local e data</w:t>
      </w:r>
    </w:p>
    <w:p w14:paraId="5F8240B9" w14:textId="77777777" w:rsidR="00616EE3" w:rsidRPr="00AE4E6C" w:rsidRDefault="00616EE3" w:rsidP="00AE4E6C">
      <w:pPr>
        <w:pStyle w:val="Textopadro"/>
        <w:keepNext/>
        <w:widowControl/>
        <w:tabs>
          <w:tab w:val="left" w:pos="284"/>
          <w:tab w:val="left" w:pos="567"/>
        </w:tabs>
        <w:jc w:val="center"/>
        <w:rPr>
          <w:rFonts w:ascii="Arial" w:hAnsi="Arial" w:cs="Arial"/>
          <w:caps/>
          <w:sz w:val="20"/>
          <w:lang w:val="pt-BR"/>
        </w:rPr>
      </w:pPr>
      <w:r w:rsidRPr="00AE4E6C">
        <w:rPr>
          <w:rFonts w:ascii="Arial" w:hAnsi="Arial" w:cs="Arial"/>
          <w:caps/>
          <w:sz w:val="20"/>
          <w:lang w:val="pt-BR"/>
        </w:rPr>
        <w:t>__________________________</w:t>
      </w:r>
    </w:p>
    <w:p w14:paraId="22F9DEA9" w14:textId="77777777" w:rsidR="00616EE3" w:rsidRPr="00AE4E6C" w:rsidRDefault="00616EE3" w:rsidP="00AE4E6C">
      <w:pPr>
        <w:tabs>
          <w:tab w:val="left" w:pos="284"/>
        </w:tabs>
        <w:spacing w:after="0" w:line="240" w:lineRule="auto"/>
        <w:jc w:val="center"/>
        <w:rPr>
          <w:rFonts w:ascii="Arial" w:hAnsi="Arial" w:cs="Arial"/>
          <w:b/>
          <w:bCs/>
          <w:sz w:val="20"/>
          <w:szCs w:val="20"/>
        </w:rPr>
      </w:pPr>
      <w:r w:rsidRPr="00AE4E6C">
        <w:rPr>
          <w:rFonts w:ascii="Arial" w:hAnsi="Arial" w:cs="Arial"/>
          <w:b/>
          <w:bCs/>
          <w:sz w:val="20"/>
          <w:szCs w:val="20"/>
        </w:rPr>
        <w:t>ASSINATURA REPRESENTANTE LEGAL DA EMPRESA</w:t>
      </w:r>
    </w:p>
    <w:p w14:paraId="66DFD0FC" w14:textId="77777777" w:rsidR="00616EE3" w:rsidRPr="00AE4E6C" w:rsidRDefault="00616EE3" w:rsidP="00AE4E6C">
      <w:pPr>
        <w:keepNext/>
        <w:pageBreakBefore/>
        <w:spacing w:after="0" w:line="240" w:lineRule="auto"/>
        <w:jc w:val="center"/>
        <w:rPr>
          <w:rFonts w:ascii="Arial" w:hAnsi="Arial" w:cs="Arial"/>
          <w:b/>
          <w:bCs/>
          <w:sz w:val="20"/>
          <w:szCs w:val="20"/>
        </w:rPr>
      </w:pPr>
      <w:r w:rsidRPr="00AE4E6C">
        <w:rPr>
          <w:rFonts w:ascii="Arial" w:hAnsi="Arial" w:cs="Arial"/>
          <w:b/>
          <w:bCs/>
          <w:sz w:val="20"/>
          <w:szCs w:val="20"/>
        </w:rPr>
        <w:lastRenderedPageBreak/>
        <w:t>ANEXO III – MODELO DE DECLARAÇÃO UNIFICADA</w:t>
      </w:r>
    </w:p>
    <w:p w14:paraId="33613A59" w14:textId="77777777" w:rsidR="00616EE3" w:rsidRPr="00AE4E6C" w:rsidRDefault="00616EE3" w:rsidP="00AE4E6C">
      <w:pPr>
        <w:spacing w:after="0" w:line="240" w:lineRule="auto"/>
        <w:jc w:val="center"/>
        <w:rPr>
          <w:rFonts w:ascii="Arial" w:hAnsi="Arial" w:cs="Arial"/>
          <w:sz w:val="20"/>
          <w:szCs w:val="20"/>
        </w:rPr>
      </w:pPr>
      <w:r w:rsidRPr="00AE4E6C">
        <w:rPr>
          <w:rFonts w:ascii="Arial" w:hAnsi="Arial" w:cs="Arial"/>
          <w:sz w:val="20"/>
          <w:szCs w:val="20"/>
        </w:rPr>
        <w:t>(Preferencialmente em papel timbrado da empresa)</w:t>
      </w:r>
    </w:p>
    <w:p w14:paraId="34084A44"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Ao</w:t>
      </w:r>
    </w:p>
    <w:p w14:paraId="3D15D5B1"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 xml:space="preserve">Pregoeiro </w:t>
      </w:r>
    </w:p>
    <w:p w14:paraId="09B3A99E"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 xml:space="preserve">Município de </w:t>
      </w:r>
      <w:proofErr w:type="spellStart"/>
      <w:r w:rsidRPr="00AE4E6C">
        <w:rPr>
          <w:rFonts w:ascii="Arial" w:hAnsi="Arial" w:cs="Arial"/>
          <w:sz w:val="20"/>
          <w:szCs w:val="20"/>
        </w:rPr>
        <w:t>Goioxim</w:t>
      </w:r>
      <w:proofErr w:type="spellEnd"/>
      <w:r w:rsidRPr="00AE4E6C">
        <w:rPr>
          <w:rFonts w:ascii="Arial" w:hAnsi="Arial" w:cs="Arial"/>
          <w:sz w:val="20"/>
          <w:szCs w:val="20"/>
        </w:rPr>
        <w:t>-PR</w:t>
      </w:r>
    </w:p>
    <w:p w14:paraId="4C7EBC5C" w14:textId="77777777" w:rsidR="00616EE3" w:rsidRPr="00AE4E6C" w:rsidRDefault="00616EE3" w:rsidP="00AE4E6C">
      <w:pPr>
        <w:keepNext/>
        <w:spacing w:after="0" w:line="240" w:lineRule="auto"/>
        <w:jc w:val="center"/>
        <w:rPr>
          <w:rFonts w:ascii="Arial" w:hAnsi="Arial" w:cs="Arial"/>
          <w:sz w:val="20"/>
          <w:szCs w:val="20"/>
        </w:rPr>
      </w:pPr>
      <w:r w:rsidRPr="00AE4E6C">
        <w:rPr>
          <w:rFonts w:ascii="Arial" w:hAnsi="Arial" w:cs="Arial"/>
          <w:b/>
          <w:sz w:val="20"/>
          <w:szCs w:val="20"/>
        </w:rPr>
        <w:t>DECLARAÇÃO PARA EFEITOS DE HABILITAÇÃO</w:t>
      </w:r>
    </w:p>
    <w:p w14:paraId="350CE479" w14:textId="77777777" w:rsidR="00616EE3" w:rsidRPr="00AE4E6C" w:rsidRDefault="00616EE3" w:rsidP="00AE4E6C">
      <w:pPr>
        <w:pStyle w:val="Nivel3"/>
        <w:numPr>
          <w:ilvl w:val="2"/>
          <w:numId w:val="0"/>
        </w:numPr>
        <w:spacing w:before="0" w:after="0" w:line="240" w:lineRule="auto"/>
        <w:rPr>
          <w:rFonts w:ascii="Arial" w:hAnsi="Arial"/>
          <w:sz w:val="20"/>
        </w:rPr>
      </w:pPr>
      <w:r w:rsidRPr="00AE4E6C">
        <w:rPr>
          <w:rFonts w:ascii="Arial" w:hAnsi="Arial"/>
          <w:sz w:val="20"/>
        </w:rPr>
        <w:t xml:space="preserve">A empresa XXX, inscrita no CNPJ sob o número XXX, sediada XXX, através de seu representante, </w:t>
      </w:r>
      <w:proofErr w:type="spellStart"/>
      <w:r w:rsidRPr="00AE4E6C">
        <w:rPr>
          <w:rFonts w:ascii="Arial" w:hAnsi="Arial"/>
          <w:sz w:val="20"/>
        </w:rPr>
        <w:t>Sr</w:t>
      </w:r>
      <w:proofErr w:type="spellEnd"/>
      <w:r w:rsidRPr="00AE4E6C">
        <w:rPr>
          <w:rFonts w:ascii="Arial" w:hAnsi="Arial"/>
          <w:sz w:val="20"/>
        </w:rPr>
        <w:t xml:space="preserve">(a). XXX, CPF número XXX, RG número XXX na qualidade de proponente do procedimento licitatório na modalidade Pregão Eletrônico (SRP) nº 038/2026, instaurado pelo Município de </w:t>
      </w:r>
      <w:proofErr w:type="spellStart"/>
      <w:r w:rsidRPr="00AE4E6C">
        <w:rPr>
          <w:rFonts w:ascii="Arial" w:hAnsi="Arial"/>
          <w:sz w:val="20"/>
        </w:rPr>
        <w:t>Goioxim</w:t>
      </w:r>
      <w:proofErr w:type="spellEnd"/>
      <w:r w:rsidRPr="00AE4E6C">
        <w:rPr>
          <w:rFonts w:ascii="Arial" w:hAnsi="Arial"/>
          <w:sz w:val="20"/>
        </w:rPr>
        <w:t>, declara sob as penas da lei que:</w:t>
      </w:r>
    </w:p>
    <w:p w14:paraId="4AA5C1A2" w14:textId="77777777" w:rsidR="00616EE3" w:rsidRPr="00AE4E6C" w:rsidRDefault="00616EE3" w:rsidP="00AE4E6C">
      <w:pPr>
        <w:pStyle w:val="Nivel3"/>
        <w:numPr>
          <w:ilvl w:val="2"/>
          <w:numId w:val="0"/>
        </w:numPr>
        <w:spacing w:before="0" w:after="0" w:line="240" w:lineRule="auto"/>
        <w:rPr>
          <w:rFonts w:ascii="Arial" w:hAnsi="Arial"/>
          <w:sz w:val="20"/>
        </w:rPr>
      </w:pPr>
      <w:r w:rsidRPr="00AE4E6C">
        <w:rPr>
          <w:rFonts w:ascii="Arial" w:hAnsi="Arial"/>
          <w:sz w:val="20"/>
        </w:rPr>
        <w:t xml:space="preserve">a) Não se encontra com o Direito de Licitar suspenso perante o Município de </w:t>
      </w:r>
      <w:proofErr w:type="spellStart"/>
      <w:r w:rsidRPr="00AE4E6C">
        <w:rPr>
          <w:rFonts w:ascii="Arial" w:hAnsi="Arial"/>
          <w:sz w:val="20"/>
        </w:rPr>
        <w:t>Goioxim</w:t>
      </w:r>
      <w:proofErr w:type="spellEnd"/>
      <w:r w:rsidRPr="00AE4E6C">
        <w:rPr>
          <w:rFonts w:ascii="Arial" w:hAnsi="Arial"/>
          <w:sz w:val="20"/>
        </w:rPr>
        <w:t>, bem como não se encontra declarado inidôneo por órgão ou entidade em qualquer das esferas do Governo;</w:t>
      </w:r>
    </w:p>
    <w:p w14:paraId="54024F39" w14:textId="77777777" w:rsidR="00616EE3" w:rsidRPr="00AE4E6C" w:rsidRDefault="00616EE3" w:rsidP="00AE4E6C">
      <w:pPr>
        <w:pStyle w:val="Nivel3"/>
        <w:numPr>
          <w:ilvl w:val="2"/>
          <w:numId w:val="0"/>
        </w:numPr>
        <w:spacing w:before="0" w:after="0" w:line="240" w:lineRule="auto"/>
        <w:rPr>
          <w:rFonts w:ascii="Arial" w:hAnsi="Arial"/>
          <w:sz w:val="20"/>
        </w:rPr>
      </w:pPr>
      <w:r w:rsidRPr="00AE4E6C">
        <w:rPr>
          <w:rFonts w:ascii="Arial" w:hAnsi="Arial"/>
          <w:sz w:val="20"/>
        </w:rPr>
        <w:t>b) Até a presente data inexistem fatos impeditivos para a sua habilitação no presente processo licitatório ciente da obrigatoriedade de declarar ocorrências posteriores;</w:t>
      </w:r>
    </w:p>
    <w:p w14:paraId="77A622B5" w14:textId="77777777" w:rsidR="00616EE3" w:rsidRPr="00AE4E6C" w:rsidRDefault="00616EE3" w:rsidP="00AE4E6C">
      <w:pPr>
        <w:pStyle w:val="Nivel3"/>
        <w:numPr>
          <w:ilvl w:val="2"/>
          <w:numId w:val="0"/>
        </w:numPr>
        <w:spacing w:before="0" w:after="0" w:line="240" w:lineRule="auto"/>
        <w:rPr>
          <w:rFonts w:ascii="Arial" w:hAnsi="Arial"/>
          <w:sz w:val="20"/>
        </w:rPr>
      </w:pPr>
      <w:r w:rsidRPr="00AE4E6C">
        <w:rPr>
          <w:rFonts w:ascii="Arial" w:hAnsi="Arial"/>
          <w:sz w:val="20"/>
        </w:rPr>
        <w:t xml:space="preserve">c) Não emprega menor de 18 anos em trabalho noturno, perigoso ou insalubre e não emprega menor de 16 anos, salvo menor, a partir de 14 anos, na condição de aprendiz, nos termos do </w:t>
      </w:r>
      <w:hyperlink r:id="rId14" w:anchor="art7" w:history="1">
        <w:r w:rsidRPr="00AE4E6C">
          <w:rPr>
            <w:rFonts w:ascii="Arial" w:hAnsi="Arial"/>
            <w:sz w:val="20"/>
          </w:rPr>
          <w:t>artigo 7º, XXXIII, da Constituição</w:t>
        </w:r>
      </w:hyperlink>
      <w:r w:rsidRPr="00AE4E6C">
        <w:rPr>
          <w:rFonts w:ascii="Arial" w:hAnsi="Arial"/>
          <w:sz w:val="20"/>
        </w:rPr>
        <w:t>;</w:t>
      </w:r>
    </w:p>
    <w:p w14:paraId="3B8E7443" w14:textId="77777777" w:rsidR="00616EE3" w:rsidRPr="00AE4E6C" w:rsidRDefault="00616EE3" w:rsidP="00AE4E6C">
      <w:pPr>
        <w:pStyle w:val="Nivel3"/>
        <w:numPr>
          <w:ilvl w:val="2"/>
          <w:numId w:val="0"/>
        </w:numPr>
        <w:spacing w:before="0" w:after="0" w:line="240" w:lineRule="auto"/>
        <w:rPr>
          <w:rFonts w:ascii="Arial" w:hAnsi="Arial"/>
          <w:sz w:val="20"/>
        </w:rPr>
      </w:pPr>
      <w:r w:rsidRPr="00AE4E6C">
        <w:rPr>
          <w:rFonts w:ascii="Arial" w:hAnsi="Arial"/>
          <w:sz w:val="20"/>
        </w:rPr>
        <w:t xml:space="preserve">d) Os proprietários, sócios e/ou dirigentes da referida empresa NÃO possuem grau de parentesco consanguíneo ou por afinidade até o terceiro grau, com SERVIDORES EFETIVOS INVESTIDOS DE CARGOS DE DIREÇÃO, CHEFIA E ASSESSORAMENTO, OU EXERÇAM FUNÇÃO GRATIFICADA E AINDA QUE FAÇAM PARTE DO DEPARTAMENTO DE COMPRAS, LICITAÇÕES E  CONTRATOS, SEJA PREGOEIRO E OU MEMBRO DA EQUIPE DE APOIO, E DA COMISSÃO PERMANENTE DE LICITAÇÕES DO MUNICÍPIO DE GOIOXIM OU QUE EXERÇAM FUNÇÃO DE FISCALIZAÇÃO E GESTÃO DE CONTRATOS ORIUNDO DO PRESENTE PROCESSO LICITATÓRIO, AGENTES POLÍTICOS, PREFEITO, VICE-PREFEITO E OCUPANTES DE CARGOS EM COMISSÃO DA PREFEITURA MUNICIPAL DE GOIOXIM, responsabilizando-se civil, administrativa e criminalmente pela veracidade das informações contidas </w:t>
      </w:r>
      <w:proofErr w:type="spellStart"/>
      <w:r w:rsidRPr="00AE4E6C">
        <w:rPr>
          <w:rFonts w:ascii="Arial" w:hAnsi="Arial"/>
          <w:sz w:val="20"/>
        </w:rPr>
        <w:t>nesta</w:t>
      </w:r>
      <w:proofErr w:type="spellEnd"/>
      <w:r w:rsidRPr="00AE4E6C">
        <w:rPr>
          <w:rFonts w:ascii="Arial" w:hAnsi="Arial"/>
          <w:sz w:val="20"/>
        </w:rPr>
        <w:t xml:space="preserve"> Declaração.</w:t>
      </w:r>
    </w:p>
    <w:p w14:paraId="630F0794" w14:textId="77777777" w:rsidR="00616EE3" w:rsidRPr="00AE4E6C" w:rsidRDefault="00616EE3" w:rsidP="00AE4E6C">
      <w:pPr>
        <w:pStyle w:val="Nivel3"/>
        <w:numPr>
          <w:ilvl w:val="2"/>
          <w:numId w:val="0"/>
        </w:numPr>
        <w:spacing w:before="0" w:after="0" w:line="240" w:lineRule="auto"/>
        <w:rPr>
          <w:rFonts w:ascii="Arial" w:hAnsi="Arial"/>
          <w:sz w:val="20"/>
        </w:rPr>
      </w:pPr>
      <w:r w:rsidRPr="00AE4E6C">
        <w:rPr>
          <w:rFonts w:ascii="Arial" w:hAnsi="Arial"/>
          <w:sz w:val="20"/>
        </w:rPr>
        <w:t xml:space="preserve">e) Não possui, em sua cadeia produtiva, empregados executando trabalho degradante ou forçado, observando o disposto nos </w:t>
      </w:r>
      <w:hyperlink r:id="rId15" w:history="1">
        <w:r w:rsidRPr="00AE4E6C">
          <w:rPr>
            <w:rFonts w:ascii="Arial" w:hAnsi="Arial"/>
            <w:sz w:val="20"/>
          </w:rPr>
          <w:t>incisos III e IV do art. 1º e no inciso III do art. 5º da Constituição Federal</w:t>
        </w:r>
      </w:hyperlink>
      <w:r w:rsidRPr="00AE4E6C">
        <w:rPr>
          <w:rFonts w:ascii="Arial" w:hAnsi="Arial"/>
          <w:sz w:val="20"/>
        </w:rPr>
        <w:t>;</w:t>
      </w:r>
    </w:p>
    <w:p w14:paraId="52A29F6B" w14:textId="77777777" w:rsidR="00616EE3" w:rsidRPr="00AE4E6C" w:rsidRDefault="00616EE3" w:rsidP="00AE4E6C">
      <w:pPr>
        <w:pStyle w:val="Nivel3"/>
        <w:numPr>
          <w:ilvl w:val="2"/>
          <w:numId w:val="0"/>
        </w:numPr>
        <w:spacing w:before="0" w:after="0" w:line="240" w:lineRule="auto"/>
        <w:rPr>
          <w:rFonts w:ascii="Arial" w:hAnsi="Arial"/>
          <w:sz w:val="20"/>
        </w:rPr>
      </w:pPr>
      <w:r w:rsidRPr="00AE4E6C">
        <w:rPr>
          <w:rFonts w:ascii="Arial" w:hAnsi="Arial"/>
          <w:sz w:val="20"/>
        </w:rPr>
        <w:t>f) Cumpre as exigências de reserva de cargos para pessoa com deficiência e para reabilitado da Previdência Social, previstas em lei e em outras normas específicas. A obrigação de reserva será comprovada quando aplicável à natureza e ao porte da empresa.</w:t>
      </w:r>
    </w:p>
    <w:p w14:paraId="43CA9FDE" w14:textId="77777777" w:rsidR="00616EE3" w:rsidRPr="00AE4E6C" w:rsidRDefault="00616EE3" w:rsidP="00AE4E6C">
      <w:pPr>
        <w:pStyle w:val="Nivel3"/>
        <w:numPr>
          <w:ilvl w:val="2"/>
          <w:numId w:val="0"/>
        </w:numPr>
        <w:spacing w:before="0" w:after="0" w:line="240" w:lineRule="auto"/>
        <w:rPr>
          <w:rFonts w:ascii="Arial" w:hAnsi="Arial"/>
          <w:sz w:val="20"/>
        </w:rPr>
      </w:pPr>
      <w:r w:rsidRPr="00AE4E6C">
        <w:rPr>
          <w:rFonts w:ascii="Arial" w:hAnsi="Arial"/>
          <w:sz w:val="20"/>
        </w:rPr>
        <w:t>g)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F63D2E0" w14:textId="77777777" w:rsidR="00616EE3" w:rsidRPr="00AE4E6C" w:rsidRDefault="00616EE3" w:rsidP="00AE4E6C">
      <w:pPr>
        <w:pStyle w:val="Nivel4"/>
        <w:numPr>
          <w:ilvl w:val="3"/>
          <w:numId w:val="0"/>
        </w:numPr>
        <w:spacing w:before="0" w:after="0" w:line="240" w:lineRule="auto"/>
        <w:rPr>
          <w:rFonts w:ascii="Arial" w:hAnsi="Arial"/>
          <w:sz w:val="20"/>
        </w:rPr>
      </w:pPr>
      <w:r w:rsidRPr="00AE4E6C">
        <w:rPr>
          <w:rFonts w:ascii="Arial" w:eastAsia="Arial" w:hAnsi="Arial"/>
          <w:sz w:val="20"/>
        </w:rPr>
        <w:t>h) Compromete-se a reduzir desperdícios de alimentos e água, racionalizar o uso de energia e dar destinação adequada a resíduos e embalagens na execução.</w:t>
      </w:r>
    </w:p>
    <w:p w14:paraId="439DC34D" w14:textId="77777777" w:rsidR="00616EE3" w:rsidRPr="00AE4E6C" w:rsidRDefault="00616EE3" w:rsidP="00AE4E6C">
      <w:pPr>
        <w:pStyle w:val="Nivel4"/>
        <w:numPr>
          <w:ilvl w:val="3"/>
          <w:numId w:val="0"/>
        </w:numPr>
        <w:spacing w:before="0" w:after="0" w:line="240" w:lineRule="auto"/>
        <w:rPr>
          <w:rFonts w:ascii="Arial" w:hAnsi="Arial"/>
          <w:sz w:val="20"/>
        </w:rPr>
      </w:pPr>
      <w:r w:rsidRPr="00AE4E6C">
        <w:rPr>
          <w:rFonts w:ascii="Arial" w:eastAsia="Arial" w:hAnsi="Arial"/>
          <w:sz w:val="20"/>
        </w:rPr>
        <w:t>i) Compromete-se a observar as normas sanitárias, de segurança, acondicionamento, controle de temperatura e boas práticas aplicáveis às refeições e bebidas.</w:t>
      </w:r>
    </w:p>
    <w:p w14:paraId="165A3858" w14:textId="77777777" w:rsidR="00616EE3" w:rsidRPr="00AE4E6C" w:rsidRDefault="00616EE3" w:rsidP="00AE4E6C">
      <w:pPr>
        <w:pStyle w:val="Nivel3"/>
        <w:numPr>
          <w:ilvl w:val="2"/>
          <w:numId w:val="0"/>
        </w:numPr>
        <w:spacing w:before="0" w:after="0" w:line="240" w:lineRule="auto"/>
        <w:rPr>
          <w:rFonts w:ascii="Arial" w:hAnsi="Arial"/>
          <w:sz w:val="20"/>
        </w:rPr>
      </w:pPr>
      <w:r w:rsidRPr="00AE4E6C">
        <w:rPr>
          <w:rFonts w:ascii="Arial" w:eastAsia="Arial" w:hAnsi="Arial"/>
          <w:sz w:val="20"/>
        </w:rPr>
        <w:t>j) Caso adjudicatária, apresentará a documentação sanitária e de condições do estabelecimento pertinente aos componentes do lote único contratados, no momento e na forma do TR, sem prejuízo da habilitação exigida.</w:t>
      </w:r>
    </w:p>
    <w:p w14:paraId="1E303381" w14:textId="77777777" w:rsidR="00616EE3" w:rsidRPr="00AE4E6C" w:rsidRDefault="00616EE3" w:rsidP="00AE4E6C">
      <w:pPr>
        <w:spacing w:after="0" w:line="240" w:lineRule="auto"/>
        <w:jc w:val="both"/>
        <w:rPr>
          <w:rFonts w:ascii="Arial" w:hAnsi="Arial" w:cs="Arial"/>
          <w:sz w:val="20"/>
          <w:szCs w:val="20"/>
        </w:rPr>
      </w:pPr>
    </w:p>
    <w:p w14:paraId="3A34A3CC" w14:textId="77777777" w:rsidR="00616EE3" w:rsidRPr="00AE4E6C" w:rsidRDefault="00616EE3" w:rsidP="00AE4E6C">
      <w:pPr>
        <w:pStyle w:val="Textopadro"/>
        <w:widowControl/>
        <w:tabs>
          <w:tab w:val="left" w:pos="284"/>
          <w:tab w:val="left" w:pos="567"/>
        </w:tabs>
        <w:jc w:val="center"/>
        <w:rPr>
          <w:rFonts w:ascii="Arial" w:hAnsi="Arial" w:cs="Arial"/>
          <w:caps/>
          <w:sz w:val="20"/>
          <w:lang w:val="pt-BR"/>
        </w:rPr>
      </w:pPr>
    </w:p>
    <w:p w14:paraId="107C8AF9" w14:textId="77777777" w:rsidR="00616EE3" w:rsidRPr="00AE4E6C" w:rsidRDefault="00616EE3" w:rsidP="00AE4E6C">
      <w:pPr>
        <w:pStyle w:val="Textopadro"/>
        <w:keepNext/>
        <w:widowControl/>
        <w:tabs>
          <w:tab w:val="left" w:pos="284"/>
          <w:tab w:val="left" w:pos="567"/>
        </w:tabs>
        <w:jc w:val="center"/>
        <w:rPr>
          <w:rFonts w:ascii="Arial" w:hAnsi="Arial" w:cs="Arial"/>
          <w:caps/>
          <w:sz w:val="20"/>
          <w:lang w:val="pt-BR"/>
        </w:rPr>
      </w:pPr>
      <w:r w:rsidRPr="00AE4E6C">
        <w:rPr>
          <w:rFonts w:ascii="Arial" w:hAnsi="Arial" w:cs="Arial"/>
          <w:caps/>
          <w:sz w:val="20"/>
          <w:lang w:val="pt-BR"/>
        </w:rPr>
        <w:t>local e data</w:t>
      </w:r>
    </w:p>
    <w:p w14:paraId="14EC3F56" w14:textId="77777777" w:rsidR="00616EE3" w:rsidRPr="00AE4E6C" w:rsidRDefault="00616EE3" w:rsidP="00AE4E6C">
      <w:pPr>
        <w:pStyle w:val="Textopadro"/>
        <w:keepNext/>
        <w:widowControl/>
        <w:tabs>
          <w:tab w:val="left" w:pos="284"/>
          <w:tab w:val="left" w:pos="567"/>
        </w:tabs>
        <w:jc w:val="center"/>
        <w:rPr>
          <w:rFonts w:ascii="Arial" w:hAnsi="Arial" w:cs="Arial"/>
          <w:caps/>
          <w:sz w:val="20"/>
          <w:lang w:val="pt-BR"/>
        </w:rPr>
      </w:pPr>
      <w:r w:rsidRPr="00AE4E6C">
        <w:rPr>
          <w:rFonts w:ascii="Arial" w:hAnsi="Arial" w:cs="Arial"/>
          <w:caps/>
          <w:sz w:val="20"/>
          <w:lang w:val="pt-BR"/>
        </w:rPr>
        <w:t>__________________________</w:t>
      </w:r>
    </w:p>
    <w:p w14:paraId="464687A8" w14:textId="77777777" w:rsidR="00616EE3" w:rsidRPr="00AE4E6C" w:rsidRDefault="00616EE3" w:rsidP="00AE4E6C">
      <w:pPr>
        <w:spacing w:after="0" w:line="240" w:lineRule="auto"/>
        <w:jc w:val="center"/>
        <w:rPr>
          <w:rFonts w:ascii="Arial" w:hAnsi="Arial" w:cs="Arial"/>
          <w:b/>
          <w:bCs/>
          <w:sz w:val="20"/>
          <w:szCs w:val="20"/>
        </w:rPr>
      </w:pPr>
      <w:r w:rsidRPr="00AE4E6C">
        <w:rPr>
          <w:rFonts w:ascii="Arial" w:hAnsi="Arial" w:cs="Arial"/>
          <w:b/>
          <w:bCs/>
          <w:sz w:val="20"/>
          <w:szCs w:val="20"/>
        </w:rPr>
        <w:t>ASSINATURA REPRESENTANTE LEGAL DA EMPRESA</w:t>
      </w:r>
    </w:p>
    <w:p w14:paraId="1ACF0177" w14:textId="77777777" w:rsidR="00616EE3" w:rsidRPr="00AE4E6C" w:rsidRDefault="00616EE3" w:rsidP="00AE4E6C">
      <w:pPr>
        <w:spacing w:after="0" w:line="240" w:lineRule="auto"/>
        <w:jc w:val="center"/>
        <w:rPr>
          <w:rFonts w:ascii="Arial" w:eastAsia="MS Mincho" w:hAnsi="Arial" w:cs="Arial"/>
          <w:b/>
          <w:sz w:val="20"/>
          <w:szCs w:val="20"/>
        </w:rPr>
      </w:pPr>
    </w:p>
    <w:p w14:paraId="1277E602" w14:textId="77777777" w:rsidR="00616EE3" w:rsidRPr="00AE4E6C" w:rsidRDefault="00616EE3" w:rsidP="00AE4E6C">
      <w:pPr>
        <w:spacing w:after="0" w:line="240" w:lineRule="auto"/>
        <w:jc w:val="center"/>
        <w:rPr>
          <w:rFonts w:ascii="Arial" w:eastAsia="MS Mincho" w:hAnsi="Arial" w:cs="Arial"/>
          <w:b/>
          <w:sz w:val="20"/>
          <w:szCs w:val="20"/>
        </w:rPr>
      </w:pPr>
    </w:p>
    <w:p w14:paraId="1CBFA1E9" w14:textId="77777777" w:rsidR="00616EE3" w:rsidRPr="00AE4E6C" w:rsidRDefault="00616EE3" w:rsidP="00AE4E6C">
      <w:pPr>
        <w:spacing w:after="0" w:line="240" w:lineRule="auto"/>
        <w:jc w:val="center"/>
        <w:rPr>
          <w:rFonts w:ascii="Arial" w:eastAsia="MS Mincho" w:hAnsi="Arial" w:cs="Arial"/>
          <w:b/>
          <w:sz w:val="20"/>
          <w:szCs w:val="20"/>
        </w:rPr>
      </w:pPr>
    </w:p>
    <w:p w14:paraId="7EB3308C" w14:textId="77777777" w:rsidR="00616EE3" w:rsidRPr="00AE4E6C" w:rsidRDefault="00616EE3" w:rsidP="00AE4E6C">
      <w:pPr>
        <w:pStyle w:val="Corpodetexto"/>
        <w:rPr>
          <w:rFonts w:ascii="Arial" w:hAnsi="Arial" w:cs="Arial"/>
          <w:sz w:val="20"/>
        </w:rPr>
        <w:sectPr w:rsidR="00616EE3" w:rsidRPr="00AE4E6C" w:rsidSect="00616EE3">
          <w:headerReference w:type="default" r:id="rId16"/>
          <w:footerReference w:type="default" r:id="rId17"/>
          <w:headerReference w:type="first" r:id="rId18"/>
          <w:footerReference w:type="first" r:id="rId19"/>
          <w:pgSz w:w="11906" w:h="16838"/>
          <w:pgMar w:top="1701" w:right="850" w:bottom="1247" w:left="1134" w:header="283" w:footer="397" w:gutter="0"/>
          <w:cols w:space="708"/>
          <w:titlePg/>
          <w:docGrid w:linePitch="360"/>
        </w:sectPr>
      </w:pPr>
    </w:p>
    <w:p w14:paraId="3B5A60F2" w14:textId="77777777" w:rsidR="00616EE3" w:rsidRPr="00AE4E6C" w:rsidRDefault="00616EE3" w:rsidP="00AE4E6C">
      <w:pPr>
        <w:keepNext/>
        <w:pageBreakBefore/>
        <w:spacing w:after="0" w:line="240" w:lineRule="auto"/>
        <w:jc w:val="center"/>
        <w:rPr>
          <w:rFonts w:ascii="Arial" w:hAnsi="Arial" w:cs="Arial"/>
          <w:b/>
          <w:bCs/>
          <w:sz w:val="20"/>
          <w:szCs w:val="20"/>
        </w:rPr>
      </w:pPr>
      <w:r w:rsidRPr="00AE4E6C">
        <w:rPr>
          <w:rFonts w:ascii="Arial" w:hAnsi="Arial" w:cs="Arial"/>
          <w:b/>
          <w:bCs/>
          <w:sz w:val="20"/>
          <w:szCs w:val="20"/>
        </w:rPr>
        <w:lastRenderedPageBreak/>
        <w:t>ANEXO IV – DECLARAÇÃO DE ENQUADRAMENTO ME/EPP (PARA BENEFICIÁRIAS QUE REQUEIRAM TRATAMENTO DIFERENCIADO NA DISPUTA DO LOTE ÚNICO)</w:t>
      </w:r>
    </w:p>
    <w:p w14:paraId="154607F2" w14:textId="77777777" w:rsidR="00616EE3" w:rsidRPr="00AE4E6C" w:rsidRDefault="00616EE3" w:rsidP="00AE4E6C">
      <w:pPr>
        <w:spacing w:after="0" w:line="240" w:lineRule="auto"/>
        <w:jc w:val="center"/>
        <w:rPr>
          <w:rFonts w:ascii="Arial" w:hAnsi="Arial" w:cs="Arial"/>
          <w:b/>
          <w:bCs/>
          <w:sz w:val="20"/>
          <w:szCs w:val="20"/>
        </w:rPr>
      </w:pPr>
      <w:r w:rsidRPr="00AE4E6C">
        <w:rPr>
          <w:rFonts w:ascii="Arial" w:hAnsi="Arial" w:cs="Arial"/>
          <w:b/>
          <w:bCs/>
          <w:sz w:val="20"/>
          <w:szCs w:val="20"/>
        </w:rPr>
        <w:t>(Preferencialmente em papel timbrado da empresa).</w:t>
      </w:r>
    </w:p>
    <w:p w14:paraId="3AAB9533"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Ao</w:t>
      </w:r>
    </w:p>
    <w:p w14:paraId="6387878A"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 xml:space="preserve">Pregoeiro </w:t>
      </w:r>
    </w:p>
    <w:p w14:paraId="616793F2"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 xml:space="preserve">Município de </w:t>
      </w:r>
      <w:proofErr w:type="spellStart"/>
      <w:r w:rsidRPr="00AE4E6C">
        <w:rPr>
          <w:rFonts w:ascii="Arial" w:hAnsi="Arial" w:cs="Arial"/>
          <w:sz w:val="20"/>
          <w:szCs w:val="20"/>
        </w:rPr>
        <w:t>Goioxim</w:t>
      </w:r>
      <w:proofErr w:type="spellEnd"/>
      <w:r w:rsidRPr="00AE4E6C">
        <w:rPr>
          <w:rFonts w:ascii="Arial" w:hAnsi="Arial" w:cs="Arial"/>
          <w:sz w:val="20"/>
          <w:szCs w:val="20"/>
        </w:rPr>
        <w:t>-PR</w:t>
      </w:r>
    </w:p>
    <w:p w14:paraId="5DA38A72" w14:textId="77777777" w:rsidR="00616EE3" w:rsidRPr="00AE4E6C" w:rsidRDefault="00616EE3" w:rsidP="00AE4E6C">
      <w:pPr>
        <w:keepNext/>
        <w:spacing w:after="0" w:line="240" w:lineRule="auto"/>
        <w:jc w:val="center"/>
        <w:rPr>
          <w:rFonts w:ascii="Arial" w:hAnsi="Arial" w:cs="Arial"/>
          <w:sz w:val="20"/>
          <w:szCs w:val="20"/>
        </w:rPr>
      </w:pPr>
      <w:r w:rsidRPr="00AE4E6C">
        <w:rPr>
          <w:rFonts w:ascii="Arial" w:hAnsi="Arial" w:cs="Arial"/>
          <w:b/>
          <w:sz w:val="20"/>
          <w:szCs w:val="20"/>
        </w:rPr>
        <w:t>DECLARAÇÃO</w:t>
      </w:r>
    </w:p>
    <w:p w14:paraId="660327F4" w14:textId="77777777" w:rsidR="00616EE3" w:rsidRPr="00AE4E6C" w:rsidRDefault="00616EE3" w:rsidP="00AE4E6C">
      <w:pPr>
        <w:spacing w:after="0" w:line="240" w:lineRule="auto"/>
        <w:jc w:val="both"/>
        <w:rPr>
          <w:rFonts w:ascii="Arial" w:hAnsi="Arial" w:cs="Arial"/>
          <w:sz w:val="20"/>
          <w:szCs w:val="20"/>
        </w:rPr>
      </w:pPr>
    </w:p>
    <w:p w14:paraId="2220B51A"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 xml:space="preserve">A empresa </w:t>
      </w:r>
      <w:proofErr w:type="spellStart"/>
      <w:r w:rsidRPr="00AE4E6C">
        <w:rPr>
          <w:rFonts w:ascii="Arial" w:hAnsi="Arial" w:cs="Arial"/>
          <w:sz w:val="20"/>
          <w:szCs w:val="20"/>
        </w:rPr>
        <w:t>xxx</w:t>
      </w:r>
      <w:proofErr w:type="spellEnd"/>
      <w:r w:rsidRPr="00AE4E6C">
        <w:rPr>
          <w:rFonts w:ascii="Arial" w:hAnsi="Arial" w:cs="Arial"/>
          <w:sz w:val="20"/>
          <w:szCs w:val="20"/>
        </w:rPr>
        <w:t xml:space="preserve">, inscrita no CNPJ/MF sob o n.º </w:t>
      </w:r>
      <w:proofErr w:type="spellStart"/>
      <w:r w:rsidRPr="00AE4E6C">
        <w:rPr>
          <w:rFonts w:ascii="Arial" w:hAnsi="Arial" w:cs="Arial"/>
          <w:sz w:val="20"/>
          <w:szCs w:val="20"/>
        </w:rPr>
        <w:t>xx</w:t>
      </w:r>
      <w:proofErr w:type="spellEnd"/>
      <w:r w:rsidRPr="00AE4E6C">
        <w:rPr>
          <w:rFonts w:ascii="Arial" w:hAnsi="Arial" w:cs="Arial"/>
          <w:sz w:val="20"/>
          <w:szCs w:val="20"/>
        </w:rPr>
        <w:t xml:space="preserve"> por intermédio de seu Representante Legal, Sr.(a) </w:t>
      </w:r>
      <w:proofErr w:type="spellStart"/>
      <w:proofErr w:type="gramStart"/>
      <w:r w:rsidRPr="00AE4E6C">
        <w:rPr>
          <w:rFonts w:ascii="Arial" w:hAnsi="Arial" w:cs="Arial"/>
          <w:sz w:val="20"/>
          <w:szCs w:val="20"/>
        </w:rPr>
        <w:t>xx</w:t>
      </w:r>
      <w:proofErr w:type="spellEnd"/>
      <w:r w:rsidRPr="00AE4E6C">
        <w:rPr>
          <w:rFonts w:ascii="Arial" w:hAnsi="Arial" w:cs="Arial"/>
          <w:sz w:val="20"/>
          <w:szCs w:val="20"/>
        </w:rPr>
        <w:t xml:space="preserve"> ,</w:t>
      </w:r>
      <w:proofErr w:type="gramEnd"/>
      <w:r w:rsidRPr="00AE4E6C">
        <w:rPr>
          <w:rFonts w:ascii="Arial" w:hAnsi="Arial" w:cs="Arial"/>
          <w:sz w:val="20"/>
          <w:szCs w:val="20"/>
        </w:rPr>
        <w:t xml:space="preserve"> portador(a) da Carteira de Identidade n.º </w:t>
      </w:r>
      <w:proofErr w:type="spellStart"/>
      <w:r w:rsidRPr="00AE4E6C">
        <w:rPr>
          <w:rFonts w:ascii="Arial" w:hAnsi="Arial" w:cs="Arial"/>
          <w:sz w:val="20"/>
          <w:szCs w:val="20"/>
        </w:rPr>
        <w:t>xx</w:t>
      </w:r>
      <w:proofErr w:type="spellEnd"/>
      <w:r w:rsidRPr="00AE4E6C">
        <w:rPr>
          <w:rFonts w:ascii="Arial" w:hAnsi="Arial" w:cs="Arial"/>
          <w:sz w:val="20"/>
          <w:szCs w:val="20"/>
        </w:rPr>
        <w:t xml:space="preserve">, inscrito no CPF/MF sob o nº </w:t>
      </w:r>
      <w:proofErr w:type="spellStart"/>
      <w:r w:rsidRPr="00AE4E6C">
        <w:rPr>
          <w:rFonts w:ascii="Arial" w:hAnsi="Arial" w:cs="Arial"/>
          <w:sz w:val="20"/>
          <w:szCs w:val="20"/>
        </w:rPr>
        <w:t>xx</w:t>
      </w:r>
      <w:proofErr w:type="spellEnd"/>
      <w:r w:rsidRPr="00AE4E6C">
        <w:rPr>
          <w:rFonts w:ascii="Arial" w:hAnsi="Arial" w:cs="Arial"/>
          <w:sz w:val="20"/>
          <w:szCs w:val="20"/>
        </w:rPr>
        <w:t>, DECLARA, para fins do disposto no Edital de Pregão Eletrônico (SRP) Nº 038/2026, sob as penas da lei, que esta empresa, na presente data, é considerada:</w:t>
      </w:r>
    </w:p>
    <w:p w14:paraId="5BD06AC7" w14:textId="77777777" w:rsidR="00616EE3" w:rsidRPr="00AE4E6C" w:rsidRDefault="00616EE3" w:rsidP="00AE4E6C">
      <w:pPr>
        <w:spacing w:after="0" w:line="240" w:lineRule="auto"/>
        <w:jc w:val="both"/>
        <w:rPr>
          <w:rFonts w:ascii="Arial" w:hAnsi="Arial" w:cs="Arial"/>
          <w:sz w:val="20"/>
          <w:szCs w:val="20"/>
        </w:rPr>
      </w:pPr>
    </w:p>
    <w:p w14:paraId="659D474E"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OBS:</w:t>
      </w:r>
      <w:proofErr w:type="gramStart"/>
      <w:r w:rsidRPr="00AE4E6C">
        <w:rPr>
          <w:rFonts w:ascii="Arial" w:hAnsi="Arial" w:cs="Arial"/>
          <w:sz w:val="20"/>
          <w:szCs w:val="20"/>
        </w:rPr>
        <w:t>1 )</w:t>
      </w:r>
      <w:proofErr w:type="gramEnd"/>
      <w:r w:rsidRPr="00AE4E6C">
        <w:rPr>
          <w:rFonts w:ascii="Arial" w:hAnsi="Arial" w:cs="Arial"/>
          <w:sz w:val="20"/>
          <w:szCs w:val="20"/>
        </w:rPr>
        <w:t xml:space="preserve"> Assinalar com um “X” a condição da empresa.</w:t>
      </w:r>
    </w:p>
    <w:p w14:paraId="5DC57492" w14:textId="77777777" w:rsidR="00616EE3" w:rsidRPr="00AE4E6C" w:rsidRDefault="00616EE3" w:rsidP="00AE4E6C">
      <w:pPr>
        <w:spacing w:after="0" w:line="240" w:lineRule="auto"/>
        <w:jc w:val="both"/>
        <w:rPr>
          <w:rFonts w:ascii="Arial" w:hAnsi="Arial" w:cs="Arial"/>
          <w:sz w:val="20"/>
          <w:szCs w:val="20"/>
        </w:rPr>
      </w:pPr>
    </w:p>
    <w:p w14:paraId="7B15DAD4" w14:textId="77777777" w:rsidR="00616EE3" w:rsidRPr="00AE4E6C" w:rsidRDefault="00616EE3" w:rsidP="00AE4E6C">
      <w:pPr>
        <w:numPr>
          <w:ilvl w:val="0"/>
          <w:numId w:val="13"/>
        </w:numPr>
        <w:spacing w:after="0" w:line="240" w:lineRule="auto"/>
        <w:jc w:val="both"/>
        <w:rPr>
          <w:rFonts w:ascii="Arial" w:hAnsi="Arial" w:cs="Arial"/>
          <w:sz w:val="20"/>
          <w:szCs w:val="20"/>
        </w:rPr>
      </w:pPr>
      <w:proofErr w:type="gramStart"/>
      <w:r w:rsidRPr="00AE4E6C">
        <w:rPr>
          <w:rFonts w:ascii="Arial" w:hAnsi="Arial" w:cs="Arial"/>
          <w:sz w:val="20"/>
          <w:szCs w:val="20"/>
        </w:rPr>
        <w:t>( )</w:t>
      </w:r>
      <w:proofErr w:type="gramEnd"/>
      <w:r w:rsidRPr="00AE4E6C">
        <w:rPr>
          <w:rFonts w:ascii="Arial" w:hAnsi="Arial" w:cs="Arial"/>
          <w:sz w:val="20"/>
          <w:szCs w:val="20"/>
        </w:rPr>
        <w:t xml:space="preserve"> </w:t>
      </w:r>
      <w:r w:rsidRPr="00AE4E6C">
        <w:rPr>
          <w:rFonts w:ascii="Arial" w:hAnsi="Arial" w:cs="Arial"/>
          <w:sz w:val="20"/>
          <w:szCs w:val="20"/>
        </w:rPr>
        <w:tab/>
        <w:t>MICROEMPRESA, conforme Inciso I do artigo 3º da Lei Complementar nº 123, de 14/12/2006;</w:t>
      </w:r>
    </w:p>
    <w:p w14:paraId="1078F666" w14:textId="77777777" w:rsidR="00616EE3" w:rsidRPr="00AE4E6C" w:rsidRDefault="00616EE3" w:rsidP="00AE4E6C">
      <w:pPr>
        <w:numPr>
          <w:ilvl w:val="0"/>
          <w:numId w:val="13"/>
        </w:numPr>
        <w:spacing w:after="0" w:line="240" w:lineRule="auto"/>
        <w:jc w:val="both"/>
        <w:rPr>
          <w:rFonts w:ascii="Arial" w:hAnsi="Arial" w:cs="Arial"/>
          <w:sz w:val="20"/>
          <w:szCs w:val="20"/>
        </w:rPr>
      </w:pPr>
      <w:proofErr w:type="gramStart"/>
      <w:r w:rsidRPr="00AE4E6C">
        <w:rPr>
          <w:rFonts w:ascii="Arial" w:hAnsi="Arial" w:cs="Arial"/>
          <w:sz w:val="20"/>
          <w:szCs w:val="20"/>
        </w:rPr>
        <w:t>( )</w:t>
      </w:r>
      <w:proofErr w:type="gramEnd"/>
      <w:r w:rsidRPr="00AE4E6C">
        <w:rPr>
          <w:rFonts w:ascii="Arial" w:hAnsi="Arial" w:cs="Arial"/>
          <w:sz w:val="20"/>
          <w:szCs w:val="20"/>
        </w:rPr>
        <w:t xml:space="preserve"> </w:t>
      </w:r>
      <w:r w:rsidRPr="00AE4E6C">
        <w:rPr>
          <w:rFonts w:ascii="Arial" w:hAnsi="Arial" w:cs="Arial"/>
          <w:sz w:val="20"/>
          <w:szCs w:val="20"/>
        </w:rPr>
        <w:tab/>
        <w:t>EMPRESA DE PEQUENO PORTE, conforme Inciso II do artigo 3º da Lei Complementar nº 123, de 14/12/2006;</w:t>
      </w:r>
    </w:p>
    <w:p w14:paraId="0B915271" w14:textId="77777777" w:rsidR="00616EE3" w:rsidRPr="00AE4E6C" w:rsidRDefault="00616EE3" w:rsidP="00AE4E6C">
      <w:pPr>
        <w:spacing w:after="0" w:line="240" w:lineRule="auto"/>
        <w:jc w:val="both"/>
        <w:rPr>
          <w:rFonts w:ascii="Arial" w:hAnsi="Arial" w:cs="Arial"/>
          <w:sz w:val="20"/>
          <w:szCs w:val="20"/>
        </w:rPr>
      </w:pPr>
    </w:p>
    <w:p w14:paraId="6114730B" w14:textId="77777777" w:rsidR="00616EE3" w:rsidRPr="00AE4E6C" w:rsidRDefault="00616EE3" w:rsidP="00AE4E6C">
      <w:pPr>
        <w:spacing w:after="0" w:line="240" w:lineRule="auto"/>
        <w:jc w:val="both"/>
        <w:rPr>
          <w:rFonts w:ascii="Arial" w:hAnsi="Arial" w:cs="Arial"/>
          <w:sz w:val="20"/>
          <w:szCs w:val="20"/>
        </w:rPr>
      </w:pPr>
      <w:proofErr w:type="gramStart"/>
      <w:r w:rsidRPr="00AE4E6C">
        <w:rPr>
          <w:rFonts w:ascii="Arial" w:hAnsi="Arial" w:cs="Arial"/>
          <w:sz w:val="20"/>
          <w:szCs w:val="20"/>
        </w:rPr>
        <w:t xml:space="preserve">(  </w:t>
      </w:r>
      <w:proofErr w:type="gramEnd"/>
      <w:r w:rsidRPr="00AE4E6C">
        <w:rPr>
          <w:rFonts w:ascii="Arial" w:hAnsi="Arial" w:cs="Arial"/>
          <w:sz w:val="20"/>
          <w:szCs w:val="20"/>
        </w:rPr>
        <w:t xml:space="preserve"> ) 3. Microempreendedor Individual (MEI), legalmente enquadrado, conforme CCMEI e legislação aplicável.</w:t>
      </w:r>
    </w:p>
    <w:p w14:paraId="688E5D76" w14:textId="77777777" w:rsidR="00616EE3" w:rsidRPr="00AE4E6C" w:rsidRDefault="00616EE3" w:rsidP="00AE4E6C">
      <w:pPr>
        <w:spacing w:after="0" w:line="240" w:lineRule="auto"/>
        <w:jc w:val="both"/>
        <w:rPr>
          <w:rFonts w:ascii="Arial" w:hAnsi="Arial" w:cs="Arial"/>
          <w:sz w:val="20"/>
          <w:szCs w:val="20"/>
        </w:rPr>
      </w:pPr>
      <w:proofErr w:type="gramStart"/>
      <w:r w:rsidRPr="00AE4E6C">
        <w:rPr>
          <w:rFonts w:ascii="Arial" w:hAnsi="Arial" w:cs="Arial"/>
          <w:sz w:val="20"/>
          <w:szCs w:val="20"/>
        </w:rPr>
        <w:t xml:space="preserve">(  </w:t>
      </w:r>
      <w:proofErr w:type="gramEnd"/>
      <w:r w:rsidRPr="00AE4E6C">
        <w:rPr>
          <w:rFonts w:ascii="Arial" w:hAnsi="Arial" w:cs="Arial"/>
          <w:sz w:val="20"/>
          <w:szCs w:val="20"/>
        </w:rPr>
        <w:t xml:space="preserve"> ) 4. Cooperativa legalmente beneficiária do tratamento previsto no art. 34 da Lei nº 11.488/2007, preenchidos os requisitos legais e as condições do Edital.</w:t>
      </w:r>
    </w:p>
    <w:p w14:paraId="38A46A5C"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Caso assinalada a opção (1) ou (2), DECLARA ainda, que a empresa está excluída das vedações constantes do parágrafo 4º do artigo 3º da Lei Complementar n.º. 123, de 14 de dezembro de 2006. Declaro também que, no ano-calendário de realização desta licitação, os valores dos contratos celebrados com a Administração Pública não extrapolam o limite de receita bruta máxima admitida para enquadramento como EPP, observados os §§ 2º e 3º do art. 4º da Lei nº 14.133/2021, e que não incorro nos impedimentos legais à fruição do benefício.</w:t>
      </w:r>
    </w:p>
    <w:p w14:paraId="169113E1" w14:textId="77777777" w:rsidR="00616EE3" w:rsidRPr="00AE4E6C" w:rsidRDefault="00616EE3" w:rsidP="00AE4E6C">
      <w:pPr>
        <w:spacing w:after="0" w:line="240" w:lineRule="auto"/>
        <w:jc w:val="center"/>
        <w:rPr>
          <w:rFonts w:ascii="Arial" w:hAnsi="Arial" w:cs="Arial"/>
          <w:sz w:val="20"/>
          <w:szCs w:val="20"/>
        </w:rPr>
      </w:pPr>
    </w:p>
    <w:p w14:paraId="56B46B04" w14:textId="77777777" w:rsidR="00616EE3" w:rsidRPr="00AE4E6C" w:rsidRDefault="00616EE3" w:rsidP="00AE4E6C">
      <w:pPr>
        <w:pStyle w:val="Textopadro"/>
        <w:keepNext/>
        <w:widowControl/>
        <w:tabs>
          <w:tab w:val="left" w:pos="284"/>
          <w:tab w:val="left" w:pos="567"/>
        </w:tabs>
        <w:jc w:val="center"/>
        <w:rPr>
          <w:rFonts w:ascii="Arial" w:hAnsi="Arial" w:cs="Arial"/>
          <w:caps/>
          <w:sz w:val="20"/>
          <w:lang w:val="pt-BR"/>
        </w:rPr>
      </w:pPr>
      <w:r w:rsidRPr="00AE4E6C">
        <w:rPr>
          <w:rFonts w:ascii="Arial" w:hAnsi="Arial" w:cs="Arial"/>
          <w:caps/>
          <w:sz w:val="20"/>
          <w:lang w:val="pt-BR"/>
        </w:rPr>
        <w:t>local e data</w:t>
      </w:r>
    </w:p>
    <w:p w14:paraId="627A4ED8" w14:textId="77777777" w:rsidR="00616EE3" w:rsidRPr="00AE4E6C" w:rsidRDefault="00616EE3" w:rsidP="00AE4E6C">
      <w:pPr>
        <w:pStyle w:val="Textopadro"/>
        <w:widowControl/>
        <w:tabs>
          <w:tab w:val="left" w:pos="284"/>
          <w:tab w:val="left" w:pos="567"/>
        </w:tabs>
        <w:jc w:val="center"/>
        <w:rPr>
          <w:rFonts w:ascii="Arial" w:hAnsi="Arial" w:cs="Arial"/>
          <w:caps/>
          <w:sz w:val="20"/>
          <w:lang w:val="pt-BR"/>
        </w:rPr>
      </w:pPr>
      <w:r w:rsidRPr="00AE4E6C">
        <w:rPr>
          <w:rFonts w:ascii="Arial" w:hAnsi="Arial" w:cs="Arial"/>
          <w:caps/>
          <w:sz w:val="20"/>
          <w:lang w:val="pt-BR"/>
        </w:rPr>
        <w:t>__________________________</w:t>
      </w:r>
    </w:p>
    <w:p w14:paraId="092F9EDF" w14:textId="77777777" w:rsidR="00616EE3" w:rsidRPr="00AE4E6C" w:rsidRDefault="00616EE3" w:rsidP="00AE4E6C">
      <w:pPr>
        <w:keepNext/>
        <w:spacing w:after="0" w:line="240" w:lineRule="auto"/>
        <w:jc w:val="center"/>
        <w:rPr>
          <w:rFonts w:ascii="Arial" w:hAnsi="Arial" w:cs="Arial"/>
          <w:b/>
          <w:bCs/>
          <w:sz w:val="20"/>
          <w:szCs w:val="20"/>
        </w:rPr>
      </w:pPr>
      <w:r w:rsidRPr="00AE4E6C">
        <w:rPr>
          <w:rFonts w:ascii="Arial" w:hAnsi="Arial" w:cs="Arial"/>
          <w:b/>
          <w:bCs/>
          <w:sz w:val="20"/>
          <w:szCs w:val="20"/>
        </w:rPr>
        <w:t>ASSINATURA REPRESENTANTE LEGAL DA EMPRESA</w:t>
      </w:r>
    </w:p>
    <w:p w14:paraId="02EE81CB" w14:textId="77777777" w:rsidR="00616EE3" w:rsidRPr="00AE4E6C" w:rsidRDefault="00616EE3" w:rsidP="00AE4E6C">
      <w:pPr>
        <w:spacing w:after="0" w:line="240" w:lineRule="auto"/>
        <w:jc w:val="center"/>
        <w:rPr>
          <w:rFonts w:ascii="Arial" w:hAnsi="Arial" w:cs="Arial"/>
          <w:b/>
          <w:bCs/>
          <w:sz w:val="20"/>
          <w:szCs w:val="20"/>
        </w:rPr>
      </w:pPr>
    </w:p>
    <w:p w14:paraId="12F605BE"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Importante:</w:t>
      </w:r>
    </w:p>
    <w:p w14:paraId="0346F7F6"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1) A DECLARAÇÃO de enquadramento como Microempresa ou Empresa de Pequeno Porte, poderá ser objeto de diligência para confirmação da veracidade da mesma e implicará no tratamento diferenciado previsto na Lei Complementar nº 123/2006.</w:t>
      </w:r>
    </w:p>
    <w:p w14:paraId="54A349BE" w14:textId="77777777" w:rsidR="00616EE3" w:rsidRPr="00AE4E6C" w:rsidRDefault="00616EE3" w:rsidP="00AE4E6C">
      <w:pPr>
        <w:spacing w:after="0" w:line="240" w:lineRule="auto"/>
        <w:jc w:val="both"/>
        <w:rPr>
          <w:rFonts w:ascii="Arial" w:hAnsi="Arial" w:cs="Arial"/>
          <w:sz w:val="20"/>
          <w:szCs w:val="20"/>
        </w:rPr>
      </w:pPr>
      <w:r w:rsidRPr="00AE4E6C">
        <w:rPr>
          <w:rFonts w:ascii="Arial" w:hAnsi="Arial" w:cs="Arial"/>
          <w:sz w:val="20"/>
          <w:szCs w:val="20"/>
        </w:rPr>
        <w:t>2) A DECLARAÇÃO de enquadramento como Microempresa ou Empresa de Pequeno Porte falsa ou inverídica sujeitará a licitante às penalidades previstas neste Edital, bem como, às demais sanções penais cabíveis.</w:t>
      </w:r>
    </w:p>
    <w:p w14:paraId="1750F2C4" w14:textId="77777777" w:rsidR="00616EE3" w:rsidRPr="00AE4E6C" w:rsidRDefault="00616EE3" w:rsidP="00AE4E6C">
      <w:pPr>
        <w:spacing w:after="0" w:line="240" w:lineRule="auto"/>
        <w:jc w:val="both"/>
        <w:rPr>
          <w:rFonts w:ascii="Arial" w:hAnsi="Arial" w:cs="Arial"/>
          <w:sz w:val="20"/>
          <w:szCs w:val="20"/>
        </w:rPr>
      </w:pPr>
    </w:p>
    <w:p w14:paraId="177E1389" w14:textId="77777777" w:rsidR="00616EE3" w:rsidRPr="00AE4E6C" w:rsidRDefault="00616EE3" w:rsidP="00AE4E6C">
      <w:pPr>
        <w:spacing w:after="0" w:line="240" w:lineRule="auto"/>
        <w:jc w:val="center"/>
        <w:rPr>
          <w:rFonts w:ascii="Arial" w:hAnsi="Arial" w:cs="Arial"/>
          <w:b/>
          <w:bCs/>
          <w:sz w:val="20"/>
          <w:szCs w:val="20"/>
        </w:rPr>
      </w:pPr>
    </w:p>
    <w:p w14:paraId="5AC02970" w14:textId="77777777" w:rsidR="00616EE3" w:rsidRPr="00AE4E6C" w:rsidRDefault="00616EE3" w:rsidP="00AE4E6C">
      <w:pPr>
        <w:spacing w:after="0" w:line="240" w:lineRule="auto"/>
        <w:jc w:val="center"/>
        <w:rPr>
          <w:rFonts w:ascii="Arial" w:hAnsi="Arial" w:cs="Arial"/>
          <w:b/>
          <w:bCs/>
          <w:sz w:val="20"/>
          <w:szCs w:val="20"/>
        </w:rPr>
      </w:pPr>
    </w:p>
    <w:p w14:paraId="19029025" w14:textId="77777777" w:rsidR="00616EE3" w:rsidRPr="00AE4E6C" w:rsidRDefault="00616EE3" w:rsidP="00AE4E6C">
      <w:pPr>
        <w:spacing w:after="0" w:line="240" w:lineRule="auto"/>
        <w:rPr>
          <w:rFonts w:ascii="Arial" w:hAnsi="Arial" w:cs="Arial"/>
          <w:b/>
          <w:bCs/>
          <w:sz w:val="20"/>
          <w:szCs w:val="20"/>
        </w:rPr>
      </w:pPr>
    </w:p>
    <w:p w14:paraId="1260A8D8" w14:textId="77777777" w:rsidR="00616EE3" w:rsidRPr="00AE4E6C" w:rsidRDefault="00616EE3" w:rsidP="00AE4E6C">
      <w:pPr>
        <w:spacing w:after="0" w:line="240" w:lineRule="auto"/>
        <w:jc w:val="center"/>
        <w:rPr>
          <w:rFonts w:ascii="Arial" w:hAnsi="Arial" w:cs="Arial"/>
          <w:b/>
          <w:bCs/>
          <w:sz w:val="20"/>
          <w:szCs w:val="20"/>
        </w:rPr>
      </w:pPr>
    </w:p>
    <w:p w14:paraId="213A324C" w14:textId="77777777" w:rsidR="00616EE3" w:rsidRPr="00AE4E6C" w:rsidRDefault="00616EE3" w:rsidP="00AE4E6C">
      <w:pPr>
        <w:spacing w:after="0" w:line="240" w:lineRule="auto"/>
        <w:jc w:val="center"/>
        <w:rPr>
          <w:rFonts w:ascii="Arial" w:hAnsi="Arial" w:cs="Arial"/>
          <w:b/>
          <w:bCs/>
          <w:sz w:val="20"/>
          <w:szCs w:val="20"/>
        </w:rPr>
      </w:pPr>
    </w:p>
    <w:p w14:paraId="50A8608E" w14:textId="77777777" w:rsidR="00616EE3" w:rsidRPr="00AE4E6C" w:rsidRDefault="00616EE3" w:rsidP="00AE4E6C">
      <w:pPr>
        <w:keepNext/>
        <w:pageBreakBefore/>
        <w:spacing w:after="0" w:line="240" w:lineRule="auto"/>
        <w:jc w:val="center"/>
        <w:rPr>
          <w:rFonts w:ascii="Arial" w:hAnsi="Arial" w:cs="Arial"/>
          <w:sz w:val="20"/>
          <w:szCs w:val="20"/>
        </w:rPr>
      </w:pPr>
      <w:r w:rsidRPr="00AE4E6C">
        <w:rPr>
          <w:rFonts w:ascii="Arial" w:hAnsi="Arial" w:cs="Arial"/>
          <w:b/>
          <w:bCs/>
          <w:sz w:val="20"/>
          <w:szCs w:val="20"/>
        </w:rPr>
        <w:lastRenderedPageBreak/>
        <w:t>ANEXO V – MINUTA DE ATA DE REGISTRO DE PREÇOS</w:t>
      </w:r>
    </w:p>
    <w:p w14:paraId="668D0458" w14:textId="77777777" w:rsidR="00616EE3" w:rsidRPr="00AE4E6C" w:rsidRDefault="00616EE3" w:rsidP="00AE4E6C">
      <w:pPr>
        <w:spacing w:after="0" w:line="240" w:lineRule="auto"/>
        <w:jc w:val="center"/>
        <w:rPr>
          <w:rFonts w:ascii="Arial" w:hAnsi="Arial" w:cs="Arial"/>
          <w:bCs/>
          <w:sz w:val="20"/>
          <w:szCs w:val="20"/>
        </w:rPr>
      </w:pPr>
      <w:r w:rsidRPr="00AE4E6C">
        <w:rPr>
          <w:rFonts w:ascii="Arial" w:hAnsi="Arial" w:cs="Arial"/>
          <w:b/>
          <w:bCs/>
          <w:sz w:val="20"/>
          <w:szCs w:val="20"/>
        </w:rPr>
        <w:t>ATA DE REGISTRO DE PREÇOS Nº .........</w:t>
      </w:r>
    </w:p>
    <w:p w14:paraId="4AEC9F3A" w14:textId="5464A320" w:rsidR="00616EE3" w:rsidRPr="00AE4E6C" w:rsidRDefault="00616EE3" w:rsidP="00AE4E6C">
      <w:pPr>
        <w:tabs>
          <w:tab w:val="center" w:pos="4779"/>
          <w:tab w:val="right" w:pos="9198"/>
        </w:tabs>
        <w:autoSpaceDE w:val="0"/>
        <w:autoSpaceDN w:val="0"/>
        <w:adjustRightInd w:val="0"/>
        <w:spacing w:after="0" w:line="240" w:lineRule="auto"/>
        <w:ind w:right="-28"/>
        <w:jc w:val="both"/>
        <w:rPr>
          <w:rFonts w:ascii="Arial" w:hAnsi="Arial" w:cs="Arial"/>
          <w:sz w:val="20"/>
          <w:szCs w:val="20"/>
        </w:rPr>
      </w:pPr>
      <w:r w:rsidRPr="00AE4E6C">
        <w:rPr>
          <w:rFonts w:ascii="Arial" w:eastAsia="Arial" w:hAnsi="Arial" w:cs="Arial"/>
          <w:sz w:val="20"/>
          <w:szCs w:val="20"/>
        </w:rPr>
        <w:t xml:space="preserve">O MUNICÍPIO DE GOIOXIM, Estado do Paraná, por intermédio da Secretaria Municipal de Administração, com sede na Rua Laurindo Cordeiro de Souza, 184, Centro, </w:t>
      </w:r>
      <w:proofErr w:type="spellStart"/>
      <w:r w:rsidRPr="00AE4E6C">
        <w:rPr>
          <w:rFonts w:ascii="Arial" w:eastAsia="Arial" w:hAnsi="Arial" w:cs="Arial"/>
          <w:sz w:val="20"/>
          <w:szCs w:val="20"/>
        </w:rPr>
        <w:t>Goioxim</w:t>
      </w:r>
      <w:proofErr w:type="spellEnd"/>
      <w:r w:rsidRPr="00AE4E6C">
        <w:rPr>
          <w:rFonts w:ascii="Arial" w:eastAsia="Arial" w:hAnsi="Arial" w:cs="Arial"/>
          <w:sz w:val="20"/>
          <w:szCs w:val="20"/>
        </w:rPr>
        <w:t xml:space="preserve">/PR, inscrito no CNPJ nº 01.607.627/0001-78, neste ato representado pelo Prefeito Municipal, Sr. Eder dos Santos, considerando o julgamento do Pregão Eletrônico para Registro de Preços nº 038/2026, Processo Administrativo nº </w:t>
      </w:r>
      <w:r w:rsidR="00AE4E6C">
        <w:rPr>
          <w:rFonts w:ascii="Arial" w:eastAsia="Arial" w:hAnsi="Arial" w:cs="Arial"/>
          <w:sz w:val="20"/>
          <w:szCs w:val="20"/>
        </w:rPr>
        <w:t>103/2026</w:t>
      </w:r>
      <w:r w:rsidRPr="00AE4E6C">
        <w:rPr>
          <w:rFonts w:ascii="Arial" w:eastAsia="Arial" w:hAnsi="Arial" w:cs="Arial"/>
          <w:sz w:val="20"/>
          <w:szCs w:val="20"/>
        </w:rPr>
        <w:t>, resolve registrar os preços da empresa qualificada nesta Ata, de acordo com a classificação alcançada e as quantidades cotadas, sujeitando-se as partes à Lei nº 14.133/2021, ao Decreto Municipal nº 002/2024 e às demais normas aplicáveis, mediante as disposições seguintes:</w:t>
      </w:r>
    </w:p>
    <w:p w14:paraId="72A54630" w14:textId="77777777" w:rsidR="00616EE3" w:rsidRPr="00AE4E6C" w:rsidRDefault="00616EE3" w:rsidP="00AE4E6C">
      <w:pPr>
        <w:pStyle w:val="Nivel01"/>
        <w:numPr>
          <w:ilvl w:val="0"/>
          <w:numId w:val="3"/>
        </w:numPr>
        <w:ind w:left="795"/>
        <w:rPr>
          <w:rFonts w:ascii="Arial" w:hAnsi="Arial" w:cs="Arial"/>
          <w:sz w:val="20"/>
          <w:szCs w:val="20"/>
        </w:rPr>
      </w:pPr>
      <w:r w:rsidRPr="00AE4E6C">
        <w:rPr>
          <w:rFonts w:ascii="Arial" w:hAnsi="Arial" w:cs="Arial"/>
          <w:sz w:val="20"/>
          <w:szCs w:val="20"/>
        </w:rPr>
        <w:t>DO OBJETO</w:t>
      </w:r>
    </w:p>
    <w:p w14:paraId="4982A2A3"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eastAsia="Arial" w:hAnsi="Arial"/>
          <w:sz w:val="20"/>
        </w:rPr>
        <w:t xml:space="preserve">A presente Ata tem por objeto o REGISTRO DE PREÇOS EM LOTE ÚNICO, para fornecimento integrado, parcelado e sob demanda, de refeições tipo buffet livre e bebidas complementares pelas Secretarias Municipais de </w:t>
      </w:r>
      <w:proofErr w:type="spellStart"/>
      <w:r w:rsidRPr="00AE4E6C">
        <w:rPr>
          <w:rFonts w:ascii="Arial" w:eastAsia="Arial" w:hAnsi="Arial"/>
          <w:sz w:val="20"/>
        </w:rPr>
        <w:t>Goioxim</w:t>
      </w:r>
      <w:proofErr w:type="spellEnd"/>
      <w:r w:rsidRPr="00AE4E6C">
        <w:rPr>
          <w:rFonts w:ascii="Arial" w:eastAsia="Arial" w:hAnsi="Arial"/>
          <w:sz w:val="20"/>
        </w:rPr>
        <w:t>/PR, com adjudicação global a um único fornecedor e controle individualizado de cinco componentes, para consumo no mesmo estabelecimento.</w:t>
      </w:r>
    </w:p>
    <w:p w14:paraId="33A62327" w14:textId="77777777" w:rsidR="00616EE3" w:rsidRPr="00AE4E6C" w:rsidRDefault="00616EE3" w:rsidP="00AE4E6C">
      <w:pPr>
        <w:pStyle w:val="Nivel01"/>
        <w:numPr>
          <w:ilvl w:val="0"/>
          <w:numId w:val="3"/>
        </w:numPr>
        <w:ind w:left="795"/>
        <w:rPr>
          <w:rFonts w:ascii="Arial" w:hAnsi="Arial" w:cs="Arial"/>
          <w:sz w:val="20"/>
          <w:szCs w:val="20"/>
        </w:rPr>
      </w:pPr>
      <w:r w:rsidRPr="00AE4E6C">
        <w:rPr>
          <w:rFonts w:ascii="Arial" w:hAnsi="Arial" w:cs="Arial"/>
          <w:sz w:val="20"/>
          <w:szCs w:val="20"/>
        </w:rPr>
        <w:t>DOS PREÇOS, ESPECIFICAÇÕES E QUANTITATIVOS</w:t>
      </w:r>
    </w:p>
    <w:p w14:paraId="079F6424"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hAnsi="Arial"/>
          <w:sz w:val="20"/>
        </w:rPr>
        <w:t xml:space="preserve">O preço registrado, as especificações do objeto, as quantidades de cada item e as demais condições ofertadas na(s) proposta(s) são as que seguem: </w:t>
      </w:r>
    </w:p>
    <w:tbl>
      <w:tblPr>
        <w:tblW w:w="9922" w:type="dxa"/>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680"/>
        <w:gridCol w:w="5245"/>
        <w:gridCol w:w="678"/>
        <w:gridCol w:w="661"/>
        <w:gridCol w:w="1330"/>
        <w:gridCol w:w="1328"/>
      </w:tblGrid>
      <w:tr w:rsidR="00616EE3" w:rsidRPr="00AE4E6C" w14:paraId="6F708091" w14:textId="77777777" w:rsidTr="0069089E">
        <w:trPr>
          <w:cantSplit/>
          <w:tblHeader/>
          <w:jc w:val="center"/>
        </w:trPr>
        <w:tc>
          <w:tcPr>
            <w:tcW w:w="680" w:type="dxa"/>
            <w:shd w:val="clear" w:color="auto" w:fill="E7E6E6"/>
            <w:tcMar>
              <w:top w:w="70" w:type="dxa"/>
              <w:left w:w="50" w:type="dxa"/>
              <w:bottom w:w="70" w:type="dxa"/>
              <w:right w:w="50" w:type="dxa"/>
            </w:tcMar>
            <w:vAlign w:val="center"/>
          </w:tcPr>
          <w:p w14:paraId="08D16BCF" w14:textId="77777777" w:rsidR="00616EE3" w:rsidRPr="00AE4E6C" w:rsidRDefault="00616EE3" w:rsidP="00AE4E6C">
            <w:pPr>
              <w:spacing w:after="0" w:line="240" w:lineRule="auto"/>
              <w:jc w:val="center"/>
              <w:rPr>
                <w:rFonts w:ascii="Arial" w:hAnsi="Arial" w:cs="Arial"/>
                <w:sz w:val="20"/>
                <w:szCs w:val="20"/>
              </w:rPr>
            </w:pPr>
            <w:r w:rsidRPr="00AE4E6C">
              <w:rPr>
                <w:rFonts w:ascii="Arial" w:hAnsi="Arial" w:cs="Arial"/>
                <w:b/>
                <w:sz w:val="20"/>
                <w:szCs w:val="20"/>
              </w:rPr>
              <w:t>ITEM</w:t>
            </w:r>
          </w:p>
        </w:tc>
        <w:tc>
          <w:tcPr>
            <w:tcW w:w="5272" w:type="dxa"/>
            <w:shd w:val="clear" w:color="auto" w:fill="E7E6E6"/>
            <w:tcMar>
              <w:top w:w="70" w:type="dxa"/>
              <w:left w:w="50" w:type="dxa"/>
              <w:bottom w:w="70" w:type="dxa"/>
              <w:right w:w="50" w:type="dxa"/>
            </w:tcMar>
            <w:vAlign w:val="center"/>
          </w:tcPr>
          <w:p w14:paraId="6521968D" w14:textId="77777777" w:rsidR="00616EE3" w:rsidRPr="00AE4E6C" w:rsidRDefault="00616EE3" w:rsidP="00AE4E6C">
            <w:pPr>
              <w:spacing w:after="0" w:line="240" w:lineRule="auto"/>
              <w:jc w:val="center"/>
              <w:rPr>
                <w:rFonts w:ascii="Arial" w:hAnsi="Arial" w:cs="Arial"/>
                <w:sz w:val="20"/>
                <w:szCs w:val="20"/>
              </w:rPr>
            </w:pPr>
            <w:r w:rsidRPr="00AE4E6C">
              <w:rPr>
                <w:rFonts w:ascii="Arial" w:hAnsi="Arial" w:cs="Arial"/>
                <w:b/>
                <w:sz w:val="20"/>
                <w:szCs w:val="20"/>
              </w:rPr>
              <w:t>DESCRIÇÃO E MARCA/REFERÊNCIA</w:t>
            </w:r>
          </w:p>
        </w:tc>
        <w:tc>
          <w:tcPr>
            <w:tcW w:w="680" w:type="dxa"/>
            <w:shd w:val="clear" w:color="auto" w:fill="E7E6E6"/>
            <w:tcMar>
              <w:top w:w="70" w:type="dxa"/>
              <w:left w:w="50" w:type="dxa"/>
              <w:bottom w:w="70" w:type="dxa"/>
              <w:right w:w="50" w:type="dxa"/>
            </w:tcMar>
            <w:vAlign w:val="center"/>
          </w:tcPr>
          <w:p w14:paraId="54997B75" w14:textId="77777777" w:rsidR="00616EE3" w:rsidRPr="00AE4E6C" w:rsidRDefault="00616EE3" w:rsidP="00AE4E6C">
            <w:pPr>
              <w:spacing w:after="0" w:line="240" w:lineRule="auto"/>
              <w:jc w:val="center"/>
              <w:rPr>
                <w:rFonts w:ascii="Arial" w:hAnsi="Arial" w:cs="Arial"/>
                <w:sz w:val="20"/>
                <w:szCs w:val="20"/>
              </w:rPr>
            </w:pPr>
            <w:r w:rsidRPr="00AE4E6C">
              <w:rPr>
                <w:rFonts w:ascii="Arial" w:hAnsi="Arial" w:cs="Arial"/>
                <w:b/>
                <w:sz w:val="20"/>
                <w:szCs w:val="20"/>
              </w:rPr>
              <w:t>UN.</w:t>
            </w:r>
          </w:p>
        </w:tc>
        <w:tc>
          <w:tcPr>
            <w:tcW w:w="624" w:type="dxa"/>
            <w:shd w:val="clear" w:color="auto" w:fill="E7E6E6"/>
            <w:tcMar>
              <w:top w:w="70" w:type="dxa"/>
              <w:left w:w="50" w:type="dxa"/>
              <w:bottom w:w="70" w:type="dxa"/>
              <w:right w:w="50" w:type="dxa"/>
            </w:tcMar>
            <w:vAlign w:val="center"/>
          </w:tcPr>
          <w:p w14:paraId="1F222859" w14:textId="77777777" w:rsidR="00616EE3" w:rsidRPr="00AE4E6C" w:rsidRDefault="00616EE3" w:rsidP="00AE4E6C">
            <w:pPr>
              <w:spacing w:after="0" w:line="240" w:lineRule="auto"/>
              <w:jc w:val="center"/>
              <w:rPr>
                <w:rFonts w:ascii="Arial" w:hAnsi="Arial" w:cs="Arial"/>
                <w:sz w:val="20"/>
                <w:szCs w:val="20"/>
              </w:rPr>
            </w:pPr>
            <w:r w:rsidRPr="00AE4E6C">
              <w:rPr>
                <w:rFonts w:ascii="Arial" w:hAnsi="Arial" w:cs="Arial"/>
                <w:b/>
                <w:sz w:val="20"/>
                <w:szCs w:val="20"/>
              </w:rPr>
              <w:t>QTD.</w:t>
            </w:r>
          </w:p>
        </w:tc>
        <w:tc>
          <w:tcPr>
            <w:tcW w:w="1332" w:type="dxa"/>
            <w:shd w:val="clear" w:color="auto" w:fill="E7E6E6"/>
            <w:tcMar>
              <w:top w:w="70" w:type="dxa"/>
              <w:left w:w="50" w:type="dxa"/>
              <w:bottom w:w="70" w:type="dxa"/>
              <w:right w:w="50" w:type="dxa"/>
            </w:tcMar>
            <w:vAlign w:val="center"/>
          </w:tcPr>
          <w:p w14:paraId="7C72A6EF" w14:textId="77777777" w:rsidR="00616EE3" w:rsidRPr="00AE4E6C" w:rsidRDefault="00616EE3" w:rsidP="00AE4E6C">
            <w:pPr>
              <w:spacing w:after="0" w:line="240" w:lineRule="auto"/>
              <w:jc w:val="center"/>
              <w:rPr>
                <w:rFonts w:ascii="Arial" w:hAnsi="Arial" w:cs="Arial"/>
                <w:sz w:val="20"/>
                <w:szCs w:val="20"/>
              </w:rPr>
            </w:pPr>
            <w:r w:rsidRPr="00AE4E6C">
              <w:rPr>
                <w:rFonts w:ascii="Arial" w:hAnsi="Arial" w:cs="Arial"/>
                <w:b/>
                <w:sz w:val="20"/>
                <w:szCs w:val="20"/>
              </w:rPr>
              <w:t>VALOR UNITÁRIO</w:t>
            </w:r>
          </w:p>
        </w:tc>
        <w:tc>
          <w:tcPr>
            <w:tcW w:w="1332" w:type="dxa"/>
            <w:shd w:val="clear" w:color="auto" w:fill="E7E6E6"/>
            <w:tcMar>
              <w:top w:w="70" w:type="dxa"/>
              <w:left w:w="50" w:type="dxa"/>
              <w:bottom w:w="70" w:type="dxa"/>
              <w:right w:w="50" w:type="dxa"/>
            </w:tcMar>
            <w:vAlign w:val="center"/>
          </w:tcPr>
          <w:p w14:paraId="557B1F66" w14:textId="77777777" w:rsidR="00616EE3" w:rsidRPr="00AE4E6C" w:rsidRDefault="00616EE3" w:rsidP="00AE4E6C">
            <w:pPr>
              <w:spacing w:after="0" w:line="240" w:lineRule="auto"/>
              <w:jc w:val="center"/>
              <w:rPr>
                <w:rFonts w:ascii="Arial" w:hAnsi="Arial" w:cs="Arial"/>
                <w:sz w:val="20"/>
                <w:szCs w:val="20"/>
              </w:rPr>
            </w:pPr>
            <w:r w:rsidRPr="00AE4E6C">
              <w:rPr>
                <w:rFonts w:ascii="Arial" w:hAnsi="Arial" w:cs="Arial"/>
                <w:b/>
                <w:sz w:val="20"/>
                <w:szCs w:val="20"/>
              </w:rPr>
              <w:t>VALOR TOTAL</w:t>
            </w:r>
          </w:p>
        </w:tc>
      </w:tr>
      <w:tr w:rsidR="00616EE3" w:rsidRPr="00AE4E6C" w14:paraId="3FB332A1" w14:textId="77777777" w:rsidTr="0069089E">
        <w:trPr>
          <w:cantSplit/>
          <w:jc w:val="center"/>
        </w:trPr>
        <w:tc>
          <w:tcPr>
            <w:tcW w:w="680" w:type="dxa"/>
            <w:tcMar>
              <w:top w:w="70" w:type="dxa"/>
              <w:left w:w="50" w:type="dxa"/>
              <w:bottom w:w="70" w:type="dxa"/>
              <w:right w:w="50" w:type="dxa"/>
            </w:tcMar>
            <w:vAlign w:val="center"/>
          </w:tcPr>
          <w:p w14:paraId="4A0125D3"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1</w:t>
            </w:r>
          </w:p>
        </w:tc>
        <w:tc>
          <w:tcPr>
            <w:tcW w:w="5272" w:type="dxa"/>
            <w:tcMar>
              <w:top w:w="70" w:type="dxa"/>
              <w:left w:w="50" w:type="dxa"/>
              <w:bottom w:w="70" w:type="dxa"/>
              <w:right w:w="50" w:type="dxa"/>
            </w:tcMar>
            <w:vAlign w:val="center"/>
          </w:tcPr>
          <w:p w14:paraId="2914DFE7"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Almoço buffet livre/self-service</w:t>
            </w:r>
          </w:p>
        </w:tc>
        <w:tc>
          <w:tcPr>
            <w:tcW w:w="680" w:type="dxa"/>
            <w:tcMar>
              <w:top w:w="70" w:type="dxa"/>
              <w:left w:w="50" w:type="dxa"/>
              <w:bottom w:w="70" w:type="dxa"/>
              <w:right w:w="50" w:type="dxa"/>
            </w:tcMar>
            <w:vAlign w:val="center"/>
          </w:tcPr>
          <w:p w14:paraId="20DE6900"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UN</w:t>
            </w:r>
          </w:p>
        </w:tc>
        <w:tc>
          <w:tcPr>
            <w:tcW w:w="624" w:type="dxa"/>
            <w:tcMar>
              <w:top w:w="70" w:type="dxa"/>
              <w:left w:w="50" w:type="dxa"/>
              <w:bottom w:w="70" w:type="dxa"/>
              <w:right w:w="50" w:type="dxa"/>
            </w:tcMar>
            <w:vAlign w:val="center"/>
          </w:tcPr>
          <w:p w14:paraId="0F6EF4CD"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3000</w:t>
            </w:r>
          </w:p>
        </w:tc>
        <w:tc>
          <w:tcPr>
            <w:tcW w:w="1332" w:type="dxa"/>
            <w:tcMar>
              <w:top w:w="70" w:type="dxa"/>
              <w:left w:w="50" w:type="dxa"/>
              <w:bottom w:w="70" w:type="dxa"/>
              <w:right w:w="50" w:type="dxa"/>
            </w:tcMar>
            <w:vAlign w:val="center"/>
          </w:tcPr>
          <w:p w14:paraId="2EB2211C"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c>
          <w:tcPr>
            <w:tcW w:w="1332" w:type="dxa"/>
            <w:tcMar>
              <w:top w:w="70" w:type="dxa"/>
              <w:left w:w="50" w:type="dxa"/>
              <w:bottom w:w="70" w:type="dxa"/>
              <w:right w:w="50" w:type="dxa"/>
            </w:tcMar>
            <w:vAlign w:val="center"/>
          </w:tcPr>
          <w:p w14:paraId="02ACF156"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r>
      <w:tr w:rsidR="00616EE3" w:rsidRPr="00AE4E6C" w14:paraId="5B798B79" w14:textId="77777777" w:rsidTr="0069089E">
        <w:trPr>
          <w:jc w:val="center"/>
        </w:trPr>
        <w:tc>
          <w:tcPr>
            <w:tcW w:w="681" w:type="dxa"/>
            <w:vAlign w:val="center"/>
          </w:tcPr>
          <w:p w14:paraId="58AA21C8"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2</w:t>
            </w:r>
          </w:p>
        </w:tc>
        <w:tc>
          <w:tcPr>
            <w:tcW w:w="5273" w:type="dxa"/>
            <w:vAlign w:val="center"/>
          </w:tcPr>
          <w:p w14:paraId="11DED797"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Refrigerante lata 350 ml</w:t>
            </w:r>
          </w:p>
        </w:tc>
        <w:tc>
          <w:tcPr>
            <w:tcW w:w="680" w:type="dxa"/>
            <w:vAlign w:val="center"/>
          </w:tcPr>
          <w:p w14:paraId="2D017ED8"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UN</w:t>
            </w:r>
          </w:p>
        </w:tc>
        <w:tc>
          <w:tcPr>
            <w:tcW w:w="624" w:type="dxa"/>
            <w:vAlign w:val="center"/>
          </w:tcPr>
          <w:p w14:paraId="2D6BE6C8"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1500</w:t>
            </w:r>
          </w:p>
        </w:tc>
        <w:tc>
          <w:tcPr>
            <w:tcW w:w="1332" w:type="dxa"/>
            <w:vAlign w:val="center"/>
          </w:tcPr>
          <w:p w14:paraId="1F8156FB"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c>
          <w:tcPr>
            <w:tcW w:w="1332" w:type="dxa"/>
            <w:vAlign w:val="center"/>
          </w:tcPr>
          <w:p w14:paraId="3FF2AA3C"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r>
      <w:tr w:rsidR="00616EE3" w:rsidRPr="00AE4E6C" w14:paraId="3FCD3E18" w14:textId="77777777" w:rsidTr="0069089E">
        <w:trPr>
          <w:jc w:val="center"/>
        </w:trPr>
        <w:tc>
          <w:tcPr>
            <w:tcW w:w="681" w:type="dxa"/>
            <w:vAlign w:val="center"/>
          </w:tcPr>
          <w:p w14:paraId="60E88C54"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3</w:t>
            </w:r>
          </w:p>
        </w:tc>
        <w:tc>
          <w:tcPr>
            <w:tcW w:w="5273" w:type="dxa"/>
            <w:vAlign w:val="center"/>
          </w:tcPr>
          <w:p w14:paraId="545C5785"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Suco natural de frutas 300 ml</w:t>
            </w:r>
          </w:p>
        </w:tc>
        <w:tc>
          <w:tcPr>
            <w:tcW w:w="680" w:type="dxa"/>
            <w:vAlign w:val="center"/>
          </w:tcPr>
          <w:p w14:paraId="75965D75"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UN</w:t>
            </w:r>
          </w:p>
        </w:tc>
        <w:tc>
          <w:tcPr>
            <w:tcW w:w="624" w:type="dxa"/>
            <w:vAlign w:val="center"/>
          </w:tcPr>
          <w:p w14:paraId="248C5109"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500</w:t>
            </w:r>
          </w:p>
        </w:tc>
        <w:tc>
          <w:tcPr>
            <w:tcW w:w="1332" w:type="dxa"/>
            <w:vAlign w:val="center"/>
          </w:tcPr>
          <w:p w14:paraId="360D7FBE"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c>
          <w:tcPr>
            <w:tcW w:w="1332" w:type="dxa"/>
            <w:vAlign w:val="center"/>
          </w:tcPr>
          <w:p w14:paraId="3EEA5BB6"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r>
      <w:tr w:rsidR="00616EE3" w:rsidRPr="00AE4E6C" w14:paraId="592114F8" w14:textId="77777777" w:rsidTr="0069089E">
        <w:trPr>
          <w:jc w:val="center"/>
        </w:trPr>
        <w:tc>
          <w:tcPr>
            <w:tcW w:w="681" w:type="dxa"/>
            <w:vAlign w:val="center"/>
          </w:tcPr>
          <w:p w14:paraId="3FD3E48D"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4</w:t>
            </w:r>
          </w:p>
        </w:tc>
        <w:tc>
          <w:tcPr>
            <w:tcW w:w="5273" w:type="dxa"/>
            <w:vAlign w:val="center"/>
          </w:tcPr>
          <w:p w14:paraId="3EF3DA27"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Refrigerante garrafa PET 1 litro</w:t>
            </w:r>
          </w:p>
        </w:tc>
        <w:tc>
          <w:tcPr>
            <w:tcW w:w="680" w:type="dxa"/>
            <w:vAlign w:val="center"/>
          </w:tcPr>
          <w:p w14:paraId="2C04D758"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UN</w:t>
            </w:r>
          </w:p>
        </w:tc>
        <w:tc>
          <w:tcPr>
            <w:tcW w:w="624" w:type="dxa"/>
            <w:vAlign w:val="center"/>
          </w:tcPr>
          <w:p w14:paraId="50C62841"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500</w:t>
            </w:r>
          </w:p>
        </w:tc>
        <w:tc>
          <w:tcPr>
            <w:tcW w:w="1332" w:type="dxa"/>
            <w:vAlign w:val="center"/>
          </w:tcPr>
          <w:p w14:paraId="5D0324EC"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c>
          <w:tcPr>
            <w:tcW w:w="1332" w:type="dxa"/>
            <w:vAlign w:val="center"/>
          </w:tcPr>
          <w:p w14:paraId="5CAC4D5F"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r>
      <w:tr w:rsidR="00616EE3" w:rsidRPr="00AE4E6C" w14:paraId="71FADF05" w14:textId="77777777" w:rsidTr="0069089E">
        <w:trPr>
          <w:jc w:val="center"/>
        </w:trPr>
        <w:tc>
          <w:tcPr>
            <w:tcW w:w="681" w:type="dxa"/>
            <w:vAlign w:val="center"/>
          </w:tcPr>
          <w:p w14:paraId="652E57AA"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5</w:t>
            </w:r>
          </w:p>
        </w:tc>
        <w:tc>
          <w:tcPr>
            <w:tcW w:w="5273" w:type="dxa"/>
            <w:vAlign w:val="center"/>
          </w:tcPr>
          <w:p w14:paraId="3DE61257"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Água mineral 500 ml</w:t>
            </w:r>
          </w:p>
        </w:tc>
        <w:tc>
          <w:tcPr>
            <w:tcW w:w="680" w:type="dxa"/>
            <w:vAlign w:val="center"/>
          </w:tcPr>
          <w:p w14:paraId="3E5A5791"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UN</w:t>
            </w:r>
          </w:p>
        </w:tc>
        <w:tc>
          <w:tcPr>
            <w:tcW w:w="624" w:type="dxa"/>
            <w:vAlign w:val="center"/>
          </w:tcPr>
          <w:p w14:paraId="2ADE25DA"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500</w:t>
            </w:r>
          </w:p>
        </w:tc>
        <w:tc>
          <w:tcPr>
            <w:tcW w:w="1332" w:type="dxa"/>
            <w:vAlign w:val="center"/>
          </w:tcPr>
          <w:p w14:paraId="275EDD4F"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c>
          <w:tcPr>
            <w:tcW w:w="1332" w:type="dxa"/>
            <w:vAlign w:val="center"/>
          </w:tcPr>
          <w:p w14:paraId="7D5CF39E"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r>
    </w:tbl>
    <w:p w14:paraId="404AAEF0" w14:textId="77777777" w:rsidR="00616EE3" w:rsidRPr="00AE4E6C" w:rsidRDefault="00616EE3" w:rsidP="00AE4E6C">
      <w:pPr>
        <w:pStyle w:val="Nivel2"/>
        <w:numPr>
          <w:ilvl w:val="0"/>
          <w:numId w:val="0"/>
        </w:numPr>
        <w:autoSpaceDE w:val="0"/>
        <w:autoSpaceDN w:val="0"/>
        <w:adjustRightInd w:val="0"/>
        <w:spacing w:before="0" w:after="0" w:line="240" w:lineRule="auto"/>
        <w:rPr>
          <w:rFonts w:ascii="Arial" w:hAnsi="Arial"/>
          <w:sz w:val="20"/>
        </w:rPr>
      </w:pPr>
    </w:p>
    <w:p w14:paraId="0C260B3A"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lang w:eastAsia="en-US"/>
        </w:rPr>
      </w:pPr>
      <w:r w:rsidRPr="00AE4E6C">
        <w:rPr>
          <w:rFonts w:ascii="Arial" w:hAnsi="Arial"/>
          <w:sz w:val="20"/>
          <w:lang w:eastAsia="en-US"/>
        </w:rPr>
        <w:t>A listagem do cadastro de reserva referente ao presente registro de preços consta como anexo a esta Ata.</w:t>
      </w:r>
    </w:p>
    <w:p w14:paraId="2A8961F9" w14:textId="77777777" w:rsidR="00616EE3" w:rsidRPr="00AE4E6C" w:rsidRDefault="00616EE3" w:rsidP="00AE4E6C">
      <w:pPr>
        <w:pStyle w:val="Nivel01"/>
        <w:numPr>
          <w:ilvl w:val="0"/>
          <w:numId w:val="3"/>
        </w:numPr>
        <w:ind w:left="795"/>
        <w:rPr>
          <w:rFonts w:ascii="Arial" w:hAnsi="Arial" w:cs="Arial"/>
          <w:sz w:val="20"/>
          <w:szCs w:val="20"/>
        </w:rPr>
      </w:pPr>
      <w:r w:rsidRPr="00AE4E6C">
        <w:rPr>
          <w:rFonts w:ascii="Arial" w:hAnsi="Arial" w:cs="Arial"/>
          <w:sz w:val="20"/>
          <w:szCs w:val="20"/>
        </w:rPr>
        <w:t xml:space="preserve">ÓRGÃO GERENCIADOR </w:t>
      </w:r>
    </w:p>
    <w:p w14:paraId="7380663F"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eastAsia="Arial" w:hAnsi="Arial"/>
          <w:sz w:val="20"/>
        </w:rPr>
        <w:t xml:space="preserve">O órgão gerenciador será o Município de </w:t>
      </w:r>
      <w:proofErr w:type="spellStart"/>
      <w:r w:rsidRPr="00AE4E6C">
        <w:rPr>
          <w:rFonts w:ascii="Arial" w:eastAsia="Arial" w:hAnsi="Arial"/>
          <w:sz w:val="20"/>
        </w:rPr>
        <w:t>Goioxim</w:t>
      </w:r>
      <w:proofErr w:type="spellEnd"/>
      <w:r w:rsidRPr="00AE4E6C">
        <w:rPr>
          <w:rFonts w:ascii="Arial" w:eastAsia="Arial" w:hAnsi="Arial"/>
          <w:sz w:val="20"/>
        </w:rPr>
        <w:t>/PR, por intermédio da Secretaria Municipal de Administração, sem prejuízo da utilização da Ata pelas demais unidades administrativas municipais requisitantes identificadas no processo.</w:t>
      </w:r>
    </w:p>
    <w:p w14:paraId="1FDF6218" w14:textId="77777777" w:rsidR="00616EE3" w:rsidRPr="00AE4E6C" w:rsidRDefault="00616EE3" w:rsidP="00AE4E6C">
      <w:pPr>
        <w:pStyle w:val="Nivel2"/>
        <w:numPr>
          <w:ilvl w:val="1"/>
          <w:numId w:val="3"/>
        </w:numPr>
        <w:spacing w:before="0" w:after="0" w:line="240" w:lineRule="auto"/>
        <w:ind w:left="0" w:hanging="7"/>
        <w:rPr>
          <w:rFonts w:ascii="Arial" w:hAnsi="Arial"/>
          <w:sz w:val="20"/>
        </w:rPr>
      </w:pPr>
      <w:r w:rsidRPr="00AE4E6C">
        <w:rPr>
          <w:rFonts w:ascii="Arial" w:eastAsia="Arial" w:hAnsi="Arial"/>
          <w:sz w:val="20"/>
        </w:rPr>
        <w:t>A gestão e a fiscalização da Ata e das contratações dela decorrentes serão exercidas pelos agentes abaixo indicados, ou por seus substitutos formalmente designados, nos termos do art. 117 da Lei nº 14.133/2021:</w:t>
      </w:r>
    </w:p>
    <w:p w14:paraId="57C2F913" w14:textId="77777777" w:rsidR="00616EE3" w:rsidRPr="00AE4E6C" w:rsidRDefault="00616EE3" w:rsidP="00AE4E6C">
      <w:pPr>
        <w:pStyle w:val="Nivel2"/>
        <w:numPr>
          <w:ilvl w:val="0"/>
          <w:numId w:val="0"/>
        </w:numPr>
        <w:spacing w:before="0" w:after="0" w:line="240" w:lineRule="auto"/>
        <w:rPr>
          <w:rFonts w:ascii="Arial" w:hAnsi="Arial"/>
          <w:b/>
          <w:bCs/>
          <w:sz w:val="20"/>
        </w:rPr>
      </w:pPr>
      <w:r w:rsidRPr="00AE4E6C">
        <w:rPr>
          <w:rFonts w:ascii="Arial" w:eastAsia="Arial" w:hAnsi="Arial"/>
          <w:b/>
          <w:sz w:val="20"/>
        </w:rPr>
        <w:t>GESTOR: [nome, cargo e ato de designação do servidor responsável], ou substituto formalmente designado.</w:t>
      </w:r>
    </w:p>
    <w:p w14:paraId="6DDA3D3E" w14:textId="77777777" w:rsidR="00616EE3" w:rsidRPr="00AE4E6C" w:rsidRDefault="00616EE3" w:rsidP="00AE4E6C">
      <w:pPr>
        <w:pStyle w:val="Nivel2"/>
        <w:numPr>
          <w:ilvl w:val="0"/>
          <w:numId w:val="0"/>
        </w:numPr>
        <w:spacing w:before="0" w:after="0" w:line="240" w:lineRule="auto"/>
        <w:rPr>
          <w:rFonts w:ascii="Arial" w:hAnsi="Arial"/>
          <w:b/>
          <w:bCs/>
          <w:sz w:val="20"/>
        </w:rPr>
      </w:pPr>
      <w:r w:rsidRPr="00AE4E6C">
        <w:rPr>
          <w:rFonts w:ascii="Arial" w:eastAsia="Arial" w:hAnsi="Arial"/>
          <w:b/>
          <w:sz w:val="20"/>
        </w:rPr>
        <w:t>FISCAL DA ATA E DAS CONTRATAÇÕES: [nome, cargo e ato de designação do servidor responsável pelo lote único], ou substituto formalmente designado.</w:t>
      </w:r>
    </w:p>
    <w:p w14:paraId="686C7094" w14:textId="77777777" w:rsidR="00616EE3" w:rsidRPr="00AE4E6C" w:rsidRDefault="00616EE3" w:rsidP="00AE4E6C">
      <w:pPr>
        <w:pStyle w:val="Nivel2"/>
        <w:numPr>
          <w:ilvl w:val="0"/>
          <w:numId w:val="0"/>
        </w:numPr>
        <w:spacing w:before="0" w:after="0" w:line="240" w:lineRule="auto"/>
        <w:rPr>
          <w:rFonts w:ascii="Arial" w:hAnsi="Arial"/>
          <w:b/>
          <w:bCs/>
          <w:sz w:val="20"/>
        </w:rPr>
      </w:pPr>
    </w:p>
    <w:p w14:paraId="2327BDC0" w14:textId="77777777" w:rsidR="00616EE3" w:rsidRPr="00AE4E6C" w:rsidRDefault="00616EE3" w:rsidP="00AE4E6C">
      <w:pPr>
        <w:pStyle w:val="Nivel2"/>
        <w:numPr>
          <w:ilvl w:val="0"/>
          <w:numId w:val="0"/>
        </w:numPr>
        <w:spacing w:before="0" w:after="0" w:line="240" w:lineRule="auto"/>
        <w:rPr>
          <w:rFonts w:ascii="Arial" w:hAnsi="Arial"/>
          <w:b/>
          <w:bCs/>
          <w:sz w:val="20"/>
        </w:rPr>
      </w:pPr>
    </w:p>
    <w:p w14:paraId="46A73C60" w14:textId="77777777" w:rsidR="00616EE3" w:rsidRPr="00AE4E6C" w:rsidRDefault="00616EE3" w:rsidP="00AE4E6C">
      <w:pPr>
        <w:pStyle w:val="Nivel01"/>
        <w:numPr>
          <w:ilvl w:val="0"/>
          <w:numId w:val="3"/>
        </w:numPr>
        <w:ind w:left="795"/>
        <w:rPr>
          <w:rFonts w:ascii="Arial" w:hAnsi="Arial" w:cs="Arial"/>
          <w:sz w:val="20"/>
          <w:szCs w:val="20"/>
        </w:rPr>
      </w:pPr>
      <w:r w:rsidRPr="00AE4E6C">
        <w:rPr>
          <w:rFonts w:ascii="Arial" w:hAnsi="Arial" w:cs="Arial"/>
          <w:sz w:val="20"/>
          <w:szCs w:val="20"/>
        </w:rPr>
        <w:t xml:space="preserve">DA ADESÃO À ATA DE REGISTRO DE PREÇOS </w:t>
      </w:r>
    </w:p>
    <w:p w14:paraId="18C40F9C" w14:textId="77777777" w:rsidR="00616EE3" w:rsidRPr="00AE4E6C" w:rsidRDefault="00616EE3" w:rsidP="00AE4E6C">
      <w:pPr>
        <w:pStyle w:val="Nvel2-Red"/>
        <w:numPr>
          <w:ilvl w:val="1"/>
          <w:numId w:val="3"/>
        </w:numPr>
        <w:autoSpaceDE w:val="0"/>
        <w:autoSpaceDN w:val="0"/>
        <w:adjustRightInd w:val="0"/>
        <w:spacing w:before="0" w:after="0" w:line="240" w:lineRule="auto"/>
        <w:ind w:left="0" w:firstLine="0"/>
        <w:rPr>
          <w:rFonts w:ascii="Arial" w:hAnsi="Arial"/>
          <w:i w:val="0"/>
          <w:iCs w:val="0"/>
          <w:sz w:val="20"/>
        </w:rPr>
      </w:pPr>
      <w:r w:rsidRPr="00AE4E6C">
        <w:rPr>
          <w:rFonts w:ascii="Arial" w:hAnsi="Arial"/>
          <w:i w:val="0"/>
          <w:iCs w:val="0"/>
          <w:sz w:val="20"/>
          <w:lang w:eastAsia="en-US"/>
        </w:rPr>
        <w:t>Durante a vigência da Ata, os órgãos e entidades da Administração Pública municipal que não participaram do procedimento de intenção de registro de preços poderão aderir ao registro na condição de não participantes, observadas as condições do art. 86, § 3º, inciso II, da Lei nº 14.133/2021, por se tratar de Ata municipal formalizada mediante licitação, o Decreto Municipal nº 002/2024 e os seguintes requisitos. Não se admite adesão de órgãos ou entidades federais, estaduais ou distritais à presente Ata municipal:</w:t>
      </w:r>
    </w:p>
    <w:p w14:paraId="34979A41" w14:textId="77777777" w:rsidR="00616EE3" w:rsidRPr="00AE4E6C" w:rsidRDefault="00616EE3" w:rsidP="00AE4E6C">
      <w:pPr>
        <w:pStyle w:val="Nvel3-R"/>
        <w:numPr>
          <w:ilvl w:val="2"/>
          <w:numId w:val="3"/>
        </w:numPr>
        <w:spacing w:before="0" w:after="0" w:line="240" w:lineRule="auto"/>
        <w:ind w:left="0" w:firstLine="0"/>
        <w:rPr>
          <w:rFonts w:ascii="Arial" w:hAnsi="Arial"/>
          <w:i w:val="0"/>
          <w:iCs w:val="0"/>
          <w:sz w:val="20"/>
        </w:rPr>
      </w:pPr>
      <w:r w:rsidRPr="00AE4E6C">
        <w:rPr>
          <w:rFonts w:ascii="Arial" w:hAnsi="Arial"/>
          <w:i w:val="0"/>
          <w:iCs w:val="0"/>
          <w:sz w:val="20"/>
        </w:rPr>
        <w:t>apresentação de justificativa da vantagem da adesão, inclusive em situações de provável desabastecimento ou descontinuidade de serviço público;</w:t>
      </w:r>
    </w:p>
    <w:p w14:paraId="37058D80" w14:textId="77777777" w:rsidR="00616EE3" w:rsidRPr="00AE4E6C" w:rsidRDefault="00616EE3" w:rsidP="00AE4E6C">
      <w:pPr>
        <w:pStyle w:val="Nvel3-R"/>
        <w:numPr>
          <w:ilvl w:val="2"/>
          <w:numId w:val="3"/>
        </w:numPr>
        <w:spacing w:before="0" w:after="0" w:line="240" w:lineRule="auto"/>
        <w:ind w:left="0" w:firstLine="0"/>
        <w:rPr>
          <w:rFonts w:ascii="Arial" w:hAnsi="Arial"/>
          <w:i w:val="0"/>
          <w:iCs w:val="0"/>
          <w:sz w:val="20"/>
        </w:rPr>
      </w:pPr>
      <w:r w:rsidRPr="00AE4E6C">
        <w:rPr>
          <w:rFonts w:ascii="Arial" w:hAnsi="Arial"/>
          <w:i w:val="0"/>
          <w:iCs w:val="0"/>
          <w:sz w:val="20"/>
        </w:rPr>
        <w:t xml:space="preserve"> demonstração de que os valores registrados estão compatíveis com os valores praticados pelo mercado na forma do art. 23 da Lei nº 14.133, de 2021; e</w:t>
      </w:r>
    </w:p>
    <w:p w14:paraId="6B1231D4" w14:textId="77777777" w:rsidR="00616EE3" w:rsidRPr="00AE4E6C" w:rsidRDefault="00616EE3" w:rsidP="00AE4E6C">
      <w:pPr>
        <w:pStyle w:val="Nvel3-R"/>
        <w:numPr>
          <w:ilvl w:val="2"/>
          <w:numId w:val="3"/>
        </w:numPr>
        <w:spacing w:before="0" w:after="0" w:line="240" w:lineRule="auto"/>
        <w:ind w:left="0" w:firstLine="0"/>
        <w:rPr>
          <w:rFonts w:ascii="Arial" w:hAnsi="Arial"/>
          <w:i w:val="0"/>
          <w:iCs w:val="0"/>
          <w:sz w:val="20"/>
        </w:rPr>
      </w:pPr>
      <w:r w:rsidRPr="00AE4E6C">
        <w:rPr>
          <w:rFonts w:ascii="Arial" w:hAnsi="Arial"/>
          <w:i w:val="0"/>
          <w:iCs w:val="0"/>
          <w:sz w:val="20"/>
        </w:rPr>
        <w:t xml:space="preserve"> consulta e aceitação prévias do órgão ou da entidade gerenciadora e do fornecedor.</w:t>
      </w:r>
    </w:p>
    <w:p w14:paraId="340E730C" w14:textId="77777777" w:rsidR="00616EE3" w:rsidRPr="00AE4E6C" w:rsidRDefault="00616EE3" w:rsidP="00AE4E6C">
      <w:pPr>
        <w:pStyle w:val="Nvel2-Red"/>
        <w:numPr>
          <w:ilvl w:val="1"/>
          <w:numId w:val="3"/>
        </w:numPr>
        <w:autoSpaceDE w:val="0"/>
        <w:autoSpaceDN w:val="0"/>
        <w:adjustRightInd w:val="0"/>
        <w:spacing w:before="0" w:after="0" w:line="240" w:lineRule="auto"/>
        <w:ind w:left="0" w:firstLine="0"/>
        <w:rPr>
          <w:rFonts w:ascii="Arial" w:hAnsi="Arial"/>
          <w:i w:val="0"/>
          <w:iCs w:val="0"/>
          <w:sz w:val="20"/>
        </w:rPr>
      </w:pPr>
      <w:r w:rsidRPr="00AE4E6C">
        <w:rPr>
          <w:rFonts w:ascii="Arial" w:hAnsi="Arial"/>
          <w:i w:val="0"/>
          <w:iCs w:val="0"/>
          <w:sz w:val="20"/>
        </w:rPr>
        <w:t>A autorização do órgão ou entidade gerenciadora apenas será realizada após a aceitação da adesão pelo fornecedor.</w:t>
      </w:r>
    </w:p>
    <w:p w14:paraId="296075E4" w14:textId="77777777" w:rsidR="00616EE3" w:rsidRPr="00AE4E6C" w:rsidRDefault="00616EE3" w:rsidP="00AE4E6C">
      <w:pPr>
        <w:pStyle w:val="Nvel3-R"/>
        <w:numPr>
          <w:ilvl w:val="2"/>
          <w:numId w:val="3"/>
        </w:numPr>
        <w:spacing w:before="0" w:after="0" w:line="240" w:lineRule="auto"/>
        <w:ind w:left="0" w:firstLine="0"/>
        <w:rPr>
          <w:rFonts w:ascii="Arial" w:hAnsi="Arial"/>
          <w:i w:val="0"/>
          <w:iCs w:val="0"/>
          <w:sz w:val="20"/>
        </w:rPr>
      </w:pPr>
      <w:r w:rsidRPr="00AE4E6C">
        <w:rPr>
          <w:rFonts w:ascii="Arial" w:hAnsi="Arial"/>
          <w:i w:val="0"/>
          <w:iCs w:val="0"/>
          <w:sz w:val="20"/>
        </w:rPr>
        <w:lastRenderedPageBreak/>
        <w:t>O órgão ou entidade gerenciadora poderá rejeitar adesões caso elas possam acarretar prejuízo à execução de seus próprios contratos ou à sua capacidade de gerenciamento.</w:t>
      </w:r>
    </w:p>
    <w:p w14:paraId="74978032" w14:textId="77777777" w:rsidR="00616EE3" w:rsidRPr="00AE4E6C" w:rsidRDefault="00616EE3" w:rsidP="00AE4E6C">
      <w:pPr>
        <w:pStyle w:val="Nvel2-Red"/>
        <w:numPr>
          <w:ilvl w:val="1"/>
          <w:numId w:val="3"/>
        </w:numPr>
        <w:autoSpaceDE w:val="0"/>
        <w:autoSpaceDN w:val="0"/>
        <w:adjustRightInd w:val="0"/>
        <w:spacing w:before="0" w:after="0" w:line="240" w:lineRule="auto"/>
        <w:ind w:left="0" w:firstLine="0"/>
        <w:rPr>
          <w:rFonts w:ascii="Arial" w:hAnsi="Arial"/>
          <w:i w:val="0"/>
          <w:iCs w:val="0"/>
          <w:sz w:val="20"/>
        </w:rPr>
      </w:pPr>
      <w:r w:rsidRPr="00AE4E6C">
        <w:rPr>
          <w:rFonts w:ascii="Arial" w:eastAsia="Arial" w:hAnsi="Arial"/>
          <w:i w:val="0"/>
          <w:sz w:val="20"/>
        </w:rPr>
        <w:t>Após a autorização do órgão gerenciador, o órgão ou entidade não participante deverá efetivar a contratação solicitada no prazo estabelecido pela legislação aplicável e dentro da vigência da Ata.</w:t>
      </w:r>
    </w:p>
    <w:p w14:paraId="731DEC3B" w14:textId="77777777" w:rsidR="00616EE3" w:rsidRPr="00AE4E6C" w:rsidRDefault="00616EE3" w:rsidP="00AE4E6C">
      <w:pPr>
        <w:pStyle w:val="Nvel2-Red"/>
        <w:numPr>
          <w:ilvl w:val="1"/>
          <w:numId w:val="3"/>
        </w:numPr>
        <w:autoSpaceDE w:val="0"/>
        <w:autoSpaceDN w:val="0"/>
        <w:adjustRightInd w:val="0"/>
        <w:spacing w:before="0" w:after="0" w:line="240" w:lineRule="auto"/>
        <w:ind w:left="0" w:firstLine="0"/>
        <w:rPr>
          <w:rFonts w:ascii="Arial" w:hAnsi="Arial"/>
          <w:i w:val="0"/>
          <w:iCs w:val="0"/>
          <w:sz w:val="20"/>
        </w:rPr>
      </w:pPr>
      <w:r w:rsidRPr="00AE4E6C">
        <w:rPr>
          <w:rFonts w:ascii="Arial" w:hAnsi="Arial"/>
          <w:i w:val="0"/>
          <w:iCs w:val="0"/>
          <w:sz w:val="20"/>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DFC8D31" w14:textId="77777777" w:rsidR="00616EE3" w:rsidRPr="00AE4E6C" w:rsidRDefault="00616EE3" w:rsidP="00AE4E6C">
      <w:pPr>
        <w:pStyle w:val="Nvel2-Red"/>
        <w:numPr>
          <w:ilvl w:val="1"/>
          <w:numId w:val="3"/>
        </w:numPr>
        <w:autoSpaceDE w:val="0"/>
        <w:autoSpaceDN w:val="0"/>
        <w:adjustRightInd w:val="0"/>
        <w:spacing w:before="0" w:after="0" w:line="240" w:lineRule="auto"/>
        <w:ind w:left="0" w:firstLine="0"/>
        <w:rPr>
          <w:rFonts w:ascii="Arial" w:hAnsi="Arial"/>
          <w:i w:val="0"/>
          <w:iCs w:val="0"/>
          <w:sz w:val="20"/>
        </w:rPr>
      </w:pPr>
      <w:r w:rsidRPr="00AE4E6C">
        <w:rPr>
          <w:rFonts w:ascii="Arial" w:hAnsi="Arial"/>
          <w:i w:val="0"/>
          <w:iCs w:val="0"/>
          <w:sz w:val="20"/>
        </w:rPr>
        <w:t>O órgão ou a entidade poderá aderir a item da ata de registro de preços da qual seja integrante, na qualidade de não participante, para aqueles itens para os quais não tenha quantitativo registrado, observados os requisitos do item 4.1.</w:t>
      </w:r>
    </w:p>
    <w:p w14:paraId="3CC17116" w14:textId="77777777" w:rsidR="00616EE3" w:rsidRPr="00AE4E6C" w:rsidRDefault="00616EE3" w:rsidP="00AE4E6C">
      <w:pPr>
        <w:pStyle w:val="SubTitNN"/>
        <w:spacing w:before="0" w:after="0" w:line="240" w:lineRule="auto"/>
        <w:rPr>
          <w:rFonts w:ascii="Arial" w:hAnsi="Arial"/>
          <w:b w:val="0"/>
          <w:bCs w:val="0"/>
          <w:iCs w:val="0"/>
          <w:sz w:val="20"/>
        </w:rPr>
      </w:pPr>
      <w:r w:rsidRPr="00AE4E6C">
        <w:rPr>
          <w:rFonts w:ascii="Arial" w:hAnsi="Arial"/>
          <w:b w:val="0"/>
          <w:bCs w:val="0"/>
          <w:iCs w:val="0"/>
          <w:sz w:val="20"/>
        </w:rPr>
        <w:t>Dos limites para as adesões</w:t>
      </w:r>
    </w:p>
    <w:p w14:paraId="641C1C20" w14:textId="77777777" w:rsidR="00616EE3" w:rsidRPr="00AE4E6C" w:rsidRDefault="00616EE3" w:rsidP="00AE4E6C">
      <w:pPr>
        <w:pStyle w:val="Nvel2-Red"/>
        <w:numPr>
          <w:ilvl w:val="1"/>
          <w:numId w:val="3"/>
        </w:numPr>
        <w:autoSpaceDE w:val="0"/>
        <w:autoSpaceDN w:val="0"/>
        <w:adjustRightInd w:val="0"/>
        <w:spacing w:before="0" w:after="0" w:line="240" w:lineRule="auto"/>
        <w:ind w:left="0" w:firstLine="0"/>
        <w:rPr>
          <w:rFonts w:ascii="Arial" w:hAnsi="Arial"/>
          <w:i w:val="0"/>
          <w:iCs w:val="0"/>
          <w:sz w:val="20"/>
        </w:rPr>
      </w:pPr>
      <w:r w:rsidRPr="00AE4E6C">
        <w:rPr>
          <w:rFonts w:ascii="Arial" w:eastAsia="Arial" w:hAnsi="Arial"/>
          <w:i w:val="0"/>
          <w:sz w:val="20"/>
        </w:rPr>
        <w:t>As contratações adicionais decorrentes de adesão observarão os limites da Lei nº 14.133/2021 e do Decreto Municipal nº 002/2024 e não poderão exceder, por órgão ou entidade não participante, a 50% (cinquenta por cento) dos quantitativos de cada item registrados para o gerenciador e os participantes, sem prejuízo do limite global previsto no item seguinte.</w:t>
      </w:r>
    </w:p>
    <w:p w14:paraId="256FEE3D" w14:textId="77777777" w:rsidR="00616EE3" w:rsidRPr="00AE4E6C" w:rsidRDefault="00616EE3" w:rsidP="00AE4E6C">
      <w:pPr>
        <w:pStyle w:val="Nvel2-Red"/>
        <w:numPr>
          <w:ilvl w:val="1"/>
          <w:numId w:val="3"/>
        </w:numPr>
        <w:autoSpaceDE w:val="0"/>
        <w:autoSpaceDN w:val="0"/>
        <w:adjustRightInd w:val="0"/>
        <w:spacing w:before="0" w:after="0" w:line="240" w:lineRule="auto"/>
        <w:ind w:left="0" w:firstLine="0"/>
        <w:rPr>
          <w:rFonts w:ascii="Arial" w:hAnsi="Arial"/>
          <w:i w:val="0"/>
          <w:iCs w:val="0"/>
          <w:sz w:val="20"/>
        </w:rPr>
      </w:pPr>
      <w:r w:rsidRPr="00AE4E6C">
        <w:rPr>
          <w:rFonts w:ascii="Arial" w:hAnsi="Arial"/>
          <w:i w:val="0"/>
          <w:iCs w:val="0"/>
          <w:sz w:val="20"/>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213623E"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hAnsi="Arial"/>
          <w:sz w:val="20"/>
        </w:rPr>
        <w:t xml:space="preserve">A hipótese legal de adesão por órgãos e entidades estaduais, distritais e municipais para fins de transferências voluntárias, sem incidência do limite global do item 4.7, refere-se à Ata gerenciada por órgão ou entidade do Poder Executivo federal, destinada à execução descentralizada de programa ou projeto federal, mediante comprovação da compatibilidade dos preços com o mercado, nos termos dos </w:t>
      </w:r>
      <w:proofErr w:type="spellStart"/>
      <w:r w:rsidRPr="00AE4E6C">
        <w:rPr>
          <w:rFonts w:ascii="Arial" w:hAnsi="Arial"/>
          <w:sz w:val="20"/>
        </w:rPr>
        <w:t>arts</w:t>
      </w:r>
      <w:proofErr w:type="spellEnd"/>
      <w:r w:rsidRPr="00AE4E6C">
        <w:rPr>
          <w:rFonts w:ascii="Arial" w:hAnsi="Arial"/>
          <w:sz w:val="20"/>
        </w:rPr>
        <w:t>. 23 e 86, § 6º, da Lei nº 14.133/2021. Essa exceção não se aplica à presente Ata municipal.</w:t>
      </w:r>
    </w:p>
    <w:p w14:paraId="4CACB452" w14:textId="77777777" w:rsidR="00616EE3" w:rsidRPr="00AE4E6C" w:rsidRDefault="00616EE3" w:rsidP="00AE4E6C">
      <w:pPr>
        <w:pStyle w:val="SubTitNN"/>
        <w:spacing w:before="0" w:after="0" w:line="240" w:lineRule="auto"/>
        <w:rPr>
          <w:rFonts w:ascii="Arial" w:hAnsi="Arial"/>
          <w:iCs w:val="0"/>
          <w:sz w:val="20"/>
        </w:rPr>
      </w:pPr>
      <w:r w:rsidRPr="00AE4E6C">
        <w:rPr>
          <w:rFonts w:ascii="Arial" w:hAnsi="Arial"/>
          <w:iCs w:val="0"/>
          <w:sz w:val="20"/>
        </w:rPr>
        <w:t>Vedação a acréscimo de quantitativos</w:t>
      </w:r>
    </w:p>
    <w:p w14:paraId="188E98CA"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hAnsi="Arial"/>
          <w:sz w:val="20"/>
        </w:rPr>
        <w:t>É vedado efetuar acréscimos nos quantitativos fixados na ata de registro de preços.</w:t>
      </w:r>
    </w:p>
    <w:p w14:paraId="31883F8C" w14:textId="77777777" w:rsidR="00616EE3" w:rsidRPr="00AE4E6C" w:rsidRDefault="00616EE3" w:rsidP="00AE4E6C">
      <w:pPr>
        <w:pStyle w:val="Nivel2"/>
        <w:numPr>
          <w:ilvl w:val="0"/>
          <w:numId w:val="0"/>
        </w:numPr>
        <w:autoSpaceDE w:val="0"/>
        <w:autoSpaceDN w:val="0"/>
        <w:adjustRightInd w:val="0"/>
        <w:spacing w:before="0" w:after="0" w:line="240" w:lineRule="auto"/>
        <w:rPr>
          <w:rFonts w:ascii="Arial" w:hAnsi="Arial"/>
          <w:sz w:val="20"/>
        </w:rPr>
      </w:pPr>
    </w:p>
    <w:p w14:paraId="52FAA03F" w14:textId="77777777" w:rsidR="00616EE3" w:rsidRPr="00AE4E6C" w:rsidRDefault="00616EE3" w:rsidP="00AE4E6C">
      <w:pPr>
        <w:pStyle w:val="Nivel01"/>
        <w:numPr>
          <w:ilvl w:val="0"/>
          <w:numId w:val="3"/>
        </w:numPr>
        <w:ind w:left="795"/>
        <w:rPr>
          <w:rFonts w:ascii="Arial" w:hAnsi="Arial" w:cs="Arial"/>
          <w:sz w:val="20"/>
          <w:szCs w:val="20"/>
        </w:rPr>
      </w:pPr>
      <w:r w:rsidRPr="00AE4E6C">
        <w:rPr>
          <w:rFonts w:ascii="Arial" w:hAnsi="Arial" w:cs="Arial"/>
          <w:sz w:val="20"/>
          <w:szCs w:val="20"/>
        </w:rPr>
        <w:t>VALIDADE, FORMALIZAÇÃO DA ATA DE REGISTRO DE PREÇOS E CADASTRO RESERVA</w:t>
      </w:r>
    </w:p>
    <w:p w14:paraId="73E2682D"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eastAsia="Arial" w:hAnsi="Arial"/>
          <w:sz w:val="20"/>
        </w:rPr>
        <w:t>A Ata de Registro de Preços terá vigência de 12 (doze) meses, contados da assinatura, podendo ser prorrogada uma única vez por igual período, desde que comprovada a vantajosidade dos preços registrados e observada a regulamentação municipal. A divulgação no PNCP é condição de eficácia, nos termos da legislação aplicável.</w:t>
      </w:r>
    </w:p>
    <w:p w14:paraId="4FC377A3"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Os contratos ou instrumentos equivalentes decorrentes da Ata terão vigência própria, estabelecida no respectivo instrumento conforme o art. 105 da Lei nº 14.133/2021, independentemente do prazo de validade da Ata, observando-se, no momento da contratação e a cada exercício financeiro, a disponibilidade de créditos orçamentários e, quando ultrapassado um exercício, a previsão no plano plurianual.</w:t>
      </w:r>
    </w:p>
    <w:p w14:paraId="18D19AA2"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eastAsia="Arial" w:hAnsi="Arial"/>
          <w:sz w:val="20"/>
        </w:rPr>
        <w:t>A prorrogação da Ata não gera obrigação de contratação integral dos quantitativos registrados nem autoriza o restabelecimento automático de quantidades já consumidas, devendo ser observadas as condições legais e a necessidade administrativa.</w:t>
      </w:r>
    </w:p>
    <w:p w14:paraId="3C25FA57"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Na formalização do contrato ou do instrumento substituto deverá haver a indicação da disponibilidade dos créditos orçamentários respectivos.</w:t>
      </w:r>
    </w:p>
    <w:p w14:paraId="1801AC02"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eastAsia="Arial" w:hAnsi="Arial"/>
          <w:sz w:val="20"/>
        </w:rPr>
        <w:t>A contratação com os fornecedores registrados será formalizada por instrumento contratual, nota de empenho acompanhada de autorização de fornecimento ou outro instrumento hábil, conforme o art. 95 da Lei nº 14.133/2021 e o Termo de Referência.</w:t>
      </w:r>
    </w:p>
    <w:p w14:paraId="13307862"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 xml:space="preserve"> O instrumento contratual de que trata o item 5.2. deverá ser assinado no prazo de validade da ata de registro de preços.</w:t>
      </w:r>
    </w:p>
    <w:p w14:paraId="45870F28"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hAnsi="Arial"/>
          <w:sz w:val="20"/>
        </w:rPr>
        <w:t>Os contratos decorrentes do sistema de registro de preços poderão ser alterados, observado o art. 124 da Lei nº 14.133, de 2021.</w:t>
      </w:r>
    </w:p>
    <w:p w14:paraId="695D5D47"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hAnsi="Arial"/>
          <w:sz w:val="20"/>
        </w:rPr>
        <w:t>Após a homologação da licitação ou da contratação direta, deverão ser observadas as seguintes condições para formalização da ata de registro de preços:</w:t>
      </w:r>
    </w:p>
    <w:p w14:paraId="3DD04E46"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Serão registrados na Ata os cinco preços unitários, os quantitativos máximos de cada componente e o valor global do LOTE ÚNICO adjudicado, vedada proposta ou cotação parcial e preservado o caráter estimativo e não obrigatório da contratação;</w:t>
      </w:r>
    </w:p>
    <w:p w14:paraId="7B57B954"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Será incluído na ata, na forma de anexo, o registro dos licitantes ou dos fornecedores que:</w:t>
      </w:r>
    </w:p>
    <w:p w14:paraId="6F6DCCEA" w14:textId="77777777" w:rsidR="00616EE3" w:rsidRPr="00AE4E6C" w:rsidRDefault="00616EE3" w:rsidP="00AE4E6C">
      <w:pPr>
        <w:pStyle w:val="Nvel4"/>
        <w:numPr>
          <w:ilvl w:val="3"/>
          <w:numId w:val="3"/>
        </w:numPr>
        <w:spacing w:before="0" w:after="0" w:line="240" w:lineRule="auto"/>
        <w:ind w:left="0" w:firstLine="0"/>
        <w:rPr>
          <w:rFonts w:ascii="Arial" w:hAnsi="Arial"/>
          <w:sz w:val="20"/>
        </w:rPr>
      </w:pPr>
      <w:r w:rsidRPr="00AE4E6C">
        <w:rPr>
          <w:rFonts w:ascii="Arial" w:hAnsi="Arial"/>
          <w:sz w:val="20"/>
        </w:rPr>
        <w:lastRenderedPageBreak/>
        <w:t>Aceitarem fornecer o LOTE ÚNICO COMPLETO, incluindo os cinco componentes, nas mesmas condições e pelo preço global e preços unitários do adjudicatário, observada a classificação geral da licitação; e</w:t>
      </w:r>
    </w:p>
    <w:p w14:paraId="625B2185" w14:textId="77777777" w:rsidR="00616EE3" w:rsidRPr="00AE4E6C" w:rsidRDefault="00616EE3" w:rsidP="00AE4E6C">
      <w:pPr>
        <w:pStyle w:val="Nvel4"/>
        <w:numPr>
          <w:ilvl w:val="3"/>
          <w:numId w:val="3"/>
        </w:numPr>
        <w:spacing w:before="0" w:after="0" w:line="240" w:lineRule="auto"/>
        <w:ind w:left="0" w:firstLine="0"/>
        <w:rPr>
          <w:rFonts w:ascii="Arial" w:hAnsi="Arial"/>
          <w:sz w:val="20"/>
        </w:rPr>
      </w:pPr>
      <w:r w:rsidRPr="00AE4E6C">
        <w:rPr>
          <w:rFonts w:ascii="Arial" w:hAnsi="Arial"/>
          <w:sz w:val="20"/>
        </w:rPr>
        <w:t xml:space="preserve">Mantiverem sua proposta original. </w:t>
      </w:r>
      <w:bookmarkStart w:id="22" w:name="cadastro_reserva"/>
      <w:bookmarkEnd w:id="22"/>
    </w:p>
    <w:p w14:paraId="5D21D68A"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Será respeitada, nas contratações, a ordem de classificação dos licitantes ou dos fornecedores registrados na ata.</w:t>
      </w:r>
    </w:p>
    <w:p w14:paraId="76304332"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hAnsi="Arial"/>
          <w:sz w:val="20"/>
        </w:rPr>
        <w:t>O registro a que se refere o item 5.4.2</w:t>
      </w:r>
      <w:r w:rsidRPr="00AE4E6C">
        <w:rPr>
          <w:rFonts w:ascii="Arial" w:hAnsi="Arial"/>
          <w:b/>
          <w:bCs/>
          <w:sz w:val="20"/>
        </w:rPr>
        <w:t xml:space="preserve"> </w:t>
      </w:r>
      <w:r w:rsidRPr="00AE4E6C">
        <w:rPr>
          <w:rFonts w:ascii="Arial" w:hAnsi="Arial"/>
          <w:sz w:val="20"/>
        </w:rPr>
        <w:t>tem por obje</w:t>
      </w:r>
      <w:r w:rsidRPr="00AE4E6C">
        <w:rPr>
          <w:rFonts w:ascii="Arial" w:eastAsia="Arial" w:hAnsi="Arial"/>
          <w:sz w:val="20"/>
        </w:rPr>
        <w:t>ti</w:t>
      </w:r>
      <w:r w:rsidRPr="00AE4E6C">
        <w:rPr>
          <w:rFonts w:ascii="Arial" w:hAnsi="Arial"/>
          <w:sz w:val="20"/>
        </w:rPr>
        <w:t>vo a formação de cadastro de reserva para o caso de impossibilidade de atendimento pelo signatário da ata.</w:t>
      </w:r>
    </w:p>
    <w:p w14:paraId="348ED7EA"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hAnsi="Arial"/>
          <w:sz w:val="20"/>
        </w:rPr>
        <w:t>Para fins da ordem de classificação, os licitantes ou fornecedores que aceitarem reduzir suas propostas para o preço do adjudicatário antecederão aqueles que mantiverem sua proposta original.</w:t>
      </w:r>
    </w:p>
    <w:p w14:paraId="66FE047F"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hAnsi="Arial"/>
          <w:sz w:val="20"/>
        </w:rPr>
        <w:t xml:space="preserve">A habilitação dos licitantes que comporão o cadastro de reserva a que se refere o item </w:t>
      </w:r>
      <w:r w:rsidRPr="00AE4E6C">
        <w:rPr>
          <w:rFonts w:ascii="Arial" w:hAnsi="Arial"/>
          <w:sz w:val="20"/>
        </w:rPr>
        <w:fldChar w:fldCharType="begin"/>
      </w:r>
      <w:r w:rsidRPr="00AE4E6C">
        <w:rPr>
          <w:rFonts w:ascii="Arial" w:hAnsi="Arial"/>
          <w:sz w:val="20"/>
        </w:rPr>
        <w:instrText xml:space="preserve"> REF cadastro_reserva \r \h  \* MERGEFORMAT </w:instrText>
      </w:r>
      <w:r w:rsidRPr="00AE4E6C">
        <w:rPr>
          <w:rFonts w:ascii="Arial" w:hAnsi="Arial"/>
          <w:sz w:val="20"/>
        </w:rPr>
      </w:r>
      <w:r w:rsidRPr="00AE4E6C">
        <w:rPr>
          <w:rFonts w:ascii="Arial" w:hAnsi="Arial"/>
          <w:sz w:val="20"/>
        </w:rPr>
        <w:fldChar w:fldCharType="separate"/>
      </w:r>
      <w:r w:rsidRPr="00AE4E6C">
        <w:rPr>
          <w:rFonts w:ascii="Arial" w:hAnsi="Arial"/>
          <w:sz w:val="20"/>
        </w:rPr>
        <w:t>5.4.2.2</w:t>
      </w:r>
      <w:r w:rsidRPr="00AE4E6C">
        <w:rPr>
          <w:rFonts w:ascii="Arial" w:hAnsi="Arial"/>
          <w:sz w:val="20"/>
        </w:rPr>
        <w:fldChar w:fldCharType="end"/>
      </w:r>
      <w:r w:rsidRPr="00AE4E6C">
        <w:rPr>
          <w:rFonts w:ascii="Arial" w:hAnsi="Arial"/>
          <w:sz w:val="20"/>
        </w:rPr>
        <w:t xml:space="preserve"> somente será efetuada quando houver necessidade de contratação dos licitantes remanescentes, nas seguintes hipóteses:</w:t>
      </w:r>
      <w:bookmarkStart w:id="23" w:name="habilitacao_reserva"/>
      <w:bookmarkEnd w:id="23"/>
    </w:p>
    <w:p w14:paraId="39FF69D5"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Quando o licitante vencedor não assinar a ata de registro de preços, no prazo e nas condições estabelecidos no edital ou no aviso de contratação direta; e</w:t>
      </w:r>
    </w:p>
    <w:p w14:paraId="168BE739"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 xml:space="preserve">Quando houver o cancelamento do registro do licitante ou do registro de preços nas hipóteses previstas no item </w:t>
      </w:r>
      <w:r w:rsidRPr="00AE4E6C">
        <w:rPr>
          <w:rFonts w:ascii="Arial" w:hAnsi="Arial"/>
          <w:sz w:val="20"/>
        </w:rPr>
        <w:fldChar w:fldCharType="begin"/>
      </w:r>
      <w:r w:rsidRPr="00AE4E6C">
        <w:rPr>
          <w:rFonts w:ascii="Arial" w:hAnsi="Arial"/>
          <w:sz w:val="20"/>
        </w:rPr>
        <w:instrText xml:space="preserve"> REF cancelamento \r \h  \* MERGEFORMAT </w:instrText>
      </w:r>
      <w:r w:rsidRPr="00AE4E6C">
        <w:rPr>
          <w:rFonts w:ascii="Arial" w:hAnsi="Arial"/>
          <w:sz w:val="20"/>
        </w:rPr>
      </w:r>
      <w:r w:rsidRPr="00AE4E6C">
        <w:rPr>
          <w:rFonts w:ascii="Arial" w:hAnsi="Arial"/>
          <w:sz w:val="20"/>
        </w:rPr>
        <w:fldChar w:fldCharType="separate"/>
      </w:r>
      <w:r w:rsidRPr="00AE4E6C">
        <w:rPr>
          <w:rFonts w:ascii="Arial" w:hAnsi="Arial"/>
          <w:sz w:val="20"/>
        </w:rPr>
        <w:t>8</w:t>
      </w:r>
      <w:r w:rsidRPr="00AE4E6C">
        <w:rPr>
          <w:rFonts w:ascii="Arial" w:hAnsi="Arial"/>
          <w:sz w:val="20"/>
        </w:rPr>
        <w:fldChar w:fldCharType="end"/>
      </w:r>
      <w:r w:rsidRPr="00AE4E6C">
        <w:rPr>
          <w:rFonts w:ascii="Arial" w:hAnsi="Arial"/>
          <w:sz w:val="20"/>
        </w:rPr>
        <w:t>.</w:t>
      </w:r>
    </w:p>
    <w:p w14:paraId="10323D31"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hAnsi="Arial"/>
          <w:sz w:val="20"/>
        </w:rPr>
        <w:t>O preço registrado com indicação dos licitantes e fornecedores será divulgado no PNCP e ficará disponibilizado durante a vigência da ata de registro de preços.</w:t>
      </w:r>
    </w:p>
    <w:p w14:paraId="72623F37"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hAnsi="Arial"/>
          <w:sz w:val="20"/>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E200695"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DA967A7"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hAnsi="Arial"/>
          <w:sz w:val="20"/>
        </w:rPr>
        <w:t>A ata de registro de preços será assinada por meio de assinatura digital e disponibilizada no Sistema de Registro de Preços.</w:t>
      </w:r>
    </w:p>
    <w:p w14:paraId="16FA7698"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eastAsia="Arial" w:hAnsi="Arial"/>
          <w:sz w:val="20"/>
        </w:rPr>
        <w:t>Quando o convocado não assinar a Ata de Registro de Preços no prazo e nas condições estabelecidas, a Administração poderá convocar os licitantes remanescentes do cadastro de reserva, observada a ordem de classificação, para assinatura em igual prazo e nas condições propostas pelo primeiro classificado.</w:t>
      </w:r>
    </w:p>
    <w:p w14:paraId="21A461B0"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hAnsi="Arial"/>
          <w:sz w:val="20"/>
        </w:rPr>
        <w:t>Na hipótese de nenhum dos licitantes que trata o item 5.4.2.1, aceitar a contratação nos termos do item anterior, a Administração, observados o valor es</w:t>
      </w:r>
      <w:r w:rsidRPr="00AE4E6C">
        <w:rPr>
          <w:rFonts w:ascii="Arial" w:eastAsia="Arial" w:hAnsi="Arial"/>
          <w:sz w:val="20"/>
        </w:rPr>
        <w:t>ti</w:t>
      </w:r>
      <w:r w:rsidRPr="00AE4E6C">
        <w:rPr>
          <w:rFonts w:ascii="Arial" w:hAnsi="Arial"/>
          <w:sz w:val="20"/>
        </w:rPr>
        <w:t>mado e sua eventual atualização nos termos do edital ou do aviso de contratação direta, poderá:</w:t>
      </w:r>
    </w:p>
    <w:p w14:paraId="3A4466D1"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6D293D82"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Adjudicar e firmar o contrato nas condições ofertadas pelos licitantes ou fornecedores remanescentes, atendida a ordem classificatória, quando frustrada a negociação de melhor condição.</w:t>
      </w:r>
    </w:p>
    <w:p w14:paraId="62299F68"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eastAsia="Arial" w:hAnsi="Arial"/>
          <w:sz w:val="20"/>
        </w:rPr>
        <w:t>A existência de preços registrados implica compromisso de execução nas condições estabelecidas, mas não obriga a Administração a contratar os quantitativos estimados, facultada a realização de licitação específica, desde que devidamente justificada.</w:t>
      </w:r>
    </w:p>
    <w:p w14:paraId="71D54A4B" w14:textId="77777777" w:rsidR="00616EE3" w:rsidRPr="00AE4E6C" w:rsidRDefault="00616EE3" w:rsidP="00AE4E6C">
      <w:pPr>
        <w:pStyle w:val="Nivel01"/>
        <w:numPr>
          <w:ilvl w:val="0"/>
          <w:numId w:val="3"/>
        </w:numPr>
        <w:ind w:left="795"/>
        <w:rPr>
          <w:rFonts w:ascii="Arial" w:hAnsi="Arial" w:cs="Arial"/>
          <w:sz w:val="20"/>
          <w:szCs w:val="20"/>
        </w:rPr>
      </w:pPr>
      <w:r w:rsidRPr="00AE4E6C">
        <w:rPr>
          <w:rFonts w:ascii="Arial" w:hAnsi="Arial" w:cs="Arial"/>
          <w:sz w:val="20"/>
          <w:szCs w:val="20"/>
        </w:rPr>
        <w:t>ALTERAÇÃO OU ATUALIZAÇÃO DOS PREÇOS REGISTRADOS</w:t>
      </w:r>
    </w:p>
    <w:p w14:paraId="1E902692"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eastAsia="Arial" w:hAnsi="Arial"/>
          <w:sz w:val="20"/>
        </w:rPr>
        <w:t>Os preços registrados são fixos na data-base de 13/10/2026 e somente poderão sofrer reajustamento ordinário após a anualidade legal, pelo IPCA, quando cabível e motivado, ou revisão extraordinária nas hipóteses taxativamente admitidas na Lei nº 14.133/2021, com prova do fato superveniente e de seu impacto. Alterações deverão preservar a composição dos cinco componentes do lote e ser formalizadas pela Administração.</w:t>
      </w:r>
    </w:p>
    <w:p w14:paraId="1B246451"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E293085"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Em caso de criação, alteração ou ex</w:t>
      </w:r>
      <w:r w:rsidRPr="00AE4E6C">
        <w:rPr>
          <w:rFonts w:ascii="Arial" w:eastAsia="Calibri" w:hAnsi="Arial"/>
          <w:sz w:val="20"/>
        </w:rPr>
        <w:t>ti</w:t>
      </w:r>
      <w:r w:rsidRPr="00AE4E6C">
        <w:rPr>
          <w:rFonts w:ascii="Arial" w:hAnsi="Arial"/>
          <w:sz w:val="20"/>
        </w:rPr>
        <w:t xml:space="preserve">nção de quaisquer tributos ou encargos legais ou a superveniência de disposições legais, com comprovada repercussão sobre os preços registrados; </w:t>
      </w:r>
    </w:p>
    <w:p w14:paraId="6D3747E3"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Reajustamento ordinário: quando juridicamente cabível, após doze meses da data-base do orçamento estimado, mediante IPCA, observado o instrumento contratual, a legislação e a formalização própria; não corresponde a revisão extraordinária por fato imprevisível.</w:t>
      </w:r>
    </w:p>
    <w:p w14:paraId="7CCDCD0B" w14:textId="77777777" w:rsidR="00616EE3" w:rsidRPr="00AE4E6C" w:rsidRDefault="00616EE3" w:rsidP="00AE4E6C">
      <w:pPr>
        <w:pStyle w:val="Nvel4"/>
        <w:numPr>
          <w:ilvl w:val="3"/>
          <w:numId w:val="3"/>
        </w:numPr>
        <w:spacing w:before="0" w:after="0" w:line="240" w:lineRule="auto"/>
        <w:ind w:left="0" w:firstLine="0"/>
        <w:rPr>
          <w:rFonts w:ascii="Arial" w:hAnsi="Arial"/>
          <w:sz w:val="20"/>
        </w:rPr>
      </w:pPr>
      <w:r w:rsidRPr="00AE4E6C">
        <w:rPr>
          <w:rFonts w:ascii="Arial" w:hAnsi="Arial"/>
          <w:sz w:val="20"/>
        </w:rPr>
        <w:lastRenderedPageBreak/>
        <w:t xml:space="preserve">Revisão extraordinária: condicionada a demonstração documental de fato superveniente e seu impacto efetivo nos custos, com motivação administrativa e observância dos </w:t>
      </w:r>
      <w:proofErr w:type="spellStart"/>
      <w:r w:rsidRPr="00AE4E6C">
        <w:rPr>
          <w:rFonts w:ascii="Arial" w:hAnsi="Arial"/>
          <w:sz w:val="20"/>
        </w:rPr>
        <w:t>arts</w:t>
      </w:r>
      <w:proofErr w:type="spellEnd"/>
      <w:r w:rsidRPr="00AE4E6C">
        <w:rPr>
          <w:rFonts w:ascii="Arial" w:hAnsi="Arial"/>
          <w:sz w:val="20"/>
        </w:rPr>
        <w:t>. 82, § 5º, e 124, II, d, da Lei nº 14.133/2021, nas hipóteses aplicáveis.</w:t>
      </w:r>
    </w:p>
    <w:p w14:paraId="7E400951" w14:textId="77777777" w:rsidR="00616EE3" w:rsidRPr="00AE4E6C" w:rsidRDefault="00616EE3" w:rsidP="00AE4E6C">
      <w:pPr>
        <w:pStyle w:val="Nvel4"/>
        <w:numPr>
          <w:ilvl w:val="3"/>
          <w:numId w:val="3"/>
        </w:numPr>
        <w:spacing w:before="0" w:after="0" w:line="240" w:lineRule="auto"/>
        <w:ind w:left="0" w:firstLine="0"/>
        <w:rPr>
          <w:rFonts w:ascii="Arial" w:hAnsi="Arial"/>
          <w:sz w:val="20"/>
        </w:rPr>
      </w:pPr>
      <w:r w:rsidRPr="00AE4E6C">
        <w:rPr>
          <w:rFonts w:ascii="Arial" w:hAnsi="Arial"/>
          <w:sz w:val="20"/>
        </w:rPr>
        <w:t>No caso da repactuação, poderá ser a pedido do interessado, conforme critérios definidos para a contratação.</w:t>
      </w:r>
    </w:p>
    <w:p w14:paraId="79B25F09" w14:textId="77777777" w:rsidR="00616EE3" w:rsidRPr="00AE4E6C" w:rsidRDefault="00616EE3" w:rsidP="00AE4E6C">
      <w:pPr>
        <w:pStyle w:val="Nivel01"/>
        <w:numPr>
          <w:ilvl w:val="0"/>
          <w:numId w:val="3"/>
        </w:numPr>
        <w:ind w:left="795"/>
        <w:rPr>
          <w:rFonts w:ascii="Arial" w:hAnsi="Arial" w:cs="Arial"/>
          <w:sz w:val="20"/>
          <w:szCs w:val="20"/>
        </w:rPr>
      </w:pPr>
      <w:r w:rsidRPr="00AE4E6C">
        <w:rPr>
          <w:rFonts w:ascii="Arial" w:hAnsi="Arial" w:cs="Arial"/>
          <w:sz w:val="20"/>
          <w:szCs w:val="20"/>
        </w:rPr>
        <w:t>NEGOCIAÇÃO DE PREÇOS REGISTRADOS</w:t>
      </w:r>
    </w:p>
    <w:p w14:paraId="4AF4CACA"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hAnsi="Arial"/>
          <w:sz w:val="20"/>
        </w:rPr>
        <w:t>Na hipótese de o preço registrado tornar-se superior ao preço pra</w:t>
      </w:r>
      <w:r w:rsidRPr="00AE4E6C">
        <w:rPr>
          <w:rFonts w:ascii="Arial" w:eastAsia="Calibri" w:hAnsi="Arial"/>
          <w:sz w:val="20"/>
        </w:rPr>
        <w:t>ti</w:t>
      </w:r>
      <w:r w:rsidRPr="00AE4E6C">
        <w:rPr>
          <w:rFonts w:ascii="Arial" w:hAnsi="Arial"/>
          <w:sz w:val="20"/>
        </w:rPr>
        <w:t>cado no mercado por mo</w:t>
      </w:r>
      <w:r w:rsidRPr="00AE4E6C">
        <w:rPr>
          <w:rFonts w:ascii="Arial" w:eastAsia="Calibri" w:hAnsi="Arial"/>
          <w:sz w:val="20"/>
        </w:rPr>
        <w:t>ti</w:t>
      </w:r>
      <w:r w:rsidRPr="00AE4E6C">
        <w:rPr>
          <w:rFonts w:ascii="Arial" w:hAnsi="Arial"/>
          <w:sz w:val="20"/>
        </w:rPr>
        <w:t>vo superveniente, o órgão ou en</w:t>
      </w:r>
      <w:r w:rsidRPr="00AE4E6C">
        <w:rPr>
          <w:rFonts w:ascii="Arial" w:eastAsia="Calibri" w:hAnsi="Arial"/>
          <w:sz w:val="20"/>
        </w:rPr>
        <w:t>ti</w:t>
      </w:r>
      <w:r w:rsidRPr="00AE4E6C">
        <w:rPr>
          <w:rFonts w:ascii="Arial" w:hAnsi="Arial"/>
          <w:sz w:val="20"/>
        </w:rPr>
        <w:t>dade gerenciadora convocará o fornecedor para negociar a redução do preço registrado.</w:t>
      </w:r>
    </w:p>
    <w:p w14:paraId="2C147E3A"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Caso não aceite reduzir seu preço aos valores pra</w:t>
      </w:r>
      <w:r w:rsidRPr="00AE4E6C">
        <w:rPr>
          <w:rFonts w:ascii="Arial" w:eastAsia="Calibri" w:hAnsi="Arial"/>
          <w:sz w:val="20"/>
        </w:rPr>
        <w:t>ti</w:t>
      </w:r>
      <w:r w:rsidRPr="00AE4E6C">
        <w:rPr>
          <w:rFonts w:ascii="Arial" w:hAnsi="Arial"/>
          <w:sz w:val="20"/>
        </w:rPr>
        <w:t>cados pelo mercado, o fornecedor será liberado do compromisso assumido quanto ao item registrado, sem aplicação de penalidades administrativas.</w:t>
      </w:r>
    </w:p>
    <w:p w14:paraId="293B3E8E"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bookmarkStart w:id="24" w:name="_Ref157008094"/>
      <w:r w:rsidRPr="00AE4E6C">
        <w:rPr>
          <w:rFonts w:ascii="Arial" w:hAnsi="Arial"/>
          <w:sz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bookmarkEnd w:id="24"/>
      <w:r w:rsidRPr="00AE4E6C">
        <w:rPr>
          <w:rFonts w:ascii="Arial" w:hAnsi="Arial"/>
          <w:sz w:val="20"/>
        </w:rPr>
        <w:t xml:space="preserve"> </w:t>
      </w:r>
    </w:p>
    <w:p w14:paraId="60DB8C00"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Se não obtiver êxito nas negociações, o órgão ou en</w:t>
      </w:r>
      <w:r w:rsidRPr="00AE4E6C">
        <w:rPr>
          <w:rFonts w:ascii="Arial" w:eastAsia="Calibri" w:hAnsi="Arial"/>
          <w:sz w:val="20"/>
        </w:rPr>
        <w:t>tid</w:t>
      </w:r>
      <w:r w:rsidRPr="00AE4E6C">
        <w:rPr>
          <w:rFonts w:ascii="Arial" w:hAnsi="Arial"/>
          <w:sz w:val="20"/>
        </w:rPr>
        <w:t>ade gerenciadora procederá ao cancelamento da ata de registro de preços, adotando as medidas cabíveis para obtenção de contratação mais vantajosa.</w:t>
      </w:r>
      <w:bookmarkStart w:id="25" w:name="reducao_preco_mercado_negociacao_frustra"/>
      <w:bookmarkEnd w:id="25"/>
    </w:p>
    <w:p w14:paraId="6196C19A"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Na hipótese de redução do preço registrado, o gerenciador comunicará aos órgãos e às en</w:t>
      </w:r>
      <w:r w:rsidRPr="00AE4E6C">
        <w:rPr>
          <w:rFonts w:ascii="Arial" w:eastAsia="Calibri" w:hAnsi="Arial"/>
          <w:sz w:val="20"/>
        </w:rPr>
        <w:t>ti</w:t>
      </w:r>
      <w:r w:rsidRPr="00AE4E6C">
        <w:rPr>
          <w:rFonts w:ascii="Arial" w:hAnsi="Arial"/>
          <w:sz w:val="20"/>
        </w:rPr>
        <w:t xml:space="preserve">dades que </w:t>
      </w:r>
      <w:r w:rsidRPr="00AE4E6C">
        <w:rPr>
          <w:rFonts w:ascii="Arial" w:eastAsia="Calibri" w:hAnsi="Arial"/>
          <w:sz w:val="20"/>
        </w:rPr>
        <w:t>ti</w:t>
      </w:r>
      <w:r w:rsidRPr="00AE4E6C">
        <w:rPr>
          <w:rFonts w:ascii="Arial" w:hAnsi="Arial"/>
          <w:sz w:val="20"/>
        </w:rPr>
        <w:t>verem firmado contratos decorrentes da ata de registro de preços para que avaliem a conveniência e a oportunidade de diligenciarem negociação com vistas à alteração contratual, observado o disposto no art. 124 da Lei nº 14.133, de 2021.</w:t>
      </w:r>
    </w:p>
    <w:p w14:paraId="6F8E1678"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hAnsi="Arial"/>
          <w:sz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6" w:name="hipotese_preco_mercado_maior"/>
      <w:bookmarkEnd w:id="26"/>
    </w:p>
    <w:p w14:paraId="3900FE84"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 xml:space="preserve">Neste caso, o fornecedor encaminhará, juntamente com o pedido de alteração, a documentação comprobatória ou </w:t>
      </w:r>
      <w:proofErr w:type="spellStart"/>
      <w:r w:rsidRPr="00AE4E6C">
        <w:rPr>
          <w:rFonts w:ascii="Arial" w:hAnsi="Arial"/>
          <w:sz w:val="20"/>
        </w:rPr>
        <w:t>a</w:t>
      </w:r>
      <w:proofErr w:type="spellEnd"/>
      <w:r w:rsidRPr="00AE4E6C">
        <w:rPr>
          <w:rFonts w:ascii="Arial" w:hAnsi="Arial"/>
          <w:sz w:val="20"/>
        </w:rPr>
        <w:t xml:space="preserve"> planilha de custos que demonstre a inviabilidade do preço registrado em relação às condições inicialmente pactuadas.</w:t>
      </w:r>
      <w:bookmarkStart w:id="27" w:name="prova_preco_mercado_maior"/>
      <w:bookmarkEnd w:id="27"/>
    </w:p>
    <w:p w14:paraId="7630F0C8"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eastAsia="Arial" w:hAnsi="Arial"/>
          <w:sz w:val="20"/>
        </w:rPr>
        <w:t>Na hipótese de não comprovação de fato superveniente que inviabilize o preço registrado, o pedido será indeferido e o fornecedor deverá cumprir as obrigações assumidas, sob pena de cancelamento do registro e aplicação das sanções cabíveis.</w:t>
      </w:r>
    </w:p>
    <w:p w14:paraId="4E9218E6"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AE4E6C">
        <w:rPr>
          <w:rFonts w:ascii="Arial" w:hAnsi="Arial"/>
          <w:sz w:val="20"/>
        </w:rPr>
        <w:fldChar w:fldCharType="begin"/>
      </w:r>
      <w:r w:rsidRPr="00AE4E6C">
        <w:rPr>
          <w:rFonts w:ascii="Arial" w:hAnsi="Arial"/>
          <w:sz w:val="20"/>
        </w:rPr>
        <w:instrText xml:space="preserve"> REF _Ref157008094 \n \h  \* MERGEFORMAT </w:instrText>
      </w:r>
      <w:r w:rsidRPr="00AE4E6C">
        <w:rPr>
          <w:rFonts w:ascii="Arial" w:hAnsi="Arial"/>
          <w:sz w:val="20"/>
        </w:rPr>
      </w:r>
      <w:r w:rsidRPr="00AE4E6C">
        <w:rPr>
          <w:rFonts w:ascii="Arial" w:hAnsi="Arial"/>
          <w:sz w:val="20"/>
        </w:rPr>
        <w:fldChar w:fldCharType="separate"/>
      </w:r>
      <w:r w:rsidRPr="00AE4E6C">
        <w:rPr>
          <w:rFonts w:ascii="Arial" w:hAnsi="Arial"/>
          <w:sz w:val="20"/>
        </w:rPr>
        <w:t>7.1.2</w:t>
      </w:r>
      <w:r w:rsidRPr="00AE4E6C">
        <w:rPr>
          <w:rFonts w:ascii="Arial" w:hAnsi="Arial"/>
          <w:sz w:val="20"/>
        </w:rPr>
        <w:fldChar w:fldCharType="end"/>
      </w:r>
      <w:r w:rsidRPr="00AE4E6C">
        <w:rPr>
          <w:rFonts w:ascii="Arial" w:hAnsi="Arial"/>
          <w:sz w:val="20"/>
        </w:rPr>
        <w:t>.</w:t>
      </w:r>
    </w:p>
    <w:p w14:paraId="55D20D4A"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 xml:space="preserve">Se não obtiver êxito nas negociações, o órgão ou entidade gerenciadora procederá ao cancelamento da ata de registro de preços, nos termos do item </w:t>
      </w:r>
      <w:r w:rsidRPr="00AE4E6C">
        <w:rPr>
          <w:rFonts w:ascii="Arial" w:hAnsi="Arial"/>
          <w:sz w:val="20"/>
        </w:rPr>
        <w:fldChar w:fldCharType="begin"/>
      </w:r>
      <w:r w:rsidRPr="00AE4E6C">
        <w:rPr>
          <w:rFonts w:ascii="Arial" w:hAnsi="Arial"/>
          <w:sz w:val="20"/>
        </w:rPr>
        <w:instrText xml:space="preserve"> REF cancelamento_da_ata \r \h  \* MERGEFORMAT </w:instrText>
      </w:r>
      <w:r w:rsidRPr="00AE4E6C">
        <w:rPr>
          <w:rFonts w:ascii="Arial" w:hAnsi="Arial"/>
          <w:sz w:val="20"/>
        </w:rPr>
      </w:r>
      <w:r w:rsidRPr="00AE4E6C">
        <w:rPr>
          <w:rFonts w:ascii="Arial" w:hAnsi="Arial"/>
          <w:sz w:val="20"/>
        </w:rPr>
        <w:fldChar w:fldCharType="separate"/>
      </w:r>
      <w:r w:rsidRPr="00AE4E6C">
        <w:rPr>
          <w:rFonts w:ascii="Arial" w:hAnsi="Arial"/>
          <w:sz w:val="20"/>
        </w:rPr>
        <w:t>8.4</w:t>
      </w:r>
      <w:r w:rsidRPr="00AE4E6C">
        <w:rPr>
          <w:rFonts w:ascii="Arial" w:hAnsi="Arial"/>
          <w:sz w:val="20"/>
        </w:rPr>
        <w:fldChar w:fldCharType="end"/>
      </w:r>
      <w:r w:rsidRPr="00AE4E6C">
        <w:rPr>
          <w:rFonts w:ascii="Arial" w:hAnsi="Arial"/>
          <w:sz w:val="20"/>
        </w:rPr>
        <w:t>, e adotará as medidas cabíveis para a obtenção da contratação mais vantajosa.</w:t>
      </w:r>
      <w:bookmarkStart w:id="28" w:name="majora_preco_mercado_negociacao_frustra"/>
      <w:bookmarkEnd w:id="28"/>
    </w:p>
    <w:p w14:paraId="7654B2A3"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 xml:space="preserve">Na hipótese de comprovação da majoração do preço de mercado que inviabilize o preço registrado, conforme previsto no item </w:t>
      </w:r>
      <w:r w:rsidRPr="00AE4E6C">
        <w:rPr>
          <w:rFonts w:ascii="Arial" w:hAnsi="Arial"/>
          <w:sz w:val="20"/>
        </w:rPr>
        <w:fldChar w:fldCharType="begin"/>
      </w:r>
      <w:r w:rsidRPr="00AE4E6C">
        <w:rPr>
          <w:rFonts w:ascii="Arial" w:hAnsi="Arial"/>
          <w:sz w:val="20"/>
        </w:rPr>
        <w:instrText xml:space="preserve"> REF hipotese_preco_mercado_maior \r \h  \* MERGEFORMAT </w:instrText>
      </w:r>
      <w:r w:rsidRPr="00AE4E6C">
        <w:rPr>
          <w:rFonts w:ascii="Arial" w:hAnsi="Arial"/>
          <w:sz w:val="20"/>
        </w:rPr>
      </w:r>
      <w:r w:rsidRPr="00AE4E6C">
        <w:rPr>
          <w:rFonts w:ascii="Arial" w:hAnsi="Arial"/>
          <w:sz w:val="20"/>
        </w:rPr>
        <w:fldChar w:fldCharType="separate"/>
      </w:r>
      <w:r w:rsidRPr="00AE4E6C">
        <w:rPr>
          <w:rFonts w:ascii="Arial" w:hAnsi="Arial"/>
          <w:sz w:val="20"/>
        </w:rPr>
        <w:t>7.2</w:t>
      </w:r>
      <w:r w:rsidRPr="00AE4E6C">
        <w:rPr>
          <w:rFonts w:ascii="Arial" w:hAnsi="Arial"/>
          <w:sz w:val="20"/>
        </w:rPr>
        <w:fldChar w:fldCharType="end"/>
      </w:r>
      <w:r w:rsidRPr="00AE4E6C">
        <w:rPr>
          <w:rFonts w:ascii="Arial" w:hAnsi="Arial"/>
          <w:sz w:val="20"/>
        </w:rPr>
        <w:t xml:space="preserve"> e no item </w:t>
      </w:r>
      <w:r w:rsidRPr="00AE4E6C">
        <w:rPr>
          <w:rFonts w:ascii="Arial" w:hAnsi="Arial"/>
          <w:sz w:val="20"/>
        </w:rPr>
        <w:fldChar w:fldCharType="begin"/>
      </w:r>
      <w:r w:rsidRPr="00AE4E6C">
        <w:rPr>
          <w:rFonts w:ascii="Arial" w:hAnsi="Arial"/>
          <w:sz w:val="20"/>
        </w:rPr>
        <w:instrText xml:space="preserve"> REF prova_preco_mercado_maior \r \h  \* MERGEFORMAT </w:instrText>
      </w:r>
      <w:r w:rsidRPr="00AE4E6C">
        <w:rPr>
          <w:rFonts w:ascii="Arial" w:hAnsi="Arial"/>
          <w:sz w:val="20"/>
        </w:rPr>
      </w:r>
      <w:r w:rsidRPr="00AE4E6C">
        <w:rPr>
          <w:rFonts w:ascii="Arial" w:hAnsi="Arial"/>
          <w:sz w:val="20"/>
        </w:rPr>
        <w:fldChar w:fldCharType="separate"/>
      </w:r>
      <w:r w:rsidRPr="00AE4E6C">
        <w:rPr>
          <w:rFonts w:ascii="Arial" w:hAnsi="Arial"/>
          <w:sz w:val="20"/>
        </w:rPr>
        <w:t>7.2.1</w:t>
      </w:r>
      <w:r w:rsidRPr="00AE4E6C">
        <w:rPr>
          <w:rFonts w:ascii="Arial" w:hAnsi="Arial"/>
          <w:sz w:val="20"/>
        </w:rPr>
        <w:fldChar w:fldCharType="end"/>
      </w:r>
      <w:r w:rsidRPr="00AE4E6C">
        <w:rPr>
          <w:rFonts w:ascii="Arial" w:hAnsi="Arial"/>
          <w:sz w:val="20"/>
        </w:rPr>
        <w:t>, o órgão ou en</w:t>
      </w:r>
      <w:r w:rsidRPr="00AE4E6C">
        <w:rPr>
          <w:rFonts w:ascii="Arial" w:eastAsia="Calibri" w:hAnsi="Arial"/>
          <w:sz w:val="20"/>
        </w:rPr>
        <w:t>ti</w:t>
      </w:r>
      <w:r w:rsidRPr="00AE4E6C">
        <w:rPr>
          <w:rFonts w:ascii="Arial" w:hAnsi="Arial"/>
          <w:sz w:val="20"/>
        </w:rPr>
        <w:t>dade gerenciadora atualizará o preço registrado, de acordo com a realidade dos valores praticados pelo mercado.</w:t>
      </w:r>
    </w:p>
    <w:p w14:paraId="2A56007E"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 xml:space="preserve"> O órgão ou en</w:t>
      </w:r>
      <w:r w:rsidRPr="00AE4E6C">
        <w:rPr>
          <w:rFonts w:ascii="Arial" w:eastAsia="Calibri" w:hAnsi="Arial"/>
          <w:sz w:val="20"/>
        </w:rPr>
        <w:t>ti</w:t>
      </w:r>
      <w:r w:rsidRPr="00AE4E6C">
        <w:rPr>
          <w:rFonts w:ascii="Arial" w:hAnsi="Arial"/>
          <w:sz w:val="20"/>
        </w:rPr>
        <w:t>dade gerenciadora comunicará aos órgãos e às en</w:t>
      </w:r>
      <w:r w:rsidRPr="00AE4E6C">
        <w:rPr>
          <w:rFonts w:ascii="Arial" w:eastAsia="Calibri" w:hAnsi="Arial"/>
          <w:sz w:val="20"/>
        </w:rPr>
        <w:t>ti</w:t>
      </w:r>
      <w:r w:rsidRPr="00AE4E6C">
        <w:rPr>
          <w:rFonts w:ascii="Arial" w:hAnsi="Arial"/>
          <w:sz w:val="20"/>
        </w:rPr>
        <w:t xml:space="preserve">dades que </w:t>
      </w:r>
      <w:r w:rsidRPr="00AE4E6C">
        <w:rPr>
          <w:rFonts w:ascii="Arial" w:eastAsia="Calibri" w:hAnsi="Arial"/>
          <w:sz w:val="20"/>
        </w:rPr>
        <w:t>ti</w:t>
      </w:r>
      <w:r w:rsidRPr="00AE4E6C">
        <w:rPr>
          <w:rFonts w:ascii="Arial" w:hAnsi="Arial"/>
          <w:sz w:val="20"/>
        </w:rPr>
        <w:t>verem firmado contratos decorrentes da ata de registro de preços sobre a efe</w:t>
      </w:r>
      <w:r w:rsidRPr="00AE4E6C">
        <w:rPr>
          <w:rFonts w:ascii="Arial" w:eastAsia="Calibri" w:hAnsi="Arial"/>
          <w:sz w:val="20"/>
        </w:rPr>
        <w:t>ti</w:t>
      </w:r>
      <w:r w:rsidRPr="00AE4E6C">
        <w:rPr>
          <w:rFonts w:ascii="Arial" w:hAnsi="Arial"/>
          <w:sz w:val="20"/>
        </w:rPr>
        <w:t>va alteração do preço registrado, para que avaliem a necessidade de alteração contratual, observado o disposto no art. 124 da Lei nº 14.133, de 2021.</w:t>
      </w:r>
    </w:p>
    <w:p w14:paraId="405D9D31" w14:textId="77777777" w:rsidR="00616EE3" w:rsidRPr="00AE4E6C" w:rsidRDefault="00616EE3" w:rsidP="00AE4E6C">
      <w:pPr>
        <w:pStyle w:val="Nivel01"/>
        <w:numPr>
          <w:ilvl w:val="0"/>
          <w:numId w:val="3"/>
        </w:numPr>
        <w:ind w:left="795"/>
        <w:rPr>
          <w:rFonts w:ascii="Arial" w:hAnsi="Arial" w:cs="Arial"/>
          <w:sz w:val="20"/>
          <w:szCs w:val="20"/>
        </w:rPr>
      </w:pPr>
      <w:r w:rsidRPr="00AE4E6C">
        <w:rPr>
          <w:rFonts w:ascii="Arial" w:hAnsi="Arial" w:cs="Arial"/>
          <w:sz w:val="20"/>
          <w:szCs w:val="20"/>
        </w:rPr>
        <w:t>CANCELAMENTO DO REGISTRO DO LICITANTE VENCEDOR E DOS PREÇOS REGISTRADOS</w:t>
      </w:r>
      <w:bookmarkStart w:id="29" w:name="cancelamento"/>
      <w:bookmarkEnd w:id="29"/>
    </w:p>
    <w:p w14:paraId="62643C36"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hAnsi="Arial"/>
          <w:sz w:val="20"/>
        </w:rPr>
        <w:t>O registro do fornecedor será cancelado pelo gerenciador, quando o fornecedor:</w:t>
      </w:r>
      <w:bookmarkStart w:id="30" w:name="cancelamento_do_fornecedor"/>
      <w:bookmarkEnd w:id="30"/>
    </w:p>
    <w:p w14:paraId="3A66D489"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Descumprir as condições da ata de registro de preços, sem motivo justificado;</w:t>
      </w:r>
    </w:p>
    <w:p w14:paraId="15F45B59"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Não re</w:t>
      </w:r>
      <w:r w:rsidRPr="00AE4E6C">
        <w:rPr>
          <w:rFonts w:ascii="Arial" w:eastAsia="Arial" w:hAnsi="Arial"/>
          <w:sz w:val="20"/>
        </w:rPr>
        <w:t>ti</w:t>
      </w:r>
      <w:r w:rsidRPr="00AE4E6C">
        <w:rPr>
          <w:rFonts w:ascii="Arial" w:hAnsi="Arial"/>
          <w:sz w:val="20"/>
        </w:rPr>
        <w:t>rar a nota de empenho, ou instrumento equivalente, no prazo estabelecido pela Administração sem justificativa razoável;</w:t>
      </w:r>
    </w:p>
    <w:p w14:paraId="5A61150F"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eastAsia="Arial" w:hAnsi="Arial"/>
          <w:sz w:val="20"/>
        </w:rPr>
        <w:t>Não aceitar manter o preço registrado nas hipóteses previstas na Lei nº 14.133/2021 e no Decreto Municipal nº 002/2024; ou</w:t>
      </w:r>
    </w:p>
    <w:p w14:paraId="5971D556"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 xml:space="preserve"> Sofrer sanção prevista nos incisos III ou IV do caput do art. 156 da Lei nº 14.133, de 2021.</w:t>
      </w:r>
    </w:p>
    <w:p w14:paraId="7F122BDD" w14:textId="77777777" w:rsidR="00616EE3" w:rsidRPr="00AE4E6C" w:rsidRDefault="00616EE3" w:rsidP="00AE4E6C">
      <w:pPr>
        <w:pStyle w:val="Nvel4"/>
        <w:numPr>
          <w:ilvl w:val="3"/>
          <w:numId w:val="3"/>
        </w:numPr>
        <w:spacing w:before="0" w:after="0" w:line="240" w:lineRule="auto"/>
        <w:ind w:left="0" w:firstLine="0"/>
        <w:rPr>
          <w:rFonts w:ascii="Arial" w:hAnsi="Arial"/>
          <w:sz w:val="20"/>
        </w:rPr>
      </w:pPr>
      <w:r w:rsidRPr="00AE4E6C">
        <w:rPr>
          <w:rFonts w:ascii="Arial" w:hAnsi="Arial"/>
          <w:sz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729C580"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hAnsi="Arial"/>
          <w:sz w:val="20"/>
        </w:rPr>
        <w:lastRenderedPageBreak/>
        <w:t xml:space="preserve"> O cancelamento de registros nas hipóteses previstas no item </w:t>
      </w:r>
      <w:r w:rsidRPr="00AE4E6C">
        <w:rPr>
          <w:rFonts w:ascii="Arial" w:hAnsi="Arial"/>
          <w:sz w:val="20"/>
        </w:rPr>
        <w:fldChar w:fldCharType="begin"/>
      </w:r>
      <w:r w:rsidRPr="00AE4E6C">
        <w:rPr>
          <w:rFonts w:ascii="Arial" w:hAnsi="Arial"/>
          <w:sz w:val="20"/>
        </w:rPr>
        <w:instrText xml:space="preserve"> REF cancelamento_do_fornecedor \r \h  \* MERGEFORMAT </w:instrText>
      </w:r>
      <w:r w:rsidRPr="00AE4E6C">
        <w:rPr>
          <w:rFonts w:ascii="Arial" w:hAnsi="Arial"/>
          <w:sz w:val="20"/>
        </w:rPr>
      </w:r>
      <w:r w:rsidRPr="00AE4E6C">
        <w:rPr>
          <w:rFonts w:ascii="Arial" w:hAnsi="Arial"/>
          <w:sz w:val="20"/>
        </w:rPr>
        <w:fldChar w:fldCharType="separate"/>
      </w:r>
      <w:r w:rsidRPr="00AE4E6C">
        <w:rPr>
          <w:rFonts w:ascii="Arial" w:hAnsi="Arial"/>
          <w:sz w:val="20"/>
        </w:rPr>
        <w:t>8.1</w:t>
      </w:r>
      <w:r w:rsidRPr="00AE4E6C">
        <w:rPr>
          <w:rFonts w:ascii="Arial" w:hAnsi="Arial"/>
          <w:sz w:val="20"/>
        </w:rPr>
        <w:fldChar w:fldCharType="end"/>
      </w:r>
      <w:r w:rsidRPr="00AE4E6C">
        <w:rPr>
          <w:rFonts w:ascii="Arial" w:hAnsi="Arial"/>
          <w:sz w:val="20"/>
        </w:rPr>
        <w:t xml:space="preserve"> será formalizado por despacho do órgão ou da entidade gerenciadora, garantidos os princípios do contraditório e da ampla defesa.</w:t>
      </w:r>
    </w:p>
    <w:p w14:paraId="188AC866"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hAnsi="Arial"/>
          <w:sz w:val="20"/>
        </w:rPr>
        <w:t>Na hipótese de cancelamento do registro do fornecedor, o órgão ou a entidade gerenciadora poderá convocar os licitantes que compõem o cadastro de reserva, observada a ordem de classificação.</w:t>
      </w:r>
    </w:p>
    <w:p w14:paraId="1F369F23"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hAnsi="Arial"/>
          <w:sz w:val="20"/>
        </w:rPr>
        <w:t>O cancelamento dos preços registrados poderá ser realizado pelo gerenciador, em determinada ata de registro de preços, total ou parcialmente, nas seguintes hipóteses, desde que devidamente comprovadas e justificadas:</w:t>
      </w:r>
      <w:bookmarkStart w:id="31" w:name="cancelamento_da_ata"/>
      <w:bookmarkEnd w:id="31"/>
      <w:r w:rsidRPr="00AE4E6C">
        <w:rPr>
          <w:rFonts w:ascii="Arial" w:hAnsi="Arial"/>
          <w:sz w:val="20"/>
        </w:rPr>
        <w:t xml:space="preserve"> </w:t>
      </w:r>
    </w:p>
    <w:p w14:paraId="0D83D065"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Por razão de interesse público;</w:t>
      </w:r>
    </w:p>
    <w:p w14:paraId="14DE5B88"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A pedido do fornecedor, decorrente de caso fortuito ou força maior; ou</w:t>
      </w:r>
    </w:p>
    <w:p w14:paraId="316A23A9"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eastAsia="Arial" w:hAnsi="Arial"/>
          <w:sz w:val="20"/>
        </w:rPr>
        <w:t>Se não houver êxito nas negociações quando o preço de mercado se tornar superior ou inferior ao preço registrado, nos termos da Lei nº 14.133/2021 e do Decreto Municipal nº 002/2024.</w:t>
      </w:r>
    </w:p>
    <w:p w14:paraId="4FE6C729" w14:textId="77777777" w:rsidR="00616EE3" w:rsidRPr="00AE4E6C" w:rsidRDefault="00616EE3" w:rsidP="00AE4E6C">
      <w:pPr>
        <w:pStyle w:val="Nivel01"/>
        <w:numPr>
          <w:ilvl w:val="0"/>
          <w:numId w:val="3"/>
        </w:numPr>
        <w:ind w:left="795"/>
        <w:rPr>
          <w:rFonts w:ascii="Arial" w:hAnsi="Arial" w:cs="Arial"/>
          <w:sz w:val="20"/>
          <w:szCs w:val="20"/>
        </w:rPr>
      </w:pPr>
      <w:r w:rsidRPr="00AE4E6C">
        <w:rPr>
          <w:rFonts w:ascii="Arial" w:hAnsi="Arial" w:cs="Arial"/>
          <w:sz w:val="20"/>
          <w:szCs w:val="20"/>
        </w:rPr>
        <w:t>DAS PENALIDADES</w:t>
      </w:r>
    </w:p>
    <w:p w14:paraId="637355A5"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hAnsi="Arial"/>
          <w:sz w:val="20"/>
        </w:rPr>
        <w:t>O descumprimento da Ata de Registro de Preços ensejará aplicação das penalidades estabelecidas no edital ou no aviso de contratação direta.</w:t>
      </w:r>
    </w:p>
    <w:p w14:paraId="5AA98E68" w14:textId="77777777" w:rsidR="00616EE3" w:rsidRPr="00AE4E6C" w:rsidRDefault="00616EE3" w:rsidP="00AE4E6C">
      <w:pPr>
        <w:pStyle w:val="Nvel3"/>
        <w:numPr>
          <w:ilvl w:val="2"/>
          <w:numId w:val="3"/>
        </w:numPr>
        <w:spacing w:before="0" w:after="0" w:line="240" w:lineRule="auto"/>
        <w:ind w:left="0" w:firstLine="0"/>
        <w:rPr>
          <w:rFonts w:ascii="Arial" w:hAnsi="Arial"/>
          <w:sz w:val="20"/>
        </w:rPr>
      </w:pPr>
      <w:r w:rsidRPr="00AE4E6C">
        <w:rPr>
          <w:rFonts w:ascii="Arial" w:hAnsi="Arial"/>
          <w:sz w:val="20"/>
        </w:rPr>
        <w:t xml:space="preserve">As sanções também se aplicam aos integrantes do cadastro de reserva no registro de preços que, convocados, não honrarem o compromisso assumido injustificadamente após terem assinado a ata. </w:t>
      </w:r>
    </w:p>
    <w:p w14:paraId="35C90219" w14:textId="77777777" w:rsidR="00616EE3" w:rsidRPr="00AE4E6C" w:rsidRDefault="00616EE3" w:rsidP="00AE4E6C">
      <w:pPr>
        <w:pStyle w:val="Nvel3"/>
        <w:numPr>
          <w:ilvl w:val="0"/>
          <w:numId w:val="0"/>
        </w:numPr>
        <w:spacing w:before="0" w:after="0" w:line="240" w:lineRule="auto"/>
        <w:rPr>
          <w:rFonts w:ascii="Arial" w:hAnsi="Arial"/>
          <w:sz w:val="20"/>
        </w:rPr>
      </w:pPr>
    </w:p>
    <w:p w14:paraId="7B625C82" w14:textId="77777777" w:rsidR="00616EE3" w:rsidRPr="00AE4E6C" w:rsidRDefault="00616EE3" w:rsidP="00AE4E6C">
      <w:pPr>
        <w:pStyle w:val="Nivel2"/>
        <w:numPr>
          <w:ilvl w:val="0"/>
          <w:numId w:val="0"/>
        </w:numPr>
        <w:autoSpaceDE w:val="0"/>
        <w:autoSpaceDN w:val="0"/>
        <w:adjustRightInd w:val="0"/>
        <w:spacing w:before="0" w:after="0" w:line="240" w:lineRule="auto"/>
        <w:rPr>
          <w:rFonts w:ascii="Arial" w:hAnsi="Arial"/>
          <w:sz w:val="20"/>
        </w:rPr>
      </w:pPr>
      <w:r w:rsidRPr="00AE4E6C">
        <w:rPr>
          <w:rFonts w:ascii="Arial" w:eastAsia="Arial" w:hAnsi="Arial"/>
          <w:sz w:val="20"/>
        </w:rPr>
        <w:t>Compete ao órgão gerenciador aplicar as penalidades decorrentes do descumprimento da Ata, ressalvadas as competências dos órgãos participantes quanto às respectivas contratações, observada a legislação aplicável.</w:t>
      </w:r>
    </w:p>
    <w:p w14:paraId="0783E8DB" w14:textId="77777777" w:rsidR="00616EE3" w:rsidRPr="00AE4E6C" w:rsidRDefault="00616EE3" w:rsidP="00AE4E6C">
      <w:pPr>
        <w:pStyle w:val="Nivel2"/>
        <w:numPr>
          <w:ilvl w:val="0"/>
          <w:numId w:val="0"/>
        </w:numPr>
        <w:autoSpaceDE w:val="0"/>
        <w:autoSpaceDN w:val="0"/>
        <w:adjustRightInd w:val="0"/>
        <w:spacing w:before="0" w:after="0" w:line="240" w:lineRule="auto"/>
        <w:rPr>
          <w:rFonts w:ascii="Arial" w:hAnsi="Arial"/>
          <w:sz w:val="20"/>
        </w:rPr>
      </w:pPr>
    </w:p>
    <w:p w14:paraId="6A88D653" w14:textId="77777777" w:rsidR="00616EE3" w:rsidRPr="00AE4E6C" w:rsidRDefault="00616EE3" w:rsidP="00AE4E6C">
      <w:pPr>
        <w:pStyle w:val="Nivel01"/>
        <w:numPr>
          <w:ilvl w:val="0"/>
          <w:numId w:val="3"/>
        </w:numPr>
        <w:ind w:left="795"/>
        <w:rPr>
          <w:rFonts w:ascii="Arial" w:hAnsi="Arial" w:cs="Arial"/>
          <w:sz w:val="20"/>
          <w:szCs w:val="20"/>
        </w:rPr>
      </w:pPr>
      <w:r w:rsidRPr="00AE4E6C">
        <w:rPr>
          <w:rFonts w:ascii="Arial" w:hAnsi="Arial" w:cs="Arial"/>
          <w:sz w:val="20"/>
          <w:szCs w:val="20"/>
        </w:rPr>
        <w:t>CONDIÇÕES GERAIS</w:t>
      </w:r>
    </w:p>
    <w:p w14:paraId="1E9313E8" w14:textId="77777777" w:rsidR="00616EE3" w:rsidRPr="00AE4E6C" w:rsidRDefault="00616EE3" w:rsidP="00AE4E6C">
      <w:pPr>
        <w:pStyle w:val="Nivel2"/>
        <w:numPr>
          <w:ilvl w:val="1"/>
          <w:numId w:val="3"/>
        </w:numPr>
        <w:autoSpaceDE w:val="0"/>
        <w:autoSpaceDN w:val="0"/>
        <w:adjustRightInd w:val="0"/>
        <w:spacing w:before="0" w:after="0" w:line="240" w:lineRule="auto"/>
        <w:ind w:left="0" w:firstLine="0"/>
        <w:rPr>
          <w:rFonts w:ascii="Arial" w:hAnsi="Arial"/>
          <w:sz w:val="20"/>
        </w:rPr>
      </w:pPr>
      <w:r w:rsidRPr="00AE4E6C">
        <w:rPr>
          <w:rFonts w:ascii="Arial" w:eastAsia="Arial" w:hAnsi="Arial"/>
          <w:sz w:val="20"/>
        </w:rPr>
        <w:t>As condições de preparo e serviço integrado das refeições e bebidas no mesmo estabelecimento, recebimento, substituição, higiene, medição, pagamento e obrigações das partes encontram-se detalhadas no Termo de Referência e no Edital.</w:t>
      </w:r>
    </w:p>
    <w:p w14:paraId="0B6F7863" w14:textId="77777777" w:rsidR="00616EE3" w:rsidRPr="00AE4E6C" w:rsidRDefault="00616EE3" w:rsidP="00AE4E6C">
      <w:pPr>
        <w:autoSpaceDE w:val="0"/>
        <w:autoSpaceDN w:val="0"/>
        <w:adjustRightInd w:val="0"/>
        <w:spacing w:after="0" w:line="240" w:lineRule="auto"/>
        <w:jc w:val="both"/>
        <w:rPr>
          <w:rFonts w:ascii="Arial" w:hAnsi="Arial" w:cs="Arial"/>
          <w:sz w:val="20"/>
          <w:szCs w:val="20"/>
        </w:rPr>
      </w:pPr>
      <w:r w:rsidRPr="00AE4E6C">
        <w:rPr>
          <w:rFonts w:ascii="Arial" w:hAnsi="Arial" w:cs="Arial"/>
          <w:sz w:val="20"/>
          <w:szCs w:val="20"/>
        </w:rPr>
        <w:t xml:space="preserve">Para firmeza e validade do pactuado, a presente Ata foi lavrada em uma via, que, depois de lida e achada em ordem, vai assinada pelas partes e disponibilizada na íntegra na página oficial do órgão gerenciador: http://Goioxim.pr.gov.br. </w:t>
      </w:r>
    </w:p>
    <w:p w14:paraId="4E6A1DEB" w14:textId="77777777" w:rsidR="00616EE3" w:rsidRPr="00AE4E6C" w:rsidRDefault="00616EE3" w:rsidP="00AE4E6C">
      <w:pPr>
        <w:keepNext/>
        <w:autoSpaceDE w:val="0"/>
        <w:autoSpaceDN w:val="0"/>
        <w:adjustRightInd w:val="0"/>
        <w:spacing w:after="0" w:line="240" w:lineRule="auto"/>
        <w:ind w:right="-30"/>
        <w:jc w:val="center"/>
        <w:rPr>
          <w:rFonts w:ascii="Arial" w:hAnsi="Arial" w:cs="Arial"/>
          <w:sz w:val="20"/>
          <w:szCs w:val="20"/>
        </w:rPr>
      </w:pPr>
      <w:r w:rsidRPr="00AE4E6C">
        <w:rPr>
          <w:rFonts w:ascii="Arial" w:hAnsi="Arial" w:cs="Arial"/>
          <w:sz w:val="20"/>
          <w:szCs w:val="20"/>
        </w:rPr>
        <w:t>Local e data</w:t>
      </w:r>
    </w:p>
    <w:p w14:paraId="580AA3CD" w14:textId="77777777" w:rsidR="00616EE3" w:rsidRPr="00AE4E6C" w:rsidRDefault="00616EE3" w:rsidP="00AE4E6C">
      <w:pPr>
        <w:autoSpaceDE w:val="0"/>
        <w:autoSpaceDN w:val="0"/>
        <w:adjustRightInd w:val="0"/>
        <w:spacing w:after="0" w:line="240" w:lineRule="auto"/>
        <w:ind w:right="-30"/>
        <w:jc w:val="center"/>
        <w:rPr>
          <w:rFonts w:ascii="Arial" w:hAnsi="Arial" w:cs="Arial"/>
          <w:sz w:val="20"/>
          <w:szCs w:val="20"/>
        </w:rPr>
      </w:pPr>
      <w:r w:rsidRPr="00AE4E6C">
        <w:rPr>
          <w:rFonts w:ascii="Arial" w:hAnsi="Arial" w:cs="Arial"/>
          <w:sz w:val="20"/>
          <w:szCs w:val="20"/>
        </w:rPr>
        <w:t>Assinaturas</w:t>
      </w:r>
    </w:p>
    <w:p w14:paraId="2B3ACABD" w14:textId="77777777" w:rsidR="00616EE3" w:rsidRPr="00AE4E6C" w:rsidRDefault="00616EE3" w:rsidP="00AE4E6C">
      <w:pPr>
        <w:autoSpaceDE w:val="0"/>
        <w:autoSpaceDN w:val="0"/>
        <w:adjustRightInd w:val="0"/>
        <w:spacing w:after="0" w:line="240" w:lineRule="auto"/>
        <w:ind w:right="-30"/>
        <w:jc w:val="center"/>
        <w:rPr>
          <w:rFonts w:ascii="Arial" w:hAnsi="Arial" w:cs="Arial"/>
          <w:sz w:val="20"/>
          <w:szCs w:val="20"/>
        </w:rPr>
      </w:pPr>
      <w:r w:rsidRPr="00AE4E6C">
        <w:rPr>
          <w:rFonts w:ascii="Arial" w:hAnsi="Arial" w:cs="Arial"/>
          <w:sz w:val="20"/>
          <w:szCs w:val="20"/>
        </w:rPr>
        <w:t>Representante legal do órgão gerenciador e representante(s) legal(</w:t>
      </w:r>
      <w:proofErr w:type="spellStart"/>
      <w:r w:rsidRPr="00AE4E6C">
        <w:rPr>
          <w:rFonts w:ascii="Arial" w:hAnsi="Arial" w:cs="Arial"/>
          <w:sz w:val="20"/>
          <w:szCs w:val="20"/>
        </w:rPr>
        <w:t>is</w:t>
      </w:r>
      <w:proofErr w:type="spellEnd"/>
      <w:r w:rsidRPr="00AE4E6C">
        <w:rPr>
          <w:rFonts w:ascii="Arial" w:hAnsi="Arial" w:cs="Arial"/>
          <w:sz w:val="20"/>
          <w:szCs w:val="20"/>
        </w:rPr>
        <w:t>) do(s) fornecedor(s) registrado(s)</w:t>
      </w:r>
    </w:p>
    <w:p w14:paraId="09807148" w14:textId="77777777" w:rsidR="00616EE3" w:rsidRPr="00AE4E6C" w:rsidRDefault="00616EE3" w:rsidP="00AE4E6C">
      <w:pPr>
        <w:widowControl w:val="0"/>
        <w:autoSpaceDE w:val="0"/>
        <w:autoSpaceDN w:val="0"/>
        <w:adjustRightInd w:val="0"/>
        <w:spacing w:after="0" w:line="240" w:lineRule="auto"/>
        <w:ind w:right="-30"/>
        <w:jc w:val="center"/>
        <w:rPr>
          <w:rFonts w:ascii="Arial" w:hAnsi="Arial" w:cs="Arial"/>
          <w:sz w:val="20"/>
          <w:szCs w:val="20"/>
        </w:rPr>
      </w:pPr>
    </w:p>
    <w:p w14:paraId="1F86889C" w14:textId="77777777" w:rsidR="00616EE3" w:rsidRPr="00AE4E6C" w:rsidRDefault="00616EE3" w:rsidP="00AE4E6C">
      <w:pPr>
        <w:widowControl w:val="0"/>
        <w:autoSpaceDE w:val="0"/>
        <w:autoSpaceDN w:val="0"/>
        <w:adjustRightInd w:val="0"/>
        <w:spacing w:after="0" w:line="240" w:lineRule="auto"/>
        <w:ind w:right="-30"/>
        <w:jc w:val="center"/>
        <w:rPr>
          <w:rFonts w:ascii="Arial" w:hAnsi="Arial" w:cs="Arial"/>
          <w:sz w:val="20"/>
          <w:szCs w:val="20"/>
        </w:rPr>
      </w:pPr>
    </w:p>
    <w:p w14:paraId="07339E05" w14:textId="77777777" w:rsidR="00616EE3" w:rsidRPr="00AE4E6C" w:rsidRDefault="00616EE3" w:rsidP="00AE4E6C">
      <w:pPr>
        <w:spacing w:after="0" w:line="240" w:lineRule="auto"/>
        <w:rPr>
          <w:rFonts w:ascii="Arial" w:hAnsi="Arial" w:cs="Arial"/>
          <w:b/>
          <w:bCs/>
          <w:sz w:val="20"/>
          <w:szCs w:val="20"/>
        </w:rPr>
      </w:pPr>
      <w:r w:rsidRPr="00AE4E6C">
        <w:rPr>
          <w:rFonts w:ascii="Arial" w:hAnsi="Arial" w:cs="Arial"/>
          <w:b/>
          <w:bCs/>
          <w:sz w:val="20"/>
          <w:szCs w:val="20"/>
        </w:rPr>
        <w:t>Anexo</w:t>
      </w:r>
    </w:p>
    <w:p w14:paraId="6241D505" w14:textId="77777777" w:rsidR="00616EE3" w:rsidRPr="00AE4E6C" w:rsidRDefault="00616EE3" w:rsidP="00AE4E6C">
      <w:pPr>
        <w:widowControl w:val="0"/>
        <w:autoSpaceDE w:val="0"/>
        <w:autoSpaceDN w:val="0"/>
        <w:adjustRightInd w:val="0"/>
        <w:spacing w:after="0" w:line="240" w:lineRule="auto"/>
        <w:ind w:right="-30"/>
        <w:jc w:val="center"/>
        <w:rPr>
          <w:rFonts w:ascii="Arial" w:hAnsi="Arial" w:cs="Arial"/>
          <w:b/>
          <w:bCs/>
          <w:sz w:val="20"/>
          <w:szCs w:val="20"/>
        </w:rPr>
      </w:pPr>
    </w:p>
    <w:p w14:paraId="12960B4B" w14:textId="77777777" w:rsidR="00616EE3" w:rsidRPr="00AE4E6C" w:rsidRDefault="00616EE3" w:rsidP="00AE4E6C">
      <w:pPr>
        <w:autoSpaceDE w:val="0"/>
        <w:autoSpaceDN w:val="0"/>
        <w:adjustRightInd w:val="0"/>
        <w:spacing w:after="0" w:line="240" w:lineRule="auto"/>
        <w:ind w:right="-30"/>
        <w:jc w:val="center"/>
        <w:rPr>
          <w:rFonts w:ascii="Arial" w:hAnsi="Arial" w:cs="Arial"/>
          <w:b/>
          <w:bCs/>
          <w:sz w:val="20"/>
          <w:szCs w:val="20"/>
        </w:rPr>
      </w:pPr>
      <w:r w:rsidRPr="00AE4E6C">
        <w:rPr>
          <w:rFonts w:ascii="Arial" w:hAnsi="Arial" w:cs="Arial"/>
          <w:b/>
          <w:bCs/>
          <w:sz w:val="20"/>
          <w:szCs w:val="20"/>
        </w:rPr>
        <w:t>Cadastro Reserva</w:t>
      </w:r>
    </w:p>
    <w:p w14:paraId="213BF3FF" w14:textId="77777777" w:rsidR="00616EE3" w:rsidRPr="00AE4E6C" w:rsidRDefault="00616EE3" w:rsidP="00AE4E6C">
      <w:pPr>
        <w:widowControl w:val="0"/>
        <w:autoSpaceDE w:val="0"/>
        <w:autoSpaceDN w:val="0"/>
        <w:adjustRightInd w:val="0"/>
        <w:spacing w:after="0" w:line="240" w:lineRule="auto"/>
        <w:ind w:right="-30"/>
        <w:jc w:val="center"/>
        <w:rPr>
          <w:rFonts w:ascii="Arial" w:hAnsi="Arial" w:cs="Arial"/>
          <w:sz w:val="20"/>
          <w:szCs w:val="20"/>
        </w:rPr>
      </w:pPr>
    </w:p>
    <w:p w14:paraId="140C3683" w14:textId="77777777" w:rsidR="00616EE3" w:rsidRPr="00AE4E6C" w:rsidRDefault="00616EE3" w:rsidP="00AE4E6C">
      <w:pPr>
        <w:autoSpaceDE w:val="0"/>
        <w:autoSpaceDN w:val="0"/>
        <w:adjustRightInd w:val="0"/>
        <w:spacing w:after="0" w:line="240" w:lineRule="auto"/>
        <w:ind w:right="-30"/>
        <w:jc w:val="center"/>
        <w:rPr>
          <w:rFonts w:ascii="Arial" w:hAnsi="Arial" w:cs="Arial"/>
          <w:sz w:val="20"/>
          <w:szCs w:val="20"/>
        </w:rPr>
      </w:pPr>
      <w:r w:rsidRPr="00AE4E6C">
        <w:rPr>
          <w:rFonts w:ascii="Arial" w:hAnsi="Arial" w:cs="Arial"/>
          <w:sz w:val="20"/>
          <w:szCs w:val="20"/>
        </w:rPr>
        <w:t>Seguindo a ordem de classificação, segue relação de fornecedores que aceitaram cotar os itens com preços iguais ao adjudicatário:</w:t>
      </w:r>
    </w:p>
    <w:p w14:paraId="3393EDE6" w14:textId="77777777" w:rsidR="00616EE3" w:rsidRPr="00AE4E6C" w:rsidRDefault="00616EE3" w:rsidP="00AE4E6C">
      <w:pPr>
        <w:widowControl w:val="0"/>
        <w:autoSpaceDE w:val="0"/>
        <w:autoSpaceDN w:val="0"/>
        <w:adjustRightInd w:val="0"/>
        <w:spacing w:after="0" w:line="240" w:lineRule="auto"/>
        <w:ind w:right="-30"/>
        <w:jc w:val="center"/>
        <w:rPr>
          <w:rFonts w:ascii="Arial" w:hAnsi="Arial" w:cs="Arial"/>
          <w:sz w:val="20"/>
          <w:szCs w:val="20"/>
        </w:rPr>
      </w:pPr>
    </w:p>
    <w:tbl>
      <w:tblPr>
        <w:tblW w:w="9922"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10" w:type="dxa"/>
          <w:right w:w="10" w:type="dxa"/>
        </w:tblCellMar>
        <w:tblLook w:val="0000" w:firstRow="0" w:lastRow="0" w:firstColumn="0" w:lastColumn="0" w:noHBand="0" w:noVBand="0"/>
      </w:tblPr>
      <w:tblGrid>
        <w:gridCol w:w="766"/>
        <w:gridCol w:w="2098"/>
        <w:gridCol w:w="680"/>
        <w:gridCol w:w="680"/>
        <w:gridCol w:w="680"/>
        <w:gridCol w:w="1020"/>
        <w:gridCol w:w="1191"/>
        <w:gridCol w:w="1389"/>
        <w:gridCol w:w="1418"/>
      </w:tblGrid>
      <w:tr w:rsidR="00616EE3" w:rsidRPr="00AE4E6C" w14:paraId="2D67A4F1" w14:textId="77777777" w:rsidTr="0069089E">
        <w:trPr>
          <w:cantSplit/>
          <w:tblHeader/>
        </w:trPr>
        <w:tc>
          <w:tcPr>
            <w:tcW w:w="765" w:type="dxa"/>
            <w:shd w:val="clear" w:color="auto" w:fill="E7E6E6"/>
            <w:tcMar>
              <w:top w:w="70" w:type="dxa"/>
              <w:left w:w="50" w:type="dxa"/>
              <w:bottom w:w="70" w:type="dxa"/>
              <w:right w:w="50" w:type="dxa"/>
            </w:tcMar>
            <w:vAlign w:val="center"/>
          </w:tcPr>
          <w:p w14:paraId="4D1A4DC5"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r w:rsidRPr="00AE4E6C">
              <w:rPr>
                <w:rFonts w:ascii="Arial" w:eastAsia="Arial" w:hAnsi="Arial" w:cs="Arial"/>
                <w:b/>
                <w:sz w:val="20"/>
                <w:szCs w:val="20"/>
              </w:rPr>
              <w:t>ITEM DO TR</w:t>
            </w:r>
          </w:p>
        </w:tc>
        <w:tc>
          <w:tcPr>
            <w:tcW w:w="9156" w:type="dxa"/>
            <w:gridSpan w:val="8"/>
            <w:shd w:val="clear" w:color="auto" w:fill="E7E6E6"/>
            <w:tcMar>
              <w:top w:w="70" w:type="dxa"/>
              <w:left w:w="50" w:type="dxa"/>
              <w:bottom w:w="70" w:type="dxa"/>
              <w:right w:w="50" w:type="dxa"/>
            </w:tcMar>
            <w:vAlign w:val="center"/>
          </w:tcPr>
          <w:p w14:paraId="052667C5"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r w:rsidRPr="00AE4E6C">
              <w:rPr>
                <w:rFonts w:ascii="Arial" w:eastAsia="Arial" w:hAnsi="Arial" w:cs="Arial"/>
                <w:b/>
                <w:sz w:val="20"/>
                <w:szCs w:val="20"/>
              </w:rPr>
              <w:t>FORNECEDOR (RAZÃO SOCIAL, CNPJ, ENDEREÇO, CONTATOS E REPRESENTANTE)</w:t>
            </w:r>
          </w:p>
        </w:tc>
      </w:tr>
      <w:tr w:rsidR="00616EE3" w:rsidRPr="00AE4E6C" w14:paraId="41DBDD58" w14:textId="77777777" w:rsidTr="0069089E">
        <w:trPr>
          <w:cantSplit/>
        </w:trPr>
        <w:tc>
          <w:tcPr>
            <w:tcW w:w="765" w:type="dxa"/>
            <w:shd w:val="clear" w:color="auto" w:fill="E7E6E6"/>
            <w:tcMar>
              <w:top w:w="70" w:type="dxa"/>
              <w:left w:w="50" w:type="dxa"/>
              <w:bottom w:w="70" w:type="dxa"/>
              <w:right w:w="50" w:type="dxa"/>
            </w:tcMar>
            <w:vAlign w:val="center"/>
          </w:tcPr>
          <w:p w14:paraId="7C2F8A1D"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r w:rsidRPr="00AE4E6C">
              <w:rPr>
                <w:rFonts w:ascii="Arial" w:eastAsia="Arial" w:hAnsi="Arial" w:cs="Arial"/>
                <w:b/>
                <w:sz w:val="20"/>
                <w:szCs w:val="20"/>
              </w:rPr>
              <w:t>ITEM</w:t>
            </w:r>
          </w:p>
        </w:tc>
        <w:tc>
          <w:tcPr>
            <w:tcW w:w="2098" w:type="dxa"/>
            <w:shd w:val="clear" w:color="auto" w:fill="E7E6E6"/>
            <w:tcMar>
              <w:top w:w="70" w:type="dxa"/>
              <w:left w:w="50" w:type="dxa"/>
              <w:bottom w:w="70" w:type="dxa"/>
              <w:right w:w="50" w:type="dxa"/>
            </w:tcMar>
            <w:vAlign w:val="center"/>
          </w:tcPr>
          <w:p w14:paraId="46D26F33" w14:textId="77777777" w:rsidR="00616EE3" w:rsidRPr="00AE4E6C" w:rsidRDefault="00616EE3" w:rsidP="00AE4E6C">
            <w:pPr>
              <w:widowControl w:val="0"/>
              <w:autoSpaceDE w:val="0"/>
              <w:autoSpaceDN w:val="0"/>
              <w:adjustRightInd w:val="0"/>
              <w:spacing w:after="0" w:line="240" w:lineRule="auto"/>
              <w:rPr>
                <w:rFonts w:ascii="Arial" w:hAnsi="Arial" w:cs="Arial"/>
                <w:sz w:val="20"/>
                <w:szCs w:val="20"/>
              </w:rPr>
            </w:pPr>
            <w:r w:rsidRPr="00AE4E6C">
              <w:rPr>
                <w:rFonts w:ascii="Arial" w:eastAsia="Arial" w:hAnsi="Arial" w:cs="Arial"/>
                <w:b/>
                <w:sz w:val="20"/>
                <w:szCs w:val="20"/>
              </w:rPr>
              <w:t>DESCRIÇÃO</w:t>
            </w:r>
          </w:p>
        </w:tc>
        <w:tc>
          <w:tcPr>
            <w:tcW w:w="680" w:type="dxa"/>
            <w:shd w:val="clear" w:color="auto" w:fill="E7E6E6"/>
            <w:tcMar>
              <w:top w:w="70" w:type="dxa"/>
              <w:left w:w="50" w:type="dxa"/>
              <w:bottom w:w="70" w:type="dxa"/>
              <w:right w:w="50" w:type="dxa"/>
            </w:tcMar>
            <w:vAlign w:val="center"/>
          </w:tcPr>
          <w:p w14:paraId="1200CA54"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r w:rsidRPr="00AE4E6C">
              <w:rPr>
                <w:rFonts w:ascii="Arial" w:eastAsia="Arial" w:hAnsi="Arial" w:cs="Arial"/>
                <w:b/>
                <w:sz w:val="20"/>
                <w:szCs w:val="20"/>
              </w:rPr>
              <w:t>UND.</w:t>
            </w:r>
          </w:p>
        </w:tc>
        <w:tc>
          <w:tcPr>
            <w:tcW w:w="680" w:type="dxa"/>
            <w:shd w:val="clear" w:color="auto" w:fill="E7E6E6"/>
            <w:tcMar>
              <w:top w:w="70" w:type="dxa"/>
              <w:left w:w="50" w:type="dxa"/>
              <w:bottom w:w="70" w:type="dxa"/>
              <w:right w:w="50" w:type="dxa"/>
            </w:tcMar>
            <w:vAlign w:val="center"/>
          </w:tcPr>
          <w:p w14:paraId="435EA0FA"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r w:rsidRPr="00AE4E6C">
              <w:rPr>
                <w:rFonts w:ascii="Arial" w:eastAsia="Arial" w:hAnsi="Arial" w:cs="Arial"/>
                <w:b/>
                <w:sz w:val="20"/>
                <w:szCs w:val="20"/>
              </w:rPr>
              <w:t>QTD. MÁX.</w:t>
            </w:r>
          </w:p>
        </w:tc>
        <w:tc>
          <w:tcPr>
            <w:tcW w:w="680" w:type="dxa"/>
            <w:shd w:val="clear" w:color="auto" w:fill="E7E6E6"/>
            <w:tcMar>
              <w:top w:w="70" w:type="dxa"/>
              <w:left w:w="50" w:type="dxa"/>
              <w:bottom w:w="70" w:type="dxa"/>
              <w:right w:w="50" w:type="dxa"/>
            </w:tcMar>
            <w:vAlign w:val="center"/>
          </w:tcPr>
          <w:p w14:paraId="205273F5"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r w:rsidRPr="00AE4E6C">
              <w:rPr>
                <w:rFonts w:ascii="Arial" w:eastAsia="Arial" w:hAnsi="Arial" w:cs="Arial"/>
                <w:b/>
                <w:sz w:val="20"/>
                <w:szCs w:val="20"/>
              </w:rPr>
              <w:t>QTD. MÍN.</w:t>
            </w:r>
          </w:p>
        </w:tc>
        <w:tc>
          <w:tcPr>
            <w:tcW w:w="1020" w:type="dxa"/>
            <w:shd w:val="clear" w:color="auto" w:fill="E7E6E6"/>
            <w:tcMar>
              <w:top w:w="70" w:type="dxa"/>
              <w:left w:w="50" w:type="dxa"/>
              <w:bottom w:w="70" w:type="dxa"/>
              <w:right w:w="50" w:type="dxa"/>
            </w:tcMar>
            <w:vAlign w:val="center"/>
          </w:tcPr>
          <w:p w14:paraId="16374F61"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r w:rsidRPr="00AE4E6C">
              <w:rPr>
                <w:rFonts w:ascii="Arial" w:eastAsia="Arial" w:hAnsi="Arial" w:cs="Arial"/>
                <w:b/>
                <w:sz w:val="20"/>
                <w:szCs w:val="20"/>
              </w:rPr>
              <w:t>VALOR UNIT.</w:t>
            </w:r>
          </w:p>
        </w:tc>
        <w:tc>
          <w:tcPr>
            <w:tcW w:w="1191" w:type="dxa"/>
            <w:shd w:val="clear" w:color="auto" w:fill="E7E6E6"/>
            <w:tcMar>
              <w:top w:w="70" w:type="dxa"/>
              <w:left w:w="50" w:type="dxa"/>
              <w:bottom w:w="70" w:type="dxa"/>
              <w:right w:w="50" w:type="dxa"/>
            </w:tcMar>
            <w:vAlign w:val="center"/>
          </w:tcPr>
          <w:p w14:paraId="62ECF9C1"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r w:rsidRPr="00AE4E6C">
              <w:rPr>
                <w:rFonts w:ascii="Arial" w:eastAsia="Arial" w:hAnsi="Arial" w:cs="Arial"/>
                <w:b/>
                <w:sz w:val="20"/>
                <w:szCs w:val="20"/>
              </w:rPr>
              <w:t>GARANTIA</w:t>
            </w:r>
          </w:p>
        </w:tc>
        <w:tc>
          <w:tcPr>
            <w:tcW w:w="1389" w:type="dxa"/>
            <w:shd w:val="clear" w:color="auto" w:fill="E7E6E6"/>
            <w:tcMar>
              <w:top w:w="70" w:type="dxa"/>
              <w:left w:w="50" w:type="dxa"/>
              <w:bottom w:w="70" w:type="dxa"/>
              <w:right w:w="50" w:type="dxa"/>
            </w:tcMar>
            <w:vAlign w:val="center"/>
          </w:tcPr>
          <w:p w14:paraId="38363FD3"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r w:rsidRPr="00AE4E6C">
              <w:rPr>
                <w:rFonts w:ascii="Arial" w:eastAsia="Arial" w:hAnsi="Arial" w:cs="Arial"/>
                <w:b/>
                <w:sz w:val="20"/>
                <w:szCs w:val="20"/>
              </w:rPr>
              <w:t>CLASSIFICAÇÃO</w:t>
            </w:r>
          </w:p>
        </w:tc>
        <w:tc>
          <w:tcPr>
            <w:tcW w:w="1417" w:type="dxa"/>
            <w:shd w:val="clear" w:color="auto" w:fill="E7E6E6"/>
            <w:tcMar>
              <w:top w:w="70" w:type="dxa"/>
              <w:left w:w="50" w:type="dxa"/>
              <w:bottom w:w="70" w:type="dxa"/>
              <w:right w:w="50" w:type="dxa"/>
            </w:tcMar>
            <w:vAlign w:val="center"/>
          </w:tcPr>
          <w:p w14:paraId="143B4BE9"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r w:rsidRPr="00AE4E6C">
              <w:rPr>
                <w:rFonts w:ascii="Arial" w:eastAsia="Arial" w:hAnsi="Arial" w:cs="Arial"/>
                <w:b/>
                <w:sz w:val="20"/>
                <w:szCs w:val="20"/>
              </w:rPr>
              <w:t>OBSERVAÇÕES</w:t>
            </w:r>
          </w:p>
        </w:tc>
      </w:tr>
      <w:tr w:rsidR="00616EE3" w:rsidRPr="00AE4E6C" w14:paraId="7BB78B92" w14:textId="77777777" w:rsidTr="0069089E">
        <w:trPr>
          <w:cantSplit/>
        </w:trPr>
        <w:tc>
          <w:tcPr>
            <w:tcW w:w="765" w:type="dxa"/>
            <w:tcMar>
              <w:top w:w="70" w:type="dxa"/>
              <w:left w:w="50" w:type="dxa"/>
              <w:bottom w:w="70" w:type="dxa"/>
              <w:right w:w="50" w:type="dxa"/>
            </w:tcMar>
            <w:vAlign w:val="center"/>
          </w:tcPr>
          <w:p w14:paraId="2AC75F8C"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p>
        </w:tc>
        <w:tc>
          <w:tcPr>
            <w:tcW w:w="2098" w:type="dxa"/>
            <w:tcMar>
              <w:top w:w="70" w:type="dxa"/>
              <w:left w:w="50" w:type="dxa"/>
              <w:bottom w:w="70" w:type="dxa"/>
              <w:right w:w="50" w:type="dxa"/>
            </w:tcMar>
            <w:vAlign w:val="center"/>
          </w:tcPr>
          <w:p w14:paraId="3DA94AE3" w14:textId="77777777" w:rsidR="00616EE3" w:rsidRPr="00AE4E6C" w:rsidRDefault="00616EE3" w:rsidP="00AE4E6C">
            <w:pPr>
              <w:widowControl w:val="0"/>
              <w:autoSpaceDE w:val="0"/>
              <w:autoSpaceDN w:val="0"/>
              <w:adjustRightInd w:val="0"/>
              <w:spacing w:after="0" w:line="240" w:lineRule="auto"/>
              <w:rPr>
                <w:rFonts w:ascii="Arial" w:hAnsi="Arial" w:cs="Arial"/>
                <w:sz w:val="20"/>
                <w:szCs w:val="20"/>
              </w:rPr>
            </w:pPr>
          </w:p>
        </w:tc>
        <w:tc>
          <w:tcPr>
            <w:tcW w:w="680" w:type="dxa"/>
            <w:tcMar>
              <w:top w:w="70" w:type="dxa"/>
              <w:left w:w="50" w:type="dxa"/>
              <w:bottom w:w="70" w:type="dxa"/>
              <w:right w:w="50" w:type="dxa"/>
            </w:tcMar>
            <w:vAlign w:val="center"/>
          </w:tcPr>
          <w:p w14:paraId="22AAB5D1"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p>
        </w:tc>
        <w:tc>
          <w:tcPr>
            <w:tcW w:w="680" w:type="dxa"/>
            <w:tcMar>
              <w:top w:w="70" w:type="dxa"/>
              <w:left w:w="50" w:type="dxa"/>
              <w:bottom w:w="70" w:type="dxa"/>
              <w:right w:w="50" w:type="dxa"/>
            </w:tcMar>
            <w:vAlign w:val="center"/>
          </w:tcPr>
          <w:p w14:paraId="0A0DD41E"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p>
        </w:tc>
        <w:tc>
          <w:tcPr>
            <w:tcW w:w="680" w:type="dxa"/>
            <w:tcMar>
              <w:top w:w="70" w:type="dxa"/>
              <w:left w:w="50" w:type="dxa"/>
              <w:bottom w:w="70" w:type="dxa"/>
              <w:right w:w="50" w:type="dxa"/>
            </w:tcMar>
            <w:vAlign w:val="center"/>
          </w:tcPr>
          <w:p w14:paraId="4F8F376C"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p>
        </w:tc>
        <w:tc>
          <w:tcPr>
            <w:tcW w:w="1020" w:type="dxa"/>
            <w:tcMar>
              <w:top w:w="70" w:type="dxa"/>
              <w:left w:w="50" w:type="dxa"/>
              <w:bottom w:w="70" w:type="dxa"/>
              <w:right w:w="50" w:type="dxa"/>
            </w:tcMar>
            <w:vAlign w:val="center"/>
          </w:tcPr>
          <w:p w14:paraId="444E10BD"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p>
        </w:tc>
        <w:tc>
          <w:tcPr>
            <w:tcW w:w="1191" w:type="dxa"/>
            <w:tcMar>
              <w:top w:w="70" w:type="dxa"/>
              <w:left w:w="50" w:type="dxa"/>
              <w:bottom w:w="70" w:type="dxa"/>
              <w:right w:w="50" w:type="dxa"/>
            </w:tcMar>
            <w:vAlign w:val="center"/>
          </w:tcPr>
          <w:p w14:paraId="01E4E8B9"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p>
        </w:tc>
        <w:tc>
          <w:tcPr>
            <w:tcW w:w="1389" w:type="dxa"/>
            <w:tcMar>
              <w:top w:w="70" w:type="dxa"/>
              <w:left w:w="50" w:type="dxa"/>
              <w:bottom w:w="70" w:type="dxa"/>
              <w:right w:w="50" w:type="dxa"/>
            </w:tcMar>
            <w:vAlign w:val="center"/>
          </w:tcPr>
          <w:p w14:paraId="45C0AE50"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p>
        </w:tc>
        <w:tc>
          <w:tcPr>
            <w:tcW w:w="1417" w:type="dxa"/>
            <w:tcMar>
              <w:top w:w="70" w:type="dxa"/>
              <w:left w:w="50" w:type="dxa"/>
              <w:bottom w:w="70" w:type="dxa"/>
              <w:right w:w="50" w:type="dxa"/>
            </w:tcMar>
            <w:vAlign w:val="center"/>
          </w:tcPr>
          <w:p w14:paraId="0BEC1A3F"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p>
        </w:tc>
      </w:tr>
    </w:tbl>
    <w:p w14:paraId="4B725214" w14:textId="77777777" w:rsidR="00616EE3" w:rsidRPr="00AE4E6C" w:rsidRDefault="00616EE3" w:rsidP="00AE4E6C">
      <w:pPr>
        <w:widowControl w:val="0"/>
        <w:autoSpaceDE w:val="0"/>
        <w:autoSpaceDN w:val="0"/>
        <w:adjustRightInd w:val="0"/>
        <w:spacing w:after="0" w:line="240" w:lineRule="auto"/>
        <w:ind w:right="-30"/>
        <w:jc w:val="center"/>
        <w:rPr>
          <w:rFonts w:ascii="Arial" w:hAnsi="Arial" w:cs="Arial"/>
          <w:sz w:val="20"/>
          <w:szCs w:val="20"/>
        </w:rPr>
      </w:pPr>
    </w:p>
    <w:p w14:paraId="7BC3B4C9" w14:textId="77777777" w:rsidR="00616EE3" w:rsidRPr="00AE4E6C" w:rsidRDefault="00616EE3" w:rsidP="00AE4E6C">
      <w:pPr>
        <w:autoSpaceDE w:val="0"/>
        <w:autoSpaceDN w:val="0"/>
        <w:adjustRightInd w:val="0"/>
        <w:spacing w:after="0" w:line="240" w:lineRule="auto"/>
        <w:ind w:right="-30"/>
        <w:jc w:val="center"/>
        <w:rPr>
          <w:rFonts w:ascii="Arial" w:hAnsi="Arial" w:cs="Arial"/>
          <w:sz w:val="20"/>
          <w:szCs w:val="20"/>
        </w:rPr>
      </w:pPr>
      <w:r w:rsidRPr="00AE4E6C">
        <w:rPr>
          <w:rFonts w:ascii="Arial" w:hAnsi="Arial" w:cs="Arial"/>
          <w:sz w:val="20"/>
          <w:szCs w:val="20"/>
        </w:rPr>
        <w:t>Seguindo a ordem de classificação, segue relação de fornecedores que mantiveram sua proposta original:</w:t>
      </w:r>
    </w:p>
    <w:p w14:paraId="1DFB75F6" w14:textId="77777777" w:rsidR="00616EE3" w:rsidRPr="00AE4E6C" w:rsidRDefault="00616EE3" w:rsidP="00AE4E6C">
      <w:pPr>
        <w:widowControl w:val="0"/>
        <w:autoSpaceDE w:val="0"/>
        <w:autoSpaceDN w:val="0"/>
        <w:adjustRightInd w:val="0"/>
        <w:spacing w:after="0" w:line="240" w:lineRule="auto"/>
        <w:ind w:right="-30"/>
        <w:jc w:val="center"/>
        <w:rPr>
          <w:rFonts w:ascii="Arial" w:hAnsi="Arial" w:cs="Arial"/>
          <w:sz w:val="20"/>
          <w:szCs w:val="20"/>
        </w:rPr>
      </w:pPr>
    </w:p>
    <w:tbl>
      <w:tblPr>
        <w:tblW w:w="9922"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10" w:type="dxa"/>
          <w:right w:w="10" w:type="dxa"/>
        </w:tblCellMar>
        <w:tblLook w:val="0000" w:firstRow="0" w:lastRow="0" w:firstColumn="0" w:lastColumn="0" w:noHBand="0" w:noVBand="0"/>
      </w:tblPr>
      <w:tblGrid>
        <w:gridCol w:w="766"/>
        <w:gridCol w:w="2098"/>
        <w:gridCol w:w="680"/>
        <w:gridCol w:w="680"/>
        <w:gridCol w:w="680"/>
        <w:gridCol w:w="1020"/>
        <w:gridCol w:w="1191"/>
        <w:gridCol w:w="1389"/>
        <w:gridCol w:w="1418"/>
      </w:tblGrid>
      <w:tr w:rsidR="00616EE3" w:rsidRPr="00AE4E6C" w14:paraId="535FB39B" w14:textId="77777777" w:rsidTr="0069089E">
        <w:trPr>
          <w:cantSplit/>
          <w:tblHeader/>
        </w:trPr>
        <w:tc>
          <w:tcPr>
            <w:tcW w:w="765" w:type="dxa"/>
            <w:shd w:val="clear" w:color="auto" w:fill="E7E6E6"/>
            <w:tcMar>
              <w:top w:w="70" w:type="dxa"/>
              <w:left w:w="50" w:type="dxa"/>
              <w:bottom w:w="70" w:type="dxa"/>
              <w:right w:w="50" w:type="dxa"/>
            </w:tcMar>
            <w:vAlign w:val="center"/>
          </w:tcPr>
          <w:p w14:paraId="52E92A6B"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r w:rsidRPr="00AE4E6C">
              <w:rPr>
                <w:rFonts w:ascii="Arial" w:eastAsia="Arial" w:hAnsi="Arial" w:cs="Arial"/>
                <w:b/>
                <w:sz w:val="20"/>
                <w:szCs w:val="20"/>
              </w:rPr>
              <w:t>ITEM DO TR</w:t>
            </w:r>
          </w:p>
        </w:tc>
        <w:tc>
          <w:tcPr>
            <w:tcW w:w="9156" w:type="dxa"/>
            <w:gridSpan w:val="8"/>
            <w:shd w:val="clear" w:color="auto" w:fill="E7E6E6"/>
            <w:tcMar>
              <w:top w:w="70" w:type="dxa"/>
              <w:left w:w="50" w:type="dxa"/>
              <w:bottom w:w="70" w:type="dxa"/>
              <w:right w:w="50" w:type="dxa"/>
            </w:tcMar>
            <w:vAlign w:val="center"/>
          </w:tcPr>
          <w:p w14:paraId="560D32B8"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r w:rsidRPr="00AE4E6C">
              <w:rPr>
                <w:rFonts w:ascii="Arial" w:eastAsia="Arial" w:hAnsi="Arial" w:cs="Arial"/>
                <w:b/>
                <w:sz w:val="20"/>
                <w:szCs w:val="20"/>
              </w:rPr>
              <w:t>FORNECEDOR (RAZÃO SOCIAL, CNPJ, ENDEREÇO, CONTATOS E REPRESENTANTE)</w:t>
            </w:r>
          </w:p>
        </w:tc>
      </w:tr>
      <w:tr w:rsidR="00616EE3" w:rsidRPr="00AE4E6C" w14:paraId="6D5DEA4B" w14:textId="77777777" w:rsidTr="0069089E">
        <w:trPr>
          <w:cantSplit/>
        </w:trPr>
        <w:tc>
          <w:tcPr>
            <w:tcW w:w="765" w:type="dxa"/>
            <w:shd w:val="clear" w:color="auto" w:fill="E7E6E6"/>
            <w:tcMar>
              <w:top w:w="70" w:type="dxa"/>
              <w:left w:w="50" w:type="dxa"/>
              <w:bottom w:w="70" w:type="dxa"/>
              <w:right w:w="50" w:type="dxa"/>
            </w:tcMar>
            <w:vAlign w:val="center"/>
          </w:tcPr>
          <w:p w14:paraId="197A1754"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r w:rsidRPr="00AE4E6C">
              <w:rPr>
                <w:rFonts w:ascii="Arial" w:eastAsia="Arial" w:hAnsi="Arial" w:cs="Arial"/>
                <w:b/>
                <w:sz w:val="20"/>
                <w:szCs w:val="20"/>
              </w:rPr>
              <w:t>ITEM</w:t>
            </w:r>
          </w:p>
        </w:tc>
        <w:tc>
          <w:tcPr>
            <w:tcW w:w="2098" w:type="dxa"/>
            <w:shd w:val="clear" w:color="auto" w:fill="E7E6E6"/>
            <w:tcMar>
              <w:top w:w="70" w:type="dxa"/>
              <w:left w:w="50" w:type="dxa"/>
              <w:bottom w:w="70" w:type="dxa"/>
              <w:right w:w="50" w:type="dxa"/>
            </w:tcMar>
            <w:vAlign w:val="center"/>
          </w:tcPr>
          <w:p w14:paraId="7BDDB912" w14:textId="77777777" w:rsidR="00616EE3" w:rsidRPr="00AE4E6C" w:rsidRDefault="00616EE3" w:rsidP="00AE4E6C">
            <w:pPr>
              <w:widowControl w:val="0"/>
              <w:autoSpaceDE w:val="0"/>
              <w:autoSpaceDN w:val="0"/>
              <w:adjustRightInd w:val="0"/>
              <w:spacing w:after="0" w:line="240" w:lineRule="auto"/>
              <w:rPr>
                <w:rFonts w:ascii="Arial" w:hAnsi="Arial" w:cs="Arial"/>
                <w:sz w:val="20"/>
                <w:szCs w:val="20"/>
              </w:rPr>
            </w:pPr>
            <w:r w:rsidRPr="00AE4E6C">
              <w:rPr>
                <w:rFonts w:ascii="Arial" w:eastAsia="Arial" w:hAnsi="Arial" w:cs="Arial"/>
                <w:b/>
                <w:sz w:val="20"/>
                <w:szCs w:val="20"/>
              </w:rPr>
              <w:t>DESCRIÇÃO</w:t>
            </w:r>
          </w:p>
        </w:tc>
        <w:tc>
          <w:tcPr>
            <w:tcW w:w="680" w:type="dxa"/>
            <w:shd w:val="clear" w:color="auto" w:fill="E7E6E6"/>
            <w:tcMar>
              <w:top w:w="70" w:type="dxa"/>
              <w:left w:w="50" w:type="dxa"/>
              <w:bottom w:w="70" w:type="dxa"/>
              <w:right w:w="50" w:type="dxa"/>
            </w:tcMar>
            <w:vAlign w:val="center"/>
          </w:tcPr>
          <w:p w14:paraId="0411D34A"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r w:rsidRPr="00AE4E6C">
              <w:rPr>
                <w:rFonts w:ascii="Arial" w:eastAsia="Arial" w:hAnsi="Arial" w:cs="Arial"/>
                <w:b/>
                <w:sz w:val="20"/>
                <w:szCs w:val="20"/>
              </w:rPr>
              <w:t>UND.</w:t>
            </w:r>
          </w:p>
        </w:tc>
        <w:tc>
          <w:tcPr>
            <w:tcW w:w="680" w:type="dxa"/>
            <w:shd w:val="clear" w:color="auto" w:fill="E7E6E6"/>
            <w:tcMar>
              <w:top w:w="70" w:type="dxa"/>
              <w:left w:w="50" w:type="dxa"/>
              <w:bottom w:w="70" w:type="dxa"/>
              <w:right w:w="50" w:type="dxa"/>
            </w:tcMar>
            <w:vAlign w:val="center"/>
          </w:tcPr>
          <w:p w14:paraId="3AE37927"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r w:rsidRPr="00AE4E6C">
              <w:rPr>
                <w:rFonts w:ascii="Arial" w:eastAsia="Arial" w:hAnsi="Arial" w:cs="Arial"/>
                <w:b/>
                <w:sz w:val="20"/>
                <w:szCs w:val="20"/>
              </w:rPr>
              <w:t>QTD. MÁX.</w:t>
            </w:r>
          </w:p>
        </w:tc>
        <w:tc>
          <w:tcPr>
            <w:tcW w:w="680" w:type="dxa"/>
            <w:shd w:val="clear" w:color="auto" w:fill="E7E6E6"/>
            <w:tcMar>
              <w:top w:w="70" w:type="dxa"/>
              <w:left w:w="50" w:type="dxa"/>
              <w:bottom w:w="70" w:type="dxa"/>
              <w:right w:w="50" w:type="dxa"/>
            </w:tcMar>
            <w:vAlign w:val="center"/>
          </w:tcPr>
          <w:p w14:paraId="43AB9AA5"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r w:rsidRPr="00AE4E6C">
              <w:rPr>
                <w:rFonts w:ascii="Arial" w:eastAsia="Arial" w:hAnsi="Arial" w:cs="Arial"/>
                <w:b/>
                <w:sz w:val="20"/>
                <w:szCs w:val="20"/>
              </w:rPr>
              <w:t>QTD. MÍN.</w:t>
            </w:r>
          </w:p>
        </w:tc>
        <w:tc>
          <w:tcPr>
            <w:tcW w:w="1020" w:type="dxa"/>
            <w:shd w:val="clear" w:color="auto" w:fill="E7E6E6"/>
            <w:tcMar>
              <w:top w:w="70" w:type="dxa"/>
              <w:left w:w="50" w:type="dxa"/>
              <w:bottom w:w="70" w:type="dxa"/>
              <w:right w:w="50" w:type="dxa"/>
            </w:tcMar>
            <w:vAlign w:val="center"/>
          </w:tcPr>
          <w:p w14:paraId="29587EBD"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r w:rsidRPr="00AE4E6C">
              <w:rPr>
                <w:rFonts w:ascii="Arial" w:eastAsia="Arial" w:hAnsi="Arial" w:cs="Arial"/>
                <w:b/>
                <w:sz w:val="20"/>
                <w:szCs w:val="20"/>
              </w:rPr>
              <w:t>VALOR UNIT.</w:t>
            </w:r>
          </w:p>
        </w:tc>
        <w:tc>
          <w:tcPr>
            <w:tcW w:w="1191" w:type="dxa"/>
            <w:shd w:val="clear" w:color="auto" w:fill="E7E6E6"/>
            <w:tcMar>
              <w:top w:w="70" w:type="dxa"/>
              <w:left w:w="50" w:type="dxa"/>
              <w:bottom w:w="70" w:type="dxa"/>
              <w:right w:w="50" w:type="dxa"/>
            </w:tcMar>
            <w:vAlign w:val="center"/>
          </w:tcPr>
          <w:p w14:paraId="4302E77C"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r w:rsidRPr="00AE4E6C">
              <w:rPr>
                <w:rFonts w:ascii="Arial" w:eastAsia="Arial" w:hAnsi="Arial" w:cs="Arial"/>
                <w:b/>
                <w:sz w:val="20"/>
                <w:szCs w:val="20"/>
              </w:rPr>
              <w:t>GARANTIA</w:t>
            </w:r>
          </w:p>
        </w:tc>
        <w:tc>
          <w:tcPr>
            <w:tcW w:w="1389" w:type="dxa"/>
            <w:shd w:val="clear" w:color="auto" w:fill="E7E6E6"/>
            <w:tcMar>
              <w:top w:w="70" w:type="dxa"/>
              <w:left w:w="50" w:type="dxa"/>
              <w:bottom w:w="70" w:type="dxa"/>
              <w:right w:w="50" w:type="dxa"/>
            </w:tcMar>
            <w:vAlign w:val="center"/>
          </w:tcPr>
          <w:p w14:paraId="61775D2E"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r w:rsidRPr="00AE4E6C">
              <w:rPr>
                <w:rFonts w:ascii="Arial" w:eastAsia="Arial" w:hAnsi="Arial" w:cs="Arial"/>
                <w:b/>
                <w:sz w:val="20"/>
                <w:szCs w:val="20"/>
              </w:rPr>
              <w:t>CLASSIFICAÇÃO</w:t>
            </w:r>
          </w:p>
        </w:tc>
        <w:tc>
          <w:tcPr>
            <w:tcW w:w="1417" w:type="dxa"/>
            <w:shd w:val="clear" w:color="auto" w:fill="E7E6E6"/>
            <w:tcMar>
              <w:top w:w="70" w:type="dxa"/>
              <w:left w:w="50" w:type="dxa"/>
              <w:bottom w:w="70" w:type="dxa"/>
              <w:right w:w="50" w:type="dxa"/>
            </w:tcMar>
            <w:vAlign w:val="center"/>
          </w:tcPr>
          <w:p w14:paraId="3B3EA572"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r w:rsidRPr="00AE4E6C">
              <w:rPr>
                <w:rFonts w:ascii="Arial" w:eastAsia="Arial" w:hAnsi="Arial" w:cs="Arial"/>
                <w:b/>
                <w:sz w:val="20"/>
                <w:szCs w:val="20"/>
              </w:rPr>
              <w:t>OBSERVAÇÕES</w:t>
            </w:r>
          </w:p>
        </w:tc>
      </w:tr>
      <w:tr w:rsidR="00616EE3" w:rsidRPr="00AE4E6C" w14:paraId="3EE0D23A" w14:textId="77777777" w:rsidTr="0069089E">
        <w:trPr>
          <w:cantSplit/>
        </w:trPr>
        <w:tc>
          <w:tcPr>
            <w:tcW w:w="765" w:type="dxa"/>
            <w:tcMar>
              <w:top w:w="70" w:type="dxa"/>
              <w:left w:w="50" w:type="dxa"/>
              <w:bottom w:w="70" w:type="dxa"/>
              <w:right w:w="50" w:type="dxa"/>
            </w:tcMar>
            <w:vAlign w:val="center"/>
          </w:tcPr>
          <w:p w14:paraId="46F21DF5"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p>
        </w:tc>
        <w:tc>
          <w:tcPr>
            <w:tcW w:w="2098" w:type="dxa"/>
            <w:tcMar>
              <w:top w:w="70" w:type="dxa"/>
              <w:left w:w="50" w:type="dxa"/>
              <w:bottom w:w="70" w:type="dxa"/>
              <w:right w:w="50" w:type="dxa"/>
            </w:tcMar>
            <w:vAlign w:val="center"/>
          </w:tcPr>
          <w:p w14:paraId="51740A42" w14:textId="77777777" w:rsidR="00616EE3" w:rsidRPr="00AE4E6C" w:rsidRDefault="00616EE3" w:rsidP="00AE4E6C">
            <w:pPr>
              <w:widowControl w:val="0"/>
              <w:autoSpaceDE w:val="0"/>
              <w:autoSpaceDN w:val="0"/>
              <w:adjustRightInd w:val="0"/>
              <w:spacing w:after="0" w:line="240" w:lineRule="auto"/>
              <w:rPr>
                <w:rFonts w:ascii="Arial" w:hAnsi="Arial" w:cs="Arial"/>
                <w:sz w:val="20"/>
                <w:szCs w:val="20"/>
              </w:rPr>
            </w:pPr>
          </w:p>
        </w:tc>
        <w:tc>
          <w:tcPr>
            <w:tcW w:w="680" w:type="dxa"/>
            <w:tcMar>
              <w:top w:w="70" w:type="dxa"/>
              <w:left w:w="50" w:type="dxa"/>
              <w:bottom w:w="70" w:type="dxa"/>
              <w:right w:w="50" w:type="dxa"/>
            </w:tcMar>
            <w:vAlign w:val="center"/>
          </w:tcPr>
          <w:p w14:paraId="6BBA600A"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p>
        </w:tc>
        <w:tc>
          <w:tcPr>
            <w:tcW w:w="680" w:type="dxa"/>
            <w:tcMar>
              <w:top w:w="70" w:type="dxa"/>
              <w:left w:w="50" w:type="dxa"/>
              <w:bottom w:w="70" w:type="dxa"/>
              <w:right w:w="50" w:type="dxa"/>
            </w:tcMar>
            <w:vAlign w:val="center"/>
          </w:tcPr>
          <w:p w14:paraId="68034635"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p>
        </w:tc>
        <w:tc>
          <w:tcPr>
            <w:tcW w:w="680" w:type="dxa"/>
            <w:tcMar>
              <w:top w:w="70" w:type="dxa"/>
              <w:left w:w="50" w:type="dxa"/>
              <w:bottom w:w="70" w:type="dxa"/>
              <w:right w:w="50" w:type="dxa"/>
            </w:tcMar>
            <w:vAlign w:val="center"/>
          </w:tcPr>
          <w:p w14:paraId="60A952B7"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p>
        </w:tc>
        <w:tc>
          <w:tcPr>
            <w:tcW w:w="1020" w:type="dxa"/>
            <w:tcMar>
              <w:top w:w="70" w:type="dxa"/>
              <w:left w:w="50" w:type="dxa"/>
              <w:bottom w:w="70" w:type="dxa"/>
              <w:right w:w="50" w:type="dxa"/>
            </w:tcMar>
            <w:vAlign w:val="center"/>
          </w:tcPr>
          <w:p w14:paraId="5AD73329"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p>
        </w:tc>
        <w:tc>
          <w:tcPr>
            <w:tcW w:w="1191" w:type="dxa"/>
            <w:tcMar>
              <w:top w:w="70" w:type="dxa"/>
              <w:left w:w="50" w:type="dxa"/>
              <w:bottom w:w="70" w:type="dxa"/>
              <w:right w:w="50" w:type="dxa"/>
            </w:tcMar>
            <w:vAlign w:val="center"/>
          </w:tcPr>
          <w:p w14:paraId="0CD28F54"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p>
        </w:tc>
        <w:tc>
          <w:tcPr>
            <w:tcW w:w="1389" w:type="dxa"/>
            <w:tcMar>
              <w:top w:w="70" w:type="dxa"/>
              <w:left w:w="50" w:type="dxa"/>
              <w:bottom w:w="70" w:type="dxa"/>
              <w:right w:w="50" w:type="dxa"/>
            </w:tcMar>
            <w:vAlign w:val="center"/>
          </w:tcPr>
          <w:p w14:paraId="04D13E6B"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p>
        </w:tc>
        <w:tc>
          <w:tcPr>
            <w:tcW w:w="1417" w:type="dxa"/>
            <w:tcMar>
              <w:top w:w="70" w:type="dxa"/>
              <w:left w:w="50" w:type="dxa"/>
              <w:bottom w:w="70" w:type="dxa"/>
              <w:right w:w="50" w:type="dxa"/>
            </w:tcMar>
            <w:vAlign w:val="center"/>
          </w:tcPr>
          <w:p w14:paraId="6A544B7C" w14:textId="77777777" w:rsidR="00616EE3" w:rsidRPr="00AE4E6C" w:rsidRDefault="00616EE3" w:rsidP="00AE4E6C">
            <w:pPr>
              <w:widowControl w:val="0"/>
              <w:autoSpaceDE w:val="0"/>
              <w:autoSpaceDN w:val="0"/>
              <w:adjustRightInd w:val="0"/>
              <w:spacing w:after="0" w:line="240" w:lineRule="auto"/>
              <w:jc w:val="center"/>
              <w:rPr>
                <w:rFonts w:ascii="Arial" w:hAnsi="Arial" w:cs="Arial"/>
                <w:sz w:val="20"/>
                <w:szCs w:val="20"/>
              </w:rPr>
            </w:pPr>
          </w:p>
        </w:tc>
      </w:tr>
    </w:tbl>
    <w:p w14:paraId="51EDD06A" w14:textId="77777777" w:rsidR="00616EE3" w:rsidRPr="00AE4E6C" w:rsidRDefault="00616EE3" w:rsidP="00AE4E6C">
      <w:pPr>
        <w:widowControl w:val="0"/>
        <w:autoSpaceDE w:val="0"/>
        <w:autoSpaceDN w:val="0"/>
        <w:adjustRightInd w:val="0"/>
        <w:spacing w:after="0" w:line="240" w:lineRule="auto"/>
        <w:ind w:right="-30"/>
        <w:jc w:val="center"/>
        <w:rPr>
          <w:rFonts w:ascii="Arial" w:hAnsi="Arial" w:cs="Arial"/>
          <w:sz w:val="20"/>
          <w:szCs w:val="20"/>
        </w:rPr>
      </w:pPr>
    </w:p>
    <w:p w14:paraId="2B614814" w14:textId="77777777" w:rsidR="00616EE3" w:rsidRPr="00AE4E6C" w:rsidRDefault="00616EE3" w:rsidP="00AE4E6C">
      <w:pPr>
        <w:widowControl w:val="0"/>
        <w:autoSpaceDE w:val="0"/>
        <w:autoSpaceDN w:val="0"/>
        <w:adjustRightInd w:val="0"/>
        <w:spacing w:after="0" w:line="240" w:lineRule="auto"/>
        <w:ind w:right="-30"/>
        <w:jc w:val="center"/>
        <w:rPr>
          <w:rFonts w:ascii="Arial" w:hAnsi="Arial" w:cs="Arial"/>
          <w:sz w:val="20"/>
          <w:szCs w:val="20"/>
        </w:rPr>
      </w:pPr>
    </w:p>
    <w:p w14:paraId="4E16EB60" w14:textId="77777777" w:rsidR="00616EE3" w:rsidRPr="00AE4E6C" w:rsidRDefault="00616EE3" w:rsidP="00AE4E6C">
      <w:pPr>
        <w:widowControl w:val="0"/>
        <w:autoSpaceDE w:val="0"/>
        <w:autoSpaceDN w:val="0"/>
        <w:adjustRightInd w:val="0"/>
        <w:spacing w:after="0" w:line="240" w:lineRule="auto"/>
        <w:ind w:right="-30"/>
        <w:jc w:val="center"/>
        <w:rPr>
          <w:rFonts w:ascii="Arial" w:hAnsi="Arial" w:cs="Arial"/>
          <w:sz w:val="20"/>
          <w:szCs w:val="20"/>
        </w:rPr>
      </w:pPr>
    </w:p>
    <w:p w14:paraId="60509FFC" w14:textId="77777777" w:rsidR="00616EE3" w:rsidRPr="00AE4E6C" w:rsidRDefault="00616EE3" w:rsidP="00AE4E6C">
      <w:pPr>
        <w:spacing w:after="0" w:line="240" w:lineRule="auto"/>
        <w:rPr>
          <w:rFonts w:ascii="Arial" w:hAnsi="Arial" w:cs="Arial"/>
          <w:b/>
          <w:bCs/>
          <w:sz w:val="20"/>
          <w:szCs w:val="20"/>
        </w:rPr>
      </w:pPr>
    </w:p>
    <w:p w14:paraId="101665C9" w14:textId="77777777" w:rsidR="00616EE3" w:rsidRPr="00AE4E6C" w:rsidRDefault="00616EE3" w:rsidP="00AE4E6C">
      <w:pPr>
        <w:keepNext/>
        <w:pageBreakBefore/>
        <w:spacing w:after="0" w:line="240" w:lineRule="auto"/>
        <w:jc w:val="center"/>
        <w:rPr>
          <w:rFonts w:ascii="Arial" w:hAnsi="Arial" w:cs="Arial"/>
          <w:b/>
          <w:bCs/>
          <w:sz w:val="20"/>
          <w:szCs w:val="20"/>
        </w:rPr>
      </w:pPr>
      <w:r w:rsidRPr="00AE4E6C">
        <w:rPr>
          <w:rFonts w:ascii="Arial" w:hAnsi="Arial" w:cs="Arial"/>
          <w:b/>
          <w:bCs/>
          <w:sz w:val="20"/>
          <w:szCs w:val="20"/>
        </w:rPr>
        <w:lastRenderedPageBreak/>
        <w:t>ANEXO VI – MINUTA DE CONTRATO</w:t>
      </w:r>
    </w:p>
    <w:p w14:paraId="464B7E53" w14:textId="77777777" w:rsidR="00616EE3" w:rsidRPr="00AE4E6C" w:rsidRDefault="00616EE3" w:rsidP="00AE4E6C">
      <w:pPr>
        <w:spacing w:after="0" w:line="240" w:lineRule="auto"/>
        <w:jc w:val="center"/>
        <w:rPr>
          <w:rFonts w:ascii="Arial" w:hAnsi="Arial" w:cs="Arial"/>
          <w:b/>
          <w:bCs/>
          <w:sz w:val="20"/>
          <w:szCs w:val="20"/>
        </w:rPr>
      </w:pPr>
      <w:r w:rsidRPr="00AE4E6C">
        <w:rPr>
          <w:rFonts w:ascii="Arial" w:eastAsia="Arial" w:hAnsi="Arial" w:cs="Arial"/>
          <w:b/>
          <w:sz w:val="20"/>
          <w:szCs w:val="20"/>
        </w:rPr>
        <w:t>Lei nº 14.133, de 1º de abril de 2021</w:t>
      </w:r>
      <w:r w:rsidRPr="00AE4E6C">
        <w:rPr>
          <w:rFonts w:ascii="Arial" w:eastAsia="Arial" w:hAnsi="Arial" w:cs="Arial"/>
          <w:b/>
          <w:sz w:val="20"/>
          <w:szCs w:val="20"/>
        </w:rPr>
        <w:br/>
        <w:t>CONTRATAÇÃO DE SERVIÇO DE BUFFET E FORNECIMENTO DE BEBIDAS</w:t>
      </w:r>
    </w:p>
    <w:p w14:paraId="593A19BB" w14:textId="77777777" w:rsidR="00616EE3" w:rsidRPr="00AE4E6C" w:rsidRDefault="00616EE3" w:rsidP="00AE4E6C">
      <w:pPr>
        <w:pStyle w:val="Prembulo"/>
        <w:spacing w:before="0" w:after="0" w:line="240" w:lineRule="auto"/>
        <w:jc w:val="center"/>
        <w:rPr>
          <w:rFonts w:ascii="Arial" w:hAnsi="Arial"/>
          <w:b/>
          <w:sz w:val="20"/>
        </w:rPr>
      </w:pPr>
      <w:r w:rsidRPr="00AE4E6C">
        <w:rPr>
          <w:rFonts w:ascii="Arial" w:hAnsi="Arial"/>
          <w:b/>
          <w:sz w:val="20"/>
        </w:rPr>
        <w:t>CONTRATO ADMINISTRATIVO Nº ......../...., CELEBRADO ENTRE O MUNICÍPIO DE GOIOXIM E A EMPRESA .............................................................</w:t>
      </w:r>
    </w:p>
    <w:p w14:paraId="24FA0423" w14:textId="77777777" w:rsidR="00616EE3" w:rsidRPr="00AE4E6C" w:rsidRDefault="00616EE3" w:rsidP="00AE4E6C">
      <w:pPr>
        <w:pStyle w:val="Prembulo"/>
        <w:spacing w:before="0" w:after="0" w:line="240" w:lineRule="auto"/>
        <w:rPr>
          <w:rFonts w:ascii="Arial" w:hAnsi="Arial"/>
          <w:b/>
          <w:sz w:val="20"/>
        </w:rPr>
      </w:pPr>
    </w:p>
    <w:p w14:paraId="267D6717" w14:textId="77777777" w:rsidR="00616EE3" w:rsidRPr="00AE4E6C" w:rsidRDefault="00616EE3" w:rsidP="00AE4E6C">
      <w:pPr>
        <w:spacing w:after="0" w:line="240" w:lineRule="auto"/>
        <w:jc w:val="both"/>
        <w:rPr>
          <w:rFonts w:ascii="Arial" w:eastAsia="Arial" w:hAnsi="Arial" w:cs="Arial"/>
          <w:sz w:val="20"/>
          <w:szCs w:val="20"/>
        </w:rPr>
      </w:pPr>
      <w:r w:rsidRPr="00AE4E6C">
        <w:rPr>
          <w:rFonts w:ascii="Arial" w:eastAsia="Arial" w:hAnsi="Arial" w:cs="Arial"/>
          <w:sz w:val="20"/>
          <w:szCs w:val="20"/>
        </w:rPr>
        <w:t xml:space="preserve">O MUNICÍPIO DE GOIOXIM, Estado do Paraná, por intermédio da Secretaria Municipal de Administração, com sede na Rua Laurindo Cordeiro de Souza, 184, Centro, </w:t>
      </w:r>
      <w:proofErr w:type="spellStart"/>
      <w:r w:rsidRPr="00AE4E6C">
        <w:rPr>
          <w:rFonts w:ascii="Arial" w:eastAsia="Arial" w:hAnsi="Arial" w:cs="Arial"/>
          <w:sz w:val="20"/>
          <w:szCs w:val="20"/>
        </w:rPr>
        <w:t>Goioxim</w:t>
      </w:r>
      <w:proofErr w:type="spellEnd"/>
      <w:r w:rsidRPr="00AE4E6C">
        <w:rPr>
          <w:rFonts w:ascii="Arial" w:eastAsia="Arial" w:hAnsi="Arial" w:cs="Arial"/>
          <w:sz w:val="20"/>
          <w:szCs w:val="20"/>
        </w:rPr>
        <w:t>/PR, inscrito no CNPJ nº 01.607.627/0001-78, neste ato representado pelo Prefeito Municipal, Sr. Eder dos Santos, doravante denominado CONTRATANTE, e a empresa ................................, inscrita no CNPJ nº ........................, sediada à ................................, neste ato representada por ................................, doravante denominada CONTRATADA, em observância à Lei nº 14.133/2021, ao Decreto Municipal nº 002/2024 e às demais normas aplicáveis, resolvem celebrar o presente Contrato, decorrente do Pregão Eletrônico nº 038/2026, mediante as cláusulas e condições seguintes.</w:t>
      </w:r>
    </w:p>
    <w:p w14:paraId="33E8B5EC" w14:textId="77777777" w:rsidR="00616EE3" w:rsidRPr="00AE4E6C" w:rsidRDefault="00616EE3" w:rsidP="00AE4E6C">
      <w:pPr>
        <w:pStyle w:val="Nivel01"/>
        <w:numPr>
          <w:ilvl w:val="0"/>
          <w:numId w:val="16"/>
        </w:numPr>
        <w:ind w:left="2073" w:hanging="720"/>
        <w:rPr>
          <w:rFonts w:ascii="Arial" w:hAnsi="Arial" w:cs="Arial"/>
          <w:sz w:val="20"/>
          <w:szCs w:val="20"/>
        </w:rPr>
      </w:pPr>
      <w:r w:rsidRPr="00AE4E6C">
        <w:rPr>
          <w:rFonts w:ascii="Arial" w:hAnsi="Arial" w:cs="Arial"/>
          <w:sz w:val="20"/>
          <w:szCs w:val="20"/>
        </w:rPr>
        <w:t>CLÁUSULA PRIMEIRA – OBJETO (</w:t>
      </w:r>
      <w:hyperlink r:id="rId20" w:anchor="art92" w:history="1">
        <w:r w:rsidRPr="00AE4E6C">
          <w:rPr>
            <w:rStyle w:val="Hyperlink"/>
            <w:rFonts w:ascii="Arial" w:hAnsi="Arial" w:cs="Arial"/>
            <w:sz w:val="20"/>
            <w:szCs w:val="20"/>
          </w:rPr>
          <w:t>art. 92, I e II</w:t>
        </w:r>
      </w:hyperlink>
      <w:r w:rsidRPr="00AE4E6C">
        <w:rPr>
          <w:rFonts w:ascii="Arial" w:hAnsi="Arial" w:cs="Arial"/>
          <w:sz w:val="20"/>
          <w:szCs w:val="20"/>
        </w:rPr>
        <w:t>)</w:t>
      </w:r>
    </w:p>
    <w:p w14:paraId="0197ED0A" w14:textId="77777777" w:rsidR="00616EE3" w:rsidRPr="00AE4E6C" w:rsidRDefault="00616EE3" w:rsidP="00AE4E6C">
      <w:pPr>
        <w:spacing w:after="0" w:line="240" w:lineRule="auto"/>
        <w:rPr>
          <w:rFonts w:ascii="Arial" w:hAnsi="Arial" w:cs="Arial"/>
          <w:sz w:val="20"/>
          <w:szCs w:val="20"/>
          <w:lang w:eastAsia="en-US"/>
        </w:rPr>
      </w:pPr>
    </w:p>
    <w:p w14:paraId="3C6D44FE" w14:textId="77777777" w:rsidR="00616EE3" w:rsidRPr="00AE4E6C" w:rsidRDefault="00616EE3" w:rsidP="00AE4E6C">
      <w:pPr>
        <w:spacing w:after="0" w:line="240" w:lineRule="auto"/>
        <w:rPr>
          <w:rFonts w:ascii="Arial" w:hAnsi="Arial" w:cs="Arial"/>
          <w:sz w:val="20"/>
          <w:szCs w:val="20"/>
        </w:rPr>
      </w:pPr>
      <w:r w:rsidRPr="00AE4E6C">
        <w:rPr>
          <w:rFonts w:ascii="Arial" w:eastAsia="Arial" w:hAnsi="Arial" w:cs="Arial"/>
          <w:sz w:val="20"/>
          <w:szCs w:val="20"/>
        </w:rPr>
        <w:t>1.1. O objeto do presente contrato é o fornecimento integrado, parcelado e sob demanda do LOTE ÚNICO, composto de almoço buffet livre/self-service e bebidas complementares no mesmo estabelecimento de atendimento, nos termos do Pregão Eletrônico SRP nº 038/2026, do Termo de Referência e da proposta vencedora, com controle unitário dos cinco componentes.</w:t>
      </w:r>
    </w:p>
    <w:p w14:paraId="46FC8C21" w14:textId="77777777" w:rsidR="00616EE3" w:rsidRPr="00AE4E6C" w:rsidRDefault="00616EE3" w:rsidP="00AE4E6C">
      <w:pPr>
        <w:spacing w:after="0" w:line="240" w:lineRule="auto"/>
        <w:rPr>
          <w:rFonts w:ascii="Arial" w:hAnsi="Arial" w:cs="Arial"/>
          <w:sz w:val="20"/>
          <w:szCs w:val="20"/>
        </w:rPr>
      </w:pPr>
      <w:r w:rsidRPr="00AE4E6C">
        <w:rPr>
          <w:rFonts w:ascii="Arial" w:eastAsia="Arial" w:hAnsi="Arial" w:cs="Arial"/>
          <w:sz w:val="20"/>
          <w:szCs w:val="20"/>
        </w:rPr>
        <w:t>1.2. Objeto da contratação:</w:t>
      </w:r>
    </w:p>
    <w:tbl>
      <w:tblPr>
        <w:tblW w:w="9922" w:type="dxa"/>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680"/>
        <w:gridCol w:w="5245"/>
        <w:gridCol w:w="678"/>
        <w:gridCol w:w="661"/>
        <w:gridCol w:w="1330"/>
        <w:gridCol w:w="1328"/>
      </w:tblGrid>
      <w:tr w:rsidR="00616EE3" w:rsidRPr="00AE4E6C" w14:paraId="05A8D2E0" w14:textId="77777777" w:rsidTr="0069089E">
        <w:trPr>
          <w:cantSplit/>
          <w:tblHeader/>
          <w:jc w:val="center"/>
        </w:trPr>
        <w:tc>
          <w:tcPr>
            <w:tcW w:w="680" w:type="dxa"/>
            <w:shd w:val="clear" w:color="auto" w:fill="E7E6E6"/>
            <w:tcMar>
              <w:top w:w="70" w:type="dxa"/>
              <w:left w:w="50" w:type="dxa"/>
              <w:bottom w:w="70" w:type="dxa"/>
              <w:right w:w="50" w:type="dxa"/>
            </w:tcMar>
            <w:vAlign w:val="center"/>
          </w:tcPr>
          <w:p w14:paraId="6198BAB5" w14:textId="77777777" w:rsidR="00616EE3" w:rsidRPr="00AE4E6C" w:rsidRDefault="00616EE3" w:rsidP="00AE4E6C">
            <w:pPr>
              <w:spacing w:after="0" w:line="240" w:lineRule="auto"/>
              <w:jc w:val="center"/>
              <w:rPr>
                <w:rFonts w:ascii="Arial" w:hAnsi="Arial" w:cs="Arial"/>
                <w:sz w:val="20"/>
                <w:szCs w:val="20"/>
              </w:rPr>
            </w:pPr>
            <w:r w:rsidRPr="00AE4E6C">
              <w:rPr>
                <w:rFonts w:ascii="Arial" w:hAnsi="Arial" w:cs="Arial"/>
                <w:b/>
                <w:sz w:val="20"/>
                <w:szCs w:val="20"/>
              </w:rPr>
              <w:t>ITEM</w:t>
            </w:r>
          </w:p>
        </w:tc>
        <w:tc>
          <w:tcPr>
            <w:tcW w:w="5272" w:type="dxa"/>
            <w:shd w:val="clear" w:color="auto" w:fill="E7E6E6"/>
            <w:tcMar>
              <w:top w:w="70" w:type="dxa"/>
              <w:left w:w="50" w:type="dxa"/>
              <w:bottom w:w="70" w:type="dxa"/>
              <w:right w:w="50" w:type="dxa"/>
            </w:tcMar>
            <w:vAlign w:val="center"/>
          </w:tcPr>
          <w:p w14:paraId="3B3FA119" w14:textId="77777777" w:rsidR="00616EE3" w:rsidRPr="00AE4E6C" w:rsidRDefault="00616EE3" w:rsidP="00AE4E6C">
            <w:pPr>
              <w:spacing w:after="0" w:line="240" w:lineRule="auto"/>
              <w:jc w:val="center"/>
              <w:rPr>
                <w:rFonts w:ascii="Arial" w:hAnsi="Arial" w:cs="Arial"/>
                <w:sz w:val="20"/>
                <w:szCs w:val="20"/>
              </w:rPr>
            </w:pPr>
            <w:r w:rsidRPr="00AE4E6C">
              <w:rPr>
                <w:rFonts w:ascii="Arial" w:hAnsi="Arial" w:cs="Arial"/>
                <w:b/>
                <w:sz w:val="20"/>
                <w:szCs w:val="20"/>
              </w:rPr>
              <w:t>DESCRIÇÃO E MARCA/REFERÊNCIA</w:t>
            </w:r>
          </w:p>
        </w:tc>
        <w:tc>
          <w:tcPr>
            <w:tcW w:w="680" w:type="dxa"/>
            <w:shd w:val="clear" w:color="auto" w:fill="E7E6E6"/>
            <w:tcMar>
              <w:top w:w="70" w:type="dxa"/>
              <w:left w:w="50" w:type="dxa"/>
              <w:bottom w:w="70" w:type="dxa"/>
              <w:right w:w="50" w:type="dxa"/>
            </w:tcMar>
            <w:vAlign w:val="center"/>
          </w:tcPr>
          <w:p w14:paraId="131412C7" w14:textId="77777777" w:rsidR="00616EE3" w:rsidRPr="00AE4E6C" w:rsidRDefault="00616EE3" w:rsidP="00AE4E6C">
            <w:pPr>
              <w:spacing w:after="0" w:line="240" w:lineRule="auto"/>
              <w:jc w:val="center"/>
              <w:rPr>
                <w:rFonts w:ascii="Arial" w:hAnsi="Arial" w:cs="Arial"/>
                <w:sz w:val="20"/>
                <w:szCs w:val="20"/>
              </w:rPr>
            </w:pPr>
            <w:r w:rsidRPr="00AE4E6C">
              <w:rPr>
                <w:rFonts w:ascii="Arial" w:hAnsi="Arial" w:cs="Arial"/>
                <w:b/>
                <w:sz w:val="20"/>
                <w:szCs w:val="20"/>
              </w:rPr>
              <w:t>UN.</w:t>
            </w:r>
          </w:p>
        </w:tc>
        <w:tc>
          <w:tcPr>
            <w:tcW w:w="624" w:type="dxa"/>
            <w:shd w:val="clear" w:color="auto" w:fill="E7E6E6"/>
            <w:tcMar>
              <w:top w:w="70" w:type="dxa"/>
              <w:left w:w="50" w:type="dxa"/>
              <w:bottom w:w="70" w:type="dxa"/>
              <w:right w:w="50" w:type="dxa"/>
            </w:tcMar>
            <w:vAlign w:val="center"/>
          </w:tcPr>
          <w:p w14:paraId="042115D8" w14:textId="77777777" w:rsidR="00616EE3" w:rsidRPr="00AE4E6C" w:rsidRDefault="00616EE3" w:rsidP="00AE4E6C">
            <w:pPr>
              <w:spacing w:after="0" w:line="240" w:lineRule="auto"/>
              <w:jc w:val="center"/>
              <w:rPr>
                <w:rFonts w:ascii="Arial" w:hAnsi="Arial" w:cs="Arial"/>
                <w:sz w:val="20"/>
                <w:szCs w:val="20"/>
              </w:rPr>
            </w:pPr>
            <w:r w:rsidRPr="00AE4E6C">
              <w:rPr>
                <w:rFonts w:ascii="Arial" w:hAnsi="Arial" w:cs="Arial"/>
                <w:b/>
                <w:sz w:val="20"/>
                <w:szCs w:val="20"/>
              </w:rPr>
              <w:t>QTD.</w:t>
            </w:r>
          </w:p>
        </w:tc>
        <w:tc>
          <w:tcPr>
            <w:tcW w:w="1332" w:type="dxa"/>
            <w:shd w:val="clear" w:color="auto" w:fill="E7E6E6"/>
            <w:tcMar>
              <w:top w:w="70" w:type="dxa"/>
              <w:left w:w="50" w:type="dxa"/>
              <w:bottom w:w="70" w:type="dxa"/>
              <w:right w:w="50" w:type="dxa"/>
            </w:tcMar>
            <w:vAlign w:val="center"/>
          </w:tcPr>
          <w:p w14:paraId="044F9FC4" w14:textId="77777777" w:rsidR="00616EE3" w:rsidRPr="00AE4E6C" w:rsidRDefault="00616EE3" w:rsidP="00AE4E6C">
            <w:pPr>
              <w:spacing w:after="0" w:line="240" w:lineRule="auto"/>
              <w:jc w:val="center"/>
              <w:rPr>
                <w:rFonts w:ascii="Arial" w:hAnsi="Arial" w:cs="Arial"/>
                <w:sz w:val="20"/>
                <w:szCs w:val="20"/>
              </w:rPr>
            </w:pPr>
            <w:r w:rsidRPr="00AE4E6C">
              <w:rPr>
                <w:rFonts w:ascii="Arial" w:hAnsi="Arial" w:cs="Arial"/>
                <w:b/>
                <w:sz w:val="20"/>
                <w:szCs w:val="20"/>
              </w:rPr>
              <w:t>VALOR UNITÁRIO</w:t>
            </w:r>
          </w:p>
        </w:tc>
        <w:tc>
          <w:tcPr>
            <w:tcW w:w="1332" w:type="dxa"/>
            <w:shd w:val="clear" w:color="auto" w:fill="E7E6E6"/>
            <w:tcMar>
              <w:top w:w="70" w:type="dxa"/>
              <w:left w:w="50" w:type="dxa"/>
              <w:bottom w:w="70" w:type="dxa"/>
              <w:right w:w="50" w:type="dxa"/>
            </w:tcMar>
            <w:vAlign w:val="center"/>
          </w:tcPr>
          <w:p w14:paraId="7DB0E0B1" w14:textId="77777777" w:rsidR="00616EE3" w:rsidRPr="00AE4E6C" w:rsidRDefault="00616EE3" w:rsidP="00AE4E6C">
            <w:pPr>
              <w:spacing w:after="0" w:line="240" w:lineRule="auto"/>
              <w:jc w:val="center"/>
              <w:rPr>
                <w:rFonts w:ascii="Arial" w:hAnsi="Arial" w:cs="Arial"/>
                <w:sz w:val="20"/>
                <w:szCs w:val="20"/>
              </w:rPr>
            </w:pPr>
            <w:r w:rsidRPr="00AE4E6C">
              <w:rPr>
                <w:rFonts w:ascii="Arial" w:hAnsi="Arial" w:cs="Arial"/>
                <w:b/>
                <w:sz w:val="20"/>
                <w:szCs w:val="20"/>
              </w:rPr>
              <w:t>VALOR TOTAL</w:t>
            </w:r>
          </w:p>
        </w:tc>
      </w:tr>
      <w:tr w:rsidR="00616EE3" w:rsidRPr="00AE4E6C" w14:paraId="5F037F38" w14:textId="77777777" w:rsidTr="0069089E">
        <w:trPr>
          <w:cantSplit/>
          <w:jc w:val="center"/>
        </w:trPr>
        <w:tc>
          <w:tcPr>
            <w:tcW w:w="680" w:type="dxa"/>
            <w:tcMar>
              <w:top w:w="70" w:type="dxa"/>
              <w:left w:w="50" w:type="dxa"/>
              <w:bottom w:w="70" w:type="dxa"/>
              <w:right w:w="50" w:type="dxa"/>
            </w:tcMar>
            <w:vAlign w:val="center"/>
          </w:tcPr>
          <w:p w14:paraId="38AE967F"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1</w:t>
            </w:r>
          </w:p>
        </w:tc>
        <w:tc>
          <w:tcPr>
            <w:tcW w:w="5272" w:type="dxa"/>
            <w:tcMar>
              <w:top w:w="70" w:type="dxa"/>
              <w:left w:w="50" w:type="dxa"/>
              <w:bottom w:w="70" w:type="dxa"/>
              <w:right w:w="50" w:type="dxa"/>
            </w:tcMar>
            <w:vAlign w:val="center"/>
          </w:tcPr>
          <w:p w14:paraId="1CD045AE"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Almoço buffet livre/self-service</w:t>
            </w:r>
          </w:p>
        </w:tc>
        <w:tc>
          <w:tcPr>
            <w:tcW w:w="680" w:type="dxa"/>
            <w:tcMar>
              <w:top w:w="70" w:type="dxa"/>
              <w:left w:w="50" w:type="dxa"/>
              <w:bottom w:w="70" w:type="dxa"/>
              <w:right w:w="50" w:type="dxa"/>
            </w:tcMar>
            <w:vAlign w:val="center"/>
          </w:tcPr>
          <w:p w14:paraId="7D0DD8E2"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UN</w:t>
            </w:r>
          </w:p>
        </w:tc>
        <w:tc>
          <w:tcPr>
            <w:tcW w:w="624" w:type="dxa"/>
            <w:tcMar>
              <w:top w:w="70" w:type="dxa"/>
              <w:left w:w="50" w:type="dxa"/>
              <w:bottom w:w="70" w:type="dxa"/>
              <w:right w:w="50" w:type="dxa"/>
            </w:tcMar>
            <w:vAlign w:val="center"/>
          </w:tcPr>
          <w:p w14:paraId="17464A8B"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3000</w:t>
            </w:r>
          </w:p>
        </w:tc>
        <w:tc>
          <w:tcPr>
            <w:tcW w:w="1332" w:type="dxa"/>
            <w:tcMar>
              <w:top w:w="70" w:type="dxa"/>
              <w:left w:w="50" w:type="dxa"/>
              <w:bottom w:w="70" w:type="dxa"/>
              <w:right w:w="50" w:type="dxa"/>
            </w:tcMar>
            <w:vAlign w:val="center"/>
          </w:tcPr>
          <w:p w14:paraId="7EA67475"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c>
          <w:tcPr>
            <w:tcW w:w="1332" w:type="dxa"/>
            <w:tcMar>
              <w:top w:w="70" w:type="dxa"/>
              <w:left w:w="50" w:type="dxa"/>
              <w:bottom w:w="70" w:type="dxa"/>
              <w:right w:w="50" w:type="dxa"/>
            </w:tcMar>
            <w:vAlign w:val="center"/>
          </w:tcPr>
          <w:p w14:paraId="52CEB506"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r>
      <w:tr w:rsidR="00616EE3" w:rsidRPr="00AE4E6C" w14:paraId="001217AA" w14:textId="77777777" w:rsidTr="0069089E">
        <w:trPr>
          <w:jc w:val="center"/>
        </w:trPr>
        <w:tc>
          <w:tcPr>
            <w:tcW w:w="681" w:type="dxa"/>
            <w:vAlign w:val="center"/>
          </w:tcPr>
          <w:p w14:paraId="24347198"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2</w:t>
            </w:r>
          </w:p>
        </w:tc>
        <w:tc>
          <w:tcPr>
            <w:tcW w:w="5273" w:type="dxa"/>
            <w:vAlign w:val="center"/>
          </w:tcPr>
          <w:p w14:paraId="0AF69D6D"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Refrigerante lata 350 ml</w:t>
            </w:r>
          </w:p>
        </w:tc>
        <w:tc>
          <w:tcPr>
            <w:tcW w:w="680" w:type="dxa"/>
            <w:vAlign w:val="center"/>
          </w:tcPr>
          <w:p w14:paraId="320223D5"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UN</w:t>
            </w:r>
          </w:p>
        </w:tc>
        <w:tc>
          <w:tcPr>
            <w:tcW w:w="624" w:type="dxa"/>
            <w:vAlign w:val="center"/>
          </w:tcPr>
          <w:p w14:paraId="172575ED"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1500</w:t>
            </w:r>
          </w:p>
        </w:tc>
        <w:tc>
          <w:tcPr>
            <w:tcW w:w="1332" w:type="dxa"/>
            <w:vAlign w:val="center"/>
          </w:tcPr>
          <w:p w14:paraId="1329CCE2"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c>
          <w:tcPr>
            <w:tcW w:w="1332" w:type="dxa"/>
            <w:vAlign w:val="center"/>
          </w:tcPr>
          <w:p w14:paraId="45A5AE07"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r>
      <w:tr w:rsidR="00616EE3" w:rsidRPr="00AE4E6C" w14:paraId="12AC4E73" w14:textId="77777777" w:rsidTr="0069089E">
        <w:trPr>
          <w:jc w:val="center"/>
        </w:trPr>
        <w:tc>
          <w:tcPr>
            <w:tcW w:w="681" w:type="dxa"/>
            <w:vAlign w:val="center"/>
          </w:tcPr>
          <w:p w14:paraId="5122956C"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3</w:t>
            </w:r>
          </w:p>
        </w:tc>
        <w:tc>
          <w:tcPr>
            <w:tcW w:w="5273" w:type="dxa"/>
            <w:vAlign w:val="center"/>
          </w:tcPr>
          <w:p w14:paraId="36CB20B6"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Suco natural de frutas 300 ml</w:t>
            </w:r>
          </w:p>
        </w:tc>
        <w:tc>
          <w:tcPr>
            <w:tcW w:w="680" w:type="dxa"/>
            <w:vAlign w:val="center"/>
          </w:tcPr>
          <w:p w14:paraId="29B2AA61"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UN</w:t>
            </w:r>
          </w:p>
        </w:tc>
        <w:tc>
          <w:tcPr>
            <w:tcW w:w="624" w:type="dxa"/>
            <w:vAlign w:val="center"/>
          </w:tcPr>
          <w:p w14:paraId="463F10EC"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500</w:t>
            </w:r>
          </w:p>
        </w:tc>
        <w:tc>
          <w:tcPr>
            <w:tcW w:w="1332" w:type="dxa"/>
            <w:vAlign w:val="center"/>
          </w:tcPr>
          <w:p w14:paraId="7C7904B9"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c>
          <w:tcPr>
            <w:tcW w:w="1332" w:type="dxa"/>
            <w:vAlign w:val="center"/>
          </w:tcPr>
          <w:p w14:paraId="49B728FD"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r>
      <w:tr w:rsidR="00616EE3" w:rsidRPr="00AE4E6C" w14:paraId="45941CF6" w14:textId="77777777" w:rsidTr="0069089E">
        <w:trPr>
          <w:jc w:val="center"/>
        </w:trPr>
        <w:tc>
          <w:tcPr>
            <w:tcW w:w="681" w:type="dxa"/>
            <w:vAlign w:val="center"/>
          </w:tcPr>
          <w:p w14:paraId="774A51C3"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4</w:t>
            </w:r>
          </w:p>
        </w:tc>
        <w:tc>
          <w:tcPr>
            <w:tcW w:w="5273" w:type="dxa"/>
            <w:vAlign w:val="center"/>
          </w:tcPr>
          <w:p w14:paraId="792FAAAF"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Refrigerante garrafa PET 1 litro</w:t>
            </w:r>
          </w:p>
        </w:tc>
        <w:tc>
          <w:tcPr>
            <w:tcW w:w="680" w:type="dxa"/>
            <w:vAlign w:val="center"/>
          </w:tcPr>
          <w:p w14:paraId="34B3FDBA"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UN</w:t>
            </w:r>
          </w:p>
        </w:tc>
        <w:tc>
          <w:tcPr>
            <w:tcW w:w="624" w:type="dxa"/>
            <w:vAlign w:val="center"/>
          </w:tcPr>
          <w:p w14:paraId="78198FAD"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500</w:t>
            </w:r>
          </w:p>
        </w:tc>
        <w:tc>
          <w:tcPr>
            <w:tcW w:w="1332" w:type="dxa"/>
            <w:vAlign w:val="center"/>
          </w:tcPr>
          <w:p w14:paraId="07A9C827"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c>
          <w:tcPr>
            <w:tcW w:w="1332" w:type="dxa"/>
            <w:vAlign w:val="center"/>
          </w:tcPr>
          <w:p w14:paraId="17702DA7"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r>
      <w:tr w:rsidR="00616EE3" w:rsidRPr="00AE4E6C" w14:paraId="2983A75F" w14:textId="77777777" w:rsidTr="0069089E">
        <w:trPr>
          <w:jc w:val="center"/>
        </w:trPr>
        <w:tc>
          <w:tcPr>
            <w:tcW w:w="681" w:type="dxa"/>
            <w:vAlign w:val="center"/>
          </w:tcPr>
          <w:p w14:paraId="5E27D32C"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5</w:t>
            </w:r>
          </w:p>
        </w:tc>
        <w:tc>
          <w:tcPr>
            <w:tcW w:w="5273" w:type="dxa"/>
            <w:vAlign w:val="center"/>
          </w:tcPr>
          <w:p w14:paraId="38DD159A"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Água mineral 500 ml</w:t>
            </w:r>
          </w:p>
        </w:tc>
        <w:tc>
          <w:tcPr>
            <w:tcW w:w="680" w:type="dxa"/>
            <w:vAlign w:val="center"/>
          </w:tcPr>
          <w:p w14:paraId="14928DE3"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UN</w:t>
            </w:r>
          </w:p>
        </w:tc>
        <w:tc>
          <w:tcPr>
            <w:tcW w:w="624" w:type="dxa"/>
            <w:vAlign w:val="center"/>
          </w:tcPr>
          <w:p w14:paraId="555A083E"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500</w:t>
            </w:r>
          </w:p>
        </w:tc>
        <w:tc>
          <w:tcPr>
            <w:tcW w:w="1332" w:type="dxa"/>
            <w:vAlign w:val="center"/>
          </w:tcPr>
          <w:p w14:paraId="79FB1700"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c>
          <w:tcPr>
            <w:tcW w:w="1332" w:type="dxa"/>
            <w:vAlign w:val="center"/>
          </w:tcPr>
          <w:p w14:paraId="30AE4B18" w14:textId="77777777" w:rsidR="00616EE3" w:rsidRPr="00AE4E6C" w:rsidRDefault="00616EE3" w:rsidP="00AE4E6C">
            <w:pPr>
              <w:spacing w:after="0" w:line="240" w:lineRule="auto"/>
              <w:rPr>
                <w:rFonts w:ascii="Arial" w:hAnsi="Arial" w:cs="Arial"/>
                <w:sz w:val="20"/>
                <w:szCs w:val="20"/>
              </w:rPr>
            </w:pPr>
            <w:r w:rsidRPr="00AE4E6C">
              <w:rPr>
                <w:rFonts w:ascii="Arial" w:hAnsi="Arial" w:cs="Arial"/>
                <w:sz w:val="20"/>
                <w:szCs w:val="20"/>
              </w:rPr>
              <w:t>R$ ______</w:t>
            </w:r>
          </w:p>
        </w:tc>
      </w:tr>
    </w:tbl>
    <w:p w14:paraId="3AB89E36" w14:textId="77777777" w:rsidR="00616EE3" w:rsidRPr="00AE4E6C" w:rsidRDefault="00616EE3" w:rsidP="00AE4E6C">
      <w:pPr>
        <w:spacing w:after="0" w:line="240" w:lineRule="auto"/>
        <w:rPr>
          <w:rFonts w:ascii="Arial" w:hAnsi="Arial" w:cs="Arial"/>
          <w:sz w:val="20"/>
          <w:szCs w:val="20"/>
        </w:rPr>
      </w:pPr>
      <w:r w:rsidRPr="00AE4E6C">
        <w:rPr>
          <w:rFonts w:ascii="Arial" w:eastAsia="Arial" w:hAnsi="Arial" w:cs="Arial"/>
          <w:sz w:val="20"/>
          <w:szCs w:val="20"/>
        </w:rPr>
        <w:t>1.3. Vinculam esta contratação, independentemente de transcrição:</w:t>
      </w:r>
    </w:p>
    <w:p w14:paraId="579A4805" w14:textId="77777777" w:rsidR="00616EE3" w:rsidRPr="00AE4E6C" w:rsidRDefault="00616EE3" w:rsidP="00AE4E6C">
      <w:pPr>
        <w:spacing w:after="0" w:line="240" w:lineRule="auto"/>
        <w:ind w:left="360"/>
        <w:rPr>
          <w:rFonts w:ascii="Arial" w:hAnsi="Arial" w:cs="Arial"/>
          <w:sz w:val="20"/>
          <w:szCs w:val="20"/>
        </w:rPr>
      </w:pPr>
      <w:r w:rsidRPr="00AE4E6C">
        <w:rPr>
          <w:rFonts w:ascii="Arial" w:eastAsia="Arial" w:hAnsi="Arial" w:cs="Arial"/>
          <w:sz w:val="20"/>
          <w:szCs w:val="20"/>
        </w:rPr>
        <w:t>a) o Termo de Referência;</w:t>
      </w:r>
    </w:p>
    <w:p w14:paraId="54C9CFD1" w14:textId="77777777" w:rsidR="00616EE3" w:rsidRPr="00AE4E6C" w:rsidRDefault="00616EE3" w:rsidP="00AE4E6C">
      <w:pPr>
        <w:spacing w:after="0" w:line="240" w:lineRule="auto"/>
        <w:ind w:left="360"/>
        <w:rPr>
          <w:rFonts w:ascii="Arial" w:hAnsi="Arial" w:cs="Arial"/>
          <w:sz w:val="20"/>
          <w:szCs w:val="20"/>
        </w:rPr>
      </w:pPr>
      <w:r w:rsidRPr="00AE4E6C">
        <w:rPr>
          <w:rFonts w:ascii="Arial" w:eastAsia="Arial" w:hAnsi="Arial" w:cs="Arial"/>
          <w:sz w:val="20"/>
          <w:szCs w:val="20"/>
        </w:rPr>
        <w:t>b) o Edital da Licitação;</w:t>
      </w:r>
    </w:p>
    <w:p w14:paraId="5D366342" w14:textId="77777777" w:rsidR="00616EE3" w:rsidRPr="00AE4E6C" w:rsidRDefault="00616EE3" w:rsidP="00AE4E6C">
      <w:pPr>
        <w:spacing w:after="0" w:line="240" w:lineRule="auto"/>
        <w:ind w:left="360"/>
        <w:rPr>
          <w:rFonts w:ascii="Arial" w:hAnsi="Arial" w:cs="Arial"/>
          <w:sz w:val="20"/>
          <w:szCs w:val="20"/>
        </w:rPr>
      </w:pPr>
      <w:r w:rsidRPr="00AE4E6C">
        <w:rPr>
          <w:rFonts w:ascii="Arial" w:eastAsia="Arial" w:hAnsi="Arial" w:cs="Arial"/>
          <w:sz w:val="20"/>
          <w:szCs w:val="20"/>
        </w:rPr>
        <w:t>c) a proposta da Contratada; e</w:t>
      </w:r>
    </w:p>
    <w:p w14:paraId="0A8ACF1E" w14:textId="77777777" w:rsidR="00616EE3" w:rsidRPr="00AE4E6C" w:rsidRDefault="00616EE3" w:rsidP="00AE4E6C">
      <w:pPr>
        <w:spacing w:after="0" w:line="240" w:lineRule="auto"/>
        <w:ind w:left="360"/>
        <w:rPr>
          <w:rFonts w:ascii="Arial" w:hAnsi="Arial" w:cs="Arial"/>
          <w:sz w:val="20"/>
          <w:szCs w:val="20"/>
        </w:rPr>
      </w:pPr>
      <w:r w:rsidRPr="00AE4E6C">
        <w:rPr>
          <w:rFonts w:ascii="Arial" w:eastAsia="Arial" w:hAnsi="Arial" w:cs="Arial"/>
          <w:sz w:val="20"/>
          <w:szCs w:val="20"/>
        </w:rPr>
        <w:t>d) eventuais anexos dos documentos supracitados.</w:t>
      </w:r>
    </w:p>
    <w:p w14:paraId="0A387A35" w14:textId="77777777" w:rsidR="00616EE3" w:rsidRPr="00AE4E6C" w:rsidRDefault="00616EE3" w:rsidP="00AE4E6C">
      <w:pPr>
        <w:pStyle w:val="Nivel01"/>
        <w:keepNext w:val="0"/>
        <w:keepLines w:val="0"/>
        <w:numPr>
          <w:ilvl w:val="0"/>
          <w:numId w:val="0"/>
        </w:numPr>
        <w:rPr>
          <w:rFonts w:ascii="Arial" w:hAnsi="Arial" w:cs="Arial"/>
          <w:sz w:val="20"/>
          <w:szCs w:val="20"/>
        </w:rPr>
      </w:pPr>
    </w:p>
    <w:p w14:paraId="33B50198" w14:textId="77777777" w:rsidR="00616EE3" w:rsidRPr="00AE4E6C" w:rsidRDefault="00616EE3" w:rsidP="00AE4E6C">
      <w:pPr>
        <w:pStyle w:val="Nivel01"/>
        <w:numPr>
          <w:ilvl w:val="0"/>
          <w:numId w:val="16"/>
        </w:numPr>
        <w:ind w:left="2073" w:hanging="720"/>
        <w:rPr>
          <w:rFonts w:ascii="Arial" w:hAnsi="Arial" w:cs="Arial"/>
          <w:sz w:val="20"/>
          <w:szCs w:val="20"/>
        </w:rPr>
      </w:pPr>
      <w:r w:rsidRPr="00AE4E6C">
        <w:rPr>
          <w:rFonts w:ascii="Arial" w:hAnsi="Arial" w:cs="Arial"/>
          <w:sz w:val="20"/>
          <w:szCs w:val="20"/>
        </w:rPr>
        <w:t>CLÁUSULA SEGUNDA – VIGÊNCIA E PRORROGAÇÃO</w:t>
      </w:r>
    </w:p>
    <w:p w14:paraId="420B02DA" w14:textId="77777777" w:rsidR="00616EE3" w:rsidRPr="00AE4E6C" w:rsidRDefault="00616EE3" w:rsidP="00AE4E6C">
      <w:pPr>
        <w:pStyle w:val="Nivel2"/>
        <w:spacing w:before="0" w:after="0" w:line="240" w:lineRule="auto"/>
        <w:ind w:left="574" w:hanging="432"/>
        <w:rPr>
          <w:rFonts w:ascii="Arial" w:hAnsi="Arial"/>
          <w:sz w:val="20"/>
        </w:rPr>
      </w:pPr>
      <w:r w:rsidRPr="00AE4E6C">
        <w:rPr>
          <w:rFonts w:ascii="Arial" w:eastAsia="Arial" w:hAnsi="Arial"/>
          <w:sz w:val="20"/>
        </w:rPr>
        <w:t>O prazo de vigência da contratação será o indicado no instrumento de formalização, contado da assinatura, limitado ao período necessário à execução da respectiva demanda e observado o art. 105 da Lei nº 14.133/2021, independentemente do prazo de validade da Ata de Registro de Preços.</w:t>
      </w:r>
    </w:p>
    <w:p w14:paraId="3B794ED8" w14:textId="77777777" w:rsidR="00616EE3" w:rsidRPr="00AE4E6C" w:rsidRDefault="00616EE3" w:rsidP="00AE4E6C">
      <w:pPr>
        <w:pStyle w:val="Nivel2"/>
        <w:spacing w:before="0" w:after="0" w:line="240" w:lineRule="auto"/>
        <w:ind w:left="574" w:hanging="432"/>
        <w:rPr>
          <w:rFonts w:ascii="Arial" w:hAnsi="Arial"/>
          <w:i/>
          <w:iCs/>
          <w:sz w:val="20"/>
        </w:rPr>
      </w:pPr>
      <w:r w:rsidRPr="00AE4E6C">
        <w:rPr>
          <w:rFonts w:ascii="Arial" w:hAnsi="Arial"/>
          <w:sz w:val="20"/>
        </w:rPr>
        <w:t>O contratado não tem direito subjetivo à prorrogação contratual.</w:t>
      </w:r>
    </w:p>
    <w:p w14:paraId="37D292A8" w14:textId="77777777" w:rsidR="00616EE3" w:rsidRPr="00AE4E6C" w:rsidRDefault="00616EE3" w:rsidP="00AE4E6C">
      <w:pPr>
        <w:pStyle w:val="Nivel2"/>
        <w:spacing w:before="0" w:after="0" w:line="240" w:lineRule="auto"/>
        <w:ind w:left="574" w:hanging="432"/>
        <w:rPr>
          <w:rFonts w:ascii="Arial" w:hAnsi="Arial"/>
          <w:i/>
          <w:iCs/>
          <w:sz w:val="20"/>
        </w:rPr>
      </w:pPr>
      <w:r w:rsidRPr="00AE4E6C">
        <w:rPr>
          <w:rFonts w:ascii="Arial" w:hAnsi="Arial"/>
          <w:sz w:val="20"/>
        </w:rPr>
        <w:t>Eventual prorrogação, quando juridicamente admissível, dependerá de justificativa formal, demonstração de vantajosidade e celebração de termo aditivo.</w:t>
      </w:r>
    </w:p>
    <w:p w14:paraId="2450F6DF" w14:textId="77777777" w:rsidR="00616EE3" w:rsidRPr="00AE4E6C" w:rsidRDefault="00616EE3" w:rsidP="00AE4E6C">
      <w:pPr>
        <w:pStyle w:val="Nivel2"/>
        <w:spacing w:before="0" w:after="0" w:line="240" w:lineRule="auto"/>
        <w:ind w:left="574" w:hanging="432"/>
        <w:rPr>
          <w:rFonts w:ascii="Arial" w:hAnsi="Arial"/>
          <w:i/>
          <w:iCs/>
          <w:sz w:val="20"/>
        </w:rPr>
      </w:pPr>
      <w:r w:rsidRPr="00AE4E6C">
        <w:rPr>
          <w:rFonts w:ascii="Arial" w:hAnsi="Arial"/>
          <w:sz w:val="20"/>
        </w:rPr>
        <w:t>O contrato não poderá ser prorrogado quando o contratado tiver sido penalizado nas sanções de declaração de inidoneidade ou impedimento de licitar e contratar com poder público, observadas as abrangências de aplicação.</w:t>
      </w:r>
    </w:p>
    <w:p w14:paraId="511B998F" w14:textId="77777777" w:rsidR="00616EE3" w:rsidRPr="00AE4E6C" w:rsidRDefault="00616EE3" w:rsidP="00AE4E6C">
      <w:pPr>
        <w:pStyle w:val="Nivel01"/>
        <w:numPr>
          <w:ilvl w:val="0"/>
          <w:numId w:val="16"/>
        </w:numPr>
        <w:ind w:left="0" w:firstLine="0"/>
        <w:rPr>
          <w:rFonts w:ascii="Arial" w:hAnsi="Arial" w:cs="Arial"/>
          <w:sz w:val="20"/>
          <w:szCs w:val="20"/>
        </w:rPr>
      </w:pPr>
      <w:r w:rsidRPr="00AE4E6C">
        <w:rPr>
          <w:rFonts w:ascii="Arial" w:hAnsi="Arial" w:cs="Arial"/>
          <w:sz w:val="20"/>
          <w:szCs w:val="20"/>
        </w:rPr>
        <w:t>CLÁUSULA TERCEIRA – MODELOS DE EXECUÇÃO E GESTÃO CONTRATUAIS (</w:t>
      </w:r>
      <w:hyperlink r:id="rId21" w:anchor="art92" w:history="1">
        <w:r w:rsidRPr="00AE4E6C">
          <w:rPr>
            <w:rStyle w:val="Hyperlink"/>
            <w:rFonts w:ascii="Arial" w:hAnsi="Arial" w:cs="Arial"/>
            <w:sz w:val="20"/>
            <w:szCs w:val="20"/>
          </w:rPr>
          <w:t>art. 92, IV, VII e XVIII)</w:t>
        </w:r>
      </w:hyperlink>
    </w:p>
    <w:p w14:paraId="2ADEE6E8"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eastAsia="Arial" w:hAnsi="Arial"/>
          <w:sz w:val="20"/>
        </w:rPr>
        <w:t xml:space="preserve">O modelo de execução consiste no consumo da refeição e, quando requisitadas, das bebidas no mesmo estabelecimento da contratada no perímetro urbano de </w:t>
      </w:r>
      <w:proofErr w:type="spellStart"/>
      <w:r w:rsidRPr="00AE4E6C">
        <w:rPr>
          <w:rFonts w:ascii="Arial" w:eastAsia="Arial" w:hAnsi="Arial"/>
          <w:sz w:val="20"/>
        </w:rPr>
        <w:t>Goioxim</w:t>
      </w:r>
      <w:proofErr w:type="spellEnd"/>
      <w:r w:rsidRPr="00AE4E6C">
        <w:rPr>
          <w:rFonts w:ascii="Arial" w:eastAsia="Arial" w:hAnsi="Arial"/>
          <w:sz w:val="20"/>
        </w:rPr>
        <w:t>/PR, com serviço, controle, sanitização, requisitos documentais, recebimento e prazos definidos no TR. Não haverá entrega separada de bebidas em unidades municipais.</w:t>
      </w:r>
    </w:p>
    <w:p w14:paraId="444D1199"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eastAsia="Arial" w:hAnsi="Arial"/>
          <w:sz w:val="20"/>
        </w:rPr>
        <w:t>A gestão e a fiscalização deste Contrato serão exercidas pelos agentes abaixo indicados, ou por seus substitutos formalmente designados, nos termos do art. 117 da Lei nº 14.133/2021:</w:t>
      </w:r>
    </w:p>
    <w:p w14:paraId="5BA8E0B7" w14:textId="77777777" w:rsidR="00616EE3" w:rsidRPr="00AE4E6C" w:rsidRDefault="00616EE3" w:rsidP="00AE4E6C">
      <w:pPr>
        <w:pStyle w:val="Nivel2"/>
        <w:numPr>
          <w:ilvl w:val="0"/>
          <w:numId w:val="0"/>
        </w:numPr>
        <w:spacing w:before="0" w:after="0" w:line="240" w:lineRule="auto"/>
        <w:rPr>
          <w:rFonts w:ascii="Arial" w:hAnsi="Arial"/>
          <w:b/>
          <w:bCs/>
          <w:sz w:val="20"/>
        </w:rPr>
      </w:pPr>
      <w:r w:rsidRPr="00AE4E6C">
        <w:rPr>
          <w:rFonts w:ascii="Arial" w:eastAsia="Arial" w:hAnsi="Arial"/>
          <w:b/>
          <w:sz w:val="20"/>
        </w:rPr>
        <w:lastRenderedPageBreak/>
        <w:t>GESTOR: [nome, cargo e ato de designação do servidor responsável], ou substituto formalmente designado.</w:t>
      </w:r>
    </w:p>
    <w:p w14:paraId="78C1A6EA" w14:textId="77777777" w:rsidR="00616EE3" w:rsidRPr="00AE4E6C" w:rsidRDefault="00616EE3" w:rsidP="00AE4E6C">
      <w:pPr>
        <w:pStyle w:val="Nivel2"/>
        <w:numPr>
          <w:ilvl w:val="0"/>
          <w:numId w:val="0"/>
        </w:numPr>
        <w:spacing w:before="0" w:after="0" w:line="240" w:lineRule="auto"/>
        <w:rPr>
          <w:rFonts w:ascii="Arial" w:hAnsi="Arial"/>
          <w:b/>
          <w:bCs/>
          <w:sz w:val="20"/>
        </w:rPr>
      </w:pPr>
      <w:r w:rsidRPr="00AE4E6C">
        <w:rPr>
          <w:rFonts w:ascii="Arial" w:eastAsia="Arial" w:hAnsi="Arial"/>
          <w:b/>
          <w:sz w:val="20"/>
        </w:rPr>
        <w:t>FISCAL DO CONTRATO: [nome, cargo e ato formal de designação de fiscal responsável pelos componentes do lote único contratados], ou substituto formalmente designado.</w:t>
      </w:r>
    </w:p>
    <w:p w14:paraId="382D686D" w14:textId="77777777" w:rsidR="00616EE3" w:rsidRPr="00AE4E6C" w:rsidRDefault="00616EE3" w:rsidP="00AE4E6C">
      <w:pPr>
        <w:pStyle w:val="Nivel2"/>
        <w:numPr>
          <w:ilvl w:val="0"/>
          <w:numId w:val="0"/>
        </w:numPr>
        <w:spacing w:before="0" w:after="0" w:line="240" w:lineRule="auto"/>
        <w:rPr>
          <w:rFonts w:ascii="Arial" w:hAnsi="Arial"/>
          <w:b/>
          <w:bCs/>
          <w:sz w:val="20"/>
        </w:rPr>
      </w:pPr>
    </w:p>
    <w:p w14:paraId="410BFC88" w14:textId="77777777" w:rsidR="00616EE3" w:rsidRPr="00AE4E6C" w:rsidRDefault="00616EE3" w:rsidP="00AE4E6C">
      <w:pPr>
        <w:pStyle w:val="Nivel2"/>
        <w:numPr>
          <w:ilvl w:val="0"/>
          <w:numId w:val="0"/>
        </w:numPr>
        <w:spacing w:before="0" w:after="0" w:line="240" w:lineRule="auto"/>
        <w:rPr>
          <w:rFonts w:ascii="Arial" w:hAnsi="Arial"/>
          <w:b/>
          <w:bCs/>
          <w:sz w:val="20"/>
        </w:rPr>
      </w:pPr>
    </w:p>
    <w:p w14:paraId="03E3CC92" w14:textId="77777777" w:rsidR="00616EE3" w:rsidRPr="00AE4E6C" w:rsidRDefault="00616EE3" w:rsidP="00AE4E6C">
      <w:pPr>
        <w:pStyle w:val="Nivel2"/>
        <w:numPr>
          <w:ilvl w:val="0"/>
          <w:numId w:val="0"/>
        </w:numPr>
        <w:spacing w:before="0" w:after="0" w:line="240" w:lineRule="auto"/>
        <w:rPr>
          <w:rFonts w:ascii="Arial" w:hAnsi="Arial"/>
          <w:sz w:val="20"/>
        </w:rPr>
      </w:pPr>
    </w:p>
    <w:p w14:paraId="552BA460" w14:textId="77777777" w:rsidR="00616EE3" w:rsidRPr="00AE4E6C" w:rsidRDefault="00616EE3" w:rsidP="00AE4E6C">
      <w:pPr>
        <w:pStyle w:val="Nivel01"/>
        <w:numPr>
          <w:ilvl w:val="0"/>
          <w:numId w:val="16"/>
        </w:numPr>
        <w:ind w:left="0" w:firstLine="0"/>
        <w:rPr>
          <w:rFonts w:ascii="Arial" w:hAnsi="Arial" w:cs="Arial"/>
          <w:sz w:val="20"/>
          <w:szCs w:val="20"/>
        </w:rPr>
      </w:pPr>
      <w:r w:rsidRPr="00AE4E6C">
        <w:rPr>
          <w:rFonts w:ascii="Arial" w:hAnsi="Arial" w:cs="Arial"/>
          <w:sz w:val="20"/>
          <w:szCs w:val="20"/>
        </w:rPr>
        <w:t>CLÁUSULA QUARTA – SUBCONTRATAÇÃO</w:t>
      </w:r>
    </w:p>
    <w:p w14:paraId="064DDE94" w14:textId="77777777" w:rsidR="00616EE3" w:rsidRPr="00AE4E6C" w:rsidRDefault="00616EE3" w:rsidP="00AE4E6C">
      <w:pPr>
        <w:pStyle w:val="Nivel2"/>
        <w:spacing w:before="0" w:after="0" w:line="240" w:lineRule="auto"/>
        <w:ind w:left="574" w:hanging="432"/>
        <w:rPr>
          <w:rFonts w:ascii="Arial" w:hAnsi="Arial"/>
          <w:i/>
          <w:iCs/>
          <w:sz w:val="20"/>
        </w:rPr>
      </w:pPr>
      <w:r w:rsidRPr="00AE4E6C">
        <w:rPr>
          <w:rFonts w:ascii="Arial" w:eastAsia="Arial" w:hAnsi="Arial"/>
          <w:sz w:val="20"/>
        </w:rPr>
        <w:t>Não será admitida a subcontratação do núcleo de preparo e serviço integrado do buffet e das bebidas no estabelecimento, preservada a responsabilidade integral da contratada pelas condições sanitárias, qualidade, volume e atendimento.</w:t>
      </w:r>
    </w:p>
    <w:p w14:paraId="74609639" w14:textId="77777777" w:rsidR="00616EE3" w:rsidRPr="00AE4E6C" w:rsidRDefault="00616EE3" w:rsidP="00AE4E6C">
      <w:pPr>
        <w:pStyle w:val="Nivel01"/>
        <w:numPr>
          <w:ilvl w:val="0"/>
          <w:numId w:val="16"/>
        </w:numPr>
        <w:ind w:left="0" w:firstLine="0"/>
        <w:rPr>
          <w:rFonts w:ascii="Arial" w:hAnsi="Arial" w:cs="Arial"/>
          <w:sz w:val="20"/>
          <w:szCs w:val="20"/>
        </w:rPr>
      </w:pPr>
      <w:r w:rsidRPr="00AE4E6C">
        <w:rPr>
          <w:rFonts w:ascii="Arial" w:hAnsi="Arial" w:cs="Arial"/>
          <w:sz w:val="20"/>
          <w:szCs w:val="20"/>
        </w:rPr>
        <w:t>CLÁUSULA QUINTA – PREÇO (</w:t>
      </w:r>
      <w:hyperlink r:id="rId22" w:anchor="art92" w:history="1">
        <w:r w:rsidRPr="00AE4E6C">
          <w:rPr>
            <w:rStyle w:val="Hyperlink"/>
            <w:rFonts w:ascii="Arial" w:hAnsi="Arial" w:cs="Arial"/>
            <w:sz w:val="20"/>
            <w:szCs w:val="20"/>
          </w:rPr>
          <w:t>art. 92, V)</w:t>
        </w:r>
      </w:hyperlink>
    </w:p>
    <w:p w14:paraId="38700D55" w14:textId="77777777" w:rsidR="00616EE3" w:rsidRPr="00AE4E6C" w:rsidRDefault="00616EE3" w:rsidP="00AE4E6C">
      <w:pPr>
        <w:pStyle w:val="Nivel2"/>
        <w:spacing w:before="0" w:after="0" w:line="240" w:lineRule="auto"/>
        <w:ind w:left="574" w:hanging="432"/>
        <w:rPr>
          <w:rFonts w:ascii="Arial" w:hAnsi="Arial"/>
          <w:i/>
          <w:iCs/>
          <w:sz w:val="20"/>
        </w:rPr>
      </w:pPr>
      <w:r w:rsidRPr="00AE4E6C">
        <w:rPr>
          <w:rFonts w:ascii="Arial" w:eastAsia="Arial" w:hAnsi="Arial"/>
          <w:sz w:val="20"/>
        </w:rPr>
        <w:t>O valor total estimado deste instrumento é de R$ ................ (................................), correspondente aos itens e quantitativos nele autorizados.</w:t>
      </w:r>
    </w:p>
    <w:p w14:paraId="3DBC3CD6"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976B81A" w14:textId="77777777" w:rsidR="00616EE3" w:rsidRPr="00AE4E6C" w:rsidRDefault="00616EE3" w:rsidP="00AE4E6C">
      <w:pPr>
        <w:pStyle w:val="Nivel2"/>
        <w:spacing w:before="0" w:after="0" w:line="240" w:lineRule="auto"/>
        <w:ind w:left="574" w:hanging="432"/>
        <w:rPr>
          <w:rFonts w:ascii="Arial" w:hAnsi="Arial"/>
          <w:i/>
          <w:iCs/>
          <w:sz w:val="20"/>
        </w:rPr>
      </w:pPr>
      <w:r w:rsidRPr="00AE4E6C">
        <w:rPr>
          <w:rFonts w:ascii="Arial" w:eastAsia="Arial" w:hAnsi="Arial"/>
          <w:sz w:val="20"/>
        </w:rPr>
        <w:t>O valor é estimativo: os pagamentos dependerão das refeições e bebidas efetivamente requisitadas, consumidas no estabelecimento, comprovadas, aceitas e atestadas por componente, vedado faturamento de consumo inexistente.</w:t>
      </w:r>
    </w:p>
    <w:p w14:paraId="5A81BFE5" w14:textId="77777777" w:rsidR="00616EE3" w:rsidRPr="00AE4E6C" w:rsidRDefault="00616EE3" w:rsidP="00AE4E6C">
      <w:pPr>
        <w:pStyle w:val="Nivel01"/>
        <w:numPr>
          <w:ilvl w:val="0"/>
          <w:numId w:val="16"/>
        </w:numPr>
        <w:ind w:left="0" w:firstLine="0"/>
        <w:rPr>
          <w:rFonts w:ascii="Arial" w:hAnsi="Arial" w:cs="Arial"/>
          <w:sz w:val="20"/>
          <w:szCs w:val="20"/>
        </w:rPr>
      </w:pPr>
      <w:r w:rsidRPr="00AE4E6C">
        <w:rPr>
          <w:rFonts w:ascii="Arial" w:hAnsi="Arial" w:cs="Arial"/>
          <w:sz w:val="20"/>
          <w:szCs w:val="20"/>
        </w:rPr>
        <w:t>CLÁUSULA SEXTA - PAGAMENTO (</w:t>
      </w:r>
      <w:hyperlink r:id="rId23" w:anchor="art92" w:history="1">
        <w:r w:rsidRPr="00AE4E6C">
          <w:rPr>
            <w:rStyle w:val="Hyperlink"/>
            <w:rFonts w:ascii="Arial" w:hAnsi="Arial" w:cs="Arial"/>
            <w:sz w:val="20"/>
            <w:szCs w:val="20"/>
          </w:rPr>
          <w:t>art. 92, V e VI</w:t>
        </w:r>
      </w:hyperlink>
      <w:r w:rsidRPr="00AE4E6C">
        <w:rPr>
          <w:rFonts w:ascii="Arial" w:hAnsi="Arial" w:cs="Arial"/>
          <w:sz w:val="20"/>
          <w:szCs w:val="20"/>
        </w:rPr>
        <w:t>)</w:t>
      </w:r>
    </w:p>
    <w:p w14:paraId="3EAB972C"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eastAsia="Arial" w:hAnsi="Arial"/>
          <w:sz w:val="20"/>
        </w:rPr>
        <w:t>O pagamento será efetuado em conta de titularidade da contratada em até 10 (dez) dias úteis após a conclusão da liquidação regular, mediante recebimento, conferência e ateste e apresentação de nota fiscal válida, observadas as retenções fiscais e os prazos de recebimento e liquidação previstos no Termo de Referência.</w:t>
      </w:r>
    </w:p>
    <w:p w14:paraId="57D34ACD" w14:textId="77777777" w:rsidR="00616EE3" w:rsidRPr="00AE4E6C" w:rsidRDefault="00616EE3" w:rsidP="00AE4E6C">
      <w:pPr>
        <w:pStyle w:val="Nivel2"/>
        <w:numPr>
          <w:ilvl w:val="0"/>
          <w:numId w:val="0"/>
        </w:numPr>
        <w:spacing w:before="0" w:after="0" w:line="240" w:lineRule="auto"/>
        <w:rPr>
          <w:rFonts w:ascii="Arial" w:hAnsi="Arial"/>
          <w:sz w:val="20"/>
        </w:rPr>
      </w:pPr>
    </w:p>
    <w:p w14:paraId="5FE96FD0" w14:textId="77777777" w:rsidR="00616EE3" w:rsidRPr="00AE4E6C" w:rsidRDefault="00616EE3" w:rsidP="00AE4E6C">
      <w:pPr>
        <w:pStyle w:val="Nivel01"/>
        <w:numPr>
          <w:ilvl w:val="0"/>
          <w:numId w:val="16"/>
        </w:numPr>
        <w:ind w:left="0" w:firstLine="0"/>
        <w:rPr>
          <w:rFonts w:ascii="Arial" w:hAnsi="Arial" w:cs="Arial"/>
          <w:sz w:val="20"/>
          <w:szCs w:val="20"/>
        </w:rPr>
      </w:pPr>
      <w:r w:rsidRPr="00AE4E6C">
        <w:rPr>
          <w:rFonts w:ascii="Arial" w:hAnsi="Arial" w:cs="Arial"/>
          <w:sz w:val="20"/>
          <w:szCs w:val="20"/>
        </w:rPr>
        <w:t>CLÁUSULA SÉTIMA - REAJUSTE (</w:t>
      </w:r>
      <w:hyperlink r:id="rId24" w:anchor="art92" w:history="1">
        <w:r w:rsidRPr="00AE4E6C">
          <w:rPr>
            <w:rStyle w:val="Hyperlink"/>
            <w:rFonts w:ascii="Arial" w:hAnsi="Arial" w:cs="Arial"/>
            <w:sz w:val="20"/>
            <w:szCs w:val="20"/>
          </w:rPr>
          <w:t>art. 92, V)</w:t>
        </w:r>
      </w:hyperlink>
    </w:p>
    <w:p w14:paraId="19737A7F"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Os preços inicialmente contratados são fixos e irreajustáveis no prazo de 12 (doze) meses contado da data-base do orçamento estimado, 13 de outubro de 2026, sem prejuízo da revisão nas hipóteses legais.</w:t>
      </w:r>
    </w:p>
    <w:p w14:paraId="7E2F1E3E"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Após o interregno mínimo de 12 (doze) meses, os preços iniciais poderão ser reajustados, mediante aplicação, pelo contratante, do Índice Nacional de Preços ao Consumidor Amplo – IPCA, apurado pelo Instituto Brasileiro de Geografia e Estatística – IBGE, exclusivamente para as obrigações iniciadas e concluídas após a ocorrência da anualidade.</w:t>
      </w:r>
    </w:p>
    <w:p w14:paraId="70A834FE"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Nos reajustes subsequentes ao primeiro, o interregno mínimo de um ano será contado a partir dos efeitos financeiros do último reajuste.</w:t>
      </w:r>
    </w:p>
    <w:p w14:paraId="0005F9E0"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AE4E6C">
        <w:rPr>
          <w:rFonts w:ascii="Arial" w:eastAsia="Times New Roman" w:hAnsi="Arial"/>
          <w:sz w:val="20"/>
        </w:rPr>
        <w:t xml:space="preserve"> </w:t>
      </w:r>
    </w:p>
    <w:p w14:paraId="004FB4C3"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Nas aferições finais, o(s) índice(s) utilizado(s) para reajuste será(</w:t>
      </w:r>
      <w:proofErr w:type="spellStart"/>
      <w:r w:rsidRPr="00AE4E6C">
        <w:rPr>
          <w:rFonts w:ascii="Arial" w:hAnsi="Arial"/>
          <w:sz w:val="20"/>
        </w:rPr>
        <w:t>ão</w:t>
      </w:r>
      <w:proofErr w:type="spellEnd"/>
      <w:r w:rsidRPr="00AE4E6C">
        <w:rPr>
          <w:rFonts w:ascii="Arial" w:hAnsi="Arial"/>
          <w:sz w:val="20"/>
        </w:rPr>
        <w:t>), obrigatoriamente, o(s) definitivo(s).</w:t>
      </w:r>
    </w:p>
    <w:p w14:paraId="0CD63AAB"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Caso o(s) índice(s) estabelecido(s) para reajustamento venha(m) a ser extinto(s) ou de qualquer forma não possa(m) mais ser utilizado(s), será(</w:t>
      </w:r>
      <w:proofErr w:type="spellStart"/>
      <w:r w:rsidRPr="00AE4E6C">
        <w:rPr>
          <w:rFonts w:ascii="Arial" w:hAnsi="Arial"/>
          <w:sz w:val="20"/>
        </w:rPr>
        <w:t>ão</w:t>
      </w:r>
      <w:proofErr w:type="spellEnd"/>
      <w:r w:rsidRPr="00AE4E6C">
        <w:rPr>
          <w:rFonts w:ascii="Arial" w:hAnsi="Arial"/>
          <w:sz w:val="20"/>
        </w:rPr>
        <w:t>) adotado(s), em substituição, o(s) que vier(em) a ser determinado(s) pela legislação então em vigor.</w:t>
      </w:r>
    </w:p>
    <w:p w14:paraId="11955822"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 xml:space="preserve">Na ausência de previsão legal quanto ao índice substituto, as partes elegerão novo índice oficial, para reajustamento do preço do valor remanescente, por meio de termo aditivo. </w:t>
      </w:r>
    </w:p>
    <w:p w14:paraId="2962BCA0"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O reajuste será realizado por apostilamento.</w:t>
      </w:r>
    </w:p>
    <w:p w14:paraId="4BEB1E21" w14:textId="77777777" w:rsidR="00616EE3" w:rsidRPr="00AE4E6C" w:rsidRDefault="00616EE3" w:rsidP="00AE4E6C">
      <w:pPr>
        <w:pStyle w:val="Nivel2"/>
        <w:numPr>
          <w:ilvl w:val="0"/>
          <w:numId w:val="0"/>
        </w:numPr>
        <w:spacing w:before="0" w:after="0" w:line="240" w:lineRule="auto"/>
        <w:rPr>
          <w:rFonts w:ascii="Arial" w:hAnsi="Arial"/>
          <w:sz w:val="20"/>
        </w:rPr>
      </w:pPr>
    </w:p>
    <w:p w14:paraId="15EFAB93" w14:textId="77777777" w:rsidR="00616EE3" w:rsidRPr="00AE4E6C" w:rsidRDefault="00616EE3" w:rsidP="00AE4E6C">
      <w:pPr>
        <w:pStyle w:val="Nivel01"/>
        <w:numPr>
          <w:ilvl w:val="0"/>
          <w:numId w:val="16"/>
        </w:numPr>
        <w:ind w:left="0" w:firstLine="0"/>
        <w:rPr>
          <w:rFonts w:ascii="Arial" w:hAnsi="Arial" w:cs="Arial"/>
          <w:sz w:val="20"/>
          <w:szCs w:val="20"/>
        </w:rPr>
      </w:pPr>
      <w:r w:rsidRPr="00AE4E6C">
        <w:rPr>
          <w:rFonts w:ascii="Arial" w:hAnsi="Arial" w:cs="Arial"/>
          <w:sz w:val="20"/>
          <w:szCs w:val="20"/>
        </w:rPr>
        <w:t>CLÁUSULA OITAVA - OBRIGAÇÕES DO CONTRATANTE (</w:t>
      </w:r>
      <w:hyperlink r:id="rId25" w:anchor="art92" w:history="1">
        <w:r w:rsidRPr="00AE4E6C">
          <w:rPr>
            <w:rStyle w:val="Hyperlink"/>
            <w:rFonts w:ascii="Arial" w:hAnsi="Arial" w:cs="Arial"/>
            <w:sz w:val="20"/>
            <w:szCs w:val="20"/>
          </w:rPr>
          <w:t>art. 92, X, XI e XIV</w:t>
        </w:r>
      </w:hyperlink>
      <w:r w:rsidRPr="00AE4E6C">
        <w:rPr>
          <w:rFonts w:ascii="Arial" w:hAnsi="Arial" w:cs="Arial"/>
          <w:sz w:val="20"/>
          <w:szCs w:val="20"/>
        </w:rPr>
        <w:t>)</w:t>
      </w:r>
    </w:p>
    <w:p w14:paraId="2695DE73" w14:textId="77777777" w:rsidR="00616EE3" w:rsidRPr="00AE4E6C" w:rsidRDefault="00616EE3" w:rsidP="00AE4E6C">
      <w:pPr>
        <w:pStyle w:val="Nivel2"/>
        <w:numPr>
          <w:ilvl w:val="1"/>
          <w:numId w:val="16"/>
        </w:numPr>
        <w:spacing w:before="0" w:after="0" w:line="240" w:lineRule="auto"/>
        <w:ind w:left="0" w:firstLine="0"/>
        <w:rPr>
          <w:rFonts w:ascii="Arial" w:hAnsi="Arial"/>
          <w:b/>
          <w:bCs/>
          <w:sz w:val="20"/>
        </w:rPr>
      </w:pPr>
      <w:r w:rsidRPr="00AE4E6C">
        <w:rPr>
          <w:rFonts w:ascii="Arial" w:hAnsi="Arial"/>
          <w:sz w:val="20"/>
        </w:rPr>
        <w:t>São obrigações do Contratante:</w:t>
      </w:r>
    </w:p>
    <w:p w14:paraId="5E83B685"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Exigir o cumprimento de todas as obrigações assumidas pelo Contratado, de acordo com o contrato e seus anexos;</w:t>
      </w:r>
    </w:p>
    <w:p w14:paraId="7DFDF6DC"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Receber o objeto no prazo e condições estabelecidas no Termo de Referência;</w:t>
      </w:r>
    </w:p>
    <w:p w14:paraId="12F4615E"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eastAsia="Arial" w:hAnsi="Arial"/>
          <w:sz w:val="20"/>
        </w:rPr>
        <w:lastRenderedPageBreak/>
        <w:t>Notificar a Contratada, por escrito, sobre desconformidades de preparo, atendimento, higiene, acondicionamento, validade, temperatura, integridade ou volume de refeições e bebidas, exigindo a correção ou substituição sem custo adicional;</w:t>
      </w:r>
    </w:p>
    <w:p w14:paraId="444807F9"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Acompanhar e fiscalizar a execução do contrato e o cumprimento das obrigações pelo Contratado;</w:t>
      </w:r>
    </w:p>
    <w:p w14:paraId="1A66B779"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eastAsia="Arial" w:hAnsi="Arial"/>
          <w:sz w:val="20"/>
        </w:rPr>
        <w:t>Efetuar o pagamento pelos quantitativos de refeições e bebidas efetivamente realizados, aceitos e definitivamente atestados, na forma deste Contrato e do Termo de Referência;</w:t>
      </w:r>
    </w:p>
    <w:p w14:paraId="71995287"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 xml:space="preserve">Aplicar ao Contratado as sanções previstas na lei e neste Contrato; </w:t>
      </w:r>
    </w:p>
    <w:p w14:paraId="22000061"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eastAsia="Arial" w:hAnsi="Arial"/>
          <w:sz w:val="20"/>
        </w:rPr>
        <w:t>Cientificar a Procuradoria Jurídica ou o órgão de representação judicial do Município para adoção das medidas cabíveis quando houver descumprimento das obrigações contratuais;</w:t>
      </w:r>
    </w:p>
    <w:p w14:paraId="751B3C1D"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0DE0B30" w14:textId="77777777" w:rsidR="00616EE3" w:rsidRPr="00AE4E6C" w:rsidRDefault="00616EE3" w:rsidP="00AE4E6C">
      <w:pPr>
        <w:pStyle w:val="Nivel2"/>
        <w:numPr>
          <w:ilvl w:val="1"/>
          <w:numId w:val="16"/>
        </w:numPr>
        <w:spacing w:before="0" w:after="0" w:line="240" w:lineRule="auto"/>
        <w:ind w:left="0" w:firstLine="0"/>
        <w:rPr>
          <w:rFonts w:ascii="Arial" w:hAnsi="Arial"/>
          <w:b/>
          <w:bCs/>
          <w:sz w:val="20"/>
        </w:rPr>
      </w:pPr>
      <w:r w:rsidRPr="00AE4E6C">
        <w:rPr>
          <w:rFonts w:ascii="Arial" w:hAnsi="Arial"/>
          <w:sz w:val="20"/>
        </w:rPr>
        <w:t xml:space="preserve"> A Administração terá o prazo de 30 dias, a contar da data do protocolo do requerimento para decidir, admitida a prorrogação motivada, por igual período. </w:t>
      </w:r>
    </w:p>
    <w:p w14:paraId="51600495"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eastAsia="Arial" w:hAnsi="Arial"/>
          <w:sz w:val="20"/>
        </w:rPr>
        <w:t>Responder aos pedidos de restabelecimento do equilíbrio econômico-financeiro no prazo de até 45 (quarenta e cinco) dias, contado do protocolo do requerimento devidamente instruído.</w:t>
      </w:r>
    </w:p>
    <w:p w14:paraId="6B9CA14B" w14:textId="77777777" w:rsidR="00616EE3" w:rsidRPr="00AE4E6C" w:rsidRDefault="00616EE3" w:rsidP="00AE4E6C">
      <w:pPr>
        <w:pStyle w:val="Nivel2"/>
        <w:spacing w:before="0" w:after="0" w:line="240" w:lineRule="auto"/>
        <w:ind w:left="574" w:hanging="432"/>
        <w:rPr>
          <w:rFonts w:ascii="Arial" w:hAnsi="Arial"/>
          <w:i/>
          <w:iCs/>
          <w:sz w:val="20"/>
        </w:rPr>
      </w:pPr>
      <w:r w:rsidRPr="00AE4E6C">
        <w:rPr>
          <w:rFonts w:ascii="Arial" w:eastAsia="Arial" w:hAnsi="Arial"/>
          <w:sz w:val="20"/>
        </w:rPr>
        <w:t>Formalizar as decisões e comunicações relevantes da execução, assegurando o contraditório e a ampla defesa nos procedimentos de apuração de responsabilidade.</w:t>
      </w:r>
    </w:p>
    <w:p w14:paraId="72E499ED"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6F217A7" w14:textId="77777777" w:rsidR="00616EE3" w:rsidRPr="00AE4E6C" w:rsidRDefault="00616EE3" w:rsidP="00AE4E6C">
      <w:pPr>
        <w:pStyle w:val="Nivel2"/>
        <w:numPr>
          <w:ilvl w:val="0"/>
          <w:numId w:val="0"/>
        </w:numPr>
        <w:spacing w:before="0" w:after="0" w:line="240" w:lineRule="auto"/>
        <w:rPr>
          <w:rFonts w:ascii="Arial" w:hAnsi="Arial"/>
          <w:sz w:val="20"/>
        </w:rPr>
      </w:pPr>
    </w:p>
    <w:p w14:paraId="50823390" w14:textId="77777777" w:rsidR="00616EE3" w:rsidRPr="00AE4E6C" w:rsidRDefault="00616EE3" w:rsidP="00AE4E6C">
      <w:pPr>
        <w:pStyle w:val="Nivel01"/>
        <w:numPr>
          <w:ilvl w:val="0"/>
          <w:numId w:val="16"/>
        </w:numPr>
        <w:ind w:left="0" w:firstLine="0"/>
        <w:rPr>
          <w:rFonts w:ascii="Arial" w:hAnsi="Arial" w:cs="Arial"/>
          <w:sz w:val="20"/>
          <w:szCs w:val="20"/>
        </w:rPr>
      </w:pPr>
      <w:r w:rsidRPr="00AE4E6C">
        <w:rPr>
          <w:rFonts w:ascii="Arial" w:hAnsi="Arial" w:cs="Arial"/>
          <w:sz w:val="20"/>
          <w:szCs w:val="20"/>
        </w:rPr>
        <w:t>CLÁUSULA NONA - OBRIGAÇÕES DO CONTRATADO (</w:t>
      </w:r>
      <w:hyperlink r:id="rId26" w:anchor="art92" w:history="1">
        <w:r w:rsidRPr="00AE4E6C">
          <w:rPr>
            <w:rStyle w:val="Hyperlink"/>
            <w:rFonts w:ascii="Arial" w:hAnsi="Arial" w:cs="Arial"/>
            <w:sz w:val="20"/>
            <w:szCs w:val="20"/>
          </w:rPr>
          <w:t>art. 92, XIV, XVI e XVII)</w:t>
        </w:r>
      </w:hyperlink>
    </w:p>
    <w:p w14:paraId="2E01099C"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78DA6788" w14:textId="77777777" w:rsidR="00616EE3" w:rsidRPr="00AE4E6C" w:rsidRDefault="00616EE3" w:rsidP="00AE4E6C">
      <w:pPr>
        <w:pStyle w:val="Nivel2"/>
        <w:spacing w:before="0" w:after="0" w:line="240" w:lineRule="auto"/>
        <w:ind w:left="574" w:hanging="432"/>
        <w:rPr>
          <w:rFonts w:ascii="Arial" w:hAnsi="Arial"/>
          <w:i/>
          <w:iCs/>
          <w:sz w:val="20"/>
        </w:rPr>
      </w:pPr>
      <w:r w:rsidRPr="00AE4E6C">
        <w:rPr>
          <w:rFonts w:ascii="Arial" w:eastAsia="Arial" w:hAnsi="Arial"/>
          <w:sz w:val="20"/>
        </w:rPr>
        <w:t xml:space="preserve">Executar as requisições integradas do lote no mesmo estabelecimento indicado e aprovado em </w:t>
      </w:r>
      <w:proofErr w:type="spellStart"/>
      <w:r w:rsidRPr="00AE4E6C">
        <w:rPr>
          <w:rFonts w:ascii="Arial" w:eastAsia="Arial" w:hAnsi="Arial"/>
          <w:sz w:val="20"/>
        </w:rPr>
        <w:t>Goioxim</w:t>
      </w:r>
      <w:proofErr w:type="spellEnd"/>
      <w:r w:rsidRPr="00AE4E6C">
        <w:rPr>
          <w:rFonts w:ascii="Arial" w:eastAsia="Arial" w:hAnsi="Arial"/>
          <w:sz w:val="20"/>
        </w:rPr>
        <w:t>/PR, assegurando buffet e bebidas complementares nos horários programados, com controle individualizado dos cinco componentes e observância da comunicação prévia de grupos prevista no TR;</w:t>
      </w:r>
    </w:p>
    <w:p w14:paraId="6DC2BFA5"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eastAsia="Arial" w:hAnsi="Arial"/>
          <w:sz w:val="20"/>
        </w:rPr>
        <w:t>Executar o fornecimento da refeição ou da bebida de acordo com a especificação do item contratado, em condições higiênico-sanitárias apropriadas, com acondicionamento, temperatura, integridade, volume, prazo de validade e logística exigidos, responsabilizando-se pela substituição de itens recusados pela fiscalização.</w:t>
      </w:r>
    </w:p>
    <w:p w14:paraId="633F04DD"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eastAsia="Arial" w:hAnsi="Arial"/>
          <w:sz w:val="20"/>
        </w:rPr>
        <w:t>Comunicar imediatamente ao Contratante, antes do término do prazo aplicável, qualquer fato que possa comprometer a qualidade ou o cronograma, apresentando justificativa técnica e documentação comprobatória;</w:t>
      </w:r>
    </w:p>
    <w:p w14:paraId="03AA9018"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Atender às determinações regulares emitidas pelo fiscal ou gestor do contrato ou autoridade superior (</w:t>
      </w:r>
      <w:hyperlink r:id="rId27" w:anchor="art137" w:history="1">
        <w:r w:rsidRPr="00AE4E6C">
          <w:rPr>
            <w:rStyle w:val="Hyperlink"/>
            <w:rFonts w:ascii="Arial" w:hAnsi="Arial"/>
            <w:color w:val="000000"/>
            <w:sz w:val="20"/>
          </w:rPr>
          <w:t>art. 137, II, da Lei n.º 14.133, de 2021</w:t>
        </w:r>
      </w:hyperlink>
      <w:r w:rsidRPr="00AE4E6C">
        <w:rPr>
          <w:rFonts w:ascii="Arial" w:hAnsi="Arial"/>
          <w:sz w:val="20"/>
        </w:rPr>
        <w:t>) e prestar todo esclarecimento ou informação por eles solicitados;</w:t>
      </w:r>
    </w:p>
    <w:p w14:paraId="41669B38"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eastAsia="Arial" w:hAnsi="Arial"/>
          <w:sz w:val="20"/>
        </w:rPr>
        <w:t>Substituir imediatamente, quando viável, ou em prazo compatível com a finalidade da ordem de fornecimento, refeição ou bebida recusada por deterioração, higiene inadequada, entrega fora de condições, embalagem violada, temperatura incompatível ou divergência de volume, sem custos à Administração e sem prejuízo das penalidades cabíveis;</w:t>
      </w:r>
    </w:p>
    <w:p w14:paraId="185D9D85"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A70B98D"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e 6) certidão de regularidade perante a Fazenda Municipal do domicílio ou sede da contratada. Serão aceitas certidões positivas com efeitos de negativas e observadas as hipóteses legais de isenção.</w:t>
      </w:r>
    </w:p>
    <w:p w14:paraId="318B45F1"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70701B9"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Comunicar ao Fiscal do contrato, no prazo de 24 (vinte e quatro) horas, qualquer ocorrência anormal ou acidente que se verifique no local da execução do objeto contratual.</w:t>
      </w:r>
    </w:p>
    <w:p w14:paraId="72D9E182"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Paralisar, por determinação do contratante, qualquer atividade que não esteja sendo executada de acordo com a boa técnica ou que ponha em risco a segurança de pessoas ou bens de terceiros.</w:t>
      </w:r>
    </w:p>
    <w:p w14:paraId="2BAD271F"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 xml:space="preserve">Manter durante toda a vigência do contrato, em compatibilidade com as obrigações assumidas, todas as condições exigidas para habilitação na licitação; </w:t>
      </w:r>
    </w:p>
    <w:p w14:paraId="2CC2A382" w14:textId="77777777" w:rsidR="00616EE3" w:rsidRPr="00AE4E6C" w:rsidRDefault="00616EE3" w:rsidP="00AE4E6C">
      <w:pPr>
        <w:pStyle w:val="Nivel2"/>
        <w:numPr>
          <w:ilvl w:val="1"/>
          <w:numId w:val="16"/>
        </w:numPr>
        <w:spacing w:before="0" w:after="0" w:line="240" w:lineRule="auto"/>
        <w:ind w:left="0" w:firstLine="0"/>
        <w:rPr>
          <w:rFonts w:ascii="Arial" w:hAnsi="Arial"/>
          <w:b/>
          <w:bCs/>
          <w:sz w:val="20"/>
        </w:rPr>
      </w:pPr>
      <w:r w:rsidRPr="00AE4E6C">
        <w:rPr>
          <w:rFonts w:ascii="Arial" w:hAnsi="Arial"/>
          <w:sz w:val="20"/>
        </w:rPr>
        <w:t>Cumprir, durante todo o período de execução do contrato, a reserva de cargos prevista em lei para pessoa com deficiência, para reabilitado da Previdência Social ou para aprendiz, bem como as reservas de cargos previstas na legislação (art. 116, da Lei n.º 14.133, de 2021); A exigência será observada quando legalmente aplicável à natureza e ao porte da contratada.</w:t>
      </w:r>
    </w:p>
    <w:p w14:paraId="4207847F"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Comprovar a reserva de cargos a que se refere a cláusula acima, no prazo fixado pelo fiscal do contrato, com a indicação dos empregados que preencheram as referidas vagas (art. 116, parágrafo único, da Lei n.º 14.133, de 2021); A comprovação observará as hipóteses legais de incidência e dispensa.</w:t>
      </w:r>
    </w:p>
    <w:p w14:paraId="3572E6E9"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 xml:space="preserve">  Guardar sigilo sobre todas as informações obtidas em decorrência do cumprimento do contrato; </w:t>
      </w:r>
    </w:p>
    <w:p w14:paraId="14114C44"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8" w:anchor="art124" w:history="1">
        <w:r w:rsidRPr="00AE4E6C">
          <w:rPr>
            <w:rStyle w:val="Hyperlink"/>
            <w:rFonts w:ascii="Arial" w:hAnsi="Arial"/>
            <w:color w:val="000000"/>
            <w:sz w:val="20"/>
          </w:rPr>
          <w:t>art. 124, II, d, da Lei nº 14.133, de 2021.</w:t>
        </w:r>
      </w:hyperlink>
    </w:p>
    <w:p w14:paraId="76A79B73"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eastAsia="Arial" w:hAnsi="Arial"/>
          <w:sz w:val="20"/>
        </w:rPr>
        <w:t>Cumprir as normas sanitárias, de segurança alimentar, manipulação, acondicionamento, transporte, conservação, prazo de validade e destinação ambientalmente adequada de embalagens e resíduos, conforme pertinente ao item contratado.</w:t>
      </w:r>
    </w:p>
    <w:p w14:paraId="17038750" w14:textId="77777777" w:rsidR="00616EE3" w:rsidRPr="00AE4E6C" w:rsidRDefault="00616EE3" w:rsidP="00AE4E6C">
      <w:pPr>
        <w:pStyle w:val="Nivel2"/>
        <w:spacing w:before="0" w:after="0" w:line="240" w:lineRule="auto"/>
        <w:ind w:left="574" w:hanging="432"/>
        <w:rPr>
          <w:rFonts w:ascii="Arial" w:hAnsi="Arial"/>
          <w:i/>
          <w:iCs/>
          <w:sz w:val="20"/>
        </w:rPr>
      </w:pPr>
      <w:bookmarkStart w:id="32" w:name="_Ref118293030"/>
      <w:r w:rsidRPr="00AE4E6C">
        <w:rPr>
          <w:rFonts w:ascii="Arial" w:hAnsi="Arial"/>
          <w:sz w:val="20"/>
        </w:rPr>
        <w:t>Não permitir a utilização de qualquer trabalho do menor de dezesseis anos, exceto na condição de aprendiz para os maiores de quatorze anos, nem permitir a utilização do trabalho do menor de dezoito anos em trabalho noturno, perigoso ou insalubre.</w:t>
      </w:r>
      <w:bookmarkEnd w:id="32"/>
    </w:p>
    <w:p w14:paraId="7D6AB757" w14:textId="77777777" w:rsidR="00616EE3" w:rsidRPr="00AE4E6C" w:rsidRDefault="00616EE3" w:rsidP="00AE4E6C">
      <w:pPr>
        <w:pStyle w:val="Nivel01"/>
        <w:numPr>
          <w:ilvl w:val="0"/>
          <w:numId w:val="16"/>
        </w:numPr>
        <w:ind w:left="0" w:firstLine="0"/>
        <w:rPr>
          <w:rFonts w:ascii="Arial" w:hAnsi="Arial" w:cs="Arial"/>
          <w:sz w:val="20"/>
          <w:szCs w:val="20"/>
        </w:rPr>
      </w:pPr>
      <w:r w:rsidRPr="00AE4E6C">
        <w:rPr>
          <w:rFonts w:ascii="Arial" w:hAnsi="Arial" w:cs="Arial"/>
          <w:sz w:val="20"/>
          <w:szCs w:val="20"/>
        </w:rPr>
        <w:t>CLÁUSULA DÉCIMA– GARANTIA DE EXECUÇÃO (</w:t>
      </w:r>
      <w:hyperlink r:id="rId29" w:anchor="art92" w:history="1">
        <w:r w:rsidRPr="00AE4E6C">
          <w:rPr>
            <w:rStyle w:val="Hyperlink"/>
            <w:rFonts w:ascii="Arial" w:hAnsi="Arial" w:cs="Arial"/>
            <w:sz w:val="20"/>
            <w:szCs w:val="20"/>
          </w:rPr>
          <w:t>art. 92, XII</w:t>
        </w:r>
      </w:hyperlink>
      <w:r w:rsidRPr="00AE4E6C">
        <w:rPr>
          <w:rFonts w:ascii="Arial" w:hAnsi="Arial" w:cs="Arial"/>
          <w:sz w:val="20"/>
          <w:szCs w:val="20"/>
        </w:rPr>
        <w:t>)</w:t>
      </w:r>
    </w:p>
    <w:p w14:paraId="0208760D" w14:textId="77777777" w:rsidR="00616EE3" w:rsidRPr="00AE4E6C" w:rsidRDefault="00616EE3" w:rsidP="00AE4E6C">
      <w:pPr>
        <w:pStyle w:val="Nivel2"/>
        <w:spacing w:before="0" w:after="0" w:line="240" w:lineRule="auto"/>
        <w:ind w:left="574" w:hanging="432"/>
        <w:rPr>
          <w:rFonts w:ascii="Arial" w:hAnsi="Arial"/>
          <w:i/>
          <w:iCs/>
          <w:sz w:val="20"/>
        </w:rPr>
      </w:pPr>
      <w:r w:rsidRPr="00AE4E6C">
        <w:rPr>
          <w:rFonts w:ascii="Arial" w:hAnsi="Arial"/>
          <w:sz w:val="20"/>
        </w:rPr>
        <w:t xml:space="preserve">  Não haverá exigência de garantia contratual da execução.</w:t>
      </w:r>
    </w:p>
    <w:p w14:paraId="19A58480" w14:textId="77777777" w:rsidR="00616EE3" w:rsidRPr="00AE4E6C" w:rsidRDefault="00616EE3" w:rsidP="00AE4E6C">
      <w:pPr>
        <w:pStyle w:val="Nivel01"/>
        <w:numPr>
          <w:ilvl w:val="0"/>
          <w:numId w:val="16"/>
        </w:numPr>
        <w:ind w:left="0" w:firstLine="0"/>
        <w:rPr>
          <w:rFonts w:ascii="Arial" w:hAnsi="Arial" w:cs="Arial"/>
          <w:sz w:val="20"/>
          <w:szCs w:val="20"/>
        </w:rPr>
      </w:pPr>
      <w:r w:rsidRPr="00AE4E6C">
        <w:rPr>
          <w:rFonts w:ascii="Arial" w:hAnsi="Arial" w:cs="Arial"/>
          <w:sz w:val="20"/>
          <w:szCs w:val="20"/>
        </w:rPr>
        <w:t>CLÁUSULA DÉCIMA PRIMEIRA – INFRAÇÕES E SANÇÕES ADMINISTRATIVAS (</w:t>
      </w:r>
      <w:hyperlink r:id="rId30" w:anchor="art92" w:history="1">
        <w:r w:rsidRPr="00AE4E6C">
          <w:rPr>
            <w:rStyle w:val="Hyperlink"/>
            <w:rFonts w:ascii="Arial" w:hAnsi="Arial" w:cs="Arial"/>
            <w:sz w:val="20"/>
            <w:szCs w:val="20"/>
          </w:rPr>
          <w:t>art. 92, XIV</w:t>
        </w:r>
      </w:hyperlink>
      <w:r w:rsidRPr="00AE4E6C">
        <w:rPr>
          <w:rFonts w:ascii="Arial" w:hAnsi="Arial" w:cs="Arial"/>
          <w:sz w:val="20"/>
          <w:szCs w:val="20"/>
        </w:rPr>
        <w:t>)</w:t>
      </w:r>
    </w:p>
    <w:p w14:paraId="7DD8E9AE"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 xml:space="preserve">Comete infração administrativa, nos termos da </w:t>
      </w:r>
      <w:hyperlink r:id="rId31" w:history="1">
        <w:r w:rsidRPr="00AE4E6C">
          <w:rPr>
            <w:rStyle w:val="Hyperlink"/>
            <w:rFonts w:ascii="Arial" w:hAnsi="Arial"/>
            <w:color w:val="000000"/>
            <w:sz w:val="20"/>
          </w:rPr>
          <w:t>Lei nº 14.133, de 2021</w:t>
        </w:r>
      </w:hyperlink>
      <w:r w:rsidRPr="00AE4E6C">
        <w:rPr>
          <w:rFonts w:ascii="Arial" w:hAnsi="Arial"/>
          <w:sz w:val="20"/>
        </w:rPr>
        <w:t>, o contratado que:</w:t>
      </w:r>
    </w:p>
    <w:p w14:paraId="0589BE7C" w14:textId="77777777" w:rsidR="00616EE3" w:rsidRPr="00AE4E6C" w:rsidRDefault="00616EE3" w:rsidP="00AE4E6C">
      <w:pPr>
        <w:numPr>
          <w:ilvl w:val="2"/>
          <w:numId w:val="5"/>
        </w:numPr>
        <w:suppressAutoHyphens/>
        <w:spacing w:after="0" w:line="240" w:lineRule="auto"/>
        <w:ind w:left="284" w:firstLine="0"/>
        <w:jc w:val="both"/>
        <w:rPr>
          <w:rFonts w:ascii="Arial" w:eastAsia="Arial" w:hAnsi="Arial" w:cs="Arial"/>
          <w:sz w:val="20"/>
          <w:szCs w:val="20"/>
        </w:rPr>
      </w:pPr>
      <w:r w:rsidRPr="00AE4E6C">
        <w:rPr>
          <w:rFonts w:ascii="Arial" w:eastAsia="Arial" w:hAnsi="Arial" w:cs="Arial"/>
          <w:sz w:val="20"/>
          <w:szCs w:val="20"/>
        </w:rPr>
        <w:t>der causa à inexecução parcial do contrato;</w:t>
      </w:r>
    </w:p>
    <w:p w14:paraId="105D61B5" w14:textId="77777777" w:rsidR="00616EE3" w:rsidRPr="00AE4E6C" w:rsidRDefault="00616EE3" w:rsidP="00AE4E6C">
      <w:pPr>
        <w:numPr>
          <w:ilvl w:val="2"/>
          <w:numId w:val="5"/>
        </w:numPr>
        <w:suppressAutoHyphens/>
        <w:spacing w:after="0" w:line="240" w:lineRule="auto"/>
        <w:ind w:left="284" w:firstLine="0"/>
        <w:jc w:val="both"/>
        <w:rPr>
          <w:rFonts w:ascii="Arial" w:eastAsia="Arial" w:hAnsi="Arial" w:cs="Arial"/>
          <w:sz w:val="20"/>
          <w:szCs w:val="20"/>
        </w:rPr>
      </w:pPr>
      <w:r w:rsidRPr="00AE4E6C">
        <w:rPr>
          <w:rFonts w:ascii="Arial" w:eastAsia="Arial" w:hAnsi="Arial" w:cs="Arial"/>
          <w:sz w:val="20"/>
          <w:szCs w:val="20"/>
        </w:rPr>
        <w:t>der causa à inexecução parcial do contrato que cause grave dano à Administração ou ao funcionamento dos serviços públicos ou ao interesse coletivo;</w:t>
      </w:r>
    </w:p>
    <w:p w14:paraId="697A1B3E" w14:textId="77777777" w:rsidR="00616EE3" w:rsidRPr="00AE4E6C" w:rsidRDefault="00616EE3" w:rsidP="00AE4E6C">
      <w:pPr>
        <w:numPr>
          <w:ilvl w:val="2"/>
          <w:numId w:val="5"/>
        </w:numPr>
        <w:suppressAutoHyphens/>
        <w:spacing w:after="0" w:line="240" w:lineRule="auto"/>
        <w:ind w:left="284" w:firstLine="0"/>
        <w:jc w:val="both"/>
        <w:rPr>
          <w:rFonts w:ascii="Arial" w:eastAsia="Arial" w:hAnsi="Arial" w:cs="Arial"/>
          <w:sz w:val="20"/>
          <w:szCs w:val="20"/>
        </w:rPr>
      </w:pPr>
      <w:r w:rsidRPr="00AE4E6C">
        <w:rPr>
          <w:rFonts w:ascii="Arial" w:eastAsia="Arial" w:hAnsi="Arial" w:cs="Arial"/>
          <w:sz w:val="20"/>
          <w:szCs w:val="20"/>
        </w:rPr>
        <w:t>der causa à inexecução total do contrato;</w:t>
      </w:r>
    </w:p>
    <w:p w14:paraId="0C740619" w14:textId="77777777" w:rsidR="00616EE3" w:rsidRPr="00AE4E6C" w:rsidRDefault="00616EE3" w:rsidP="00AE4E6C">
      <w:pPr>
        <w:numPr>
          <w:ilvl w:val="2"/>
          <w:numId w:val="5"/>
        </w:numPr>
        <w:suppressAutoHyphens/>
        <w:spacing w:after="0" w:line="240" w:lineRule="auto"/>
        <w:ind w:left="284" w:firstLine="0"/>
        <w:jc w:val="both"/>
        <w:rPr>
          <w:rFonts w:ascii="Arial" w:eastAsia="Arial" w:hAnsi="Arial" w:cs="Arial"/>
          <w:sz w:val="20"/>
          <w:szCs w:val="20"/>
        </w:rPr>
      </w:pPr>
      <w:r w:rsidRPr="00AE4E6C">
        <w:rPr>
          <w:rFonts w:ascii="Arial" w:eastAsia="Arial" w:hAnsi="Arial" w:cs="Arial"/>
          <w:sz w:val="20"/>
          <w:szCs w:val="20"/>
        </w:rPr>
        <w:t>ensejar o retardamento da entrega ou da substituição dos produtos sem motivo justificado;</w:t>
      </w:r>
    </w:p>
    <w:p w14:paraId="5A1AA820" w14:textId="77777777" w:rsidR="00616EE3" w:rsidRPr="00AE4E6C" w:rsidRDefault="00616EE3" w:rsidP="00AE4E6C">
      <w:pPr>
        <w:numPr>
          <w:ilvl w:val="2"/>
          <w:numId w:val="5"/>
        </w:numPr>
        <w:suppressAutoHyphens/>
        <w:spacing w:after="0" w:line="240" w:lineRule="auto"/>
        <w:ind w:left="284" w:firstLine="0"/>
        <w:jc w:val="both"/>
        <w:rPr>
          <w:rFonts w:ascii="Arial" w:eastAsia="Arial" w:hAnsi="Arial" w:cs="Arial"/>
          <w:sz w:val="20"/>
          <w:szCs w:val="20"/>
        </w:rPr>
      </w:pPr>
      <w:r w:rsidRPr="00AE4E6C">
        <w:rPr>
          <w:rFonts w:ascii="Arial" w:eastAsia="Arial" w:hAnsi="Arial" w:cs="Arial"/>
          <w:sz w:val="20"/>
          <w:szCs w:val="20"/>
        </w:rPr>
        <w:t>apresentar documentação falsa ou prestar declaração falsa durante a execução do contrato;</w:t>
      </w:r>
    </w:p>
    <w:p w14:paraId="4BB0B28F" w14:textId="77777777" w:rsidR="00616EE3" w:rsidRPr="00AE4E6C" w:rsidRDefault="00616EE3" w:rsidP="00AE4E6C">
      <w:pPr>
        <w:numPr>
          <w:ilvl w:val="2"/>
          <w:numId w:val="5"/>
        </w:numPr>
        <w:suppressAutoHyphens/>
        <w:spacing w:after="0" w:line="240" w:lineRule="auto"/>
        <w:ind w:left="284" w:firstLine="0"/>
        <w:jc w:val="both"/>
        <w:rPr>
          <w:rFonts w:ascii="Arial" w:eastAsia="Arial" w:hAnsi="Arial" w:cs="Arial"/>
          <w:sz w:val="20"/>
          <w:szCs w:val="20"/>
        </w:rPr>
      </w:pPr>
      <w:r w:rsidRPr="00AE4E6C">
        <w:rPr>
          <w:rFonts w:ascii="Arial" w:eastAsia="Arial" w:hAnsi="Arial" w:cs="Arial"/>
          <w:sz w:val="20"/>
          <w:szCs w:val="20"/>
        </w:rPr>
        <w:t>praticar ato fraudulento na execução do contrato;</w:t>
      </w:r>
    </w:p>
    <w:p w14:paraId="54BEF71B" w14:textId="77777777" w:rsidR="00616EE3" w:rsidRPr="00AE4E6C" w:rsidRDefault="00616EE3" w:rsidP="00AE4E6C">
      <w:pPr>
        <w:numPr>
          <w:ilvl w:val="2"/>
          <w:numId w:val="5"/>
        </w:numPr>
        <w:suppressAutoHyphens/>
        <w:spacing w:after="0" w:line="240" w:lineRule="auto"/>
        <w:ind w:left="284" w:firstLine="0"/>
        <w:jc w:val="both"/>
        <w:rPr>
          <w:rFonts w:ascii="Arial" w:eastAsia="Arial" w:hAnsi="Arial" w:cs="Arial"/>
          <w:sz w:val="20"/>
          <w:szCs w:val="20"/>
        </w:rPr>
      </w:pPr>
      <w:r w:rsidRPr="00AE4E6C">
        <w:rPr>
          <w:rFonts w:ascii="Arial" w:eastAsia="Arial" w:hAnsi="Arial" w:cs="Arial"/>
          <w:sz w:val="20"/>
          <w:szCs w:val="20"/>
        </w:rPr>
        <w:t>comportar-se de modo inidôneo ou cometer fraude de qualquer natureza;</w:t>
      </w:r>
    </w:p>
    <w:p w14:paraId="3D1ABADF" w14:textId="77777777" w:rsidR="00616EE3" w:rsidRPr="00AE4E6C" w:rsidRDefault="00616EE3" w:rsidP="00AE4E6C">
      <w:pPr>
        <w:numPr>
          <w:ilvl w:val="2"/>
          <w:numId w:val="5"/>
        </w:numPr>
        <w:suppressAutoHyphens/>
        <w:spacing w:after="0" w:line="240" w:lineRule="auto"/>
        <w:ind w:left="284" w:firstLine="0"/>
        <w:jc w:val="both"/>
        <w:rPr>
          <w:rFonts w:ascii="Arial" w:eastAsia="Arial" w:hAnsi="Arial" w:cs="Arial"/>
          <w:sz w:val="20"/>
          <w:szCs w:val="20"/>
        </w:rPr>
      </w:pPr>
      <w:r w:rsidRPr="00AE4E6C">
        <w:rPr>
          <w:rFonts w:ascii="Arial" w:eastAsia="Arial" w:hAnsi="Arial" w:cs="Arial"/>
          <w:sz w:val="20"/>
          <w:szCs w:val="20"/>
        </w:rPr>
        <w:t xml:space="preserve">praticar ato lesivo previsto no </w:t>
      </w:r>
      <w:hyperlink r:id="rId32" w:anchor="art5" w:history="1">
        <w:r w:rsidRPr="00AE4E6C">
          <w:rPr>
            <w:rStyle w:val="Hyperlink"/>
            <w:rFonts w:ascii="Arial" w:eastAsia="Arial" w:hAnsi="Arial" w:cs="Arial"/>
            <w:sz w:val="20"/>
            <w:szCs w:val="20"/>
          </w:rPr>
          <w:t>art. 5º da Lei nº 12.846, de 1º de agosto de 2013</w:t>
        </w:r>
      </w:hyperlink>
      <w:r w:rsidRPr="00AE4E6C">
        <w:rPr>
          <w:rFonts w:ascii="Arial" w:eastAsia="Arial" w:hAnsi="Arial" w:cs="Arial"/>
          <w:sz w:val="20"/>
          <w:szCs w:val="20"/>
        </w:rPr>
        <w:t>.</w:t>
      </w:r>
    </w:p>
    <w:p w14:paraId="457FE4B6"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Serão aplicadas ao contratado que incorrer nas infrações acima descritas as seguintes sanções:</w:t>
      </w:r>
    </w:p>
    <w:p w14:paraId="567602F1" w14:textId="77777777" w:rsidR="00616EE3" w:rsidRPr="00AE4E6C" w:rsidRDefault="00616EE3" w:rsidP="00AE4E6C">
      <w:pPr>
        <w:pStyle w:val="PargrafodaLista"/>
        <w:numPr>
          <w:ilvl w:val="0"/>
          <w:numId w:val="6"/>
        </w:numPr>
        <w:suppressAutoHyphens/>
        <w:spacing w:after="0" w:line="240" w:lineRule="auto"/>
        <w:ind w:left="284" w:firstLine="0"/>
        <w:jc w:val="both"/>
        <w:rPr>
          <w:rFonts w:ascii="Arial" w:eastAsia="Arial" w:hAnsi="Arial" w:cs="Arial"/>
          <w:sz w:val="20"/>
          <w:szCs w:val="20"/>
        </w:rPr>
      </w:pPr>
      <w:r w:rsidRPr="00AE4E6C">
        <w:rPr>
          <w:rFonts w:ascii="Arial" w:eastAsia="Arial" w:hAnsi="Arial" w:cs="Arial"/>
          <w:b/>
          <w:bCs/>
          <w:sz w:val="20"/>
          <w:szCs w:val="20"/>
        </w:rPr>
        <w:t>Advertência</w:t>
      </w:r>
      <w:r w:rsidRPr="00AE4E6C">
        <w:rPr>
          <w:rFonts w:ascii="Arial" w:eastAsia="Arial" w:hAnsi="Arial" w:cs="Arial"/>
          <w:sz w:val="20"/>
          <w:szCs w:val="20"/>
        </w:rPr>
        <w:t>, quando o contratado der causa à inexecução parcial do contrato, sempre que não se justificar a imposição de penalidade mais grave (</w:t>
      </w:r>
      <w:hyperlink r:id="rId33" w:anchor="art156§2" w:history="1">
        <w:r w:rsidRPr="00AE4E6C">
          <w:rPr>
            <w:rStyle w:val="Hyperlink"/>
            <w:rFonts w:ascii="Arial" w:eastAsia="Arial" w:hAnsi="Arial" w:cs="Arial"/>
            <w:sz w:val="20"/>
            <w:szCs w:val="20"/>
          </w:rPr>
          <w:t>art. 156, §2º, da Lei nº 14.133, de 2021</w:t>
        </w:r>
      </w:hyperlink>
      <w:r w:rsidRPr="00AE4E6C">
        <w:rPr>
          <w:rFonts w:ascii="Arial" w:eastAsia="Arial" w:hAnsi="Arial" w:cs="Arial"/>
          <w:sz w:val="20"/>
          <w:szCs w:val="20"/>
        </w:rPr>
        <w:t>);</w:t>
      </w:r>
    </w:p>
    <w:p w14:paraId="085BB5D0" w14:textId="77777777" w:rsidR="00616EE3" w:rsidRPr="00AE4E6C" w:rsidRDefault="00616EE3" w:rsidP="00AE4E6C">
      <w:pPr>
        <w:pStyle w:val="PargrafodaLista"/>
        <w:numPr>
          <w:ilvl w:val="0"/>
          <w:numId w:val="6"/>
        </w:numPr>
        <w:suppressAutoHyphens/>
        <w:spacing w:after="0" w:line="240" w:lineRule="auto"/>
        <w:ind w:left="284" w:firstLine="0"/>
        <w:jc w:val="both"/>
        <w:rPr>
          <w:rFonts w:ascii="Arial" w:eastAsia="Arial" w:hAnsi="Arial" w:cs="Arial"/>
          <w:sz w:val="20"/>
          <w:szCs w:val="20"/>
        </w:rPr>
      </w:pPr>
      <w:r w:rsidRPr="00AE4E6C">
        <w:rPr>
          <w:rFonts w:ascii="Arial" w:eastAsia="Arial" w:hAnsi="Arial" w:cs="Arial"/>
          <w:b/>
          <w:bCs/>
          <w:sz w:val="20"/>
          <w:szCs w:val="20"/>
        </w:rPr>
        <w:t>Impedimento de licitar e contratar</w:t>
      </w:r>
      <w:r w:rsidRPr="00AE4E6C">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4" w:anchor="art156§4" w:history="1">
        <w:r w:rsidRPr="00AE4E6C">
          <w:rPr>
            <w:rStyle w:val="Hyperlink"/>
            <w:rFonts w:ascii="Arial" w:eastAsia="Arial" w:hAnsi="Arial" w:cs="Arial"/>
            <w:sz w:val="20"/>
            <w:szCs w:val="20"/>
          </w:rPr>
          <w:t>art. 156, § 4º, da Lei nº 14.133, de 2021</w:t>
        </w:r>
      </w:hyperlink>
      <w:r w:rsidRPr="00AE4E6C">
        <w:rPr>
          <w:rFonts w:ascii="Arial" w:eastAsia="Arial" w:hAnsi="Arial" w:cs="Arial"/>
          <w:sz w:val="20"/>
          <w:szCs w:val="20"/>
        </w:rPr>
        <w:t>);</w:t>
      </w:r>
    </w:p>
    <w:p w14:paraId="415AB35F" w14:textId="77777777" w:rsidR="00616EE3" w:rsidRPr="00AE4E6C" w:rsidRDefault="00616EE3" w:rsidP="00AE4E6C">
      <w:pPr>
        <w:pStyle w:val="PargrafodaLista"/>
        <w:numPr>
          <w:ilvl w:val="0"/>
          <w:numId w:val="6"/>
        </w:numPr>
        <w:suppressAutoHyphens/>
        <w:spacing w:after="0" w:line="240" w:lineRule="auto"/>
        <w:ind w:left="284" w:firstLine="0"/>
        <w:jc w:val="both"/>
        <w:rPr>
          <w:rFonts w:ascii="Arial" w:eastAsia="Arial" w:hAnsi="Arial" w:cs="Arial"/>
          <w:sz w:val="20"/>
          <w:szCs w:val="20"/>
        </w:rPr>
      </w:pPr>
      <w:r w:rsidRPr="00AE4E6C">
        <w:rPr>
          <w:rFonts w:ascii="Arial" w:eastAsia="Arial" w:hAnsi="Arial" w:cs="Arial"/>
          <w:b/>
          <w:bCs/>
          <w:sz w:val="20"/>
          <w:szCs w:val="20"/>
        </w:rPr>
        <w:t>Declaração de inidoneidade para licitar e contratar</w:t>
      </w:r>
      <w:r w:rsidRPr="00AE4E6C">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5" w:anchor="art156§5" w:history="1">
        <w:r w:rsidRPr="00AE4E6C">
          <w:rPr>
            <w:rStyle w:val="Hyperlink"/>
            <w:rFonts w:ascii="Arial" w:eastAsia="Arial" w:hAnsi="Arial" w:cs="Arial"/>
            <w:sz w:val="20"/>
            <w:szCs w:val="20"/>
          </w:rPr>
          <w:t>art. 156, §5º, da Lei nº 14.133, de 2021</w:t>
        </w:r>
      </w:hyperlink>
      <w:r w:rsidRPr="00AE4E6C">
        <w:rPr>
          <w:rFonts w:ascii="Arial" w:eastAsia="Arial" w:hAnsi="Arial" w:cs="Arial"/>
          <w:sz w:val="20"/>
          <w:szCs w:val="20"/>
        </w:rPr>
        <w:t>).</w:t>
      </w:r>
    </w:p>
    <w:p w14:paraId="4FA00FF0" w14:textId="77777777" w:rsidR="00616EE3" w:rsidRPr="00AE4E6C" w:rsidRDefault="00616EE3" w:rsidP="00AE4E6C">
      <w:pPr>
        <w:pStyle w:val="PargrafodaLista"/>
        <w:numPr>
          <w:ilvl w:val="0"/>
          <w:numId w:val="6"/>
        </w:numPr>
        <w:suppressAutoHyphens/>
        <w:spacing w:after="0" w:line="240" w:lineRule="auto"/>
        <w:ind w:left="284" w:firstLine="0"/>
        <w:jc w:val="both"/>
        <w:rPr>
          <w:rFonts w:ascii="Arial" w:eastAsia="Arial" w:hAnsi="Arial" w:cs="Arial"/>
          <w:sz w:val="20"/>
          <w:szCs w:val="20"/>
        </w:rPr>
      </w:pPr>
      <w:r w:rsidRPr="00AE4E6C">
        <w:rPr>
          <w:rFonts w:ascii="Arial" w:eastAsia="Arial" w:hAnsi="Arial" w:cs="Arial"/>
          <w:b/>
          <w:bCs/>
          <w:sz w:val="20"/>
          <w:szCs w:val="20"/>
        </w:rPr>
        <w:t>Multa:</w:t>
      </w:r>
    </w:p>
    <w:p w14:paraId="4A904E84" w14:textId="77777777" w:rsidR="00616EE3" w:rsidRPr="00AE4E6C" w:rsidRDefault="00616EE3" w:rsidP="00AE4E6C">
      <w:pPr>
        <w:pStyle w:val="PargrafodaLista"/>
        <w:numPr>
          <w:ilvl w:val="1"/>
          <w:numId w:val="6"/>
        </w:numPr>
        <w:suppressAutoHyphens/>
        <w:spacing w:after="0" w:line="240" w:lineRule="auto"/>
        <w:ind w:left="567" w:firstLine="0"/>
        <w:jc w:val="both"/>
        <w:rPr>
          <w:rFonts w:ascii="Arial" w:eastAsia="Arial" w:hAnsi="Arial" w:cs="Arial"/>
          <w:sz w:val="20"/>
          <w:szCs w:val="20"/>
        </w:rPr>
      </w:pPr>
      <w:r w:rsidRPr="00AE4E6C">
        <w:rPr>
          <w:rFonts w:ascii="Arial" w:eastAsia="Arial" w:hAnsi="Arial" w:cs="Arial"/>
          <w:sz w:val="20"/>
          <w:szCs w:val="20"/>
        </w:rPr>
        <w:t>Moratória de 1% (um por cento) por dia de atraso injustificado sobre o valor da parcela inadimplida, até o limite de 30 (trinta) dias;</w:t>
      </w:r>
    </w:p>
    <w:p w14:paraId="1D21001D" w14:textId="77777777" w:rsidR="00616EE3" w:rsidRPr="00AE4E6C" w:rsidRDefault="00616EE3" w:rsidP="00AE4E6C">
      <w:pPr>
        <w:pStyle w:val="PargrafodaLista"/>
        <w:numPr>
          <w:ilvl w:val="1"/>
          <w:numId w:val="6"/>
        </w:numPr>
        <w:suppressAutoHyphens/>
        <w:spacing w:after="0" w:line="240" w:lineRule="auto"/>
        <w:ind w:left="567" w:firstLine="0"/>
        <w:jc w:val="both"/>
        <w:rPr>
          <w:rFonts w:ascii="Arial" w:eastAsia="Arial" w:hAnsi="Arial" w:cs="Arial"/>
          <w:sz w:val="20"/>
          <w:szCs w:val="20"/>
        </w:rPr>
      </w:pPr>
      <w:r w:rsidRPr="00AE4E6C">
        <w:rPr>
          <w:rFonts w:ascii="Arial" w:eastAsia="Arial" w:hAnsi="Arial" w:cs="Arial"/>
          <w:sz w:val="20"/>
          <w:szCs w:val="20"/>
        </w:rPr>
        <w:t>Compensatória, para as infrações descritas nas alíneas “e” a “h” do subitem 11.1, de 1% a 10% do valor do Contrato.</w:t>
      </w:r>
    </w:p>
    <w:p w14:paraId="160E0A11" w14:textId="77777777" w:rsidR="00616EE3" w:rsidRPr="00AE4E6C" w:rsidRDefault="00616EE3" w:rsidP="00AE4E6C">
      <w:pPr>
        <w:pStyle w:val="PargrafodaLista"/>
        <w:numPr>
          <w:ilvl w:val="1"/>
          <w:numId w:val="6"/>
        </w:numPr>
        <w:suppressAutoHyphens/>
        <w:spacing w:after="0" w:line="240" w:lineRule="auto"/>
        <w:ind w:left="567" w:firstLine="0"/>
        <w:jc w:val="both"/>
        <w:rPr>
          <w:rFonts w:ascii="Arial" w:eastAsia="Arial" w:hAnsi="Arial" w:cs="Arial"/>
          <w:sz w:val="20"/>
          <w:szCs w:val="20"/>
        </w:rPr>
      </w:pPr>
      <w:r w:rsidRPr="00AE4E6C">
        <w:rPr>
          <w:rFonts w:ascii="Arial" w:eastAsia="Arial" w:hAnsi="Arial" w:cs="Arial"/>
          <w:sz w:val="20"/>
          <w:szCs w:val="20"/>
        </w:rPr>
        <w:lastRenderedPageBreak/>
        <w:t>Compensatória, para a inexecução total do contrato prevista na alínea “c” do subitem 11.1, de 0,5% a 5</w:t>
      </w:r>
      <w:proofErr w:type="gramStart"/>
      <w:r w:rsidRPr="00AE4E6C">
        <w:rPr>
          <w:rFonts w:ascii="Arial" w:eastAsia="Arial" w:hAnsi="Arial" w:cs="Arial"/>
          <w:sz w:val="20"/>
          <w:szCs w:val="20"/>
        </w:rPr>
        <w:t>%  do</w:t>
      </w:r>
      <w:proofErr w:type="gramEnd"/>
      <w:r w:rsidRPr="00AE4E6C">
        <w:rPr>
          <w:rFonts w:ascii="Arial" w:eastAsia="Arial" w:hAnsi="Arial" w:cs="Arial"/>
          <w:sz w:val="20"/>
          <w:szCs w:val="20"/>
        </w:rPr>
        <w:t xml:space="preserve"> valor do Contrato. </w:t>
      </w:r>
    </w:p>
    <w:p w14:paraId="33A4E420" w14:textId="77777777" w:rsidR="00616EE3" w:rsidRPr="00AE4E6C" w:rsidRDefault="00616EE3" w:rsidP="00AE4E6C">
      <w:pPr>
        <w:pStyle w:val="PargrafodaLista"/>
        <w:numPr>
          <w:ilvl w:val="1"/>
          <w:numId w:val="6"/>
        </w:numPr>
        <w:suppressAutoHyphens/>
        <w:spacing w:after="0" w:line="240" w:lineRule="auto"/>
        <w:ind w:left="567" w:firstLine="0"/>
        <w:jc w:val="both"/>
        <w:rPr>
          <w:rFonts w:ascii="Arial" w:eastAsia="Arial" w:hAnsi="Arial" w:cs="Arial"/>
          <w:sz w:val="20"/>
          <w:szCs w:val="20"/>
        </w:rPr>
      </w:pPr>
      <w:r w:rsidRPr="00AE4E6C">
        <w:rPr>
          <w:rFonts w:ascii="Arial" w:eastAsia="Arial" w:hAnsi="Arial" w:cs="Arial"/>
          <w:sz w:val="20"/>
          <w:szCs w:val="20"/>
        </w:rPr>
        <w:t>Para infração descrita na alínea “b” do subitem 11.1, a multa será de 0,5% a 3</w:t>
      </w:r>
      <w:proofErr w:type="gramStart"/>
      <w:r w:rsidRPr="00AE4E6C">
        <w:rPr>
          <w:rFonts w:ascii="Arial" w:eastAsia="Arial" w:hAnsi="Arial" w:cs="Arial"/>
          <w:sz w:val="20"/>
          <w:szCs w:val="20"/>
        </w:rPr>
        <w:t>%  do</w:t>
      </w:r>
      <w:proofErr w:type="gramEnd"/>
      <w:r w:rsidRPr="00AE4E6C">
        <w:rPr>
          <w:rFonts w:ascii="Arial" w:eastAsia="Arial" w:hAnsi="Arial" w:cs="Arial"/>
          <w:sz w:val="20"/>
          <w:szCs w:val="20"/>
        </w:rPr>
        <w:t xml:space="preserve"> valor do Contrato.</w:t>
      </w:r>
    </w:p>
    <w:p w14:paraId="57D07112" w14:textId="77777777" w:rsidR="00616EE3" w:rsidRPr="00AE4E6C" w:rsidRDefault="00616EE3" w:rsidP="00AE4E6C">
      <w:pPr>
        <w:pStyle w:val="PargrafodaLista"/>
        <w:numPr>
          <w:ilvl w:val="1"/>
          <w:numId w:val="6"/>
        </w:numPr>
        <w:suppressAutoHyphens/>
        <w:spacing w:after="0" w:line="240" w:lineRule="auto"/>
        <w:ind w:left="567" w:firstLine="0"/>
        <w:jc w:val="both"/>
        <w:rPr>
          <w:rFonts w:ascii="Arial" w:eastAsia="Arial" w:hAnsi="Arial" w:cs="Arial"/>
          <w:sz w:val="20"/>
          <w:szCs w:val="20"/>
        </w:rPr>
      </w:pPr>
      <w:r w:rsidRPr="00AE4E6C">
        <w:rPr>
          <w:rFonts w:ascii="Arial" w:eastAsia="Arial" w:hAnsi="Arial" w:cs="Arial"/>
          <w:sz w:val="20"/>
          <w:szCs w:val="20"/>
        </w:rPr>
        <w:t>Para infrações descritas na alínea “d” do subitem 11.1, a multa será de 0,5% a 3</w:t>
      </w:r>
      <w:proofErr w:type="gramStart"/>
      <w:r w:rsidRPr="00AE4E6C">
        <w:rPr>
          <w:rFonts w:ascii="Arial" w:eastAsia="Arial" w:hAnsi="Arial" w:cs="Arial"/>
          <w:sz w:val="20"/>
          <w:szCs w:val="20"/>
        </w:rPr>
        <w:t>%  do</w:t>
      </w:r>
      <w:proofErr w:type="gramEnd"/>
      <w:r w:rsidRPr="00AE4E6C">
        <w:rPr>
          <w:rFonts w:ascii="Arial" w:eastAsia="Arial" w:hAnsi="Arial" w:cs="Arial"/>
          <w:sz w:val="20"/>
          <w:szCs w:val="20"/>
        </w:rPr>
        <w:t xml:space="preserve"> valor do Contrato.</w:t>
      </w:r>
    </w:p>
    <w:p w14:paraId="728EAA62" w14:textId="77777777" w:rsidR="00616EE3" w:rsidRPr="00AE4E6C" w:rsidRDefault="00616EE3" w:rsidP="00AE4E6C">
      <w:pPr>
        <w:pStyle w:val="PargrafodaLista"/>
        <w:numPr>
          <w:ilvl w:val="1"/>
          <w:numId w:val="6"/>
        </w:numPr>
        <w:suppressAutoHyphens/>
        <w:spacing w:after="0" w:line="240" w:lineRule="auto"/>
        <w:ind w:left="567" w:firstLine="0"/>
        <w:jc w:val="both"/>
        <w:rPr>
          <w:rFonts w:ascii="Arial" w:eastAsia="Arial" w:hAnsi="Arial" w:cs="Arial"/>
          <w:sz w:val="20"/>
          <w:szCs w:val="20"/>
        </w:rPr>
      </w:pPr>
      <w:r w:rsidRPr="00AE4E6C">
        <w:rPr>
          <w:rFonts w:ascii="Arial" w:eastAsia="Arial" w:hAnsi="Arial" w:cs="Arial"/>
          <w:sz w:val="20"/>
          <w:szCs w:val="20"/>
        </w:rPr>
        <w:t>Para a infração descrita na alínea “a” do subitem 11.1, a multa será de 0,5% a 3</w:t>
      </w:r>
      <w:proofErr w:type="gramStart"/>
      <w:r w:rsidRPr="00AE4E6C">
        <w:rPr>
          <w:rFonts w:ascii="Arial" w:eastAsia="Arial" w:hAnsi="Arial" w:cs="Arial"/>
          <w:sz w:val="20"/>
          <w:szCs w:val="20"/>
        </w:rPr>
        <w:t>%  do</w:t>
      </w:r>
      <w:proofErr w:type="gramEnd"/>
      <w:r w:rsidRPr="00AE4E6C">
        <w:rPr>
          <w:rFonts w:ascii="Arial" w:eastAsia="Arial" w:hAnsi="Arial" w:cs="Arial"/>
          <w:sz w:val="20"/>
          <w:szCs w:val="20"/>
        </w:rPr>
        <w:t xml:space="preserve"> valor do Contrato.</w:t>
      </w:r>
    </w:p>
    <w:p w14:paraId="662B728D"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A aplicação das sanções previstas neste Contrato não exclui, em hipótese alguma, a obrigação de reparação integral do dano causado ao Contratante (</w:t>
      </w:r>
      <w:hyperlink r:id="rId36" w:anchor="art156§9" w:history="1">
        <w:r w:rsidRPr="00AE4E6C">
          <w:rPr>
            <w:rStyle w:val="Hyperlink"/>
            <w:rFonts w:ascii="Arial" w:hAnsi="Arial"/>
            <w:color w:val="000000"/>
            <w:sz w:val="20"/>
          </w:rPr>
          <w:t>art. 156, §9º, da Lei nº 14.133, de 2021</w:t>
        </w:r>
      </w:hyperlink>
      <w:r w:rsidRPr="00AE4E6C">
        <w:rPr>
          <w:rFonts w:ascii="Arial" w:hAnsi="Arial"/>
          <w:sz w:val="20"/>
        </w:rPr>
        <w:t>)</w:t>
      </w:r>
    </w:p>
    <w:p w14:paraId="2BD67C4A" w14:textId="77777777" w:rsidR="00616EE3" w:rsidRPr="00AE4E6C" w:rsidRDefault="00616EE3" w:rsidP="00AE4E6C">
      <w:pPr>
        <w:pStyle w:val="Nivel3"/>
        <w:numPr>
          <w:ilvl w:val="2"/>
          <w:numId w:val="16"/>
        </w:numPr>
        <w:spacing w:before="0" w:after="0" w:line="240" w:lineRule="auto"/>
        <w:ind w:left="284" w:firstLine="0"/>
        <w:rPr>
          <w:rFonts w:ascii="Arial" w:hAnsi="Arial"/>
          <w:sz w:val="20"/>
        </w:rPr>
      </w:pPr>
      <w:r w:rsidRPr="00AE4E6C">
        <w:rPr>
          <w:rFonts w:ascii="Arial" w:hAnsi="Arial"/>
          <w:sz w:val="20"/>
        </w:rPr>
        <w:t>Todas as sanções previstas neste Contrato poderão ser aplicadas cumulativamente com a multa (</w:t>
      </w:r>
      <w:hyperlink r:id="rId37" w:anchor="art156§7" w:history="1">
        <w:r w:rsidRPr="00AE4E6C">
          <w:rPr>
            <w:rStyle w:val="Hyperlink"/>
            <w:rFonts w:ascii="Arial" w:hAnsi="Arial"/>
            <w:color w:val="000000"/>
            <w:sz w:val="20"/>
          </w:rPr>
          <w:t>art. 156, §7º, da Lei nº 14.133, de 2021</w:t>
        </w:r>
      </w:hyperlink>
      <w:r w:rsidRPr="00AE4E6C">
        <w:rPr>
          <w:rFonts w:ascii="Arial" w:hAnsi="Arial"/>
          <w:sz w:val="20"/>
        </w:rPr>
        <w:t>).</w:t>
      </w:r>
    </w:p>
    <w:p w14:paraId="5E6B0064" w14:textId="77777777" w:rsidR="00616EE3" w:rsidRPr="00AE4E6C" w:rsidRDefault="00616EE3" w:rsidP="00AE4E6C">
      <w:pPr>
        <w:pStyle w:val="Nivel3"/>
        <w:numPr>
          <w:ilvl w:val="2"/>
          <w:numId w:val="16"/>
        </w:numPr>
        <w:spacing w:before="0" w:after="0" w:line="240" w:lineRule="auto"/>
        <w:ind w:left="284" w:firstLine="0"/>
        <w:rPr>
          <w:rFonts w:ascii="Arial" w:hAnsi="Arial"/>
          <w:sz w:val="20"/>
        </w:rPr>
      </w:pPr>
      <w:r w:rsidRPr="00AE4E6C">
        <w:rPr>
          <w:rFonts w:ascii="Arial" w:hAnsi="Arial"/>
          <w:sz w:val="20"/>
        </w:rPr>
        <w:t>Antes da aplicação da multa será facultada a defesa do interessado no prazo de 15 (quinze) dias úteis, contado da data de sua intimação (</w:t>
      </w:r>
      <w:hyperlink r:id="rId38" w:anchor="art157" w:history="1">
        <w:r w:rsidRPr="00AE4E6C">
          <w:rPr>
            <w:rStyle w:val="Hyperlink"/>
            <w:rFonts w:ascii="Arial" w:hAnsi="Arial"/>
            <w:color w:val="000000"/>
            <w:sz w:val="20"/>
          </w:rPr>
          <w:t>art. 157, da Lei nº 14.133, de 2021</w:t>
        </w:r>
      </w:hyperlink>
      <w:r w:rsidRPr="00AE4E6C">
        <w:rPr>
          <w:rFonts w:ascii="Arial" w:hAnsi="Arial"/>
          <w:sz w:val="20"/>
        </w:rPr>
        <w:t>)</w:t>
      </w:r>
    </w:p>
    <w:p w14:paraId="49FAF08B" w14:textId="77777777" w:rsidR="00616EE3" w:rsidRPr="00AE4E6C" w:rsidRDefault="00616EE3" w:rsidP="00AE4E6C">
      <w:pPr>
        <w:pStyle w:val="Nivel3"/>
        <w:numPr>
          <w:ilvl w:val="2"/>
          <w:numId w:val="16"/>
        </w:numPr>
        <w:spacing w:before="0" w:after="0" w:line="240" w:lineRule="auto"/>
        <w:ind w:left="284" w:firstLine="0"/>
        <w:rPr>
          <w:rFonts w:ascii="Arial" w:hAnsi="Arial"/>
          <w:sz w:val="20"/>
        </w:rPr>
      </w:pPr>
      <w:r w:rsidRPr="00AE4E6C">
        <w:rPr>
          <w:rFonts w:ascii="Arial" w:eastAsia="Arial" w:hAnsi="Arial"/>
          <w:sz w:val="20"/>
        </w:rPr>
        <w:t>Se a multa aplicada e as indenizações cabíveis forem superiores ao valor do pagamento eventualmente devido pelo Contratante, a diferença poderá ser compensada com créditos da Contratada ou cobrada administrativa ou judicialmente, observado o art. 156, § 8º, da Lei nº 14.133/2021.</w:t>
      </w:r>
    </w:p>
    <w:p w14:paraId="3AEAD3C5" w14:textId="77777777" w:rsidR="00616EE3" w:rsidRPr="00AE4E6C" w:rsidRDefault="00616EE3" w:rsidP="00AE4E6C">
      <w:pPr>
        <w:pStyle w:val="Nivel3"/>
        <w:numPr>
          <w:ilvl w:val="2"/>
          <w:numId w:val="16"/>
        </w:numPr>
        <w:spacing w:before="0" w:after="0" w:line="240" w:lineRule="auto"/>
        <w:ind w:left="284" w:firstLine="0"/>
        <w:rPr>
          <w:rFonts w:ascii="Arial" w:hAnsi="Arial"/>
          <w:sz w:val="20"/>
        </w:rPr>
      </w:pPr>
      <w:r w:rsidRPr="00AE4E6C">
        <w:rPr>
          <w:rFonts w:ascii="Arial" w:hAnsi="Arial"/>
          <w:sz w:val="20"/>
        </w:rPr>
        <w:t>Previamente ao encaminhamento à cobrança judicial, a multa poderá ser recolhida administrativamente no prazo máximo de 60 (sessenta) dias, a contar da data do recebimento da comunicação enviada pela autoridade competente.</w:t>
      </w:r>
    </w:p>
    <w:p w14:paraId="5DCB0D26"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 xml:space="preserve">A aplicação das sanções realizar-se-á em processo administrativo que assegure o contraditório e a ampla defesa ao Contratado, observando-se o procedimento previsto no </w:t>
      </w:r>
      <w:r w:rsidRPr="00AE4E6C">
        <w:rPr>
          <w:rFonts w:ascii="Arial" w:hAnsi="Arial"/>
          <w:b/>
          <w:bCs/>
          <w:sz w:val="20"/>
        </w:rPr>
        <w:t xml:space="preserve">caput </w:t>
      </w:r>
      <w:r w:rsidRPr="00AE4E6C">
        <w:rPr>
          <w:rFonts w:ascii="Arial" w:hAnsi="Arial"/>
          <w:sz w:val="20"/>
        </w:rPr>
        <w:t xml:space="preserve">e parágrafos do </w:t>
      </w:r>
      <w:hyperlink r:id="rId39" w:anchor="art158" w:history="1">
        <w:r w:rsidRPr="00AE4E6C">
          <w:rPr>
            <w:rStyle w:val="Hyperlink"/>
            <w:rFonts w:ascii="Arial" w:hAnsi="Arial"/>
            <w:color w:val="000000"/>
            <w:sz w:val="20"/>
          </w:rPr>
          <w:t>art. 158 da Lei nº 14.133, de 2021</w:t>
        </w:r>
      </w:hyperlink>
      <w:r w:rsidRPr="00AE4E6C">
        <w:rPr>
          <w:rFonts w:ascii="Arial" w:hAnsi="Arial"/>
          <w:sz w:val="20"/>
        </w:rPr>
        <w:t>, para as penalidades de impedimento de licitar e contratar e de declaração de inidoneidade para licitar ou contratar.</w:t>
      </w:r>
    </w:p>
    <w:p w14:paraId="51C449D0"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Na aplicação das sanções serão considerados (</w:t>
      </w:r>
      <w:hyperlink r:id="rId40" w:anchor="art156§1" w:history="1">
        <w:r w:rsidRPr="00AE4E6C">
          <w:rPr>
            <w:rStyle w:val="Hyperlink"/>
            <w:rFonts w:ascii="Arial" w:hAnsi="Arial"/>
            <w:color w:val="000000"/>
            <w:sz w:val="20"/>
          </w:rPr>
          <w:t>art. 156, §1º, da Lei nº 14.133, de 2021</w:t>
        </w:r>
      </w:hyperlink>
      <w:r w:rsidRPr="00AE4E6C">
        <w:rPr>
          <w:rFonts w:ascii="Arial" w:hAnsi="Arial"/>
          <w:sz w:val="20"/>
        </w:rPr>
        <w:t>):</w:t>
      </w:r>
    </w:p>
    <w:p w14:paraId="725096B0" w14:textId="77777777" w:rsidR="00616EE3" w:rsidRPr="00AE4E6C" w:rsidRDefault="00616EE3" w:rsidP="00AE4E6C">
      <w:pPr>
        <w:numPr>
          <w:ilvl w:val="0"/>
          <w:numId w:val="4"/>
        </w:numPr>
        <w:suppressAutoHyphens/>
        <w:spacing w:after="0" w:line="240" w:lineRule="auto"/>
        <w:ind w:left="284" w:firstLine="0"/>
        <w:contextualSpacing/>
        <w:jc w:val="both"/>
        <w:rPr>
          <w:rFonts w:ascii="Arial" w:eastAsia="Arial" w:hAnsi="Arial" w:cs="Arial"/>
          <w:sz w:val="20"/>
          <w:szCs w:val="20"/>
        </w:rPr>
      </w:pPr>
      <w:r w:rsidRPr="00AE4E6C">
        <w:rPr>
          <w:rFonts w:ascii="Arial" w:eastAsia="Arial" w:hAnsi="Arial" w:cs="Arial"/>
          <w:sz w:val="20"/>
          <w:szCs w:val="20"/>
        </w:rPr>
        <w:t>a natureza e a gravidade da infração cometida;</w:t>
      </w:r>
    </w:p>
    <w:p w14:paraId="18B1CDE2" w14:textId="77777777" w:rsidR="00616EE3" w:rsidRPr="00AE4E6C" w:rsidRDefault="00616EE3" w:rsidP="00AE4E6C">
      <w:pPr>
        <w:numPr>
          <w:ilvl w:val="0"/>
          <w:numId w:val="4"/>
        </w:numPr>
        <w:suppressAutoHyphens/>
        <w:spacing w:after="0" w:line="240" w:lineRule="auto"/>
        <w:ind w:left="284" w:firstLine="0"/>
        <w:contextualSpacing/>
        <w:jc w:val="both"/>
        <w:rPr>
          <w:rFonts w:ascii="Arial" w:eastAsia="Arial" w:hAnsi="Arial" w:cs="Arial"/>
          <w:sz w:val="20"/>
          <w:szCs w:val="20"/>
        </w:rPr>
      </w:pPr>
      <w:r w:rsidRPr="00AE4E6C">
        <w:rPr>
          <w:rFonts w:ascii="Arial" w:eastAsia="Arial" w:hAnsi="Arial" w:cs="Arial"/>
          <w:sz w:val="20"/>
          <w:szCs w:val="20"/>
        </w:rPr>
        <w:t>as peculiaridades do caso concreto;</w:t>
      </w:r>
    </w:p>
    <w:p w14:paraId="783418F6" w14:textId="77777777" w:rsidR="00616EE3" w:rsidRPr="00AE4E6C" w:rsidRDefault="00616EE3" w:rsidP="00AE4E6C">
      <w:pPr>
        <w:numPr>
          <w:ilvl w:val="0"/>
          <w:numId w:val="4"/>
        </w:numPr>
        <w:suppressAutoHyphens/>
        <w:spacing w:after="0" w:line="240" w:lineRule="auto"/>
        <w:ind w:left="284" w:firstLine="0"/>
        <w:contextualSpacing/>
        <w:jc w:val="both"/>
        <w:rPr>
          <w:rFonts w:ascii="Arial" w:eastAsia="Arial" w:hAnsi="Arial" w:cs="Arial"/>
          <w:sz w:val="20"/>
          <w:szCs w:val="20"/>
        </w:rPr>
      </w:pPr>
      <w:r w:rsidRPr="00AE4E6C">
        <w:rPr>
          <w:rFonts w:ascii="Arial" w:eastAsia="Arial" w:hAnsi="Arial" w:cs="Arial"/>
          <w:sz w:val="20"/>
          <w:szCs w:val="20"/>
        </w:rPr>
        <w:t>as circunstâncias agravantes ou atenuantes;</w:t>
      </w:r>
    </w:p>
    <w:p w14:paraId="01AE889C" w14:textId="77777777" w:rsidR="00616EE3" w:rsidRPr="00AE4E6C" w:rsidRDefault="00616EE3" w:rsidP="00AE4E6C">
      <w:pPr>
        <w:numPr>
          <w:ilvl w:val="0"/>
          <w:numId w:val="4"/>
        </w:numPr>
        <w:suppressAutoHyphens/>
        <w:spacing w:after="0" w:line="240" w:lineRule="auto"/>
        <w:ind w:left="284" w:firstLine="0"/>
        <w:contextualSpacing/>
        <w:jc w:val="both"/>
        <w:rPr>
          <w:rFonts w:ascii="Arial" w:eastAsia="Arial" w:hAnsi="Arial" w:cs="Arial"/>
          <w:sz w:val="20"/>
          <w:szCs w:val="20"/>
        </w:rPr>
      </w:pPr>
      <w:r w:rsidRPr="00AE4E6C">
        <w:rPr>
          <w:rFonts w:ascii="Arial" w:eastAsia="Arial" w:hAnsi="Arial" w:cs="Arial"/>
          <w:sz w:val="20"/>
          <w:szCs w:val="20"/>
        </w:rPr>
        <w:t>os danos que dela provierem para o Contratante;</w:t>
      </w:r>
    </w:p>
    <w:p w14:paraId="1FBB8A3D" w14:textId="77777777" w:rsidR="00616EE3" w:rsidRPr="00AE4E6C" w:rsidRDefault="00616EE3" w:rsidP="00AE4E6C">
      <w:pPr>
        <w:numPr>
          <w:ilvl w:val="0"/>
          <w:numId w:val="4"/>
        </w:numPr>
        <w:suppressAutoHyphens/>
        <w:spacing w:after="0" w:line="240" w:lineRule="auto"/>
        <w:ind w:left="284" w:firstLine="0"/>
        <w:contextualSpacing/>
        <w:jc w:val="both"/>
        <w:rPr>
          <w:rFonts w:ascii="Arial" w:eastAsia="Arial" w:hAnsi="Arial" w:cs="Arial"/>
          <w:sz w:val="20"/>
          <w:szCs w:val="20"/>
        </w:rPr>
      </w:pPr>
      <w:r w:rsidRPr="00AE4E6C">
        <w:rPr>
          <w:rFonts w:ascii="Arial" w:eastAsia="Arial" w:hAnsi="Arial" w:cs="Arial"/>
          <w:sz w:val="20"/>
          <w:szCs w:val="20"/>
        </w:rPr>
        <w:t>a implantação ou o aperfeiçoamento de programa de integridade, conforme normas e orientações dos órgãos de controle.</w:t>
      </w:r>
    </w:p>
    <w:p w14:paraId="78B2F72A"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 xml:space="preserve">Os atos previstos como infrações administrativas na </w:t>
      </w:r>
      <w:hyperlink r:id="rId41" w:history="1">
        <w:r w:rsidRPr="00AE4E6C">
          <w:rPr>
            <w:rStyle w:val="Hyperlink"/>
            <w:rFonts w:ascii="Arial" w:hAnsi="Arial"/>
            <w:color w:val="000000"/>
            <w:sz w:val="20"/>
          </w:rPr>
          <w:t>Lei nº 14.133, de 2021</w:t>
        </w:r>
      </w:hyperlink>
      <w:r w:rsidRPr="00AE4E6C">
        <w:rPr>
          <w:rFonts w:ascii="Arial" w:hAnsi="Arial"/>
          <w:sz w:val="20"/>
        </w:rPr>
        <w:t xml:space="preserve">, ou em outras leis de licitações e contratos da Administração Pública que também sejam tipificados como atos lesivos na </w:t>
      </w:r>
      <w:hyperlink r:id="rId42" w:history="1">
        <w:r w:rsidRPr="00AE4E6C">
          <w:rPr>
            <w:rStyle w:val="Hyperlink"/>
            <w:rFonts w:ascii="Arial" w:hAnsi="Arial"/>
            <w:color w:val="000000"/>
            <w:sz w:val="20"/>
          </w:rPr>
          <w:t>Lei nº 12.846, de 2013</w:t>
        </w:r>
      </w:hyperlink>
      <w:r w:rsidRPr="00AE4E6C">
        <w:rPr>
          <w:rFonts w:ascii="Arial" w:hAnsi="Arial"/>
          <w:sz w:val="20"/>
        </w:rPr>
        <w:t>, serão apurados e julgados conjuntamente, nos mesmos autos, observados o rito procedimental e autoridade competente definidos na referida Lei (</w:t>
      </w:r>
      <w:hyperlink r:id="rId43" w:history="1">
        <w:r w:rsidRPr="00AE4E6C">
          <w:rPr>
            <w:rStyle w:val="Hyperlink"/>
            <w:rFonts w:ascii="Arial" w:hAnsi="Arial"/>
            <w:color w:val="000000"/>
            <w:sz w:val="20"/>
          </w:rPr>
          <w:t>art. 159</w:t>
        </w:r>
      </w:hyperlink>
      <w:r w:rsidRPr="00AE4E6C">
        <w:rPr>
          <w:rFonts w:ascii="Arial" w:hAnsi="Arial"/>
          <w:sz w:val="20"/>
        </w:rPr>
        <w:t>).</w:t>
      </w:r>
    </w:p>
    <w:p w14:paraId="04C0EF29"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4" w:anchor="art160" w:history="1">
        <w:r w:rsidRPr="00AE4E6C">
          <w:rPr>
            <w:rStyle w:val="Hyperlink"/>
            <w:rFonts w:ascii="Arial" w:hAnsi="Arial"/>
            <w:color w:val="000000"/>
            <w:sz w:val="20"/>
          </w:rPr>
          <w:t>art. 160, da Lei nº 14.133, de 2021</w:t>
        </w:r>
      </w:hyperlink>
      <w:r w:rsidRPr="00AE4E6C">
        <w:rPr>
          <w:rFonts w:ascii="Arial" w:hAnsi="Arial"/>
          <w:sz w:val="20"/>
        </w:rPr>
        <w:t>).</w:t>
      </w:r>
    </w:p>
    <w:p w14:paraId="78A3B6C2"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AE4E6C">
        <w:rPr>
          <w:rFonts w:ascii="Arial" w:hAnsi="Arial"/>
          <w:sz w:val="20"/>
        </w:rPr>
        <w:t>Ceis</w:t>
      </w:r>
      <w:proofErr w:type="spellEnd"/>
      <w:r w:rsidRPr="00AE4E6C">
        <w:rPr>
          <w:rFonts w:ascii="Arial" w:hAnsi="Arial"/>
          <w:sz w:val="20"/>
        </w:rPr>
        <w:t>) e no Cadastro Nacional de Empresas Punidas (</w:t>
      </w:r>
      <w:proofErr w:type="spellStart"/>
      <w:r w:rsidRPr="00AE4E6C">
        <w:rPr>
          <w:rFonts w:ascii="Arial" w:hAnsi="Arial"/>
          <w:sz w:val="20"/>
        </w:rPr>
        <w:t>Cnep</w:t>
      </w:r>
      <w:proofErr w:type="spellEnd"/>
      <w:r w:rsidRPr="00AE4E6C">
        <w:rPr>
          <w:rFonts w:ascii="Arial" w:hAnsi="Arial"/>
          <w:sz w:val="20"/>
        </w:rPr>
        <w:t>), instituídos no âmbito do Poder Executivo Federal. (</w:t>
      </w:r>
      <w:hyperlink r:id="rId45" w:anchor="art161" w:history="1">
        <w:r w:rsidRPr="00AE4E6C">
          <w:rPr>
            <w:rStyle w:val="Hyperlink"/>
            <w:rFonts w:ascii="Arial" w:hAnsi="Arial"/>
            <w:color w:val="000000"/>
            <w:sz w:val="20"/>
          </w:rPr>
          <w:t>Art. 161, da Lei nº 14.133, de 2021</w:t>
        </w:r>
      </w:hyperlink>
      <w:r w:rsidRPr="00AE4E6C">
        <w:rPr>
          <w:rFonts w:ascii="Arial" w:hAnsi="Arial"/>
          <w:sz w:val="20"/>
        </w:rPr>
        <w:t>).</w:t>
      </w:r>
    </w:p>
    <w:p w14:paraId="3BA71987"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 xml:space="preserve">As sanções de impedimento de licitar e contratar e declaração de inidoneidade para licitar ou contratar são passíveis de reabilitação na forma do </w:t>
      </w:r>
      <w:hyperlink r:id="rId46" w:anchor="163" w:history="1">
        <w:r w:rsidRPr="00AE4E6C">
          <w:rPr>
            <w:rStyle w:val="Hyperlink"/>
            <w:rFonts w:ascii="Arial" w:hAnsi="Arial"/>
            <w:color w:val="000000"/>
            <w:sz w:val="20"/>
          </w:rPr>
          <w:t>art. 163 da Lei nº 14.133/21</w:t>
        </w:r>
      </w:hyperlink>
      <w:r w:rsidRPr="00AE4E6C">
        <w:rPr>
          <w:rFonts w:ascii="Arial" w:hAnsi="Arial"/>
          <w:sz w:val="20"/>
        </w:rPr>
        <w:t>.</w:t>
      </w:r>
    </w:p>
    <w:p w14:paraId="148B1CFF"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legislação e da regulamentação municipal aplicáveis. </w:t>
      </w:r>
    </w:p>
    <w:p w14:paraId="37E42B05" w14:textId="77777777" w:rsidR="00616EE3" w:rsidRPr="00AE4E6C" w:rsidRDefault="00616EE3" w:rsidP="00AE4E6C">
      <w:pPr>
        <w:pStyle w:val="Nivel01"/>
        <w:numPr>
          <w:ilvl w:val="0"/>
          <w:numId w:val="16"/>
        </w:numPr>
        <w:ind w:left="0" w:firstLine="0"/>
        <w:rPr>
          <w:rFonts w:ascii="Arial" w:hAnsi="Arial" w:cs="Arial"/>
          <w:sz w:val="20"/>
          <w:szCs w:val="20"/>
        </w:rPr>
      </w:pPr>
      <w:r w:rsidRPr="00AE4E6C">
        <w:rPr>
          <w:rFonts w:ascii="Arial" w:hAnsi="Arial" w:cs="Arial"/>
          <w:sz w:val="20"/>
          <w:szCs w:val="20"/>
        </w:rPr>
        <w:lastRenderedPageBreak/>
        <w:t>CLÁUSULA DÉCIMA SEGUNDA– DA EXTINÇÃO CONTRATUAL (</w:t>
      </w:r>
      <w:hyperlink r:id="rId47" w:anchor="art92" w:history="1">
        <w:r w:rsidRPr="00AE4E6C">
          <w:rPr>
            <w:rStyle w:val="Hyperlink"/>
            <w:rFonts w:ascii="Arial" w:hAnsi="Arial" w:cs="Arial"/>
            <w:sz w:val="20"/>
            <w:szCs w:val="20"/>
          </w:rPr>
          <w:t>art. 92, XIX</w:t>
        </w:r>
      </w:hyperlink>
      <w:r w:rsidRPr="00AE4E6C">
        <w:rPr>
          <w:rFonts w:ascii="Arial" w:hAnsi="Arial" w:cs="Arial"/>
          <w:sz w:val="20"/>
          <w:szCs w:val="20"/>
        </w:rPr>
        <w:t>)</w:t>
      </w:r>
    </w:p>
    <w:p w14:paraId="47532420" w14:textId="77777777" w:rsidR="00616EE3" w:rsidRPr="00AE4E6C" w:rsidRDefault="00616EE3" w:rsidP="00AE4E6C">
      <w:pPr>
        <w:pStyle w:val="Nivel2"/>
        <w:spacing w:before="0" w:after="0" w:line="240" w:lineRule="auto"/>
        <w:ind w:left="574" w:hanging="432"/>
        <w:rPr>
          <w:rFonts w:ascii="Arial" w:hAnsi="Arial"/>
          <w:i/>
          <w:iCs/>
          <w:sz w:val="20"/>
        </w:rPr>
      </w:pPr>
      <w:r w:rsidRPr="00AE4E6C">
        <w:rPr>
          <w:rFonts w:ascii="Arial" w:hAnsi="Arial"/>
          <w:sz w:val="20"/>
        </w:rPr>
        <w:t>O contrato será extinto quando cumpridas as obrigações de ambas as partes, ainda que isso ocorra antes do prazo estipulado para tanto.</w:t>
      </w:r>
    </w:p>
    <w:p w14:paraId="5B9DBA23" w14:textId="77777777" w:rsidR="00616EE3" w:rsidRPr="00AE4E6C" w:rsidRDefault="00616EE3" w:rsidP="00AE4E6C">
      <w:pPr>
        <w:pStyle w:val="Nivel2"/>
        <w:spacing w:before="0" w:after="0" w:line="240" w:lineRule="auto"/>
        <w:ind w:left="574" w:hanging="432"/>
        <w:rPr>
          <w:rFonts w:ascii="Arial" w:hAnsi="Arial"/>
          <w:i/>
          <w:iCs/>
          <w:sz w:val="20"/>
        </w:rPr>
      </w:pPr>
      <w:r w:rsidRPr="00AE4E6C">
        <w:rPr>
          <w:rFonts w:ascii="Arial" w:hAnsi="Arial"/>
          <w:sz w:val="20"/>
        </w:rPr>
        <w:t>Se as obrigações não forem cumpridas no prazo estipulado, a vigência ficará prorrogada até a conclusão do objeto, caso em que deverá a Administração providenciar a readequação do cronograma fixado para o contrato.</w:t>
      </w:r>
    </w:p>
    <w:p w14:paraId="4CFABABD" w14:textId="77777777" w:rsidR="00616EE3" w:rsidRPr="00AE4E6C" w:rsidRDefault="00616EE3" w:rsidP="00AE4E6C">
      <w:pPr>
        <w:pStyle w:val="Nivel3"/>
        <w:spacing w:before="0" w:after="0" w:line="240" w:lineRule="auto"/>
        <w:ind w:left="1638" w:hanging="504"/>
        <w:rPr>
          <w:rFonts w:ascii="Arial" w:hAnsi="Arial"/>
          <w:i/>
          <w:iCs/>
          <w:sz w:val="20"/>
        </w:rPr>
      </w:pPr>
      <w:r w:rsidRPr="00AE4E6C">
        <w:rPr>
          <w:rFonts w:ascii="Arial" w:hAnsi="Arial"/>
          <w:sz w:val="20"/>
        </w:rPr>
        <w:t>Quando a não conclusão do contrato referida no item anterior decorrer de culpa do contratado:</w:t>
      </w:r>
    </w:p>
    <w:p w14:paraId="49DABF53" w14:textId="77777777" w:rsidR="00616EE3" w:rsidRPr="00AE4E6C" w:rsidRDefault="00616EE3" w:rsidP="00AE4E6C">
      <w:pPr>
        <w:pStyle w:val="PargrafodaLista"/>
        <w:numPr>
          <w:ilvl w:val="0"/>
          <w:numId w:val="15"/>
        </w:numPr>
        <w:suppressAutoHyphens/>
        <w:spacing w:after="0" w:line="240" w:lineRule="auto"/>
        <w:ind w:left="567" w:firstLine="0"/>
        <w:jc w:val="both"/>
        <w:rPr>
          <w:rFonts w:ascii="Arial" w:eastAsia="Arial" w:hAnsi="Arial" w:cs="Arial"/>
          <w:sz w:val="20"/>
          <w:szCs w:val="20"/>
        </w:rPr>
      </w:pPr>
      <w:r w:rsidRPr="00AE4E6C">
        <w:rPr>
          <w:rFonts w:ascii="Arial" w:eastAsia="Arial" w:hAnsi="Arial" w:cs="Arial"/>
          <w:sz w:val="20"/>
          <w:szCs w:val="20"/>
        </w:rPr>
        <w:t xml:space="preserve">ficará ele constituído em mora, sendo-lhe aplicáveis as respectivas sanções administrativas; e  </w:t>
      </w:r>
    </w:p>
    <w:p w14:paraId="67EAA4BF" w14:textId="77777777" w:rsidR="00616EE3" w:rsidRPr="00AE4E6C" w:rsidRDefault="00616EE3" w:rsidP="00AE4E6C">
      <w:pPr>
        <w:pStyle w:val="PargrafodaLista"/>
        <w:numPr>
          <w:ilvl w:val="0"/>
          <w:numId w:val="15"/>
        </w:numPr>
        <w:suppressAutoHyphens/>
        <w:spacing w:after="0" w:line="240" w:lineRule="auto"/>
        <w:ind w:left="567" w:firstLine="0"/>
        <w:jc w:val="both"/>
        <w:rPr>
          <w:rFonts w:ascii="Arial" w:eastAsia="Arial" w:hAnsi="Arial" w:cs="Arial"/>
          <w:sz w:val="20"/>
          <w:szCs w:val="20"/>
        </w:rPr>
      </w:pPr>
      <w:r w:rsidRPr="00AE4E6C">
        <w:rPr>
          <w:rFonts w:ascii="Arial" w:eastAsia="Arial" w:hAnsi="Arial" w:cs="Arial"/>
          <w:sz w:val="20"/>
          <w:szCs w:val="20"/>
        </w:rPr>
        <w:t>poderá a Administração optar pela extinção do contrato e, nesse caso, adotará as medidas admitidas em lei para a continuidade da execução contratual.</w:t>
      </w:r>
    </w:p>
    <w:p w14:paraId="2FBF2C2C"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 xml:space="preserve">O contrato poderá ser extinto antes de cumpridas as obrigações nele estipuladas, ou antes do prazo nele fixado, por algum dos motivos previstos no </w:t>
      </w:r>
      <w:hyperlink r:id="rId48" w:anchor="art137" w:history="1">
        <w:r w:rsidRPr="00AE4E6C">
          <w:rPr>
            <w:rStyle w:val="Hyperlink"/>
            <w:rFonts w:ascii="Arial" w:hAnsi="Arial"/>
            <w:color w:val="000000"/>
            <w:sz w:val="20"/>
          </w:rPr>
          <w:t>artigo 137 da Lei nº 14.133/21</w:t>
        </w:r>
      </w:hyperlink>
      <w:r w:rsidRPr="00AE4E6C">
        <w:rPr>
          <w:rFonts w:ascii="Arial" w:hAnsi="Arial"/>
          <w:sz w:val="20"/>
        </w:rPr>
        <w:t>, bem como amigavelmente, assegurados o contraditório e a ampla defesa.</w:t>
      </w:r>
    </w:p>
    <w:p w14:paraId="540E6654" w14:textId="77777777" w:rsidR="00616EE3" w:rsidRPr="00AE4E6C" w:rsidRDefault="00616EE3" w:rsidP="00AE4E6C">
      <w:pPr>
        <w:pStyle w:val="Nivel3"/>
        <w:numPr>
          <w:ilvl w:val="2"/>
          <w:numId w:val="16"/>
        </w:numPr>
        <w:spacing w:before="0" w:after="0" w:line="240" w:lineRule="auto"/>
        <w:ind w:left="284" w:firstLine="0"/>
        <w:rPr>
          <w:rFonts w:ascii="Arial" w:hAnsi="Arial"/>
          <w:sz w:val="20"/>
        </w:rPr>
      </w:pPr>
      <w:r w:rsidRPr="00AE4E6C">
        <w:rPr>
          <w:rFonts w:ascii="Arial" w:hAnsi="Arial"/>
          <w:sz w:val="20"/>
        </w:rPr>
        <w:t xml:space="preserve">Nesta hipótese, aplicam-se também os </w:t>
      </w:r>
      <w:hyperlink r:id="rId49" w:anchor="art138" w:history="1">
        <w:r w:rsidRPr="00AE4E6C">
          <w:rPr>
            <w:rStyle w:val="Hyperlink"/>
            <w:rFonts w:ascii="Arial" w:hAnsi="Arial"/>
            <w:color w:val="000000"/>
            <w:sz w:val="20"/>
          </w:rPr>
          <w:t>artigos 138 e 139 da mesma Lei</w:t>
        </w:r>
      </w:hyperlink>
      <w:r w:rsidRPr="00AE4E6C">
        <w:rPr>
          <w:rFonts w:ascii="Arial" w:hAnsi="Arial"/>
          <w:sz w:val="20"/>
        </w:rPr>
        <w:t>.</w:t>
      </w:r>
    </w:p>
    <w:p w14:paraId="47789642" w14:textId="77777777" w:rsidR="00616EE3" w:rsidRPr="00AE4E6C" w:rsidRDefault="00616EE3" w:rsidP="00AE4E6C">
      <w:pPr>
        <w:pStyle w:val="Nivel3"/>
        <w:numPr>
          <w:ilvl w:val="2"/>
          <w:numId w:val="16"/>
        </w:numPr>
        <w:spacing w:before="0" w:after="0" w:line="240" w:lineRule="auto"/>
        <w:ind w:left="284" w:firstLine="0"/>
        <w:rPr>
          <w:rFonts w:ascii="Arial" w:hAnsi="Arial"/>
          <w:sz w:val="20"/>
        </w:rPr>
      </w:pPr>
      <w:r w:rsidRPr="00AE4E6C">
        <w:rPr>
          <w:rFonts w:ascii="Arial" w:hAnsi="Arial"/>
          <w:sz w:val="20"/>
        </w:rPr>
        <w:t>A alteração social ou a modificação da finalidade ou da estrutura da empresa não ensejará a extinção se não restringir sua capacidade de concluir o contrato.</w:t>
      </w:r>
    </w:p>
    <w:p w14:paraId="78293179" w14:textId="77777777" w:rsidR="00616EE3" w:rsidRPr="00AE4E6C" w:rsidRDefault="00616EE3" w:rsidP="00AE4E6C">
      <w:pPr>
        <w:pStyle w:val="Nivel4"/>
        <w:numPr>
          <w:ilvl w:val="3"/>
          <w:numId w:val="16"/>
        </w:numPr>
        <w:spacing w:before="0" w:after="0" w:line="240" w:lineRule="auto"/>
        <w:ind w:left="567" w:firstLine="0"/>
        <w:rPr>
          <w:rFonts w:ascii="Arial" w:hAnsi="Arial"/>
          <w:sz w:val="20"/>
        </w:rPr>
      </w:pPr>
      <w:r w:rsidRPr="00AE4E6C">
        <w:rPr>
          <w:rFonts w:ascii="Arial" w:hAnsi="Arial"/>
          <w:sz w:val="20"/>
        </w:rPr>
        <w:t>Se a operação implicar mudança da pessoa jurídica contratada, deverá ser formalizado termo aditivo para alteração subjetiva.</w:t>
      </w:r>
    </w:p>
    <w:p w14:paraId="5F5BE471"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O termo de extinção, sempre que possível, será precedido:</w:t>
      </w:r>
    </w:p>
    <w:p w14:paraId="6357BC0F" w14:textId="77777777" w:rsidR="00616EE3" w:rsidRPr="00AE4E6C" w:rsidRDefault="00616EE3" w:rsidP="00AE4E6C">
      <w:pPr>
        <w:pStyle w:val="Nivel3"/>
        <w:numPr>
          <w:ilvl w:val="2"/>
          <w:numId w:val="16"/>
        </w:numPr>
        <w:spacing w:before="0" w:after="0" w:line="240" w:lineRule="auto"/>
        <w:ind w:left="284" w:firstLine="0"/>
        <w:rPr>
          <w:rFonts w:ascii="Arial" w:hAnsi="Arial"/>
          <w:sz w:val="20"/>
        </w:rPr>
      </w:pPr>
      <w:r w:rsidRPr="00AE4E6C">
        <w:rPr>
          <w:rFonts w:ascii="Arial" w:hAnsi="Arial"/>
          <w:sz w:val="20"/>
        </w:rPr>
        <w:t>Balanço dos eventos contratuais já cumpridos ou parcialmente cumpridos;</w:t>
      </w:r>
    </w:p>
    <w:p w14:paraId="37D672B4" w14:textId="77777777" w:rsidR="00616EE3" w:rsidRPr="00AE4E6C" w:rsidRDefault="00616EE3" w:rsidP="00AE4E6C">
      <w:pPr>
        <w:pStyle w:val="Nivel3"/>
        <w:numPr>
          <w:ilvl w:val="2"/>
          <w:numId w:val="16"/>
        </w:numPr>
        <w:spacing w:before="0" w:after="0" w:line="240" w:lineRule="auto"/>
        <w:ind w:left="284" w:firstLine="0"/>
        <w:rPr>
          <w:rFonts w:ascii="Arial" w:hAnsi="Arial"/>
          <w:sz w:val="20"/>
        </w:rPr>
      </w:pPr>
      <w:r w:rsidRPr="00AE4E6C">
        <w:rPr>
          <w:rFonts w:ascii="Arial" w:hAnsi="Arial"/>
          <w:sz w:val="20"/>
        </w:rPr>
        <w:t>Relação dos pagamentos já efetuados e ainda devidos;</w:t>
      </w:r>
    </w:p>
    <w:p w14:paraId="38FB2268" w14:textId="77777777" w:rsidR="00616EE3" w:rsidRPr="00AE4E6C" w:rsidRDefault="00616EE3" w:rsidP="00AE4E6C">
      <w:pPr>
        <w:pStyle w:val="Nivel3"/>
        <w:numPr>
          <w:ilvl w:val="2"/>
          <w:numId w:val="16"/>
        </w:numPr>
        <w:spacing w:before="0" w:after="0" w:line="240" w:lineRule="auto"/>
        <w:ind w:left="284" w:firstLine="0"/>
        <w:rPr>
          <w:rFonts w:ascii="Arial" w:hAnsi="Arial"/>
          <w:sz w:val="20"/>
        </w:rPr>
      </w:pPr>
      <w:r w:rsidRPr="00AE4E6C">
        <w:rPr>
          <w:rFonts w:ascii="Arial" w:hAnsi="Arial"/>
          <w:sz w:val="20"/>
        </w:rPr>
        <w:t>Indenizações e multas.</w:t>
      </w:r>
    </w:p>
    <w:p w14:paraId="1563C068"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A extinção do contrato não configura óbice para o reconhecimento do desequilíbrio econômico-financeiro, hipótese em que será concedida indenização por meio de termo indenizatório (</w:t>
      </w:r>
      <w:hyperlink r:id="rId50" w:anchor="art131">
        <w:r w:rsidRPr="00AE4E6C">
          <w:rPr>
            <w:rStyle w:val="Hyperlink"/>
            <w:rFonts w:ascii="Arial" w:hAnsi="Arial"/>
            <w:color w:val="000000"/>
            <w:sz w:val="20"/>
          </w:rPr>
          <w:t>art. 131, caput, da Lei n.º 14.133, de 2021</w:t>
        </w:r>
      </w:hyperlink>
      <w:r w:rsidRPr="00AE4E6C">
        <w:rPr>
          <w:rFonts w:ascii="Arial" w:hAnsi="Arial"/>
          <w:sz w:val="20"/>
        </w:rPr>
        <w:t xml:space="preserve">). </w:t>
      </w:r>
    </w:p>
    <w:p w14:paraId="2ED91A58"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9D45D29" w14:textId="77777777" w:rsidR="00616EE3" w:rsidRPr="00AE4E6C" w:rsidRDefault="00616EE3" w:rsidP="00AE4E6C">
      <w:pPr>
        <w:pStyle w:val="Nivel01"/>
        <w:numPr>
          <w:ilvl w:val="0"/>
          <w:numId w:val="16"/>
        </w:numPr>
        <w:ind w:left="0" w:firstLine="0"/>
        <w:rPr>
          <w:rFonts w:ascii="Arial" w:hAnsi="Arial" w:cs="Arial"/>
          <w:sz w:val="20"/>
          <w:szCs w:val="20"/>
        </w:rPr>
      </w:pPr>
      <w:r w:rsidRPr="00AE4E6C">
        <w:rPr>
          <w:rFonts w:ascii="Arial" w:hAnsi="Arial" w:cs="Arial"/>
          <w:sz w:val="20"/>
          <w:szCs w:val="20"/>
        </w:rPr>
        <w:t>CLÁUSULA DÉCIMA TERCEIRA – DOTAÇÃO ORÇAMENTÁRIA (</w:t>
      </w:r>
      <w:hyperlink r:id="rId51" w:anchor="art92" w:history="1">
        <w:r w:rsidRPr="00AE4E6C">
          <w:rPr>
            <w:rStyle w:val="Hyperlink"/>
            <w:rFonts w:ascii="Arial" w:hAnsi="Arial" w:cs="Arial"/>
            <w:sz w:val="20"/>
            <w:szCs w:val="20"/>
          </w:rPr>
          <w:t>art. 92, VIII</w:t>
        </w:r>
      </w:hyperlink>
      <w:r w:rsidRPr="00AE4E6C">
        <w:rPr>
          <w:rFonts w:ascii="Arial" w:hAnsi="Arial" w:cs="Arial"/>
          <w:sz w:val="20"/>
          <w:szCs w:val="20"/>
        </w:rPr>
        <w:t>)</w:t>
      </w:r>
    </w:p>
    <w:p w14:paraId="4306DAC4"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eastAsia="Arial" w:hAnsi="Arial"/>
          <w:sz w:val="20"/>
        </w:rPr>
        <w:t>As despesas decorrentes de cada requisição correrão à conta de recursos consignados no orçamento municipal, nas dotações das Secretarias requisitantes e no empenho, observada a classificação contábil própria das despesas com alimentação e bebidas, nos termos do parecer contábil juntado aos autos.</w:t>
      </w:r>
    </w:p>
    <w:p w14:paraId="7903681E" w14:textId="77777777" w:rsidR="00616EE3" w:rsidRPr="00AE4E6C" w:rsidRDefault="00616EE3" w:rsidP="00AE4E6C">
      <w:pPr>
        <w:pStyle w:val="Nivel3"/>
        <w:numPr>
          <w:ilvl w:val="2"/>
          <w:numId w:val="16"/>
        </w:numPr>
        <w:spacing w:before="0" w:after="0" w:line="240" w:lineRule="auto"/>
        <w:ind w:left="284" w:firstLine="0"/>
        <w:rPr>
          <w:rFonts w:ascii="Arial" w:hAnsi="Arial"/>
          <w:sz w:val="20"/>
        </w:rPr>
      </w:pPr>
      <w:r w:rsidRPr="00AE4E6C">
        <w:rPr>
          <w:rFonts w:ascii="Arial" w:eastAsia="Arial" w:hAnsi="Arial"/>
          <w:sz w:val="20"/>
        </w:rPr>
        <w:t>Gestão/Unidade: Secretarias Municipais requisitantes;</w:t>
      </w:r>
    </w:p>
    <w:p w14:paraId="12BE3BB7" w14:textId="77777777" w:rsidR="00616EE3" w:rsidRPr="00AE4E6C" w:rsidRDefault="00616EE3" w:rsidP="00AE4E6C">
      <w:pPr>
        <w:pStyle w:val="Nivel3"/>
        <w:numPr>
          <w:ilvl w:val="2"/>
          <w:numId w:val="16"/>
        </w:numPr>
        <w:spacing w:before="0" w:after="0" w:line="240" w:lineRule="auto"/>
        <w:ind w:left="284" w:firstLine="0"/>
        <w:rPr>
          <w:rFonts w:ascii="Arial" w:hAnsi="Arial"/>
          <w:sz w:val="20"/>
        </w:rPr>
      </w:pPr>
      <w:r w:rsidRPr="00AE4E6C">
        <w:rPr>
          <w:rFonts w:ascii="Arial" w:hAnsi="Arial"/>
          <w:sz w:val="20"/>
        </w:rPr>
        <w:t>Fontes de recursos: [indicar as fontes pertinentes conforme o parecer contábil e o empenho].</w:t>
      </w:r>
    </w:p>
    <w:p w14:paraId="270595DA" w14:textId="77777777" w:rsidR="00616EE3" w:rsidRPr="00AE4E6C" w:rsidRDefault="00616EE3" w:rsidP="00AE4E6C">
      <w:pPr>
        <w:pStyle w:val="Nivel3"/>
        <w:numPr>
          <w:ilvl w:val="2"/>
          <w:numId w:val="16"/>
        </w:numPr>
        <w:spacing w:before="0" w:after="0" w:line="240" w:lineRule="auto"/>
        <w:ind w:left="284" w:firstLine="0"/>
        <w:rPr>
          <w:rFonts w:ascii="Arial" w:hAnsi="Arial"/>
          <w:sz w:val="20"/>
        </w:rPr>
      </w:pPr>
      <w:r w:rsidRPr="00AE4E6C">
        <w:rPr>
          <w:rFonts w:ascii="Arial" w:hAnsi="Arial"/>
          <w:sz w:val="20"/>
        </w:rPr>
        <w:t>Programas de trabalho: [indicar as dotações das unidades requisitantes conforme o parecer contábil].</w:t>
      </w:r>
    </w:p>
    <w:p w14:paraId="1C5292C8" w14:textId="77777777" w:rsidR="00616EE3" w:rsidRPr="00AE4E6C" w:rsidRDefault="00616EE3" w:rsidP="00AE4E6C">
      <w:pPr>
        <w:pStyle w:val="Nivel3"/>
        <w:numPr>
          <w:ilvl w:val="2"/>
          <w:numId w:val="16"/>
        </w:numPr>
        <w:spacing w:before="0" w:after="0" w:line="240" w:lineRule="auto"/>
        <w:ind w:left="284" w:firstLine="0"/>
        <w:rPr>
          <w:rFonts w:ascii="Arial" w:hAnsi="Arial"/>
          <w:sz w:val="20"/>
        </w:rPr>
      </w:pPr>
      <w:r w:rsidRPr="00AE4E6C">
        <w:rPr>
          <w:rFonts w:ascii="Arial" w:eastAsia="Arial" w:hAnsi="Arial"/>
          <w:sz w:val="20"/>
        </w:rPr>
        <w:t>Elementos de despesa: [conforme classificação de fornecimento de refeições e bebidas indicada no parecer contábil].</w:t>
      </w:r>
    </w:p>
    <w:p w14:paraId="26D5BA2E" w14:textId="77777777" w:rsidR="00616EE3" w:rsidRPr="00AE4E6C" w:rsidRDefault="00616EE3" w:rsidP="00AE4E6C">
      <w:pPr>
        <w:pStyle w:val="Nivel3"/>
        <w:numPr>
          <w:ilvl w:val="2"/>
          <w:numId w:val="16"/>
        </w:numPr>
        <w:spacing w:before="0" w:after="0" w:line="240" w:lineRule="auto"/>
        <w:ind w:left="284" w:firstLine="0"/>
        <w:rPr>
          <w:rFonts w:ascii="Arial" w:hAnsi="Arial"/>
          <w:sz w:val="20"/>
        </w:rPr>
      </w:pPr>
      <w:r w:rsidRPr="00AE4E6C">
        <w:rPr>
          <w:rFonts w:ascii="Arial" w:hAnsi="Arial"/>
          <w:sz w:val="20"/>
        </w:rPr>
        <w:t>Contas orçamentárias: [indicar conforme o parecer contábil e o empenho].</w:t>
      </w:r>
    </w:p>
    <w:p w14:paraId="7054410A" w14:textId="77777777" w:rsidR="00616EE3" w:rsidRPr="00AE4E6C" w:rsidRDefault="00616EE3" w:rsidP="00AE4E6C">
      <w:pPr>
        <w:pStyle w:val="Nivel3"/>
        <w:numPr>
          <w:ilvl w:val="2"/>
          <w:numId w:val="16"/>
        </w:numPr>
        <w:spacing w:before="0" w:after="0" w:line="240" w:lineRule="auto"/>
        <w:ind w:left="284" w:firstLine="0"/>
        <w:rPr>
          <w:rFonts w:ascii="Arial" w:hAnsi="Arial"/>
          <w:sz w:val="20"/>
        </w:rPr>
      </w:pPr>
      <w:r w:rsidRPr="00AE4E6C">
        <w:rPr>
          <w:rFonts w:ascii="Arial" w:hAnsi="Arial"/>
          <w:sz w:val="20"/>
        </w:rPr>
        <w:t>Nota de empenho: [número, data e valor do empenho correspondente à contratação].</w:t>
      </w:r>
    </w:p>
    <w:p w14:paraId="6B4FFDAA" w14:textId="77777777" w:rsidR="00616EE3" w:rsidRPr="00AE4E6C" w:rsidRDefault="00616EE3" w:rsidP="00AE4E6C">
      <w:pPr>
        <w:pStyle w:val="Nivel2"/>
        <w:spacing w:before="0" w:after="0" w:line="240" w:lineRule="auto"/>
        <w:ind w:left="574" w:hanging="432"/>
        <w:rPr>
          <w:rFonts w:ascii="Arial" w:hAnsi="Arial"/>
          <w:i/>
          <w:iCs/>
          <w:sz w:val="20"/>
        </w:rPr>
      </w:pPr>
      <w:r w:rsidRPr="00AE4E6C">
        <w:rPr>
          <w:rFonts w:ascii="Arial" w:hAnsi="Arial"/>
          <w:sz w:val="20"/>
        </w:rPr>
        <w:t>A dotação relativa aos exercícios financeiros subsequentes será indicada após aprovação da Lei Orçamentária respectiva e liberação dos créditos correspondentes, mediante apostilamento.</w:t>
      </w:r>
    </w:p>
    <w:p w14:paraId="76C34549" w14:textId="77777777" w:rsidR="00616EE3" w:rsidRPr="00AE4E6C" w:rsidRDefault="00616EE3" w:rsidP="00AE4E6C">
      <w:pPr>
        <w:pStyle w:val="Nivel01"/>
        <w:numPr>
          <w:ilvl w:val="0"/>
          <w:numId w:val="16"/>
        </w:numPr>
        <w:ind w:left="0" w:firstLine="0"/>
        <w:rPr>
          <w:rFonts w:ascii="Arial" w:hAnsi="Arial" w:cs="Arial"/>
          <w:sz w:val="20"/>
          <w:szCs w:val="20"/>
        </w:rPr>
      </w:pPr>
      <w:r w:rsidRPr="00AE4E6C">
        <w:rPr>
          <w:rFonts w:ascii="Arial" w:hAnsi="Arial" w:cs="Arial"/>
          <w:sz w:val="20"/>
          <w:szCs w:val="20"/>
        </w:rPr>
        <w:t>CLÁUSULA DÉCIMA QUARTA – DOS CASOS OMISSOS (</w:t>
      </w:r>
      <w:hyperlink r:id="rId52" w:anchor="art92" w:history="1">
        <w:r w:rsidRPr="00AE4E6C">
          <w:rPr>
            <w:rStyle w:val="Hyperlink"/>
            <w:rFonts w:ascii="Arial" w:hAnsi="Arial" w:cs="Arial"/>
            <w:sz w:val="20"/>
            <w:szCs w:val="20"/>
          </w:rPr>
          <w:t>art. 92, III</w:t>
        </w:r>
      </w:hyperlink>
      <w:r w:rsidRPr="00AE4E6C">
        <w:rPr>
          <w:rFonts w:ascii="Arial" w:hAnsi="Arial" w:cs="Arial"/>
          <w:sz w:val="20"/>
          <w:szCs w:val="20"/>
        </w:rPr>
        <w:t>)</w:t>
      </w:r>
    </w:p>
    <w:p w14:paraId="3C45FC54"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 xml:space="preserve">Os casos omissos serão decididos pelo contratante, segundo as disposições contidas na Lei </w:t>
      </w:r>
      <w:hyperlink r:id="rId53" w:history="1">
        <w:r w:rsidRPr="00AE4E6C">
          <w:rPr>
            <w:rStyle w:val="Hyperlink"/>
            <w:rFonts w:ascii="Arial" w:hAnsi="Arial"/>
            <w:color w:val="000000"/>
            <w:sz w:val="20"/>
          </w:rPr>
          <w:t>nº 14.133, de 2021</w:t>
        </w:r>
      </w:hyperlink>
      <w:r w:rsidRPr="00AE4E6C">
        <w:rPr>
          <w:rFonts w:ascii="Arial" w:hAnsi="Arial"/>
          <w:sz w:val="20"/>
        </w:rPr>
        <w:t xml:space="preserve">, e demais normas federais aplicáveis e, subsidiariamente, segundo as disposições contidas na </w:t>
      </w:r>
      <w:hyperlink r:id="rId54" w:history="1">
        <w:r w:rsidRPr="00AE4E6C">
          <w:rPr>
            <w:rStyle w:val="Hyperlink"/>
            <w:rFonts w:ascii="Arial" w:hAnsi="Arial"/>
            <w:color w:val="000000"/>
            <w:sz w:val="20"/>
          </w:rPr>
          <w:t>Lei nº 8.078, de 1990 – Código de Defesa do Consumidor</w:t>
        </w:r>
      </w:hyperlink>
      <w:r w:rsidRPr="00AE4E6C">
        <w:rPr>
          <w:rFonts w:ascii="Arial" w:hAnsi="Arial"/>
          <w:sz w:val="20"/>
        </w:rPr>
        <w:t xml:space="preserve"> – e normas e princípios gerais dos contratos.</w:t>
      </w:r>
    </w:p>
    <w:p w14:paraId="63EDF143" w14:textId="77777777" w:rsidR="00616EE3" w:rsidRPr="00AE4E6C" w:rsidRDefault="00616EE3" w:rsidP="00AE4E6C">
      <w:pPr>
        <w:pStyle w:val="Nivel01"/>
        <w:numPr>
          <w:ilvl w:val="0"/>
          <w:numId w:val="16"/>
        </w:numPr>
        <w:ind w:left="0" w:firstLine="0"/>
        <w:rPr>
          <w:rFonts w:ascii="Arial" w:hAnsi="Arial" w:cs="Arial"/>
          <w:sz w:val="20"/>
          <w:szCs w:val="20"/>
        </w:rPr>
      </w:pPr>
      <w:r w:rsidRPr="00AE4E6C">
        <w:rPr>
          <w:rFonts w:ascii="Arial" w:hAnsi="Arial" w:cs="Arial"/>
          <w:sz w:val="20"/>
          <w:szCs w:val="20"/>
        </w:rPr>
        <w:t>CLÁUSULA DÉCIMA QUINTA – ALTERAÇÕES</w:t>
      </w:r>
    </w:p>
    <w:p w14:paraId="3A4D93DF"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 xml:space="preserve">Eventuais alterações contratuais reger-se-ão pela disciplina dos </w:t>
      </w:r>
      <w:hyperlink r:id="rId55" w:anchor="art124" w:history="1">
        <w:proofErr w:type="spellStart"/>
        <w:r w:rsidRPr="00AE4E6C">
          <w:rPr>
            <w:rStyle w:val="Hyperlink"/>
            <w:rFonts w:ascii="Arial" w:hAnsi="Arial"/>
            <w:color w:val="000000"/>
            <w:sz w:val="20"/>
          </w:rPr>
          <w:t>arts</w:t>
        </w:r>
        <w:proofErr w:type="spellEnd"/>
        <w:r w:rsidRPr="00AE4E6C">
          <w:rPr>
            <w:rStyle w:val="Hyperlink"/>
            <w:rFonts w:ascii="Arial" w:hAnsi="Arial"/>
            <w:color w:val="000000"/>
            <w:sz w:val="20"/>
          </w:rPr>
          <w:t>. 124 e seguintes da Lei nº 14.133, de 2021</w:t>
        </w:r>
      </w:hyperlink>
      <w:r w:rsidRPr="00AE4E6C">
        <w:rPr>
          <w:rFonts w:ascii="Arial" w:hAnsi="Arial"/>
          <w:sz w:val="20"/>
        </w:rPr>
        <w:t>.</w:t>
      </w:r>
    </w:p>
    <w:p w14:paraId="4D2EA781"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lastRenderedPageBreak/>
        <w:t>O contratado é obrigado a aceitar, nas mesmas condições contratuais, os acréscimos ou supressões que se fizerem necessários, até o limite de 25% (vinte e cinco por cento) do valor inicial atualizado do contrato.</w:t>
      </w:r>
    </w:p>
    <w:p w14:paraId="11DCE35F"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eastAsia="Arial" w:hAnsi="Arial"/>
          <w:sz w:val="20"/>
        </w:rPr>
        <w:t xml:space="preserve">As alterações contratuais deverão ser formalizadas </w:t>
      </w:r>
      <w:proofErr w:type="spellStart"/>
      <w:r w:rsidRPr="00AE4E6C">
        <w:rPr>
          <w:rFonts w:ascii="Arial" w:eastAsia="Arial" w:hAnsi="Arial"/>
          <w:sz w:val="20"/>
        </w:rPr>
        <w:t>por</w:t>
      </w:r>
      <w:proofErr w:type="spellEnd"/>
      <w:r w:rsidRPr="00AE4E6C">
        <w:rPr>
          <w:rFonts w:ascii="Arial" w:eastAsia="Arial" w:hAnsi="Arial"/>
          <w:sz w:val="20"/>
        </w:rPr>
        <w:t xml:space="preserve"> termo aditivo, submetido à prévia análise jurídica do Município, salvo as hipóteses legais de apostilamento ou de formalização posterior, observados os </w:t>
      </w:r>
      <w:proofErr w:type="spellStart"/>
      <w:r w:rsidRPr="00AE4E6C">
        <w:rPr>
          <w:rFonts w:ascii="Arial" w:eastAsia="Arial" w:hAnsi="Arial"/>
          <w:sz w:val="20"/>
        </w:rPr>
        <w:t>arts</w:t>
      </w:r>
      <w:proofErr w:type="spellEnd"/>
      <w:r w:rsidRPr="00AE4E6C">
        <w:rPr>
          <w:rFonts w:ascii="Arial" w:eastAsia="Arial" w:hAnsi="Arial"/>
          <w:sz w:val="20"/>
        </w:rPr>
        <w:t>. 132 e 136 da Lei nº 14.133/2021.</w:t>
      </w:r>
    </w:p>
    <w:p w14:paraId="620B6F61"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 xml:space="preserve">Registros que não caracterizam alteração do contrato podem ser realizados por simples apostila, dispensada a celebração de termo aditivo, na forma do </w:t>
      </w:r>
      <w:hyperlink r:id="rId56" w:anchor="art136" w:history="1">
        <w:r w:rsidRPr="00AE4E6C">
          <w:rPr>
            <w:rStyle w:val="Hyperlink"/>
            <w:rFonts w:ascii="Arial" w:hAnsi="Arial"/>
            <w:color w:val="000000"/>
            <w:sz w:val="20"/>
          </w:rPr>
          <w:t>art. 136 da Lei nº 14.133, de 2021</w:t>
        </w:r>
      </w:hyperlink>
      <w:r w:rsidRPr="00AE4E6C">
        <w:rPr>
          <w:rFonts w:ascii="Arial" w:hAnsi="Arial"/>
          <w:sz w:val="20"/>
        </w:rPr>
        <w:t>.</w:t>
      </w:r>
    </w:p>
    <w:p w14:paraId="6BBCBB18" w14:textId="77777777" w:rsidR="00616EE3" w:rsidRPr="00AE4E6C" w:rsidRDefault="00616EE3" w:rsidP="00AE4E6C">
      <w:pPr>
        <w:pStyle w:val="Nivel01"/>
        <w:numPr>
          <w:ilvl w:val="0"/>
          <w:numId w:val="16"/>
        </w:numPr>
        <w:ind w:left="0" w:firstLine="0"/>
        <w:rPr>
          <w:rFonts w:ascii="Arial" w:hAnsi="Arial" w:cs="Arial"/>
          <w:sz w:val="20"/>
          <w:szCs w:val="20"/>
        </w:rPr>
      </w:pPr>
      <w:r w:rsidRPr="00AE4E6C">
        <w:rPr>
          <w:rFonts w:ascii="Arial" w:hAnsi="Arial" w:cs="Arial"/>
          <w:sz w:val="20"/>
          <w:szCs w:val="20"/>
        </w:rPr>
        <w:t>CLÁUSULA DÉCIMA SEXTA – PUBLICAÇÃO</w:t>
      </w:r>
    </w:p>
    <w:p w14:paraId="42628646"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rPr>
        <w:t xml:space="preserve">Incumbirá ao contratante divulgar o presente instrumento no Portal Nacional de Contratações Públicas (PNCP), na forma prevista no </w:t>
      </w:r>
      <w:hyperlink r:id="rId57" w:anchor="art94" w:history="1">
        <w:r w:rsidRPr="00AE4E6C">
          <w:rPr>
            <w:rStyle w:val="Hyperlink"/>
            <w:rFonts w:ascii="Arial" w:hAnsi="Arial"/>
            <w:color w:val="000000"/>
            <w:sz w:val="20"/>
          </w:rPr>
          <w:t>art. 94 da Lei 14.133, de 2021</w:t>
        </w:r>
      </w:hyperlink>
      <w:r w:rsidRPr="00AE4E6C">
        <w:rPr>
          <w:rFonts w:ascii="Arial" w:hAnsi="Arial"/>
          <w:sz w:val="20"/>
        </w:rPr>
        <w:t xml:space="preserve">, bem como no respectivo sítio oficial na Internet, em atenção ao art. 91, caput, da Lei n.º 14.133, de 2021, e ao </w:t>
      </w:r>
      <w:hyperlink r:id="rId58" w:anchor="art8§2" w:history="1">
        <w:r w:rsidRPr="00AE4E6C">
          <w:rPr>
            <w:rStyle w:val="Hyperlink"/>
            <w:rFonts w:ascii="Arial" w:hAnsi="Arial"/>
            <w:color w:val="000000"/>
            <w:sz w:val="20"/>
          </w:rPr>
          <w:t>art. 8º, §2º, da Lei n. 12.527, de 2011</w:t>
        </w:r>
      </w:hyperlink>
      <w:r w:rsidRPr="00AE4E6C">
        <w:rPr>
          <w:rFonts w:ascii="Arial" w:hAnsi="Arial"/>
          <w:sz w:val="20"/>
        </w:rPr>
        <w:t xml:space="preserve">, c/c </w:t>
      </w:r>
      <w:hyperlink r:id="rId59" w:anchor="art7§3" w:history="1">
        <w:r w:rsidRPr="00AE4E6C">
          <w:rPr>
            <w:rStyle w:val="Hyperlink"/>
            <w:rFonts w:ascii="Arial" w:hAnsi="Arial"/>
            <w:color w:val="000000"/>
            <w:sz w:val="20"/>
          </w:rPr>
          <w:t>art. 7º, §3º, inciso V, do Decreto n. 7.724, de 2012</w:t>
        </w:r>
      </w:hyperlink>
      <w:r w:rsidRPr="00AE4E6C">
        <w:rPr>
          <w:rFonts w:ascii="Arial" w:hAnsi="Arial"/>
          <w:sz w:val="20"/>
        </w:rPr>
        <w:t>.</w:t>
      </w:r>
    </w:p>
    <w:p w14:paraId="58C5FD53" w14:textId="77777777" w:rsidR="00616EE3" w:rsidRPr="00AE4E6C" w:rsidRDefault="00616EE3" w:rsidP="00AE4E6C">
      <w:pPr>
        <w:pStyle w:val="Nivel01"/>
        <w:numPr>
          <w:ilvl w:val="0"/>
          <w:numId w:val="16"/>
        </w:numPr>
        <w:ind w:left="0" w:firstLine="0"/>
        <w:rPr>
          <w:rFonts w:ascii="Arial" w:hAnsi="Arial" w:cs="Arial"/>
          <w:sz w:val="20"/>
          <w:szCs w:val="20"/>
        </w:rPr>
      </w:pPr>
      <w:r w:rsidRPr="00AE4E6C">
        <w:rPr>
          <w:rFonts w:ascii="Arial" w:hAnsi="Arial" w:cs="Arial"/>
          <w:sz w:val="20"/>
          <w:szCs w:val="20"/>
        </w:rPr>
        <w:t>CLÁUSULA DÉCIMA SÉTIMA– FORO (</w:t>
      </w:r>
      <w:hyperlink r:id="rId60" w:anchor="art92§1" w:history="1">
        <w:r w:rsidRPr="00AE4E6C">
          <w:rPr>
            <w:rStyle w:val="Hyperlink"/>
            <w:rFonts w:ascii="Arial" w:hAnsi="Arial" w:cs="Arial"/>
            <w:sz w:val="20"/>
            <w:szCs w:val="20"/>
          </w:rPr>
          <w:t>art. 92, §1º</w:t>
        </w:r>
      </w:hyperlink>
      <w:r w:rsidRPr="00AE4E6C">
        <w:rPr>
          <w:rFonts w:ascii="Arial" w:hAnsi="Arial" w:cs="Arial"/>
          <w:sz w:val="20"/>
          <w:szCs w:val="20"/>
        </w:rPr>
        <w:t>)</w:t>
      </w:r>
    </w:p>
    <w:p w14:paraId="3E944772" w14:textId="77777777" w:rsidR="00616EE3" w:rsidRPr="00AE4E6C" w:rsidRDefault="00616EE3" w:rsidP="00AE4E6C">
      <w:pPr>
        <w:pStyle w:val="Nivel2"/>
        <w:numPr>
          <w:ilvl w:val="1"/>
          <w:numId w:val="16"/>
        </w:numPr>
        <w:spacing w:before="0" w:after="0" w:line="240" w:lineRule="auto"/>
        <w:ind w:left="0" w:firstLine="0"/>
        <w:rPr>
          <w:rFonts w:ascii="Arial" w:hAnsi="Arial"/>
          <w:sz w:val="20"/>
        </w:rPr>
      </w:pPr>
      <w:r w:rsidRPr="00AE4E6C">
        <w:rPr>
          <w:rFonts w:ascii="Arial" w:hAnsi="Arial"/>
          <w:sz w:val="20"/>
          <w:lang w:eastAsia="en-US"/>
        </w:rPr>
        <w:t xml:space="preserve">Fica eleito o Foro da COMARCA DE CANTAGALO/PR, à qual pertence o Município de </w:t>
      </w:r>
      <w:proofErr w:type="spellStart"/>
      <w:r w:rsidRPr="00AE4E6C">
        <w:rPr>
          <w:rFonts w:ascii="Arial" w:hAnsi="Arial"/>
          <w:sz w:val="20"/>
          <w:lang w:eastAsia="en-US"/>
        </w:rPr>
        <w:t>Goioxim</w:t>
      </w:r>
      <w:proofErr w:type="spellEnd"/>
      <w:r w:rsidRPr="00AE4E6C">
        <w:rPr>
          <w:rFonts w:ascii="Arial" w:hAnsi="Arial"/>
          <w:sz w:val="20"/>
          <w:lang w:eastAsia="en-US"/>
        </w:rPr>
        <w:t>/PR, para dirimir litígios decorrentes da execução deste contrato não solucionados pela conciliação, observada a competência legal e o art. 92, § 1º, da Lei nº 14.133/2021.</w:t>
      </w:r>
    </w:p>
    <w:p w14:paraId="5985C8A3" w14:textId="77777777" w:rsidR="00616EE3" w:rsidRPr="00AE4E6C" w:rsidRDefault="00616EE3" w:rsidP="00AE4E6C">
      <w:pPr>
        <w:pStyle w:val="Nivel2"/>
        <w:keepNext/>
        <w:numPr>
          <w:ilvl w:val="0"/>
          <w:numId w:val="0"/>
        </w:numPr>
        <w:spacing w:before="0" w:after="0" w:line="240" w:lineRule="auto"/>
        <w:ind w:firstLine="567"/>
        <w:rPr>
          <w:rFonts w:ascii="Arial" w:hAnsi="Arial"/>
          <w:sz w:val="20"/>
        </w:rPr>
      </w:pPr>
      <w:r w:rsidRPr="00AE4E6C">
        <w:rPr>
          <w:rFonts w:ascii="Arial" w:hAnsi="Arial"/>
          <w:sz w:val="20"/>
        </w:rPr>
        <w:t>[Local], [dia] de [mês] de [ano].</w:t>
      </w:r>
    </w:p>
    <w:p w14:paraId="7C6F0874" w14:textId="77777777" w:rsidR="00616EE3" w:rsidRPr="00AE4E6C" w:rsidRDefault="00616EE3" w:rsidP="00AE4E6C">
      <w:pPr>
        <w:keepNext/>
        <w:spacing w:after="0" w:line="240" w:lineRule="auto"/>
        <w:ind w:firstLine="567"/>
        <w:jc w:val="center"/>
        <w:rPr>
          <w:rFonts w:ascii="Arial" w:hAnsi="Arial" w:cs="Arial"/>
          <w:bCs/>
          <w:sz w:val="20"/>
          <w:szCs w:val="20"/>
        </w:rPr>
      </w:pPr>
      <w:r w:rsidRPr="00AE4E6C">
        <w:rPr>
          <w:rFonts w:ascii="Arial" w:hAnsi="Arial" w:cs="Arial"/>
          <w:bCs/>
          <w:sz w:val="20"/>
          <w:szCs w:val="20"/>
        </w:rPr>
        <w:t>_________________________</w:t>
      </w:r>
    </w:p>
    <w:p w14:paraId="4AA431EA" w14:textId="77777777" w:rsidR="00616EE3" w:rsidRPr="00AE4E6C" w:rsidRDefault="00616EE3" w:rsidP="00AE4E6C">
      <w:pPr>
        <w:keepNext/>
        <w:spacing w:after="0" w:line="240" w:lineRule="auto"/>
        <w:ind w:firstLine="567"/>
        <w:jc w:val="center"/>
        <w:rPr>
          <w:rFonts w:ascii="Arial" w:hAnsi="Arial" w:cs="Arial"/>
          <w:bCs/>
          <w:sz w:val="20"/>
          <w:szCs w:val="20"/>
        </w:rPr>
      </w:pPr>
      <w:r w:rsidRPr="00AE4E6C">
        <w:rPr>
          <w:rFonts w:ascii="Arial" w:hAnsi="Arial" w:cs="Arial"/>
          <w:bCs/>
          <w:sz w:val="20"/>
          <w:szCs w:val="20"/>
        </w:rPr>
        <w:t>Representante legal do CONTRATANTE</w:t>
      </w:r>
    </w:p>
    <w:p w14:paraId="181BCDE1" w14:textId="77777777" w:rsidR="00616EE3" w:rsidRPr="00AE4E6C" w:rsidRDefault="00616EE3" w:rsidP="00AE4E6C">
      <w:pPr>
        <w:keepNext/>
        <w:spacing w:after="0" w:line="240" w:lineRule="auto"/>
        <w:ind w:firstLine="567"/>
        <w:jc w:val="center"/>
        <w:rPr>
          <w:rFonts w:ascii="Arial" w:hAnsi="Arial" w:cs="Arial"/>
          <w:sz w:val="20"/>
          <w:szCs w:val="20"/>
        </w:rPr>
      </w:pPr>
      <w:r w:rsidRPr="00AE4E6C">
        <w:rPr>
          <w:rFonts w:ascii="Arial" w:hAnsi="Arial" w:cs="Arial"/>
          <w:sz w:val="20"/>
          <w:szCs w:val="20"/>
        </w:rPr>
        <w:t>_________________________</w:t>
      </w:r>
    </w:p>
    <w:p w14:paraId="7DB5EB7B" w14:textId="77777777" w:rsidR="00616EE3" w:rsidRPr="00AE4E6C" w:rsidRDefault="00616EE3" w:rsidP="00AE4E6C">
      <w:pPr>
        <w:keepNext/>
        <w:spacing w:after="0" w:line="240" w:lineRule="auto"/>
        <w:ind w:firstLine="567"/>
        <w:jc w:val="center"/>
        <w:rPr>
          <w:rFonts w:ascii="Arial" w:hAnsi="Arial" w:cs="Arial"/>
          <w:sz w:val="20"/>
          <w:szCs w:val="20"/>
        </w:rPr>
      </w:pPr>
      <w:r w:rsidRPr="00AE4E6C">
        <w:rPr>
          <w:rFonts w:ascii="Arial" w:hAnsi="Arial" w:cs="Arial"/>
          <w:bCs/>
          <w:sz w:val="20"/>
          <w:szCs w:val="20"/>
        </w:rPr>
        <w:t>Representante</w:t>
      </w:r>
      <w:r w:rsidRPr="00AE4E6C">
        <w:rPr>
          <w:rFonts w:ascii="Arial" w:hAnsi="Arial" w:cs="Arial"/>
          <w:sz w:val="20"/>
          <w:szCs w:val="20"/>
        </w:rPr>
        <w:t xml:space="preserve"> legal do CONTRATADO</w:t>
      </w:r>
    </w:p>
    <w:p w14:paraId="4717B71C" w14:textId="77777777" w:rsidR="00616EE3" w:rsidRPr="00AE4E6C" w:rsidRDefault="00616EE3" w:rsidP="00AE4E6C">
      <w:pPr>
        <w:keepNext/>
        <w:spacing w:after="0" w:line="240" w:lineRule="auto"/>
        <w:ind w:firstLine="567"/>
        <w:jc w:val="both"/>
        <w:rPr>
          <w:rFonts w:ascii="Arial" w:hAnsi="Arial" w:cs="Arial"/>
          <w:sz w:val="20"/>
          <w:szCs w:val="20"/>
        </w:rPr>
      </w:pPr>
      <w:r w:rsidRPr="00AE4E6C">
        <w:rPr>
          <w:rFonts w:ascii="Arial" w:hAnsi="Arial" w:cs="Arial"/>
          <w:b/>
          <w:sz w:val="20"/>
          <w:szCs w:val="20"/>
        </w:rPr>
        <w:t>TESTEMUNHAS:</w:t>
      </w:r>
    </w:p>
    <w:p w14:paraId="73D87686" w14:textId="77777777" w:rsidR="00616EE3" w:rsidRPr="00AE4E6C" w:rsidRDefault="00616EE3" w:rsidP="00AE4E6C">
      <w:pPr>
        <w:keepNext/>
        <w:spacing w:after="0" w:line="240" w:lineRule="auto"/>
        <w:ind w:firstLine="567"/>
        <w:rPr>
          <w:rFonts w:ascii="Arial" w:hAnsi="Arial" w:cs="Arial"/>
          <w:sz w:val="20"/>
          <w:szCs w:val="20"/>
        </w:rPr>
      </w:pPr>
      <w:r w:rsidRPr="00AE4E6C">
        <w:rPr>
          <w:rFonts w:ascii="Arial" w:hAnsi="Arial" w:cs="Arial"/>
          <w:sz w:val="20"/>
          <w:szCs w:val="20"/>
        </w:rPr>
        <w:t>1-</w:t>
      </w:r>
    </w:p>
    <w:p w14:paraId="5247EC36" w14:textId="77777777" w:rsidR="00616EE3" w:rsidRPr="00AE4E6C" w:rsidRDefault="00616EE3" w:rsidP="00AE4E6C">
      <w:pPr>
        <w:spacing w:after="0" w:line="240" w:lineRule="auto"/>
        <w:ind w:firstLine="567"/>
        <w:rPr>
          <w:rFonts w:ascii="Arial" w:hAnsi="Arial" w:cs="Arial"/>
          <w:sz w:val="20"/>
          <w:szCs w:val="20"/>
        </w:rPr>
      </w:pPr>
      <w:r w:rsidRPr="00AE4E6C">
        <w:rPr>
          <w:rFonts w:ascii="Arial" w:hAnsi="Arial" w:cs="Arial"/>
          <w:sz w:val="20"/>
          <w:szCs w:val="20"/>
        </w:rPr>
        <w:t xml:space="preserve">2- </w:t>
      </w:r>
    </w:p>
    <w:p w14:paraId="2C3DC56F" w14:textId="77777777" w:rsidR="00616EE3" w:rsidRPr="00AE4E6C" w:rsidRDefault="00616EE3" w:rsidP="00AE4E6C">
      <w:pPr>
        <w:spacing w:after="0" w:line="240" w:lineRule="auto"/>
        <w:rPr>
          <w:rFonts w:ascii="Arial" w:hAnsi="Arial" w:cs="Arial"/>
          <w:sz w:val="20"/>
          <w:szCs w:val="20"/>
        </w:rPr>
      </w:pPr>
    </w:p>
    <w:p w14:paraId="510BF4F3" w14:textId="77777777" w:rsidR="006D7CB3" w:rsidRPr="00AE4E6C" w:rsidRDefault="006D7CB3" w:rsidP="00AE4E6C">
      <w:pPr>
        <w:spacing w:after="0" w:line="240" w:lineRule="auto"/>
        <w:rPr>
          <w:rFonts w:ascii="Arial" w:hAnsi="Arial" w:cs="Arial"/>
          <w:sz w:val="20"/>
          <w:szCs w:val="20"/>
        </w:rPr>
      </w:pPr>
    </w:p>
    <w:sectPr w:rsidR="006D7CB3" w:rsidRPr="00AE4E6C" w:rsidSect="00B82F48">
      <w:headerReference w:type="default" r:id="rId61"/>
      <w:footerReference w:type="default" r:id="rId62"/>
      <w:pgSz w:w="11906" w:h="16838"/>
      <w:pgMar w:top="1418" w:right="851" w:bottom="1418" w:left="1134" w:header="709" w:footer="1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3CAE0" w14:textId="77777777" w:rsidR="006C5E02" w:rsidRDefault="006C5E02" w:rsidP="0001536E">
      <w:pPr>
        <w:spacing w:after="0" w:line="240" w:lineRule="auto"/>
      </w:pPr>
      <w:r>
        <w:separator/>
      </w:r>
    </w:p>
  </w:endnote>
  <w:endnote w:type="continuationSeparator" w:id="0">
    <w:p w14:paraId="077CD88C" w14:textId="77777777" w:rsidR="006C5E02" w:rsidRDefault="006C5E02" w:rsidP="00015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atang">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82284" w14:textId="77777777" w:rsidR="00616EE3" w:rsidRDefault="00616EE3" w:rsidP="0059269A">
    <w:pPr>
      <w:pStyle w:val="SemEspaamento"/>
      <w:tabs>
        <w:tab w:val="left" w:pos="9072"/>
      </w:tabs>
      <w:ind w:right="-1"/>
      <w:jc w:val="center"/>
      <w:rPr>
        <w:rFonts w:ascii="Arial" w:hAnsi="Arial" w:cs="Arial"/>
        <w:sz w:val="16"/>
        <w:szCs w:val="16"/>
      </w:rPr>
    </w:pPr>
    <w:r>
      <w:rPr>
        <w:rFonts w:ascii="Arial" w:hAnsi="Arial" w:cs="Arial"/>
        <w:sz w:val="16"/>
        <w:szCs w:val="16"/>
      </w:rPr>
      <w:t xml:space="preserve">Rua Laurindo Cordeiro de Souza, 184 - Centro - Fone: (42) 3656-1002 (42) 3656-1108 </w:t>
    </w:r>
  </w:p>
  <w:p w14:paraId="5960EE4E" w14:textId="77777777" w:rsidR="00616EE3" w:rsidRDefault="00616EE3" w:rsidP="0059269A">
    <w:pPr>
      <w:pStyle w:val="SemEspaamento"/>
      <w:tabs>
        <w:tab w:val="center" w:pos="4961"/>
        <w:tab w:val="left" w:pos="8939"/>
        <w:tab w:val="left" w:pos="9072"/>
      </w:tabs>
      <w:ind w:right="-1"/>
      <w:rPr>
        <w:rFonts w:ascii="Arial" w:hAnsi="Arial" w:cs="Arial"/>
        <w:sz w:val="16"/>
        <w:szCs w:val="16"/>
        <w:lang w:val="en-US"/>
      </w:rPr>
    </w:pPr>
    <w:r w:rsidRPr="004E4C51">
      <w:rPr>
        <w:rFonts w:ascii="Arial" w:hAnsi="Arial" w:cs="Arial"/>
        <w:sz w:val="16"/>
        <w:szCs w:val="16"/>
      </w:rPr>
      <w:tab/>
    </w:r>
    <w:r>
      <w:rPr>
        <w:rFonts w:ascii="Arial" w:hAnsi="Arial" w:cs="Arial"/>
        <w:sz w:val="16"/>
        <w:szCs w:val="16"/>
        <w:lang w:val="en-US"/>
      </w:rPr>
      <w:t xml:space="preserve">CNPJ: 01.607.627/0001-78 – CEP: 85162-000 - </w:t>
    </w:r>
    <w:proofErr w:type="spellStart"/>
    <w:r>
      <w:rPr>
        <w:rFonts w:ascii="Arial" w:hAnsi="Arial" w:cs="Arial"/>
        <w:sz w:val="16"/>
        <w:szCs w:val="16"/>
        <w:lang w:val="en-US"/>
      </w:rPr>
      <w:t>Goioxim</w:t>
    </w:r>
    <w:proofErr w:type="spellEnd"/>
    <w:r>
      <w:rPr>
        <w:rFonts w:ascii="Arial" w:hAnsi="Arial" w:cs="Arial"/>
        <w:sz w:val="16"/>
        <w:szCs w:val="16"/>
        <w:lang w:val="en-US"/>
      </w:rPr>
      <w:t>-PR</w:t>
    </w:r>
    <w:r>
      <w:rPr>
        <w:rFonts w:ascii="Arial" w:hAnsi="Arial" w:cs="Arial"/>
        <w:sz w:val="16"/>
        <w:szCs w:val="16"/>
        <w:lang w:val="en-US"/>
      </w:rPr>
      <w:tab/>
    </w:r>
  </w:p>
  <w:p w14:paraId="76A303B2" w14:textId="77777777" w:rsidR="00616EE3" w:rsidRDefault="00616EE3" w:rsidP="0059269A">
    <w:pPr>
      <w:pStyle w:val="SemEspaamento"/>
      <w:tabs>
        <w:tab w:val="left" w:pos="9072"/>
      </w:tabs>
      <w:ind w:right="-1"/>
      <w:jc w:val="center"/>
      <w:rPr>
        <w:rFonts w:ascii="Arial" w:hAnsi="Arial" w:cs="Arial"/>
        <w:sz w:val="20"/>
        <w:szCs w:val="20"/>
        <w:lang w:val="en-US"/>
      </w:rPr>
    </w:pPr>
    <w:hyperlink r:id="rId1" w:history="1">
      <w:r w:rsidRPr="00EB1381">
        <w:rPr>
          <w:rStyle w:val="Hyperlink"/>
          <w:rFonts w:ascii="Arial" w:hAnsi="Arial" w:cs="Arial"/>
          <w:b/>
          <w:sz w:val="16"/>
          <w:szCs w:val="16"/>
          <w:lang w:val="en-US"/>
        </w:rPr>
        <w:t>www.goioxim.pr.gov.br</w:t>
      </w:r>
    </w:hyperlink>
  </w:p>
  <w:p w14:paraId="66D1A9F0" w14:textId="77777777" w:rsidR="00616EE3" w:rsidRDefault="00616EE3">
    <w:pPr>
      <w:pStyle w:val="Rodap"/>
    </w:pPr>
  </w:p>
  <w:p w14:paraId="14715A25" w14:textId="77777777" w:rsidR="00616EE3" w:rsidRDefault="00616EE3">
    <w:pPr>
      <w:jc w:val="center"/>
    </w:pPr>
    <w:r>
      <w:rPr>
        <w:sz w:val="16"/>
      </w:rPr>
      <w:t xml:space="preserve">Página </w:t>
    </w:r>
    <w:r>
      <w:fldChar w:fldCharType="begin"/>
    </w:r>
    <w:r>
      <w:instrText>PAGE</w:instrText>
    </w:r>
    <w:r>
      <w:fldChar w:fldCharType="separate"/>
    </w:r>
    <w:r>
      <w:rPr>
        <w:noProof/>
      </w:rPr>
      <w:t>1</w:t>
    </w:r>
    <w:r>
      <w:fldChar w:fldCharType="end"/>
    </w:r>
    <w:r>
      <w:rPr>
        <w:sz w:val="16"/>
      </w:rPr>
      <w:t xml:space="preserve"> de </w:t>
    </w:r>
    <w:r>
      <w:fldChar w:fldCharType="begin"/>
    </w:r>
    <w:r>
      <w:instrText>NUMPAGES</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B5161" w14:textId="77777777" w:rsidR="00616EE3" w:rsidRDefault="00616EE3">
    <w:pPr>
      <w:pStyle w:val="Rodap"/>
    </w:pPr>
  </w:p>
  <w:p w14:paraId="4BDDDB51" w14:textId="77777777" w:rsidR="00616EE3" w:rsidRDefault="00616EE3" w:rsidP="0059269A">
    <w:pPr>
      <w:pStyle w:val="SemEspaamento"/>
      <w:tabs>
        <w:tab w:val="left" w:pos="9072"/>
      </w:tabs>
      <w:ind w:right="-1"/>
      <w:jc w:val="center"/>
      <w:rPr>
        <w:rFonts w:ascii="Arial" w:hAnsi="Arial" w:cs="Arial"/>
        <w:sz w:val="16"/>
        <w:szCs w:val="16"/>
      </w:rPr>
    </w:pPr>
    <w:r>
      <w:rPr>
        <w:rFonts w:ascii="Arial" w:hAnsi="Arial" w:cs="Arial"/>
        <w:sz w:val="16"/>
        <w:szCs w:val="16"/>
      </w:rPr>
      <w:t xml:space="preserve">Rua Laurindo Cordeiro de Souza, 184 - Centro - Fone: (42) 3656-1002 (42) 3656-1108 </w:t>
    </w:r>
  </w:p>
  <w:p w14:paraId="19338D8B" w14:textId="77777777" w:rsidR="00616EE3" w:rsidRDefault="00616EE3" w:rsidP="0059269A">
    <w:pPr>
      <w:pStyle w:val="SemEspaamento"/>
      <w:tabs>
        <w:tab w:val="center" w:pos="4961"/>
        <w:tab w:val="left" w:pos="8939"/>
        <w:tab w:val="left" w:pos="9072"/>
      </w:tabs>
      <w:ind w:right="-1"/>
      <w:rPr>
        <w:rFonts w:ascii="Arial" w:hAnsi="Arial" w:cs="Arial"/>
        <w:sz w:val="16"/>
        <w:szCs w:val="16"/>
        <w:lang w:val="en-US"/>
      </w:rPr>
    </w:pPr>
    <w:r w:rsidRPr="004E4C51">
      <w:rPr>
        <w:rFonts w:ascii="Arial" w:hAnsi="Arial" w:cs="Arial"/>
        <w:sz w:val="16"/>
        <w:szCs w:val="16"/>
      </w:rPr>
      <w:tab/>
    </w:r>
    <w:r>
      <w:rPr>
        <w:rFonts w:ascii="Arial" w:hAnsi="Arial" w:cs="Arial"/>
        <w:sz w:val="16"/>
        <w:szCs w:val="16"/>
        <w:lang w:val="en-US"/>
      </w:rPr>
      <w:t xml:space="preserve">CNPJ: 01.607.627/0001-78 – CEP: 85162-000 - </w:t>
    </w:r>
    <w:proofErr w:type="spellStart"/>
    <w:r>
      <w:rPr>
        <w:rFonts w:ascii="Arial" w:hAnsi="Arial" w:cs="Arial"/>
        <w:sz w:val="16"/>
        <w:szCs w:val="16"/>
        <w:lang w:val="en-US"/>
      </w:rPr>
      <w:t>Goioxim</w:t>
    </w:r>
    <w:proofErr w:type="spellEnd"/>
    <w:r>
      <w:rPr>
        <w:rFonts w:ascii="Arial" w:hAnsi="Arial" w:cs="Arial"/>
        <w:sz w:val="16"/>
        <w:szCs w:val="16"/>
        <w:lang w:val="en-US"/>
      </w:rPr>
      <w:t>-PR</w:t>
    </w:r>
    <w:r>
      <w:rPr>
        <w:rFonts w:ascii="Arial" w:hAnsi="Arial" w:cs="Arial"/>
        <w:sz w:val="16"/>
        <w:szCs w:val="16"/>
        <w:lang w:val="en-US"/>
      </w:rPr>
      <w:tab/>
    </w:r>
  </w:p>
  <w:p w14:paraId="69C9BC2D" w14:textId="77777777" w:rsidR="00616EE3" w:rsidRDefault="00616EE3" w:rsidP="0059269A">
    <w:pPr>
      <w:pStyle w:val="SemEspaamento"/>
      <w:tabs>
        <w:tab w:val="left" w:pos="9072"/>
      </w:tabs>
      <w:ind w:right="-1"/>
      <w:jc w:val="center"/>
      <w:rPr>
        <w:rFonts w:ascii="Arial" w:hAnsi="Arial" w:cs="Arial"/>
        <w:sz w:val="20"/>
        <w:szCs w:val="20"/>
        <w:lang w:val="en-US"/>
      </w:rPr>
    </w:pPr>
    <w:hyperlink r:id="rId1" w:history="1">
      <w:r w:rsidRPr="00EB1381">
        <w:rPr>
          <w:rStyle w:val="Hyperlink"/>
          <w:rFonts w:ascii="Arial" w:hAnsi="Arial" w:cs="Arial"/>
          <w:b/>
          <w:sz w:val="16"/>
          <w:szCs w:val="16"/>
          <w:lang w:val="en-US"/>
        </w:rPr>
        <w:t>www.goioxim.pr.gov.br</w:t>
      </w:r>
    </w:hyperlink>
  </w:p>
  <w:p w14:paraId="7B44EA67" w14:textId="77777777" w:rsidR="00616EE3" w:rsidRDefault="00616EE3">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eastAsiaTheme="minorHAnsi" w:hAnsiTheme="minorHAnsi" w:cstheme="minorBidi"/>
      </w:rPr>
      <w:id w:val="-1877379423"/>
      <w:docPartObj>
        <w:docPartGallery w:val="Page Numbers (Bottom of Page)"/>
        <w:docPartUnique/>
      </w:docPartObj>
    </w:sdtPr>
    <w:sdtEndPr/>
    <w:sdtContent>
      <w:sdt>
        <w:sdtPr>
          <w:rPr>
            <w:rFonts w:asciiTheme="minorHAnsi" w:eastAsiaTheme="minorHAnsi" w:hAnsiTheme="minorHAnsi" w:cstheme="minorBidi"/>
          </w:rPr>
          <w:id w:val="860082579"/>
          <w:docPartObj>
            <w:docPartGallery w:val="Page Numbers (Top of Page)"/>
            <w:docPartUnique/>
          </w:docPartObj>
        </w:sdtPr>
        <w:sdtEndPr/>
        <w:sdtContent>
          <w:p w14:paraId="205577E7" w14:textId="77777777" w:rsidR="004623E3" w:rsidRDefault="004623E3" w:rsidP="005A17F3">
            <w:pPr>
              <w:pStyle w:val="SemEspaamento"/>
              <w:tabs>
                <w:tab w:val="left" w:pos="9072"/>
              </w:tabs>
              <w:ind w:right="-1"/>
              <w:jc w:val="center"/>
              <w:rPr>
                <w:rFonts w:ascii="Arial" w:hAnsi="Arial" w:cs="Arial"/>
                <w:sz w:val="16"/>
                <w:szCs w:val="16"/>
              </w:rPr>
            </w:pPr>
            <w:r>
              <w:rPr>
                <w:rFonts w:ascii="Arial" w:hAnsi="Arial" w:cs="Arial"/>
                <w:sz w:val="16"/>
                <w:szCs w:val="16"/>
              </w:rPr>
              <w:t xml:space="preserve">Rua Laurindo Cordeiro de Souza, 184 - Centro - Fone: (42) 3656-1002 (42) 3656-1108 </w:t>
            </w:r>
          </w:p>
          <w:p w14:paraId="09E58E6C" w14:textId="77777777" w:rsidR="004623E3" w:rsidRDefault="004623E3" w:rsidP="005A17F3">
            <w:pPr>
              <w:pStyle w:val="SemEspaamento"/>
              <w:tabs>
                <w:tab w:val="center" w:pos="4961"/>
                <w:tab w:val="left" w:pos="8939"/>
                <w:tab w:val="left" w:pos="9072"/>
              </w:tabs>
              <w:ind w:right="-1"/>
              <w:rPr>
                <w:rFonts w:ascii="Arial" w:hAnsi="Arial" w:cs="Arial"/>
                <w:sz w:val="16"/>
                <w:szCs w:val="16"/>
                <w:lang w:val="en-US"/>
              </w:rPr>
            </w:pPr>
            <w:r w:rsidRPr="00CE6BFC">
              <w:rPr>
                <w:rFonts w:ascii="Arial" w:hAnsi="Arial" w:cs="Arial"/>
                <w:sz w:val="16"/>
                <w:szCs w:val="16"/>
              </w:rPr>
              <w:tab/>
            </w:r>
            <w:r>
              <w:rPr>
                <w:rFonts w:ascii="Arial" w:hAnsi="Arial" w:cs="Arial"/>
                <w:sz w:val="16"/>
                <w:szCs w:val="16"/>
                <w:lang w:val="en-US"/>
              </w:rPr>
              <w:t xml:space="preserve">CNPJ: 01.607.627/0001-78 – CEP: 85162-000 - </w:t>
            </w:r>
            <w:proofErr w:type="spellStart"/>
            <w:r>
              <w:rPr>
                <w:rFonts w:ascii="Arial" w:hAnsi="Arial" w:cs="Arial"/>
                <w:sz w:val="16"/>
                <w:szCs w:val="16"/>
                <w:lang w:val="en-US"/>
              </w:rPr>
              <w:t>Goioxim</w:t>
            </w:r>
            <w:proofErr w:type="spellEnd"/>
            <w:r>
              <w:rPr>
                <w:rFonts w:ascii="Arial" w:hAnsi="Arial" w:cs="Arial"/>
                <w:sz w:val="16"/>
                <w:szCs w:val="16"/>
                <w:lang w:val="en-US"/>
              </w:rPr>
              <w:t>-PR</w:t>
            </w:r>
            <w:r>
              <w:rPr>
                <w:rFonts w:ascii="Arial" w:hAnsi="Arial" w:cs="Arial"/>
                <w:sz w:val="16"/>
                <w:szCs w:val="16"/>
                <w:lang w:val="en-US"/>
              </w:rPr>
              <w:tab/>
            </w:r>
          </w:p>
          <w:p w14:paraId="46956CDF" w14:textId="77777777" w:rsidR="004623E3" w:rsidRDefault="004623E3" w:rsidP="005A17F3">
            <w:pPr>
              <w:pStyle w:val="SemEspaamento"/>
              <w:tabs>
                <w:tab w:val="left" w:pos="9072"/>
              </w:tabs>
              <w:ind w:right="-1"/>
              <w:jc w:val="center"/>
              <w:rPr>
                <w:rFonts w:ascii="Arial" w:hAnsi="Arial" w:cs="Arial"/>
                <w:sz w:val="20"/>
                <w:szCs w:val="20"/>
                <w:lang w:val="en-US"/>
              </w:rPr>
            </w:pPr>
            <w:hyperlink r:id="rId1" w:history="1">
              <w:r w:rsidRPr="00EB1381">
                <w:rPr>
                  <w:rStyle w:val="Hyperlink"/>
                  <w:rFonts w:ascii="Arial" w:hAnsi="Arial" w:cs="Arial"/>
                  <w:b/>
                  <w:sz w:val="16"/>
                  <w:szCs w:val="16"/>
                  <w:lang w:val="en-US"/>
                </w:rPr>
                <w:t>www.goioxim.pr.gov.br</w:t>
              </w:r>
            </w:hyperlink>
          </w:p>
          <w:p w14:paraId="6D7E8438" w14:textId="77777777" w:rsidR="004623E3" w:rsidRDefault="006C5E02">
            <w:pPr>
              <w:pStyle w:val="Rodap"/>
              <w:jc w:val="right"/>
            </w:pPr>
          </w:p>
        </w:sdtContent>
      </w:sdt>
    </w:sdtContent>
  </w:sdt>
  <w:p w14:paraId="29A3570D" w14:textId="77777777" w:rsidR="004623E3" w:rsidRPr="002A2134" w:rsidRDefault="004623E3">
    <w:pPr>
      <w:pStyle w:val="Rodap"/>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11A20" w14:textId="77777777" w:rsidR="006C5E02" w:rsidRDefault="006C5E02" w:rsidP="0001536E">
      <w:pPr>
        <w:spacing w:after="0" w:line="240" w:lineRule="auto"/>
      </w:pPr>
      <w:r>
        <w:separator/>
      </w:r>
    </w:p>
  </w:footnote>
  <w:footnote w:type="continuationSeparator" w:id="0">
    <w:p w14:paraId="2F05697A" w14:textId="77777777" w:rsidR="006C5E02" w:rsidRDefault="006C5E02" w:rsidP="000153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C09CA" w14:textId="77777777" w:rsidR="00616EE3" w:rsidRDefault="00616EE3" w:rsidP="0059269A">
    <w:pPr>
      <w:jc w:val="center"/>
      <w:rPr>
        <w:rFonts w:ascii="Arial" w:hAnsi="Arial" w:cs="Arial"/>
        <w:b/>
        <w:color w:val="002060"/>
        <w:sz w:val="36"/>
        <w:szCs w:val="36"/>
      </w:rPr>
    </w:pPr>
    <w:r>
      <w:rPr>
        <w:noProof/>
      </w:rPr>
      <w:drawing>
        <wp:anchor distT="0" distB="0" distL="114300" distR="114300" simplePos="0" relativeHeight="251658752" behindDoc="1" locked="0" layoutInCell="1" allowOverlap="1" wp14:anchorId="4E8419F8" wp14:editId="3CE5144A">
          <wp:simplePos x="0" y="0"/>
          <wp:positionH relativeFrom="margin">
            <wp:posOffset>209550</wp:posOffset>
          </wp:positionH>
          <wp:positionV relativeFrom="paragraph">
            <wp:posOffset>-326390</wp:posOffset>
          </wp:positionV>
          <wp:extent cx="923925" cy="1125220"/>
          <wp:effectExtent l="0" t="0" r="9525" b="0"/>
          <wp:wrapSquare wrapText="bothSides"/>
          <wp:docPr id="1225647957" name="Imagem 1225647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1125220"/>
                  </a:xfrm>
                  <a:prstGeom prst="rect">
                    <a:avLst/>
                  </a:prstGeom>
                  <a:noFill/>
                  <a:ln>
                    <a:noFill/>
                  </a:ln>
                </pic:spPr>
              </pic:pic>
            </a:graphicData>
          </a:graphic>
        </wp:anchor>
      </w:drawing>
    </w:r>
    <w:r>
      <w:rPr>
        <w:rFonts w:ascii="Arial" w:hAnsi="Arial" w:cs="Arial"/>
        <w:b/>
        <w:color w:val="002060"/>
        <w:sz w:val="36"/>
        <w:szCs w:val="36"/>
      </w:rPr>
      <w:t>PREFEITURA MUNICIPAL DE GOIOXIM</w:t>
    </w:r>
  </w:p>
  <w:p w14:paraId="26A07BC0" w14:textId="77777777" w:rsidR="00616EE3" w:rsidRDefault="00616EE3" w:rsidP="0059269A">
    <w:pPr>
      <w:pStyle w:val="SemEspaamento"/>
      <w:tabs>
        <w:tab w:val="left" w:pos="9072"/>
      </w:tabs>
      <w:ind w:right="-1"/>
      <w:jc w:val="center"/>
      <w:rPr>
        <w:rFonts w:ascii="Arial" w:hAnsi="Arial" w:cs="Arial"/>
        <w:sz w:val="16"/>
        <w:szCs w:val="16"/>
      </w:rPr>
    </w:pPr>
    <w:r>
      <w:rPr>
        <w:rFonts w:ascii="Arial" w:hAnsi="Arial" w:cs="Arial"/>
        <w:b/>
        <w:color w:val="002060"/>
        <w:sz w:val="20"/>
        <w:szCs w:val="20"/>
      </w:rPr>
      <w:t>ESTADO DO PARANÁ</w:t>
    </w:r>
  </w:p>
  <w:p w14:paraId="75B847C5" w14:textId="77777777" w:rsidR="00616EE3" w:rsidRDefault="00616EE3" w:rsidP="004F79C1">
    <w:pPr>
      <w:pStyle w:val="Cabealho"/>
      <w:tabs>
        <w:tab w:val="right" w:pos="9638"/>
      </w:tabs>
    </w:pPr>
    <w:r>
      <w:tab/>
    </w:r>
  </w:p>
  <w:p w14:paraId="39A6344C" w14:textId="77777777" w:rsidR="00616EE3" w:rsidRDefault="00616EE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782AC" w14:textId="77777777" w:rsidR="00616EE3" w:rsidRDefault="00616EE3" w:rsidP="0059269A">
    <w:pPr>
      <w:jc w:val="center"/>
      <w:rPr>
        <w:rFonts w:ascii="Arial" w:hAnsi="Arial" w:cs="Arial"/>
        <w:b/>
        <w:color w:val="002060"/>
        <w:sz w:val="36"/>
        <w:szCs w:val="36"/>
      </w:rPr>
    </w:pPr>
    <w:r>
      <w:rPr>
        <w:noProof/>
      </w:rPr>
      <w:drawing>
        <wp:anchor distT="0" distB="0" distL="114300" distR="114300" simplePos="0" relativeHeight="251657728" behindDoc="1" locked="0" layoutInCell="1" allowOverlap="1" wp14:anchorId="097BC962" wp14:editId="6CE959EA">
          <wp:simplePos x="0" y="0"/>
          <wp:positionH relativeFrom="margin">
            <wp:posOffset>209550</wp:posOffset>
          </wp:positionH>
          <wp:positionV relativeFrom="paragraph">
            <wp:posOffset>-326390</wp:posOffset>
          </wp:positionV>
          <wp:extent cx="923925" cy="1125220"/>
          <wp:effectExtent l="0" t="0" r="9525" b="0"/>
          <wp:wrapSquare wrapText="bothSides"/>
          <wp:docPr id="442969715" name="Imagem 442969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1125220"/>
                  </a:xfrm>
                  <a:prstGeom prst="rect">
                    <a:avLst/>
                  </a:prstGeom>
                  <a:noFill/>
                  <a:ln>
                    <a:noFill/>
                  </a:ln>
                </pic:spPr>
              </pic:pic>
            </a:graphicData>
          </a:graphic>
        </wp:anchor>
      </w:drawing>
    </w:r>
    <w:r>
      <w:rPr>
        <w:rFonts w:ascii="Arial" w:hAnsi="Arial" w:cs="Arial"/>
        <w:b/>
        <w:color w:val="002060"/>
        <w:sz w:val="36"/>
        <w:szCs w:val="36"/>
      </w:rPr>
      <w:t>PREFEITURA MUNICIPAL DE GOIOXIM</w:t>
    </w:r>
  </w:p>
  <w:p w14:paraId="400CC378" w14:textId="77777777" w:rsidR="00616EE3" w:rsidRDefault="00616EE3" w:rsidP="0059269A">
    <w:pPr>
      <w:pStyle w:val="SemEspaamento"/>
      <w:tabs>
        <w:tab w:val="left" w:pos="9072"/>
      </w:tabs>
      <w:ind w:right="-1"/>
      <w:jc w:val="center"/>
      <w:rPr>
        <w:rFonts w:ascii="Arial" w:hAnsi="Arial" w:cs="Arial"/>
        <w:sz w:val="16"/>
        <w:szCs w:val="16"/>
      </w:rPr>
    </w:pPr>
    <w:r>
      <w:rPr>
        <w:rFonts w:ascii="Arial" w:hAnsi="Arial" w:cs="Arial"/>
        <w:b/>
        <w:color w:val="002060"/>
        <w:sz w:val="20"/>
        <w:szCs w:val="20"/>
      </w:rPr>
      <w:t>ESTADO DO PARANÁ</w:t>
    </w:r>
  </w:p>
  <w:p w14:paraId="44B3BB45" w14:textId="77777777" w:rsidR="00616EE3" w:rsidRDefault="00616EE3">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B2FE4" w14:textId="77777777" w:rsidR="004623E3" w:rsidRDefault="004623E3">
    <w:pPr>
      <w:pStyle w:val="Cabealho"/>
    </w:pPr>
    <w:r>
      <w:rPr>
        <w:noProof/>
        <w:lang w:eastAsia="pt-BR"/>
      </w:rPr>
      <mc:AlternateContent>
        <mc:Choice Requires="wps">
          <w:drawing>
            <wp:anchor distT="0" distB="0" distL="114300" distR="114300" simplePos="0" relativeHeight="251656704" behindDoc="0" locked="0" layoutInCell="1" allowOverlap="1" wp14:anchorId="7B3F7C51" wp14:editId="4D91298F">
              <wp:simplePos x="0" y="0"/>
              <wp:positionH relativeFrom="column">
                <wp:posOffset>1117763</wp:posOffset>
              </wp:positionH>
              <wp:positionV relativeFrom="paragraph">
                <wp:posOffset>92992</wp:posOffset>
              </wp:positionV>
              <wp:extent cx="4747260" cy="1140737"/>
              <wp:effectExtent l="0" t="0" r="0" b="254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11407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53651A" w14:textId="77777777" w:rsidR="004623E3" w:rsidRDefault="004623E3" w:rsidP="006934A2">
                          <w:pPr>
                            <w:jc w:val="center"/>
                            <w:rPr>
                              <w:rFonts w:ascii="Arial" w:hAnsi="Arial" w:cs="Arial"/>
                              <w:b/>
                              <w:color w:val="002060"/>
                              <w:sz w:val="36"/>
                              <w:szCs w:val="36"/>
                            </w:rPr>
                          </w:pPr>
                          <w:r>
                            <w:rPr>
                              <w:rFonts w:ascii="Arial" w:hAnsi="Arial" w:cs="Arial"/>
                              <w:b/>
                              <w:color w:val="002060"/>
                              <w:sz w:val="36"/>
                              <w:szCs w:val="36"/>
                            </w:rPr>
                            <w:t>PREFEITURA MUNICIPAL DE GOIOXIM</w:t>
                          </w:r>
                        </w:p>
                        <w:p w14:paraId="285A73A8" w14:textId="77777777" w:rsidR="004623E3" w:rsidRDefault="004623E3" w:rsidP="00CC5FBF">
                          <w:pPr>
                            <w:pStyle w:val="SemEspaamento"/>
                            <w:tabs>
                              <w:tab w:val="left" w:pos="9072"/>
                            </w:tabs>
                            <w:ind w:right="-1"/>
                            <w:jc w:val="center"/>
                            <w:rPr>
                              <w:rFonts w:ascii="Arial" w:hAnsi="Arial" w:cs="Arial"/>
                              <w:sz w:val="16"/>
                              <w:szCs w:val="16"/>
                            </w:rPr>
                          </w:pPr>
                          <w:r>
                            <w:rPr>
                              <w:rFonts w:ascii="Arial" w:hAnsi="Arial" w:cs="Arial"/>
                              <w:b/>
                              <w:color w:val="002060"/>
                              <w:sz w:val="20"/>
                              <w:szCs w:val="20"/>
                            </w:rPr>
                            <w:t>ESTADO DO PARANÁ</w:t>
                          </w:r>
                          <w:r w:rsidRPr="00CC5FBF">
                            <w:rPr>
                              <w:rFonts w:ascii="Arial" w:hAnsi="Arial" w:cs="Arial"/>
                              <w:sz w:val="16"/>
                              <w:szCs w:val="16"/>
                            </w:rPr>
                            <w:t xml:space="preserve"> </w:t>
                          </w:r>
                        </w:p>
                        <w:p w14:paraId="3113CC5F" w14:textId="77777777" w:rsidR="004623E3" w:rsidRPr="00CE6BFC" w:rsidRDefault="004623E3" w:rsidP="002A2134">
                          <w:pPr>
                            <w:pStyle w:val="SemEspaamento"/>
                            <w:tabs>
                              <w:tab w:val="left" w:pos="9072"/>
                            </w:tabs>
                            <w:ind w:right="-1"/>
                            <w:jc w:val="center"/>
                            <w:rPr>
                              <w:rFonts w:ascii="Arial" w:hAnsi="Arial" w:cs="Arial"/>
                              <w:sz w:val="20"/>
                              <w:szCs w:val="20"/>
                            </w:rPr>
                          </w:pPr>
                          <w:r w:rsidRPr="00CE6BFC">
                            <w:rPr>
                              <w:rFonts w:ascii="Arial" w:hAnsi="Arial" w:cs="Arial"/>
                              <w:sz w:val="20"/>
                              <w:szCs w:val="20"/>
                            </w:rPr>
                            <w:t xml:space="preserve"> </w:t>
                          </w:r>
                        </w:p>
                        <w:p w14:paraId="5F943845" w14:textId="77777777" w:rsidR="004623E3" w:rsidRPr="00CE6BFC" w:rsidRDefault="004623E3" w:rsidP="006934A2">
                          <w:pPr>
                            <w:jc w:val="center"/>
                            <w:rPr>
                              <w:rFonts w:ascii="Calibri" w:hAnsi="Calibri" w:cs="Times New Roman"/>
                              <w:sz w:val="20"/>
                              <w:szCs w:val="20"/>
                            </w:rPr>
                          </w:pPr>
                        </w:p>
                        <w:p w14:paraId="543F8E26" w14:textId="77777777" w:rsidR="004623E3" w:rsidRPr="00CE6BFC" w:rsidRDefault="004623E3" w:rsidP="002A2134">
                          <w:pPr>
                            <w:jc w:val="center"/>
                            <w:rPr>
                              <w:rFonts w:ascii="Arial" w:hAnsi="Arial" w:cs="Arial"/>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3F7C51" id="_x0000_t202" coordsize="21600,21600" o:spt="202" path="m,l,21600r21600,l21600,xe">
              <v:stroke joinstyle="miter"/>
              <v:path gradientshapeok="t" o:connecttype="rect"/>
            </v:shapetype>
            <v:shape id="Caixa de texto 6" o:spid="_x0000_s1026" type="#_x0000_t202" style="position:absolute;margin-left:88pt;margin-top:7.3pt;width:373.8pt;height:8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" stroked="f">
              <v:textbox>
                <w:txbxContent>
                  <w:p w14:paraId="6653651A" w14:textId="77777777" w:rsidR="004623E3" w:rsidRDefault="004623E3" w:rsidP="006934A2">
                    <w:pPr>
                      <w:jc w:val="center"/>
                      <w:rPr>
                        <w:rFonts w:ascii="Arial" w:hAnsi="Arial" w:cs="Arial"/>
                        <w:b/>
                        <w:color w:val="002060"/>
                        <w:sz w:val="36"/>
                        <w:szCs w:val="36"/>
                      </w:rPr>
                    </w:pPr>
                    <w:r>
                      <w:rPr>
                        <w:rFonts w:ascii="Arial" w:hAnsi="Arial" w:cs="Arial"/>
                        <w:b/>
                        <w:color w:val="002060"/>
                        <w:sz w:val="36"/>
                        <w:szCs w:val="36"/>
                      </w:rPr>
                      <w:t>PREFEITURA MUNICIPAL DE GOIOXIM</w:t>
                    </w:r>
                  </w:p>
                  <w:p w14:paraId="285A73A8" w14:textId="77777777" w:rsidR="004623E3" w:rsidRDefault="004623E3" w:rsidP="00CC5FBF">
                    <w:pPr>
                      <w:pStyle w:val="SemEspaamento"/>
                      <w:tabs>
                        <w:tab w:val="left" w:pos="9072"/>
                      </w:tabs>
                      <w:ind w:right="-1"/>
                      <w:jc w:val="center"/>
                      <w:rPr>
                        <w:rFonts w:ascii="Arial" w:hAnsi="Arial" w:cs="Arial"/>
                        <w:sz w:val="16"/>
                        <w:szCs w:val="16"/>
                      </w:rPr>
                    </w:pPr>
                    <w:r>
                      <w:rPr>
                        <w:rFonts w:ascii="Arial" w:hAnsi="Arial" w:cs="Arial"/>
                        <w:b/>
                        <w:color w:val="002060"/>
                        <w:sz w:val="20"/>
                        <w:szCs w:val="20"/>
                      </w:rPr>
                      <w:t>ESTADO DO PARANÁ</w:t>
                    </w:r>
                    <w:r w:rsidRPr="00CC5FBF">
                      <w:rPr>
                        <w:rFonts w:ascii="Arial" w:hAnsi="Arial" w:cs="Arial"/>
                        <w:sz w:val="16"/>
                        <w:szCs w:val="16"/>
                      </w:rPr>
                      <w:t xml:space="preserve"> </w:t>
                    </w:r>
                  </w:p>
                  <w:p w14:paraId="3113CC5F" w14:textId="77777777" w:rsidR="004623E3" w:rsidRPr="00CE6BFC" w:rsidRDefault="004623E3" w:rsidP="002A2134">
                    <w:pPr>
                      <w:pStyle w:val="SemEspaamento"/>
                      <w:tabs>
                        <w:tab w:val="left" w:pos="9072"/>
                      </w:tabs>
                      <w:ind w:right="-1"/>
                      <w:jc w:val="center"/>
                      <w:rPr>
                        <w:rFonts w:ascii="Arial" w:hAnsi="Arial" w:cs="Arial"/>
                        <w:sz w:val="20"/>
                        <w:szCs w:val="20"/>
                      </w:rPr>
                    </w:pPr>
                    <w:r w:rsidRPr="00CE6BFC">
                      <w:rPr>
                        <w:rFonts w:ascii="Arial" w:hAnsi="Arial" w:cs="Arial"/>
                        <w:sz w:val="20"/>
                        <w:szCs w:val="20"/>
                      </w:rPr>
                      <w:t xml:space="preserve"> </w:t>
                    </w:r>
                  </w:p>
                  <w:p w14:paraId="5F943845" w14:textId="77777777" w:rsidR="004623E3" w:rsidRPr="00CE6BFC" w:rsidRDefault="004623E3" w:rsidP="006934A2">
                    <w:pPr>
                      <w:jc w:val="center"/>
                      <w:rPr>
                        <w:rFonts w:ascii="Calibri" w:hAnsi="Calibri" w:cs="Times New Roman"/>
                        <w:sz w:val="20"/>
                        <w:szCs w:val="20"/>
                      </w:rPr>
                    </w:pPr>
                  </w:p>
                  <w:p w14:paraId="543F8E26" w14:textId="77777777" w:rsidR="004623E3" w:rsidRPr="00CE6BFC" w:rsidRDefault="004623E3" w:rsidP="002A2134">
                    <w:pPr>
                      <w:jc w:val="center"/>
                      <w:rPr>
                        <w:rFonts w:ascii="Arial" w:hAnsi="Arial" w:cs="Arial"/>
                        <w:b/>
                        <w:sz w:val="24"/>
                        <w:szCs w:val="24"/>
                      </w:rPr>
                    </w:pPr>
                  </w:p>
                </w:txbxContent>
              </v:textbox>
            </v:shape>
          </w:pict>
        </mc:Fallback>
      </mc:AlternateContent>
    </w:r>
    <w:r>
      <w:rPr>
        <w:noProof/>
        <w:lang w:eastAsia="pt-BR"/>
      </w:rPr>
      <w:drawing>
        <wp:inline distT="0" distB="0" distL="0" distR="0" wp14:anchorId="54F42FC9" wp14:editId="36DA0DE2">
          <wp:extent cx="924448" cy="1125415"/>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4288" cy="1125220"/>
                  </a:xfrm>
                  <a:prstGeom prst="rect">
                    <a:avLst/>
                  </a:prstGeom>
                  <a:noFill/>
                  <a:ln>
                    <a:noFill/>
                  </a:ln>
                </pic:spPr>
              </pic:pic>
            </a:graphicData>
          </a:graphic>
        </wp:inline>
      </w:drawing>
    </w:r>
    <w:r>
      <w:t xml:space="preserve">                                         </w:t>
    </w:r>
    <w:r w:rsidR="00180D3D">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6786E3B8"/>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8"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D98717E"/>
    <w:multiLevelType w:val="multilevel"/>
    <w:tmpl w:val="2E17664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pStyle w:val="Nvel2-Red"/>
      <w:lvlText w:val="%2."/>
      <w:lvlJc w:val="left"/>
      <w:pPr>
        <w:tabs>
          <w:tab w:val="num" w:pos="1440"/>
        </w:tabs>
        <w:ind w:left="1440" w:hanging="360"/>
      </w:pPr>
      <w:rPr>
        <w:rFonts w:ascii="Times New Roman" w:hAnsi="Times New Roman" w:cs="Times New Roman"/>
        <w:sz w:val="24"/>
        <w:szCs w:val="24"/>
      </w:rPr>
    </w:lvl>
    <w:lvl w:ilvl="2">
      <w:start w:val="1"/>
      <w:numFmt w:val="lowerRoman"/>
      <w:pStyle w:val="Nvel3"/>
      <w:lvlText w:val="%3."/>
      <w:lvlJc w:val="right"/>
      <w:pPr>
        <w:tabs>
          <w:tab w:val="num" w:pos="2160"/>
        </w:tabs>
        <w:ind w:left="2160" w:hanging="180"/>
      </w:pPr>
      <w:rPr>
        <w:rFonts w:ascii="Times New Roman" w:hAnsi="Times New Roman" w:cs="Times New Roman"/>
        <w:sz w:val="24"/>
        <w:szCs w:val="24"/>
      </w:rPr>
    </w:lvl>
    <w:lvl w:ilvl="3">
      <w:start w:val="1"/>
      <w:numFmt w:val="decimal"/>
      <w:pStyle w:val="Nvel4-R"/>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 w15:restartNumberingAfterBreak="0">
    <w:nsid w:val="11983857"/>
    <w:multiLevelType w:val="multilevel"/>
    <w:tmpl w:val="094C2454"/>
    <w:lvl w:ilvl="0">
      <w:start w:val="1"/>
      <w:numFmt w:val="decimal"/>
      <w:lvlText w:val="%1."/>
      <w:lvlJc w:val="left"/>
      <w:pPr>
        <w:ind w:left="360" w:hanging="360"/>
      </w:pPr>
      <w:rPr>
        <w:b/>
        <w:i w:val="0"/>
        <w:iCs/>
        <w:color w:val="auto"/>
      </w:rPr>
    </w:lvl>
    <w:lvl w:ilvl="1">
      <w:start w:val="1"/>
      <w:numFmt w:val="decimal"/>
      <w:lvlText w:val="%1.%2."/>
      <w:lvlJc w:val="left"/>
      <w:pPr>
        <w:ind w:left="1283" w:hanging="432"/>
      </w:pPr>
      <w:rPr>
        <w:sz w:val="24"/>
        <w:szCs w:val="24"/>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1C1241F5"/>
    <w:multiLevelType w:val="singleLevel"/>
    <w:tmpl w:val="1C1241F5"/>
    <w:lvl w:ilvl="0">
      <w:start w:val="1"/>
      <w:numFmt w:val="decimal"/>
      <w:suff w:val="space"/>
      <w:lvlText w:val="%1."/>
      <w:lvlJc w:val="left"/>
    </w:lvl>
  </w:abstractNum>
  <w:abstractNum w:abstractNumId="13" w15:restartNumberingAfterBreak="0">
    <w:nsid w:val="1D5C100D"/>
    <w:multiLevelType w:val="multilevel"/>
    <w:tmpl w:val="14A09334"/>
    <w:lvl w:ilvl="0">
      <w:start w:val="1"/>
      <w:numFmt w:val="decimal"/>
      <w:lvlText w:val="%1."/>
      <w:lvlJc w:val="left"/>
      <w:pPr>
        <w:ind w:left="360" w:hanging="360"/>
      </w:pPr>
      <w:rPr>
        <w:rFonts w:ascii="Times New Roman" w:eastAsiaTheme="majorEastAsia" w:hAnsi="Times New Roman" w:cs="Times New Roman" w:hint="default"/>
        <w:b/>
      </w:rPr>
    </w:lvl>
    <w:lvl w:ilvl="1">
      <w:start w:val="1"/>
      <w:numFmt w:val="decimal"/>
      <w:pStyle w:val="Nivel2"/>
      <w:lvlText w:val="%1.%2."/>
      <w:lvlJc w:val="left"/>
      <w:pPr>
        <w:ind w:left="6812"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rPr>
        <w:rFonts w:ascii="Times New Roman" w:hAnsi="Times New Roman" w:cs="Times New Roman" w:hint="default"/>
        <w:color w:val="auto"/>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7F9850E"/>
    <w:multiLevelType w:val="singleLevel"/>
    <w:tmpl w:val="27F9850E"/>
    <w:lvl w:ilvl="0">
      <w:start w:val="1"/>
      <w:numFmt w:val="decimal"/>
      <w:suff w:val="space"/>
      <w:lvlText w:val="%1."/>
      <w:lvlJc w:val="left"/>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8E6135D"/>
    <w:multiLevelType w:val="hybridMultilevel"/>
    <w:tmpl w:val="38C2EB50"/>
    <w:lvl w:ilvl="0" w:tplc="C9AA2A54">
      <w:start w:val="1"/>
      <w:numFmt w:val="lowerLetter"/>
      <w:lvlText w:val="%1)"/>
      <w:lvlJc w:val="left"/>
      <w:pPr>
        <w:ind w:left="720" w:hanging="360"/>
      </w:pPr>
      <w:rPr>
        <w:rFonts w:eastAsia="Times New Roman" w:hint="default"/>
        <w:color w:val="00000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82954F6"/>
    <w:multiLevelType w:val="multilevel"/>
    <w:tmpl w:val="A998D6FE"/>
    <w:lvl w:ilvl="0">
      <w:start w:val="8"/>
      <w:numFmt w:val="decimal"/>
      <w:lvlText w:val="%1."/>
      <w:lvlJc w:val="left"/>
      <w:pPr>
        <w:ind w:left="720" w:hanging="360"/>
      </w:pPr>
      <w:rPr>
        <w:rFonts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2A21EC9"/>
    <w:multiLevelType w:val="multilevel"/>
    <w:tmpl w:val="5B66C022"/>
    <w:lvl w:ilvl="0">
      <w:start w:val="2"/>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1" w15:restartNumberingAfterBreak="0">
    <w:nsid w:val="6543134A"/>
    <w:multiLevelType w:val="multilevel"/>
    <w:tmpl w:val="7B98E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8CA5F11"/>
    <w:multiLevelType w:val="multilevel"/>
    <w:tmpl w:val="03B6E066"/>
    <w:lvl w:ilvl="0">
      <w:start w:val="10"/>
      <w:numFmt w:val="decimal"/>
      <w:pStyle w:val="Nivel01"/>
      <w:lvlText w:val="%1."/>
      <w:lvlJc w:val="left"/>
      <w:pPr>
        <w:ind w:left="720" w:hanging="360"/>
      </w:pPr>
      <w:rPr>
        <w:rFonts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30789457">
    <w:abstractNumId w:val="9"/>
  </w:num>
  <w:num w:numId="2" w16cid:durableId="1940748678">
    <w:abstractNumId w:val="13"/>
  </w:num>
  <w:num w:numId="3" w16cid:durableId="1917083868">
    <w:abstractNumId w:val="10"/>
  </w:num>
  <w:num w:numId="4" w16cid:durableId="918447352">
    <w:abstractNumId w:val="7"/>
  </w:num>
  <w:num w:numId="5" w16cid:durableId="1775124419">
    <w:abstractNumId w:val="25"/>
  </w:num>
  <w:num w:numId="6" w16cid:durableId="1553615360">
    <w:abstractNumId w:val="11"/>
  </w:num>
  <w:num w:numId="7" w16cid:durableId="2144349884">
    <w:abstractNumId w:val="0"/>
  </w:num>
  <w:num w:numId="8" w16cid:durableId="433332204">
    <w:abstractNumId w:val="24"/>
  </w:num>
  <w:num w:numId="9" w16cid:durableId="897475888">
    <w:abstractNumId w:val="17"/>
  </w:num>
  <w:num w:numId="10" w16cid:durableId="1453018562">
    <w:abstractNumId w:val="15"/>
  </w:num>
  <w:num w:numId="11" w16cid:durableId="1315912311">
    <w:abstractNumId w:val="18"/>
  </w:num>
  <w:num w:numId="12" w16cid:durableId="2118718607">
    <w:abstractNumId w:val="22"/>
  </w:num>
  <w:num w:numId="13" w16cid:durableId="1339234958">
    <w:abstractNumId w:val="14"/>
  </w:num>
  <w:num w:numId="14" w16cid:durableId="940844443">
    <w:abstractNumId w:val="12"/>
  </w:num>
  <w:num w:numId="15" w16cid:durableId="1455443236">
    <w:abstractNumId w:val="8"/>
  </w:num>
  <w:num w:numId="16" w16cid:durableId="21238430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35973962">
    <w:abstractNumId w:val="16"/>
  </w:num>
  <w:num w:numId="18" w16cid:durableId="1165051243">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42722008">
    <w:abstractNumId w:val="21"/>
  </w:num>
  <w:num w:numId="20" w16cid:durableId="1180118884">
    <w:abstractNumId w:val="19"/>
  </w:num>
  <w:num w:numId="21" w16cid:durableId="1988822595">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36E"/>
    <w:rsid w:val="00003945"/>
    <w:rsid w:val="00003C6C"/>
    <w:rsid w:val="00005D56"/>
    <w:rsid w:val="0000667E"/>
    <w:rsid w:val="00006BFF"/>
    <w:rsid w:val="000072C6"/>
    <w:rsid w:val="000108BB"/>
    <w:rsid w:val="00013F7F"/>
    <w:rsid w:val="00014F2C"/>
    <w:rsid w:val="0001536E"/>
    <w:rsid w:val="00015E16"/>
    <w:rsid w:val="00020001"/>
    <w:rsid w:val="00020565"/>
    <w:rsid w:val="000235BA"/>
    <w:rsid w:val="00036EE8"/>
    <w:rsid w:val="0003795C"/>
    <w:rsid w:val="00047012"/>
    <w:rsid w:val="00050CF6"/>
    <w:rsid w:val="0006149D"/>
    <w:rsid w:val="0006199C"/>
    <w:rsid w:val="00062F3F"/>
    <w:rsid w:val="00094DDA"/>
    <w:rsid w:val="00097685"/>
    <w:rsid w:val="000A0398"/>
    <w:rsid w:val="000A42F2"/>
    <w:rsid w:val="000B1462"/>
    <w:rsid w:val="000B3916"/>
    <w:rsid w:val="000B595A"/>
    <w:rsid w:val="000B7E46"/>
    <w:rsid w:val="000C09A0"/>
    <w:rsid w:val="000C11C3"/>
    <w:rsid w:val="000C674D"/>
    <w:rsid w:val="000C6829"/>
    <w:rsid w:val="000D1175"/>
    <w:rsid w:val="000D3C37"/>
    <w:rsid w:val="000D6449"/>
    <w:rsid w:val="000E2630"/>
    <w:rsid w:val="000E61CD"/>
    <w:rsid w:val="000E7BD3"/>
    <w:rsid w:val="000F0A6A"/>
    <w:rsid w:val="000F2103"/>
    <w:rsid w:val="000F3CCF"/>
    <w:rsid w:val="000F5DF8"/>
    <w:rsid w:val="00101254"/>
    <w:rsid w:val="00101F33"/>
    <w:rsid w:val="0010386E"/>
    <w:rsid w:val="001105BF"/>
    <w:rsid w:val="00113401"/>
    <w:rsid w:val="00114B77"/>
    <w:rsid w:val="0012448D"/>
    <w:rsid w:val="00124872"/>
    <w:rsid w:val="001347A3"/>
    <w:rsid w:val="0014234D"/>
    <w:rsid w:val="00142745"/>
    <w:rsid w:val="00142E15"/>
    <w:rsid w:val="00170559"/>
    <w:rsid w:val="001708AB"/>
    <w:rsid w:val="00172477"/>
    <w:rsid w:val="00172C54"/>
    <w:rsid w:val="001765EA"/>
    <w:rsid w:val="00180D3D"/>
    <w:rsid w:val="001817F6"/>
    <w:rsid w:val="00183904"/>
    <w:rsid w:val="00184415"/>
    <w:rsid w:val="00184FFA"/>
    <w:rsid w:val="00185812"/>
    <w:rsid w:val="001864F1"/>
    <w:rsid w:val="001902F9"/>
    <w:rsid w:val="00195D2D"/>
    <w:rsid w:val="001A2014"/>
    <w:rsid w:val="001A5674"/>
    <w:rsid w:val="001A588B"/>
    <w:rsid w:val="001B2DE8"/>
    <w:rsid w:val="001C07FA"/>
    <w:rsid w:val="001C1DED"/>
    <w:rsid w:val="001C1E32"/>
    <w:rsid w:val="001C2596"/>
    <w:rsid w:val="001D3453"/>
    <w:rsid w:val="001D570E"/>
    <w:rsid w:val="001D74FF"/>
    <w:rsid w:val="001E13A8"/>
    <w:rsid w:val="001E18CC"/>
    <w:rsid w:val="001E616B"/>
    <w:rsid w:val="001F4BE1"/>
    <w:rsid w:val="001F72FB"/>
    <w:rsid w:val="002002C4"/>
    <w:rsid w:val="00205E0E"/>
    <w:rsid w:val="00205E62"/>
    <w:rsid w:val="00207DD9"/>
    <w:rsid w:val="002154F2"/>
    <w:rsid w:val="00230289"/>
    <w:rsid w:val="00231DC0"/>
    <w:rsid w:val="0023375C"/>
    <w:rsid w:val="00233FD9"/>
    <w:rsid w:val="00242CCA"/>
    <w:rsid w:val="00252EC2"/>
    <w:rsid w:val="00257055"/>
    <w:rsid w:val="002705EE"/>
    <w:rsid w:val="002764BB"/>
    <w:rsid w:val="00277EC3"/>
    <w:rsid w:val="00286541"/>
    <w:rsid w:val="00287121"/>
    <w:rsid w:val="00287627"/>
    <w:rsid w:val="002876B6"/>
    <w:rsid w:val="00293355"/>
    <w:rsid w:val="00296528"/>
    <w:rsid w:val="00296E3C"/>
    <w:rsid w:val="00297C86"/>
    <w:rsid w:val="002A2134"/>
    <w:rsid w:val="002B4180"/>
    <w:rsid w:val="002B57FC"/>
    <w:rsid w:val="002B75BA"/>
    <w:rsid w:val="002D4480"/>
    <w:rsid w:val="002D6600"/>
    <w:rsid w:val="002E1805"/>
    <w:rsid w:val="002E64AA"/>
    <w:rsid w:val="002E754D"/>
    <w:rsid w:val="002F06F0"/>
    <w:rsid w:val="002F27AC"/>
    <w:rsid w:val="002F3EBF"/>
    <w:rsid w:val="00300621"/>
    <w:rsid w:val="003029DB"/>
    <w:rsid w:val="003101B9"/>
    <w:rsid w:val="003106E2"/>
    <w:rsid w:val="00320177"/>
    <w:rsid w:val="0032071C"/>
    <w:rsid w:val="003269D3"/>
    <w:rsid w:val="00332C1F"/>
    <w:rsid w:val="00333311"/>
    <w:rsid w:val="00340536"/>
    <w:rsid w:val="00340BD7"/>
    <w:rsid w:val="00341687"/>
    <w:rsid w:val="0034539F"/>
    <w:rsid w:val="00347110"/>
    <w:rsid w:val="0034719D"/>
    <w:rsid w:val="00350181"/>
    <w:rsid w:val="003539BC"/>
    <w:rsid w:val="00355190"/>
    <w:rsid w:val="0035534E"/>
    <w:rsid w:val="00357888"/>
    <w:rsid w:val="00357A58"/>
    <w:rsid w:val="00361D83"/>
    <w:rsid w:val="0036598F"/>
    <w:rsid w:val="00366A95"/>
    <w:rsid w:val="0037211B"/>
    <w:rsid w:val="00373244"/>
    <w:rsid w:val="00374616"/>
    <w:rsid w:val="00375EEC"/>
    <w:rsid w:val="00386C5E"/>
    <w:rsid w:val="003904C9"/>
    <w:rsid w:val="00393D02"/>
    <w:rsid w:val="00394AB1"/>
    <w:rsid w:val="00396CF3"/>
    <w:rsid w:val="003A4034"/>
    <w:rsid w:val="003A65FA"/>
    <w:rsid w:val="003A6AE1"/>
    <w:rsid w:val="003B0FFE"/>
    <w:rsid w:val="003B71BA"/>
    <w:rsid w:val="003C0BAD"/>
    <w:rsid w:val="003C15F1"/>
    <w:rsid w:val="003C2EC3"/>
    <w:rsid w:val="003C333B"/>
    <w:rsid w:val="003C42C6"/>
    <w:rsid w:val="003C5504"/>
    <w:rsid w:val="003C683F"/>
    <w:rsid w:val="003D2622"/>
    <w:rsid w:val="003D7F16"/>
    <w:rsid w:val="003E2093"/>
    <w:rsid w:val="003F1AD2"/>
    <w:rsid w:val="003F682A"/>
    <w:rsid w:val="00404D30"/>
    <w:rsid w:val="00420822"/>
    <w:rsid w:val="004301C4"/>
    <w:rsid w:val="004456CB"/>
    <w:rsid w:val="00452908"/>
    <w:rsid w:val="0046132C"/>
    <w:rsid w:val="004623E3"/>
    <w:rsid w:val="00462905"/>
    <w:rsid w:val="00462F37"/>
    <w:rsid w:val="00470CFF"/>
    <w:rsid w:val="00472D5D"/>
    <w:rsid w:val="00472D9F"/>
    <w:rsid w:val="004772A2"/>
    <w:rsid w:val="004807EA"/>
    <w:rsid w:val="0048556F"/>
    <w:rsid w:val="00485882"/>
    <w:rsid w:val="00486BC4"/>
    <w:rsid w:val="00490140"/>
    <w:rsid w:val="004A4F0D"/>
    <w:rsid w:val="004B010F"/>
    <w:rsid w:val="004B0596"/>
    <w:rsid w:val="004B5BC1"/>
    <w:rsid w:val="004C05F5"/>
    <w:rsid w:val="004C497B"/>
    <w:rsid w:val="004C7C69"/>
    <w:rsid w:val="004D2145"/>
    <w:rsid w:val="004D37F6"/>
    <w:rsid w:val="004D3AE8"/>
    <w:rsid w:val="004D48F1"/>
    <w:rsid w:val="004D5308"/>
    <w:rsid w:val="004E03D0"/>
    <w:rsid w:val="004E3941"/>
    <w:rsid w:val="004E4870"/>
    <w:rsid w:val="004F0647"/>
    <w:rsid w:val="004F0CFE"/>
    <w:rsid w:val="004F242A"/>
    <w:rsid w:val="0050192F"/>
    <w:rsid w:val="00504214"/>
    <w:rsid w:val="00513BD1"/>
    <w:rsid w:val="0052363B"/>
    <w:rsid w:val="0052758A"/>
    <w:rsid w:val="00532623"/>
    <w:rsid w:val="00541DE9"/>
    <w:rsid w:val="005432AA"/>
    <w:rsid w:val="005460DC"/>
    <w:rsid w:val="005560AA"/>
    <w:rsid w:val="005565E6"/>
    <w:rsid w:val="0056002A"/>
    <w:rsid w:val="005719F2"/>
    <w:rsid w:val="00573949"/>
    <w:rsid w:val="00574CE1"/>
    <w:rsid w:val="0058169A"/>
    <w:rsid w:val="0059044C"/>
    <w:rsid w:val="00593E04"/>
    <w:rsid w:val="00593E0F"/>
    <w:rsid w:val="0059730E"/>
    <w:rsid w:val="005A17F3"/>
    <w:rsid w:val="005A3B73"/>
    <w:rsid w:val="005A490E"/>
    <w:rsid w:val="005A566D"/>
    <w:rsid w:val="005A630A"/>
    <w:rsid w:val="005B03CB"/>
    <w:rsid w:val="005B0B5E"/>
    <w:rsid w:val="005B10AB"/>
    <w:rsid w:val="005B2137"/>
    <w:rsid w:val="005B59BC"/>
    <w:rsid w:val="005C2DD6"/>
    <w:rsid w:val="005C7CBE"/>
    <w:rsid w:val="005D042E"/>
    <w:rsid w:val="005D1EFE"/>
    <w:rsid w:val="005D31C0"/>
    <w:rsid w:val="005D3358"/>
    <w:rsid w:val="005D64EB"/>
    <w:rsid w:val="005E11FE"/>
    <w:rsid w:val="005E1982"/>
    <w:rsid w:val="005E3540"/>
    <w:rsid w:val="005E5467"/>
    <w:rsid w:val="005E63D1"/>
    <w:rsid w:val="005F3B92"/>
    <w:rsid w:val="005F52F3"/>
    <w:rsid w:val="005F7A47"/>
    <w:rsid w:val="00602CD8"/>
    <w:rsid w:val="006115F6"/>
    <w:rsid w:val="00616EE3"/>
    <w:rsid w:val="0062015E"/>
    <w:rsid w:val="0062049D"/>
    <w:rsid w:val="006212EA"/>
    <w:rsid w:val="0062262E"/>
    <w:rsid w:val="00622F75"/>
    <w:rsid w:val="0062408B"/>
    <w:rsid w:val="0062696C"/>
    <w:rsid w:val="0062770D"/>
    <w:rsid w:val="00632C4F"/>
    <w:rsid w:val="00642DD5"/>
    <w:rsid w:val="00645A36"/>
    <w:rsid w:val="00645BFE"/>
    <w:rsid w:val="00645F45"/>
    <w:rsid w:val="00650B61"/>
    <w:rsid w:val="006522D2"/>
    <w:rsid w:val="006524C0"/>
    <w:rsid w:val="0065310E"/>
    <w:rsid w:val="006560EC"/>
    <w:rsid w:val="00657468"/>
    <w:rsid w:val="00657EBE"/>
    <w:rsid w:val="00660B29"/>
    <w:rsid w:val="00662A69"/>
    <w:rsid w:val="00662ED7"/>
    <w:rsid w:val="006747A7"/>
    <w:rsid w:val="0067735C"/>
    <w:rsid w:val="00682004"/>
    <w:rsid w:val="00683495"/>
    <w:rsid w:val="0068402C"/>
    <w:rsid w:val="006934A2"/>
    <w:rsid w:val="006A114D"/>
    <w:rsid w:val="006A27A5"/>
    <w:rsid w:val="006A3391"/>
    <w:rsid w:val="006C0F9A"/>
    <w:rsid w:val="006C3156"/>
    <w:rsid w:val="006C5E02"/>
    <w:rsid w:val="006D5DDB"/>
    <w:rsid w:val="006D7B9A"/>
    <w:rsid w:val="006D7CB3"/>
    <w:rsid w:val="006E030A"/>
    <w:rsid w:val="006E098B"/>
    <w:rsid w:val="006E1905"/>
    <w:rsid w:val="006E7E9C"/>
    <w:rsid w:val="006F6F3D"/>
    <w:rsid w:val="00701585"/>
    <w:rsid w:val="0070305C"/>
    <w:rsid w:val="007048E3"/>
    <w:rsid w:val="00707485"/>
    <w:rsid w:val="00707719"/>
    <w:rsid w:val="00710D9A"/>
    <w:rsid w:val="00710E2D"/>
    <w:rsid w:val="007118F4"/>
    <w:rsid w:val="00726C07"/>
    <w:rsid w:val="0073421A"/>
    <w:rsid w:val="0073547C"/>
    <w:rsid w:val="00736EC7"/>
    <w:rsid w:val="00746BAE"/>
    <w:rsid w:val="00752971"/>
    <w:rsid w:val="00756666"/>
    <w:rsid w:val="00760289"/>
    <w:rsid w:val="00760620"/>
    <w:rsid w:val="0076589B"/>
    <w:rsid w:val="00766B55"/>
    <w:rsid w:val="00781454"/>
    <w:rsid w:val="00781F50"/>
    <w:rsid w:val="00783128"/>
    <w:rsid w:val="00787008"/>
    <w:rsid w:val="007949E6"/>
    <w:rsid w:val="007A2E7D"/>
    <w:rsid w:val="007A3C1D"/>
    <w:rsid w:val="007A3FAD"/>
    <w:rsid w:val="007A42C0"/>
    <w:rsid w:val="007B6EFE"/>
    <w:rsid w:val="007C11C9"/>
    <w:rsid w:val="007C383C"/>
    <w:rsid w:val="007C4958"/>
    <w:rsid w:val="007D089A"/>
    <w:rsid w:val="007D0CD8"/>
    <w:rsid w:val="007D48F7"/>
    <w:rsid w:val="007D634E"/>
    <w:rsid w:val="007D6AA7"/>
    <w:rsid w:val="007E2229"/>
    <w:rsid w:val="007E3350"/>
    <w:rsid w:val="007F0EB8"/>
    <w:rsid w:val="007F324D"/>
    <w:rsid w:val="007F37A1"/>
    <w:rsid w:val="007F50C8"/>
    <w:rsid w:val="007F672E"/>
    <w:rsid w:val="00803923"/>
    <w:rsid w:val="00803E38"/>
    <w:rsid w:val="00807DAE"/>
    <w:rsid w:val="00810048"/>
    <w:rsid w:val="00813523"/>
    <w:rsid w:val="00817E8B"/>
    <w:rsid w:val="00831BBE"/>
    <w:rsid w:val="00833A6C"/>
    <w:rsid w:val="00843334"/>
    <w:rsid w:val="00843352"/>
    <w:rsid w:val="0084377D"/>
    <w:rsid w:val="00844B72"/>
    <w:rsid w:val="00845365"/>
    <w:rsid w:val="00850BD8"/>
    <w:rsid w:val="00851097"/>
    <w:rsid w:val="00851AB5"/>
    <w:rsid w:val="00853C61"/>
    <w:rsid w:val="00856454"/>
    <w:rsid w:val="0086137E"/>
    <w:rsid w:val="00866D54"/>
    <w:rsid w:val="00870501"/>
    <w:rsid w:val="008712C9"/>
    <w:rsid w:val="00876B86"/>
    <w:rsid w:val="00877ED2"/>
    <w:rsid w:val="00886685"/>
    <w:rsid w:val="0089136B"/>
    <w:rsid w:val="008A09A2"/>
    <w:rsid w:val="008A24D6"/>
    <w:rsid w:val="008A3D74"/>
    <w:rsid w:val="008A4B08"/>
    <w:rsid w:val="008A5AFD"/>
    <w:rsid w:val="008A5FDA"/>
    <w:rsid w:val="008B7942"/>
    <w:rsid w:val="008D0366"/>
    <w:rsid w:val="008D1985"/>
    <w:rsid w:val="008D4219"/>
    <w:rsid w:val="008D578E"/>
    <w:rsid w:val="008D758D"/>
    <w:rsid w:val="008E267A"/>
    <w:rsid w:val="008F057D"/>
    <w:rsid w:val="008F561E"/>
    <w:rsid w:val="009020B1"/>
    <w:rsid w:val="00904E2E"/>
    <w:rsid w:val="00906BD6"/>
    <w:rsid w:val="00910ABB"/>
    <w:rsid w:val="00913360"/>
    <w:rsid w:val="009149B7"/>
    <w:rsid w:val="009151B3"/>
    <w:rsid w:val="009201AA"/>
    <w:rsid w:val="00921A0F"/>
    <w:rsid w:val="0092295F"/>
    <w:rsid w:val="00936B80"/>
    <w:rsid w:val="009370AF"/>
    <w:rsid w:val="009448D7"/>
    <w:rsid w:val="009458F9"/>
    <w:rsid w:val="009466D8"/>
    <w:rsid w:val="00950EC6"/>
    <w:rsid w:val="0096099B"/>
    <w:rsid w:val="00965C13"/>
    <w:rsid w:val="00976103"/>
    <w:rsid w:val="0097644E"/>
    <w:rsid w:val="009874AF"/>
    <w:rsid w:val="00990505"/>
    <w:rsid w:val="00990843"/>
    <w:rsid w:val="00992F88"/>
    <w:rsid w:val="009A195B"/>
    <w:rsid w:val="009A2FD4"/>
    <w:rsid w:val="009A48EC"/>
    <w:rsid w:val="009A7C9F"/>
    <w:rsid w:val="009B5ADA"/>
    <w:rsid w:val="009B64F4"/>
    <w:rsid w:val="009B7095"/>
    <w:rsid w:val="009B79A1"/>
    <w:rsid w:val="009C0E40"/>
    <w:rsid w:val="009C653D"/>
    <w:rsid w:val="009C760C"/>
    <w:rsid w:val="009D2E3A"/>
    <w:rsid w:val="009D752E"/>
    <w:rsid w:val="009E36EA"/>
    <w:rsid w:val="009E4271"/>
    <w:rsid w:val="009E527E"/>
    <w:rsid w:val="009E6012"/>
    <w:rsid w:val="00A03448"/>
    <w:rsid w:val="00A13094"/>
    <w:rsid w:val="00A15B21"/>
    <w:rsid w:val="00A219AC"/>
    <w:rsid w:val="00A2320D"/>
    <w:rsid w:val="00A279DB"/>
    <w:rsid w:val="00A36BA5"/>
    <w:rsid w:val="00A373CB"/>
    <w:rsid w:val="00A41FB8"/>
    <w:rsid w:val="00A42897"/>
    <w:rsid w:val="00A448FA"/>
    <w:rsid w:val="00A46AE5"/>
    <w:rsid w:val="00A50043"/>
    <w:rsid w:val="00A51C2F"/>
    <w:rsid w:val="00A56BE0"/>
    <w:rsid w:val="00A61BC4"/>
    <w:rsid w:val="00A664EC"/>
    <w:rsid w:val="00A66EEB"/>
    <w:rsid w:val="00A95B81"/>
    <w:rsid w:val="00AA342F"/>
    <w:rsid w:val="00AA5A48"/>
    <w:rsid w:val="00AA65C7"/>
    <w:rsid w:val="00AB2AE2"/>
    <w:rsid w:val="00AB56D0"/>
    <w:rsid w:val="00AB6B28"/>
    <w:rsid w:val="00AB7071"/>
    <w:rsid w:val="00AC5683"/>
    <w:rsid w:val="00AD1BE9"/>
    <w:rsid w:val="00AD3090"/>
    <w:rsid w:val="00AD7B5C"/>
    <w:rsid w:val="00AE01B2"/>
    <w:rsid w:val="00AE4E6C"/>
    <w:rsid w:val="00AF4A9B"/>
    <w:rsid w:val="00B05CA2"/>
    <w:rsid w:val="00B22469"/>
    <w:rsid w:val="00B33F47"/>
    <w:rsid w:val="00B40231"/>
    <w:rsid w:val="00B45A02"/>
    <w:rsid w:val="00B471F8"/>
    <w:rsid w:val="00B52126"/>
    <w:rsid w:val="00B54BE9"/>
    <w:rsid w:val="00B561ED"/>
    <w:rsid w:val="00B610FB"/>
    <w:rsid w:val="00B61521"/>
    <w:rsid w:val="00B62FC1"/>
    <w:rsid w:val="00B65047"/>
    <w:rsid w:val="00B66F33"/>
    <w:rsid w:val="00B67278"/>
    <w:rsid w:val="00B727F8"/>
    <w:rsid w:val="00B75DC3"/>
    <w:rsid w:val="00B76DAF"/>
    <w:rsid w:val="00B77736"/>
    <w:rsid w:val="00B80200"/>
    <w:rsid w:val="00B82F48"/>
    <w:rsid w:val="00B82F4D"/>
    <w:rsid w:val="00B83958"/>
    <w:rsid w:val="00B956C8"/>
    <w:rsid w:val="00BB2835"/>
    <w:rsid w:val="00BB3ADC"/>
    <w:rsid w:val="00BB61A5"/>
    <w:rsid w:val="00BB621F"/>
    <w:rsid w:val="00BB639B"/>
    <w:rsid w:val="00BB6C78"/>
    <w:rsid w:val="00BC15DC"/>
    <w:rsid w:val="00BC3B2A"/>
    <w:rsid w:val="00BC5A3A"/>
    <w:rsid w:val="00BC739B"/>
    <w:rsid w:val="00BD00FB"/>
    <w:rsid w:val="00BD2255"/>
    <w:rsid w:val="00BD7885"/>
    <w:rsid w:val="00BE091F"/>
    <w:rsid w:val="00BE1278"/>
    <w:rsid w:val="00BE17D3"/>
    <w:rsid w:val="00BE7765"/>
    <w:rsid w:val="00BF0DA8"/>
    <w:rsid w:val="00BF0E34"/>
    <w:rsid w:val="00C1523E"/>
    <w:rsid w:val="00C1767E"/>
    <w:rsid w:val="00C215B9"/>
    <w:rsid w:val="00C2160F"/>
    <w:rsid w:val="00C23314"/>
    <w:rsid w:val="00C252E6"/>
    <w:rsid w:val="00C308A8"/>
    <w:rsid w:val="00C32484"/>
    <w:rsid w:val="00C3257D"/>
    <w:rsid w:val="00C37CBD"/>
    <w:rsid w:val="00C45A47"/>
    <w:rsid w:val="00C45B6B"/>
    <w:rsid w:val="00C50490"/>
    <w:rsid w:val="00C52881"/>
    <w:rsid w:val="00C53F61"/>
    <w:rsid w:val="00C552F9"/>
    <w:rsid w:val="00C55EB9"/>
    <w:rsid w:val="00C579B9"/>
    <w:rsid w:val="00C60E52"/>
    <w:rsid w:val="00C62997"/>
    <w:rsid w:val="00C632CC"/>
    <w:rsid w:val="00C634A7"/>
    <w:rsid w:val="00C64BD0"/>
    <w:rsid w:val="00C66F06"/>
    <w:rsid w:val="00C8007F"/>
    <w:rsid w:val="00C80A03"/>
    <w:rsid w:val="00C905D8"/>
    <w:rsid w:val="00C92A06"/>
    <w:rsid w:val="00C9592E"/>
    <w:rsid w:val="00CA3562"/>
    <w:rsid w:val="00CA79CC"/>
    <w:rsid w:val="00CB01F6"/>
    <w:rsid w:val="00CB5480"/>
    <w:rsid w:val="00CB6560"/>
    <w:rsid w:val="00CC0CC3"/>
    <w:rsid w:val="00CC5FBF"/>
    <w:rsid w:val="00CD311E"/>
    <w:rsid w:val="00CE699C"/>
    <w:rsid w:val="00CE6BFC"/>
    <w:rsid w:val="00CF0053"/>
    <w:rsid w:val="00CF69C0"/>
    <w:rsid w:val="00D0135A"/>
    <w:rsid w:val="00D02E76"/>
    <w:rsid w:val="00D074E2"/>
    <w:rsid w:val="00D11810"/>
    <w:rsid w:val="00D150B4"/>
    <w:rsid w:val="00D1732F"/>
    <w:rsid w:val="00D17F8B"/>
    <w:rsid w:val="00D22097"/>
    <w:rsid w:val="00D23487"/>
    <w:rsid w:val="00D27CC2"/>
    <w:rsid w:val="00D32166"/>
    <w:rsid w:val="00D338D8"/>
    <w:rsid w:val="00D40A9B"/>
    <w:rsid w:val="00D44603"/>
    <w:rsid w:val="00D45255"/>
    <w:rsid w:val="00D51D13"/>
    <w:rsid w:val="00D55D0E"/>
    <w:rsid w:val="00D607BA"/>
    <w:rsid w:val="00D620CC"/>
    <w:rsid w:val="00D624D9"/>
    <w:rsid w:val="00D63D3E"/>
    <w:rsid w:val="00D81CB0"/>
    <w:rsid w:val="00D822CE"/>
    <w:rsid w:val="00D92162"/>
    <w:rsid w:val="00DA1113"/>
    <w:rsid w:val="00DA203F"/>
    <w:rsid w:val="00DA3C6A"/>
    <w:rsid w:val="00DB0228"/>
    <w:rsid w:val="00DB13EC"/>
    <w:rsid w:val="00DB2551"/>
    <w:rsid w:val="00DC3A47"/>
    <w:rsid w:val="00DC668B"/>
    <w:rsid w:val="00DC6C43"/>
    <w:rsid w:val="00DC7BCC"/>
    <w:rsid w:val="00DD06AF"/>
    <w:rsid w:val="00DD0C25"/>
    <w:rsid w:val="00DD12A5"/>
    <w:rsid w:val="00DD6C1E"/>
    <w:rsid w:val="00DE1084"/>
    <w:rsid w:val="00DE1D79"/>
    <w:rsid w:val="00DE2454"/>
    <w:rsid w:val="00DE2727"/>
    <w:rsid w:val="00E00023"/>
    <w:rsid w:val="00E0247B"/>
    <w:rsid w:val="00E03069"/>
    <w:rsid w:val="00E03674"/>
    <w:rsid w:val="00E05161"/>
    <w:rsid w:val="00E0555F"/>
    <w:rsid w:val="00E11AD7"/>
    <w:rsid w:val="00E1589C"/>
    <w:rsid w:val="00E3233E"/>
    <w:rsid w:val="00E3451C"/>
    <w:rsid w:val="00E36FE5"/>
    <w:rsid w:val="00E428E8"/>
    <w:rsid w:val="00E45BFC"/>
    <w:rsid w:val="00E4676B"/>
    <w:rsid w:val="00E47D39"/>
    <w:rsid w:val="00E51A62"/>
    <w:rsid w:val="00E530D6"/>
    <w:rsid w:val="00E534C0"/>
    <w:rsid w:val="00E555E0"/>
    <w:rsid w:val="00E602AF"/>
    <w:rsid w:val="00E61266"/>
    <w:rsid w:val="00E6223D"/>
    <w:rsid w:val="00E6393C"/>
    <w:rsid w:val="00E649F9"/>
    <w:rsid w:val="00E66757"/>
    <w:rsid w:val="00E67ECE"/>
    <w:rsid w:val="00E74F20"/>
    <w:rsid w:val="00E776CC"/>
    <w:rsid w:val="00E80F1D"/>
    <w:rsid w:val="00E83EBB"/>
    <w:rsid w:val="00E847FF"/>
    <w:rsid w:val="00E87260"/>
    <w:rsid w:val="00E92D33"/>
    <w:rsid w:val="00E937C1"/>
    <w:rsid w:val="00EA396A"/>
    <w:rsid w:val="00EA4CFE"/>
    <w:rsid w:val="00EB1FFF"/>
    <w:rsid w:val="00EB26A6"/>
    <w:rsid w:val="00EB4059"/>
    <w:rsid w:val="00EB556E"/>
    <w:rsid w:val="00EC458A"/>
    <w:rsid w:val="00ED0269"/>
    <w:rsid w:val="00ED0C82"/>
    <w:rsid w:val="00ED3D5A"/>
    <w:rsid w:val="00ED70E7"/>
    <w:rsid w:val="00ED7399"/>
    <w:rsid w:val="00EE562C"/>
    <w:rsid w:val="00EE752A"/>
    <w:rsid w:val="00EF46E1"/>
    <w:rsid w:val="00F04576"/>
    <w:rsid w:val="00F14CB7"/>
    <w:rsid w:val="00F151DB"/>
    <w:rsid w:val="00F214EA"/>
    <w:rsid w:val="00F2309D"/>
    <w:rsid w:val="00F23D32"/>
    <w:rsid w:val="00F31014"/>
    <w:rsid w:val="00F33138"/>
    <w:rsid w:val="00F360B4"/>
    <w:rsid w:val="00F36A5B"/>
    <w:rsid w:val="00F37847"/>
    <w:rsid w:val="00F40F4F"/>
    <w:rsid w:val="00F417F3"/>
    <w:rsid w:val="00F4453F"/>
    <w:rsid w:val="00F456F3"/>
    <w:rsid w:val="00F464DC"/>
    <w:rsid w:val="00F52BD1"/>
    <w:rsid w:val="00F5378D"/>
    <w:rsid w:val="00F53E81"/>
    <w:rsid w:val="00F54986"/>
    <w:rsid w:val="00F573BB"/>
    <w:rsid w:val="00F60CE3"/>
    <w:rsid w:val="00F633B2"/>
    <w:rsid w:val="00F63CE7"/>
    <w:rsid w:val="00F64B04"/>
    <w:rsid w:val="00F66933"/>
    <w:rsid w:val="00F7509E"/>
    <w:rsid w:val="00F75402"/>
    <w:rsid w:val="00F81D70"/>
    <w:rsid w:val="00F85F05"/>
    <w:rsid w:val="00F87196"/>
    <w:rsid w:val="00F90661"/>
    <w:rsid w:val="00F90E27"/>
    <w:rsid w:val="00F93616"/>
    <w:rsid w:val="00FA1700"/>
    <w:rsid w:val="00FA195A"/>
    <w:rsid w:val="00FA1DB7"/>
    <w:rsid w:val="00FA26D3"/>
    <w:rsid w:val="00FB158D"/>
    <w:rsid w:val="00FB1C69"/>
    <w:rsid w:val="00FB2389"/>
    <w:rsid w:val="00FB384F"/>
    <w:rsid w:val="00FB6656"/>
    <w:rsid w:val="00FC37F2"/>
    <w:rsid w:val="00FC51C7"/>
    <w:rsid w:val="00FC57A5"/>
    <w:rsid w:val="00FC7F1F"/>
    <w:rsid w:val="00FD06DB"/>
    <w:rsid w:val="00FD4082"/>
    <w:rsid w:val="00FE2259"/>
    <w:rsid w:val="00FF77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434FF0"/>
  <w15:docId w15:val="{F3F69DF4-75B0-4B83-A26A-2D8C5DB88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4A2"/>
    <w:rPr>
      <w:rFonts w:eastAsiaTheme="minorEastAsia"/>
      <w:lang w:eastAsia="pt-BR"/>
    </w:rPr>
  </w:style>
  <w:style w:type="paragraph" w:styleId="Ttulo1">
    <w:name w:val="heading 1"/>
    <w:basedOn w:val="Normal"/>
    <w:next w:val="Normal"/>
    <w:link w:val="Ttulo1Char"/>
    <w:uiPriority w:val="9"/>
    <w:qFormat/>
    <w:rsid w:val="002302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CE6B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230289"/>
    <w:pPr>
      <w:keepNext/>
      <w:spacing w:after="0" w:line="240" w:lineRule="auto"/>
      <w:jc w:val="right"/>
      <w:outlineLvl w:val="2"/>
    </w:pPr>
    <w:rPr>
      <w:rFonts w:ascii="Times New Roman" w:eastAsia="Times New Roman" w:hAnsi="Times New Roman" w:cs="Times New Roman"/>
      <w:b/>
      <w:sz w:val="28"/>
      <w:szCs w:val="20"/>
    </w:rPr>
  </w:style>
  <w:style w:type="paragraph" w:styleId="Ttulo4">
    <w:name w:val="heading 4"/>
    <w:basedOn w:val="Normal"/>
    <w:next w:val="Normal"/>
    <w:link w:val="Ttulo4Char"/>
    <w:semiHidden/>
    <w:unhideWhenUsed/>
    <w:qFormat/>
    <w:rsid w:val="00230289"/>
    <w:pPr>
      <w:keepNext/>
      <w:spacing w:after="0" w:line="240" w:lineRule="auto"/>
      <w:jc w:val="center"/>
      <w:outlineLvl w:val="3"/>
    </w:pPr>
    <w:rPr>
      <w:rFonts w:ascii="Times New Roman" w:eastAsia="Times New Roman" w:hAnsi="Times New Roman" w:cs="Times New Roman"/>
      <w:b/>
      <w:sz w:val="28"/>
      <w:szCs w:val="20"/>
      <w:u w:val="single"/>
      <w:lang w:val="pt-PT"/>
    </w:rPr>
  </w:style>
  <w:style w:type="paragraph" w:styleId="Ttulo5">
    <w:name w:val="heading 5"/>
    <w:basedOn w:val="Normal"/>
    <w:next w:val="Normal"/>
    <w:link w:val="Ttulo5Char"/>
    <w:unhideWhenUsed/>
    <w:qFormat/>
    <w:rsid w:val="00CE6BFC"/>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230289"/>
    <w:pPr>
      <w:spacing w:before="240" w:after="60"/>
      <w:outlineLvl w:val="5"/>
    </w:pPr>
    <w:rPr>
      <w:rFonts w:ascii="Calibri" w:eastAsia="Times New Roman" w:hAnsi="Calibri" w:cs="Times New Roman"/>
      <w:b/>
      <w:bCs/>
      <w:lang w:eastAsia="en-US"/>
    </w:rPr>
  </w:style>
  <w:style w:type="paragraph" w:styleId="Ttulo7">
    <w:name w:val="heading 7"/>
    <w:basedOn w:val="Normal"/>
    <w:next w:val="Normal"/>
    <w:link w:val="Ttulo7Char"/>
    <w:uiPriority w:val="9"/>
    <w:qFormat/>
    <w:rsid w:val="00CE6BFC"/>
    <w:pPr>
      <w:keepNext/>
      <w:suppressAutoHyphens/>
      <w:spacing w:after="0" w:line="240" w:lineRule="auto"/>
      <w:jc w:val="center"/>
      <w:outlineLvl w:val="6"/>
    </w:pPr>
    <w:rPr>
      <w:rFonts w:ascii="Times New Roman" w:eastAsia="Times New Roman" w:hAnsi="Times New Roman" w:cs="Times New Roman"/>
      <w:b/>
      <w:color w:val="000000"/>
      <w:sz w:val="24"/>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30289"/>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CE6BFC"/>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semiHidden/>
    <w:rsid w:val="00230289"/>
    <w:rPr>
      <w:rFonts w:ascii="Times New Roman" w:eastAsia="Times New Roman" w:hAnsi="Times New Roman" w:cs="Times New Roman"/>
      <w:b/>
      <w:sz w:val="28"/>
      <w:szCs w:val="20"/>
      <w:lang w:eastAsia="pt-BR"/>
    </w:rPr>
  </w:style>
  <w:style w:type="character" w:customStyle="1" w:styleId="Ttulo4Char">
    <w:name w:val="Título 4 Char"/>
    <w:basedOn w:val="Fontepargpadro"/>
    <w:link w:val="Ttulo4"/>
    <w:rsid w:val="00230289"/>
    <w:rPr>
      <w:rFonts w:ascii="Times New Roman" w:eastAsia="Times New Roman" w:hAnsi="Times New Roman" w:cs="Times New Roman"/>
      <w:b/>
      <w:sz w:val="28"/>
      <w:szCs w:val="20"/>
      <w:u w:val="single"/>
      <w:lang w:val="pt-PT" w:eastAsia="pt-BR"/>
    </w:rPr>
  </w:style>
  <w:style w:type="character" w:customStyle="1" w:styleId="Ttulo5Char">
    <w:name w:val="Título 5 Char"/>
    <w:basedOn w:val="Fontepargpadro"/>
    <w:link w:val="Ttulo5"/>
    <w:rsid w:val="00CE6BFC"/>
    <w:rPr>
      <w:rFonts w:asciiTheme="majorHAnsi" w:eastAsiaTheme="majorEastAsia" w:hAnsiTheme="majorHAnsi" w:cstheme="majorBidi"/>
      <w:color w:val="243F60" w:themeColor="accent1" w:themeShade="7F"/>
      <w:lang w:eastAsia="pt-BR"/>
    </w:rPr>
  </w:style>
  <w:style w:type="character" w:customStyle="1" w:styleId="Ttulo6Char">
    <w:name w:val="Título 6 Char"/>
    <w:basedOn w:val="Fontepargpadro"/>
    <w:link w:val="Ttulo6"/>
    <w:uiPriority w:val="9"/>
    <w:semiHidden/>
    <w:rsid w:val="00230289"/>
    <w:rPr>
      <w:rFonts w:ascii="Calibri" w:eastAsia="Times New Roman" w:hAnsi="Calibri" w:cs="Times New Roman"/>
      <w:b/>
      <w:bCs/>
    </w:rPr>
  </w:style>
  <w:style w:type="character" w:customStyle="1" w:styleId="Ttulo7Char">
    <w:name w:val="Título 7 Char"/>
    <w:basedOn w:val="Fontepargpadro"/>
    <w:link w:val="Ttulo7"/>
    <w:uiPriority w:val="9"/>
    <w:rsid w:val="00CE6BFC"/>
    <w:rPr>
      <w:rFonts w:ascii="Times New Roman" w:eastAsia="Times New Roman" w:hAnsi="Times New Roman" w:cs="Times New Roman"/>
      <w:b/>
      <w:color w:val="000000"/>
      <w:sz w:val="24"/>
      <w:szCs w:val="20"/>
      <w:lang w:eastAsia="ar-SA"/>
    </w:rPr>
  </w:style>
  <w:style w:type="paragraph" w:customStyle="1" w:styleId="Estilo1">
    <w:name w:val="Estilo1"/>
    <w:basedOn w:val="Normal"/>
    <w:link w:val="Estilo1Char"/>
    <w:qFormat/>
    <w:rsid w:val="002002C4"/>
    <w:pPr>
      <w:spacing w:line="360" w:lineRule="auto"/>
      <w:jc w:val="center"/>
    </w:pPr>
    <w:rPr>
      <w:rFonts w:ascii="Arial" w:eastAsiaTheme="minorHAnsi" w:hAnsi="Arial" w:cs="Arial"/>
      <w:sz w:val="24"/>
      <w:szCs w:val="24"/>
      <w:shd w:val="clear" w:color="auto" w:fill="F5F5F5"/>
      <w:lang w:eastAsia="en-US"/>
    </w:rPr>
  </w:style>
  <w:style w:type="character" w:customStyle="1" w:styleId="Estilo1Char">
    <w:name w:val="Estilo1 Char"/>
    <w:basedOn w:val="Fontepargpadro"/>
    <w:link w:val="Estilo1"/>
    <w:rsid w:val="002002C4"/>
    <w:rPr>
      <w:rFonts w:ascii="Arial" w:hAnsi="Arial" w:cs="Arial"/>
      <w:sz w:val="24"/>
      <w:szCs w:val="24"/>
    </w:rPr>
  </w:style>
  <w:style w:type="paragraph" w:styleId="Cabealho">
    <w:name w:val="header"/>
    <w:aliases w:val="hd,he"/>
    <w:basedOn w:val="Normal"/>
    <w:link w:val="Cabealho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CabealhoChar">
    <w:name w:val="Cabeçalho Char"/>
    <w:aliases w:val="hd Char,he Char"/>
    <w:basedOn w:val="Fontepargpadro"/>
    <w:link w:val="Cabealho"/>
    <w:uiPriority w:val="99"/>
    <w:rsid w:val="0001536E"/>
  </w:style>
  <w:style w:type="paragraph" w:styleId="Rodap">
    <w:name w:val="footer"/>
    <w:basedOn w:val="Normal"/>
    <w:link w:val="Rodap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qFormat/>
    <w:rsid w:val="0001536E"/>
  </w:style>
  <w:style w:type="paragraph" w:styleId="Textodebalo">
    <w:name w:val="Balloon Text"/>
    <w:basedOn w:val="Normal"/>
    <w:link w:val="TextodebaloChar"/>
    <w:uiPriority w:val="99"/>
    <w:unhideWhenUsed/>
    <w:rsid w:val="0001536E"/>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01536E"/>
    <w:rPr>
      <w:rFonts w:ascii="Tahoma" w:hAnsi="Tahoma" w:cs="Tahoma"/>
      <w:sz w:val="16"/>
      <w:szCs w:val="16"/>
    </w:rPr>
  </w:style>
  <w:style w:type="character" w:styleId="Hyperlink">
    <w:name w:val="Hyperlink"/>
    <w:uiPriority w:val="99"/>
    <w:unhideWhenUsed/>
    <w:qFormat/>
    <w:rsid w:val="006934A2"/>
    <w:rPr>
      <w:color w:val="0000FF"/>
      <w:u w:val="single"/>
    </w:rPr>
  </w:style>
  <w:style w:type="paragraph" w:styleId="SemEspaamento">
    <w:name w:val="No Spacing"/>
    <w:uiPriority w:val="1"/>
    <w:qFormat/>
    <w:rsid w:val="006934A2"/>
    <w:pPr>
      <w:spacing w:after="0" w:line="240" w:lineRule="auto"/>
    </w:pPr>
    <w:rPr>
      <w:rFonts w:ascii="Calibri" w:eastAsia="Calibri" w:hAnsi="Calibri" w:cs="Times New Roman"/>
    </w:rPr>
  </w:style>
  <w:style w:type="paragraph" w:customStyle="1" w:styleId="ParagraphStyle">
    <w:name w:val="Paragraph Style"/>
    <w:rsid w:val="0062262E"/>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62262E"/>
    <w:pPr>
      <w:autoSpaceDE w:val="0"/>
      <w:autoSpaceDN w:val="0"/>
      <w:adjustRightInd w:val="0"/>
      <w:spacing w:after="0" w:line="240" w:lineRule="auto"/>
      <w:jc w:val="center"/>
    </w:pPr>
    <w:rPr>
      <w:rFonts w:ascii="Arial" w:hAnsi="Arial" w:cs="Arial"/>
      <w:sz w:val="24"/>
      <w:szCs w:val="24"/>
      <w:lang w:val="x-none"/>
    </w:rPr>
  </w:style>
  <w:style w:type="paragraph" w:styleId="PargrafodaLista">
    <w:name w:val="List Paragraph"/>
    <w:basedOn w:val="Normal"/>
    <w:link w:val="PargrafodaListaChar"/>
    <w:uiPriority w:val="34"/>
    <w:qFormat/>
    <w:rsid w:val="00683495"/>
    <w:pPr>
      <w:ind w:left="720"/>
      <w:contextualSpacing/>
    </w:pPr>
  </w:style>
  <w:style w:type="character" w:customStyle="1" w:styleId="Sobrescrito">
    <w:name w:val="Sobrescrito"/>
    <w:uiPriority w:val="99"/>
    <w:rsid w:val="002A2134"/>
    <w:rPr>
      <w:position w:val="8"/>
      <w:sz w:val="16"/>
      <w:szCs w:val="16"/>
    </w:rPr>
  </w:style>
  <w:style w:type="character" w:customStyle="1" w:styleId="Subscrito">
    <w:name w:val="Subscrito"/>
    <w:uiPriority w:val="99"/>
    <w:rsid w:val="002A2134"/>
    <w:rPr>
      <w:position w:val="-8"/>
      <w:sz w:val="16"/>
      <w:szCs w:val="16"/>
    </w:rPr>
  </w:style>
  <w:style w:type="character" w:customStyle="1" w:styleId="Tag">
    <w:name w:val="Tag"/>
    <w:uiPriority w:val="99"/>
    <w:rsid w:val="002A2134"/>
    <w:rPr>
      <w:sz w:val="20"/>
      <w:szCs w:val="20"/>
      <w:shd w:val="clear" w:color="auto" w:fill="FFFFFF"/>
    </w:rPr>
  </w:style>
  <w:style w:type="paragraph" w:styleId="Corpodetexto">
    <w:name w:val="Body Text"/>
    <w:basedOn w:val="Normal"/>
    <w:link w:val="CorpodetextoChar"/>
    <w:uiPriority w:val="99"/>
    <w:qFormat/>
    <w:rsid w:val="00CE6BFC"/>
    <w:pPr>
      <w:suppressAutoHyphens/>
      <w:spacing w:after="0" w:line="240" w:lineRule="auto"/>
      <w:jc w:val="both"/>
    </w:pPr>
    <w:rPr>
      <w:rFonts w:ascii="Times New Roman" w:eastAsia="Times New Roman" w:hAnsi="Times New Roman" w:cs="Times New Roman"/>
      <w:color w:val="000000"/>
      <w:sz w:val="18"/>
      <w:szCs w:val="20"/>
      <w:lang w:eastAsia="ar-SA"/>
    </w:rPr>
  </w:style>
  <w:style w:type="character" w:customStyle="1" w:styleId="CorpodetextoChar">
    <w:name w:val="Corpo de texto Char"/>
    <w:basedOn w:val="Fontepargpadro"/>
    <w:link w:val="Corpodetexto"/>
    <w:uiPriority w:val="99"/>
    <w:qFormat/>
    <w:rsid w:val="00CE6BFC"/>
    <w:rPr>
      <w:rFonts w:ascii="Times New Roman" w:eastAsia="Times New Roman" w:hAnsi="Times New Roman" w:cs="Times New Roman"/>
      <w:color w:val="000000"/>
      <w:sz w:val="18"/>
      <w:szCs w:val="20"/>
      <w:lang w:eastAsia="ar-SA"/>
    </w:rPr>
  </w:style>
  <w:style w:type="paragraph" w:customStyle="1" w:styleId="western">
    <w:name w:val="western"/>
    <w:basedOn w:val="Normal"/>
    <w:rsid w:val="00CE6BFC"/>
    <w:pPr>
      <w:spacing w:before="100" w:beforeAutospacing="1" w:after="0" w:line="240" w:lineRule="auto"/>
      <w:jc w:val="both"/>
    </w:pPr>
    <w:rPr>
      <w:rFonts w:ascii="Arial Unicode MS" w:eastAsia="Arial Unicode MS" w:hAnsi="Arial Unicode MS" w:cs="Arial Unicode MS" w:hint="eastAsia"/>
      <w:color w:val="000000"/>
      <w:sz w:val="18"/>
      <w:szCs w:val="18"/>
    </w:rPr>
  </w:style>
  <w:style w:type="paragraph" w:customStyle="1" w:styleId="ndice">
    <w:name w:val="Índice"/>
    <w:basedOn w:val="Normal"/>
    <w:rsid w:val="00CE6BFC"/>
    <w:pPr>
      <w:suppressLineNumbers/>
      <w:suppressAutoHyphens/>
      <w:spacing w:after="0" w:line="240" w:lineRule="auto"/>
    </w:pPr>
    <w:rPr>
      <w:rFonts w:ascii="Times New Roman" w:eastAsia="Times New Roman" w:hAnsi="Times New Roman" w:cs="Tahoma"/>
      <w:sz w:val="20"/>
      <w:szCs w:val="20"/>
      <w:lang w:eastAsia="ar-SA"/>
    </w:rPr>
  </w:style>
  <w:style w:type="paragraph" w:styleId="Recuodecorpodetexto2">
    <w:name w:val="Body Text Indent 2"/>
    <w:basedOn w:val="Normal"/>
    <w:link w:val="Recuodecorpodetexto2Char"/>
    <w:uiPriority w:val="99"/>
    <w:unhideWhenUsed/>
    <w:rsid w:val="00CE6BFC"/>
    <w:pPr>
      <w:spacing w:after="120" w:line="480" w:lineRule="auto"/>
      <w:ind w:left="283"/>
    </w:pPr>
  </w:style>
  <w:style w:type="character" w:customStyle="1" w:styleId="Recuodecorpodetexto2Char">
    <w:name w:val="Recuo de corpo de texto 2 Char"/>
    <w:basedOn w:val="Fontepargpadro"/>
    <w:link w:val="Recuodecorpodetexto2"/>
    <w:uiPriority w:val="99"/>
    <w:rsid w:val="00CE6BFC"/>
    <w:rPr>
      <w:rFonts w:eastAsiaTheme="minorEastAsia"/>
      <w:lang w:eastAsia="pt-BR"/>
    </w:rPr>
  </w:style>
  <w:style w:type="paragraph" w:customStyle="1" w:styleId="Ttulodatabela">
    <w:name w:val="Título da tabela"/>
    <w:basedOn w:val="Normal"/>
    <w:rsid w:val="00CE6BFC"/>
    <w:pPr>
      <w:suppressLineNumbers/>
      <w:suppressAutoHyphens/>
      <w:spacing w:after="0" w:line="240" w:lineRule="auto"/>
      <w:jc w:val="center"/>
    </w:pPr>
    <w:rPr>
      <w:rFonts w:ascii="Times New Roman" w:eastAsia="Times New Roman" w:hAnsi="Times New Roman" w:cs="Times New Roman"/>
      <w:b/>
      <w:bCs/>
      <w:i/>
      <w:iCs/>
      <w:sz w:val="20"/>
      <w:szCs w:val="20"/>
      <w:lang w:eastAsia="ar-SA"/>
    </w:rPr>
  </w:style>
  <w:style w:type="character" w:customStyle="1" w:styleId="info1">
    <w:name w:val="info1"/>
    <w:rsid w:val="00CE6BFC"/>
    <w:rPr>
      <w:color w:val="000000"/>
      <w:sz w:val="20"/>
      <w:szCs w:val="20"/>
    </w:rPr>
  </w:style>
  <w:style w:type="paragraph" w:styleId="Recuodecorpodetexto">
    <w:name w:val="Body Text Indent"/>
    <w:basedOn w:val="Normal"/>
    <w:link w:val="RecuodecorpodetextoChar"/>
    <w:uiPriority w:val="99"/>
    <w:unhideWhenUsed/>
    <w:rsid w:val="00CE6BFC"/>
    <w:pPr>
      <w:spacing w:after="120"/>
      <w:ind w:left="283"/>
    </w:pPr>
  </w:style>
  <w:style w:type="character" w:customStyle="1" w:styleId="RecuodecorpodetextoChar">
    <w:name w:val="Recuo de corpo de texto Char"/>
    <w:basedOn w:val="Fontepargpadro"/>
    <w:link w:val="Recuodecorpodetexto"/>
    <w:uiPriority w:val="99"/>
    <w:rsid w:val="00CE6BFC"/>
    <w:rPr>
      <w:rFonts w:eastAsiaTheme="minorEastAsia"/>
      <w:lang w:eastAsia="pt-BR"/>
    </w:rPr>
  </w:style>
  <w:style w:type="paragraph" w:styleId="Recuodecorpodetexto3">
    <w:name w:val="Body Text Indent 3"/>
    <w:basedOn w:val="Normal"/>
    <w:link w:val="Recuodecorpodetexto3Char"/>
    <w:uiPriority w:val="99"/>
    <w:semiHidden/>
    <w:unhideWhenUsed/>
    <w:rsid w:val="00CE6BF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E6BFC"/>
    <w:rPr>
      <w:rFonts w:eastAsiaTheme="minorEastAsia"/>
      <w:sz w:val="16"/>
      <w:szCs w:val="16"/>
      <w:lang w:eastAsia="pt-BR"/>
    </w:rPr>
  </w:style>
  <w:style w:type="paragraph" w:customStyle="1" w:styleId="Contedodoquadro">
    <w:name w:val="Conteúdo do quadro"/>
    <w:basedOn w:val="Corpodetexto"/>
    <w:rsid w:val="00CE6BFC"/>
  </w:style>
  <w:style w:type="paragraph" w:styleId="Legenda">
    <w:name w:val="caption"/>
    <w:basedOn w:val="Normal"/>
    <w:next w:val="Normal"/>
    <w:qFormat/>
    <w:rsid w:val="00CE6BFC"/>
    <w:pPr>
      <w:tabs>
        <w:tab w:val="left" w:pos="709"/>
        <w:tab w:val="left" w:pos="1560"/>
        <w:tab w:val="left" w:pos="2694"/>
      </w:tabs>
      <w:suppressAutoHyphens/>
      <w:spacing w:before="240" w:after="0" w:line="240" w:lineRule="auto"/>
      <w:jc w:val="center"/>
    </w:pPr>
    <w:rPr>
      <w:rFonts w:ascii="Times New Roman" w:eastAsia="Times New Roman" w:hAnsi="Times New Roman" w:cs="Times New Roman"/>
      <w:b/>
      <w:color w:val="000000"/>
      <w:sz w:val="24"/>
      <w:szCs w:val="20"/>
      <w:lang w:eastAsia="ar-SA"/>
    </w:rPr>
  </w:style>
  <w:style w:type="paragraph" w:customStyle="1" w:styleId="Ttulo11">
    <w:name w:val="Título 11"/>
    <w:basedOn w:val="Normal"/>
    <w:next w:val="Normal"/>
    <w:rsid w:val="00CE6BFC"/>
    <w:pPr>
      <w:keepNext/>
      <w:tabs>
        <w:tab w:val="num" w:pos="0"/>
      </w:tabs>
      <w:suppressAutoHyphens/>
      <w:spacing w:after="0" w:line="240" w:lineRule="auto"/>
      <w:ind w:left="1418"/>
      <w:jc w:val="both"/>
      <w:outlineLvl w:val="0"/>
    </w:pPr>
    <w:rPr>
      <w:rFonts w:ascii="Times New Roman" w:eastAsia="Times New Roman" w:hAnsi="Times New Roman" w:cs="Times New Roman"/>
      <w:b/>
      <w:bCs/>
      <w:color w:val="000000"/>
      <w:sz w:val="20"/>
      <w:szCs w:val="20"/>
      <w:lang w:eastAsia="ar-SA"/>
    </w:rPr>
  </w:style>
  <w:style w:type="paragraph" w:customStyle="1" w:styleId="Default">
    <w:name w:val="Default"/>
    <w:rsid w:val="00CE6BFC"/>
    <w:pPr>
      <w:autoSpaceDE w:val="0"/>
      <w:autoSpaceDN w:val="0"/>
      <w:adjustRightInd w:val="0"/>
      <w:spacing w:after="0" w:line="240" w:lineRule="auto"/>
    </w:pPr>
    <w:rPr>
      <w:rFonts w:ascii="Arial" w:eastAsia="Calibri" w:hAnsi="Arial" w:cs="Arial"/>
      <w:color w:val="000000"/>
      <w:sz w:val="24"/>
      <w:szCs w:val="24"/>
      <w:lang w:eastAsia="pt-BR"/>
    </w:rPr>
  </w:style>
  <w:style w:type="paragraph" w:styleId="NormalWeb">
    <w:name w:val="Normal (Web)"/>
    <w:basedOn w:val="Normal"/>
    <w:uiPriority w:val="99"/>
    <w:unhideWhenUsed/>
    <w:rsid w:val="00CE6BFC"/>
    <w:pPr>
      <w:spacing w:before="100" w:beforeAutospacing="1" w:after="100" w:afterAutospacing="1" w:line="240" w:lineRule="auto"/>
    </w:pPr>
    <w:rPr>
      <w:rFonts w:ascii="Times New Roman" w:eastAsia="Times New Roman" w:hAnsi="Times New Roman" w:cs="Times New Roman"/>
      <w:sz w:val="24"/>
      <w:szCs w:val="24"/>
    </w:rPr>
  </w:style>
  <w:style w:type="paragraph" w:styleId="Ttulo">
    <w:name w:val="Title"/>
    <w:basedOn w:val="Normal"/>
    <w:link w:val="TtuloChar"/>
    <w:qFormat/>
    <w:rsid w:val="00230289"/>
    <w:pPr>
      <w:widowControl w:val="0"/>
      <w:snapToGrid w:val="0"/>
      <w:spacing w:before="100" w:after="100" w:line="240" w:lineRule="auto"/>
      <w:jc w:val="center"/>
    </w:pPr>
    <w:rPr>
      <w:rFonts w:ascii="Arial" w:eastAsia="Times New Roman" w:hAnsi="Arial" w:cs="Times New Roman"/>
      <w:b/>
      <w:szCs w:val="20"/>
      <w:lang w:eastAsia="en-US"/>
    </w:rPr>
  </w:style>
  <w:style w:type="character" w:customStyle="1" w:styleId="TtuloChar">
    <w:name w:val="Título Char"/>
    <w:basedOn w:val="Fontepargpadro"/>
    <w:link w:val="Ttulo"/>
    <w:qFormat/>
    <w:rsid w:val="00230289"/>
    <w:rPr>
      <w:rFonts w:ascii="Arial" w:eastAsia="Times New Roman" w:hAnsi="Arial" w:cs="Times New Roman"/>
      <w:b/>
      <w:szCs w:val="20"/>
    </w:rPr>
  </w:style>
  <w:style w:type="character" w:customStyle="1" w:styleId="Corpodetexto2Char">
    <w:name w:val="Corpo de texto 2 Char"/>
    <w:basedOn w:val="Fontepargpadro"/>
    <w:link w:val="Corpodetexto2"/>
    <w:uiPriority w:val="99"/>
    <w:semiHidden/>
    <w:rsid w:val="00230289"/>
    <w:rPr>
      <w:rFonts w:ascii="Calibri" w:eastAsia="Calibri" w:hAnsi="Calibri" w:cs="Times New Roman"/>
    </w:rPr>
  </w:style>
  <w:style w:type="paragraph" w:styleId="Corpodetexto2">
    <w:name w:val="Body Text 2"/>
    <w:basedOn w:val="Normal"/>
    <w:link w:val="Corpodetexto2Char"/>
    <w:uiPriority w:val="99"/>
    <w:semiHidden/>
    <w:unhideWhenUsed/>
    <w:rsid w:val="00230289"/>
    <w:pPr>
      <w:spacing w:after="120" w:line="480" w:lineRule="auto"/>
    </w:pPr>
    <w:rPr>
      <w:rFonts w:ascii="Calibri" w:eastAsia="Calibri" w:hAnsi="Calibri" w:cs="Times New Roman"/>
      <w:lang w:eastAsia="en-US"/>
    </w:rPr>
  </w:style>
  <w:style w:type="character" w:customStyle="1" w:styleId="Corpodetexto3Char">
    <w:name w:val="Corpo de texto 3 Char"/>
    <w:basedOn w:val="Fontepargpadro"/>
    <w:link w:val="Corpodetexto3"/>
    <w:uiPriority w:val="99"/>
    <w:semiHidden/>
    <w:rsid w:val="00230289"/>
    <w:rPr>
      <w:rFonts w:ascii="Calibri" w:eastAsia="Calibri" w:hAnsi="Calibri" w:cs="Times New Roman"/>
      <w:sz w:val="16"/>
      <w:szCs w:val="16"/>
    </w:rPr>
  </w:style>
  <w:style w:type="paragraph" w:styleId="Corpodetexto3">
    <w:name w:val="Body Text 3"/>
    <w:basedOn w:val="Normal"/>
    <w:link w:val="Corpodetexto3Char"/>
    <w:uiPriority w:val="99"/>
    <w:semiHidden/>
    <w:unhideWhenUsed/>
    <w:rsid w:val="00230289"/>
    <w:pPr>
      <w:spacing w:after="120"/>
    </w:pPr>
    <w:rPr>
      <w:rFonts w:ascii="Calibri" w:eastAsia="Calibri" w:hAnsi="Calibri" w:cs="Times New Roman"/>
      <w:sz w:val="16"/>
      <w:szCs w:val="16"/>
      <w:lang w:eastAsia="en-US"/>
    </w:rPr>
  </w:style>
  <w:style w:type="character" w:customStyle="1" w:styleId="TextosemFormataoChar">
    <w:name w:val="Texto sem Formatação Char"/>
    <w:basedOn w:val="Fontepargpadro"/>
    <w:link w:val="TextosemFormatao"/>
    <w:uiPriority w:val="99"/>
    <w:rsid w:val="00230289"/>
    <w:rPr>
      <w:rFonts w:ascii="Courier New" w:eastAsia="Times New Roman" w:hAnsi="Courier New" w:cs="Times New Roman"/>
      <w:sz w:val="24"/>
      <w:szCs w:val="24"/>
      <w:lang w:eastAsia="pt-BR"/>
    </w:rPr>
  </w:style>
  <w:style w:type="paragraph" w:styleId="TextosemFormatao">
    <w:name w:val="Plain Text"/>
    <w:basedOn w:val="Normal"/>
    <w:link w:val="TextosemFormataoChar"/>
    <w:uiPriority w:val="99"/>
    <w:unhideWhenUsed/>
    <w:rsid w:val="00230289"/>
    <w:pPr>
      <w:spacing w:after="0" w:line="240" w:lineRule="auto"/>
    </w:pPr>
    <w:rPr>
      <w:rFonts w:ascii="Courier New" w:eastAsia="Times New Roman" w:hAnsi="Courier New" w:cs="Times New Roman"/>
      <w:sz w:val="24"/>
      <w:szCs w:val="24"/>
    </w:rPr>
  </w:style>
  <w:style w:type="character" w:customStyle="1" w:styleId="apple-converted-space">
    <w:name w:val="apple-converted-space"/>
    <w:basedOn w:val="Fontepargpadro"/>
    <w:rsid w:val="00230289"/>
  </w:style>
  <w:style w:type="table" w:styleId="Tabelacomgrade">
    <w:name w:val="Table Grid"/>
    <w:basedOn w:val="Tabelanormal"/>
    <w:uiPriority w:val="39"/>
    <w:qFormat/>
    <w:rsid w:val="007A42C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6393C"/>
  </w:style>
  <w:style w:type="character" w:styleId="HiperlinkVisitado">
    <w:name w:val="FollowedHyperlink"/>
    <w:basedOn w:val="Fontepargpadro"/>
    <w:uiPriority w:val="99"/>
    <w:semiHidden/>
    <w:unhideWhenUsed/>
    <w:rsid w:val="00E6393C"/>
    <w:rPr>
      <w:color w:val="800080"/>
      <w:u w:val="single"/>
    </w:rPr>
  </w:style>
  <w:style w:type="paragraph" w:customStyle="1" w:styleId="xl65">
    <w:name w:val="xl65"/>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4">
    <w:name w:val="xl74"/>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E6393C"/>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4">
    <w:name w:val="xl84"/>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5">
    <w:name w:val="xl85"/>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6">
    <w:name w:val="xl8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7">
    <w:name w:val="xl8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8">
    <w:name w:val="xl8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9">
    <w:name w:val="xl8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0">
    <w:name w:val="xl9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1">
    <w:name w:val="xl9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4">
    <w:name w:val="xl94"/>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5">
    <w:name w:val="xl9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6">
    <w:name w:val="xl9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7">
    <w:name w:val="xl9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8">
    <w:name w:val="xl98"/>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9">
    <w:name w:val="xl99"/>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0">
    <w:name w:val="xl100"/>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1">
    <w:name w:val="xl10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2">
    <w:name w:val="xl10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3">
    <w:name w:val="xl10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4">
    <w:name w:val="xl104"/>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5">
    <w:name w:val="xl105"/>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6">
    <w:name w:val="xl106"/>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7">
    <w:name w:val="xl107"/>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9">
    <w:name w:val="xl109"/>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character" w:customStyle="1" w:styleId="fontstyle01">
    <w:name w:val="fontstyle01"/>
    <w:basedOn w:val="Fontepargpadro"/>
    <w:qFormat/>
    <w:rsid w:val="00E3451C"/>
    <w:rPr>
      <w:rFonts w:ascii="Times New Roman" w:hAnsi="Times New Roman" w:cs="Times New Roman" w:hint="default"/>
      <w:b/>
      <w:bCs/>
      <w:i w:val="0"/>
      <w:iCs w:val="0"/>
      <w:color w:val="000000"/>
      <w:sz w:val="14"/>
      <w:szCs w:val="14"/>
    </w:rPr>
  </w:style>
  <w:style w:type="character" w:customStyle="1" w:styleId="fontstyle21">
    <w:name w:val="fontstyle21"/>
    <w:basedOn w:val="Fontepargpadro"/>
    <w:rsid w:val="00E3451C"/>
    <w:rPr>
      <w:rFonts w:ascii="Times New Roman" w:hAnsi="Times New Roman" w:cs="Times New Roman" w:hint="default"/>
      <w:b w:val="0"/>
      <w:bCs w:val="0"/>
      <w:i w:val="0"/>
      <w:iCs w:val="0"/>
      <w:color w:val="000000"/>
      <w:sz w:val="14"/>
      <w:szCs w:val="14"/>
    </w:rPr>
  </w:style>
  <w:style w:type="character" w:styleId="MenoPendente">
    <w:name w:val="Unresolved Mention"/>
    <w:basedOn w:val="Fontepargpadro"/>
    <w:uiPriority w:val="99"/>
    <w:semiHidden/>
    <w:unhideWhenUsed/>
    <w:rsid w:val="007C383C"/>
    <w:rPr>
      <w:color w:val="605E5C"/>
      <w:shd w:val="clear" w:color="auto" w:fill="E1DFDD"/>
    </w:rPr>
  </w:style>
  <w:style w:type="paragraph" w:customStyle="1" w:styleId="NormalCourierNew">
    <w:name w:val="Normal + Courier New"/>
    <w:aliases w:val="10 pt,Negrito,Todas em maiúsculas"/>
    <w:basedOn w:val="Normal"/>
    <w:link w:val="NormalCourierNewChar"/>
    <w:uiPriority w:val="99"/>
    <w:rsid w:val="00616EE3"/>
    <w:pPr>
      <w:spacing w:after="0" w:line="240" w:lineRule="auto"/>
      <w:ind w:firstLine="1701"/>
      <w:jc w:val="both"/>
    </w:pPr>
    <w:rPr>
      <w:rFonts w:ascii="Times New Roman" w:eastAsia="Times New Roman" w:hAnsi="Times New Roman" w:cs="Courier New"/>
      <w:b/>
      <w:caps/>
      <w:color w:val="000000"/>
      <w:szCs w:val="20"/>
    </w:rPr>
  </w:style>
  <w:style w:type="character" w:customStyle="1" w:styleId="NormalCourierNewChar">
    <w:name w:val="Normal + Courier New Char"/>
    <w:aliases w:val="10 pt Char,Negrito Char,Todas em maiúsculas Char"/>
    <w:link w:val="NormalCourierNew"/>
    <w:uiPriority w:val="99"/>
    <w:locked/>
    <w:rsid w:val="00616EE3"/>
    <w:rPr>
      <w:rFonts w:ascii="Times New Roman" w:eastAsia="Times New Roman" w:hAnsi="Times New Roman" w:cs="Courier New"/>
      <w:b/>
      <w:caps/>
      <w:color w:val="000000"/>
      <w:szCs w:val="20"/>
      <w:lang w:eastAsia="pt-BR"/>
    </w:rPr>
  </w:style>
  <w:style w:type="paragraph" w:customStyle="1" w:styleId="Standard">
    <w:name w:val="Standard"/>
    <w:rsid w:val="00616EE3"/>
    <w:pPr>
      <w:widowControl w:val="0"/>
      <w:suppressAutoHyphens/>
    </w:pPr>
    <w:rPr>
      <w:rFonts w:ascii="Times New Roman" w:eastAsia="Lucida Sans Unicode" w:hAnsi="Times New Roman" w:cs="Times New Roman"/>
      <w:color w:val="000000"/>
      <w:kern w:val="2"/>
      <w:szCs w:val="24"/>
      <w:lang w:eastAsia="zh-CN"/>
    </w:rPr>
  </w:style>
  <w:style w:type="paragraph" w:styleId="Textodenotaderodap">
    <w:name w:val="footnote text"/>
    <w:basedOn w:val="Normal"/>
    <w:link w:val="TextodenotaderodapChar"/>
    <w:uiPriority w:val="99"/>
    <w:semiHidden/>
    <w:unhideWhenUsed/>
    <w:rsid w:val="00616EE3"/>
    <w:pPr>
      <w:spacing w:after="0" w:line="240" w:lineRule="auto"/>
    </w:pPr>
    <w:rPr>
      <w:rFonts w:ascii="Times New Roman" w:hAnsi="Times New Roman"/>
      <w:color w:val="000000"/>
      <w:szCs w:val="20"/>
    </w:rPr>
  </w:style>
  <w:style w:type="character" w:customStyle="1" w:styleId="TextodenotaderodapChar">
    <w:name w:val="Texto de nota de rodapé Char"/>
    <w:basedOn w:val="Fontepargpadro"/>
    <w:link w:val="Textodenotaderodap"/>
    <w:uiPriority w:val="99"/>
    <w:semiHidden/>
    <w:rsid w:val="00616EE3"/>
    <w:rPr>
      <w:rFonts w:ascii="Times New Roman" w:eastAsiaTheme="minorEastAsia" w:hAnsi="Times New Roman"/>
      <w:color w:val="000000"/>
      <w:szCs w:val="20"/>
      <w:lang w:eastAsia="pt-BR"/>
    </w:rPr>
  </w:style>
  <w:style w:type="character" w:styleId="Refdenotaderodap">
    <w:name w:val="footnote reference"/>
    <w:basedOn w:val="Fontepargpadro"/>
    <w:uiPriority w:val="99"/>
    <w:semiHidden/>
    <w:unhideWhenUsed/>
    <w:rsid w:val="00616EE3"/>
    <w:rPr>
      <w:vertAlign w:val="superscript"/>
    </w:rPr>
  </w:style>
  <w:style w:type="paragraph" w:customStyle="1" w:styleId="msonormal0">
    <w:name w:val="msonormal"/>
    <w:basedOn w:val="Normal"/>
    <w:rsid w:val="00616EE3"/>
    <w:pPr>
      <w:spacing w:before="100" w:beforeAutospacing="1" w:after="100" w:afterAutospacing="1" w:line="240" w:lineRule="auto"/>
    </w:pPr>
    <w:rPr>
      <w:rFonts w:ascii="Times New Roman" w:eastAsia="Times New Roman" w:hAnsi="Times New Roman" w:cs="Times New Roman"/>
      <w:color w:val="000000"/>
      <w:szCs w:val="24"/>
    </w:rPr>
  </w:style>
  <w:style w:type="character" w:styleId="Refdecomentrio">
    <w:name w:val="annotation reference"/>
    <w:basedOn w:val="Fontepargpadro"/>
    <w:unhideWhenUsed/>
    <w:qFormat/>
    <w:rsid w:val="00616EE3"/>
    <w:rPr>
      <w:sz w:val="16"/>
      <w:szCs w:val="16"/>
    </w:rPr>
  </w:style>
  <w:style w:type="paragraph" w:styleId="Textodecomentrio">
    <w:name w:val="annotation text"/>
    <w:basedOn w:val="Normal"/>
    <w:link w:val="TextodecomentrioChar"/>
    <w:uiPriority w:val="99"/>
    <w:unhideWhenUsed/>
    <w:qFormat/>
    <w:rsid w:val="00616EE3"/>
    <w:pPr>
      <w:spacing w:after="0" w:line="240" w:lineRule="auto"/>
    </w:pPr>
    <w:rPr>
      <w:rFonts w:ascii="Times New Roman" w:hAnsi="Times New Roman" w:cs="Tahoma"/>
      <w:color w:val="000000"/>
      <w:szCs w:val="20"/>
    </w:rPr>
  </w:style>
  <w:style w:type="character" w:customStyle="1" w:styleId="TextodecomentrioChar">
    <w:name w:val="Texto de comentário Char"/>
    <w:basedOn w:val="Fontepargpadro"/>
    <w:link w:val="Textodecomentrio"/>
    <w:uiPriority w:val="99"/>
    <w:qFormat/>
    <w:rsid w:val="00616EE3"/>
    <w:rPr>
      <w:rFonts w:ascii="Times New Roman" w:eastAsiaTheme="minorEastAsia" w:hAnsi="Times New Roman" w:cs="Tahoma"/>
      <w:color w:val="000000"/>
      <w:szCs w:val="20"/>
      <w:lang w:eastAsia="pt-BR"/>
    </w:rPr>
  </w:style>
  <w:style w:type="character" w:styleId="Forte">
    <w:name w:val="Strong"/>
    <w:basedOn w:val="Fontepargpadro"/>
    <w:uiPriority w:val="22"/>
    <w:qFormat/>
    <w:rsid w:val="00616EE3"/>
    <w:rPr>
      <w:b/>
      <w:bCs/>
    </w:rPr>
  </w:style>
  <w:style w:type="paragraph" w:customStyle="1" w:styleId="Contedodatabela">
    <w:name w:val="Conteúdo da tabela"/>
    <w:basedOn w:val="Normal"/>
    <w:rsid w:val="00616EE3"/>
    <w:pPr>
      <w:suppressLineNumbers/>
      <w:suppressAutoHyphens/>
      <w:spacing w:after="0" w:line="240" w:lineRule="auto"/>
    </w:pPr>
    <w:rPr>
      <w:rFonts w:ascii="Times New Roman" w:eastAsia="Times New Roman" w:hAnsi="Times New Roman" w:cs="Times New Roman"/>
      <w:color w:val="000000"/>
      <w:szCs w:val="20"/>
      <w:lang w:eastAsia="ar-SA"/>
    </w:rPr>
  </w:style>
  <w:style w:type="character" w:customStyle="1" w:styleId="MenoPendente1">
    <w:name w:val="Menção Pendente1"/>
    <w:basedOn w:val="Fontepargpadro"/>
    <w:uiPriority w:val="99"/>
    <w:semiHidden/>
    <w:unhideWhenUsed/>
    <w:rsid w:val="00616EE3"/>
    <w:rPr>
      <w:color w:val="605E5C"/>
      <w:shd w:val="clear" w:color="auto" w:fill="E1DFDD"/>
    </w:rPr>
  </w:style>
  <w:style w:type="paragraph" w:customStyle="1" w:styleId="Nivel01">
    <w:name w:val="Nivel 01"/>
    <w:basedOn w:val="Ttulo1"/>
    <w:next w:val="Normal"/>
    <w:link w:val="Nivel01Char"/>
    <w:autoRedefine/>
    <w:qFormat/>
    <w:rsid w:val="00616EE3"/>
    <w:pPr>
      <w:numPr>
        <w:numId w:val="21"/>
      </w:numPr>
      <w:tabs>
        <w:tab w:val="left" w:pos="567"/>
      </w:tabs>
      <w:spacing w:before="0" w:line="240" w:lineRule="auto"/>
      <w:ind w:left="0" w:firstLine="0"/>
      <w:jc w:val="both"/>
    </w:pPr>
    <w:rPr>
      <w:rFonts w:ascii="Times New Roman" w:hAnsi="Times New Roman" w:cs="Times New Roman"/>
      <w:color w:val="000000"/>
      <w:sz w:val="22"/>
      <w:szCs w:val="24"/>
      <w:lang w:eastAsia="en-US"/>
    </w:rPr>
  </w:style>
  <w:style w:type="character" w:customStyle="1" w:styleId="Nivel01Char">
    <w:name w:val="Nivel 01 Char"/>
    <w:basedOn w:val="Fontepargpadro"/>
    <w:link w:val="Nivel01"/>
    <w:rsid w:val="00616EE3"/>
    <w:rPr>
      <w:rFonts w:ascii="Times New Roman" w:eastAsiaTheme="majorEastAsia" w:hAnsi="Times New Roman" w:cs="Times New Roman"/>
      <w:b/>
      <w:bCs/>
      <w:color w:val="000000"/>
      <w:szCs w:val="24"/>
    </w:rPr>
  </w:style>
  <w:style w:type="paragraph" w:customStyle="1" w:styleId="Nivel2">
    <w:name w:val="Nivel 2"/>
    <w:basedOn w:val="Normal"/>
    <w:link w:val="Nivel2Char"/>
    <w:qFormat/>
    <w:rsid w:val="00616EE3"/>
    <w:pPr>
      <w:numPr>
        <w:ilvl w:val="1"/>
        <w:numId w:val="2"/>
      </w:numPr>
      <w:spacing w:before="120" w:after="120" w:line="252" w:lineRule="auto"/>
      <w:ind w:left="0" w:firstLine="0"/>
      <w:jc w:val="both"/>
    </w:pPr>
    <w:rPr>
      <w:rFonts w:ascii="Times New Roman" w:hAnsi="Times New Roman" w:cs="Arial"/>
      <w:color w:val="000000"/>
      <w:szCs w:val="20"/>
    </w:rPr>
  </w:style>
  <w:style w:type="paragraph" w:customStyle="1" w:styleId="Nivel3">
    <w:name w:val="Nivel 3"/>
    <w:basedOn w:val="Normal"/>
    <w:link w:val="Nivel3Char"/>
    <w:qFormat/>
    <w:rsid w:val="00616EE3"/>
    <w:pPr>
      <w:numPr>
        <w:ilvl w:val="2"/>
        <w:numId w:val="2"/>
      </w:numPr>
      <w:spacing w:before="120" w:after="120" w:line="252" w:lineRule="auto"/>
      <w:ind w:left="0" w:firstLine="0"/>
      <w:jc w:val="both"/>
    </w:pPr>
    <w:rPr>
      <w:rFonts w:ascii="Times New Roman" w:hAnsi="Times New Roman" w:cs="Arial"/>
      <w:color w:val="000000"/>
      <w:szCs w:val="20"/>
    </w:rPr>
  </w:style>
  <w:style w:type="paragraph" w:customStyle="1" w:styleId="Nivel4">
    <w:name w:val="Nivel 4"/>
    <w:basedOn w:val="Nivel3"/>
    <w:link w:val="Nivel4Char"/>
    <w:qFormat/>
    <w:rsid w:val="00616EE3"/>
    <w:pPr>
      <w:numPr>
        <w:ilvl w:val="3"/>
      </w:numPr>
      <w:ind w:left="0" w:firstLine="0"/>
    </w:pPr>
  </w:style>
  <w:style w:type="paragraph" w:customStyle="1" w:styleId="Nivel5">
    <w:name w:val="Nivel 5"/>
    <w:basedOn w:val="Nivel4"/>
    <w:qFormat/>
    <w:rsid w:val="00616EE3"/>
    <w:pPr>
      <w:numPr>
        <w:ilvl w:val="4"/>
      </w:numPr>
      <w:ind w:left="0" w:firstLine="0"/>
    </w:pPr>
  </w:style>
  <w:style w:type="character" w:customStyle="1" w:styleId="Nivel2Char">
    <w:name w:val="Nivel 2 Char"/>
    <w:basedOn w:val="Fontepargpadro"/>
    <w:link w:val="Nivel2"/>
    <w:qFormat/>
    <w:locked/>
    <w:rsid w:val="00616EE3"/>
    <w:rPr>
      <w:rFonts w:ascii="Times New Roman" w:eastAsiaTheme="minorEastAsia" w:hAnsi="Times New Roman" w:cs="Arial"/>
      <w:color w:val="000000"/>
      <w:szCs w:val="20"/>
      <w:lang w:eastAsia="pt-BR"/>
    </w:rPr>
  </w:style>
  <w:style w:type="paragraph" w:customStyle="1" w:styleId="Nvel3">
    <w:name w:val="Nível 3"/>
    <w:basedOn w:val="Normal"/>
    <w:link w:val="Nvel3Char"/>
    <w:qFormat/>
    <w:rsid w:val="00616EE3"/>
    <w:pPr>
      <w:numPr>
        <w:ilvl w:val="2"/>
        <w:numId w:val="1"/>
      </w:numPr>
      <w:tabs>
        <w:tab w:val="clear" w:pos="2160"/>
      </w:tabs>
      <w:spacing w:before="120" w:after="120" w:line="252" w:lineRule="auto"/>
      <w:ind w:left="0" w:firstLine="0"/>
      <w:jc w:val="both"/>
    </w:pPr>
    <w:rPr>
      <w:rFonts w:ascii="Times New Roman" w:eastAsia="Times New Roman" w:hAnsi="Times New Roman" w:cs="Arial"/>
      <w:color w:val="000000"/>
      <w:szCs w:val="20"/>
    </w:rPr>
  </w:style>
  <w:style w:type="paragraph" w:customStyle="1" w:styleId="Nvel4">
    <w:name w:val="Nível 4"/>
    <w:basedOn w:val="Nvel3"/>
    <w:link w:val="Nvel4Char"/>
    <w:qFormat/>
    <w:rsid w:val="00616EE3"/>
    <w:pPr>
      <w:numPr>
        <w:ilvl w:val="0"/>
        <w:numId w:val="0"/>
      </w:numPr>
      <w:ind w:left="567"/>
    </w:pPr>
  </w:style>
  <w:style w:type="character" w:customStyle="1" w:styleId="Nvel3Char">
    <w:name w:val="Nível 3 Char"/>
    <w:basedOn w:val="Fontepargpadro"/>
    <w:link w:val="Nvel3"/>
    <w:rsid w:val="00616EE3"/>
    <w:rPr>
      <w:rFonts w:ascii="Times New Roman" w:eastAsia="Times New Roman" w:hAnsi="Times New Roman" w:cs="Arial"/>
      <w:color w:val="000000"/>
      <w:szCs w:val="20"/>
      <w:lang w:eastAsia="pt-BR"/>
    </w:rPr>
  </w:style>
  <w:style w:type="character" w:customStyle="1" w:styleId="Nvel4Char">
    <w:name w:val="Nível 4 Char"/>
    <w:basedOn w:val="Nvel3Char"/>
    <w:link w:val="Nvel4"/>
    <w:rsid w:val="00616EE3"/>
    <w:rPr>
      <w:rFonts w:ascii="Times New Roman" w:eastAsia="Times New Roman" w:hAnsi="Times New Roman" w:cs="Arial"/>
      <w:color w:val="000000"/>
      <w:szCs w:val="20"/>
      <w:lang w:eastAsia="pt-BR"/>
    </w:rPr>
  </w:style>
  <w:style w:type="character" w:customStyle="1" w:styleId="PargrafodaListaChar">
    <w:name w:val="Parágrafo da Lista Char"/>
    <w:basedOn w:val="Fontepargpadro"/>
    <w:link w:val="PargrafodaLista"/>
    <w:uiPriority w:val="34"/>
    <w:qFormat/>
    <w:rsid w:val="00616EE3"/>
    <w:rPr>
      <w:rFonts w:eastAsiaTheme="minorEastAsia"/>
      <w:lang w:eastAsia="pt-BR"/>
    </w:rPr>
  </w:style>
  <w:style w:type="character" w:customStyle="1" w:styleId="Nivel4Char">
    <w:name w:val="Nivel 4 Char"/>
    <w:basedOn w:val="Fontepargpadro"/>
    <w:link w:val="Nivel4"/>
    <w:qFormat/>
    <w:rsid w:val="00616EE3"/>
    <w:rPr>
      <w:rFonts w:ascii="Times New Roman" w:eastAsiaTheme="minorEastAsia" w:hAnsi="Times New Roman" w:cs="Arial"/>
      <w:color w:val="000000"/>
      <w:szCs w:val="20"/>
      <w:lang w:eastAsia="pt-BR"/>
    </w:rPr>
  </w:style>
  <w:style w:type="paragraph" w:customStyle="1" w:styleId="Nvel2-Red">
    <w:name w:val="Nível 2 -Red"/>
    <w:basedOn w:val="Nivel2"/>
    <w:link w:val="Nvel2-RedChar"/>
    <w:qFormat/>
    <w:rsid w:val="00616EE3"/>
    <w:pPr>
      <w:numPr>
        <w:numId w:val="1"/>
      </w:numPr>
      <w:tabs>
        <w:tab w:val="clear" w:pos="1440"/>
      </w:tabs>
      <w:ind w:left="0" w:firstLine="0"/>
    </w:pPr>
    <w:rPr>
      <w:i/>
      <w:iCs/>
    </w:rPr>
  </w:style>
  <w:style w:type="character" w:customStyle="1" w:styleId="Nvel2-RedChar">
    <w:name w:val="Nível 2 -Red Char"/>
    <w:basedOn w:val="Nivel2Char"/>
    <w:link w:val="Nvel2-Red"/>
    <w:rsid w:val="00616EE3"/>
    <w:rPr>
      <w:rFonts w:ascii="Times New Roman" w:eastAsiaTheme="minorEastAsia" w:hAnsi="Times New Roman" w:cs="Arial"/>
      <w:i/>
      <w:iCs/>
      <w:color w:val="000000"/>
      <w:szCs w:val="20"/>
      <w:lang w:eastAsia="pt-BR"/>
    </w:rPr>
  </w:style>
  <w:style w:type="character" w:customStyle="1" w:styleId="Nivel3Char">
    <w:name w:val="Nivel 3 Char"/>
    <w:basedOn w:val="Fontepargpadro"/>
    <w:link w:val="Nivel3"/>
    <w:qFormat/>
    <w:rsid w:val="00616EE3"/>
    <w:rPr>
      <w:rFonts w:ascii="Times New Roman" w:eastAsiaTheme="minorEastAsia" w:hAnsi="Times New Roman" w:cs="Arial"/>
      <w:color w:val="000000"/>
      <w:szCs w:val="20"/>
      <w:lang w:eastAsia="pt-BR"/>
    </w:rPr>
  </w:style>
  <w:style w:type="paragraph" w:customStyle="1" w:styleId="Prembulo">
    <w:name w:val="Preâmbulo"/>
    <w:basedOn w:val="Normal"/>
    <w:link w:val="PrembuloChar"/>
    <w:qFormat/>
    <w:rsid w:val="00616EE3"/>
    <w:pPr>
      <w:spacing w:before="480" w:after="120" w:line="360" w:lineRule="auto"/>
      <w:ind w:left="4253" w:right="-17"/>
      <w:jc w:val="both"/>
    </w:pPr>
    <w:rPr>
      <w:rFonts w:ascii="Times New Roman" w:eastAsia="Arial" w:hAnsi="Times New Roman" w:cs="Arial"/>
      <w:bCs/>
      <w:color w:val="000000"/>
      <w:szCs w:val="20"/>
    </w:rPr>
  </w:style>
  <w:style w:type="character" w:customStyle="1" w:styleId="PrembuloChar">
    <w:name w:val="Preâmbulo Char"/>
    <w:basedOn w:val="Fontepargpadro"/>
    <w:link w:val="Prembulo"/>
    <w:rsid w:val="00616EE3"/>
    <w:rPr>
      <w:rFonts w:ascii="Times New Roman" w:eastAsia="Arial" w:hAnsi="Times New Roman" w:cs="Arial"/>
      <w:bCs/>
      <w:color w:val="000000"/>
      <w:szCs w:val="20"/>
      <w:lang w:eastAsia="pt-BR"/>
    </w:rPr>
  </w:style>
  <w:style w:type="paragraph" w:customStyle="1" w:styleId="Nvel2">
    <w:name w:val="Nível 2"/>
    <w:basedOn w:val="Normal"/>
    <w:next w:val="Normal"/>
    <w:rsid w:val="00616EE3"/>
    <w:pPr>
      <w:spacing w:after="120" w:line="240" w:lineRule="auto"/>
      <w:jc w:val="both"/>
    </w:pPr>
    <w:rPr>
      <w:rFonts w:ascii="Times New Roman" w:hAnsi="Times New Roman" w:cs="Times New Roman"/>
      <w:b/>
      <w:color w:val="000000"/>
      <w:szCs w:val="20"/>
    </w:rPr>
  </w:style>
  <w:style w:type="character" w:customStyle="1" w:styleId="normalchar1">
    <w:name w:val="normal__char1"/>
    <w:rsid w:val="00616EE3"/>
    <w:rPr>
      <w:rFonts w:ascii="Arial" w:hAnsi="Arial" w:cs="Arial" w:hint="default"/>
      <w:strike w:val="0"/>
      <w:dstrike w:val="0"/>
      <w:sz w:val="24"/>
      <w:szCs w:val="24"/>
      <w:u w:val="none"/>
      <w:effect w:val="none"/>
    </w:rPr>
  </w:style>
  <w:style w:type="character" w:customStyle="1" w:styleId="apple-style-span">
    <w:name w:val="apple-style-span"/>
    <w:basedOn w:val="Fontepargpadro"/>
    <w:rsid w:val="00616EE3"/>
  </w:style>
  <w:style w:type="paragraph" w:styleId="Citao">
    <w:name w:val="Quote"/>
    <w:aliases w:val="TCU,Citação AGU,NotaExplicativa"/>
    <w:basedOn w:val="Normal"/>
    <w:next w:val="Normal"/>
    <w:link w:val="CitaoChar"/>
    <w:rsid w:val="00616E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Times New Roman" w:eastAsia="Calibri" w:hAnsi="Times New Roman"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616EE3"/>
    <w:rPr>
      <w:rFonts w:ascii="Times New Roman" w:eastAsia="Calibri" w:hAnsi="Times New Roman" w:cs="Tahoma"/>
      <w:i/>
      <w:iCs/>
      <w:color w:val="000000"/>
      <w:szCs w:val="24"/>
      <w:shd w:val="clear" w:color="auto" w:fill="FFFFCC"/>
    </w:rPr>
  </w:style>
  <w:style w:type="paragraph" w:styleId="Commarcadores5">
    <w:name w:val="List Bullet 5"/>
    <w:basedOn w:val="Normal"/>
    <w:rsid w:val="00616EE3"/>
    <w:pPr>
      <w:numPr>
        <w:numId w:val="7"/>
      </w:numPr>
      <w:tabs>
        <w:tab w:val="clear" w:pos="1492"/>
      </w:tabs>
      <w:spacing w:after="0" w:line="240" w:lineRule="auto"/>
      <w:ind w:left="0" w:firstLine="0"/>
      <w:contextualSpacing/>
    </w:pPr>
    <w:rPr>
      <w:rFonts w:ascii="Times New Roman" w:hAnsi="Times New Roman" w:cs="Tahoma"/>
      <w:color w:val="000000"/>
      <w:szCs w:val="24"/>
    </w:rPr>
  </w:style>
  <w:style w:type="paragraph" w:customStyle="1" w:styleId="Notaexplicativa">
    <w:name w:val="Nota explicativa"/>
    <w:basedOn w:val="Citao"/>
    <w:link w:val="NotaexplicativaChar"/>
    <w:rsid w:val="00616EE3"/>
    <w:rPr>
      <w:szCs w:val="20"/>
    </w:rPr>
  </w:style>
  <w:style w:type="character" w:customStyle="1" w:styleId="NotaexplicativaChar">
    <w:name w:val="Nota explicativa Char"/>
    <w:basedOn w:val="CitaoChar"/>
    <w:link w:val="Notaexplicativa"/>
    <w:rsid w:val="00616EE3"/>
    <w:rPr>
      <w:rFonts w:ascii="Times New Roman" w:eastAsia="Calibri" w:hAnsi="Times New Roman" w:cs="Tahoma"/>
      <w:i/>
      <w:iCs/>
      <w:color w:val="000000"/>
      <w:szCs w:val="20"/>
      <w:shd w:val="clear" w:color="auto" w:fill="FFFFCC"/>
    </w:rPr>
  </w:style>
  <w:style w:type="numbering" w:customStyle="1" w:styleId="Estilo2">
    <w:name w:val="Estilo2"/>
    <w:uiPriority w:val="99"/>
    <w:rsid w:val="00616EE3"/>
    <w:pPr>
      <w:numPr>
        <w:numId w:val="8"/>
      </w:numPr>
    </w:pPr>
  </w:style>
  <w:style w:type="numbering" w:customStyle="1" w:styleId="Estilo3">
    <w:name w:val="Estilo3"/>
    <w:uiPriority w:val="99"/>
    <w:rsid w:val="00616EE3"/>
    <w:pPr>
      <w:numPr>
        <w:numId w:val="9"/>
      </w:numPr>
    </w:pPr>
  </w:style>
  <w:style w:type="numbering" w:customStyle="1" w:styleId="Estilo4">
    <w:name w:val="Estilo4"/>
    <w:uiPriority w:val="99"/>
    <w:rsid w:val="00616EE3"/>
    <w:pPr>
      <w:numPr>
        <w:numId w:val="10"/>
      </w:numPr>
    </w:pPr>
  </w:style>
  <w:style w:type="numbering" w:customStyle="1" w:styleId="Estilo5">
    <w:name w:val="Estilo5"/>
    <w:uiPriority w:val="99"/>
    <w:rsid w:val="00616EE3"/>
    <w:pPr>
      <w:numPr>
        <w:numId w:val="11"/>
      </w:numPr>
    </w:pPr>
  </w:style>
  <w:style w:type="numbering" w:customStyle="1" w:styleId="Estilo6">
    <w:name w:val="Estilo6"/>
    <w:uiPriority w:val="99"/>
    <w:rsid w:val="00616EE3"/>
    <w:pPr>
      <w:numPr>
        <w:numId w:val="12"/>
      </w:numPr>
    </w:pPr>
  </w:style>
  <w:style w:type="paragraph" w:styleId="Assuntodocomentrio">
    <w:name w:val="annotation subject"/>
    <w:basedOn w:val="Textodecomentrio"/>
    <w:next w:val="Textodecomentrio"/>
    <w:link w:val="AssuntodocomentrioChar"/>
    <w:semiHidden/>
    <w:unhideWhenUsed/>
    <w:rsid w:val="00616EE3"/>
    <w:rPr>
      <w:b/>
      <w:bCs/>
    </w:rPr>
  </w:style>
  <w:style w:type="character" w:customStyle="1" w:styleId="AssuntodocomentrioChar">
    <w:name w:val="Assunto do comentário Char"/>
    <w:basedOn w:val="TextodecomentrioChar"/>
    <w:link w:val="Assuntodocomentrio"/>
    <w:semiHidden/>
    <w:rsid w:val="00616EE3"/>
    <w:rPr>
      <w:rFonts w:ascii="Times New Roman" w:eastAsiaTheme="minorEastAsia" w:hAnsi="Times New Roman" w:cs="Tahoma"/>
      <w:b/>
      <w:bCs/>
      <w:color w:val="000000"/>
      <w:szCs w:val="20"/>
      <w:lang w:eastAsia="pt-BR"/>
    </w:rPr>
  </w:style>
  <w:style w:type="paragraph" w:customStyle="1" w:styleId="Nivel01Titulo">
    <w:name w:val="Nivel_01_Titulo"/>
    <w:basedOn w:val="Nivel01"/>
    <w:link w:val="Nivel01TituloChar"/>
    <w:rsid w:val="00616EE3"/>
    <w:pPr>
      <w:pBdr>
        <w:top w:val="single" w:sz="4" w:space="1" w:color="auto"/>
        <w:bottom w:val="single" w:sz="4" w:space="1" w:color="auto"/>
      </w:pBdr>
      <w:shd w:val="clear" w:color="auto" w:fill="D9D9D9" w:themeFill="background1" w:themeFillShade="D9"/>
      <w:spacing w:before="120" w:after="120"/>
      <w:jc w:val="left"/>
    </w:pPr>
    <w:rPr>
      <w:rFonts w:cstheme="majorBidi"/>
      <w:spacing w:val="5"/>
      <w:kern w:val="28"/>
      <w:szCs w:val="52"/>
    </w:rPr>
  </w:style>
  <w:style w:type="character" w:customStyle="1" w:styleId="Nivel01TituloChar">
    <w:name w:val="Nivel_01_Titulo Char"/>
    <w:basedOn w:val="Nivel01Char"/>
    <w:link w:val="Nivel01Titulo"/>
    <w:qFormat/>
    <w:rsid w:val="00616EE3"/>
    <w:rPr>
      <w:rFonts w:ascii="Times New Roman" w:eastAsiaTheme="majorEastAsia" w:hAnsi="Times New Roman" w:cstheme="majorBidi"/>
      <w:b/>
      <w:bCs/>
      <w:color w:val="000000"/>
      <w:spacing w:val="5"/>
      <w:kern w:val="28"/>
      <w:szCs w:val="52"/>
      <w:shd w:val="clear" w:color="auto" w:fill="D9D9D9" w:themeFill="background1" w:themeFillShade="D9"/>
    </w:rPr>
  </w:style>
  <w:style w:type="paragraph" w:customStyle="1" w:styleId="PADRO">
    <w:name w:val="PADRÃO"/>
    <w:rsid w:val="00616EE3"/>
    <w:pPr>
      <w:keepNext/>
      <w:widowControl w:val="0"/>
      <w:shd w:val="clear" w:color="auto" w:fill="FFFFFF"/>
      <w:spacing w:before="119" w:after="119"/>
      <w:ind w:firstLine="567"/>
      <w:jc w:val="both"/>
      <w:textAlignment w:val="baseline"/>
    </w:pPr>
    <w:rPr>
      <w:rFonts w:ascii="Times New Roman" w:eastAsia="WenQuanYi Micro Hei" w:hAnsi="Times New Roman" w:cs="Lohit Hindi"/>
      <w:color w:val="000000"/>
      <w:szCs w:val="24"/>
      <w:lang w:eastAsia="zh-CN" w:bidi="hi-IN"/>
    </w:rPr>
  </w:style>
  <w:style w:type="character" w:customStyle="1" w:styleId="QuoteChar">
    <w:name w:val="Quote Char"/>
    <w:basedOn w:val="Fontepargpadro"/>
    <w:link w:val="Citao1"/>
    <w:rsid w:val="00616EE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616E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lang w:eastAsia="en-US"/>
    </w:rPr>
  </w:style>
  <w:style w:type="paragraph" w:customStyle="1" w:styleId="paragraph">
    <w:name w:val="paragraph"/>
    <w:basedOn w:val="Normal"/>
    <w:rsid w:val="00616EE3"/>
    <w:pPr>
      <w:spacing w:before="100" w:beforeAutospacing="1" w:after="100" w:afterAutospacing="1" w:line="240" w:lineRule="auto"/>
    </w:pPr>
    <w:rPr>
      <w:rFonts w:ascii="Times New Roman" w:eastAsia="Times New Roman" w:hAnsi="Times New Roman" w:cs="Times New Roman"/>
      <w:color w:val="000000"/>
      <w:szCs w:val="24"/>
    </w:rPr>
  </w:style>
  <w:style w:type="character" w:customStyle="1" w:styleId="normaltextrun">
    <w:name w:val="normaltextrun"/>
    <w:basedOn w:val="Fontepargpadro"/>
    <w:rsid w:val="00616EE3"/>
  </w:style>
  <w:style w:type="character" w:customStyle="1" w:styleId="eop">
    <w:name w:val="eop"/>
    <w:basedOn w:val="Fontepargpadro"/>
    <w:rsid w:val="00616EE3"/>
  </w:style>
  <w:style w:type="character" w:customStyle="1" w:styleId="spellingerror">
    <w:name w:val="spellingerror"/>
    <w:basedOn w:val="Fontepargpadro"/>
    <w:rsid w:val="00616EE3"/>
  </w:style>
  <w:style w:type="paragraph" w:customStyle="1" w:styleId="Nivel1">
    <w:name w:val="Nivel1"/>
    <w:basedOn w:val="Ttulo1"/>
    <w:link w:val="Nivel1Char"/>
    <w:rsid w:val="00616EE3"/>
    <w:pPr>
      <w:spacing w:line="252" w:lineRule="auto"/>
      <w:ind w:left="357" w:hanging="357"/>
      <w:jc w:val="both"/>
    </w:pPr>
    <w:rPr>
      <w:rFonts w:ascii="Times New Roman" w:hAnsi="Times New Roman" w:cs="Arial"/>
      <w:bCs w:val="0"/>
      <w:color w:val="000000"/>
      <w:kern w:val="36"/>
    </w:rPr>
  </w:style>
  <w:style w:type="character" w:customStyle="1" w:styleId="Nivel1Char">
    <w:name w:val="Nivel1 Char"/>
    <w:basedOn w:val="Ttulo1Char"/>
    <w:link w:val="Nivel1"/>
    <w:rsid w:val="00616EE3"/>
    <w:rPr>
      <w:rFonts w:ascii="Times New Roman" w:eastAsiaTheme="majorEastAsia" w:hAnsi="Times New Roman" w:cs="Arial"/>
      <w:b/>
      <w:bCs w:val="0"/>
      <w:color w:val="000000"/>
      <w:kern w:val="36"/>
      <w:sz w:val="28"/>
      <w:szCs w:val="28"/>
      <w:lang w:eastAsia="pt-BR"/>
    </w:rPr>
  </w:style>
  <w:style w:type="paragraph" w:customStyle="1" w:styleId="PargrafodaLista1">
    <w:name w:val="Parágrafo da Lista1"/>
    <w:basedOn w:val="Normal"/>
    <w:rsid w:val="00616EE3"/>
    <w:pPr>
      <w:spacing w:after="0" w:line="240" w:lineRule="auto"/>
      <w:ind w:left="720"/>
    </w:pPr>
    <w:rPr>
      <w:rFonts w:ascii="Times New Roman" w:eastAsia="Times New Roman" w:hAnsi="Times New Roman" w:cs="Ecofont_Spranq_eco_Sans"/>
      <w:color w:val="000000"/>
      <w:szCs w:val="24"/>
    </w:rPr>
  </w:style>
  <w:style w:type="paragraph" w:customStyle="1" w:styleId="Nivel10">
    <w:name w:val="Nivel 1"/>
    <w:basedOn w:val="Nivel2"/>
    <w:next w:val="Nivel2"/>
    <w:rsid w:val="00616EE3"/>
    <w:pPr>
      <w:numPr>
        <w:ilvl w:val="0"/>
        <w:numId w:val="0"/>
      </w:numPr>
      <w:ind w:left="360" w:hanging="360"/>
    </w:pPr>
    <w:rPr>
      <w:b/>
    </w:rPr>
  </w:style>
  <w:style w:type="paragraph" w:customStyle="1" w:styleId="textbody">
    <w:name w:val="textbody"/>
    <w:basedOn w:val="Normal"/>
    <w:rsid w:val="00616EE3"/>
    <w:pPr>
      <w:spacing w:before="100" w:beforeAutospacing="1" w:after="100" w:afterAutospacing="1" w:line="240" w:lineRule="auto"/>
    </w:pPr>
    <w:rPr>
      <w:rFonts w:ascii="Times New Roman" w:eastAsia="Times New Roman" w:hAnsi="Times New Roman" w:cs="Times New Roman"/>
      <w:color w:val="000000"/>
      <w:szCs w:val="24"/>
    </w:rPr>
  </w:style>
  <w:style w:type="paragraph" w:customStyle="1" w:styleId="em0020ementa">
    <w:name w:val="em_0020ementa"/>
    <w:basedOn w:val="Normal"/>
    <w:rsid w:val="00616EE3"/>
    <w:pPr>
      <w:spacing w:after="0" w:line="240" w:lineRule="auto"/>
      <w:ind w:left="4160"/>
      <w:jc w:val="both"/>
    </w:pPr>
    <w:rPr>
      <w:rFonts w:ascii="Times New Roman" w:eastAsia="Times New Roman" w:hAnsi="Times New Roman" w:cs="Times New Roman"/>
      <w:color w:val="000000"/>
      <w:szCs w:val="28"/>
    </w:rPr>
  </w:style>
  <w:style w:type="character" w:customStyle="1" w:styleId="cp0020corpodespachochar1">
    <w:name w:val="cp_0020corpodespacho__char1"/>
    <w:rsid w:val="00616EE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16EE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616EE3"/>
    <w:pPr>
      <w:spacing w:after="0" w:line="240" w:lineRule="auto"/>
    </w:pPr>
    <w:rPr>
      <w:rFonts w:ascii="Times New Roman" w:eastAsia="Times New Roman" w:hAnsi="Times New Roman" w:cs="Tahoma"/>
      <w:color w:val="000000"/>
      <w:szCs w:val="24"/>
      <w:lang w:eastAsia="pt-BR"/>
    </w:rPr>
  </w:style>
  <w:style w:type="character" w:styleId="nfase">
    <w:name w:val="Emphasis"/>
    <w:basedOn w:val="Fontepargpadro"/>
    <w:rsid w:val="00616EE3"/>
    <w:rPr>
      <w:i/>
      <w:iCs/>
    </w:rPr>
  </w:style>
  <w:style w:type="character" w:customStyle="1" w:styleId="Manoel">
    <w:name w:val="Manoel"/>
    <w:rsid w:val="00616EE3"/>
    <w:rPr>
      <w:rFonts w:ascii="Arial" w:hAnsi="Arial" w:cs="Arial"/>
      <w:color w:val="7030A0"/>
      <w:sz w:val="20"/>
    </w:rPr>
  </w:style>
  <w:style w:type="character" w:customStyle="1" w:styleId="ListLabel12">
    <w:name w:val="ListLabel 12"/>
    <w:rsid w:val="00616EE3"/>
    <w:rPr>
      <w:b/>
    </w:rPr>
  </w:style>
  <w:style w:type="paragraph" w:customStyle="1" w:styleId="texto1">
    <w:name w:val="texto1"/>
    <w:basedOn w:val="Normal"/>
    <w:rsid w:val="00616EE3"/>
    <w:pPr>
      <w:spacing w:before="100" w:beforeAutospacing="1" w:after="100" w:afterAutospacing="1" w:line="240" w:lineRule="auto"/>
    </w:pPr>
    <w:rPr>
      <w:rFonts w:ascii="Times New Roman" w:eastAsia="Times New Roman" w:hAnsi="Times New Roman" w:cs="Times New Roman"/>
      <w:color w:val="000000"/>
      <w:szCs w:val="24"/>
    </w:rPr>
  </w:style>
  <w:style w:type="paragraph" w:customStyle="1" w:styleId="GradeColorida-nfase11">
    <w:name w:val="Grade Colorida - Ênfase 11"/>
    <w:basedOn w:val="Normal"/>
    <w:next w:val="Normal"/>
    <w:link w:val="GradeColorida-nfase1Char"/>
    <w:uiPriority w:val="29"/>
    <w:rsid w:val="00616E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Times New Roman" w:eastAsia="Calibri" w:hAnsi="Times New Roman" w:cs="Times New Roman"/>
      <w:i/>
      <w:iCs/>
      <w:color w:val="000000"/>
      <w:szCs w:val="24"/>
      <w:lang w:eastAsia="en-US"/>
    </w:rPr>
  </w:style>
  <w:style w:type="character" w:customStyle="1" w:styleId="GradeColorida-nfase1Char">
    <w:name w:val="Grade Colorida - Ênfase 1 Char"/>
    <w:link w:val="GradeColorida-nfase11"/>
    <w:uiPriority w:val="29"/>
    <w:rsid w:val="00616EE3"/>
    <w:rPr>
      <w:rFonts w:ascii="Times New Roman" w:eastAsia="Calibri" w:hAnsi="Times New Roman" w:cs="Times New Roman"/>
      <w:i/>
      <w:iCs/>
      <w:color w:val="000000"/>
      <w:szCs w:val="24"/>
      <w:shd w:val="clear" w:color="auto" w:fill="FFFFCC"/>
    </w:rPr>
  </w:style>
  <w:style w:type="paragraph" w:customStyle="1" w:styleId="xwestern">
    <w:name w:val="x_western"/>
    <w:basedOn w:val="Normal"/>
    <w:rsid w:val="00616EE3"/>
    <w:pPr>
      <w:spacing w:before="100" w:beforeAutospacing="1" w:after="100" w:afterAutospacing="1" w:line="240" w:lineRule="auto"/>
    </w:pPr>
    <w:rPr>
      <w:rFonts w:ascii="Times New Roman" w:eastAsia="Times New Roman" w:hAnsi="Times New Roman" w:cs="Times New Roman"/>
      <w:color w:val="000000"/>
      <w:szCs w:val="24"/>
    </w:rPr>
  </w:style>
  <w:style w:type="paragraph" w:customStyle="1" w:styleId="TCU-Ac-item9-0">
    <w:name w:val="TCU - Ac - item 9 - §§_0"/>
    <w:basedOn w:val="Normal"/>
    <w:rsid w:val="00616EE3"/>
    <w:pPr>
      <w:spacing w:after="0" w:line="240" w:lineRule="auto"/>
      <w:ind w:firstLine="1134"/>
      <w:jc w:val="both"/>
    </w:pPr>
    <w:rPr>
      <w:rFonts w:ascii="Times New Roman" w:eastAsia="Times New Roman" w:hAnsi="Times New Roman" w:cs="Times New Roman"/>
      <w:color w:val="000000"/>
      <w:lang w:eastAsia="en-US"/>
    </w:rPr>
  </w:style>
  <w:style w:type="paragraph" w:customStyle="1" w:styleId="Normal1">
    <w:name w:val="Normal_1"/>
    <w:rsid w:val="00616EE3"/>
    <w:pPr>
      <w:spacing w:after="0" w:line="240" w:lineRule="auto"/>
    </w:pPr>
    <w:rPr>
      <w:rFonts w:ascii="Times New Roman" w:eastAsia="Times New Roman" w:hAnsi="Times New Roman" w:cs="Times New Roman"/>
      <w:color w:val="000000"/>
    </w:rPr>
  </w:style>
  <w:style w:type="paragraph" w:customStyle="1" w:styleId="tcu-ac-item9-1linha">
    <w:name w:val="tcu_-__ac_-_item_9_-_1ª_linha"/>
    <w:basedOn w:val="Normal"/>
    <w:rsid w:val="00616EE3"/>
    <w:pPr>
      <w:spacing w:before="100" w:beforeAutospacing="1" w:after="100" w:afterAutospacing="1" w:line="240" w:lineRule="auto"/>
    </w:pPr>
    <w:rPr>
      <w:rFonts w:ascii="Times New Roman" w:eastAsia="Times New Roman" w:hAnsi="Times New Roman" w:cs="Times New Roman"/>
      <w:color w:val="000000"/>
      <w:szCs w:val="24"/>
    </w:rPr>
  </w:style>
  <w:style w:type="paragraph" w:customStyle="1" w:styleId="textojustificadorecuoprimeiralinha">
    <w:name w:val="texto_justificado_recuo_primeira_linha"/>
    <w:basedOn w:val="Normal"/>
    <w:rsid w:val="00616EE3"/>
    <w:pPr>
      <w:spacing w:before="100" w:beforeAutospacing="1" w:after="100" w:afterAutospacing="1" w:line="240" w:lineRule="auto"/>
    </w:pPr>
    <w:rPr>
      <w:rFonts w:ascii="Times New Roman" w:eastAsia="Times New Roman" w:hAnsi="Times New Roman" w:cs="Times New Roman"/>
      <w:color w:val="000000"/>
      <w:szCs w:val="24"/>
    </w:rPr>
  </w:style>
  <w:style w:type="character" w:customStyle="1" w:styleId="highlight">
    <w:name w:val="highlight"/>
    <w:basedOn w:val="Fontepargpadro"/>
    <w:rsid w:val="00616EE3"/>
  </w:style>
  <w:style w:type="paragraph" w:customStyle="1" w:styleId="textojustificado">
    <w:name w:val="texto_justificado"/>
    <w:basedOn w:val="Normal"/>
    <w:rsid w:val="00616EE3"/>
    <w:pPr>
      <w:spacing w:before="100" w:beforeAutospacing="1" w:after="100" w:afterAutospacing="1" w:line="240" w:lineRule="auto"/>
    </w:pPr>
    <w:rPr>
      <w:rFonts w:ascii="Times New Roman" w:eastAsia="Times New Roman" w:hAnsi="Times New Roman" w:cs="Times New Roman"/>
      <w:color w:val="000000"/>
      <w:szCs w:val="24"/>
    </w:rPr>
  </w:style>
  <w:style w:type="character" w:customStyle="1" w:styleId="MenoPendente2">
    <w:name w:val="Menção Pendente2"/>
    <w:basedOn w:val="Fontepargpadro"/>
    <w:uiPriority w:val="99"/>
    <w:semiHidden/>
    <w:unhideWhenUsed/>
    <w:rsid w:val="00616EE3"/>
    <w:rPr>
      <w:color w:val="605E5C"/>
      <w:shd w:val="clear" w:color="auto" w:fill="E1DFDD"/>
    </w:rPr>
  </w:style>
  <w:style w:type="paragraph" w:customStyle="1" w:styleId="Nvel2Opcional">
    <w:name w:val="Nível 2 Opcional"/>
    <w:basedOn w:val="Nivel2"/>
    <w:link w:val="Nvel2OpcionalChar"/>
    <w:rsid w:val="00616EE3"/>
    <w:pPr>
      <w:numPr>
        <w:ilvl w:val="0"/>
        <w:numId w:val="0"/>
      </w:numPr>
      <w:ind w:left="432" w:hanging="432"/>
    </w:pPr>
    <w:rPr>
      <w:rFonts w:eastAsia="Times New Roman"/>
      <w:i/>
      <w:noProof/>
    </w:rPr>
  </w:style>
  <w:style w:type="paragraph" w:customStyle="1" w:styleId="Nvel3Opcional">
    <w:name w:val="Nível 3 Opcional"/>
    <w:basedOn w:val="Nivel3"/>
    <w:link w:val="Nvel3OpcionalChar"/>
    <w:rsid w:val="00616EE3"/>
    <w:pPr>
      <w:numPr>
        <w:ilvl w:val="0"/>
        <w:numId w:val="0"/>
      </w:numPr>
      <w:ind w:left="1072" w:hanging="504"/>
    </w:pPr>
    <w:rPr>
      <w:rFonts w:eastAsia="Times New Roman"/>
      <w:i/>
      <w:iCs/>
      <w:noProof/>
    </w:rPr>
  </w:style>
  <w:style w:type="character" w:customStyle="1" w:styleId="Nvel2OpcionalChar">
    <w:name w:val="Nível 2 Opcional Char"/>
    <w:basedOn w:val="Fontepargpadro"/>
    <w:link w:val="Nvel2Opcional"/>
    <w:rsid w:val="00616EE3"/>
    <w:rPr>
      <w:rFonts w:ascii="Times New Roman" w:eastAsia="Times New Roman" w:hAnsi="Times New Roman" w:cs="Arial"/>
      <w:i/>
      <w:noProof/>
      <w:color w:val="000000"/>
      <w:szCs w:val="20"/>
      <w:lang w:eastAsia="pt-BR"/>
    </w:rPr>
  </w:style>
  <w:style w:type="character" w:customStyle="1" w:styleId="Nvel3OpcionalChar">
    <w:name w:val="Nível 3 Opcional Char"/>
    <w:basedOn w:val="Fontepargpadro"/>
    <w:link w:val="Nvel3Opcional"/>
    <w:rsid w:val="00616EE3"/>
    <w:rPr>
      <w:rFonts w:ascii="Times New Roman" w:eastAsia="Times New Roman" w:hAnsi="Times New Roman" w:cs="Arial"/>
      <w:i/>
      <w:iCs/>
      <w:noProof/>
      <w:color w:val="000000"/>
      <w:szCs w:val="20"/>
      <w:lang w:eastAsia="pt-BR"/>
    </w:rPr>
  </w:style>
  <w:style w:type="character" w:styleId="TextodoEspaoReservado">
    <w:name w:val="Placeholder Text"/>
    <w:basedOn w:val="Fontepargpadro"/>
    <w:uiPriority w:val="67"/>
    <w:semiHidden/>
    <w:rsid w:val="00616EE3"/>
    <w:rPr>
      <w:color w:val="808080"/>
    </w:rPr>
  </w:style>
  <w:style w:type="paragraph" w:customStyle="1" w:styleId="SombreamentoMdio1-nfase31">
    <w:name w:val="Sombreamento Médio 1 - Ênfase 31"/>
    <w:basedOn w:val="Normal"/>
    <w:next w:val="Normal"/>
    <w:rsid w:val="00616EE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Times New Roman" w:eastAsia="Calibri" w:hAnsi="Times New Roman" w:cs="Tahoma"/>
      <w:i/>
      <w:iCs/>
      <w:color w:val="000000"/>
      <w:szCs w:val="24"/>
      <w:lang w:eastAsia="zh-CN"/>
    </w:rPr>
  </w:style>
  <w:style w:type="paragraph" w:customStyle="1" w:styleId="corpo">
    <w:name w:val="corpo"/>
    <w:basedOn w:val="Normal"/>
    <w:rsid w:val="00616EE3"/>
    <w:pPr>
      <w:spacing w:before="100" w:beforeAutospacing="1" w:after="100" w:afterAutospacing="1" w:line="240" w:lineRule="auto"/>
    </w:pPr>
    <w:rPr>
      <w:rFonts w:ascii="Times New Roman" w:eastAsia="Times New Roman" w:hAnsi="Times New Roman" w:cs="Times New Roman"/>
      <w:color w:val="000000"/>
      <w:szCs w:val="24"/>
    </w:rPr>
  </w:style>
  <w:style w:type="paragraph" w:customStyle="1" w:styleId="itemnivel2">
    <w:name w:val="item_nivel2"/>
    <w:basedOn w:val="Normal"/>
    <w:rsid w:val="00616EE3"/>
    <w:pPr>
      <w:spacing w:before="100" w:beforeAutospacing="1" w:after="100" w:afterAutospacing="1" w:line="240" w:lineRule="auto"/>
    </w:pPr>
    <w:rPr>
      <w:rFonts w:ascii="Times New Roman" w:eastAsia="Times New Roman" w:hAnsi="Times New Roman" w:cs="Times New Roman"/>
      <w:color w:val="000000"/>
      <w:szCs w:val="24"/>
    </w:rPr>
  </w:style>
  <w:style w:type="paragraph" w:customStyle="1" w:styleId="itemnivel1">
    <w:name w:val="item_nivel1"/>
    <w:basedOn w:val="Normal"/>
    <w:rsid w:val="00616EE3"/>
    <w:pPr>
      <w:spacing w:before="100" w:beforeAutospacing="1" w:after="100" w:afterAutospacing="1" w:line="240" w:lineRule="auto"/>
    </w:pPr>
    <w:rPr>
      <w:rFonts w:ascii="Times New Roman" w:eastAsia="Times New Roman" w:hAnsi="Times New Roman" w:cs="Times New Roman"/>
      <w:color w:val="000000"/>
      <w:szCs w:val="24"/>
    </w:rPr>
  </w:style>
  <w:style w:type="paragraph" w:customStyle="1" w:styleId="itemalinealetra">
    <w:name w:val="item_alinea_letra"/>
    <w:basedOn w:val="Normal"/>
    <w:rsid w:val="00616EE3"/>
    <w:pPr>
      <w:spacing w:before="100" w:beforeAutospacing="1" w:after="100" w:afterAutospacing="1" w:line="240" w:lineRule="auto"/>
    </w:pPr>
    <w:rPr>
      <w:rFonts w:ascii="Times New Roman" w:eastAsia="Times New Roman" w:hAnsi="Times New Roman" w:cs="Times New Roman"/>
      <w:color w:val="000000"/>
      <w:szCs w:val="24"/>
    </w:rPr>
  </w:style>
  <w:style w:type="character" w:customStyle="1" w:styleId="markedcontent">
    <w:name w:val="markedcontent"/>
    <w:basedOn w:val="Fontepargpadro"/>
    <w:rsid w:val="00616EE3"/>
  </w:style>
  <w:style w:type="paragraph" w:customStyle="1" w:styleId="Textbody0">
    <w:name w:val="Text body"/>
    <w:basedOn w:val="Standard"/>
    <w:rsid w:val="00616EE3"/>
    <w:pPr>
      <w:widowControl/>
      <w:autoSpaceDN w:val="0"/>
      <w:spacing w:after="140"/>
    </w:pPr>
    <w:rPr>
      <w:rFonts w:eastAsia="NSimSun" w:cs="Lucida Sans"/>
      <w:kern w:val="3"/>
      <w:lang w:bidi="hi-IN"/>
    </w:rPr>
  </w:style>
  <w:style w:type="character" w:customStyle="1" w:styleId="MenoPendente3">
    <w:name w:val="Menção Pendente3"/>
    <w:basedOn w:val="Fontepargpadro"/>
    <w:uiPriority w:val="99"/>
    <w:semiHidden/>
    <w:unhideWhenUsed/>
    <w:rsid w:val="00616EE3"/>
    <w:rPr>
      <w:color w:val="605E5C"/>
      <w:shd w:val="clear" w:color="auto" w:fill="E1DFDD"/>
    </w:rPr>
  </w:style>
  <w:style w:type="character" w:customStyle="1" w:styleId="MenoPendente4">
    <w:name w:val="Menção Pendente4"/>
    <w:basedOn w:val="Fontepargpadro"/>
    <w:uiPriority w:val="99"/>
    <w:semiHidden/>
    <w:unhideWhenUsed/>
    <w:rsid w:val="00616EE3"/>
    <w:rPr>
      <w:color w:val="605E5C"/>
      <w:shd w:val="clear" w:color="auto" w:fill="E1DFDD"/>
    </w:rPr>
  </w:style>
  <w:style w:type="paragraph" w:customStyle="1" w:styleId="ou">
    <w:name w:val="ou"/>
    <w:basedOn w:val="PargrafodaLista"/>
    <w:link w:val="ouChar"/>
    <w:qFormat/>
    <w:rsid w:val="00616EE3"/>
    <w:pPr>
      <w:spacing w:before="60" w:after="60" w:line="259" w:lineRule="auto"/>
      <w:ind w:left="0"/>
      <w:contextualSpacing w:val="0"/>
      <w:jc w:val="center"/>
    </w:pPr>
    <w:rPr>
      <w:rFonts w:ascii="Times New Roman" w:hAnsi="Times New Roman" w:cs="Arial"/>
      <w:b/>
      <w:bCs/>
      <w:i/>
      <w:iCs/>
      <w:color w:val="000000"/>
      <w:szCs w:val="24"/>
      <w:u w:val="single"/>
    </w:rPr>
  </w:style>
  <w:style w:type="character" w:customStyle="1" w:styleId="ouChar">
    <w:name w:val="ou Char"/>
    <w:basedOn w:val="PargrafodaListaChar"/>
    <w:link w:val="ou"/>
    <w:rsid w:val="00616EE3"/>
    <w:rPr>
      <w:rFonts w:ascii="Times New Roman" w:eastAsiaTheme="minorEastAsia" w:hAnsi="Times New Roman" w:cs="Arial"/>
      <w:b/>
      <w:bCs/>
      <w:i/>
      <w:iCs/>
      <w:color w:val="000000"/>
      <w:szCs w:val="24"/>
      <w:u w:val="single"/>
      <w:lang w:eastAsia="pt-BR"/>
    </w:rPr>
  </w:style>
  <w:style w:type="paragraph" w:customStyle="1" w:styleId="dou-paragraph">
    <w:name w:val="dou-paragraph"/>
    <w:basedOn w:val="Normal"/>
    <w:rsid w:val="00616EE3"/>
    <w:pPr>
      <w:spacing w:before="100" w:beforeAutospacing="1" w:after="100" w:afterAutospacing="1" w:line="240" w:lineRule="auto"/>
    </w:pPr>
    <w:rPr>
      <w:rFonts w:ascii="Times New Roman" w:eastAsia="Times New Roman" w:hAnsi="Times New Roman" w:cs="Times New Roman"/>
      <w:color w:val="000000"/>
      <w:szCs w:val="24"/>
    </w:rPr>
  </w:style>
  <w:style w:type="paragraph" w:customStyle="1" w:styleId="Nvel3-R">
    <w:name w:val="Nível 3-R"/>
    <w:basedOn w:val="Nivel3"/>
    <w:link w:val="Nvel3-RChar"/>
    <w:qFormat/>
    <w:rsid w:val="00616EE3"/>
    <w:pPr>
      <w:numPr>
        <w:ilvl w:val="0"/>
        <w:numId w:val="0"/>
      </w:numPr>
      <w:tabs>
        <w:tab w:val="num" w:pos="2160"/>
      </w:tabs>
      <w:ind w:left="1638" w:hanging="180"/>
    </w:pPr>
    <w:rPr>
      <w:i/>
      <w:iCs/>
    </w:rPr>
  </w:style>
  <w:style w:type="paragraph" w:customStyle="1" w:styleId="Nvel4-R">
    <w:name w:val="Nível 4-R"/>
    <w:basedOn w:val="Nivel4"/>
    <w:link w:val="Nvel4-RChar"/>
    <w:qFormat/>
    <w:rsid w:val="00616EE3"/>
    <w:pPr>
      <w:numPr>
        <w:numId w:val="1"/>
      </w:numPr>
      <w:tabs>
        <w:tab w:val="clear" w:pos="2880"/>
      </w:tabs>
      <w:ind w:left="0" w:firstLine="0"/>
    </w:pPr>
    <w:rPr>
      <w:i/>
      <w:iCs/>
    </w:rPr>
  </w:style>
  <w:style w:type="character" w:customStyle="1" w:styleId="Nvel3-RChar">
    <w:name w:val="Nível 3-R Char"/>
    <w:basedOn w:val="Nivel3Char"/>
    <w:link w:val="Nvel3-R"/>
    <w:qFormat/>
    <w:rsid w:val="00616EE3"/>
    <w:rPr>
      <w:rFonts w:ascii="Times New Roman" w:eastAsiaTheme="minorEastAsia" w:hAnsi="Times New Roman" w:cs="Arial"/>
      <w:i/>
      <w:iCs/>
      <w:color w:val="000000"/>
      <w:szCs w:val="20"/>
      <w:lang w:eastAsia="pt-BR"/>
    </w:rPr>
  </w:style>
  <w:style w:type="paragraph" w:customStyle="1" w:styleId="Nvel1-SemNum">
    <w:name w:val="Nível 1-Sem Num"/>
    <w:basedOn w:val="Nivel01"/>
    <w:link w:val="Nvel1-SemNumChar"/>
    <w:qFormat/>
    <w:rsid w:val="00616EE3"/>
    <w:pPr>
      <w:pBdr>
        <w:top w:val="single" w:sz="4" w:space="1" w:color="auto"/>
        <w:bottom w:val="single" w:sz="4" w:space="1" w:color="auto"/>
      </w:pBdr>
      <w:shd w:val="clear" w:color="auto" w:fill="D9D9D9" w:themeFill="background1" w:themeFillShade="D9"/>
      <w:spacing w:before="120" w:after="120"/>
      <w:outlineLvl w:val="1"/>
    </w:pPr>
  </w:style>
  <w:style w:type="character" w:customStyle="1" w:styleId="Nvel4-RChar">
    <w:name w:val="Nível 4-R Char"/>
    <w:basedOn w:val="Nivel4Char"/>
    <w:link w:val="Nvel4-R"/>
    <w:qFormat/>
    <w:rsid w:val="00616EE3"/>
    <w:rPr>
      <w:rFonts w:ascii="Times New Roman" w:eastAsiaTheme="minorEastAsia" w:hAnsi="Times New Roman" w:cs="Arial"/>
      <w:i/>
      <w:iCs/>
      <w:color w:val="000000"/>
      <w:szCs w:val="20"/>
      <w:lang w:eastAsia="pt-BR"/>
    </w:rPr>
  </w:style>
  <w:style w:type="character" w:customStyle="1" w:styleId="LinkdaInternet">
    <w:name w:val="Link da Internet"/>
    <w:basedOn w:val="Fontepargpadro"/>
    <w:uiPriority w:val="99"/>
    <w:unhideWhenUsed/>
    <w:rsid w:val="00616EE3"/>
    <w:rPr>
      <w:color w:val="0000FF" w:themeColor="hyperlink"/>
      <w:u w:val="single"/>
    </w:rPr>
  </w:style>
  <w:style w:type="character" w:customStyle="1" w:styleId="Nvel1-SemNumChar">
    <w:name w:val="Nível 1-Sem Num Char"/>
    <w:basedOn w:val="Nivel01Char"/>
    <w:link w:val="Nvel1-SemNum"/>
    <w:rsid w:val="00616EE3"/>
    <w:rPr>
      <w:rFonts w:ascii="Times New Roman" w:eastAsiaTheme="majorEastAsia" w:hAnsi="Times New Roman" w:cs="Times New Roman"/>
      <w:b/>
      <w:bCs/>
      <w:color w:val="000000"/>
      <w:szCs w:val="24"/>
      <w:shd w:val="clear" w:color="auto" w:fill="D9D9D9" w:themeFill="background1" w:themeFillShade="D9"/>
    </w:rPr>
  </w:style>
  <w:style w:type="paragraph" w:customStyle="1" w:styleId="citao2">
    <w:name w:val="citação 2"/>
    <w:basedOn w:val="Citao"/>
    <w:link w:val="citao2Char"/>
    <w:rsid w:val="00616EE3"/>
    <w:pPr>
      <w:overflowPunct w:val="0"/>
    </w:pPr>
    <w:rPr>
      <w:szCs w:val="20"/>
    </w:rPr>
  </w:style>
  <w:style w:type="character" w:customStyle="1" w:styleId="MenoPendente5">
    <w:name w:val="Menção Pendente5"/>
    <w:basedOn w:val="Fontepargpadro"/>
    <w:uiPriority w:val="99"/>
    <w:semiHidden/>
    <w:unhideWhenUsed/>
    <w:rsid w:val="00616EE3"/>
    <w:rPr>
      <w:color w:val="605E5C"/>
      <w:shd w:val="clear" w:color="auto" w:fill="E1DFDD"/>
    </w:rPr>
  </w:style>
  <w:style w:type="character" w:customStyle="1" w:styleId="citao2Char">
    <w:name w:val="citação 2 Char"/>
    <w:basedOn w:val="CitaoChar"/>
    <w:link w:val="citao2"/>
    <w:rsid w:val="00616EE3"/>
    <w:rPr>
      <w:rFonts w:ascii="Times New Roman" w:eastAsia="Calibri" w:hAnsi="Times New Roman" w:cs="Tahoma"/>
      <w:i/>
      <w:iCs/>
      <w:color w:val="000000"/>
      <w:szCs w:val="20"/>
      <w:shd w:val="clear" w:color="auto" w:fill="FFFFCC"/>
    </w:rPr>
  </w:style>
  <w:style w:type="paragraph" w:styleId="CabealhodoSumrio">
    <w:name w:val="TOC Heading"/>
    <w:basedOn w:val="Ttulo1"/>
    <w:next w:val="Normal"/>
    <w:uiPriority w:val="39"/>
    <w:unhideWhenUsed/>
    <w:rsid w:val="00616EE3"/>
    <w:pPr>
      <w:spacing w:before="240" w:line="259" w:lineRule="auto"/>
      <w:outlineLvl w:val="9"/>
    </w:pPr>
    <w:rPr>
      <w:rFonts w:ascii="Times New Roman" w:hAnsi="Times New Roman"/>
      <w:b w:val="0"/>
      <w:bCs w:val="0"/>
      <w:color w:val="000000"/>
      <w:sz w:val="22"/>
      <w:szCs w:val="32"/>
    </w:rPr>
  </w:style>
  <w:style w:type="paragraph" w:styleId="Sumrio1">
    <w:name w:val="toc 1"/>
    <w:basedOn w:val="Normal"/>
    <w:next w:val="Normal"/>
    <w:autoRedefine/>
    <w:uiPriority w:val="39"/>
    <w:unhideWhenUsed/>
    <w:rsid w:val="00616EE3"/>
    <w:pPr>
      <w:tabs>
        <w:tab w:val="left" w:pos="426"/>
        <w:tab w:val="right" w:leader="dot" w:pos="9628"/>
      </w:tabs>
      <w:spacing w:after="100" w:line="240" w:lineRule="auto"/>
    </w:pPr>
    <w:rPr>
      <w:rFonts w:ascii="Times New Roman" w:eastAsia="Times New Roman" w:hAnsi="Times New Roman" w:cs="Tahoma"/>
      <w:color w:val="000000"/>
      <w:szCs w:val="24"/>
    </w:rPr>
  </w:style>
  <w:style w:type="character" w:customStyle="1" w:styleId="MenoPendente6">
    <w:name w:val="Menção Pendente6"/>
    <w:basedOn w:val="Fontepargpadro"/>
    <w:uiPriority w:val="99"/>
    <w:semiHidden/>
    <w:unhideWhenUsed/>
    <w:rsid w:val="00616EE3"/>
    <w:rPr>
      <w:color w:val="605E5C"/>
      <w:shd w:val="clear" w:color="auto" w:fill="E1DFDD"/>
    </w:rPr>
  </w:style>
  <w:style w:type="character" w:customStyle="1" w:styleId="Mentionnonrsolue1">
    <w:name w:val="Mention non résolue1"/>
    <w:basedOn w:val="Fontepargpadro"/>
    <w:uiPriority w:val="99"/>
    <w:semiHidden/>
    <w:unhideWhenUsed/>
    <w:rsid w:val="00616EE3"/>
    <w:rPr>
      <w:color w:val="605E5C"/>
      <w:shd w:val="clear" w:color="auto" w:fill="E1DFDD"/>
    </w:rPr>
  </w:style>
  <w:style w:type="paragraph" w:customStyle="1" w:styleId="Textopadro">
    <w:name w:val="Texto padrão"/>
    <w:basedOn w:val="Normal"/>
    <w:qFormat/>
    <w:rsid w:val="00616EE3"/>
    <w:pPr>
      <w:widowControl w:val="0"/>
      <w:spacing w:after="0" w:line="240" w:lineRule="auto"/>
    </w:pPr>
    <w:rPr>
      <w:rFonts w:ascii="Times New Roman" w:eastAsia="Times New Roman" w:hAnsi="Times New Roman" w:cs="Times New Roman"/>
      <w:color w:val="000000"/>
      <w:szCs w:val="20"/>
      <w:lang w:val="en-US"/>
    </w:rPr>
  </w:style>
  <w:style w:type="paragraph" w:customStyle="1" w:styleId="SubTitNN">
    <w:name w:val="SubTitNN"/>
    <w:basedOn w:val="Normal"/>
    <w:link w:val="SubTitNNChar"/>
    <w:qFormat/>
    <w:rsid w:val="00616EE3"/>
    <w:pPr>
      <w:spacing w:before="240" w:after="120" w:line="252" w:lineRule="auto"/>
      <w:jc w:val="both"/>
    </w:pPr>
    <w:rPr>
      <w:rFonts w:ascii="Times New Roman" w:eastAsia="Times New Roman" w:hAnsi="Times New Roman" w:cs="Arial"/>
      <w:b/>
      <w:bCs/>
      <w:iCs/>
      <w:color w:val="000000"/>
      <w:szCs w:val="20"/>
    </w:rPr>
  </w:style>
  <w:style w:type="character" w:customStyle="1" w:styleId="SubTitNNChar">
    <w:name w:val="SubTitNN Char"/>
    <w:basedOn w:val="Fontepargpadro"/>
    <w:link w:val="SubTitNN"/>
    <w:rsid w:val="00616EE3"/>
    <w:rPr>
      <w:rFonts w:ascii="Times New Roman" w:eastAsia="Times New Roman" w:hAnsi="Times New Roman" w:cs="Arial"/>
      <w:b/>
      <w:bCs/>
      <w:iCs/>
      <w:color w:val="000000"/>
      <w:szCs w:val="20"/>
      <w:lang w:eastAsia="pt-BR"/>
    </w:rPr>
  </w:style>
  <w:style w:type="character" w:customStyle="1" w:styleId="Corpodetexto2Char1">
    <w:name w:val="Corpo de texto 2 Char1"/>
    <w:basedOn w:val="Fontepargpadro"/>
    <w:uiPriority w:val="99"/>
    <w:semiHidden/>
    <w:rsid w:val="00616EE3"/>
    <w:rPr>
      <w:rFonts w:eastAsiaTheme="minorEastAsia"/>
      <w:lang w:eastAsia="pt-BR"/>
    </w:rPr>
  </w:style>
  <w:style w:type="character" w:customStyle="1" w:styleId="TextosemFormataoChar1">
    <w:name w:val="Texto sem Formatação Char1"/>
    <w:basedOn w:val="Fontepargpadro"/>
    <w:uiPriority w:val="99"/>
    <w:semiHidden/>
    <w:rsid w:val="00616EE3"/>
    <w:rPr>
      <w:rFonts w:ascii="Consolas" w:eastAsiaTheme="minorEastAsia" w:hAnsi="Consolas"/>
      <w:sz w:val="21"/>
      <w:szCs w:val="21"/>
      <w:lang w:eastAsia="pt-BR"/>
    </w:rPr>
  </w:style>
  <w:style w:type="character" w:customStyle="1" w:styleId="Corpodetexto3Char1">
    <w:name w:val="Corpo de texto 3 Char1"/>
    <w:basedOn w:val="Fontepargpadro"/>
    <w:uiPriority w:val="99"/>
    <w:semiHidden/>
    <w:rsid w:val="00616EE3"/>
    <w:rPr>
      <w:rFonts w:eastAsiaTheme="minorEastAsi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3865">
      <w:bodyDiv w:val="1"/>
      <w:marLeft w:val="0"/>
      <w:marRight w:val="0"/>
      <w:marTop w:val="0"/>
      <w:marBottom w:val="0"/>
      <w:divBdr>
        <w:top w:val="none" w:sz="0" w:space="0" w:color="auto"/>
        <w:left w:val="none" w:sz="0" w:space="0" w:color="auto"/>
        <w:bottom w:val="none" w:sz="0" w:space="0" w:color="auto"/>
        <w:right w:val="none" w:sz="0" w:space="0" w:color="auto"/>
      </w:divBdr>
    </w:div>
    <w:div w:id="68354341">
      <w:bodyDiv w:val="1"/>
      <w:marLeft w:val="0"/>
      <w:marRight w:val="0"/>
      <w:marTop w:val="0"/>
      <w:marBottom w:val="0"/>
      <w:divBdr>
        <w:top w:val="none" w:sz="0" w:space="0" w:color="auto"/>
        <w:left w:val="none" w:sz="0" w:space="0" w:color="auto"/>
        <w:bottom w:val="none" w:sz="0" w:space="0" w:color="auto"/>
        <w:right w:val="none" w:sz="0" w:space="0" w:color="auto"/>
      </w:divBdr>
    </w:div>
    <w:div w:id="216282566">
      <w:bodyDiv w:val="1"/>
      <w:marLeft w:val="0"/>
      <w:marRight w:val="0"/>
      <w:marTop w:val="0"/>
      <w:marBottom w:val="0"/>
      <w:divBdr>
        <w:top w:val="none" w:sz="0" w:space="0" w:color="auto"/>
        <w:left w:val="none" w:sz="0" w:space="0" w:color="auto"/>
        <w:bottom w:val="none" w:sz="0" w:space="0" w:color="auto"/>
        <w:right w:val="none" w:sz="0" w:space="0" w:color="auto"/>
      </w:divBdr>
    </w:div>
    <w:div w:id="228737334">
      <w:bodyDiv w:val="1"/>
      <w:marLeft w:val="0"/>
      <w:marRight w:val="0"/>
      <w:marTop w:val="0"/>
      <w:marBottom w:val="0"/>
      <w:divBdr>
        <w:top w:val="none" w:sz="0" w:space="0" w:color="auto"/>
        <w:left w:val="none" w:sz="0" w:space="0" w:color="auto"/>
        <w:bottom w:val="none" w:sz="0" w:space="0" w:color="auto"/>
        <w:right w:val="none" w:sz="0" w:space="0" w:color="auto"/>
      </w:divBdr>
    </w:div>
    <w:div w:id="236520078">
      <w:bodyDiv w:val="1"/>
      <w:marLeft w:val="0"/>
      <w:marRight w:val="0"/>
      <w:marTop w:val="0"/>
      <w:marBottom w:val="0"/>
      <w:divBdr>
        <w:top w:val="none" w:sz="0" w:space="0" w:color="auto"/>
        <w:left w:val="none" w:sz="0" w:space="0" w:color="auto"/>
        <w:bottom w:val="none" w:sz="0" w:space="0" w:color="auto"/>
        <w:right w:val="none" w:sz="0" w:space="0" w:color="auto"/>
      </w:divBdr>
    </w:div>
    <w:div w:id="243951311">
      <w:bodyDiv w:val="1"/>
      <w:marLeft w:val="0"/>
      <w:marRight w:val="0"/>
      <w:marTop w:val="0"/>
      <w:marBottom w:val="0"/>
      <w:divBdr>
        <w:top w:val="none" w:sz="0" w:space="0" w:color="auto"/>
        <w:left w:val="none" w:sz="0" w:space="0" w:color="auto"/>
        <w:bottom w:val="none" w:sz="0" w:space="0" w:color="auto"/>
        <w:right w:val="none" w:sz="0" w:space="0" w:color="auto"/>
      </w:divBdr>
    </w:div>
    <w:div w:id="301663987">
      <w:bodyDiv w:val="1"/>
      <w:marLeft w:val="0"/>
      <w:marRight w:val="0"/>
      <w:marTop w:val="0"/>
      <w:marBottom w:val="0"/>
      <w:divBdr>
        <w:top w:val="none" w:sz="0" w:space="0" w:color="auto"/>
        <w:left w:val="none" w:sz="0" w:space="0" w:color="auto"/>
        <w:bottom w:val="none" w:sz="0" w:space="0" w:color="auto"/>
        <w:right w:val="none" w:sz="0" w:space="0" w:color="auto"/>
      </w:divBdr>
    </w:div>
    <w:div w:id="396515981">
      <w:bodyDiv w:val="1"/>
      <w:marLeft w:val="0"/>
      <w:marRight w:val="0"/>
      <w:marTop w:val="0"/>
      <w:marBottom w:val="0"/>
      <w:divBdr>
        <w:top w:val="none" w:sz="0" w:space="0" w:color="auto"/>
        <w:left w:val="none" w:sz="0" w:space="0" w:color="auto"/>
        <w:bottom w:val="none" w:sz="0" w:space="0" w:color="auto"/>
        <w:right w:val="none" w:sz="0" w:space="0" w:color="auto"/>
      </w:divBdr>
    </w:div>
    <w:div w:id="490412527">
      <w:bodyDiv w:val="1"/>
      <w:marLeft w:val="0"/>
      <w:marRight w:val="0"/>
      <w:marTop w:val="0"/>
      <w:marBottom w:val="0"/>
      <w:divBdr>
        <w:top w:val="none" w:sz="0" w:space="0" w:color="auto"/>
        <w:left w:val="none" w:sz="0" w:space="0" w:color="auto"/>
        <w:bottom w:val="none" w:sz="0" w:space="0" w:color="auto"/>
        <w:right w:val="none" w:sz="0" w:space="0" w:color="auto"/>
      </w:divBdr>
    </w:div>
    <w:div w:id="500387762">
      <w:bodyDiv w:val="1"/>
      <w:marLeft w:val="0"/>
      <w:marRight w:val="0"/>
      <w:marTop w:val="0"/>
      <w:marBottom w:val="0"/>
      <w:divBdr>
        <w:top w:val="none" w:sz="0" w:space="0" w:color="auto"/>
        <w:left w:val="none" w:sz="0" w:space="0" w:color="auto"/>
        <w:bottom w:val="none" w:sz="0" w:space="0" w:color="auto"/>
        <w:right w:val="none" w:sz="0" w:space="0" w:color="auto"/>
      </w:divBdr>
    </w:div>
    <w:div w:id="525213665">
      <w:bodyDiv w:val="1"/>
      <w:marLeft w:val="0"/>
      <w:marRight w:val="0"/>
      <w:marTop w:val="0"/>
      <w:marBottom w:val="0"/>
      <w:divBdr>
        <w:top w:val="none" w:sz="0" w:space="0" w:color="auto"/>
        <w:left w:val="none" w:sz="0" w:space="0" w:color="auto"/>
        <w:bottom w:val="none" w:sz="0" w:space="0" w:color="auto"/>
        <w:right w:val="none" w:sz="0" w:space="0" w:color="auto"/>
      </w:divBdr>
    </w:div>
    <w:div w:id="604045428">
      <w:bodyDiv w:val="1"/>
      <w:marLeft w:val="0"/>
      <w:marRight w:val="0"/>
      <w:marTop w:val="0"/>
      <w:marBottom w:val="0"/>
      <w:divBdr>
        <w:top w:val="none" w:sz="0" w:space="0" w:color="auto"/>
        <w:left w:val="none" w:sz="0" w:space="0" w:color="auto"/>
        <w:bottom w:val="none" w:sz="0" w:space="0" w:color="auto"/>
        <w:right w:val="none" w:sz="0" w:space="0" w:color="auto"/>
      </w:divBdr>
    </w:div>
    <w:div w:id="709693202">
      <w:bodyDiv w:val="1"/>
      <w:marLeft w:val="0"/>
      <w:marRight w:val="0"/>
      <w:marTop w:val="0"/>
      <w:marBottom w:val="0"/>
      <w:divBdr>
        <w:top w:val="none" w:sz="0" w:space="0" w:color="auto"/>
        <w:left w:val="none" w:sz="0" w:space="0" w:color="auto"/>
        <w:bottom w:val="none" w:sz="0" w:space="0" w:color="auto"/>
        <w:right w:val="none" w:sz="0" w:space="0" w:color="auto"/>
      </w:divBdr>
    </w:div>
    <w:div w:id="728117425">
      <w:bodyDiv w:val="1"/>
      <w:marLeft w:val="0"/>
      <w:marRight w:val="0"/>
      <w:marTop w:val="0"/>
      <w:marBottom w:val="0"/>
      <w:divBdr>
        <w:top w:val="none" w:sz="0" w:space="0" w:color="auto"/>
        <w:left w:val="none" w:sz="0" w:space="0" w:color="auto"/>
        <w:bottom w:val="none" w:sz="0" w:space="0" w:color="auto"/>
        <w:right w:val="none" w:sz="0" w:space="0" w:color="auto"/>
      </w:divBdr>
    </w:div>
    <w:div w:id="792677819">
      <w:bodyDiv w:val="1"/>
      <w:marLeft w:val="0"/>
      <w:marRight w:val="0"/>
      <w:marTop w:val="0"/>
      <w:marBottom w:val="0"/>
      <w:divBdr>
        <w:top w:val="none" w:sz="0" w:space="0" w:color="auto"/>
        <w:left w:val="none" w:sz="0" w:space="0" w:color="auto"/>
        <w:bottom w:val="none" w:sz="0" w:space="0" w:color="auto"/>
        <w:right w:val="none" w:sz="0" w:space="0" w:color="auto"/>
      </w:divBdr>
    </w:div>
    <w:div w:id="822505761">
      <w:bodyDiv w:val="1"/>
      <w:marLeft w:val="0"/>
      <w:marRight w:val="0"/>
      <w:marTop w:val="0"/>
      <w:marBottom w:val="0"/>
      <w:divBdr>
        <w:top w:val="none" w:sz="0" w:space="0" w:color="auto"/>
        <w:left w:val="none" w:sz="0" w:space="0" w:color="auto"/>
        <w:bottom w:val="none" w:sz="0" w:space="0" w:color="auto"/>
        <w:right w:val="none" w:sz="0" w:space="0" w:color="auto"/>
      </w:divBdr>
    </w:div>
    <w:div w:id="858619816">
      <w:bodyDiv w:val="1"/>
      <w:marLeft w:val="0"/>
      <w:marRight w:val="0"/>
      <w:marTop w:val="0"/>
      <w:marBottom w:val="0"/>
      <w:divBdr>
        <w:top w:val="none" w:sz="0" w:space="0" w:color="auto"/>
        <w:left w:val="none" w:sz="0" w:space="0" w:color="auto"/>
        <w:bottom w:val="none" w:sz="0" w:space="0" w:color="auto"/>
        <w:right w:val="none" w:sz="0" w:space="0" w:color="auto"/>
      </w:divBdr>
    </w:div>
    <w:div w:id="888540199">
      <w:bodyDiv w:val="1"/>
      <w:marLeft w:val="0"/>
      <w:marRight w:val="0"/>
      <w:marTop w:val="0"/>
      <w:marBottom w:val="0"/>
      <w:divBdr>
        <w:top w:val="none" w:sz="0" w:space="0" w:color="auto"/>
        <w:left w:val="none" w:sz="0" w:space="0" w:color="auto"/>
        <w:bottom w:val="none" w:sz="0" w:space="0" w:color="auto"/>
        <w:right w:val="none" w:sz="0" w:space="0" w:color="auto"/>
      </w:divBdr>
    </w:div>
    <w:div w:id="1051464125">
      <w:bodyDiv w:val="1"/>
      <w:marLeft w:val="0"/>
      <w:marRight w:val="0"/>
      <w:marTop w:val="0"/>
      <w:marBottom w:val="0"/>
      <w:divBdr>
        <w:top w:val="none" w:sz="0" w:space="0" w:color="auto"/>
        <w:left w:val="none" w:sz="0" w:space="0" w:color="auto"/>
        <w:bottom w:val="none" w:sz="0" w:space="0" w:color="auto"/>
        <w:right w:val="none" w:sz="0" w:space="0" w:color="auto"/>
      </w:divBdr>
    </w:div>
    <w:div w:id="1076783916">
      <w:bodyDiv w:val="1"/>
      <w:marLeft w:val="0"/>
      <w:marRight w:val="0"/>
      <w:marTop w:val="0"/>
      <w:marBottom w:val="0"/>
      <w:divBdr>
        <w:top w:val="none" w:sz="0" w:space="0" w:color="auto"/>
        <w:left w:val="none" w:sz="0" w:space="0" w:color="auto"/>
        <w:bottom w:val="none" w:sz="0" w:space="0" w:color="auto"/>
        <w:right w:val="none" w:sz="0" w:space="0" w:color="auto"/>
      </w:divBdr>
    </w:div>
    <w:div w:id="1109275003">
      <w:bodyDiv w:val="1"/>
      <w:marLeft w:val="0"/>
      <w:marRight w:val="0"/>
      <w:marTop w:val="0"/>
      <w:marBottom w:val="0"/>
      <w:divBdr>
        <w:top w:val="none" w:sz="0" w:space="0" w:color="auto"/>
        <w:left w:val="none" w:sz="0" w:space="0" w:color="auto"/>
        <w:bottom w:val="none" w:sz="0" w:space="0" w:color="auto"/>
        <w:right w:val="none" w:sz="0" w:space="0" w:color="auto"/>
      </w:divBdr>
    </w:div>
    <w:div w:id="1160389238">
      <w:bodyDiv w:val="1"/>
      <w:marLeft w:val="0"/>
      <w:marRight w:val="0"/>
      <w:marTop w:val="0"/>
      <w:marBottom w:val="0"/>
      <w:divBdr>
        <w:top w:val="none" w:sz="0" w:space="0" w:color="auto"/>
        <w:left w:val="none" w:sz="0" w:space="0" w:color="auto"/>
        <w:bottom w:val="none" w:sz="0" w:space="0" w:color="auto"/>
        <w:right w:val="none" w:sz="0" w:space="0" w:color="auto"/>
      </w:divBdr>
    </w:div>
    <w:div w:id="1285161738">
      <w:bodyDiv w:val="1"/>
      <w:marLeft w:val="0"/>
      <w:marRight w:val="0"/>
      <w:marTop w:val="0"/>
      <w:marBottom w:val="0"/>
      <w:divBdr>
        <w:top w:val="none" w:sz="0" w:space="0" w:color="auto"/>
        <w:left w:val="none" w:sz="0" w:space="0" w:color="auto"/>
        <w:bottom w:val="none" w:sz="0" w:space="0" w:color="auto"/>
        <w:right w:val="none" w:sz="0" w:space="0" w:color="auto"/>
      </w:divBdr>
    </w:div>
    <w:div w:id="1311986151">
      <w:bodyDiv w:val="1"/>
      <w:marLeft w:val="0"/>
      <w:marRight w:val="0"/>
      <w:marTop w:val="0"/>
      <w:marBottom w:val="0"/>
      <w:divBdr>
        <w:top w:val="none" w:sz="0" w:space="0" w:color="auto"/>
        <w:left w:val="none" w:sz="0" w:space="0" w:color="auto"/>
        <w:bottom w:val="none" w:sz="0" w:space="0" w:color="auto"/>
        <w:right w:val="none" w:sz="0" w:space="0" w:color="auto"/>
      </w:divBdr>
    </w:div>
    <w:div w:id="1416515624">
      <w:bodyDiv w:val="1"/>
      <w:marLeft w:val="0"/>
      <w:marRight w:val="0"/>
      <w:marTop w:val="0"/>
      <w:marBottom w:val="0"/>
      <w:divBdr>
        <w:top w:val="none" w:sz="0" w:space="0" w:color="auto"/>
        <w:left w:val="none" w:sz="0" w:space="0" w:color="auto"/>
        <w:bottom w:val="none" w:sz="0" w:space="0" w:color="auto"/>
        <w:right w:val="none" w:sz="0" w:space="0" w:color="auto"/>
      </w:divBdr>
    </w:div>
    <w:div w:id="1438480886">
      <w:bodyDiv w:val="1"/>
      <w:marLeft w:val="0"/>
      <w:marRight w:val="0"/>
      <w:marTop w:val="0"/>
      <w:marBottom w:val="0"/>
      <w:divBdr>
        <w:top w:val="none" w:sz="0" w:space="0" w:color="auto"/>
        <w:left w:val="none" w:sz="0" w:space="0" w:color="auto"/>
        <w:bottom w:val="none" w:sz="0" w:space="0" w:color="auto"/>
        <w:right w:val="none" w:sz="0" w:space="0" w:color="auto"/>
      </w:divBdr>
    </w:div>
    <w:div w:id="1454977959">
      <w:bodyDiv w:val="1"/>
      <w:marLeft w:val="0"/>
      <w:marRight w:val="0"/>
      <w:marTop w:val="0"/>
      <w:marBottom w:val="0"/>
      <w:divBdr>
        <w:top w:val="none" w:sz="0" w:space="0" w:color="auto"/>
        <w:left w:val="none" w:sz="0" w:space="0" w:color="auto"/>
        <w:bottom w:val="none" w:sz="0" w:space="0" w:color="auto"/>
        <w:right w:val="none" w:sz="0" w:space="0" w:color="auto"/>
      </w:divBdr>
    </w:div>
    <w:div w:id="1524324857">
      <w:bodyDiv w:val="1"/>
      <w:marLeft w:val="0"/>
      <w:marRight w:val="0"/>
      <w:marTop w:val="0"/>
      <w:marBottom w:val="0"/>
      <w:divBdr>
        <w:top w:val="none" w:sz="0" w:space="0" w:color="auto"/>
        <w:left w:val="none" w:sz="0" w:space="0" w:color="auto"/>
        <w:bottom w:val="none" w:sz="0" w:space="0" w:color="auto"/>
        <w:right w:val="none" w:sz="0" w:space="0" w:color="auto"/>
      </w:divBdr>
    </w:div>
    <w:div w:id="1536115431">
      <w:bodyDiv w:val="1"/>
      <w:marLeft w:val="0"/>
      <w:marRight w:val="0"/>
      <w:marTop w:val="0"/>
      <w:marBottom w:val="0"/>
      <w:divBdr>
        <w:top w:val="none" w:sz="0" w:space="0" w:color="auto"/>
        <w:left w:val="none" w:sz="0" w:space="0" w:color="auto"/>
        <w:bottom w:val="none" w:sz="0" w:space="0" w:color="auto"/>
        <w:right w:val="none" w:sz="0" w:space="0" w:color="auto"/>
      </w:divBdr>
    </w:div>
    <w:div w:id="1539538691">
      <w:bodyDiv w:val="1"/>
      <w:marLeft w:val="0"/>
      <w:marRight w:val="0"/>
      <w:marTop w:val="0"/>
      <w:marBottom w:val="0"/>
      <w:divBdr>
        <w:top w:val="none" w:sz="0" w:space="0" w:color="auto"/>
        <w:left w:val="none" w:sz="0" w:space="0" w:color="auto"/>
        <w:bottom w:val="none" w:sz="0" w:space="0" w:color="auto"/>
        <w:right w:val="none" w:sz="0" w:space="0" w:color="auto"/>
      </w:divBdr>
    </w:div>
    <w:div w:id="1545749347">
      <w:bodyDiv w:val="1"/>
      <w:marLeft w:val="0"/>
      <w:marRight w:val="0"/>
      <w:marTop w:val="0"/>
      <w:marBottom w:val="0"/>
      <w:divBdr>
        <w:top w:val="none" w:sz="0" w:space="0" w:color="auto"/>
        <w:left w:val="none" w:sz="0" w:space="0" w:color="auto"/>
        <w:bottom w:val="none" w:sz="0" w:space="0" w:color="auto"/>
        <w:right w:val="none" w:sz="0" w:space="0" w:color="auto"/>
      </w:divBdr>
    </w:div>
    <w:div w:id="1561864624">
      <w:bodyDiv w:val="1"/>
      <w:marLeft w:val="0"/>
      <w:marRight w:val="0"/>
      <w:marTop w:val="0"/>
      <w:marBottom w:val="0"/>
      <w:divBdr>
        <w:top w:val="none" w:sz="0" w:space="0" w:color="auto"/>
        <w:left w:val="none" w:sz="0" w:space="0" w:color="auto"/>
        <w:bottom w:val="none" w:sz="0" w:space="0" w:color="auto"/>
        <w:right w:val="none" w:sz="0" w:space="0" w:color="auto"/>
      </w:divBdr>
    </w:div>
    <w:div w:id="1610043361">
      <w:bodyDiv w:val="1"/>
      <w:marLeft w:val="0"/>
      <w:marRight w:val="0"/>
      <w:marTop w:val="0"/>
      <w:marBottom w:val="0"/>
      <w:divBdr>
        <w:top w:val="none" w:sz="0" w:space="0" w:color="auto"/>
        <w:left w:val="none" w:sz="0" w:space="0" w:color="auto"/>
        <w:bottom w:val="none" w:sz="0" w:space="0" w:color="auto"/>
        <w:right w:val="none" w:sz="0" w:space="0" w:color="auto"/>
      </w:divBdr>
    </w:div>
    <w:div w:id="1659922141">
      <w:bodyDiv w:val="1"/>
      <w:marLeft w:val="0"/>
      <w:marRight w:val="0"/>
      <w:marTop w:val="0"/>
      <w:marBottom w:val="0"/>
      <w:divBdr>
        <w:top w:val="none" w:sz="0" w:space="0" w:color="auto"/>
        <w:left w:val="none" w:sz="0" w:space="0" w:color="auto"/>
        <w:bottom w:val="none" w:sz="0" w:space="0" w:color="auto"/>
        <w:right w:val="none" w:sz="0" w:space="0" w:color="auto"/>
      </w:divBdr>
    </w:div>
    <w:div w:id="1674070542">
      <w:bodyDiv w:val="1"/>
      <w:marLeft w:val="0"/>
      <w:marRight w:val="0"/>
      <w:marTop w:val="0"/>
      <w:marBottom w:val="0"/>
      <w:divBdr>
        <w:top w:val="none" w:sz="0" w:space="0" w:color="auto"/>
        <w:left w:val="none" w:sz="0" w:space="0" w:color="auto"/>
        <w:bottom w:val="none" w:sz="0" w:space="0" w:color="auto"/>
        <w:right w:val="none" w:sz="0" w:space="0" w:color="auto"/>
      </w:divBdr>
    </w:div>
    <w:div w:id="1679841918">
      <w:bodyDiv w:val="1"/>
      <w:marLeft w:val="0"/>
      <w:marRight w:val="0"/>
      <w:marTop w:val="0"/>
      <w:marBottom w:val="0"/>
      <w:divBdr>
        <w:top w:val="none" w:sz="0" w:space="0" w:color="auto"/>
        <w:left w:val="none" w:sz="0" w:space="0" w:color="auto"/>
        <w:bottom w:val="none" w:sz="0" w:space="0" w:color="auto"/>
        <w:right w:val="none" w:sz="0" w:space="0" w:color="auto"/>
      </w:divBdr>
    </w:div>
    <w:div w:id="1702128185">
      <w:bodyDiv w:val="1"/>
      <w:marLeft w:val="0"/>
      <w:marRight w:val="0"/>
      <w:marTop w:val="0"/>
      <w:marBottom w:val="0"/>
      <w:divBdr>
        <w:top w:val="none" w:sz="0" w:space="0" w:color="auto"/>
        <w:left w:val="none" w:sz="0" w:space="0" w:color="auto"/>
        <w:bottom w:val="none" w:sz="0" w:space="0" w:color="auto"/>
        <w:right w:val="none" w:sz="0" w:space="0" w:color="auto"/>
      </w:divBdr>
    </w:div>
    <w:div w:id="1793405274">
      <w:bodyDiv w:val="1"/>
      <w:marLeft w:val="0"/>
      <w:marRight w:val="0"/>
      <w:marTop w:val="0"/>
      <w:marBottom w:val="0"/>
      <w:divBdr>
        <w:top w:val="none" w:sz="0" w:space="0" w:color="auto"/>
        <w:left w:val="none" w:sz="0" w:space="0" w:color="auto"/>
        <w:bottom w:val="none" w:sz="0" w:space="0" w:color="auto"/>
        <w:right w:val="none" w:sz="0" w:space="0" w:color="auto"/>
      </w:divBdr>
    </w:div>
    <w:div w:id="1874029850">
      <w:bodyDiv w:val="1"/>
      <w:marLeft w:val="0"/>
      <w:marRight w:val="0"/>
      <w:marTop w:val="0"/>
      <w:marBottom w:val="0"/>
      <w:divBdr>
        <w:top w:val="none" w:sz="0" w:space="0" w:color="auto"/>
        <w:left w:val="none" w:sz="0" w:space="0" w:color="auto"/>
        <w:bottom w:val="none" w:sz="0" w:space="0" w:color="auto"/>
        <w:right w:val="none" w:sz="0" w:space="0" w:color="auto"/>
      </w:divBdr>
    </w:div>
    <w:div w:id="1917591269">
      <w:bodyDiv w:val="1"/>
      <w:marLeft w:val="0"/>
      <w:marRight w:val="0"/>
      <w:marTop w:val="0"/>
      <w:marBottom w:val="0"/>
      <w:divBdr>
        <w:top w:val="none" w:sz="0" w:space="0" w:color="auto"/>
        <w:left w:val="none" w:sz="0" w:space="0" w:color="auto"/>
        <w:bottom w:val="none" w:sz="0" w:space="0" w:color="auto"/>
        <w:right w:val="none" w:sz="0" w:space="0" w:color="auto"/>
      </w:divBdr>
    </w:div>
    <w:div w:id="1992715973">
      <w:bodyDiv w:val="1"/>
      <w:marLeft w:val="0"/>
      <w:marRight w:val="0"/>
      <w:marTop w:val="0"/>
      <w:marBottom w:val="0"/>
      <w:divBdr>
        <w:top w:val="none" w:sz="0" w:space="0" w:color="auto"/>
        <w:left w:val="none" w:sz="0" w:space="0" w:color="auto"/>
        <w:bottom w:val="none" w:sz="0" w:space="0" w:color="auto"/>
        <w:right w:val="none" w:sz="0" w:space="0" w:color="auto"/>
      </w:divBdr>
    </w:div>
    <w:div w:id="2007634690">
      <w:bodyDiv w:val="1"/>
      <w:marLeft w:val="0"/>
      <w:marRight w:val="0"/>
      <w:marTop w:val="0"/>
      <w:marBottom w:val="0"/>
      <w:divBdr>
        <w:top w:val="none" w:sz="0" w:space="0" w:color="auto"/>
        <w:left w:val="none" w:sz="0" w:space="0" w:color="auto"/>
        <w:bottom w:val="none" w:sz="0" w:space="0" w:color="auto"/>
        <w:right w:val="none" w:sz="0" w:space="0" w:color="auto"/>
      </w:divBdr>
    </w:div>
    <w:div w:id="2128231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eader" Target="header2.xm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1.xml"/><Relationship Id="rId29" Type="http://schemas.openxmlformats.org/officeDocument/2006/relationships/hyperlink" Target="http://www.planalto.gov.br/ccivil_03/_ato2019-2022/2021/lei/L14133.htm" TargetMode="External"/><Relationship Id="rId11" Type="http://schemas.openxmlformats.org/officeDocument/2006/relationships/hyperlink" Target="mailto:licitagoioxim@yahoo.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61" Type="http://schemas.openxmlformats.org/officeDocument/2006/relationships/header" Target="header3.xml"/><Relationship Id="rId19" Type="http://schemas.openxmlformats.org/officeDocument/2006/relationships/footer" Target="footer2.xm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25art159"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theme" Target="theme/theme1.xml"/><Relationship Id="rId8" Type="http://schemas.openxmlformats.org/officeDocument/2006/relationships/hyperlink" Target="http://www.diariomunicipal.com.br/amp"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_ato2011-2014/2013/lei/l12846.htm" TargetMode="External"/><Relationship Id="rId17" Type="http://schemas.openxmlformats.org/officeDocument/2006/relationships/footer" Target="footer1.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2/decreto/d7724.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8078compilado.htm" TargetMode="External"/><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goioxim.pr.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goioxim.pr.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goioxim.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2F334F-B3FF-463A-BC1C-F8AF622F0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26541</Words>
  <Characters>143326</Characters>
  <Application>Microsoft Office Word</Application>
  <DocSecurity>0</DocSecurity>
  <Lines>1194</Lines>
  <Paragraphs>339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Eletrônico SRP 038/2026 - Processo Administrativo 100/2026</dc:title>
  <dc:subject>Lote único - buffet livre e bebidas - Goioxim/PR</dc:subject>
  <dc:creator>jhonaton</dc:creator>
  <cp:lastModifiedBy>2026</cp:lastModifiedBy>
  <cp:revision>2</cp:revision>
  <cp:lastPrinted>2026-08-07T16:57:00Z</cp:lastPrinted>
  <dcterms:created xsi:type="dcterms:W3CDTF">2026-10-21T12:22:00Z</dcterms:created>
  <dcterms:modified xsi:type="dcterms:W3CDTF">2026-10-21T12:22:00Z</dcterms:modified>
</cp:coreProperties>
</file>