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96B39" w14:textId="77777777" w:rsidR="002D501F" w:rsidRPr="00E11EFE" w:rsidRDefault="002D501F" w:rsidP="006E4208">
      <w:pPr>
        <w:spacing w:after="0" w:line="240" w:lineRule="auto"/>
        <w:rPr>
          <w:rFonts w:ascii="Times New Roman" w:hAnsi="Times New Roman" w:cs="Times New Roman"/>
        </w:rPr>
      </w:pPr>
    </w:p>
    <w:p w14:paraId="55B364AA" w14:textId="77777777" w:rsidR="002D501F" w:rsidRPr="00E11EFE" w:rsidRDefault="002D501F" w:rsidP="006E4208">
      <w:pPr>
        <w:spacing w:after="0" w:line="240" w:lineRule="auto"/>
        <w:rPr>
          <w:rFonts w:ascii="Times New Roman" w:hAnsi="Times New Roman" w:cs="Times New Roman"/>
          <w:b/>
        </w:rPr>
      </w:pPr>
    </w:p>
    <w:p w14:paraId="1566FBCD" w14:textId="7CB31C7F" w:rsidR="00E11EFE" w:rsidRPr="00E11EFE" w:rsidRDefault="00E11EFE" w:rsidP="006E4208">
      <w:pPr>
        <w:spacing w:after="0" w:line="240" w:lineRule="auto"/>
        <w:jc w:val="both"/>
        <w:rPr>
          <w:rFonts w:ascii="Times New Roman" w:hAnsi="Times New Roman" w:cs="Times New Roman"/>
          <w:b/>
        </w:rPr>
      </w:pPr>
      <w:r w:rsidRPr="00E11EFE">
        <w:rPr>
          <w:rFonts w:ascii="Times New Roman" w:hAnsi="Times New Roman" w:cs="Times New Roman"/>
          <w:b/>
        </w:rPr>
        <w:t xml:space="preserve">EDITAL RETIFICADO </w:t>
      </w:r>
      <w:r w:rsidR="00B56861">
        <w:rPr>
          <w:rFonts w:ascii="Times New Roman" w:hAnsi="Times New Roman" w:cs="Times New Roman"/>
          <w:b/>
        </w:rPr>
        <w:t>– NOVA DATA DE ABERTURA</w:t>
      </w:r>
    </w:p>
    <w:p w14:paraId="6B3E0E5C" w14:textId="77777777" w:rsidR="00E11EFE" w:rsidRPr="00E11EFE" w:rsidRDefault="00E11EFE" w:rsidP="006E4208">
      <w:pPr>
        <w:spacing w:after="0" w:line="240" w:lineRule="auto"/>
        <w:jc w:val="both"/>
        <w:rPr>
          <w:rFonts w:ascii="Times New Roman" w:hAnsi="Times New Roman" w:cs="Times New Roman"/>
          <w:b/>
        </w:rPr>
      </w:pPr>
    </w:p>
    <w:p w14:paraId="5E29AA5E" w14:textId="1BCEE543" w:rsidR="002D501F" w:rsidRPr="00E11EFE" w:rsidRDefault="002D501F" w:rsidP="006E4208">
      <w:pPr>
        <w:spacing w:after="0" w:line="240" w:lineRule="auto"/>
        <w:jc w:val="both"/>
        <w:rPr>
          <w:rFonts w:ascii="Times New Roman" w:hAnsi="Times New Roman" w:cs="Times New Roman"/>
          <w:b/>
        </w:rPr>
      </w:pPr>
      <w:r w:rsidRPr="00E11EFE">
        <w:rPr>
          <w:rFonts w:ascii="Times New Roman" w:hAnsi="Times New Roman" w:cs="Times New Roman"/>
          <w:b/>
        </w:rPr>
        <w:t xml:space="preserve">PREGÃO ELETRÔNICO SRP Nº </w:t>
      </w:r>
      <w:r w:rsidR="0080589A" w:rsidRPr="00E11EFE">
        <w:rPr>
          <w:rFonts w:ascii="Times New Roman" w:hAnsi="Times New Roman" w:cs="Times New Roman"/>
          <w:b/>
        </w:rPr>
        <w:t>14/2026</w:t>
      </w:r>
    </w:p>
    <w:p w14:paraId="7F79C577" w14:textId="028A7DE2" w:rsidR="002D501F" w:rsidRPr="00E11EFE" w:rsidRDefault="00F05343" w:rsidP="006E4208">
      <w:pPr>
        <w:spacing w:after="0" w:line="240" w:lineRule="auto"/>
        <w:jc w:val="both"/>
        <w:rPr>
          <w:rFonts w:ascii="Times New Roman" w:hAnsi="Times New Roman" w:cs="Times New Roman"/>
        </w:rPr>
      </w:pPr>
      <w:r w:rsidRPr="00E11EFE">
        <w:rPr>
          <w:rFonts w:ascii="Times New Roman" w:hAnsi="Times New Roman" w:cs="Times New Roman"/>
        </w:rPr>
        <w:t xml:space="preserve">PROCESSO </w:t>
      </w:r>
      <w:r w:rsidR="0080589A" w:rsidRPr="00E11EFE">
        <w:rPr>
          <w:rFonts w:ascii="Times New Roman" w:hAnsi="Times New Roman" w:cs="Times New Roman"/>
        </w:rPr>
        <w:t>41</w:t>
      </w:r>
      <w:r w:rsidR="009D3C81" w:rsidRPr="00E11EFE">
        <w:rPr>
          <w:rFonts w:ascii="Times New Roman" w:hAnsi="Times New Roman" w:cs="Times New Roman"/>
        </w:rPr>
        <w:t>/2026</w:t>
      </w:r>
      <w:r w:rsidR="001304C1" w:rsidRPr="00E11EFE">
        <w:rPr>
          <w:rFonts w:ascii="Times New Roman" w:hAnsi="Times New Roman" w:cs="Times New Roman"/>
        </w:rPr>
        <w:tab/>
      </w:r>
    </w:p>
    <w:p w14:paraId="7D9966F4" w14:textId="77777777" w:rsidR="002D501F" w:rsidRPr="00E11EFE" w:rsidRDefault="002D501F" w:rsidP="006E4208">
      <w:pPr>
        <w:spacing w:after="0" w:line="240" w:lineRule="auto"/>
        <w:jc w:val="both"/>
        <w:rPr>
          <w:rFonts w:ascii="Times New Roman" w:hAnsi="Times New Roman" w:cs="Times New Roman"/>
        </w:rPr>
      </w:pPr>
    </w:p>
    <w:p w14:paraId="010FA13F" w14:textId="77777777" w:rsidR="002D501F" w:rsidRPr="00E11EFE" w:rsidRDefault="002D501F" w:rsidP="006E4208">
      <w:pPr>
        <w:spacing w:after="0" w:line="240" w:lineRule="auto"/>
        <w:jc w:val="both"/>
        <w:rPr>
          <w:rFonts w:ascii="Times New Roman" w:hAnsi="Times New Roman" w:cs="Times New Roman"/>
          <w:b/>
        </w:rPr>
      </w:pPr>
      <w:r w:rsidRPr="00E11EFE">
        <w:rPr>
          <w:rFonts w:ascii="Times New Roman" w:hAnsi="Times New Roman" w:cs="Times New Roman"/>
          <w:b/>
        </w:rPr>
        <w:t>OBJETO</w:t>
      </w:r>
    </w:p>
    <w:p w14:paraId="1D0837E5" w14:textId="162B42B4" w:rsidR="009D3C81" w:rsidRPr="00E11EFE" w:rsidRDefault="00A756EA" w:rsidP="009D3C81">
      <w:pPr>
        <w:pStyle w:val="PargrafodaLista"/>
        <w:spacing w:after="0" w:line="240" w:lineRule="auto"/>
        <w:ind w:left="0"/>
        <w:jc w:val="both"/>
        <w:rPr>
          <w:rFonts w:ascii="Times New Roman" w:hAnsi="Times New Roman" w:cs="Times New Roman"/>
        </w:rPr>
      </w:pPr>
      <w:r w:rsidRPr="00E11EFE">
        <w:rPr>
          <w:rFonts w:ascii="Times New Roman" w:hAnsi="Times New Roman" w:cs="Times New Roman"/>
        </w:rPr>
        <w:t>Aquisição de pneus novos e insumos correlatos, destinados à manutenção dos veículos leves, pesados e equipamentos rodoviários pertencentes à frota municipal</w:t>
      </w:r>
      <w:r w:rsidR="009D3C81" w:rsidRPr="00E11EFE">
        <w:rPr>
          <w:rFonts w:ascii="Times New Roman" w:hAnsi="Times New Roman" w:cs="Times New Roman"/>
        </w:rPr>
        <w:t>.</w:t>
      </w:r>
    </w:p>
    <w:p w14:paraId="275D09F6" w14:textId="77777777" w:rsidR="00D313A4" w:rsidRPr="00E11EFE" w:rsidRDefault="00D313A4" w:rsidP="006E4208">
      <w:pPr>
        <w:spacing w:after="0" w:line="240" w:lineRule="auto"/>
        <w:jc w:val="both"/>
        <w:rPr>
          <w:rFonts w:ascii="Times New Roman" w:hAnsi="Times New Roman" w:cs="Times New Roman"/>
        </w:rPr>
      </w:pPr>
    </w:p>
    <w:p w14:paraId="736C91A9" w14:textId="77777777" w:rsidR="002D501F" w:rsidRPr="00E11EFE" w:rsidRDefault="002D501F" w:rsidP="006E4208">
      <w:pPr>
        <w:spacing w:after="0" w:line="240" w:lineRule="auto"/>
        <w:jc w:val="both"/>
        <w:rPr>
          <w:rFonts w:ascii="Times New Roman" w:hAnsi="Times New Roman" w:cs="Times New Roman"/>
          <w:b/>
        </w:rPr>
      </w:pPr>
      <w:r w:rsidRPr="00E11EFE">
        <w:rPr>
          <w:rFonts w:ascii="Times New Roman" w:hAnsi="Times New Roman" w:cs="Times New Roman"/>
          <w:b/>
        </w:rPr>
        <w:t>VALOR TOTAL DA CONTRATAÇÃO</w:t>
      </w:r>
    </w:p>
    <w:p w14:paraId="40D8AF34" w14:textId="1BFB0460" w:rsidR="001304C1" w:rsidRPr="00E11EFE" w:rsidRDefault="00A756EA" w:rsidP="006E4208">
      <w:pPr>
        <w:spacing w:after="0" w:line="240" w:lineRule="auto"/>
        <w:jc w:val="both"/>
        <w:rPr>
          <w:rFonts w:ascii="Times New Roman" w:hAnsi="Times New Roman" w:cs="Times New Roman"/>
          <w:bCs/>
        </w:rPr>
      </w:pPr>
      <w:r w:rsidRPr="00E11EFE">
        <w:rPr>
          <w:rFonts w:ascii="Times New Roman" w:hAnsi="Times New Roman" w:cs="Times New Roman"/>
          <w:bCs/>
        </w:rPr>
        <w:t>R$ 2.678.323,43 (dois milhões, seiscentos e setenta e oito mil, trezentos e vinte e três reais e quarenta e três centavos).</w:t>
      </w:r>
    </w:p>
    <w:p w14:paraId="11B08DDE" w14:textId="77777777" w:rsidR="00A756EA" w:rsidRPr="00E11EFE" w:rsidRDefault="00A756EA" w:rsidP="006E4208">
      <w:pPr>
        <w:spacing w:after="0" w:line="240" w:lineRule="auto"/>
        <w:jc w:val="both"/>
        <w:rPr>
          <w:rFonts w:ascii="Times New Roman" w:hAnsi="Times New Roman" w:cs="Times New Roman"/>
        </w:rPr>
      </w:pPr>
    </w:p>
    <w:p w14:paraId="413E2215" w14:textId="77777777" w:rsidR="002D501F" w:rsidRPr="00E11EFE" w:rsidRDefault="002D501F" w:rsidP="006E4208">
      <w:pPr>
        <w:spacing w:after="0" w:line="240" w:lineRule="auto"/>
        <w:jc w:val="both"/>
        <w:rPr>
          <w:rFonts w:ascii="Times New Roman" w:hAnsi="Times New Roman" w:cs="Times New Roman"/>
          <w:b/>
        </w:rPr>
      </w:pPr>
      <w:r w:rsidRPr="00E11EFE">
        <w:rPr>
          <w:rFonts w:ascii="Times New Roman" w:hAnsi="Times New Roman" w:cs="Times New Roman"/>
          <w:b/>
        </w:rPr>
        <w:t>DATA DA SESSÃO PÚBLICA</w:t>
      </w:r>
    </w:p>
    <w:p w14:paraId="07AE5C2B" w14:textId="3EEAE731" w:rsidR="002D501F" w:rsidRPr="00E11EFE" w:rsidRDefault="00E11EFE" w:rsidP="006E4208">
      <w:pPr>
        <w:spacing w:after="0" w:line="240" w:lineRule="auto"/>
        <w:jc w:val="both"/>
        <w:rPr>
          <w:rFonts w:ascii="Times New Roman" w:hAnsi="Times New Roman" w:cs="Times New Roman"/>
        </w:rPr>
      </w:pPr>
      <w:r w:rsidRPr="00E11EFE">
        <w:rPr>
          <w:rFonts w:ascii="Times New Roman" w:hAnsi="Times New Roman" w:cs="Times New Roman"/>
        </w:rPr>
        <w:t>03/06/2026</w:t>
      </w:r>
      <w:r w:rsidR="0080589A" w:rsidRPr="00E11EFE">
        <w:rPr>
          <w:rFonts w:ascii="Times New Roman" w:hAnsi="Times New Roman" w:cs="Times New Roman"/>
        </w:rPr>
        <w:t xml:space="preserve"> </w:t>
      </w:r>
      <w:r w:rsidR="001304C1" w:rsidRPr="00E11EFE">
        <w:rPr>
          <w:rFonts w:ascii="Times New Roman" w:hAnsi="Times New Roman" w:cs="Times New Roman"/>
        </w:rPr>
        <w:t xml:space="preserve">às </w:t>
      </w:r>
      <w:r w:rsidRPr="00E11EFE">
        <w:rPr>
          <w:rFonts w:ascii="Times New Roman" w:hAnsi="Times New Roman" w:cs="Times New Roman"/>
        </w:rPr>
        <w:t>09</w:t>
      </w:r>
      <w:r w:rsidR="001304C1" w:rsidRPr="00E11EFE">
        <w:rPr>
          <w:rFonts w:ascii="Times New Roman" w:hAnsi="Times New Roman" w:cs="Times New Roman"/>
        </w:rPr>
        <w:t>:00 horas</w:t>
      </w:r>
    </w:p>
    <w:p w14:paraId="47129D9C" w14:textId="77777777" w:rsidR="002D501F" w:rsidRPr="00E11EFE" w:rsidRDefault="002D501F" w:rsidP="006E4208">
      <w:pPr>
        <w:spacing w:after="0" w:line="240" w:lineRule="auto"/>
        <w:jc w:val="both"/>
        <w:rPr>
          <w:rFonts w:ascii="Times New Roman" w:hAnsi="Times New Roman" w:cs="Times New Roman"/>
        </w:rPr>
      </w:pPr>
    </w:p>
    <w:p w14:paraId="30354828" w14:textId="77777777" w:rsidR="002D501F" w:rsidRPr="00E11EFE" w:rsidRDefault="002D501F" w:rsidP="006E4208">
      <w:pPr>
        <w:spacing w:after="0" w:line="240" w:lineRule="auto"/>
        <w:jc w:val="both"/>
        <w:rPr>
          <w:rFonts w:ascii="Times New Roman" w:hAnsi="Times New Roman" w:cs="Times New Roman"/>
          <w:b/>
          <w:caps/>
        </w:rPr>
      </w:pPr>
    </w:p>
    <w:p w14:paraId="071E023F" w14:textId="77777777" w:rsidR="002D501F" w:rsidRPr="00E11EFE" w:rsidRDefault="002D501F" w:rsidP="006E4208">
      <w:pPr>
        <w:spacing w:after="0" w:line="240" w:lineRule="auto"/>
        <w:jc w:val="both"/>
        <w:rPr>
          <w:rFonts w:ascii="Times New Roman" w:hAnsi="Times New Roman" w:cs="Times New Roman"/>
          <w:b/>
          <w:caps/>
        </w:rPr>
      </w:pPr>
      <w:r w:rsidRPr="00E11EFE">
        <w:rPr>
          <w:rFonts w:ascii="Times New Roman" w:hAnsi="Times New Roman" w:cs="Times New Roman"/>
          <w:b/>
        </w:rPr>
        <w:t>CRITÉRIO DE JULGAMENTO:</w:t>
      </w:r>
    </w:p>
    <w:p w14:paraId="2548EAF4" w14:textId="76F0AF96" w:rsidR="002D501F" w:rsidRPr="00E11EFE" w:rsidRDefault="0086285F" w:rsidP="006E4208">
      <w:pPr>
        <w:spacing w:after="0" w:line="240" w:lineRule="auto"/>
        <w:jc w:val="both"/>
        <w:rPr>
          <w:rFonts w:ascii="Times New Roman" w:eastAsia="Batang" w:hAnsi="Times New Roman" w:cs="Times New Roman"/>
          <w:spacing w:val="20"/>
        </w:rPr>
      </w:pPr>
      <w:r w:rsidRPr="00E11EFE">
        <w:rPr>
          <w:rFonts w:ascii="Times New Roman" w:eastAsia="Batang" w:hAnsi="Times New Roman" w:cs="Times New Roman"/>
          <w:spacing w:val="20"/>
        </w:rPr>
        <w:t>Menor preço por item</w:t>
      </w:r>
    </w:p>
    <w:p w14:paraId="796A51BA" w14:textId="77777777" w:rsidR="002D501F" w:rsidRPr="00E11EFE" w:rsidRDefault="002D501F" w:rsidP="006E4208">
      <w:pPr>
        <w:spacing w:after="0" w:line="240" w:lineRule="auto"/>
        <w:jc w:val="both"/>
        <w:rPr>
          <w:rFonts w:ascii="Times New Roman" w:hAnsi="Times New Roman" w:cs="Times New Roman"/>
          <w:b/>
        </w:rPr>
      </w:pPr>
    </w:p>
    <w:p w14:paraId="7ECE4A85" w14:textId="77777777" w:rsidR="002D501F" w:rsidRPr="00E11EFE" w:rsidRDefault="002D501F" w:rsidP="006E4208">
      <w:pPr>
        <w:spacing w:after="0" w:line="240" w:lineRule="auto"/>
        <w:jc w:val="both"/>
        <w:rPr>
          <w:rFonts w:ascii="Times New Roman" w:hAnsi="Times New Roman" w:cs="Times New Roman"/>
          <w:b/>
          <w:caps/>
        </w:rPr>
      </w:pPr>
      <w:r w:rsidRPr="00E11EFE">
        <w:rPr>
          <w:rFonts w:ascii="Times New Roman" w:hAnsi="Times New Roman" w:cs="Times New Roman"/>
          <w:b/>
        </w:rPr>
        <w:t>MODO DE DISPUTA:</w:t>
      </w:r>
    </w:p>
    <w:p w14:paraId="4B0DDD8E" w14:textId="1F2311F1" w:rsidR="002D501F" w:rsidRPr="00E11EFE" w:rsidRDefault="0086285F" w:rsidP="006E4208">
      <w:pPr>
        <w:spacing w:after="0" w:line="240" w:lineRule="auto"/>
        <w:jc w:val="both"/>
        <w:rPr>
          <w:rFonts w:ascii="Times New Roman" w:eastAsia="Batang" w:hAnsi="Times New Roman" w:cs="Times New Roman"/>
          <w:spacing w:val="20"/>
        </w:rPr>
      </w:pPr>
      <w:r w:rsidRPr="00E11EFE">
        <w:rPr>
          <w:rFonts w:ascii="Times New Roman" w:eastAsia="Batang" w:hAnsi="Times New Roman" w:cs="Times New Roman"/>
          <w:spacing w:val="20"/>
        </w:rPr>
        <w:t>Aberto</w:t>
      </w:r>
    </w:p>
    <w:p w14:paraId="6DF9798F" w14:textId="77777777" w:rsidR="002D501F" w:rsidRPr="00E11EFE" w:rsidRDefault="002D501F" w:rsidP="006E4208">
      <w:pPr>
        <w:spacing w:after="0" w:line="240" w:lineRule="auto"/>
        <w:jc w:val="both"/>
        <w:rPr>
          <w:rFonts w:ascii="Times New Roman" w:eastAsia="Batang" w:hAnsi="Times New Roman" w:cs="Times New Roman"/>
          <w:spacing w:val="20"/>
        </w:rPr>
      </w:pPr>
    </w:p>
    <w:p w14:paraId="16B94F26" w14:textId="77777777" w:rsidR="002D501F" w:rsidRPr="00E11EFE" w:rsidRDefault="002D501F" w:rsidP="006E4208">
      <w:pPr>
        <w:spacing w:after="0" w:line="240" w:lineRule="auto"/>
        <w:jc w:val="both"/>
        <w:rPr>
          <w:rFonts w:ascii="Times New Roman" w:hAnsi="Times New Roman" w:cs="Times New Roman"/>
        </w:rPr>
      </w:pPr>
    </w:p>
    <w:p w14:paraId="5E1E235E" w14:textId="77777777" w:rsidR="002D501F" w:rsidRPr="00E11EFE" w:rsidRDefault="002D501F" w:rsidP="006E4208">
      <w:pPr>
        <w:tabs>
          <w:tab w:val="center" w:pos="4819"/>
        </w:tabs>
        <w:spacing w:after="0" w:line="240" w:lineRule="auto"/>
        <w:jc w:val="both"/>
        <w:rPr>
          <w:rFonts w:ascii="Times New Roman" w:hAnsi="Times New Roman" w:cs="Times New Roman"/>
          <w:b/>
        </w:rPr>
      </w:pPr>
      <w:r w:rsidRPr="00E11EFE">
        <w:rPr>
          <w:rFonts w:ascii="Times New Roman" w:hAnsi="Times New Roman" w:cs="Times New Roman"/>
          <w:b/>
        </w:rPr>
        <w:t>PREFERÊNCIA ME/EPP/EQUIPARADAS</w:t>
      </w:r>
      <w:r w:rsidRPr="00E11EFE">
        <w:rPr>
          <w:rFonts w:ascii="Times New Roman" w:hAnsi="Times New Roman" w:cs="Times New Roman"/>
          <w:b/>
        </w:rPr>
        <w:tab/>
      </w:r>
    </w:p>
    <w:p w14:paraId="06DEAC53" w14:textId="77777777" w:rsidR="00A756EA" w:rsidRPr="00E11EFE" w:rsidRDefault="00A756EA" w:rsidP="00A756EA">
      <w:pPr>
        <w:spacing w:after="0" w:line="240" w:lineRule="auto"/>
        <w:jc w:val="both"/>
        <w:rPr>
          <w:rFonts w:ascii="Times New Roman" w:hAnsi="Times New Roman" w:cs="Times New Roman"/>
          <w:bCs/>
        </w:rPr>
      </w:pPr>
      <w:bookmarkStart w:id="0" w:name="_Hlk168555141"/>
      <w:r w:rsidRPr="00E11EFE">
        <w:rPr>
          <w:rFonts w:ascii="Times New Roman" w:hAnsi="Times New Roman" w:cs="Times New Roman"/>
          <w:bCs/>
        </w:rPr>
        <w:t>EXCLUSIVA PARA ME/EPP/EQUIPARADAS, SEDIADAS NA ABRANGÊNCIA</w:t>
      </w:r>
      <w:bookmarkEnd w:id="0"/>
      <w:r w:rsidRPr="00E11EFE">
        <w:rPr>
          <w:rFonts w:ascii="Times New Roman" w:hAnsi="Times New Roman" w:cs="Times New Roman"/>
          <w:bCs/>
        </w:rPr>
        <w:t xml:space="preserve"> DA LEI MUNICIPAL 819/2023.</w:t>
      </w:r>
    </w:p>
    <w:p w14:paraId="2785A3FA" w14:textId="77777777" w:rsidR="00A756EA" w:rsidRPr="00E11EFE" w:rsidRDefault="00A756EA" w:rsidP="00A756EA">
      <w:pPr>
        <w:spacing w:after="0" w:line="240" w:lineRule="auto"/>
        <w:jc w:val="both"/>
        <w:rPr>
          <w:rFonts w:ascii="Times New Roman" w:hAnsi="Times New Roman" w:cs="Times New Roman"/>
          <w:bCs/>
        </w:rPr>
      </w:pPr>
    </w:p>
    <w:p w14:paraId="4CF06DA9" w14:textId="77777777" w:rsidR="00A756EA" w:rsidRPr="00E11EFE" w:rsidRDefault="00A756EA" w:rsidP="00A756EA">
      <w:pPr>
        <w:spacing w:after="0" w:line="240" w:lineRule="auto"/>
        <w:jc w:val="both"/>
        <w:rPr>
          <w:rFonts w:ascii="Times New Roman" w:hAnsi="Times New Roman" w:cs="Times New Roman"/>
          <w:b/>
          <w:u w:val="single"/>
        </w:rPr>
      </w:pPr>
      <w:r w:rsidRPr="00E11EFE">
        <w:rPr>
          <w:rFonts w:ascii="Times New Roman" w:hAnsi="Times New Roman" w:cs="Times New Roman"/>
          <w:b/>
          <w:u w:val="single"/>
        </w:rPr>
        <w:t>AQUISIÇÃO DE PNEUS COM LOGÍSTICA REVERSA.</w:t>
      </w:r>
    </w:p>
    <w:p w14:paraId="1D46D462" w14:textId="77777777" w:rsidR="007C3215" w:rsidRPr="00E11EFE" w:rsidRDefault="007C3215" w:rsidP="00A756EA">
      <w:pPr>
        <w:spacing w:after="0" w:line="240" w:lineRule="auto"/>
        <w:jc w:val="both"/>
        <w:rPr>
          <w:rFonts w:ascii="Times New Roman" w:hAnsi="Times New Roman" w:cs="Times New Roman"/>
          <w:b/>
          <w:u w:val="single"/>
        </w:rPr>
      </w:pPr>
    </w:p>
    <w:p w14:paraId="6E49C856" w14:textId="77777777" w:rsidR="007C3215" w:rsidRPr="00E11EFE" w:rsidRDefault="007C3215" w:rsidP="007C3215">
      <w:pPr>
        <w:spacing w:after="0" w:line="240" w:lineRule="auto"/>
        <w:jc w:val="both"/>
        <w:rPr>
          <w:rFonts w:ascii="Times New Roman" w:hAnsi="Times New Roman" w:cs="Times New Roman"/>
          <w:b/>
          <w:u w:val="single"/>
        </w:rPr>
      </w:pPr>
      <w:r w:rsidRPr="00E11EFE">
        <w:rPr>
          <w:rFonts w:ascii="Times New Roman" w:hAnsi="Times New Roman" w:cs="Times New Roman"/>
          <w:b/>
          <w:u w:val="single"/>
        </w:rPr>
        <w:t xml:space="preserve">Itens até R$ 80.000 → exclusivos ME/EPP  </w:t>
      </w:r>
    </w:p>
    <w:p w14:paraId="7A47DFBE" w14:textId="1F977604" w:rsidR="007C3215" w:rsidRPr="00E11EFE" w:rsidRDefault="007C3215" w:rsidP="007C3215">
      <w:pPr>
        <w:spacing w:after="0" w:line="240" w:lineRule="auto"/>
        <w:jc w:val="both"/>
        <w:rPr>
          <w:rFonts w:ascii="Times New Roman" w:hAnsi="Times New Roman" w:cs="Times New Roman"/>
          <w:b/>
          <w:u w:val="single"/>
        </w:rPr>
      </w:pPr>
      <w:r w:rsidRPr="00E11EFE">
        <w:rPr>
          <w:rFonts w:ascii="Times New Roman" w:hAnsi="Times New Roman" w:cs="Times New Roman"/>
          <w:b/>
          <w:u w:val="single"/>
        </w:rPr>
        <w:t>Itens acima → ampla concorrência</w:t>
      </w:r>
    </w:p>
    <w:p w14:paraId="7B325303"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br w:type="page"/>
      </w:r>
    </w:p>
    <w:p w14:paraId="391041D9" w14:textId="21FF7932" w:rsidR="002B7CA8" w:rsidRPr="00E11EFE" w:rsidRDefault="002B7CA8" w:rsidP="006E4208">
      <w:pPr>
        <w:spacing w:after="0" w:line="240" w:lineRule="auto"/>
        <w:jc w:val="center"/>
        <w:rPr>
          <w:rFonts w:ascii="Times New Roman" w:eastAsia="Times New Roman" w:hAnsi="Times New Roman" w:cs="Times New Roman"/>
          <w:b/>
          <w:bCs/>
        </w:rPr>
      </w:pPr>
      <w:r w:rsidRPr="00E11EFE">
        <w:rPr>
          <w:rFonts w:ascii="Times New Roman" w:eastAsia="Times New Roman" w:hAnsi="Times New Roman" w:cs="Times New Roman"/>
          <w:b/>
          <w:bCs/>
        </w:rPr>
        <w:lastRenderedPageBreak/>
        <w:t xml:space="preserve">EDITAL DE LICITAÇÃO DE PREGÃO ELETRÔNICO Nº </w:t>
      </w:r>
      <w:r w:rsidR="0080589A" w:rsidRPr="00E11EFE">
        <w:rPr>
          <w:rFonts w:ascii="Times New Roman" w:eastAsia="Times New Roman" w:hAnsi="Times New Roman" w:cs="Times New Roman"/>
          <w:b/>
          <w:bCs/>
        </w:rPr>
        <w:t>14/2026</w:t>
      </w:r>
    </w:p>
    <w:p w14:paraId="0B7B6503" w14:textId="1A7AFA58" w:rsidR="002B7CA8" w:rsidRPr="00E11EFE" w:rsidRDefault="002B7CA8" w:rsidP="006E4208">
      <w:pPr>
        <w:spacing w:after="0" w:line="240" w:lineRule="auto"/>
        <w:jc w:val="center"/>
        <w:rPr>
          <w:rFonts w:ascii="Times New Roman" w:eastAsia="Times New Roman" w:hAnsi="Times New Roman" w:cs="Times New Roman"/>
          <w:b/>
          <w:bCs/>
        </w:rPr>
      </w:pPr>
      <w:r w:rsidRPr="00E11EFE">
        <w:rPr>
          <w:rFonts w:ascii="Times New Roman" w:eastAsia="Times New Roman" w:hAnsi="Times New Roman" w:cs="Times New Roman"/>
          <w:b/>
          <w:bCs/>
        </w:rPr>
        <w:t>SISTEMA DE REGISTRO DE PREÇOS</w:t>
      </w:r>
    </w:p>
    <w:p w14:paraId="3FBAE8DD" w14:textId="3B5B7C7E" w:rsidR="002B7CA8" w:rsidRPr="00E11EFE" w:rsidRDefault="002B7CA8" w:rsidP="006E4208">
      <w:pPr>
        <w:spacing w:after="0" w:line="240" w:lineRule="auto"/>
        <w:jc w:val="center"/>
        <w:rPr>
          <w:rFonts w:ascii="Times New Roman" w:eastAsia="Times New Roman" w:hAnsi="Times New Roman" w:cs="Times New Roman"/>
          <w:b/>
          <w:bCs/>
        </w:rPr>
      </w:pPr>
      <w:r w:rsidRPr="00E11EFE">
        <w:rPr>
          <w:rFonts w:ascii="Times New Roman" w:eastAsia="Times New Roman" w:hAnsi="Times New Roman" w:cs="Times New Roman"/>
          <w:b/>
          <w:bCs/>
        </w:rPr>
        <w:t xml:space="preserve">PROCESSO Nº </w:t>
      </w:r>
      <w:r w:rsidR="0080589A" w:rsidRPr="00E11EFE">
        <w:rPr>
          <w:rFonts w:ascii="Times New Roman" w:eastAsia="Times New Roman" w:hAnsi="Times New Roman" w:cs="Times New Roman"/>
          <w:b/>
          <w:bCs/>
        </w:rPr>
        <w:t>4</w:t>
      </w:r>
      <w:r w:rsidR="00E11EFE" w:rsidRPr="00E11EFE">
        <w:rPr>
          <w:rFonts w:ascii="Times New Roman" w:eastAsia="Times New Roman" w:hAnsi="Times New Roman" w:cs="Times New Roman"/>
          <w:b/>
          <w:bCs/>
        </w:rPr>
        <w:t>1</w:t>
      </w:r>
      <w:r w:rsidR="001304C1" w:rsidRPr="00E11EFE">
        <w:rPr>
          <w:rFonts w:ascii="Times New Roman" w:eastAsia="Times New Roman" w:hAnsi="Times New Roman" w:cs="Times New Roman"/>
          <w:b/>
          <w:bCs/>
        </w:rPr>
        <w:t>/2026</w:t>
      </w:r>
    </w:p>
    <w:p w14:paraId="062ABAE8" w14:textId="77777777" w:rsidR="001304C1" w:rsidRPr="00E11EFE" w:rsidRDefault="001304C1" w:rsidP="001304C1">
      <w:pPr>
        <w:spacing w:after="0" w:line="240" w:lineRule="auto"/>
        <w:rPr>
          <w:rFonts w:ascii="Times New Roman" w:eastAsia="Times New Roman" w:hAnsi="Times New Roman" w:cs="Times New Roman"/>
          <w:b/>
          <w:bCs/>
        </w:rPr>
      </w:pPr>
    </w:p>
    <w:p w14:paraId="28ED44E6" w14:textId="77777777" w:rsidR="001304C1" w:rsidRPr="00E11EFE" w:rsidRDefault="001304C1" w:rsidP="006E4208">
      <w:pPr>
        <w:spacing w:after="0" w:line="240" w:lineRule="auto"/>
        <w:jc w:val="center"/>
        <w:rPr>
          <w:rFonts w:ascii="Times New Roman" w:eastAsia="Times New Roman" w:hAnsi="Times New Roman" w:cs="Times New Roman"/>
          <w:b/>
          <w:bCs/>
        </w:rPr>
      </w:pPr>
    </w:p>
    <w:p w14:paraId="6DBC505D" w14:textId="77777777" w:rsidR="002B7CA8" w:rsidRPr="00E11EFE" w:rsidRDefault="002B7CA8"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rPr>
        <w:t xml:space="preserve">Torna-se público que o MUNICÍPIO DE GOIOXIM, ESTADO DO PARANÁ, por meio do Departamento de Licitações, sediado no Paço Municipal, Rua Laurindo Cordeiro de Souza, 184, Centro, realizará licitação, na modalidade PREGÃO, na forma ELETRÔNICA, nos termos da </w:t>
      </w:r>
      <w:hyperlink r:id="rId8" w:history="1">
        <w:r w:rsidRPr="00E11EFE">
          <w:rPr>
            <w:rFonts w:ascii="Times New Roman" w:eastAsia="Times New Roman" w:hAnsi="Times New Roman" w:cs="Times New Roman"/>
            <w:u w:val="single"/>
          </w:rPr>
          <w:t>Lei nº 14.133, de 1º de abril de 2021</w:t>
        </w:r>
      </w:hyperlink>
      <w:r w:rsidRPr="00E11EFE">
        <w:rPr>
          <w:rFonts w:ascii="Times New Roman" w:eastAsia="Times New Roman" w:hAnsi="Times New Roman" w:cs="Times New Roman"/>
        </w:rPr>
        <w:t xml:space="preserve">, do Decreto Municipal nº 002/2024, </w:t>
      </w:r>
      <w:r w:rsidRPr="00E11EFE">
        <w:rPr>
          <w:rFonts w:ascii="Times New Roman" w:eastAsia="Times New Roman" w:hAnsi="Times New Roman" w:cs="Times New Roman"/>
          <w:color w:val="000000"/>
        </w:rPr>
        <w:t>da Lei Complementar Municipal nº 819, de 15 de agosto de 2023, da Lei Complementar nº 123, de 14 de dezembro de 2006, e demais legislação aplicável e, ainda de acordo com as condições estabelecidas neste edital.</w:t>
      </w:r>
    </w:p>
    <w:p w14:paraId="6C63E310" w14:textId="2858A2DF" w:rsidR="002B7CA8" w:rsidRPr="00E11EFE" w:rsidRDefault="002B7CA8"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Os pregoeiros e equipe de apoio são os designados pelo Decreto n.º 003/</w:t>
      </w:r>
      <w:r w:rsidR="00D313A4" w:rsidRPr="00E11EFE">
        <w:rPr>
          <w:rFonts w:ascii="Times New Roman" w:eastAsia="Times New Roman" w:hAnsi="Times New Roman" w:cs="Times New Roman"/>
        </w:rPr>
        <w:t>2026</w:t>
      </w:r>
      <w:r w:rsidRPr="00E11EFE">
        <w:rPr>
          <w:rFonts w:ascii="Times New Roman" w:eastAsia="Times New Roman" w:hAnsi="Times New Roman" w:cs="Times New Roman"/>
        </w:rPr>
        <w:t>.</w:t>
      </w:r>
    </w:p>
    <w:p w14:paraId="4F0ADC1D" w14:textId="77777777" w:rsidR="002B7CA8" w:rsidRPr="00E11EFE" w:rsidRDefault="002B7CA8" w:rsidP="006E4208">
      <w:pPr>
        <w:spacing w:after="0" w:line="240" w:lineRule="auto"/>
        <w:jc w:val="both"/>
        <w:rPr>
          <w:rFonts w:ascii="Times New Roman" w:eastAsia="Times New Roman" w:hAnsi="Times New Roman" w:cs="Times New Roman"/>
        </w:rPr>
      </w:pPr>
    </w:p>
    <w:p w14:paraId="6EAB35C0" w14:textId="77777777" w:rsidR="002B7CA8" w:rsidRPr="00E11EFE" w:rsidRDefault="002B7CA8" w:rsidP="006E4208">
      <w:pPr>
        <w:spacing w:after="0" w:line="240" w:lineRule="auto"/>
        <w:jc w:val="both"/>
        <w:rPr>
          <w:rFonts w:ascii="Times New Roman" w:eastAsia="Times New Roman" w:hAnsi="Times New Roman" w:cs="Times New Roman"/>
          <w:b/>
        </w:rPr>
      </w:pPr>
      <w:r w:rsidRPr="00E11EFE">
        <w:rPr>
          <w:rFonts w:ascii="Times New Roman" w:eastAsia="Times New Roman" w:hAnsi="Times New Roman" w:cs="Times New Roman"/>
          <w:b/>
        </w:rPr>
        <w:t xml:space="preserve">1. DATA, HORA E LOCAL DE ABERTURA DA SESSÃO PÚBLICA </w:t>
      </w:r>
    </w:p>
    <w:p w14:paraId="3939F233" w14:textId="77777777" w:rsidR="002B7CA8" w:rsidRPr="00E11EFE" w:rsidRDefault="002B7CA8"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 xml:space="preserve">1.1. A sessão de abertura da licitação para a fase de lances, julgamento das propostas e dos documentos de habilitação, será conforme segue: </w:t>
      </w:r>
    </w:p>
    <w:p w14:paraId="7F0D5448" w14:textId="5348E31B" w:rsidR="002B7CA8" w:rsidRPr="00E11EFE" w:rsidRDefault="002B7CA8"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sym w:font="Symbol" w:char="F0DC"/>
      </w:r>
      <w:r w:rsidRPr="00E11EFE">
        <w:rPr>
          <w:rFonts w:ascii="Times New Roman" w:eastAsia="Times New Roman" w:hAnsi="Times New Roman" w:cs="Times New Roman"/>
        </w:rPr>
        <w:t xml:space="preserve"> Dia: </w:t>
      </w:r>
      <w:r w:rsidR="00E11EFE" w:rsidRPr="00E11EFE">
        <w:rPr>
          <w:rFonts w:ascii="Times New Roman" w:eastAsia="Times New Roman" w:hAnsi="Times New Roman" w:cs="Times New Roman"/>
        </w:rPr>
        <w:t>03 DE JUNHO DE 2026</w:t>
      </w:r>
      <w:r w:rsidRPr="00E11EFE">
        <w:rPr>
          <w:rFonts w:ascii="Times New Roman" w:eastAsia="Times New Roman" w:hAnsi="Times New Roman" w:cs="Times New Roman"/>
        </w:rPr>
        <w:t xml:space="preserve"> </w:t>
      </w:r>
    </w:p>
    <w:p w14:paraId="3D67527B" w14:textId="239BE76F" w:rsidR="002B7CA8" w:rsidRPr="00E11EFE" w:rsidRDefault="002B7CA8"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sym w:font="Symbol" w:char="F0DC"/>
      </w:r>
      <w:r w:rsidRPr="00E11EFE">
        <w:rPr>
          <w:rFonts w:ascii="Times New Roman" w:eastAsia="Times New Roman" w:hAnsi="Times New Roman" w:cs="Times New Roman"/>
        </w:rPr>
        <w:t xml:space="preserve"> Hora: </w:t>
      </w:r>
      <w:r w:rsidR="00E11EFE" w:rsidRPr="00E11EFE">
        <w:rPr>
          <w:rFonts w:ascii="Times New Roman" w:eastAsia="Times New Roman" w:hAnsi="Times New Roman" w:cs="Times New Roman"/>
        </w:rPr>
        <w:t>09</w:t>
      </w:r>
      <w:r w:rsidRPr="00E11EFE">
        <w:rPr>
          <w:rFonts w:ascii="Times New Roman" w:eastAsia="Times New Roman" w:hAnsi="Times New Roman" w:cs="Times New Roman"/>
        </w:rPr>
        <w:t>h</w:t>
      </w:r>
      <w:r w:rsidR="00A05CD4" w:rsidRPr="00E11EFE">
        <w:rPr>
          <w:rFonts w:ascii="Times New Roman" w:eastAsia="Times New Roman" w:hAnsi="Times New Roman" w:cs="Times New Roman"/>
        </w:rPr>
        <w:t>00</w:t>
      </w:r>
      <w:r w:rsidRPr="00E11EFE">
        <w:rPr>
          <w:rFonts w:ascii="Times New Roman" w:eastAsia="Times New Roman" w:hAnsi="Times New Roman" w:cs="Times New Roman"/>
        </w:rPr>
        <w:t xml:space="preserve">min. </w:t>
      </w:r>
    </w:p>
    <w:p w14:paraId="3FD40A22" w14:textId="7523839C" w:rsidR="002B7CA8" w:rsidRPr="00E11EFE" w:rsidRDefault="002B7CA8"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sym w:font="Symbol" w:char="F0DC"/>
      </w:r>
      <w:r w:rsidRPr="00E11EFE">
        <w:rPr>
          <w:rFonts w:ascii="Times New Roman" w:eastAsia="Times New Roman" w:hAnsi="Times New Roman" w:cs="Times New Roman"/>
        </w:rPr>
        <w:t xml:space="preserve"> Local: Sistema </w:t>
      </w:r>
      <w:r w:rsidR="00735DBD" w:rsidRPr="00E11EFE">
        <w:rPr>
          <w:rFonts w:ascii="Times New Roman" w:eastAsia="Times New Roman" w:hAnsi="Times New Roman" w:cs="Times New Roman"/>
        </w:rPr>
        <w:t>LICITANET</w:t>
      </w:r>
      <w:r w:rsidRPr="00E11EFE">
        <w:rPr>
          <w:rFonts w:ascii="Times New Roman" w:eastAsia="Times New Roman" w:hAnsi="Times New Roman" w:cs="Times New Roman"/>
        </w:rPr>
        <w:t xml:space="preserve"> </w:t>
      </w:r>
    </w:p>
    <w:p w14:paraId="44957ED6" w14:textId="77777777" w:rsidR="002B7CA8" w:rsidRPr="00E11EFE" w:rsidRDefault="002B7CA8" w:rsidP="006E4208">
      <w:pPr>
        <w:spacing w:after="0" w:line="240" w:lineRule="auto"/>
        <w:jc w:val="both"/>
        <w:rPr>
          <w:rFonts w:ascii="Times New Roman" w:eastAsia="Times New Roman" w:hAnsi="Times New Roman" w:cs="Times New Roman"/>
        </w:rPr>
      </w:pPr>
    </w:p>
    <w:p w14:paraId="362FB255" w14:textId="77777777" w:rsidR="002B7CA8" w:rsidRPr="00E11EFE" w:rsidRDefault="002B7CA8"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1.2. Até a data e horário fixado para abertura da sessão, qualquer interessado credenciado, poderá incluir, alterar e excluir sua proposta</w:t>
      </w:r>
    </w:p>
    <w:p w14:paraId="5ED93182" w14:textId="77777777" w:rsidR="002B7CA8" w:rsidRPr="00E11EFE" w:rsidRDefault="002B7CA8" w:rsidP="006E4208">
      <w:pPr>
        <w:spacing w:after="0" w:line="240" w:lineRule="auto"/>
        <w:jc w:val="both"/>
        <w:rPr>
          <w:rFonts w:ascii="Times New Roman" w:eastAsia="Times New Roman" w:hAnsi="Times New Roman" w:cs="Times New Roman"/>
        </w:rPr>
      </w:pPr>
    </w:p>
    <w:p w14:paraId="4D4D1EC5" w14:textId="77777777" w:rsidR="002B7CA8" w:rsidRPr="00E11EFE" w:rsidRDefault="002B7CA8" w:rsidP="00AE2BD8">
      <w:pPr>
        <w:numPr>
          <w:ilvl w:val="0"/>
          <w:numId w:val="19"/>
        </w:numPr>
        <w:spacing w:after="0" w:line="240" w:lineRule="auto"/>
        <w:ind w:left="0" w:firstLine="0"/>
        <w:jc w:val="both"/>
        <w:rPr>
          <w:rFonts w:ascii="Times New Roman" w:eastAsia="Times New Roman" w:hAnsi="Times New Roman" w:cs="Times New Roman"/>
          <w:b/>
          <w:bCs/>
          <w:color w:val="000000"/>
        </w:rPr>
      </w:pPr>
      <w:bookmarkStart w:id="1" w:name="_Toc135469223"/>
      <w:r w:rsidRPr="00E11EFE">
        <w:rPr>
          <w:rFonts w:ascii="Times New Roman" w:eastAsia="Times New Roman" w:hAnsi="Times New Roman" w:cs="Times New Roman"/>
          <w:b/>
          <w:bCs/>
          <w:color w:val="000000"/>
        </w:rPr>
        <w:t>DO OBJETO</w:t>
      </w:r>
      <w:bookmarkEnd w:id="1"/>
    </w:p>
    <w:p w14:paraId="22A23D8A" w14:textId="3C5D6D56" w:rsidR="002B7CA8" w:rsidRPr="00E11EFE" w:rsidRDefault="002B7CA8" w:rsidP="00AE2BD8">
      <w:pPr>
        <w:pStyle w:val="PargrafodaLista"/>
        <w:numPr>
          <w:ilvl w:val="1"/>
          <w:numId w:val="19"/>
        </w:numPr>
        <w:spacing w:after="0" w:line="240" w:lineRule="auto"/>
        <w:ind w:left="0" w:firstLine="0"/>
        <w:jc w:val="both"/>
        <w:rPr>
          <w:rFonts w:ascii="Times New Roman" w:hAnsi="Times New Roman" w:cs="Times New Roman"/>
        </w:rPr>
      </w:pPr>
      <w:r w:rsidRPr="00E11EFE">
        <w:rPr>
          <w:rFonts w:ascii="Times New Roman" w:eastAsia="Times New Roman" w:hAnsi="Times New Roman" w:cs="Times New Roman"/>
          <w:color w:val="000000"/>
        </w:rPr>
        <w:t>O objeto da presente licitação</w:t>
      </w:r>
      <w:r w:rsidR="00A756EA" w:rsidRPr="00E11EFE">
        <w:rPr>
          <w:rFonts w:ascii="Times New Roman" w:eastAsia="Times New Roman" w:hAnsi="Times New Roman" w:cs="Times New Roman"/>
          <w:color w:val="000000"/>
        </w:rPr>
        <w:t xml:space="preserve"> consiste na: </w:t>
      </w:r>
      <w:r w:rsidR="00A756EA" w:rsidRPr="00E11EFE">
        <w:rPr>
          <w:rFonts w:ascii="Times New Roman" w:hAnsi="Times New Roman" w:cs="Times New Roman"/>
        </w:rPr>
        <w:t>Aquisição de pneus novos e insumos correlatos, destinados à manutenção dos veículos leves, pesados e equipamentos rodoviários pertencentes à frota municipal</w:t>
      </w:r>
      <w:r w:rsidRPr="00E11EFE">
        <w:rPr>
          <w:rFonts w:ascii="Times New Roman" w:eastAsia="Times New Roman" w:hAnsi="Times New Roman" w:cs="Times New Roman"/>
          <w:color w:val="000000"/>
        </w:rPr>
        <w:t>, quantidades e exigências estabelecidas neste Edital e seus anexos.</w:t>
      </w:r>
    </w:p>
    <w:p w14:paraId="451FA608" w14:textId="77777777" w:rsidR="002B7CA8" w:rsidRPr="00E11EFE" w:rsidRDefault="002B7CA8" w:rsidP="00AE2BD8">
      <w:pPr>
        <w:numPr>
          <w:ilvl w:val="1"/>
          <w:numId w:val="19"/>
        </w:numPr>
        <w:spacing w:after="0" w:line="240" w:lineRule="auto"/>
        <w:ind w:left="0" w:firstLine="0"/>
        <w:jc w:val="both"/>
        <w:rPr>
          <w:rFonts w:ascii="Times New Roman" w:eastAsia="Times New Roman" w:hAnsi="Times New Roman" w:cs="Times New Roman"/>
          <w:bCs/>
          <w:color w:val="000000"/>
        </w:rPr>
      </w:pPr>
      <w:r w:rsidRPr="00E11EFE">
        <w:rPr>
          <w:rFonts w:ascii="Times New Roman" w:eastAsia="Times New Roman" w:hAnsi="Times New Roman" w:cs="Times New Roman"/>
        </w:rPr>
        <w:t>A lista contendo os itens e suas características, quantitativos e valores unitários constam no termo de referência, anexo I deste edita</w:t>
      </w:r>
    </w:p>
    <w:p w14:paraId="6A316502" w14:textId="77777777" w:rsidR="002B7CA8" w:rsidRPr="00E11EFE" w:rsidRDefault="002B7CA8" w:rsidP="006E4208">
      <w:pPr>
        <w:tabs>
          <w:tab w:val="left" w:pos="708"/>
        </w:tabs>
        <w:spacing w:after="0" w:line="240" w:lineRule="auto"/>
        <w:jc w:val="both"/>
        <w:rPr>
          <w:rFonts w:ascii="Times New Roman" w:eastAsia="Times New Roman" w:hAnsi="Times New Roman" w:cs="Times New Roman"/>
        </w:rPr>
      </w:pPr>
    </w:p>
    <w:p w14:paraId="03FCF158" w14:textId="324D561B" w:rsidR="002B7CA8" w:rsidRPr="00E11EFE" w:rsidRDefault="002B7CA8" w:rsidP="00AE2BD8">
      <w:pPr>
        <w:pStyle w:val="PargrafodaLista"/>
        <w:numPr>
          <w:ilvl w:val="0"/>
          <w:numId w:val="19"/>
        </w:numPr>
        <w:spacing w:after="0" w:line="240" w:lineRule="auto"/>
        <w:ind w:left="0" w:firstLine="0"/>
        <w:jc w:val="both"/>
        <w:rPr>
          <w:rFonts w:ascii="Times New Roman" w:eastAsia="Times New Roman" w:hAnsi="Times New Roman" w:cs="Times New Roman"/>
        </w:rPr>
      </w:pPr>
      <w:r w:rsidRPr="00E11EFE">
        <w:rPr>
          <w:rFonts w:ascii="Times New Roman" w:eastAsia="Times New Roman" w:hAnsi="Times New Roman" w:cs="Times New Roman"/>
          <w:b/>
          <w:bCs/>
          <w:color w:val="000000"/>
        </w:rPr>
        <w:t>ESCLARECIMENTOS INICIAIS</w:t>
      </w:r>
    </w:p>
    <w:p w14:paraId="19C37ADD" w14:textId="1E405A46" w:rsidR="002B7CA8" w:rsidRPr="00E11EFE" w:rsidRDefault="002B7CA8" w:rsidP="00AE2BD8">
      <w:pPr>
        <w:numPr>
          <w:ilvl w:val="1"/>
          <w:numId w:val="19"/>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A sessão pública será realizada pela internet através do sistema</w:t>
      </w:r>
      <w:r w:rsidR="00655345" w:rsidRPr="00E11EFE">
        <w:rPr>
          <w:rFonts w:ascii="Times New Roman" w:eastAsia="Times New Roman" w:hAnsi="Times New Roman" w:cs="Times New Roman"/>
          <w:color w:val="000000"/>
        </w:rPr>
        <w:t xml:space="preserve"> LICITANET</w:t>
      </w:r>
      <w:r w:rsidRPr="00E11EFE">
        <w:rPr>
          <w:rFonts w:ascii="Times New Roman" w:eastAsia="Times New Roman" w:hAnsi="Times New Roman" w:cs="Times New Roman"/>
          <w:color w:val="000000"/>
        </w:rPr>
        <w:t xml:space="preserve">, disponível no sitio eletrônico </w:t>
      </w:r>
      <w:r w:rsidR="00735DBD" w:rsidRPr="00E11EFE">
        <w:rPr>
          <w:rFonts w:ascii="Times New Roman" w:hAnsi="Times New Roman" w:cs="Times New Roman"/>
        </w:rPr>
        <w:t>https://licitanet.com.br/.</w:t>
      </w:r>
    </w:p>
    <w:p w14:paraId="2CA29880" w14:textId="77777777" w:rsidR="002B7CA8" w:rsidRPr="00E11EFE" w:rsidRDefault="002B7CA8" w:rsidP="006E4208">
      <w:pPr>
        <w:spacing w:after="0" w:line="240" w:lineRule="auto"/>
        <w:jc w:val="both"/>
        <w:rPr>
          <w:rFonts w:ascii="Times New Roman" w:eastAsia="Times New Roman" w:hAnsi="Times New Roman" w:cs="Times New Roman"/>
          <w:color w:val="000000"/>
        </w:rPr>
      </w:pPr>
    </w:p>
    <w:p w14:paraId="7B4D251B" w14:textId="465888AA" w:rsidR="002B7CA8" w:rsidRPr="00E11EFE" w:rsidRDefault="002B7CA8" w:rsidP="00AE2BD8">
      <w:pPr>
        <w:numPr>
          <w:ilvl w:val="1"/>
          <w:numId w:val="19"/>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Sem prejuízo das publicações legais, qualquer alteração, modificação ou informação referente ao edital em questão, serão divulgadas no sistema eletrônico do pregão e no sítio oficial da Prefeitura www.goioxim.pr.gov.br, cabendo aos interessados inteira responsabilidade de acompanhamento, não cabendo alegação de desconhecimento sobre quaisquer informações.</w:t>
      </w:r>
    </w:p>
    <w:p w14:paraId="3B2F6D05" w14:textId="77777777" w:rsidR="002B7CA8" w:rsidRPr="00E11EFE" w:rsidRDefault="002B7CA8" w:rsidP="006E4208">
      <w:pPr>
        <w:spacing w:after="0" w:line="240" w:lineRule="auto"/>
        <w:jc w:val="both"/>
        <w:rPr>
          <w:rFonts w:ascii="Times New Roman" w:eastAsia="Times New Roman" w:hAnsi="Times New Roman" w:cs="Times New Roman"/>
          <w:color w:val="000000"/>
        </w:rPr>
      </w:pPr>
    </w:p>
    <w:p w14:paraId="59957F2F" w14:textId="77777777" w:rsidR="002B7CA8" w:rsidRPr="00E11EFE" w:rsidRDefault="002B7CA8" w:rsidP="00AE2BD8">
      <w:pPr>
        <w:numPr>
          <w:ilvl w:val="1"/>
          <w:numId w:val="19"/>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Quaisquer indícios de acordo, combinação, manipulação ou ajuste entre os licitantes, a não efetivação da concorrência, a visível divisão de objetos, sob qualquer forma, ensejará na anulação/revogação da licitação, sem prejuízos as penalidades previstas na legislação vigente.</w:t>
      </w:r>
    </w:p>
    <w:p w14:paraId="092F3B72" w14:textId="77777777" w:rsidR="002B7CA8" w:rsidRPr="00E11EFE" w:rsidRDefault="002B7CA8" w:rsidP="006E4208">
      <w:pPr>
        <w:spacing w:after="0" w:line="240" w:lineRule="auto"/>
        <w:jc w:val="both"/>
        <w:rPr>
          <w:rFonts w:ascii="Times New Roman" w:eastAsia="Times New Roman" w:hAnsi="Times New Roman" w:cs="Times New Roman"/>
          <w:color w:val="000000"/>
        </w:rPr>
      </w:pPr>
    </w:p>
    <w:p w14:paraId="0BBB7D5B" w14:textId="77777777" w:rsidR="00A05CD4" w:rsidRPr="00E11EFE" w:rsidRDefault="002B7CA8" w:rsidP="00AE2BD8">
      <w:pPr>
        <w:numPr>
          <w:ilvl w:val="1"/>
          <w:numId w:val="19"/>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xml:space="preserve">O Diário Oficial do Município é o Diário Oficial dos Municípios do Paraná acessível no sitio eletrônico </w:t>
      </w:r>
      <w:hyperlink r:id="rId9" w:history="1">
        <w:r w:rsidRPr="00E11EFE">
          <w:rPr>
            <w:rFonts w:ascii="Times New Roman" w:eastAsia="Times New Roman" w:hAnsi="Times New Roman" w:cs="Times New Roman"/>
            <w:color w:val="0000FF"/>
            <w:u w:val="single"/>
          </w:rPr>
          <w:t>www.diariomunicipal.com.br/amp</w:t>
        </w:r>
      </w:hyperlink>
      <w:r w:rsidRPr="00E11EFE">
        <w:rPr>
          <w:rFonts w:ascii="Times New Roman" w:eastAsia="Times New Roman" w:hAnsi="Times New Roman" w:cs="Times New Roman"/>
          <w:color w:val="000000"/>
        </w:rPr>
        <w:t>.</w:t>
      </w:r>
    </w:p>
    <w:p w14:paraId="32C4CD79" w14:textId="77777777" w:rsidR="00A05CD4" w:rsidRPr="00E11EFE" w:rsidRDefault="00A05CD4" w:rsidP="006E4208">
      <w:pPr>
        <w:pStyle w:val="PargrafodaLista"/>
        <w:spacing w:after="0" w:line="240" w:lineRule="auto"/>
        <w:rPr>
          <w:rFonts w:ascii="Times New Roman" w:eastAsia="Times New Roman" w:hAnsi="Times New Roman" w:cs="Times New Roman"/>
          <w:b/>
          <w:bCs/>
          <w:color w:val="000000"/>
        </w:rPr>
      </w:pPr>
    </w:p>
    <w:p w14:paraId="56D5CAE0" w14:textId="1A81472E" w:rsidR="002B7CA8" w:rsidRPr="00E11EFE" w:rsidRDefault="002B7CA8" w:rsidP="00AE2BD8">
      <w:pPr>
        <w:pStyle w:val="PargrafodaLista"/>
        <w:numPr>
          <w:ilvl w:val="0"/>
          <w:numId w:val="19"/>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b/>
          <w:bCs/>
          <w:color w:val="000000"/>
        </w:rPr>
        <w:t>DA IMPUGNAÇÃO AO EDITAL E DO PEDIDO DE ESCLARECIMENTO</w:t>
      </w:r>
    </w:p>
    <w:p w14:paraId="001C6649" w14:textId="517287E7" w:rsidR="002B7CA8" w:rsidRPr="00E11EFE" w:rsidRDefault="002B7CA8"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4.1. Qualquer pessoa é parte legítima para impugnar este edital por irregularidade na aplicação da Lei nº 14.133, de 2021, devendo protocolar o pedido até 3 (três) dias úteis antes da data da abertura do certame.</w:t>
      </w:r>
    </w:p>
    <w:p w14:paraId="492A9A98" w14:textId="77777777" w:rsidR="00D313A4" w:rsidRPr="00E11EFE" w:rsidRDefault="00D313A4" w:rsidP="006E4208">
      <w:pPr>
        <w:spacing w:after="0" w:line="240" w:lineRule="auto"/>
        <w:jc w:val="both"/>
        <w:rPr>
          <w:rFonts w:ascii="Times New Roman" w:eastAsia="Times New Roman" w:hAnsi="Times New Roman" w:cs="Times New Roman"/>
          <w:color w:val="000000"/>
        </w:rPr>
      </w:pPr>
    </w:p>
    <w:p w14:paraId="37C95185" w14:textId="52A584DE" w:rsidR="002B7CA8" w:rsidRPr="00E11EFE" w:rsidRDefault="002B7CA8"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lastRenderedPageBreak/>
        <w:t>4.2. A resposta à impugnação ou ao pedido de esclarecimento será divulgado em sítio eletrônico oficial no prazo de até 3 (três) dias úteis, limitado ao último dia útil anterior à data da abertura do certame.</w:t>
      </w:r>
    </w:p>
    <w:p w14:paraId="1069D7EF" w14:textId="77777777" w:rsidR="002B7CA8" w:rsidRPr="00E11EFE" w:rsidRDefault="002B7CA8" w:rsidP="006E4208">
      <w:pPr>
        <w:spacing w:after="0" w:line="240" w:lineRule="auto"/>
        <w:jc w:val="both"/>
        <w:rPr>
          <w:rFonts w:ascii="Times New Roman" w:eastAsia="Times New Roman" w:hAnsi="Times New Roman" w:cs="Times New Roman"/>
          <w:color w:val="000000"/>
        </w:rPr>
      </w:pPr>
    </w:p>
    <w:p w14:paraId="1B1A7D79" w14:textId="76FA26DE" w:rsidR="002B7CA8" w:rsidRPr="00E11EFE" w:rsidRDefault="002B7CA8"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xml:space="preserve">4.3. A impugnação e o pedido de esclarecimento poderão ser realizados por forma eletrônica, pelos seguintes meios: protocolo digital acessível no sitio eletrônico oficial ou pelo e-mail </w:t>
      </w:r>
      <w:r w:rsidRPr="00E11EFE">
        <w:rPr>
          <w:rFonts w:ascii="Times New Roman" w:eastAsia="Times New Roman" w:hAnsi="Times New Roman" w:cs="Times New Roman"/>
          <w:color w:val="000080"/>
        </w:rPr>
        <w:t>licitagoioxim@yahoo.com.br.</w:t>
      </w:r>
    </w:p>
    <w:p w14:paraId="37F5D8C7" w14:textId="77777777" w:rsidR="002B7CA8" w:rsidRPr="00E11EFE" w:rsidRDefault="002B7CA8" w:rsidP="006E4208">
      <w:pPr>
        <w:spacing w:after="0" w:line="240" w:lineRule="auto"/>
        <w:jc w:val="both"/>
        <w:rPr>
          <w:rFonts w:ascii="Times New Roman" w:eastAsia="Times New Roman" w:hAnsi="Times New Roman" w:cs="Times New Roman"/>
          <w:color w:val="000000"/>
        </w:rPr>
      </w:pPr>
    </w:p>
    <w:p w14:paraId="2656A835" w14:textId="4B8CE6BD" w:rsidR="002B7CA8" w:rsidRPr="00E11EFE" w:rsidRDefault="002B7CA8"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4.4. As impugnações e pedidos de esclarecimentos não suspendem os prazos previstos no Certame.</w:t>
      </w:r>
    </w:p>
    <w:p w14:paraId="342C5D0D" w14:textId="77777777" w:rsidR="002B7CA8" w:rsidRPr="00E11EFE" w:rsidRDefault="002B7CA8" w:rsidP="006E4208">
      <w:pPr>
        <w:spacing w:after="0" w:line="240" w:lineRule="auto"/>
        <w:jc w:val="both"/>
        <w:rPr>
          <w:rFonts w:ascii="Times New Roman" w:eastAsia="Times New Roman" w:hAnsi="Times New Roman" w:cs="Times New Roman"/>
          <w:color w:val="000000"/>
        </w:rPr>
      </w:pPr>
    </w:p>
    <w:p w14:paraId="71B2C9D5" w14:textId="065F19EF" w:rsidR="002B7CA8" w:rsidRPr="00E11EFE" w:rsidRDefault="002B7CA8"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4.5. A concessão de efeito suspensivo à impugnação é medida excepcional e deverá ser motivada pelo Pregoeiro, nos autos do processo de licitação.</w:t>
      </w:r>
    </w:p>
    <w:p w14:paraId="66C64F71" w14:textId="77777777" w:rsidR="002B7CA8" w:rsidRPr="00E11EFE" w:rsidRDefault="002B7CA8" w:rsidP="006E4208">
      <w:pPr>
        <w:pStyle w:val="Nivel2"/>
        <w:numPr>
          <w:ilvl w:val="0"/>
          <w:numId w:val="0"/>
        </w:numPr>
        <w:spacing w:before="0" w:after="0" w:line="240" w:lineRule="auto"/>
        <w:ind w:left="574" w:hanging="432"/>
        <w:rPr>
          <w:rFonts w:ascii="Times New Roman" w:eastAsia="Times New Roman" w:hAnsi="Times New Roman" w:cs="Times New Roman"/>
          <w:sz w:val="22"/>
          <w:szCs w:val="22"/>
        </w:rPr>
      </w:pPr>
    </w:p>
    <w:p w14:paraId="519FCEFF" w14:textId="77777777" w:rsidR="00A05CD4" w:rsidRPr="00E11EFE" w:rsidRDefault="002B7CA8" w:rsidP="006E4208">
      <w:pPr>
        <w:pStyle w:val="Nivel2"/>
        <w:numPr>
          <w:ilvl w:val="0"/>
          <w:numId w:val="0"/>
        </w:numPr>
        <w:spacing w:before="0" w:after="0" w:line="240" w:lineRule="auto"/>
        <w:ind w:left="574" w:hanging="432"/>
        <w:rPr>
          <w:rFonts w:ascii="Times New Roman" w:eastAsia="Times New Roman" w:hAnsi="Times New Roman" w:cs="Times New Roman"/>
          <w:sz w:val="22"/>
          <w:szCs w:val="22"/>
        </w:rPr>
      </w:pPr>
      <w:r w:rsidRPr="00E11EFE">
        <w:rPr>
          <w:rFonts w:ascii="Times New Roman" w:eastAsia="Times New Roman" w:hAnsi="Times New Roman" w:cs="Times New Roman"/>
          <w:sz w:val="22"/>
          <w:szCs w:val="22"/>
        </w:rPr>
        <w:t>4.6. Acolhida a impugnação, será definida e publicada nova data para a realização do certame</w:t>
      </w:r>
      <w:bookmarkStart w:id="2" w:name="_Toc135469225"/>
    </w:p>
    <w:p w14:paraId="536FB571" w14:textId="77777777" w:rsidR="00A05CD4" w:rsidRPr="00E11EFE" w:rsidRDefault="00A05CD4" w:rsidP="006E4208">
      <w:pPr>
        <w:pStyle w:val="Nivel2"/>
        <w:numPr>
          <w:ilvl w:val="0"/>
          <w:numId w:val="0"/>
        </w:numPr>
        <w:spacing w:before="0" w:after="0" w:line="240" w:lineRule="auto"/>
        <w:rPr>
          <w:rFonts w:ascii="Times New Roman" w:eastAsia="Times New Roman" w:hAnsi="Times New Roman" w:cs="Times New Roman"/>
          <w:sz w:val="22"/>
          <w:szCs w:val="22"/>
        </w:rPr>
      </w:pPr>
    </w:p>
    <w:p w14:paraId="00E7D66F" w14:textId="3854E3DB" w:rsidR="00A05CD4" w:rsidRPr="00E11EFE" w:rsidRDefault="00A05CD4" w:rsidP="006E4208">
      <w:pPr>
        <w:pStyle w:val="Nivel2"/>
        <w:numPr>
          <w:ilvl w:val="0"/>
          <w:numId w:val="0"/>
        </w:numPr>
        <w:spacing w:before="0" w:after="0" w:line="240" w:lineRule="auto"/>
        <w:rPr>
          <w:rFonts w:ascii="Times New Roman" w:hAnsi="Times New Roman" w:cs="Times New Roman"/>
          <w:b/>
          <w:color w:val="auto"/>
          <w:sz w:val="22"/>
          <w:szCs w:val="22"/>
        </w:rPr>
      </w:pPr>
      <w:r w:rsidRPr="00E11EFE">
        <w:rPr>
          <w:rFonts w:ascii="Times New Roman" w:eastAsia="Times New Roman" w:hAnsi="Times New Roman" w:cs="Times New Roman"/>
          <w:b/>
          <w:sz w:val="22"/>
          <w:szCs w:val="22"/>
        </w:rPr>
        <w:t xml:space="preserve">5. </w:t>
      </w:r>
      <w:r w:rsidR="002D501F" w:rsidRPr="00E11EFE">
        <w:rPr>
          <w:rFonts w:ascii="Times New Roman" w:hAnsi="Times New Roman" w:cs="Times New Roman"/>
          <w:b/>
          <w:sz w:val="22"/>
          <w:szCs w:val="22"/>
        </w:rPr>
        <w:t>DA PARTICIPAÇÃO NA LICITAÇÃO</w:t>
      </w:r>
      <w:bookmarkEnd w:id="2"/>
    </w:p>
    <w:p w14:paraId="313079A1" w14:textId="77777777" w:rsidR="00A05CD4" w:rsidRPr="00E11EFE" w:rsidRDefault="00A05CD4" w:rsidP="006E4208">
      <w:p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5.1. Poderá participar desta licitação qualquer pessoa jurídica legalmente estabelecida no País que:</w:t>
      </w:r>
    </w:p>
    <w:p w14:paraId="2BB6EECE" w14:textId="77777777" w:rsidR="00A05CD4" w:rsidRPr="00E11EFE" w:rsidRDefault="00A05CD4" w:rsidP="00AE2BD8">
      <w:pPr>
        <w:numPr>
          <w:ilvl w:val="0"/>
          <w:numId w:val="20"/>
        </w:num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Atenda às exigências deste edital e seus anexos;</w:t>
      </w:r>
    </w:p>
    <w:p w14:paraId="23F41C18" w14:textId="6549D327" w:rsidR="00A05CD4" w:rsidRPr="00E11EFE" w:rsidRDefault="00A05CD4" w:rsidP="00AE2BD8">
      <w:pPr>
        <w:numPr>
          <w:ilvl w:val="0"/>
          <w:numId w:val="20"/>
        </w:num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 xml:space="preserve">Esteja devidamente credenciada no Sistema </w:t>
      </w:r>
      <w:r w:rsidR="00735DBD" w:rsidRPr="00E11EFE">
        <w:rPr>
          <w:rFonts w:ascii="Times New Roman" w:hAnsi="Times New Roman" w:cs="Times New Roman"/>
          <w:lang w:eastAsia="en-US"/>
        </w:rPr>
        <w:t>https://licitanet.com.br/</w:t>
      </w:r>
    </w:p>
    <w:p w14:paraId="66E69497" w14:textId="77777777" w:rsidR="00A05CD4" w:rsidRPr="00E11EFE" w:rsidRDefault="00A05CD4" w:rsidP="00AE2BD8">
      <w:pPr>
        <w:numPr>
          <w:ilvl w:val="0"/>
          <w:numId w:val="20"/>
        </w:num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Possua objeto social compatível com o objeto do certame;</w:t>
      </w:r>
    </w:p>
    <w:p w14:paraId="36DF56D3" w14:textId="77777777" w:rsidR="00A05CD4" w:rsidRPr="00E11EFE" w:rsidRDefault="00A05CD4" w:rsidP="00AE2BD8">
      <w:pPr>
        <w:numPr>
          <w:ilvl w:val="0"/>
          <w:numId w:val="20"/>
        </w:num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Satisfaça todas as condições estabelecidas neste edital.</w:t>
      </w:r>
    </w:p>
    <w:p w14:paraId="31129AB2" w14:textId="77777777" w:rsidR="00A05CD4" w:rsidRPr="00E11EFE" w:rsidRDefault="00A05CD4" w:rsidP="006E4208">
      <w:p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5.2. A participação na presente licitação implica a aceitação plena, irrevogável e irretratável de todos os termos, cláusulas e condições constantes deste edital e de seus anexos, bem como a observância dos preceitos legais e regulamentares vigentes, e a responsabilidade pela veracidade e legitimidade das informações e documentos apresentados em qualquer fase do processo.</w:t>
      </w:r>
    </w:p>
    <w:p w14:paraId="25F8CDC8" w14:textId="77777777" w:rsidR="00A05CD4" w:rsidRPr="00E11EFE" w:rsidRDefault="00A05CD4" w:rsidP="006E4208">
      <w:pPr>
        <w:spacing w:after="0" w:line="240" w:lineRule="auto"/>
        <w:jc w:val="both"/>
        <w:rPr>
          <w:rFonts w:ascii="Times New Roman" w:hAnsi="Times New Roman" w:cs="Times New Roman"/>
          <w:lang w:eastAsia="en-US"/>
        </w:rPr>
      </w:pPr>
    </w:p>
    <w:p w14:paraId="471C8C85" w14:textId="77777777" w:rsidR="00A05CD4" w:rsidRPr="00E11EFE" w:rsidRDefault="00A05CD4" w:rsidP="006E4208">
      <w:p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5.3. Não poderão participar desta licitação:</w:t>
      </w:r>
    </w:p>
    <w:p w14:paraId="2BCEDB81"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5.3.1. Pessoas jurídicas que não atendam às condições estabelecidas neste edital e seus anexos;</w:t>
      </w:r>
    </w:p>
    <w:p w14:paraId="361B7F24"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5.3.2. O autor do anteprojeto, do projeto básico ou do projeto executivo, pessoa física ou jurídica, quando a licitação versar sobre serviços ou fornecimento de bens a ele relacionados;</w:t>
      </w:r>
    </w:p>
    <w:p w14:paraId="008D5C05"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5.3.3. Empresa, isoladamente ou em consórcio, responsável pela elaboração do projeto básico ou executivo, ou empresa da qual o autor do projeto seja dirigente, gerente, controlador, acionista ou detentor de mais de 5% (cinco por cento) do capital com direito a voto, responsável técnico ou subcontratado, quando a licitação versar sobre serviços ou fornecimento de bens necessários ao objeto do certame;</w:t>
      </w:r>
    </w:p>
    <w:p w14:paraId="1F3CAD5F"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5.3.4. Pessoa física ou jurídica impedida de participar de licitações em decorrência de sanção que lhe tenha sido imposta;</w:t>
      </w:r>
    </w:p>
    <w:p w14:paraId="392DDA1E"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5.3.5. Aquele que mantenha vínculo de natureza técnica, comercial, econômica, financeira, trabalhista ou civil com dirigente do órgão licitante ou com agente público que atue na licitação, na fiscalização ou na gestão do contrato, ou que com eles possua relação de cônjuge, companheiro ou parentesco em linha reta, colateral ou por afinidade, até o terceiro grau;</w:t>
      </w:r>
    </w:p>
    <w:p w14:paraId="37D00A12"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5.3.6. Empresas controladoras, controladas ou coligadas, nos termos da Lei nº 6.404, de 15 de dezembro de 1976, concorrendo entre si;</w:t>
      </w:r>
    </w:p>
    <w:p w14:paraId="459BCBF6"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5.3.7. Pessoa física ou jurídica que, nos cinco anos anteriores à publicação do edital, tenha sido condenada judicialmente, com trânsito em julgado, por exploração de trabalho infantil, submissão de trabalhadores a condições análogas às de escravo ou contratação de adolescentes em desacordo com a legislação trabalhista;</w:t>
      </w:r>
    </w:p>
    <w:p w14:paraId="7992D01F" w14:textId="60A7B81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 xml:space="preserve">5.3.8. Agentes públicos da Prefeitura de </w:t>
      </w:r>
      <w:proofErr w:type="spellStart"/>
      <w:r w:rsidRPr="00E11EFE">
        <w:rPr>
          <w:rFonts w:ascii="Times New Roman" w:hAnsi="Times New Roman" w:cs="Times New Roman"/>
          <w:lang w:eastAsia="en-US"/>
        </w:rPr>
        <w:t>Goioxim</w:t>
      </w:r>
      <w:proofErr w:type="spellEnd"/>
      <w:r w:rsidRPr="00E11EFE">
        <w:rPr>
          <w:rFonts w:ascii="Times New Roman" w:hAnsi="Times New Roman" w:cs="Times New Roman"/>
          <w:lang w:eastAsia="en-US"/>
        </w:rPr>
        <w:t>;</w:t>
      </w:r>
    </w:p>
    <w:p w14:paraId="11E375E7"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5.3.9. Pessoas jurídicas reunidas em consórcio;</w:t>
      </w:r>
    </w:p>
    <w:p w14:paraId="4C0914F6"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5.3.10. Organizações da Sociedade Civil de Interesse Público – OSCIP, atuando nessa condição;</w:t>
      </w:r>
    </w:p>
    <w:p w14:paraId="5ACAE258"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5.3.11. Agente público do órgão licitante, direta ou indiretamente, tanto na fase de licitação quanto na execução do contrato, devendo ser observadas situações que configurem conflito de interesses no exercício ou após o exercício do cargo ou emprego, conforme § 1º do art. 9º da Lei nº 14.133/2021;</w:t>
      </w:r>
    </w:p>
    <w:p w14:paraId="6A4BFFA9" w14:textId="77777777" w:rsidR="00A05CD4" w:rsidRPr="00E11EFE" w:rsidRDefault="00A05CD4" w:rsidP="006E4208">
      <w:pPr>
        <w:spacing w:after="0" w:line="240" w:lineRule="auto"/>
        <w:ind w:firstLine="1134"/>
        <w:jc w:val="both"/>
        <w:rPr>
          <w:rFonts w:ascii="Times New Roman" w:hAnsi="Times New Roman" w:cs="Times New Roman"/>
          <w:lang w:eastAsia="en-US"/>
        </w:rPr>
      </w:pPr>
      <w:r w:rsidRPr="00E11EFE">
        <w:rPr>
          <w:rFonts w:ascii="Times New Roman" w:hAnsi="Times New Roman" w:cs="Times New Roman"/>
          <w:lang w:eastAsia="en-US"/>
        </w:rPr>
        <w:t xml:space="preserve">5.3.12. O impedimento previsto no item 5.3.4 aplica-se também ao licitante que atue em substituição a outra pessoa, física ou jurídica, com o intuito de burlar a sanção aplicada, inclusive à sua </w:t>
      </w:r>
      <w:r w:rsidRPr="00E11EFE">
        <w:rPr>
          <w:rFonts w:ascii="Times New Roman" w:hAnsi="Times New Roman" w:cs="Times New Roman"/>
          <w:lang w:eastAsia="en-US"/>
        </w:rPr>
        <w:lastRenderedPageBreak/>
        <w:t>controladora, controlada ou coligada, desde que comprovado o ilícito ou a utilização fraudulenta da personalidade jurídica.</w:t>
      </w:r>
    </w:p>
    <w:p w14:paraId="7698A80F" w14:textId="77777777" w:rsidR="00A05CD4" w:rsidRPr="00E11EFE" w:rsidRDefault="00A05CD4" w:rsidP="006E4208">
      <w:pPr>
        <w:spacing w:after="0" w:line="240" w:lineRule="auto"/>
        <w:jc w:val="both"/>
        <w:rPr>
          <w:rFonts w:ascii="Times New Roman" w:hAnsi="Times New Roman" w:cs="Times New Roman"/>
          <w:lang w:eastAsia="en-US"/>
        </w:rPr>
      </w:pPr>
    </w:p>
    <w:p w14:paraId="7C37665D" w14:textId="009BDDCD" w:rsidR="00A05CD4" w:rsidRPr="00E11EFE" w:rsidRDefault="00A05CD4" w:rsidP="006E4208">
      <w:p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5.4. A vedação prevista no item 5.3.8 estende-se a terceiros que atuem na condução da contratação como integrantes da equipe de apoio, profissionais especializados, funcionários ou representantes de empresas prestadoras de assessoria técnica.</w:t>
      </w:r>
    </w:p>
    <w:p w14:paraId="5A4FED03" w14:textId="77777777" w:rsidR="00A05CD4" w:rsidRPr="00E11EFE" w:rsidRDefault="00A05CD4" w:rsidP="006E4208">
      <w:pPr>
        <w:spacing w:after="0" w:line="240" w:lineRule="auto"/>
        <w:jc w:val="both"/>
        <w:rPr>
          <w:rFonts w:ascii="Times New Roman" w:hAnsi="Times New Roman" w:cs="Times New Roman"/>
          <w:lang w:eastAsia="en-US"/>
        </w:rPr>
      </w:pPr>
    </w:p>
    <w:p w14:paraId="7BAFDFBD" w14:textId="77777777" w:rsidR="00A05CD4" w:rsidRPr="00E11EFE" w:rsidRDefault="00A05CD4" w:rsidP="006E4208">
      <w:pPr>
        <w:spacing w:after="0" w:line="240" w:lineRule="auto"/>
        <w:rPr>
          <w:rFonts w:ascii="Times New Roman" w:hAnsi="Times New Roman" w:cs="Times New Roman"/>
          <w:lang w:eastAsia="en-US"/>
        </w:rPr>
      </w:pPr>
      <w:r w:rsidRPr="00E11EFE">
        <w:rPr>
          <w:rFonts w:ascii="Times New Roman" w:hAnsi="Times New Roman" w:cs="Times New Roman"/>
          <w:b/>
          <w:bCs/>
          <w:lang w:eastAsia="en-US"/>
        </w:rPr>
        <w:t>6. DOS BENEFÍCIOS ÀS MICROEMPRESAS E EMPRESAS DE PEQUENO PORTE</w:t>
      </w:r>
    </w:p>
    <w:p w14:paraId="1E917778" w14:textId="1F6C7764" w:rsidR="00A05CD4" w:rsidRPr="00E11EFE" w:rsidRDefault="00A05CD4" w:rsidP="001304C1">
      <w:p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6.1. Nos termos do art. 48</w:t>
      </w:r>
      <w:r w:rsidR="00735DBD" w:rsidRPr="00E11EFE">
        <w:rPr>
          <w:rFonts w:ascii="Times New Roman" w:hAnsi="Times New Roman" w:cs="Times New Roman"/>
          <w:lang w:eastAsia="en-US"/>
        </w:rPr>
        <w:t xml:space="preserve"> e 47</w:t>
      </w:r>
      <w:r w:rsidRPr="00E11EFE">
        <w:rPr>
          <w:rFonts w:ascii="Times New Roman" w:hAnsi="Times New Roman" w:cs="Times New Roman"/>
          <w:lang w:eastAsia="en-US"/>
        </w:rPr>
        <w:t>,</w:t>
      </w:r>
      <w:r w:rsidR="00735DBD" w:rsidRPr="00E11EFE">
        <w:rPr>
          <w:rFonts w:ascii="Times New Roman" w:hAnsi="Times New Roman" w:cs="Times New Roman"/>
          <w:lang w:eastAsia="en-US"/>
        </w:rPr>
        <w:t xml:space="preserve"> da </w:t>
      </w:r>
      <w:r w:rsidRPr="00E11EFE">
        <w:rPr>
          <w:rFonts w:ascii="Times New Roman" w:hAnsi="Times New Roman" w:cs="Times New Roman"/>
          <w:lang w:eastAsia="en-US"/>
        </w:rPr>
        <w:t xml:space="preserve">Lei Complementar nº 123/2006, </w:t>
      </w:r>
      <w:r w:rsidR="00735DBD" w:rsidRPr="00E11EFE">
        <w:rPr>
          <w:rFonts w:ascii="Times New Roman" w:hAnsi="Times New Roman" w:cs="Times New Roman"/>
          <w:lang w:eastAsia="en-US"/>
        </w:rPr>
        <w:t>todos os itens são exclusivos para micro e pequenas empresas conforme Definido no Termo de Referência.</w:t>
      </w:r>
      <w:r w:rsidR="00D313A4" w:rsidRPr="00E11EFE">
        <w:rPr>
          <w:rFonts w:ascii="Times New Roman" w:hAnsi="Times New Roman" w:cs="Times New Roman"/>
          <w:lang w:eastAsia="en-US"/>
        </w:rPr>
        <w:t xml:space="preserve"> Os itens que forem acima de 80 mil reais serão de ampla concorrência.</w:t>
      </w:r>
    </w:p>
    <w:p w14:paraId="68B731CD" w14:textId="77777777" w:rsidR="00A756EA" w:rsidRPr="00E11EFE" w:rsidRDefault="00A756EA" w:rsidP="00A756EA">
      <w:pPr>
        <w:spacing w:after="0" w:line="240" w:lineRule="auto"/>
        <w:jc w:val="both"/>
        <w:rPr>
          <w:rFonts w:ascii="Times New Roman" w:hAnsi="Times New Roman" w:cs="Times New Roman"/>
          <w:lang w:eastAsia="en-US"/>
        </w:rPr>
      </w:pPr>
    </w:p>
    <w:p w14:paraId="28338405" w14:textId="77777777" w:rsidR="00A756EA" w:rsidRPr="00E11EFE" w:rsidRDefault="00A756EA" w:rsidP="00A756EA">
      <w:pPr>
        <w:spacing w:after="0" w:line="240" w:lineRule="auto"/>
        <w:jc w:val="both"/>
        <w:rPr>
          <w:rFonts w:ascii="Times New Roman" w:hAnsi="Times New Roman" w:cs="Times New Roman"/>
          <w:lang w:eastAsia="en-US"/>
        </w:rPr>
      </w:pPr>
      <w:r w:rsidRPr="00E11EFE">
        <w:rPr>
          <w:rFonts w:ascii="Times New Roman" w:hAnsi="Times New Roman" w:cs="Times New Roman"/>
          <w:lang w:eastAsia="en-US"/>
        </w:rPr>
        <w:t xml:space="preserve">A licitação será de participação exclusiva para as microempresas e empresas de pequeno porte sediadas </w:t>
      </w:r>
      <w:r w:rsidRPr="00E11EFE">
        <w:rPr>
          <w:rFonts w:ascii="Times New Roman" w:hAnsi="Times New Roman" w:cs="Times New Roman"/>
          <w:b/>
          <w:bCs/>
          <w:lang w:eastAsia="en-US"/>
        </w:rPr>
        <w:t>REGIONALMENTE</w:t>
      </w:r>
      <w:r w:rsidRPr="00E11EFE">
        <w:rPr>
          <w:rFonts w:ascii="Times New Roman" w:hAnsi="Times New Roman" w:cs="Times New Roman"/>
          <w:lang w:eastAsia="en-US"/>
        </w:rPr>
        <w:t xml:space="preserve">, para as sociedades cooperativas mencionadas no </w:t>
      </w:r>
      <w:hyperlink r:id="rId10" w:anchor="art16" w:history="1">
        <w:r w:rsidRPr="00E11EFE">
          <w:rPr>
            <w:rStyle w:val="Hyperlink"/>
            <w:rFonts w:ascii="Times New Roman" w:hAnsi="Times New Roman" w:cs="Times New Roman"/>
            <w:lang w:eastAsia="en-US"/>
          </w:rPr>
          <w:t>artigo 16 da Lei nº 14.133, de 2021</w:t>
        </w:r>
      </w:hyperlink>
      <w:r w:rsidRPr="00E11EFE">
        <w:rPr>
          <w:rFonts w:ascii="Times New Roman" w:hAnsi="Times New Roman" w:cs="Times New Roman"/>
          <w:lang w:eastAsia="en-US"/>
        </w:rPr>
        <w:t xml:space="preserve">, e para o microempreendedor individual - MEI, nos limites previstos da </w:t>
      </w:r>
      <w:hyperlink r:id="rId11" w:history="1">
        <w:r w:rsidRPr="00E11EFE">
          <w:rPr>
            <w:rStyle w:val="Hyperlink"/>
            <w:rFonts w:ascii="Times New Roman" w:hAnsi="Times New Roman" w:cs="Times New Roman"/>
            <w:lang w:eastAsia="en-US"/>
          </w:rPr>
          <w:t>Lei Complementar nº 123, de 2006</w:t>
        </w:r>
      </w:hyperlink>
      <w:r w:rsidRPr="00E11EFE">
        <w:rPr>
          <w:rFonts w:ascii="Times New Roman" w:hAnsi="Times New Roman" w:cs="Times New Roman"/>
          <w:u w:val="single"/>
          <w:lang w:eastAsia="en-US"/>
        </w:rPr>
        <w:t>,</w:t>
      </w:r>
      <w:r w:rsidRPr="00E11EFE">
        <w:rPr>
          <w:rFonts w:ascii="Times New Roman" w:hAnsi="Times New Roman" w:cs="Times New Roman"/>
          <w:lang w:eastAsia="en-US"/>
        </w:rPr>
        <w:t xml:space="preserve"> do Decreto Federal n.º 8.538, de 2015, sediadas Local e Regional, de abrangência definida pela Lei Municipal 819/2023.</w:t>
      </w:r>
    </w:p>
    <w:p w14:paraId="5B5C8530" w14:textId="77777777" w:rsidR="00A756EA" w:rsidRPr="00E11EFE" w:rsidRDefault="00A756EA" w:rsidP="00A756EA">
      <w:pPr>
        <w:spacing w:after="0" w:line="240" w:lineRule="auto"/>
        <w:jc w:val="both"/>
        <w:rPr>
          <w:rFonts w:ascii="Times New Roman" w:hAnsi="Times New Roman" w:cs="Times New Roman"/>
          <w:lang w:eastAsia="en-US"/>
        </w:rPr>
      </w:pPr>
      <w:r w:rsidRPr="00E11EFE">
        <w:rPr>
          <w:rFonts w:ascii="Times New Roman" w:hAnsi="Times New Roman" w:cs="Times New Roman"/>
          <w:b/>
          <w:bCs/>
          <w:lang w:eastAsia="en-US"/>
        </w:rPr>
        <w:t>a) âmbito regional</w:t>
      </w:r>
      <w:r w:rsidRPr="00E11EFE">
        <w:rPr>
          <w:rFonts w:ascii="Times New Roman" w:hAnsi="Times New Roman" w:cs="Times New Roman"/>
          <w:lang w:eastAsia="en-US"/>
        </w:rPr>
        <w:t xml:space="preserve"> - limites geográficos da 8ª Microrregião Geográfica do IBGE/2012/IPARDES/CENTRO-SUL PARANAENSE, composta pelos municípios de Boa Ventura de São Roque, Turvo, Campina do Simão, Candói, Cantagalo, Espigão Alto do Iguaçu, Foz do Jordão, </w:t>
      </w:r>
      <w:proofErr w:type="spellStart"/>
      <w:r w:rsidRPr="00E11EFE">
        <w:rPr>
          <w:rFonts w:ascii="Times New Roman" w:hAnsi="Times New Roman" w:cs="Times New Roman"/>
          <w:lang w:eastAsia="en-US"/>
        </w:rPr>
        <w:t>Goioxim</w:t>
      </w:r>
      <w:proofErr w:type="spellEnd"/>
      <w:r w:rsidRPr="00E11EFE">
        <w:rPr>
          <w:rFonts w:ascii="Times New Roman" w:hAnsi="Times New Roman" w:cs="Times New Roman"/>
          <w:lang w:eastAsia="en-US"/>
        </w:rPr>
        <w:t>, Guarapuava, Inácio Martins, Laranjal, Laranjeiras do Sul, Marquinho, Mato Rico, Nova Laranjeiras, Palmital, Pinhão, Porto Barreiro, Quedas do Iguaçu, Reserva do Iguaçu, Rio Bonito do Iguaçu, Santa Maria do Oeste e Virmond;</w:t>
      </w:r>
    </w:p>
    <w:p w14:paraId="2E0C9BDD" w14:textId="77777777" w:rsidR="00735DBD" w:rsidRPr="00E11EFE" w:rsidRDefault="00735DBD" w:rsidP="006E4208">
      <w:pPr>
        <w:spacing w:after="0" w:line="240" w:lineRule="auto"/>
        <w:rPr>
          <w:rFonts w:ascii="Times New Roman" w:hAnsi="Times New Roman" w:cs="Times New Roman"/>
          <w:lang w:eastAsia="en-US"/>
        </w:rPr>
      </w:pPr>
    </w:p>
    <w:p w14:paraId="0DF45CCE" w14:textId="1D03F088" w:rsidR="00C25643" w:rsidRPr="00E11EFE" w:rsidRDefault="00A05CD4" w:rsidP="006E4208">
      <w:pPr>
        <w:spacing w:after="0" w:line="240" w:lineRule="auto"/>
        <w:jc w:val="both"/>
        <w:rPr>
          <w:rFonts w:ascii="Times New Roman" w:hAnsi="Times New Roman" w:cs="Times New Roman"/>
          <w:b/>
          <w:bCs/>
        </w:rPr>
      </w:pPr>
      <w:r w:rsidRPr="00E11EFE">
        <w:rPr>
          <w:rFonts w:ascii="Times New Roman" w:hAnsi="Times New Roman" w:cs="Times New Roman"/>
          <w:b/>
          <w:bCs/>
        </w:rPr>
        <w:t xml:space="preserve">7. </w:t>
      </w:r>
      <w:r w:rsidR="002D501F" w:rsidRPr="00E11EFE">
        <w:rPr>
          <w:rFonts w:ascii="Times New Roman" w:hAnsi="Times New Roman" w:cs="Times New Roman"/>
          <w:b/>
          <w:bCs/>
        </w:rPr>
        <w:t>CREDENCIAMENTO NO PROVEDOR DO SISTEMA ELETRÔNICO</w:t>
      </w:r>
    </w:p>
    <w:p w14:paraId="208B2A6B" w14:textId="007E641E" w:rsidR="00A05CD4" w:rsidRPr="00E11EFE" w:rsidRDefault="00A05CD4"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7.1. O pregão será realizado em sessão pública, por meio da internet, mediante condições de segurança (criptografia e autenticação) em todas as suas fases, através do sistema</w:t>
      </w:r>
      <w:r w:rsidR="00735DBD" w:rsidRPr="00E11EFE">
        <w:rPr>
          <w:rFonts w:ascii="Times New Roman" w:eastAsia="Times New Roman" w:hAnsi="Times New Roman" w:cs="Times New Roman"/>
          <w:color w:val="000000"/>
        </w:rPr>
        <w:t xml:space="preserve"> https://licitanet.com.br/</w:t>
      </w:r>
    </w:p>
    <w:p w14:paraId="3220ACCE" w14:textId="77777777" w:rsidR="00A05CD4" w:rsidRPr="00E11EFE" w:rsidRDefault="00A05CD4" w:rsidP="006E4208">
      <w:pPr>
        <w:spacing w:after="0" w:line="240" w:lineRule="auto"/>
        <w:jc w:val="both"/>
        <w:rPr>
          <w:rFonts w:ascii="Times New Roman" w:eastAsia="Times New Roman" w:hAnsi="Times New Roman" w:cs="Times New Roman"/>
          <w:color w:val="000000"/>
        </w:rPr>
      </w:pPr>
    </w:p>
    <w:p w14:paraId="1F08885A" w14:textId="1C78F8B5" w:rsidR="00A05CD4" w:rsidRPr="00E11EFE" w:rsidRDefault="00A05CD4"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7.2. Para ter acesso ao sistema eletrônico</w:t>
      </w:r>
      <w:r w:rsidR="00655345" w:rsidRPr="00E11EFE">
        <w:rPr>
          <w:rFonts w:ascii="Times New Roman" w:eastAsia="Times New Roman" w:hAnsi="Times New Roman" w:cs="Times New Roman"/>
          <w:color w:val="000000"/>
        </w:rPr>
        <w:t xml:space="preserve"> LICITANET</w:t>
      </w:r>
      <w:r w:rsidRPr="00E11EFE">
        <w:rPr>
          <w:rFonts w:ascii="Times New Roman" w:eastAsia="Times New Roman" w:hAnsi="Times New Roman" w:cs="Times New Roman"/>
          <w:color w:val="000000"/>
        </w:rPr>
        <w:t xml:space="preserve">, o responsável legal do interessado deverá obrigatoriamente, efetuar o seu cadastro pessoal no </w:t>
      </w:r>
      <w:r w:rsidR="00735DBD" w:rsidRPr="00E11EFE">
        <w:rPr>
          <w:rFonts w:ascii="Times New Roman" w:eastAsia="Times New Roman" w:hAnsi="Times New Roman" w:cs="Times New Roman"/>
          <w:color w:val="000000"/>
        </w:rPr>
        <w:t>Sistema https://licitanet.com.br/</w:t>
      </w:r>
      <w:r w:rsidRPr="00E11EFE">
        <w:rPr>
          <w:rFonts w:ascii="Times New Roman" w:eastAsia="Times New Roman" w:hAnsi="Times New Roman" w:cs="Times New Roman"/>
          <w:color w:val="000000"/>
        </w:rPr>
        <w:t>e realizar o credenciamento da sua empresa.</w:t>
      </w:r>
    </w:p>
    <w:p w14:paraId="780120D2" w14:textId="77777777" w:rsidR="00A05CD4" w:rsidRPr="00E11EFE" w:rsidRDefault="00A05CD4" w:rsidP="006E4208">
      <w:pPr>
        <w:spacing w:after="0" w:line="240" w:lineRule="auto"/>
        <w:jc w:val="both"/>
        <w:rPr>
          <w:rFonts w:ascii="Times New Roman" w:eastAsia="Times New Roman" w:hAnsi="Times New Roman" w:cs="Times New Roman"/>
          <w:color w:val="000000"/>
        </w:rPr>
      </w:pPr>
    </w:p>
    <w:p w14:paraId="12D7435B" w14:textId="0A61895A" w:rsidR="00A05CD4" w:rsidRPr="00E11EFE" w:rsidRDefault="00A05CD4"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7.3. O credenciamento junto ao provedor do sistema implica a responsabilidade legal do licitante e a presunção de sua capacidade técnica para realização das transações inerentes ao certame na forma eletrônica.</w:t>
      </w:r>
    </w:p>
    <w:p w14:paraId="3542983D" w14:textId="77777777" w:rsidR="00A05CD4" w:rsidRPr="00E11EFE" w:rsidRDefault="00A05CD4" w:rsidP="006E4208">
      <w:pPr>
        <w:spacing w:after="0" w:line="240" w:lineRule="auto"/>
        <w:jc w:val="both"/>
        <w:rPr>
          <w:rFonts w:ascii="Times New Roman" w:eastAsia="Times New Roman" w:hAnsi="Times New Roman" w:cs="Times New Roman"/>
          <w:color w:val="000000"/>
        </w:rPr>
      </w:pPr>
    </w:p>
    <w:p w14:paraId="6AE7FEDE" w14:textId="6F4B4D64" w:rsidR="00A05CD4" w:rsidRPr="00E11EFE" w:rsidRDefault="00A05CD4"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7.4. 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04D80055" w14:textId="77777777" w:rsidR="00A05CD4" w:rsidRPr="00E11EFE" w:rsidRDefault="00A05CD4" w:rsidP="006E4208">
      <w:pPr>
        <w:spacing w:after="0" w:line="240" w:lineRule="auto"/>
        <w:jc w:val="both"/>
        <w:rPr>
          <w:rFonts w:ascii="Times New Roman" w:eastAsia="Times New Roman" w:hAnsi="Times New Roman" w:cs="Times New Roman"/>
          <w:color w:val="000000"/>
        </w:rPr>
      </w:pPr>
    </w:p>
    <w:p w14:paraId="103510F2" w14:textId="277CBA28" w:rsidR="00A05CD4" w:rsidRPr="00E11EFE" w:rsidRDefault="00A05CD4"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7.5. 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7A5B0D0E" w14:textId="77777777" w:rsidR="00A05CD4" w:rsidRPr="00E11EFE" w:rsidRDefault="00A05CD4" w:rsidP="006E4208">
      <w:pPr>
        <w:spacing w:after="0" w:line="240" w:lineRule="auto"/>
        <w:jc w:val="both"/>
        <w:rPr>
          <w:rFonts w:ascii="Times New Roman" w:eastAsia="Times New Roman" w:hAnsi="Times New Roman" w:cs="Times New Roman"/>
          <w:color w:val="000000"/>
        </w:rPr>
      </w:pPr>
    </w:p>
    <w:p w14:paraId="5ED7C5BD" w14:textId="77777777" w:rsidR="00A05CD4" w:rsidRPr="00E11EFE" w:rsidRDefault="00A05CD4"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7.6. A não observância do disposto no item anterior poderá ensejar a inabilitação.</w:t>
      </w:r>
    </w:p>
    <w:p w14:paraId="27D0D01E" w14:textId="77777777" w:rsidR="00A05CD4" w:rsidRPr="00E11EFE" w:rsidRDefault="00A05CD4" w:rsidP="006E4208">
      <w:pPr>
        <w:spacing w:after="0" w:line="240" w:lineRule="auto"/>
        <w:jc w:val="both"/>
        <w:rPr>
          <w:rFonts w:ascii="Times New Roman" w:eastAsia="Times New Roman" w:hAnsi="Times New Roman" w:cs="Times New Roman"/>
          <w:color w:val="000000"/>
        </w:rPr>
      </w:pPr>
    </w:p>
    <w:p w14:paraId="03075C19" w14:textId="35363C37" w:rsidR="00A05CD4" w:rsidRPr="00E11EFE" w:rsidRDefault="00A05CD4"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7.7. Caberá ao licitante acompanhar as operações no sistema eletrônico durante o processo licitatório e se responsabilizar pelo ônus decorrente da perda de negócios diante da inobservância de mensagens emitidas pela Administração ou de sua desconexão.</w:t>
      </w:r>
    </w:p>
    <w:p w14:paraId="0999BC1E" w14:textId="77777777" w:rsidR="002D41C0" w:rsidRPr="00E11EFE" w:rsidRDefault="002D41C0" w:rsidP="006E4208">
      <w:pPr>
        <w:spacing w:after="0" w:line="240" w:lineRule="auto"/>
        <w:jc w:val="both"/>
        <w:rPr>
          <w:rFonts w:ascii="Times New Roman" w:eastAsia="Times New Roman" w:hAnsi="Times New Roman" w:cs="Times New Roman"/>
          <w:color w:val="000000"/>
        </w:rPr>
      </w:pPr>
    </w:p>
    <w:p w14:paraId="6EA43966" w14:textId="77777777" w:rsidR="002D41C0" w:rsidRPr="00E11EFE" w:rsidRDefault="00A05CD4" w:rsidP="006E4208">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7.8. O licitante deverá comunicar imediatamente ao provedor do sistema qualquer acontecimento que possa comprometer o sigilo ou a segurança, para imediato bloqueio de acesso.</w:t>
      </w:r>
    </w:p>
    <w:p w14:paraId="4B419B69" w14:textId="77777777" w:rsidR="002D41C0" w:rsidRPr="00E11EFE" w:rsidRDefault="002D41C0" w:rsidP="006E4208">
      <w:pPr>
        <w:spacing w:after="0" w:line="240" w:lineRule="auto"/>
        <w:jc w:val="both"/>
        <w:rPr>
          <w:rFonts w:ascii="Times New Roman" w:eastAsia="Times New Roman" w:hAnsi="Times New Roman" w:cs="Times New Roman"/>
          <w:color w:val="000000"/>
        </w:rPr>
      </w:pPr>
    </w:p>
    <w:p w14:paraId="32300198" w14:textId="2D3AFE7C" w:rsidR="002D41C0" w:rsidRPr="00E11EFE" w:rsidRDefault="002D41C0" w:rsidP="00AE2BD8">
      <w:pPr>
        <w:pStyle w:val="PargrafodaLista"/>
        <w:numPr>
          <w:ilvl w:val="0"/>
          <w:numId w:val="21"/>
        </w:numPr>
        <w:spacing w:after="0" w:line="240" w:lineRule="auto"/>
        <w:ind w:left="0" w:firstLine="0"/>
        <w:jc w:val="both"/>
        <w:rPr>
          <w:rFonts w:ascii="Times New Roman" w:eastAsia="Times New Roman" w:hAnsi="Times New Roman" w:cs="Times New Roman"/>
          <w:b/>
          <w:color w:val="000000"/>
        </w:rPr>
      </w:pPr>
      <w:r w:rsidRPr="00E11EFE">
        <w:rPr>
          <w:rFonts w:ascii="Times New Roman" w:hAnsi="Times New Roman" w:cs="Times New Roman"/>
          <w:b/>
          <w:bCs/>
        </w:rPr>
        <w:lastRenderedPageBreak/>
        <w:t>DA APRESENTAÇÃO DA PROPOSTA</w:t>
      </w:r>
    </w:p>
    <w:p w14:paraId="6AF9DFA8" w14:textId="0F062E4A" w:rsidR="002D41C0" w:rsidRPr="00E11EFE" w:rsidRDefault="002D41C0" w:rsidP="00AE2BD8">
      <w:pPr>
        <w:pStyle w:val="PargrafodaLista"/>
        <w:numPr>
          <w:ilvl w:val="1"/>
          <w:numId w:val="21"/>
        </w:numPr>
        <w:spacing w:after="0" w:line="240" w:lineRule="auto"/>
        <w:ind w:left="0" w:firstLine="0"/>
        <w:jc w:val="both"/>
        <w:rPr>
          <w:rFonts w:ascii="Times New Roman" w:eastAsia="Times New Roman" w:hAnsi="Times New Roman" w:cs="Times New Roman"/>
        </w:rPr>
      </w:pPr>
      <w:r w:rsidRPr="00E11EFE">
        <w:rPr>
          <w:rFonts w:ascii="Times New Roman" w:eastAsia="Times New Roman" w:hAnsi="Times New Roman" w:cs="Times New Roman"/>
        </w:rPr>
        <w:t>Após a divulgação deste edital, os licitantes deverão encaminhar suas propostas exclusivamente por meio do sistema eletrônico, até a data e o horário estabelecidos para a abertura da sessão pública.</w:t>
      </w:r>
    </w:p>
    <w:p w14:paraId="6F417E27" w14:textId="77777777" w:rsidR="002D41C0" w:rsidRPr="00E11EFE" w:rsidRDefault="002D41C0" w:rsidP="006E4208">
      <w:pPr>
        <w:pStyle w:val="PargrafodaLista"/>
        <w:spacing w:after="0" w:line="240" w:lineRule="auto"/>
        <w:ind w:left="0"/>
        <w:jc w:val="both"/>
        <w:rPr>
          <w:rFonts w:ascii="Times New Roman" w:eastAsia="Times New Roman" w:hAnsi="Times New Roman" w:cs="Times New Roman"/>
        </w:rPr>
      </w:pPr>
    </w:p>
    <w:p w14:paraId="7C1C3AD8" w14:textId="77777777" w:rsidR="002D41C0" w:rsidRPr="00E11EFE" w:rsidRDefault="002D41C0" w:rsidP="00AE2BD8">
      <w:pPr>
        <w:pStyle w:val="PargrafodaLista"/>
        <w:numPr>
          <w:ilvl w:val="1"/>
          <w:numId w:val="21"/>
        </w:numPr>
        <w:spacing w:after="0" w:line="240" w:lineRule="auto"/>
        <w:ind w:left="0" w:firstLine="0"/>
        <w:jc w:val="both"/>
        <w:rPr>
          <w:rFonts w:ascii="Times New Roman" w:eastAsia="Times New Roman" w:hAnsi="Times New Roman" w:cs="Times New Roman"/>
        </w:rPr>
      </w:pPr>
      <w:r w:rsidRPr="00E11EFE">
        <w:rPr>
          <w:rFonts w:ascii="Times New Roman" w:eastAsia="Times New Roman" w:hAnsi="Times New Roman" w:cs="Times New Roman"/>
        </w:rPr>
        <w:t>Para iniciar o cadastramento da proposta no sistema, é necessário o aceite do termo de aceitação das declarações e a seleção da declaração de ME/EPP.</w:t>
      </w:r>
    </w:p>
    <w:p w14:paraId="0A06D083" w14:textId="1605EB30" w:rsidR="002D41C0" w:rsidRPr="00E11EFE" w:rsidRDefault="002D41C0" w:rsidP="006E4208">
      <w:pPr>
        <w:pStyle w:val="PargrafodaLista"/>
        <w:spacing w:after="0" w:line="240" w:lineRule="auto"/>
        <w:ind w:left="0"/>
        <w:jc w:val="both"/>
        <w:rPr>
          <w:rFonts w:ascii="Times New Roman" w:eastAsia="Times New Roman" w:hAnsi="Times New Roman" w:cs="Times New Roman"/>
        </w:rPr>
      </w:pPr>
      <w:r w:rsidRPr="00E11EFE">
        <w:rPr>
          <w:rFonts w:ascii="Times New Roman" w:eastAsia="Times New Roman" w:hAnsi="Times New Roman" w:cs="Times New Roman"/>
        </w:rPr>
        <w:t>8.2.1. Para o cadastramento de propostas referentes a itens exclusivos para microempresas e empresas de pequeno porte, é obrigatória a assinalação do campo “sim” na declaração de ME/EPP.</w:t>
      </w:r>
      <w:r w:rsidRPr="00E11EFE">
        <w:rPr>
          <w:rFonts w:ascii="Times New Roman" w:eastAsia="Times New Roman" w:hAnsi="Times New Roman" w:cs="Times New Roman"/>
        </w:rPr>
        <w:br/>
        <w:t>Nos demais itens, a opção “não” implicará apenas a não fruição do tratamento favorecido previsto na Lei Complementar nº 123, de 2006.</w:t>
      </w:r>
    </w:p>
    <w:p w14:paraId="3B5606E4"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8.2.2. A falsidade das declarações prestadas sujeitará o licitante às sanções previstas na Lei nº 14.133, de 2021, e neste edital.</w:t>
      </w:r>
    </w:p>
    <w:p w14:paraId="18585329" w14:textId="77777777" w:rsidR="002D41C0" w:rsidRPr="00E11EFE" w:rsidRDefault="002D41C0" w:rsidP="006E4208">
      <w:pPr>
        <w:spacing w:after="0" w:line="240" w:lineRule="auto"/>
        <w:jc w:val="both"/>
        <w:rPr>
          <w:rFonts w:ascii="Times New Roman" w:eastAsia="Times New Roman" w:hAnsi="Times New Roman" w:cs="Times New Roman"/>
        </w:rPr>
      </w:pPr>
    </w:p>
    <w:p w14:paraId="4FFB79CC"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8.3. O proponente deverá cadastrar a proposta informando o preço unitário em moeda corrente nacional, com precisão de duas casas decimais.</w:t>
      </w:r>
    </w:p>
    <w:p w14:paraId="297A669D" w14:textId="77777777" w:rsidR="002D41C0" w:rsidRPr="00E11EFE" w:rsidRDefault="002D41C0" w:rsidP="006E4208">
      <w:pPr>
        <w:spacing w:after="0" w:line="240" w:lineRule="auto"/>
        <w:jc w:val="both"/>
        <w:rPr>
          <w:rFonts w:ascii="Times New Roman" w:eastAsia="Times New Roman" w:hAnsi="Times New Roman" w:cs="Times New Roman"/>
        </w:rPr>
      </w:pPr>
    </w:p>
    <w:p w14:paraId="619E00FD" w14:textId="7D7C6D4F"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8.4. O cadastramento da proposta vincula o licitante a todos os termos deste edital e de seus anexos, obrigando-o a executar a proposta em perfeita conformidade com o Termo de Referência.</w:t>
      </w:r>
    </w:p>
    <w:p w14:paraId="61D489AC" w14:textId="77777777" w:rsidR="002D41C0" w:rsidRPr="00E11EFE" w:rsidRDefault="002D41C0" w:rsidP="006E4208">
      <w:pPr>
        <w:spacing w:after="0" w:line="240" w:lineRule="auto"/>
        <w:jc w:val="both"/>
        <w:rPr>
          <w:rFonts w:ascii="Times New Roman" w:eastAsia="Times New Roman" w:hAnsi="Times New Roman" w:cs="Times New Roman"/>
        </w:rPr>
      </w:pPr>
    </w:p>
    <w:p w14:paraId="0598E579" w14:textId="57BF52B3"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8.5. O cadastramento da proposta implica a oferta do quantitativo total estimado para contratação, sendo vedada a apresentação de proposta para quantidade inferior à estimada.</w:t>
      </w:r>
    </w:p>
    <w:p w14:paraId="261399BD" w14:textId="77777777" w:rsidR="002D41C0" w:rsidRPr="00E11EFE" w:rsidRDefault="002D41C0" w:rsidP="006E4208">
      <w:pPr>
        <w:spacing w:after="0" w:line="240" w:lineRule="auto"/>
        <w:jc w:val="both"/>
        <w:rPr>
          <w:rFonts w:ascii="Times New Roman" w:eastAsia="Times New Roman" w:hAnsi="Times New Roman" w:cs="Times New Roman"/>
        </w:rPr>
      </w:pPr>
    </w:p>
    <w:p w14:paraId="55A7F439" w14:textId="31B273DC"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8.6. Antes da abertura da sessão pública, os licitantes poderão modificar ou excluir a proposta cadastrada no sistema.</w:t>
      </w:r>
    </w:p>
    <w:p w14:paraId="150FD590" w14:textId="77777777" w:rsidR="002D41C0" w:rsidRPr="00E11EFE" w:rsidRDefault="002D41C0" w:rsidP="006E4208">
      <w:pPr>
        <w:spacing w:after="0" w:line="240" w:lineRule="auto"/>
        <w:jc w:val="both"/>
        <w:rPr>
          <w:rFonts w:ascii="Times New Roman" w:eastAsia="Times New Roman" w:hAnsi="Times New Roman" w:cs="Times New Roman"/>
        </w:rPr>
      </w:pPr>
    </w:p>
    <w:p w14:paraId="2751216D" w14:textId="58FDA0D4"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8.7. No valor proposto deverão estar inclusos todos os custos operacionais, BDI, frete, encargos previdenciários, trabalhistas, tributários, comerciais e quaisquer outros que incidam, direta ou indiretamente, na execução do objeto contratado.</w:t>
      </w:r>
    </w:p>
    <w:p w14:paraId="30D56AB2" w14:textId="77777777" w:rsidR="002D41C0" w:rsidRPr="00E11EFE" w:rsidRDefault="002D41C0" w:rsidP="006E4208">
      <w:pPr>
        <w:spacing w:after="0" w:line="240" w:lineRule="auto"/>
        <w:jc w:val="both"/>
        <w:rPr>
          <w:rFonts w:ascii="Times New Roman" w:eastAsia="Times New Roman" w:hAnsi="Times New Roman" w:cs="Times New Roman"/>
        </w:rPr>
      </w:pPr>
    </w:p>
    <w:p w14:paraId="6E7C0998" w14:textId="1B80A20C"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8.8. O preço ofertado, tanto na proposta inicial quanto na etapa de lances, será de exclusiva responsabilidade do licitante, não lhe assistindo o direito de pleitear qualquer alteração sob alegação de erro, omissão ou qualquer outro pretexto.</w:t>
      </w:r>
    </w:p>
    <w:p w14:paraId="5138254C" w14:textId="77777777" w:rsidR="002D41C0" w:rsidRPr="00E11EFE" w:rsidRDefault="002D41C0" w:rsidP="006E4208">
      <w:pPr>
        <w:spacing w:after="0" w:line="240" w:lineRule="auto"/>
        <w:jc w:val="both"/>
        <w:rPr>
          <w:rFonts w:ascii="Times New Roman" w:eastAsia="Times New Roman" w:hAnsi="Times New Roman" w:cs="Times New Roman"/>
        </w:rPr>
      </w:pPr>
    </w:p>
    <w:p w14:paraId="2788F27F" w14:textId="5FEC714B"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 xml:space="preserve">8.9. O prazo de validade da proposta não poderá ser inferior </w:t>
      </w:r>
      <w:r w:rsidR="007C3215" w:rsidRPr="00E11EFE">
        <w:rPr>
          <w:rFonts w:ascii="Times New Roman" w:eastAsia="Times New Roman" w:hAnsi="Times New Roman" w:cs="Times New Roman"/>
        </w:rPr>
        <w:t xml:space="preserve">a 60 (sessenta) </w:t>
      </w:r>
      <w:r w:rsidRPr="00E11EFE">
        <w:rPr>
          <w:rFonts w:ascii="Times New Roman" w:eastAsia="Times New Roman" w:hAnsi="Times New Roman" w:cs="Times New Roman"/>
        </w:rPr>
        <w:t>dias, contados a partir da data de sua apresentação.</w:t>
      </w:r>
    </w:p>
    <w:p w14:paraId="1DB17CEA" w14:textId="77777777" w:rsidR="002D41C0" w:rsidRPr="00E11EFE" w:rsidRDefault="002D41C0" w:rsidP="006E4208">
      <w:pPr>
        <w:spacing w:after="0" w:line="240" w:lineRule="auto"/>
        <w:jc w:val="both"/>
        <w:rPr>
          <w:rFonts w:ascii="Times New Roman" w:eastAsia="Times New Roman" w:hAnsi="Times New Roman" w:cs="Times New Roman"/>
        </w:rPr>
      </w:pPr>
    </w:p>
    <w:p w14:paraId="6406CB5F" w14:textId="48F5450C"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b/>
          <w:bCs/>
        </w:rPr>
        <w:t>9. DA ABERTURA DA SESSÃO E DA FASE DE LANCES</w:t>
      </w:r>
    </w:p>
    <w:p w14:paraId="73B4DD71"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 A abertura da presente licitação dar-se-á automaticamente em sessão pública, por meio do sistema eletrônico, na data, horário e local indicados neste edital.</w:t>
      </w:r>
    </w:p>
    <w:p w14:paraId="7CA02166"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9.2. O sistema eletrônico disponibilizará campo próprio para troca de mensagens entre o pregoeiro e os licitantes.</w:t>
      </w:r>
    </w:p>
    <w:p w14:paraId="262E2EE2"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9.3. No caso de desconexão com o pregoeiro durante a etapa competitiva, o sistema eletrônico poderá permanecer acessível aos licitantes para recepção de lances.</w:t>
      </w:r>
    </w:p>
    <w:p w14:paraId="54C94C12"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9.4. Caso a desconexão do pregoeiro com o sistema perdure por mais de 10 (dez) minutos, a sessão pública será suspensa e reiniciada somente após 24 (vinte e quatro) horas da comunicação do fato aos participantes, por meio do sítio eletrônico utilizado para divulgação.</w:t>
      </w:r>
    </w:p>
    <w:p w14:paraId="497842AD"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9.5. Iniciada a fase de lances, os licitantes deverão encaminhar lances exclusivamente por meio do sistema eletrônico, sendo imediatamente informados quanto ao seu recebimento e valor consignado no registro.</w:t>
      </w:r>
    </w:p>
    <w:p w14:paraId="25A2D585"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9.6. O lance deverá ser ofertado pelo preço unitário do item.</w:t>
      </w:r>
    </w:p>
    <w:p w14:paraId="72E60DA7"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 xml:space="preserve">9.7. O critério de julgamento será o de </w:t>
      </w:r>
      <w:r w:rsidRPr="00E11EFE">
        <w:rPr>
          <w:rFonts w:ascii="Times New Roman" w:eastAsia="Times New Roman" w:hAnsi="Times New Roman" w:cs="Times New Roman"/>
          <w:b/>
          <w:bCs/>
        </w:rPr>
        <w:t>menor preço por item</w:t>
      </w:r>
      <w:r w:rsidRPr="00E11EFE">
        <w:rPr>
          <w:rFonts w:ascii="Times New Roman" w:eastAsia="Times New Roman" w:hAnsi="Times New Roman" w:cs="Times New Roman"/>
        </w:rPr>
        <w:t>.</w:t>
      </w:r>
    </w:p>
    <w:p w14:paraId="7EA6C4AA"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9.8. Os licitantes poderão oferecer lances sucessivos, observando o horário fixado para a abertura da sessão e as regras estabelecidas neste edital.</w:t>
      </w:r>
    </w:p>
    <w:p w14:paraId="5ED3977B"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lastRenderedPageBreak/>
        <w:t>9.9. O licitante somente poderá cadastrar lance de valor inferior ao último lance por ele ofertado e registrado no sistema.</w:t>
      </w:r>
    </w:p>
    <w:p w14:paraId="76672EE9"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9.10. Não serão aceitos dois ou mais lances de mesmo valor, prevalecendo aquele que for registrado em primeiro lugar.</w:t>
      </w:r>
    </w:p>
    <w:p w14:paraId="6F7F89B1" w14:textId="522C353A"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9.11. O intervalo mínimo de diferença entre os lances, seja em relação aos lances intermediários ou à proposta que cobrir a melhor oferta, será de R$</w:t>
      </w:r>
      <w:r w:rsidR="00735DBD" w:rsidRPr="00E11EFE">
        <w:rPr>
          <w:rFonts w:ascii="Times New Roman" w:eastAsia="Times New Roman" w:hAnsi="Times New Roman" w:cs="Times New Roman"/>
        </w:rPr>
        <w:t xml:space="preserve"> </w:t>
      </w:r>
      <w:r w:rsidR="002B3732" w:rsidRPr="00E11EFE">
        <w:rPr>
          <w:rFonts w:ascii="Times New Roman" w:eastAsia="Times New Roman" w:hAnsi="Times New Roman" w:cs="Times New Roman"/>
        </w:rPr>
        <w:t>0,01</w:t>
      </w:r>
      <w:r w:rsidRPr="00E11EFE">
        <w:rPr>
          <w:rFonts w:ascii="Times New Roman" w:eastAsia="Times New Roman" w:hAnsi="Times New Roman" w:cs="Times New Roman"/>
        </w:rPr>
        <w:t>.</w:t>
      </w:r>
    </w:p>
    <w:p w14:paraId="1AC8BF53"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9.12. Caso o licitante não apresente lances, concorrerá com o valor da sua proposta inicial.</w:t>
      </w:r>
    </w:p>
    <w:p w14:paraId="209906BF"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9.13. Para o envio de lances foi adotado o modo de disputa “</w:t>
      </w:r>
      <w:r w:rsidRPr="00E11EFE">
        <w:rPr>
          <w:rFonts w:ascii="Times New Roman" w:eastAsia="Times New Roman" w:hAnsi="Times New Roman" w:cs="Times New Roman"/>
          <w:b/>
          <w:bCs/>
        </w:rPr>
        <w:t>aberto</w:t>
      </w:r>
      <w:r w:rsidRPr="00E11EFE">
        <w:rPr>
          <w:rFonts w:ascii="Times New Roman" w:eastAsia="Times New Roman" w:hAnsi="Times New Roman" w:cs="Times New Roman"/>
        </w:rPr>
        <w:t>”, assim os licitantes apresentarão lances públicos e sucessivos, com prorrogações.</w:t>
      </w:r>
    </w:p>
    <w:p w14:paraId="2787F492" w14:textId="77777777" w:rsidR="002D41C0" w:rsidRPr="00E11EFE" w:rsidRDefault="002D41C0" w:rsidP="006E4208">
      <w:pPr>
        <w:spacing w:after="0" w:line="240" w:lineRule="auto"/>
        <w:ind w:firstLine="708"/>
        <w:jc w:val="both"/>
        <w:rPr>
          <w:rFonts w:ascii="Times New Roman" w:eastAsia="Times New Roman" w:hAnsi="Times New Roman" w:cs="Times New Roman"/>
        </w:rPr>
      </w:pPr>
      <w:r w:rsidRPr="00E11EFE">
        <w:rPr>
          <w:rFonts w:ascii="Times New Roman" w:eastAsia="Times New Roman" w:hAnsi="Times New Roman" w:cs="Times New Roman"/>
        </w:rPr>
        <w:t>9.13.1. A etapa de lances da sessão pública terá duração de dez minutos e, após isso, será prorrogada automaticamente pelo sistema quando houver lance ofertado nos últimos dois minutos do período de duração da sessão pública.</w:t>
      </w:r>
    </w:p>
    <w:p w14:paraId="14CF006B" w14:textId="77777777" w:rsidR="002D41C0" w:rsidRPr="00E11EFE" w:rsidRDefault="002D41C0" w:rsidP="006E4208">
      <w:pPr>
        <w:spacing w:after="0" w:line="240" w:lineRule="auto"/>
        <w:ind w:firstLine="708"/>
        <w:jc w:val="both"/>
        <w:rPr>
          <w:rFonts w:ascii="Times New Roman" w:eastAsia="Times New Roman" w:hAnsi="Times New Roman" w:cs="Times New Roman"/>
        </w:rPr>
      </w:pPr>
      <w:r w:rsidRPr="00E11EFE">
        <w:rPr>
          <w:rFonts w:ascii="Times New Roman" w:eastAsia="Times New Roman" w:hAnsi="Times New Roman" w:cs="Times New Roman"/>
        </w:rPr>
        <w:t>9.13.2. A prorrogação automática da etapa de lances, de que trata o subitem anterior, será de dois minutos e ocorrerá sucessivamente sempre que houver lances enviados nesse período de prorrogação, inclusive no caso de lances intermediários.</w:t>
      </w:r>
    </w:p>
    <w:p w14:paraId="216B8550" w14:textId="77777777" w:rsidR="002D41C0" w:rsidRPr="00E11EFE" w:rsidRDefault="002D41C0" w:rsidP="006E4208">
      <w:pPr>
        <w:spacing w:after="0" w:line="240" w:lineRule="auto"/>
        <w:ind w:firstLine="708"/>
        <w:jc w:val="both"/>
        <w:rPr>
          <w:rFonts w:ascii="Times New Roman" w:eastAsia="Times New Roman" w:hAnsi="Times New Roman" w:cs="Times New Roman"/>
        </w:rPr>
      </w:pPr>
      <w:r w:rsidRPr="00E11EFE">
        <w:rPr>
          <w:rFonts w:ascii="Times New Roman" w:eastAsia="Times New Roman" w:hAnsi="Times New Roman" w:cs="Times New Roman"/>
        </w:rPr>
        <w:t>9.13.3. Não havendo novos lances na forma estabelecida nos itens anteriores, a sessão pública encerrar-se-á automaticamente, e o sistema ordenará e divulgará os lances conforme a ordem final de classificação.</w:t>
      </w:r>
    </w:p>
    <w:p w14:paraId="46FD9E21" w14:textId="77777777" w:rsidR="002D41C0" w:rsidRPr="00E11EFE" w:rsidRDefault="002D41C0" w:rsidP="006E4208">
      <w:pPr>
        <w:spacing w:after="0" w:line="240" w:lineRule="auto"/>
        <w:ind w:firstLine="708"/>
        <w:jc w:val="both"/>
        <w:rPr>
          <w:rFonts w:ascii="Times New Roman" w:eastAsia="Times New Roman" w:hAnsi="Times New Roman" w:cs="Times New Roman"/>
        </w:rPr>
      </w:pPr>
      <w:r w:rsidRPr="00E11EFE">
        <w:rPr>
          <w:rFonts w:ascii="Times New Roman" w:eastAsia="Times New Roman" w:hAnsi="Times New Roman" w:cs="Times New Roman"/>
        </w:rPr>
        <w:t>9.13.4.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8978F6" w14:textId="74132696" w:rsidR="002D41C0" w:rsidRPr="00E11EFE" w:rsidRDefault="002D41C0" w:rsidP="006E4208">
      <w:pPr>
        <w:spacing w:after="0" w:line="240" w:lineRule="auto"/>
        <w:ind w:firstLine="708"/>
        <w:jc w:val="both"/>
        <w:rPr>
          <w:rFonts w:ascii="Times New Roman" w:eastAsia="Times New Roman" w:hAnsi="Times New Roman" w:cs="Times New Roman"/>
        </w:rPr>
      </w:pPr>
      <w:r w:rsidRPr="00E11EFE">
        <w:rPr>
          <w:rFonts w:ascii="Times New Roman" w:eastAsia="Times New Roman" w:hAnsi="Times New Roman" w:cs="Times New Roman"/>
        </w:rPr>
        <w:t>9.13.5. Após o reinício previsto no item supra, os licitantes serão convocados para apresentar lances intermediários.</w:t>
      </w:r>
    </w:p>
    <w:p w14:paraId="5A325283" w14:textId="77777777" w:rsidR="002D41C0" w:rsidRPr="00E11EFE" w:rsidRDefault="002D41C0" w:rsidP="006E4208">
      <w:pPr>
        <w:spacing w:after="0" w:line="240" w:lineRule="auto"/>
        <w:ind w:firstLine="708"/>
        <w:jc w:val="both"/>
        <w:rPr>
          <w:rFonts w:ascii="Times New Roman" w:eastAsia="Times New Roman" w:hAnsi="Times New Roman" w:cs="Times New Roman"/>
        </w:rPr>
      </w:pPr>
    </w:p>
    <w:p w14:paraId="0C7FE7D9" w14:textId="702F6800"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9.14. Durante o transcurso da sessão pública, os licitantes serão informados, em tempo real, do valor do menor lance registrado, vedada a identificação do licitante.</w:t>
      </w:r>
    </w:p>
    <w:p w14:paraId="05255A3D" w14:textId="77777777" w:rsidR="002D41C0" w:rsidRPr="00E11EFE" w:rsidRDefault="002D41C0" w:rsidP="006E4208">
      <w:pPr>
        <w:spacing w:after="0" w:line="240" w:lineRule="auto"/>
        <w:jc w:val="both"/>
        <w:rPr>
          <w:rFonts w:ascii="Times New Roman" w:eastAsia="Times New Roman" w:hAnsi="Times New Roman" w:cs="Times New Roman"/>
        </w:rPr>
      </w:pPr>
    </w:p>
    <w:p w14:paraId="4A68415E" w14:textId="7148C0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9.15. O licitante poderá, uma única vez, excluir seu último lance ofertado, no intervalo de quinze segundos após o registro no sistema, na hipótese de lance inconsistente ou inexequível.</w:t>
      </w:r>
    </w:p>
    <w:p w14:paraId="6F3E06F8" w14:textId="77777777" w:rsidR="002D41C0" w:rsidRPr="00E11EFE" w:rsidRDefault="002D41C0" w:rsidP="006E4208">
      <w:pPr>
        <w:spacing w:after="0" w:line="240" w:lineRule="auto"/>
        <w:jc w:val="both"/>
        <w:rPr>
          <w:rFonts w:ascii="Times New Roman" w:eastAsia="Times New Roman" w:hAnsi="Times New Roman" w:cs="Times New Roman"/>
        </w:rPr>
      </w:pPr>
    </w:p>
    <w:p w14:paraId="541F4B6F" w14:textId="42547AF0"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9.16. O sistema aplicará automaticamente os critérios de desempate previstos nos art. 44 e art. 45 da Lei Complementar nº 123, de 14 de dezembro de 2006, seguido da aplicação do critério estabelecido no Art. 60 da Lei Federal nº 14.133, de 2021 se não houver licitante que atenda à primeira hipótese.</w:t>
      </w:r>
    </w:p>
    <w:p w14:paraId="33D3AE1A" w14:textId="77777777" w:rsidR="002D41C0" w:rsidRPr="00E11EFE" w:rsidRDefault="002D41C0" w:rsidP="006E4208">
      <w:pPr>
        <w:spacing w:after="0" w:line="240" w:lineRule="auto"/>
        <w:jc w:val="both"/>
        <w:rPr>
          <w:rFonts w:ascii="Times New Roman" w:eastAsia="Times New Roman" w:hAnsi="Times New Roman" w:cs="Times New Roman"/>
        </w:rPr>
      </w:pPr>
    </w:p>
    <w:p w14:paraId="74132A0B" w14:textId="37A69DE4"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9.17. Encerrado os lances, o sistema ordenará e divulgará os lances segundo a ordem crescente de valores.</w:t>
      </w:r>
    </w:p>
    <w:p w14:paraId="4A28E657" w14:textId="77777777" w:rsidR="002D41C0" w:rsidRPr="00E11EFE" w:rsidRDefault="002D41C0" w:rsidP="006E4208">
      <w:pPr>
        <w:spacing w:after="0" w:line="240" w:lineRule="auto"/>
        <w:jc w:val="both"/>
        <w:rPr>
          <w:rFonts w:ascii="Times New Roman" w:eastAsia="Times New Roman" w:hAnsi="Times New Roman" w:cs="Times New Roman"/>
        </w:rPr>
      </w:pPr>
    </w:p>
    <w:p w14:paraId="1E40E235" w14:textId="77777777"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9.18. Definido a ordem de classificação, o pregoeiro iniciará a fase de julgamento das propostas.</w:t>
      </w:r>
    </w:p>
    <w:p w14:paraId="50615CC0" w14:textId="77777777" w:rsidR="002D41C0" w:rsidRPr="00E11EFE" w:rsidRDefault="002D41C0" w:rsidP="006E4208">
      <w:pPr>
        <w:spacing w:after="0" w:line="240" w:lineRule="auto"/>
        <w:jc w:val="both"/>
        <w:rPr>
          <w:rFonts w:ascii="Times New Roman" w:eastAsia="Times New Roman" w:hAnsi="Times New Roman" w:cs="Times New Roman"/>
        </w:rPr>
      </w:pPr>
    </w:p>
    <w:p w14:paraId="733E74D1" w14:textId="7301D42F" w:rsidR="002D41C0" w:rsidRPr="00E11EFE" w:rsidRDefault="002D41C0" w:rsidP="006E4208">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9.19. Todos os licitantes, independentemente de sua classificação, deverão acompanhar todas as fases do processo licitatório por meio do sistema eletrônico. A não observância das convocações ou a desconexão do sistema poderão acarretar a perda de negócios e eventuais sanções previstas em lei e neste edital.</w:t>
      </w:r>
    </w:p>
    <w:p w14:paraId="6A6DA73F" w14:textId="77777777" w:rsidR="002D41C0" w:rsidRPr="00E11EFE" w:rsidRDefault="002D41C0" w:rsidP="006E4208">
      <w:pPr>
        <w:spacing w:after="0" w:line="240" w:lineRule="auto"/>
        <w:jc w:val="both"/>
        <w:rPr>
          <w:rFonts w:ascii="Times New Roman" w:eastAsia="Times New Roman" w:hAnsi="Times New Roman" w:cs="Times New Roman"/>
        </w:rPr>
      </w:pPr>
    </w:p>
    <w:p w14:paraId="4DC38E88" w14:textId="761EDEB3" w:rsidR="002D501F" w:rsidRPr="00E11EFE" w:rsidRDefault="002D501F" w:rsidP="006E4208">
      <w:pPr>
        <w:pStyle w:val="Nivel01"/>
        <w:rPr>
          <w:sz w:val="22"/>
          <w:szCs w:val="22"/>
        </w:rPr>
      </w:pPr>
      <w:bookmarkStart w:id="3" w:name="_Toc135469229"/>
      <w:r w:rsidRPr="00E11EFE">
        <w:rPr>
          <w:sz w:val="22"/>
          <w:szCs w:val="22"/>
        </w:rPr>
        <w:t>DA FASE DE JULGAMENTO</w:t>
      </w:r>
      <w:bookmarkEnd w:id="3"/>
    </w:p>
    <w:p w14:paraId="623FCA80" w14:textId="7CEDEC07" w:rsidR="002D501F" w:rsidRPr="00E11EFE" w:rsidRDefault="002D501F" w:rsidP="00AE2BD8">
      <w:pPr>
        <w:pStyle w:val="Nivel2"/>
        <w:numPr>
          <w:ilvl w:val="1"/>
          <w:numId w:val="22"/>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sz w:val="22"/>
          <w:szCs w:val="22"/>
        </w:rPr>
        <w:t xml:space="preserve">Definido a ordem de classificação, o pregoeiro verificará se o licitante provisoriamente classificado em primeiro lugar atende às condições de participação no certame, conforme previsto no art. 14 da Lei nº 14.133/2021, e no item 4.3 deste edital, especialmente quanto à existência de sanção que impeça a participação no certame ou a futura contratação, mediante a consulta aos seguintes cadastros: </w:t>
      </w:r>
    </w:p>
    <w:p w14:paraId="44487B33" w14:textId="77777777" w:rsidR="002D501F" w:rsidRPr="00E11EFE" w:rsidRDefault="002D501F" w:rsidP="00AE2BD8">
      <w:pPr>
        <w:pStyle w:val="Nivel3"/>
        <w:numPr>
          <w:ilvl w:val="2"/>
          <w:numId w:val="22"/>
        </w:numPr>
        <w:spacing w:before="0" w:after="0" w:line="240" w:lineRule="auto"/>
        <w:ind w:left="1639" w:hanging="505"/>
        <w:rPr>
          <w:rFonts w:ascii="Times New Roman" w:hAnsi="Times New Roman" w:cs="Times New Roman"/>
          <w:color w:val="auto"/>
          <w:sz w:val="22"/>
          <w:szCs w:val="22"/>
        </w:rPr>
      </w:pPr>
      <w:r w:rsidRPr="00E11EFE">
        <w:rPr>
          <w:rFonts w:ascii="Times New Roman" w:hAnsi="Times New Roman" w:cs="Times New Roman"/>
          <w:sz w:val="22"/>
          <w:szCs w:val="22"/>
        </w:rPr>
        <w:t>SICAF;</w:t>
      </w:r>
    </w:p>
    <w:p w14:paraId="2BAB202E" w14:textId="77777777" w:rsidR="002D501F" w:rsidRPr="00E11EFE" w:rsidRDefault="002D501F" w:rsidP="00AE2BD8">
      <w:pPr>
        <w:pStyle w:val="Nivel3"/>
        <w:numPr>
          <w:ilvl w:val="2"/>
          <w:numId w:val="22"/>
        </w:numPr>
        <w:spacing w:before="0" w:after="0" w:line="240" w:lineRule="auto"/>
        <w:ind w:left="1639" w:hanging="505"/>
        <w:rPr>
          <w:rFonts w:ascii="Times New Roman" w:hAnsi="Times New Roman" w:cs="Times New Roman"/>
          <w:color w:val="auto"/>
          <w:sz w:val="22"/>
          <w:szCs w:val="22"/>
        </w:rPr>
      </w:pPr>
      <w:r w:rsidRPr="00E11EFE">
        <w:rPr>
          <w:rFonts w:ascii="Times New Roman" w:hAnsi="Times New Roman" w:cs="Times New Roman"/>
          <w:sz w:val="22"/>
          <w:szCs w:val="22"/>
        </w:rPr>
        <w:t>Cadastro de Restrições ao Direito de Contratar, mantido pelo TCE-PR;</w:t>
      </w:r>
    </w:p>
    <w:p w14:paraId="5EFE5794" w14:textId="77777777" w:rsidR="002D501F" w:rsidRPr="00E11EFE" w:rsidRDefault="002D501F" w:rsidP="00AE2BD8">
      <w:pPr>
        <w:pStyle w:val="Nivel3"/>
        <w:numPr>
          <w:ilvl w:val="2"/>
          <w:numId w:val="22"/>
        </w:numPr>
        <w:spacing w:before="0" w:after="0" w:line="240" w:lineRule="auto"/>
        <w:ind w:left="1639" w:hanging="505"/>
        <w:rPr>
          <w:rFonts w:ascii="Times New Roman" w:hAnsi="Times New Roman" w:cs="Times New Roman"/>
          <w:color w:val="auto"/>
          <w:sz w:val="22"/>
          <w:szCs w:val="22"/>
        </w:rPr>
      </w:pPr>
      <w:r w:rsidRPr="00E11EFE">
        <w:rPr>
          <w:rFonts w:ascii="Times New Roman" w:hAnsi="Times New Roman" w:cs="Times New Roman"/>
          <w:sz w:val="22"/>
          <w:szCs w:val="22"/>
        </w:rPr>
        <w:t>Consulta Consolidada de Pessoa Jurídica do Tribunal de Contas da União (https://certidoes-apf.apps.tcu.gov.br)</w:t>
      </w:r>
      <w:r w:rsidRPr="00E11EFE">
        <w:rPr>
          <w:rFonts w:ascii="Times New Roman" w:hAnsi="Times New Roman" w:cs="Times New Roman"/>
          <w:color w:val="auto"/>
          <w:sz w:val="22"/>
          <w:szCs w:val="22"/>
        </w:rPr>
        <w:t xml:space="preserve">. </w:t>
      </w:r>
    </w:p>
    <w:p w14:paraId="5587F0D3" w14:textId="45BC9E87" w:rsidR="00712753"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sz w:val="22"/>
          <w:szCs w:val="22"/>
        </w:rPr>
        <w:t>Caso atendidas as condições de participação, será iniciado o procedimento de julgamento</w:t>
      </w:r>
      <w:r w:rsidR="00712753" w:rsidRPr="00E11EFE">
        <w:rPr>
          <w:rFonts w:ascii="Times New Roman" w:hAnsi="Times New Roman" w:cs="Times New Roman"/>
          <w:color w:val="auto"/>
          <w:sz w:val="22"/>
          <w:szCs w:val="22"/>
        </w:rPr>
        <w:t>.</w:t>
      </w:r>
    </w:p>
    <w:p w14:paraId="42D7C28D" w14:textId="77777777" w:rsidR="00712753" w:rsidRPr="00E11EFE" w:rsidRDefault="00712753" w:rsidP="006E4208">
      <w:pPr>
        <w:pStyle w:val="Nivel2"/>
        <w:numPr>
          <w:ilvl w:val="0"/>
          <w:numId w:val="0"/>
        </w:numPr>
        <w:spacing w:before="0" w:after="0" w:line="240" w:lineRule="auto"/>
        <w:rPr>
          <w:rFonts w:ascii="Times New Roman" w:hAnsi="Times New Roman" w:cs="Times New Roman"/>
          <w:color w:val="auto"/>
          <w:sz w:val="22"/>
          <w:szCs w:val="22"/>
        </w:rPr>
      </w:pPr>
    </w:p>
    <w:p w14:paraId="5E72C4EC" w14:textId="09365635"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sz w:val="22"/>
          <w:szCs w:val="22"/>
        </w:rPr>
        <w:t xml:space="preserve">Caso o licitante provisoriamente classificado em primeiro lugar tenha se utilizado de algum tratamento favorecido às microempresas e empresas de pequeno porte, o pregoeiro verificará se faz jus ao benefício, em conformidade com o item </w:t>
      </w:r>
      <w:r w:rsidR="00712753" w:rsidRPr="00E11EFE">
        <w:rPr>
          <w:rFonts w:ascii="Times New Roman" w:hAnsi="Times New Roman" w:cs="Times New Roman"/>
          <w:sz w:val="22"/>
          <w:szCs w:val="22"/>
        </w:rPr>
        <w:t>4 d</w:t>
      </w:r>
      <w:r w:rsidRPr="00E11EFE">
        <w:rPr>
          <w:rFonts w:ascii="Times New Roman" w:hAnsi="Times New Roman" w:cs="Times New Roman"/>
          <w:sz w:val="22"/>
          <w:szCs w:val="22"/>
        </w:rPr>
        <w:t xml:space="preserve">este edital. </w:t>
      </w:r>
    </w:p>
    <w:p w14:paraId="6BDEFBCF" w14:textId="77777777" w:rsidR="00712753" w:rsidRPr="00E11EFE" w:rsidRDefault="00712753" w:rsidP="006E4208">
      <w:pPr>
        <w:pStyle w:val="Nivel2"/>
        <w:numPr>
          <w:ilvl w:val="0"/>
          <w:numId w:val="0"/>
        </w:numPr>
        <w:spacing w:before="0" w:after="0" w:line="240" w:lineRule="auto"/>
        <w:rPr>
          <w:rFonts w:ascii="Times New Roman" w:hAnsi="Times New Roman" w:cs="Times New Roman"/>
          <w:color w:val="auto"/>
          <w:sz w:val="22"/>
          <w:szCs w:val="22"/>
        </w:rPr>
      </w:pPr>
    </w:p>
    <w:p w14:paraId="08567D7E" w14:textId="1ADBF317" w:rsidR="00712753" w:rsidRPr="00E11EFE" w:rsidRDefault="002D501F" w:rsidP="00AE2BD8">
      <w:pPr>
        <w:pStyle w:val="Nivel2"/>
        <w:numPr>
          <w:ilvl w:val="1"/>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t>Caso a proposta do primeiro colocado seja superior ao preço máximo definido para a contratação, o pregoeiro poderá negociar condições mais vantajosas, e, não havendo êxito, poderá fazer a negociação com os licitantes remanescentes, na ordem de classificação.</w:t>
      </w:r>
    </w:p>
    <w:p w14:paraId="25B76EE4" w14:textId="77777777" w:rsidR="00FC499D" w:rsidRPr="00E11EFE" w:rsidRDefault="00FC499D" w:rsidP="006E4208">
      <w:pPr>
        <w:pStyle w:val="Nivel2"/>
        <w:numPr>
          <w:ilvl w:val="0"/>
          <w:numId w:val="0"/>
        </w:numPr>
        <w:spacing w:before="0" w:after="0" w:line="240" w:lineRule="auto"/>
        <w:rPr>
          <w:rFonts w:ascii="Times New Roman" w:hAnsi="Times New Roman" w:cs="Times New Roman"/>
          <w:sz w:val="22"/>
          <w:szCs w:val="22"/>
        </w:rPr>
      </w:pPr>
    </w:p>
    <w:p w14:paraId="20A54DDE" w14:textId="015CCF8E" w:rsidR="00712753" w:rsidRPr="00E11EFE" w:rsidRDefault="00712753"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sz w:val="22"/>
          <w:szCs w:val="22"/>
        </w:rPr>
        <w:t>Encerradas as negociações, o pregoeiro solicitará ao licitante melhor classificado que, no prazo de 2 (duas) horas</w:t>
      </w:r>
      <w:r w:rsidR="00AE2BD8" w:rsidRPr="00E11EFE">
        <w:rPr>
          <w:rFonts w:ascii="Times New Roman" w:hAnsi="Times New Roman" w:cs="Times New Roman"/>
          <w:sz w:val="22"/>
          <w:szCs w:val="22"/>
        </w:rPr>
        <w:t xml:space="preserve"> 2 horas, podendo ser prorrogado a critério do pregoeiro mediante justificativa</w:t>
      </w:r>
      <w:r w:rsidRPr="00E11EFE">
        <w:rPr>
          <w:rFonts w:ascii="Times New Roman" w:hAnsi="Times New Roman" w:cs="Times New Roman"/>
          <w:sz w:val="22"/>
          <w:szCs w:val="22"/>
        </w:rPr>
        <w:t>, anexe ao sistema eletrônico, em formato PDF digitalmente assinado, a proposta final devidamente atualizada, contendo:</w:t>
      </w:r>
    </w:p>
    <w:p w14:paraId="3FE25876" w14:textId="77777777" w:rsidR="00712753" w:rsidRPr="00E11EFE" w:rsidRDefault="00712753" w:rsidP="006E4208">
      <w:pPr>
        <w:pStyle w:val="Nivel2"/>
        <w:numPr>
          <w:ilvl w:val="0"/>
          <w:numId w:val="0"/>
        </w:numPr>
        <w:spacing w:before="0" w:after="0" w:line="240" w:lineRule="auto"/>
        <w:ind w:firstLine="851"/>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Os valores unitários e totais dos itens, conforme último lance ofertado, com precisão de duas casas decimais; </w:t>
      </w:r>
    </w:p>
    <w:p w14:paraId="660DB4BB" w14:textId="0A9BC1C2" w:rsidR="00712753" w:rsidRPr="00E11EFE" w:rsidRDefault="00712753" w:rsidP="006E4208">
      <w:pPr>
        <w:pStyle w:val="Nivel2"/>
        <w:numPr>
          <w:ilvl w:val="0"/>
          <w:numId w:val="0"/>
        </w:numPr>
        <w:spacing w:before="0" w:after="0" w:line="240" w:lineRule="auto"/>
        <w:ind w:firstLine="851"/>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b) </w:t>
      </w:r>
      <w:r w:rsidR="00D14BFB" w:rsidRPr="00E11EFE">
        <w:rPr>
          <w:rFonts w:ascii="Times New Roman" w:hAnsi="Times New Roman" w:cs="Times New Roman"/>
          <w:color w:val="auto"/>
          <w:sz w:val="22"/>
          <w:szCs w:val="22"/>
        </w:rPr>
        <w:t>planilhas de custos adequadas ao lance com valores unitários e totais</w:t>
      </w:r>
      <w:r w:rsidRPr="00E11EFE">
        <w:rPr>
          <w:rFonts w:ascii="Times New Roman" w:hAnsi="Times New Roman" w:cs="Times New Roman"/>
          <w:color w:val="auto"/>
          <w:sz w:val="22"/>
          <w:szCs w:val="22"/>
        </w:rPr>
        <w:t xml:space="preserve">; </w:t>
      </w:r>
    </w:p>
    <w:p w14:paraId="16929FC8" w14:textId="77777777" w:rsidR="00712753" w:rsidRPr="00E11EFE" w:rsidRDefault="00712753" w:rsidP="006E4208">
      <w:pPr>
        <w:pStyle w:val="Nivel2"/>
        <w:numPr>
          <w:ilvl w:val="0"/>
          <w:numId w:val="0"/>
        </w:numPr>
        <w:spacing w:before="0" w:after="0" w:line="240" w:lineRule="auto"/>
        <w:ind w:firstLine="851"/>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c) A documentação complementar para confirmação de informação prestada na proposta, quando solicitada. </w:t>
      </w:r>
    </w:p>
    <w:p w14:paraId="6C98AF1C" w14:textId="0289E779" w:rsidR="00712753" w:rsidRPr="00E11EFE" w:rsidRDefault="002D41C0" w:rsidP="006E4208">
      <w:pPr>
        <w:pStyle w:val="Nivel2"/>
        <w:numPr>
          <w:ilvl w:val="0"/>
          <w:numId w:val="0"/>
        </w:numPr>
        <w:spacing w:before="0" w:after="0" w:line="240" w:lineRule="auto"/>
        <w:ind w:firstLine="851"/>
        <w:rPr>
          <w:rFonts w:ascii="Times New Roman" w:hAnsi="Times New Roman" w:cs="Times New Roman"/>
          <w:color w:val="auto"/>
          <w:sz w:val="22"/>
          <w:szCs w:val="22"/>
        </w:rPr>
      </w:pPr>
      <w:r w:rsidRPr="00E11EFE">
        <w:rPr>
          <w:rFonts w:ascii="Times New Roman" w:hAnsi="Times New Roman" w:cs="Times New Roman"/>
          <w:color w:val="auto"/>
          <w:sz w:val="22"/>
          <w:szCs w:val="22"/>
        </w:rPr>
        <w:t>10</w:t>
      </w:r>
      <w:r w:rsidR="00712753" w:rsidRPr="00E11EFE">
        <w:rPr>
          <w:rFonts w:ascii="Times New Roman" w:hAnsi="Times New Roman" w:cs="Times New Roman"/>
          <w:color w:val="auto"/>
          <w:sz w:val="22"/>
          <w:szCs w:val="22"/>
        </w:rPr>
        <w:t>.5.1. O não cumprimento do prazo ou qualquer irregularidade na proposta final acarretará a desclassificação do licitante e a aplicação das penalidades previstas neste edital.</w:t>
      </w:r>
    </w:p>
    <w:p w14:paraId="51B29744" w14:textId="3CC95A5A" w:rsidR="00712753" w:rsidRPr="00E11EFE" w:rsidRDefault="002D41C0" w:rsidP="006E4208">
      <w:pPr>
        <w:pStyle w:val="Nivel2"/>
        <w:numPr>
          <w:ilvl w:val="0"/>
          <w:numId w:val="0"/>
        </w:numPr>
        <w:spacing w:before="0" w:after="0" w:line="240" w:lineRule="auto"/>
        <w:ind w:firstLine="851"/>
        <w:rPr>
          <w:rFonts w:ascii="Times New Roman" w:hAnsi="Times New Roman" w:cs="Times New Roman"/>
          <w:color w:val="auto"/>
          <w:sz w:val="22"/>
          <w:szCs w:val="22"/>
        </w:rPr>
      </w:pPr>
      <w:r w:rsidRPr="00E11EFE">
        <w:rPr>
          <w:rFonts w:ascii="Times New Roman" w:hAnsi="Times New Roman" w:cs="Times New Roman"/>
          <w:color w:val="auto"/>
          <w:sz w:val="22"/>
          <w:szCs w:val="22"/>
        </w:rPr>
        <w:t>10</w:t>
      </w:r>
      <w:r w:rsidR="00712753" w:rsidRPr="00E11EFE">
        <w:rPr>
          <w:rFonts w:ascii="Times New Roman" w:hAnsi="Times New Roman" w:cs="Times New Roman"/>
          <w:color w:val="auto"/>
          <w:sz w:val="22"/>
          <w:szCs w:val="22"/>
        </w:rPr>
        <w:t>.5.2. A proposta final deverá seguir rigorosamente o modelo constante no Anexo II deste edital.</w:t>
      </w:r>
    </w:p>
    <w:p w14:paraId="5F33544C" w14:textId="7751D8B2" w:rsidR="00712753" w:rsidRPr="00E11EFE" w:rsidRDefault="002D41C0" w:rsidP="006E4208">
      <w:pPr>
        <w:pStyle w:val="Nivel2"/>
        <w:numPr>
          <w:ilvl w:val="0"/>
          <w:numId w:val="0"/>
        </w:numPr>
        <w:spacing w:before="0" w:after="0" w:line="240" w:lineRule="auto"/>
        <w:ind w:firstLine="851"/>
        <w:rPr>
          <w:rFonts w:ascii="Times New Roman" w:hAnsi="Times New Roman" w:cs="Times New Roman"/>
          <w:color w:val="auto"/>
          <w:sz w:val="22"/>
          <w:szCs w:val="22"/>
        </w:rPr>
      </w:pPr>
      <w:r w:rsidRPr="00E11EFE">
        <w:rPr>
          <w:rFonts w:ascii="Times New Roman" w:hAnsi="Times New Roman" w:cs="Times New Roman"/>
          <w:color w:val="auto"/>
          <w:sz w:val="22"/>
          <w:szCs w:val="22"/>
        </w:rPr>
        <w:t>10</w:t>
      </w:r>
      <w:r w:rsidR="00712753" w:rsidRPr="00E11EFE">
        <w:rPr>
          <w:rFonts w:ascii="Times New Roman" w:hAnsi="Times New Roman" w:cs="Times New Roman"/>
          <w:color w:val="auto"/>
          <w:sz w:val="22"/>
          <w:szCs w:val="22"/>
        </w:rPr>
        <w:t>.5.3. Excepcionalmente, o pregoeiro poderá prorrogar o prazo para apresentação da proposta final, mediante solicitação justificada do licitante, comunicada por meio do chat do sistema eletrônico.</w:t>
      </w:r>
    </w:p>
    <w:p w14:paraId="0043F958" w14:textId="77777777" w:rsidR="00CE1913" w:rsidRPr="00E11EFE" w:rsidRDefault="00CE1913" w:rsidP="006E4208">
      <w:pPr>
        <w:spacing w:after="0" w:line="240" w:lineRule="auto"/>
        <w:rPr>
          <w:rFonts w:ascii="Times New Roman" w:eastAsia="Times New Roman" w:hAnsi="Times New Roman" w:cs="Times New Roman"/>
          <w:color w:val="000000"/>
        </w:rPr>
      </w:pPr>
    </w:p>
    <w:p w14:paraId="66790007" w14:textId="77777777" w:rsidR="00CE1913" w:rsidRPr="00E11EFE" w:rsidRDefault="00CE1913" w:rsidP="00AE2BD8">
      <w:pPr>
        <w:pStyle w:val="PargrafodaLista"/>
        <w:numPr>
          <w:ilvl w:val="1"/>
          <w:numId w:val="22"/>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O pregoeiro examinará sumariamente a proposta classificada em primeiro lugar quanto à adequação ao objeto e a compatibilidade do preço com o valor estimado para contratação.</w:t>
      </w:r>
    </w:p>
    <w:p w14:paraId="3ED0FF39" w14:textId="77777777" w:rsidR="00CE1913" w:rsidRPr="00E11EFE" w:rsidRDefault="00CE1913" w:rsidP="00AE2BD8">
      <w:pPr>
        <w:pStyle w:val="PargrafodaLista"/>
        <w:numPr>
          <w:ilvl w:val="1"/>
          <w:numId w:val="22"/>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A proposta e o edital formam um conjunto indissociável, e o licitante, ao apresentar sua proposta, concorda em cumprir todas as especificações e requisitos estabelecidos em ambos os documentos.</w:t>
      </w:r>
    </w:p>
    <w:p w14:paraId="61082F86" w14:textId="77777777" w:rsidR="00CE1913" w:rsidRPr="00E11EFE" w:rsidRDefault="00CE1913" w:rsidP="00AE2BD8">
      <w:pPr>
        <w:pStyle w:val="PargrafodaLista"/>
        <w:numPr>
          <w:ilvl w:val="1"/>
          <w:numId w:val="22"/>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Será desclassificada a proposta vencedora que:</w:t>
      </w:r>
    </w:p>
    <w:p w14:paraId="27F63575" w14:textId="77777777" w:rsidR="00CE1913" w:rsidRPr="00E11EFE" w:rsidRDefault="00CE1913" w:rsidP="00AE2BD8">
      <w:pPr>
        <w:pStyle w:val="PargrafodaLista"/>
        <w:numPr>
          <w:ilvl w:val="2"/>
          <w:numId w:val="22"/>
        </w:num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contiver vícios insanáveis;</w:t>
      </w:r>
    </w:p>
    <w:p w14:paraId="44162B20" w14:textId="77777777" w:rsidR="00CE1913" w:rsidRPr="00E11EFE" w:rsidRDefault="00CE1913" w:rsidP="00AE2BD8">
      <w:pPr>
        <w:pStyle w:val="PargrafodaLista"/>
        <w:numPr>
          <w:ilvl w:val="2"/>
          <w:numId w:val="22"/>
        </w:num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não obedecer às especificações técnicas pormenorizadas neste edital e anexos;</w:t>
      </w:r>
    </w:p>
    <w:p w14:paraId="786E4E0F" w14:textId="77777777" w:rsidR="00CE1913" w:rsidRPr="00E11EFE" w:rsidRDefault="00CE1913" w:rsidP="00AE2BD8">
      <w:pPr>
        <w:pStyle w:val="PargrafodaLista"/>
        <w:numPr>
          <w:ilvl w:val="2"/>
          <w:numId w:val="22"/>
        </w:num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apresentar preços inexequíveis ou permanecerem com valor superior ao valor estimado para contratação;</w:t>
      </w:r>
    </w:p>
    <w:p w14:paraId="796D57E5" w14:textId="77777777" w:rsidR="00CE1913" w:rsidRPr="00E11EFE" w:rsidRDefault="00CE1913" w:rsidP="00AE2BD8">
      <w:pPr>
        <w:pStyle w:val="PargrafodaLista"/>
        <w:numPr>
          <w:ilvl w:val="2"/>
          <w:numId w:val="22"/>
        </w:num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não tiverem sua exequibilidade demonstrada, quando exigido pela Administração;</w:t>
      </w:r>
    </w:p>
    <w:p w14:paraId="66AA92A7" w14:textId="77777777" w:rsidR="00CE1913" w:rsidRPr="00E11EFE" w:rsidRDefault="00CE1913" w:rsidP="00AE2BD8">
      <w:pPr>
        <w:pStyle w:val="PargrafodaLista"/>
        <w:numPr>
          <w:ilvl w:val="2"/>
          <w:numId w:val="22"/>
        </w:num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após a fase de lances e convocação do pregoeiro, não esteja anexada no sistema dentro do prazo fixado, acompanhado da ficha técnica, com os valores adequados ao último lance ou valor negociado;</w:t>
      </w:r>
    </w:p>
    <w:p w14:paraId="1DA145E7" w14:textId="77777777" w:rsidR="00CE1913" w:rsidRPr="00E11EFE" w:rsidRDefault="00CE1913" w:rsidP="00AE2BD8">
      <w:pPr>
        <w:pStyle w:val="PargrafodaLista"/>
        <w:numPr>
          <w:ilvl w:val="2"/>
          <w:numId w:val="22"/>
        </w:num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xml:space="preserve">apresentarem desconformidade com quaisquer outras exigências do edital, desde que </w:t>
      </w:r>
      <w:r w:rsidRPr="00E11EFE">
        <w:rPr>
          <w:rFonts w:ascii="Times New Roman" w:eastAsia="Times New Roman" w:hAnsi="Times New Roman" w:cs="Times New Roman"/>
        </w:rPr>
        <w:t>insanável</w:t>
      </w:r>
      <w:r w:rsidR="00BE09C4" w:rsidRPr="00E11EFE">
        <w:rPr>
          <w:rFonts w:ascii="Times New Roman" w:hAnsi="Times New Roman" w:cs="Times New Roman"/>
        </w:rPr>
        <w:t>.</w:t>
      </w:r>
    </w:p>
    <w:p w14:paraId="0EF636C0" w14:textId="77777777" w:rsidR="00CE1913" w:rsidRPr="00E11EFE" w:rsidRDefault="00CE1913" w:rsidP="006E4208">
      <w:pPr>
        <w:spacing w:after="0" w:line="240" w:lineRule="auto"/>
        <w:jc w:val="both"/>
        <w:rPr>
          <w:rFonts w:ascii="Times New Roman" w:eastAsia="Times New Roman" w:hAnsi="Times New Roman" w:cs="Times New Roman"/>
          <w:color w:val="000000"/>
        </w:rPr>
      </w:pPr>
    </w:p>
    <w:p w14:paraId="116DA066" w14:textId="77777777" w:rsidR="00CE1913" w:rsidRPr="00E11EFE" w:rsidRDefault="00CE1913" w:rsidP="00AE2BD8">
      <w:pPr>
        <w:pStyle w:val="PargrafodaLista"/>
        <w:numPr>
          <w:ilvl w:val="1"/>
          <w:numId w:val="22"/>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Se houver indícios de inexequibilidade da proposta, ou em caso da necessidade de esclarecimentos complementares, poderão ser efetuadas diligências, para que a empresa comprove a exequibilidade da proposta.</w:t>
      </w:r>
    </w:p>
    <w:p w14:paraId="555CA085" w14:textId="77777777" w:rsidR="00CE1913" w:rsidRPr="00E11EFE" w:rsidRDefault="00CE1913" w:rsidP="006E4208">
      <w:pPr>
        <w:pStyle w:val="PargrafodaLista"/>
        <w:spacing w:after="0" w:line="240" w:lineRule="auto"/>
        <w:ind w:left="0"/>
        <w:jc w:val="both"/>
        <w:rPr>
          <w:rFonts w:ascii="Times New Roman" w:eastAsia="Times New Roman" w:hAnsi="Times New Roman" w:cs="Times New Roman"/>
          <w:color w:val="000000"/>
        </w:rPr>
      </w:pPr>
    </w:p>
    <w:p w14:paraId="1AD31712" w14:textId="77777777" w:rsidR="00CE1913" w:rsidRPr="00E11EFE" w:rsidRDefault="00CE1913" w:rsidP="00AE2BD8">
      <w:pPr>
        <w:pStyle w:val="PargrafodaLista"/>
        <w:numPr>
          <w:ilvl w:val="1"/>
          <w:numId w:val="22"/>
        </w:numPr>
        <w:spacing w:after="0" w:line="240" w:lineRule="auto"/>
        <w:ind w:left="0" w:firstLine="0"/>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Caso a proposta atenda ao edital, será aceita pelo pregoeiro, e iniciado a fase de habilitação.</w:t>
      </w:r>
    </w:p>
    <w:p w14:paraId="1FC3A752" w14:textId="77777777" w:rsidR="00CE1913" w:rsidRPr="00E11EFE" w:rsidRDefault="00CE1913" w:rsidP="006E4208">
      <w:pPr>
        <w:pStyle w:val="PargrafodaLista"/>
        <w:spacing w:after="0" w:line="240" w:lineRule="auto"/>
        <w:ind w:left="0"/>
        <w:jc w:val="both"/>
        <w:rPr>
          <w:rFonts w:ascii="Times New Roman" w:eastAsia="Times New Roman" w:hAnsi="Times New Roman" w:cs="Times New Roman"/>
          <w:color w:val="000000"/>
        </w:rPr>
      </w:pPr>
    </w:p>
    <w:p w14:paraId="0FF015A7" w14:textId="34F253E3" w:rsidR="00BE09C4" w:rsidRPr="00E11EFE" w:rsidRDefault="00CE1913" w:rsidP="00AE2BD8">
      <w:pPr>
        <w:pStyle w:val="PargrafodaLista"/>
        <w:numPr>
          <w:ilvl w:val="1"/>
          <w:numId w:val="22"/>
        </w:numPr>
        <w:spacing w:after="0" w:line="240" w:lineRule="auto"/>
        <w:ind w:left="0" w:firstLine="0"/>
        <w:jc w:val="both"/>
        <w:rPr>
          <w:rFonts w:ascii="Times New Roman" w:hAnsi="Times New Roman" w:cs="Times New Roman"/>
        </w:rPr>
      </w:pPr>
      <w:r w:rsidRPr="00E11EFE">
        <w:rPr>
          <w:rFonts w:ascii="Times New Roman" w:eastAsia="Times New Roman" w:hAnsi="Times New Roman" w:cs="Times New Roman"/>
          <w:color w:val="000000"/>
        </w:rPr>
        <w:t xml:space="preserve">Havendo a desclassificação da proposta classificada em primeiro lugar, o pregoeiro convocará os demais licitantes na ordem de classificação para apresentação da proposta, e o descumprimento das convocações ensejará a abertura de processo administrativo para aplicação </w:t>
      </w:r>
      <w:r w:rsidRPr="00E11EFE">
        <w:rPr>
          <w:rFonts w:ascii="Times New Roman" w:eastAsia="Times New Roman" w:hAnsi="Times New Roman" w:cs="Times New Roman"/>
        </w:rPr>
        <w:t>das penalidades cabíveis</w:t>
      </w:r>
    </w:p>
    <w:p w14:paraId="57B2CE40" w14:textId="77777777" w:rsidR="00BE09C4" w:rsidRPr="00E11EFE" w:rsidRDefault="00BE09C4" w:rsidP="006E4208">
      <w:pPr>
        <w:pStyle w:val="Nivel2"/>
        <w:numPr>
          <w:ilvl w:val="0"/>
          <w:numId w:val="0"/>
        </w:numPr>
        <w:spacing w:before="0" w:after="0" w:line="240" w:lineRule="auto"/>
        <w:rPr>
          <w:rFonts w:ascii="Times New Roman" w:hAnsi="Times New Roman" w:cs="Times New Roman"/>
          <w:sz w:val="22"/>
          <w:szCs w:val="22"/>
        </w:rPr>
      </w:pPr>
    </w:p>
    <w:p w14:paraId="4E527712" w14:textId="77777777" w:rsidR="002D501F" w:rsidRPr="00E11EFE" w:rsidRDefault="002D501F" w:rsidP="006E4208">
      <w:pPr>
        <w:pStyle w:val="Nivel01"/>
        <w:rPr>
          <w:sz w:val="22"/>
          <w:szCs w:val="22"/>
        </w:rPr>
      </w:pPr>
      <w:bookmarkStart w:id="4" w:name="_Toc135469230"/>
      <w:r w:rsidRPr="00E11EFE">
        <w:rPr>
          <w:sz w:val="22"/>
          <w:szCs w:val="22"/>
        </w:rPr>
        <w:t>DA FASE DE HABILITAÇÃO</w:t>
      </w:r>
      <w:bookmarkEnd w:id="4"/>
    </w:p>
    <w:p w14:paraId="642978CB" w14:textId="57FE5983" w:rsidR="00CE1913" w:rsidRPr="00E11EFE" w:rsidRDefault="00CE1913" w:rsidP="006E4208">
      <w:pPr>
        <w:pStyle w:val="NormalWeb"/>
        <w:spacing w:before="0" w:beforeAutospacing="0" w:after="0" w:afterAutospacing="0"/>
        <w:jc w:val="both"/>
        <w:rPr>
          <w:sz w:val="22"/>
          <w:szCs w:val="22"/>
        </w:rPr>
      </w:pPr>
      <w:r w:rsidRPr="00E11EFE">
        <w:rPr>
          <w:sz w:val="22"/>
          <w:szCs w:val="22"/>
        </w:rPr>
        <w:t>11.1 Conforme o art. 63, inciso II, da Lei nº 14.133/2021, a apresentação dos documentos de habilitação será exigida apenas do licitante vencedor. Contudo, a documentação comprobatória será analisada com base na data de abertura da sessão pública, devendo estar válida nessa data.</w:t>
      </w:r>
    </w:p>
    <w:p w14:paraId="1071DCA8" w14:textId="77777777" w:rsidR="00CE1913" w:rsidRPr="00E11EFE" w:rsidRDefault="00CE1913" w:rsidP="006E4208">
      <w:pPr>
        <w:pStyle w:val="NormalWeb"/>
        <w:spacing w:before="0" w:beforeAutospacing="0" w:after="0" w:afterAutospacing="0"/>
        <w:jc w:val="both"/>
        <w:rPr>
          <w:sz w:val="22"/>
          <w:szCs w:val="22"/>
        </w:rPr>
      </w:pPr>
    </w:p>
    <w:p w14:paraId="260BF08B"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11.2. Durante todo o processo licitatório e a vigência contratual, o licitante deverá manter inalteradas todas as condições de habilitação declaradas, sob pena de aplicação das sanções previstas em lei e neste edital.</w:t>
      </w:r>
    </w:p>
    <w:p w14:paraId="4F726A6E" w14:textId="77777777" w:rsidR="00735DBD" w:rsidRPr="00E11EFE" w:rsidRDefault="00735DBD" w:rsidP="006E4208">
      <w:pPr>
        <w:pStyle w:val="NormalWeb"/>
        <w:spacing w:before="0" w:beforeAutospacing="0" w:after="0" w:afterAutospacing="0"/>
        <w:jc w:val="both"/>
        <w:rPr>
          <w:sz w:val="22"/>
          <w:szCs w:val="22"/>
        </w:rPr>
      </w:pPr>
    </w:p>
    <w:p w14:paraId="3317D472" w14:textId="3B1CAA15" w:rsidR="00CE1913" w:rsidRPr="00E11EFE" w:rsidRDefault="00CE1913" w:rsidP="006E4208">
      <w:pPr>
        <w:pStyle w:val="NormalWeb"/>
        <w:spacing w:before="0" w:beforeAutospacing="0" w:after="0" w:afterAutospacing="0"/>
        <w:jc w:val="both"/>
        <w:rPr>
          <w:sz w:val="22"/>
          <w:szCs w:val="22"/>
        </w:rPr>
      </w:pPr>
      <w:r w:rsidRPr="00E11EFE">
        <w:rPr>
          <w:sz w:val="22"/>
          <w:szCs w:val="22"/>
        </w:rPr>
        <w:t>11.3. A habilitação será verificad</w:t>
      </w:r>
      <w:r w:rsidR="00735DBD" w:rsidRPr="00E11EFE">
        <w:rPr>
          <w:sz w:val="22"/>
          <w:szCs w:val="22"/>
        </w:rPr>
        <w:t>a conforme documentos exigidos no edital</w:t>
      </w:r>
    </w:p>
    <w:p w14:paraId="37612174" w14:textId="77777777" w:rsidR="00CE1913" w:rsidRPr="00E11EFE" w:rsidRDefault="00CE1913" w:rsidP="006E4208">
      <w:pPr>
        <w:pStyle w:val="NormalWeb"/>
        <w:spacing w:before="0" w:beforeAutospacing="0" w:after="0" w:afterAutospacing="0"/>
        <w:jc w:val="both"/>
        <w:rPr>
          <w:sz w:val="22"/>
          <w:szCs w:val="22"/>
        </w:rPr>
      </w:pPr>
    </w:p>
    <w:p w14:paraId="343DEBFC" w14:textId="7CD375F7" w:rsidR="00CE1913" w:rsidRPr="00E11EFE" w:rsidRDefault="00CE1913" w:rsidP="006E4208">
      <w:pPr>
        <w:pStyle w:val="NormalWeb"/>
        <w:spacing w:before="0" w:beforeAutospacing="0" w:after="0" w:afterAutospacing="0"/>
        <w:jc w:val="both"/>
        <w:rPr>
          <w:sz w:val="22"/>
          <w:szCs w:val="22"/>
        </w:rPr>
      </w:pPr>
      <w:r w:rsidRPr="00E11EFE">
        <w:rPr>
          <w:sz w:val="22"/>
          <w:szCs w:val="22"/>
        </w:rPr>
        <w:t>11.4. É de responsabilidade do licitante conferir a exatidão dos seus dados cadastrais</w:t>
      </w:r>
      <w:r w:rsidR="00735DBD" w:rsidRPr="00E11EFE">
        <w:rPr>
          <w:sz w:val="22"/>
          <w:szCs w:val="22"/>
        </w:rPr>
        <w:t xml:space="preserve"> e </w:t>
      </w:r>
      <w:r w:rsidRPr="00E11EFE">
        <w:rPr>
          <w:sz w:val="22"/>
          <w:szCs w:val="22"/>
        </w:rPr>
        <w:t>mantê-los atualizados junto aos órgãos responsáveis pela informação, devendo proceder, imediatamente, à correção ou alteração dos registros, tão logo identifique incorreções ou desatualizações, sob pena de inabilitação.</w:t>
      </w:r>
    </w:p>
    <w:p w14:paraId="42DD37DB" w14:textId="77777777" w:rsidR="00CE1913" w:rsidRPr="00E11EFE" w:rsidRDefault="00CE1913" w:rsidP="006E4208">
      <w:pPr>
        <w:pStyle w:val="NormalWeb"/>
        <w:spacing w:before="0" w:beforeAutospacing="0" w:after="0" w:afterAutospacing="0"/>
        <w:jc w:val="both"/>
        <w:rPr>
          <w:sz w:val="22"/>
          <w:szCs w:val="22"/>
        </w:rPr>
      </w:pPr>
    </w:p>
    <w:p w14:paraId="469302D4"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11.5. Os documentos exigidos para habilitação que não estejam contemplados no SICAF deverão ser enviados por meio do sistema eletrônico, em formato digital, no prazo máximo de 2 (duas) horas, prorrogável por igual período, contado da solicitação do pregoeiro.</w:t>
      </w:r>
    </w:p>
    <w:p w14:paraId="19A8C807" w14:textId="77777777" w:rsidR="00CE1913" w:rsidRPr="00E11EFE" w:rsidRDefault="00CE1913" w:rsidP="006E4208">
      <w:pPr>
        <w:pStyle w:val="NormalWeb"/>
        <w:spacing w:before="0" w:beforeAutospacing="0" w:after="0" w:afterAutospacing="0"/>
        <w:jc w:val="both"/>
        <w:rPr>
          <w:sz w:val="22"/>
          <w:szCs w:val="22"/>
        </w:rPr>
      </w:pPr>
    </w:p>
    <w:p w14:paraId="10E06885"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11.6. Os documentos anexados no SICAF ou no sistema, para fins de habilitação, serão considerados cópias fiéis dos originais, sob a fé e responsabilidade do próprio licitante.</w:t>
      </w:r>
    </w:p>
    <w:p w14:paraId="59779AD3"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11.7. Após a apresentação dos documentos de habilitação, fica vedada a substituição ou apresentação de novos documentos, salvo em sede de diligência, para:</w:t>
      </w:r>
    </w:p>
    <w:p w14:paraId="3A43FC67" w14:textId="43EE2C32" w:rsidR="00CE1913" w:rsidRPr="00E11EFE" w:rsidRDefault="00CE1913" w:rsidP="006E4208">
      <w:pPr>
        <w:pStyle w:val="NormalWeb"/>
        <w:spacing w:before="0" w:beforeAutospacing="0" w:after="0" w:afterAutospacing="0"/>
        <w:jc w:val="both"/>
        <w:rPr>
          <w:sz w:val="22"/>
          <w:szCs w:val="22"/>
        </w:rPr>
      </w:pPr>
      <w:r w:rsidRPr="00E11EFE">
        <w:rPr>
          <w:sz w:val="22"/>
          <w:szCs w:val="22"/>
        </w:rPr>
        <w:t xml:space="preserve">I – </w:t>
      </w:r>
      <w:r w:rsidR="00735DBD" w:rsidRPr="00E11EFE">
        <w:rPr>
          <w:sz w:val="22"/>
          <w:szCs w:val="22"/>
        </w:rPr>
        <w:t>Complementação</w:t>
      </w:r>
      <w:r w:rsidRPr="00E11EFE">
        <w:rPr>
          <w:sz w:val="22"/>
          <w:szCs w:val="22"/>
        </w:rPr>
        <w:t xml:space="preserve"> de informações acerca dos documentos já apresentados, desde que necessária para apurar fatos existentes à época da abertura do certame; e</w:t>
      </w:r>
    </w:p>
    <w:p w14:paraId="0C166034" w14:textId="0AFA9A39" w:rsidR="00CE1913" w:rsidRPr="00E11EFE" w:rsidRDefault="00CE1913" w:rsidP="006E4208">
      <w:pPr>
        <w:pStyle w:val="NormalWeb"/>
        <w:spacing w:before="0" w:beforeAutospacing="0" w:after="0" w:afterAutospacing="0"/>
        <w:jc w:val="both"/>
        <w:rPr>
          <w:sz w:val="22"/>
          <w:szCs w:val="22"/>
        </w:rPr>
      </w:pPr>
      <w:r w:rsidRPr="00E11EFE">
        <w:rPr>
          <w:sz w:val="22"/>
          <w:szCs w:val="22"/>
        </w:rPr>
        <w:t xml:space="preserve">II – </w:t>
      </w:r>
      <w:r w:rsidR="001304C1" w:rsidRPr="00E11EFE">
        <w:rPr>
          <w:sz w:val="22"/>
          <w:szCs w:val="22"/>
        </w:rPr>
        <w:t>Atualização</w:t>
      </w:r>
      <w:r w:rsidRPr="00E11EFE">
        <w:rPr>
          <w:sz w:val="22"/>
          <w:szCs w:val="22"/>
        </w:rPr>
        <w:t xml:space="preserve"> de documentos cuja validade tenha expirado após a data de recebimento das propostas.</w:t>
      </w:r>
    </w:p>
    <w:p w14:paraId="1A75241A" w14:textId="77777777" w:rsidR="00CE1913" w:rsidRPr="00E11EFE" w:rsidRDefault="00CE1913" w:rsidP="006E4208">
      <w:pPr>
        <w:pStyle w:val="NormalWeb"/>
        <w:spacing w:before="0" w:beforeAutospacing="0" w:after="0" w:afterAutospacing="0"/>
        <w:jc w:val="both"/>
        <w:rPr>
          <w:sz w:val="22"/>
          <w:szCs w:val="22"/>
        </w:rPr>
      </w:pPr>
    </w:p>
    <w:p w14:paraId="11CE7935"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 xml:space="preserve">11.8. Os documentos exigidos a seguir, bem como as declarações constantes no modelo do Anexo V deste edital, são necessários e suficientes para demonstrar a capacidade do licitante de executar o objeto da licitação, nos termos dos </w:t>
      </w:r>
      <w:proofErr w:type="spellStart"/>
      <w:r w:rsidRPr="00E11EFE">
        <w:rPr>
          <w:sz w:val="22"/>
          <w:szCs w:val="22"/>
        </w:rPr>
        <w:t>arts</w:t>
      </w:r>
      <w:proofErr w:type="spellEnd"/>
      <w:r w:rsidRPr="00E11EFE">
        <w:rPr>
          <w:sz w:val="22"/>
          <w:szCs w:val="22"/>
        </w:rPr>
        <w:t>. 62 a 70 da Lei nº 14.133/2021:</w:t>
      </w:r>
    </w:p>
    <w:p w14:paraId="364F6BA1" w14:textId="77777777" w:rsidR="00CE1913" w:rsidRPr="00E11EFE" w:rsidRDefault="00CE1913" w:rsidP="006E4208">
      <w:pPr>
        <w:pStyle w:val="NormalWeb"/>
        <w:spacing w:before="0" w:beforeAutospacing="0" w:after="0" w:afterAutospacing="0"/>
        <w:jc w:val="both"/>
        <w:rPr>
          <w:sz w:val="22"/>
          <w:szCs w:val="22"/>
        </w:rPr>
      </w:pPr>
    </w:p>
    <w:p w14:paraId="7C8E9475" w14:textId="77777777" w:rsidR="00CE1913" w:rsidRPr="00E11EFE" w:rsidRDefault="00CE1913" w:rsidP="006E4208">
      <w:pPr>
        <w:pStyle w:val="NormalWeb"/>
        <w:spacing w:before="0" w:beforeAutospacing="0" w:after="0" w:afterAutospacing="0"/>
        <w:jc w:val="both"/>
        <w:rPr>
          <w:sz w:val="22"/>
          <w:szCs w:val="22"/>
        </w:rPr>
      </w:pPr>
      <w:r w:rsidRPr="00E11EFE">
        <w:rPr>
          <w:rStyle w:val="Forte"/>
          <w:sz w:val="22"/>
          <w:szCs w:val="22"/>
        </w:rPr>
        <w:t>Habilitação Jurídica</w:t>
      </w:r>
    </w:p>
    <w:p w14:paraId="00899E03"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11.8.1. Contrato social registrado na junta comercial ou documento equivalente capaz de comprovar a existência jurídica da pessoa.</w:t>
      </w:r>
    </w:p>
    <w:p w14:paraId="79C0EB66" w14:textId="77777777" w:rsidR="00C479F3" w:rsidRPr="00E11EFE" w:rsidRDefault="00C479F3" w:rsidP="006E4208">
      <w:pPr>
        <w:pStyle w:val="NormalWeb"/>
        <w:spacing w:before="0" w:beforeAutospacing="0" w:after="0" w:afterAutospacing="0"/>
        <w:jc w:val="both"/>
        <w:rPr>
          <w:sz w:val="22"/>
          <w:szCs w:val="22"/>
        </w:rPr>
      </w:pPr>
    </w:p>
    <w:p w14:paraId="3F8964EF" w14:textId="1D630C95" w:rsidR="00CE1913" w:rsidRPr="00E11EFE" w:rsidRDefault="00334D6F" w:rsidP="006E4208">
      <w:pPr>
        <w:pStyle w:val="NormalWeb"/>
        <w:spacing w:before="0" w:beforeAutospacing="0" w:after="0" w:afterAutospacing="0"/>
        <w:jc w:val="both"/>
        <w:rPr>
          <w:sz w:val="22"/>
          <w:szCs w:val="22"/>
        </w:rPr>
      </w:pPr>
      <w:r w:rsidRPr="00E11EFE">
        <w:rPr>
          <w:sz w:val="22"/>
          <w:szCs w:val="22"/>
        </w:rPr>
        <w:t xml:space="preserve">11.8.2. </w:t>
      </w:r>
      <w:r w:rsidR="00CE1913" w:rsidRPr="00E11EFE">
        <w:rPr>
          <w:rStyle w:val="Forte"/>
          <w:sz w:val="22"/>
          <w:szCs w:val="22"/>
        </w:rPr>
        <w:t>Habilitação Técnica</w:t>
      </w:r>
    </w:p>
    <w:p w14:paraId="72B4C9A8" w14:textId="23F412EB" w:rsidR="00334D6F" w:rsidRPr="00E11EFE" w:rsidRDefault="00C479F3" w:rsidP="00334D6F">
      <w:pPr>
        <w:pStyle w:val="PargrafodaLista"/>
        <w:numPr>
          <w:ilvl w:val="0"/>
          <w:numId w:val="18"/>
        </w:numPr>
        <w:jc w:val="both"/>
        <w:rPr>
          <w:rFonts w:ascii="Times New Roman" w:hAnsi="Times New Roman" w:cs="Times New Roman"/>
        </w:rPr>
      </w:pPr>
      <w:r w:rsidRPr="00E11EFE">
        <w:rPr>
          <w:rFonts w:ascii="Times New Roman" w:hAnsi="Times New Roman" w:cs="Times New Roman"/>
        </w:rPr>
        <w:t xml:space="preserve">Comprovação </w:t>
      </w:r>
      <w:r w:rsidR="00334D6F" w:rsidRPr="00E11EFE">
        <w:rPr>
          <w:rFonts w:ascii="Times New Roman" w:hAnsi="Times New Roman" w:cs="Times New Roman"/>
        </w:rPr>
        <w:t xml:space="preserve">Atestado de Capacidade Técnica, no mínimo 01 (um) que comprove a aptidão para a execução do objeto da licitação, fornecido por pessoa jurídica de direito público ou privado, desde que seus sócios e/ou administradores não mantenham qualquer vínculo de parentesco, até o terceiro grau, com os da empresa destinatária do documento. </w:t>
      </w:r>
    </w:p>
    <w:p w14:paraId="1CA92DE4" w14:textId="77777777" w:rsidR="00334D6F" w:rsidRPr="00E11EFE" w:rsidRDefault="00334D6F" w:rsidP="00334D6F">
      <w:pPr>
        <w:pStyle w:val="PargrafodaLista"/>
        <w:numPr>
          <w:ilvl w:val="0"/>
          <w:numId w:val="18"/>
        </w:numPr>
        <w:jc w:val="both"/>
        <w:rPr>
          <w:rFonts w:ascii="Times New Roman" w:hAnsi="Times New Roman" w:cs="Times New Roman"/>
        </w:rPr>
      </w:pPr>
      <w:r w:rsidRPr="00E11EFE">
        <w:rPr>
          <w:rFonts w:ascii="Times New Roman" w:hAnsi="Times New Roman" w:cs="Times New Roman"/>
        </w:rPr>
        <w:t xml:space="preserve">Certificação do Instituto Nacional de Metrologia Qualidade e Tecnologia (INMETRO) dos produtos ofertados (exceto pneus de máquinas). </w:t>
      </w:r>
    </w:p>
    <w:p w14:paraId="2152410C" w14:textId="77777777" w:rsidR="00334D6F" w:rsidRPr="00E11EFE" w:rsidRDefault="00334D6F" w:rsidP="00334D6F">
      <w:pPr>
        <w:pStyle w:val="PargrafodaLista"/>
        <w:numPr>
          <w:ilvl w:val="0"/>
          <w:numId w:val="18"/>
        </w:numPr>
        <w:jc w:val="both"/>
        <w:rPr>
          <w:rFonts w:ascii="Times New Roman" w:hAnsi="Times New Roman" w:cs="Times New Roman"/>
        </w:rPr>
      </w:pPr>
      <w:r w:rsidRPr="00E11EFE">
        <w:rPr>
          <w:rFonts w:ascii="Times New Roman" w:hAnsi="Times New Roman" w:cs="Times New Roman"/>
        </w:rPr>
        <w:t xml:space="preserve">Certificação do Instituto Brasileiro do Meio Ambiente e dos Recursos Naturais Renováveis (IBAMA), em nome da licitante e/ou em nome do fabricante ou importador, para atestar e efetivar a preservação do meio ambiente o desenvolvimento sustentável (apenas para os vencedores nos itens de PNEUS - motocicletas, automóveis de passageiros, máquinas pesadas e veículos comerciais); </w:t>
      </w:r>
    </w:p>
    <w:p w14:paraId="172147C1" w14:textId="38221BD8" w:rsidR="00C479F3" w:rsidRPr="00E11EFE" w:rsidRDefault="00334D6F" w:rsidP="00280995">
      <w:pPr>
        <w:pStyle w:val="PargrafodaLista"/>
        <w:numPr>
          <w:ilvl w:val="0"/>
          <w:numId w:val="18"/>
        </w:numPr>
        <w:spacing w:after="0" w:line="240" w:lineRule="auto"/>
        <w:jc w:val="both"/>
        <w:rPr>
          <w:rFonts w:ascii="Times New Roman" w:hAnsi="Times New Roman" w:cs="Times New Roman"/>
        </w:rPr>
      </w:pPr>
      <w:r w:rsidRPr="00E11EFE">
        <w:rPr>
          <w:rFonts w:ascii="Times New Roman" w:hAnsi="Times New Roman" w:cs="Times New Roman"/>
        </w:rPr>
        <w:t>Informativo, catálogo, cartilha ou qualquer outro documento idôneo ofertado em língua portuguesa que demonstre as especificações técnicas e instruções de uso do produto.</w:t>
      </w:r>
    </w:p>
    <w:p w14:paraId="0563CAD7" w14:textId="77777777" w:rsidR="001304C1" w:rsidRPr="00E11EFE" w:rsidRDefault="001304C1" w:rsidP="006E4208">
      <w:pPr>
        <w:pStyle w:val="NormalWeb"/>
        <w:spacing w:before="0" w:beforeAutospacing="0" w:after="0" w:afterAutospacing="0"/>
        <w:jc w:val="both"/>
        <w:rPr>
          <w:rStyle w:val="Forte"/>
          <w:sz w:val="22"/>
          <w:szCs w:val="22"/>
        </w:rPr>
      </w:pPr>
    </w:p>
    <w:p w14:paraId="4DE3BE39" w14:textId="10D2E339" w:rsidR="00CE1913" w:rsidRPr="00E11EFE" w:rsidRDefault="00CE1913" w:rsidP="006E4208">
      <w:pPr>
        <w:pStyle w:val="NormalWeb"/>
        <w:spacing w:before="0" w:beforeAutospacing="0" w:after="0" w:afterAutospacing="0"/>
        <w:jc w:val="both"/>
        <w:rPr>
          <w:sz w:val="22"/>
          <w:szCs w:val="22"/>
        </w:rPr>
      </w:pPr>
      <w:r w:rsidRPr="00E11EFE">
        <w:rPr>
          <w:rStyle w:val="Forte"/>
          <w:sz w:val="22"/>
          <w:szCs w:val="22"/>
        </w:rPr>
        <w:t>Habilitação Fiscal, Social e Trabalhista</w:t>
      </w:r>
    </w:p>
    <w:p w14:paraId="6BE679B3"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11.8.3. Inscrição no Cadastro Nacional de Pessoas Jurídicas (CNPJ);</w:t>
      </w:r>
    </w:p>
    <w:p w14:paraId="791BA670"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11.8.4. Inscrição no cadastro de contribuintes estadual ou municipal, relativo ao domicílio ou sede do licitante, pertinente ao seu ramo de atividade e compatível com o objeto da licitação;</w:t>
      </w:r>
    </w:p>
    <w:p w14:paraId="2CEEEA9C"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11.8.5. Prova de regularidade perante a Fazenda Federal, Estadual e Municipal do domicílio ou sede do licitante, na forma da lei;</w:t>
      </w:r>
    </w:p>
    <w:p w14:paraId="2E6115E9"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lastRenderedPageBreak/>
        <w:t>11.8.6. Prova de regularidade relativa à Seguridade Social e ao FGTS, que demonstre o cumprimento dos encargos sociais instituídos por lei;</w:t>
      </w:r>
    </w:p>
    <w:p w14:paraId="3FADC61E"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11.8.7. Prova de regularidade perante a Justiça do Trabalho;</w:t>
      </w:r>
    </w:p>
    <w:p w14:paraId="72670DAB"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11.8.8. Declaração de cumprimento do disposto no inciso XXXIII do art. 7º da Constituição Federal, conforme modelo disponibilizado com o edital.</w:t>
      </w:r>
    </w:p>
    <w:p w14:paraId="4D91C06A" w14:textId="77777777" w:rsidR="00CE1913" w:rsidRPr="00E11EFE" w:rsidRDefault="00CE1913" w:rsidP="006E4208">
      <w:pPr>
        <w:pStyle w:val="NormalWeb"/>
        <w:spacing w:before="0" w:beforeAutospacing="0" w:after="0" w:afterAutospacing="0"/>
        <w:jc w:val="both"/>
        <w:rPr>
          <w:sz w:val="22"/>
          <w:szCs w:val="22"/>
        </w:rPr>
      </w:pPr>
    </w:p>
    <w:p w14:paraId="4F3340F8" w14:textId="77777777" w:rsidR="00CE1913" w:rsidRPr="00E11EFE" w:rsidRDefault="00CE1913" w:rsidP="006E4208">
      <w:pPr>
        <w:pStyle w:val="NormalWeb"/>
        <w:spacing w:before="0" w:beforeAutospacing="0" w:after="0" w:afterAutospacing="0"/>
        <w:jc w:val="both"/>
        <w:rPr>
          <w:sz w:val="22"/>
          <w:szCs w:val="22"/>
        </w:rPr>
      </w:pPr>
      <w:r w:rsidRPr="00E11EFE">
        <w:rPr>
          <w:rStyle w:val="Forte"/>
          <w:sz w:val="22"/>
          <w:szCs w:val="22"/>
        </w:rPr>
        <w:t>Habilitação Econômico-Financeira</w:t>
      </w:r>
    </w:p>
    <w:p w14:paraId="45A5EA47" w14:textId="3B219C17" w:rsidR="00CE1913" w:rsidRPr="00E11EFE" w:rsidRDefault="00CE1913" w:rsidP="006E4208">
      <w:pPr>
        <w:pStyle w:val="NormalWeb"/>
        <w:spacing w:before="0" w:beforeAutospacing="0" w:after="0" w:afterAutospacing="0"/>
        <w:jc w:val="both"/>
        <w:rPr>
          <w:sz w:val="22"/>
          <w:szCs w:val="22"/>
        </w:rPr>
      </w:pPr>
      <w:r w:rsidRPr="00E11EFE">
        <w:rPr>
          <w:sz w:val="22"/>
          <w:szCs w:val="22"/>
        </w:rPr>
        <w:t>11.8.9.</w:t>
      </w:r>
      <w:r w:rsidR="00C479F3" w:rsidRPr="00E11EFE">
        <w:rPr>
          <w:sz w:val="22"/>
          <w:szCs w:val="22"/>
        </w:rPr>
        <w:t xml:space="preserve"> </w:t>
      </w:r>
      <w:r w:rsidRPr="00E11EFE">
        <w:rPr>
          <w:sz w:val="22"/>
          <w:szCs w:val="22"/>
        </w:rPr>
        <w:t>Certidão negativa de falência ou recuperação judicial, expedida pelo distribuidor da sede do licitante, com data de emissão não superior a 3 (três) meses contados da data de julgamento das propostas.</w:t>
      </w:r>
    </w:p>
    <w:p w14:paraId="1E8B83B4" w14:textId="77777777" w:rsidR="001304C1" w:rsidRPr="00E11EFE" w:rsidRDefault="001304C1" w:rsidP="001304C1">
      <w:pPr>
        <w:spacing w:after="0" w:line="240" w:lineRule="auto"/>
        <w:jc w:val="both"/>
        <w:rPr>
          <w:rStyle w:val="fontstyle01"/>
          <w:rFonts w:ascii="Times New Roman" w:hAnsi="Times New Roman" w:cs="Times New Roman"/>
          <w:b/>
          <w:bCs/>
          <w:i w:val="0"/>
          <w:iCs w:val="0"/>
        </w:rPr>
      </w:pPr>
    </w:p>
    <w:p w14:paraId="305F5140" w14:textId="77777777" w:rsidR="00CE1913" w:rsidRPr="00E11EFE" w:rsidRDefault="00CE1913" w:rsidP="006E4208">
      <w:pPr>
        <w:pStyle w:val="NormalWeb"/>
        <w:spacing w:before="0" w:beforeAutospacing="0" w:after="0" w:afterAutospacing="0"/>
        <w:jc w:val="both"/>
        <w:rPr>
          <w:sz w:val="22"/>
          <w:szCs w:val="22"/>
        </w:rPr>
      </w:pPr>
    </w:p>
    <w:p w14:paraId="231609E7" w14:textId="0919730C" w:rsidR="00CE1913" w:rsidRPr="00E11EFE" w:rsidRDefault="00CE1913" w:rsidP="006E4208">
      <w:pPr>
        <w:pStyle w:val="NormalWeb"/>
        <w:spacing w:before="0" w:beforeAutospacing="0" w:after="0" w:afterAutospacing="0"/>
        <w:jc w:val="both"/>
        <w:rPr>
          <w:sz w:val="22"/>
          <w:szCs w:val="22"/>
        </w:rPr>
      </w:pPr>
      <w:r w:rsidRPr="00E11EFE">
        <w:rPr>
          <w:rStyle w:val="Forte"/>
          <w:sz w:val="22"/>
          <w:szCs w:val="22"/>
        </w:rPr>
        <w:t>Dos Procedimentos de Verificação</w:t>
      </w:r>
    </w:p>
    <w:p w14:paraId="1F86AEF9" w14:textId="77777777" w:rsidR="00CE1913" w:rsidRPr="00E11EFE" w:rsidRDefault="00CE1913" w:rsidP="006E4208">
      <w:pPr>
        <w:pStyle w:val="NormalWeb"/>
        <w:spacing w:before="0" w:beforeAutospacing="0" w:after="0" w:afterAutospacing="0"/>
        <w:jc w:val="both"/>
        <w:rPr>
          <w:sz w:val="22"/>
          <w:szCs w:val="22"/>
        </w:rPr>
      </w:pPr>
      <w:r w:rsidRPr="00E11EFE">
        <w:rPr>
          <w:sz w:val="22"/>
          <w:szCs w:val="22"/>
        </w:rPr>
        <w:t>11.9. Será verificado se o licitante apresentou no sistema, sob pena de inabilitação, as declarações exigidas no momento do cadastramento da proposta.</w:t>
      </w:r>
    </w:p>
    <w:p w14:paraId="0FD4A7B4" w14:textId="77777777" w:rsidR="00CE1913" w:rsidRPr="00E11EFE" w:rsidRDefault="00CE1913" w:rsidP="006E4208">
      <w:pPr>
        <w:pStyle w:val="NormalWeb"/>
        <w:spacing w:before="0" w:beforeAutospacing="0" w:after="0" w:afterAutospacing="0"/>
        <w:jc w:val="both"/>
        <w:rPr>
          <w:sz w:val="22"/>
          <w:szCs w:val="22"/>
        </w:rPr>
      </w:pPr>
    </w:p>
    <w:p w14:paraId="0CF347F3" w14:textId="53BCDF70" w:rsidR="00CE1913" w:rsidRPr="00E11EFE" w:rsidRDefault="00CE1913" w:rsidP="006E4208">
      <w:pPr>
        <w:pStyle w:val="NormalWeb"/>
        <w:spacing w:before="0" w:beforeAutospacing="0" w:after="0" w:afterAutospacing="0"/>
        <w:jc w:val="both"/>
        <w:rPr>
          <w:sz w:val="22"/>
          <w:szCs w:val="22"/>
        </w:rPr>
      </w:pPr>
      <w:r w:rsidRPr="00E11EFE">
        <w:rPr>
          <w:sz w:val="22"/>
          <w:szCs w:val="22"/>
        </w:rPr>
        <w:t>11.10. Na análise dos documentos de habilitação, o pregoeiro poderá sanar erros ou falhas que não alterem a substância dos documentos ou sua validade jurídica, mediante decisão fundamentada, registrada em ata e acessível a todos, atribuindo-lhes eficácia para fins de habilitação e classificação.</w:t>
      </w:r>
    </w:p>
    <w:p w14:paraId="62B22DB3" w14:textId="77777777" w:rsidR="00CE1913" w:rsidRPr="00E11EFE" w:rsidRDefault="00CE1913" w:rsidP="006E4208">
      <w:pPr>
        <w:pStyle w:val="NormalWeb"/>
        <w:spacing w:before="0" w:beforeAutospacing="0" w:after="0" w:afterAutospacing="0"/>
        <w:jc w:val="both"/>
        <w:rPr>
          <w:sz w:val="22"/>
          <w:szCs w:val="22"/>
        </w:rPr>
      </w:pPr>
    </w:p>
    <w:p w14:paraId="6C1BDF4F" w14:textId="6C3259F6" w:rsidR="00CE1913" w:rsidRPr="00E11EFE" w:rsidRDefault="00CE1913" w:rsidP="006E4208">
      <w:pPr>
        <w:pStyle w:val="NormalWeb"/>
        <w:spacing w:before="0" w:beforeAutospacing="0" w:after="0" w:afterAutospacing="0"/>
        <w:jc w:val="both"/>
        <w:rPr>
          <w:sz w:val="22"/>
          <w:szCs w:val="22"/>
        </w:rPr>
      </w:pPr>
      <w:r w:rsidRPr="00E11EFE">
        <w:rPr>
          <w:sz w:val="22"/>
          <w:szCs w:val="22"/>
        </w:rPr>
        <w:t>11.11. Nos termos do art. 39, § 6º, da Instrução Normativa SEGES/ME nº 73, de 30 de setembro de 2022, a verificação pelo pregoeiro, em sítios eletrônicos oficiais de órgãos e entidades emissores de certidões, constitui meio legal de prova para fins de habilitação.</w:t>
      </w:r>
    </w:p>
    <w:p w14:paraId="7826E85A" w14:textId="77777777" w:rsidR="00CE1913" w:rsidRPr="00E11EFE" w:rsidRDefault="00CE1913" w:rsidP="006E4208">
      <w:pPr>
        <w:pStyle w:val="NormalWeb"/>
        <w:spacing w:before="0" w:beforeAutospacing="0" w:after="0" w:afterAutospacing="0"/>
        <w:jc w:val="both"/>
        <w:rPr>
          <w:sz w:val="22"/>
          <w:szCs w:val="22"/>
        </w:rPr>
      </w:pPr>
    </w:p>
    <w:p w14:paraId="0452D616" w14:textId="68900544" w:rsidR="00CE1913" w:rsidRPr="00E11EFE" w:rsidRDefault="00CE1913" w:rsidP="006E4208">
      <w:pPr>
        <w:pStyle w:val="NormalWeb"/>
        <w:spacing w:before="0" w:beforeAutospacing="0" w:after="0" w:afterAutospacing="0"/>
        <w:jc w:val="both"/>
        <w:rPr>
          <w:sz w:val="22"/>
          <w:szCs w:val="22"/>
        </w:rPr>
      </w:pPr>
      <w:r w:rsidRPr="00E11EFE">
        <w:rPr>
          <w:sz w:val="22"/>
          <w:szCs w:val="22"/>
        </w:rPr>
        <w:t>11.12. Na hipótese de o licitante não atender às exigências de habilitação, o pregoeiro examinará a proposta subsequente, na ordem de classificação, até a apuração de proposta que atenda integralmente às exigências do edital.</w:t>
      </w:r>
    </w:p>
    <w:p w14:paraId="092A4764" w14:textId="77777777" w:rsidR="00CE1913" w:rsidRPr="00E11EFE" w:rsidRDefault="00CE1913" w:rsidP="006E4208">
      <w:pPr>
        <w:pStyle w:val="NormalWeb"/>
        <w:spacing w:before="0" w:beforeAutospacing="0" w:after="0" w:afterAutospacing="0"/>
        <w:jc w:val="both"/>
        <w:rPr>
          <w:sz w:val="22"/>
          <w:szCs w:val="22"/>
        </w:rPr>
      </w:pPr>
    </w:p>
    <w:p w14:paraId="78EBAB2F" w14:textId="07ACBF0F" w:rsidR="00CE1913" w:rsidRPr="00E11EFE" w:rsidRDefault="00CE1913" w:rsidP="006E4208">
      <w:pPr>
        <w:pStyle w:val="NormalWeb"/>
        <w:spacing w:before="0" w:beforeAutospacing="0" w:after="0" w:afterAutospacing="0"/>
        <w:jc w:val="both"/>
        <w:rPr>
          <w:sz w:val="22"/>
          <w:szCs w:val="22"/>
        </w:rPr>
      </w:pPr>
      <w:r w:rsidRPr="00E11EFE">
        <w:rPr>
          <w:sz w:val="22"/>
          <w:szCs w:val="22"/>
        </w:rPr>
        <w:t>11.13. Somente serão disponibilizados para acesso público os documentos de habilitação do licitante cuja proposta esteja apta nos termos do edital, após a conclusão dos procedimentos mencionados no item anterior.</w:t>
      </w:r>
    </w:p>
    <w:p w14:paraId="74F8BE2A" w14:textId="77777777" w:rsidR="00CE1913" w:rsidRPr="00E11EFE" w:rsidRDefault="00CE1913" w:rsidP="006E4208">
      <w:pPr>
        <w:pStyle w:val="NormalWeb"/>
        <w:spacing w:before="0" w:beforeAutospacing="0" w:after="0" w:afterAutospacing="0"/>
        <w:jc w:val="both"/>
        <w:rPr>
          <w:sz w:val="22"/>
          <w:szCs w:val="22"/>
        </w:rPr>
      </w:pPr>
    </w:p>
    <w:p w14:paraId="041315D3" w14:textId="36018FDC" w:rsidR="00CE1913" w:rsidRPr="00E11EFE" w:rsidRDefault="00CE1913" w:rsidP="006E4208">
      <w:pPr>
        <w:pStyle w:val="NormalWeb"/>
        <w:spacing w:before="0" w:beforeAutospacing="0" w:after="0" w:afterAutospacing="0"/>
        <w:jc w:val="both"/>
        <w:rPr>
          <w:sz w:val="22"/>
          <w:szCs w:val="22"/>
        </w:rPr>
      </w:pPr>
      <w:r w:rsidRPr="00E11EFE">
        <w:rPr>
          <w:sz w:val="22"/>
          <w:szCs w:val="22"/>
        </w:rPr>
        <w:t>11.14. Havendo alguma restrição na comprovação da regularidade fiscal e trabalhista das microempresas e empresas de pequeno porte, será assegurado o prazo de 5 (cinco) dias úteis, prorrogável por igual período a critério da Administração, para regularização da documentação, pagamento ou parcelamento do débito, bem como emissão das certidões negativas ou positivas com efeito de negativas.</w:t>
      </w:r>
    </w:p>
    <w:p w14:paraId="0AB39AC1" w14:textId="77777777" w:rsidR="00CE1913" w:rsidRPr="00E11EFE" w:rsidRDefault="00CE1913" w:rsidP="006E4208">
      <w:pPr>
        <w:pStyle w:val="NormalWeb"/>
        <w:spacing w:before="0" w:beforeAutospacing="0" w:after="0" w:afterAutospacing="0"/>
        <w:jc w:val="both"/>
        <w:rPr>
          <w:sz w:val="22"/>
          <w:szCs w:val="22"/>
        </w:rPr>
      </w:pPr>
    </w:p>
    <w:p w14:paraId="6B38FAEB" w14:textId="05A449E5" w:rsidR="00CE1913" w:rsidRPr="00E11EFE" w:rsidRDefault="00CE1913" w:rsidP="006E4208">
      <w:pPr>
        <w:pStyle w:val="NormalWeb"/>
        <w:spacing w:before="0" w:beforeAutospacing="0" w:after="0" w:afterAutospacing="0"/>
        <w:jc w:val="both"/>
        <w:rPr>
          <w:sz w:val="22"/>
          <w:szCs w:val="22"/>
        </w:rPr>
      </w:pPr>
      <w:r w:rsidRPr="00E11EFE">
        <w:rPr>
          <w:sz w:val="22"/>
          <w:szCs w:val="22"/>
        </w:rPr>
        <w:t>11.15. A não regularização da documentação no prazo estipulado implicará a decadência do direito à contratação, sem prejuízo das sanções legais e editalícias, sendo facultado à Administração convocar os licitantes remanescentes, na ordem de classificação, para o exercício do mesmo direito.</w:t>
      </w:r>
    </w:p>
    <w:p w14:paraId="0DBA3236" w14:textId="77777777" w:rsidR="00CE1913" w:rsidRPr="00E11EFE" w:rsidRDefault="00CE1913" w:rsidP="006E4208">
      <w:pPr>
        <w:pStyle w:val="NormalWeb"/>
        <w:spacing w:before="0" w:beforeAutospacing="0" w:after="0" w:afterAutospacing="0"/>
        <w:jc w:val="both"/>
        <w:rPr>
          <w:sz w:val="22"/>
          <w:szCs w:val="22"/>
        </w:rPr>
      </w:pPr>
    </w:p>
    <w:p w14:paraId="64062F00" w14:textId="3AE06280" w:rsidR="002D501F" w:rsidRPr="00E11EFE" w:rsidRDefault="002D501F" w:rsidP="006E4208">
      <w:pPr>
        <w:pStyle w:val="Nivel01"/>
        <w:rPr>
          <w:sz w:val="22"/>
          <w:szCs w:val="22"/>
        </w:rPr>
      </w:pPr>
      <w:r w:rsidRPr="00E11EFE">
        <w:rPr>
          <w:sz w:val="22"/>
          <w:szCs w:val="22"/>
        </w:rPr>
        <w:t xml:space="preserve">DO SANEAMENTO DA PROPOSTA E DOS DOCUMENTOS DE HABILITAÇÃO </w:t>
      </w:r>
    </w:p>
    <w:p w14:paraId="5C46069D"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sz w:val="22"/>
          <w:szCs w:val="22"/>
        </w:rPr>
      </w:pPr>
      <w:r w:rsidRPr="00E11EFE">
        <w:rPr>
          <w:rFonts w:ascii="Times New Roman" w:hAnsi="Times New Roman" w:cs="Times New Roman"/>
          <w:b/>
          <w:bCs/>
          <w:sz w:val="22"/>
          <w:szCs w:val="22"/>
        </w:rPr>
        <w:t>Proposta</w:t>
      </w:r>
    </w:p>
    <w:p w14:paraId="0578994B" w14:textId="77777777" w:rsidR="002D501F" w:rsidRPr="00E11EFE" w:rsidRDefault="002D501F" w:rsidP="006E4208">
      <w:pPr>
        <w:pStyle w:val="Nivel2"/>
        <w:numPr>
          <w:ilvl w:val="0"/>
          <w:numId w:val="0"/>
        </w:numPr>
        <w:spacing w:before="0" w:after="0" w:line="240" w:lineRule="auto"/>
        <w:rPr>
          <w:rFonts w:ascii="Times New Roman" w:hAnsi="Times New Roman" w:cs="Times New Roman"/>
          <w:sz w:val="22"/>
          <w:szCs w:val="22"/>
        </w:rPr>
      </w:pPr>
      <w:r w:rsidRPr="00E11EFE">
        <w:rPr>
          <w:rFonts w:ascii="Times New Roman" w:hAnsi="Times New Roman" w:cs="Times New Roman"/>
          <w:sz w:val="22"/>
          <w:szCs w:val="22"/>
        </w:rPr>
        <w:t xml:space="preserve">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7E9D8711"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sz w:val="22"/>
          <w:szCs w:val="22"/>
        </w:rPr>
      </w:pPr>
      <w:r w:rsidRPr="00E11EFE">
        <w:rPr>
          <w:rFonts w:ascii="Times New Roman" w:hAnsi="Times New Roman" w:cs="Times New Roman"/>
          <w:b/>
          <w:bCs/>
          <w:sz w:val="22"/>
          <w:szCs w:val="22"/>
        </w:rPr>
        <w:t>Documentos de habilitação</w:t>
      </w:r>
    </w:p>
    <w:p w14:paraId="7C53998C" w14:textId="77777777" w:rsidR="002D501F" w:rsidRPr="00E11EFE" w:rsidRDefault="002D501F" w:rsidP="006E4208">
      <w:pPr>
        <w:pStyle w:val="Nivel2"/>
        <w:numPr>
          <w:ilvl w:val="0"/>
          <w:numId w:val="0"/>
        </w:numPr>
        <w:spacing w:before="0" w:after="0" w:line="240" w:lineRule="auto"/>
        <w:rPr>
          <w:rFonts w:ascii="Times New Roman" w:hAnsi="Times New Roman" w:cs="Times New Roman"/>
          <w:sz w:val="22"/>
          <w:szCs w:val="22"/>
        </w:rPr>
      </w:pPr>
      <w:r w:rsidRPr="00E11EFE">
        <w:rPr>
          <w:rFonts w:ascii="Times New Roman" w:hAnsi="Times New Roman" w:cs="Times New Roman"/>
          <w:sz w:val="22"/>
          <w:szCs w:val="22"/>
        </w:rPr>
        <w:t xml:space="preserve">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2E369229"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sz w:val="22"/>
          <w:szCs w:val="22"/>
        </w:rPr>
      </w:pPr>
      <w:r w:rsidRPr="00E11EFE">
        <w:rPr>
          <w:rFonts w:ascii="Times New Roman" w:hAnsi="Times New Roman" w:cs="Times New Roman"/>
          <w:b/>
          <w:bCs/>
          <w:sz w:val="22"/>
          <w:szCs w:val="22"/>
        </w:rPr>
        <w:t xml:space="preserve">Realização de diligências </w:t>
      </w:r>
    </w:p>
    <w:p w14:paraId="77E7D8D1" w14:textId="1475CF4D" w:rsidR="00BE09C4" w:rsidRPr="00E11EFE" w:rsidRDefault="002D501F" w:rsidP="006E4208">
      <w:pPr>
        <w:pStyle w:val="Nivel2"/>
        <w:numPr>
          <w:ilvl w:val="0"/>
          <w:numId w:val="0"/>
        </w:numPr>
        <w:spacing w:before="0" w:after="0" w:line="240" w:lineRule="auto"/>
        <w:rPr>
          <w:rFonts w:ascii="Times New Roman" w:hAnsi="Times New Roman" w:cs="Times New Roman"/>
          <w:sz w:val="22"/>
          <w:szCs w:val="22"/>
        </w:rPr>
      </w:pPr>
      <w:r w:rsidRPr="00E11EFE">
        <w:rPr>
          <w:rFonts w:ascii="Times New Roman" w:hAnsi="Times New Roman" w:cs="Times New Roman"/>
          <w:sz w:val="22"/>
          <w:szCs w:val="22"/>
        </w:rPr>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0924283E" w14:textId="77777777" w:rsidR="00BE09C4" w:rsidRPr="00E11EFE" w:rsidRDefault="00BE09C4" w:rsidP="006E4208">
      <w:pPr>
        <w:pStyle w:val="Nivel2"/>
        <w:numPr>
          <w:ilvl w:val="0"/>
          <w:numId w:val="0"/>
        </w:numPr>
        <w:spacing w:before="0" w:after="0" w:line="240" w:lineRule="auto"/>
        <w:rPr>
          <w:rFonts w:ascii="Times New Roman" w:hAnsi="Times New Roman" w:cs="Times New Roman"/>
          <w:sz w:val="22"/>
          <w:szCs w:val="22"/>
        </w:rPr>
      </w:pPr>
    </w:p>
    <w:p w14:paraId="56B1D7B0" w14:textId="77777777" w:rsidR="00FC499D" w:rsidRPr="00E11EFE" w:rsidRDefault="00FC499D" w:rsidP="006E4208">
      <w:pPr>
        <w:pStyle w:val="Nivel01"/>
        <w:rPr>
          <w:sz w:val="22"/>
          <w:szCs w:val="22"/>
        </w:rPr>
      </w:pPr>
      <w:bookmarkStart w:id="5" w:name="_Toc135469233"/>
      <w:r w:rsidRPr="00E11EFE">
        <w:rPr>
          <w:sz w:val="22"/>
          <w:szCs w:val="22"/>
        </w:rPr>
        <w:t>DOS RECURSOS</w:t>
      </w:r>
      <w:bookmarkEnd w:id="5"/>
    </w:p>
    <w:p w14:paraId="7FAC63E9" w14:textId="77777777" w:rsidR="00FC499D" w:rsidRPr="00E11EFE" w:rsidRDefault="00FC499D"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interposição de recurso referente ao julgamento das propostas, à habilitação ou inabilitação de licitantes, à anulação ou revogação da licitação, observará o disposto no </w:t>
      </w:r>
      <w:hyperlink r:id="rId12" w:anchor="art165" w:history="1">
        <w:r w:rsidRPr="00E11EFE">
          <w:rPr>
            <w:rStyle w:val="Hyperlink"/>
            <w:rFonts w:ascii="Times New Roman" w:hAnsi="Times New Roman" w:cs="Times New Roman"/>
            <w:color w:val="auto"/>
            <w:sz w:val="22"/>
            <w:szCs w:val="22"/>
          </w:rPr>
          <w:t>art. 165 da Lei nº 14.133, de 2021</w:t>
        </w:r>
      </w:hyperlink>
      <w:r w:rsidRPr="00E11EFE">
        <w:rPr>
          <w:rFonts w:ascii="Times New Roman" w:hAnsi="Times New Roman" w:cs="Times New Roman"/>
          <w:color w:val="auto"/>
          <w:sz w:val="22"/>
          <w:szCs w:val="22"/>
        </w:rPr>
        <w:t>.</w:t>
      </w:r>
    </w:p>
    <w:p w14:paraId="1381CDD8" w14:textId="77777777" w:rsidR="00FC499D" w:rsidRPr="00E11EFE" w:rsidRDefault="00FC499D" w:rsidP="006E4208">
      <w:pPr>
        <w:pStyle w:val="Nivel2"/>
        <w:numPr>
          <w:ilvl w:val="0"/>
          <w:numId w:val="0"/>
        </w:numPr>
        <w:spacing w:before="0" w:after="0" w:line="240" w:lineRule="auto"/>
        <w:rPr>
          <w:rFonts w:ascii="Times New Roman" w:hAnsi="Times New Roman" w:cs="Times New Roman"/>
          <w:color w:val="auto"/>
          <w:sz w:val="22"/>
          <w:szCs w:val="22"/>
        </w:rPr>
      </w:pPr>
    </w:p>
    <w:p w14:paraId="75C29608" w14:textId="77777777" w:rsidR="00FC499D" w:rsidRPr="00E11EFE" w:rsidRDefault="00FC499D"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prazo recursal é de 3 (três) dias úteis, contados da data de intimação ou de lavratura da ata.</w:t>
      </w:r>
    </w:p>
    <w:p w14:paraId="4502A472" w14:textId="77777777" w:rsidR="00FC499D" w:rsidRPr="00E11EFE" w:rsidRDefault="00FC499D" w:rsidP="006E4208">
      <w:pPr>
        <w:pStyle w:val="Nivel2"/>
        <w:numPr>
          <w:ilvl w:val="0"/>
          <w:numId w:val="0"/>
        </w:numPr>
        <w:spacing w:before="0" w:after="0" w:line="240" w:lineRule="auto"/>
        <w:rPr>
          <w:rFonts w:ascii="Times New Roman" w:hAnsi="Times New Roman" w:cs="Times New Roman"/>
          <w:color w:val="auto"/>
          <w:sz w:val="22"/>
          <w:szCs w:val="22"/>
        </w:rPr>
      </w:pPr>
    </w:p>
    <w:p w14:paraId="116B86DA" w14:textId="77777777" w:rsidR="00FC499D" w:rsidRPr="00E11EFE" w:rsidRDefault="00FC499D"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Quando o recurso apresentado impugnar o julgamento das propostas ou o ato de habilitação ou inabilitação do licitante:</w:t>
      </w:r>
    </w:p>
    <w:p w14:paraId="65212013" w14:textId="77777777" w:rsidR="00FC499D" w:rsidRPr="00E11EFE" w:rsidRDefault="00FC499D" w:rsidP="00AE2BD8">
      <w:pPr>
        <w:pStyle w:val="Nivel3"/>
        <w:numPr>
          <w:ilvl w:val="2"/>
          <w:numId w:val="22"/>
        </w:numPr>
        <w:spacing w:before="0" w:after="0" w:line="240" w:lineRule="auto"/>
        <w:ind w:left="1639" w:hanging="505"/>
        <w:rPr>
          <w:rFonts w:ascii="Times New Roman" w:hAnsi="Times New Roman" w:cs="Times New Roman"/>
          <w:sz w:val="22"/>
          <w:szCs w:val="22"/>
        </w:rPr>
      </w:pPr>
      <w:r w:rsidRPr="00E11EFE">
        <w:rPr>
          <w:rFonts w:ascii="Times New Roman" w:hAnsi="Times New Roman" w:cs="Times New Roman"/>
          <w:sz w:val="22"/>
          <w:szCs w:val="22"/>
        </w:rPr>
        <w:t>a intenção de recorrer deverá ser manifestada imediatamente, sob pena de preclusão;</w:t>
      </w:r>
    </w:p>
    <w:p w14:paraId="42D872A9" w14:textId="77777777" w:rsidR="00FC499D" w:rsidRPr="00E11EFE" w:rsidRDefault="00FC499D" w:rsidP="00AE2BD8">
      <w:pPr>
        <w:pStyle w:val="Nivel3"/>
        <w:numPr>
          <w:ilvl w:val="2"/>
          <w:numId w:val="22"/>
        </w:numPr>
        <w:spacing w:before="0" w:after="0" w:line="240" w:lineRule="auto"/>
        <w:ind w:left="1639" w:hanging="505"/>
        <w:rPr>
          <w:rFonts w:ascii="Times New Roman" w:hAnsi="Times New Roman" w:cs="Times New Roman"/>
          <w:sz w:val="22"/>
          <w:szCs w:val="22"/>
        </w:rPr>
      </w:pPr>
      <w:bookmarkStart w:id="6" w:name="_Hlk135318381"/>
      <w:bookmarkStart w:id="7" w:name="_Hlk135315794"/>
      <w:r w:rsidRPr="00E11EFE">
        <w:rPr>
          <w:rFonts w:ascii="Times New Roman" w:hAnsi="Times New Roman" w:cs="Times New Roman"/>
          <w:sz w:val="22"/>
          <w:szCs w:val="22"/>
        </w:rPr>
        <w:t>o prazo para a manifestação da intenção de recorrer será de 30 (trinta) minutos.</w:t>
      </w:r>
      <w:bookmarkEnd w:id="6"/>
    </w:p>
    <w:bookmarkEnd w:id="7"/>
    <w:p w14:paraId="04B39D9B" w14:textId="77777777" w:rsidR="00FC499D" w:rsidRPr="00E11EFE" w:rsidRDefault="00FC499D" w:rsidP="00AE2BD8">
      <w:pPr>
        <w:pStyle w:val="Nivel3"/>
        <w:numPr>
          <w:ilvl w:val="2"/>
          <w:numId w:val="22"/>
        </w:numPr>
        <w:spacing w:before="0" w:after="0" w:line="240" w:lineRule="auto"/>
        <w:ind w:left="1639" w:hanging="505"/>
        <w:rPr>
          <w:rFonts w:ascii="Times New Roman" w:hAnsi="Times New Roman" w:cs="Times New Roman"/>
          <w:sz w:val="22"/>
          <w:szCs w:val="22"/>
        </w:rPr>
      </w:pPr>
      <w:r w:rsidRPr="00E11EFE">
        <w:rPr>
          <w:rFonts w:ascii="Times New Roman" w:hAnsi="Times New Roman" w:cs="Times New Roman"/>
          <w:sz w:val="22"/>
          <w:szCs w:val="22"/>
        </w:rPr>
        <w:t>o prazo para apresentação das razões recursais será iniciado na data de intimação ou de lavratura da ata de habilitação ou inabilitação;</w:t>
      </w:r>
    </w:p>
    <w:p w14:paraId="79B1FF79" w14:textId="77777777" w:rsidR="00FC499D" w:rsidRPr="00E11EFE" w:rsidRDefault="00FC499D" w:rsidP="00AE2BD8">
      <w:pPr>
        <w:pStyle w:val="Nivel3"/>
        <w:numPr>
          <w:ilvl w:val="2"/>
          <w:numId w:val="22"/>
        </w:numPr>
        <w:spacing w:before="0" w:after="0" w:line="240" w:lineRule="auto"/>
        <w:ind w:left="1639" w:hanging="505"/>
        <w:rPr>
          <w:rFonts w:ascii="Times New Roman" w:hAnsi="Times New Roman" w:cs="Times New Roman"/>
          <w:sz w:val="22"/>
          <w:szCs w:val="22"/>
        </w:rPr>
      </w:pPr>
      <w:r w:rsidRPr="00E11EFE">
        <w:rPr>
          <w:rFonts w:ascii="Times New Roman" w:hAnsi="Times New Roman" w:cs="Times New Roman"/>
          <w:sz w:val="22"/>
          <w:szCs w:val="22"/>
        </w:rPr>
        <w:t>na hipótese de adoção da inversão de fases prevista no </w:t>
      </w:r>
      <w:hyperlink r:id="rId13" w:anchor="art17§1" w:history="1">
        <w:r w:rsidRPr="00E11EFE">
          <w:rPr>
            <w:rStyle w:val="Hyperlink"/>
            <w:rFonts w:ascii="Times New Roman" w:hAnsi="Times New Roman" w:cs="Times New Roman"/>
            <w:color w:val="auto"/>
            <w:sz w:val="22"/>
            <w:szCs w:val="22"/>
          </w:rPr>
          <w:t>§ 1º do art. 17 da Lei nº 14.133, de 2021</w:t>
        </w:r>
      </w:hyperlink>
      <w:r w:rsidRPr="00E11EFE">
        <w:rPr>
          <w:rFonts w:ascii="Times New Roman" w:hAnsi="Times New Roman" w:cs="Times New Roman"/>
          <w:sz w:val="22"/>
          <w:szCs w:val="22"/>
        </w:rPr>
        <w:t>, o prazo para apresentação das razões recursais será iniciado na data de intimação da ata de julgamento.</w:t>
      </w:r>
    </w:p>
    <w:p w14:paraId="3CA2BFB1" w14:textId="77777777" w:rsidR="00FC499D" w:rsidRPr="00E11EFE" w:rsidRDefault="00FC499D" w:rsidP="00AE2BD8">
      <w:pPr>
        <w:pStyle w:val="Nivel2"/>
        <w:numPr>
          <w:ilvl w:val="1"/>
          <w:numId w:val="22"/>
        </w:numPr>
        <w:spacing w:before="0" w:after="0" w:line="240" w:lineRule="auto"/>
        <w:ind w:left="0" w:firstLine="0"/>
        <w:rPr>
          <w:rStyle w:val="Hyperlink"/>
          <w:rFonts w:ascii="Times New Roman" w:hAnsi="Times New Roman" w:cs="Times New Roman"/>
          <w:color w:val="auto"/>
          <w:sz w:val="22"/>
          <w:szCs w:val="22"/>
          <w:u w:val="none"/>
        </w:rPr>
      </w:pPr>
      <w:r w:rsidRPr="00E11EFE">
        <w:rPr>
          <w:rFonts w:ascii="Times New Roman" w:hAnsi="Times New Roman" w:cs="Times New Roman"/>
          <w:color w:val="auto"/>
          <w:sz w:val="22"/>
          <w:szCs w:val="22"/>
        </w:rPr>
        <w:t xml:space="preserve">Os recursos deverão ser encaminhados em campo próprio do sistema ou através do e-mail: </w:t>
      </w:r>
      <w:hyperlink r:id="rId14" w:history="1">
        <w:r w:rsidRPr="00E11EFE">
          <w:rPr>
            <w:rStyle w:val="Hyperlink"/>
            <w:rFonts w:ascii="Times New Roman" w:hAnsi="Times New Roman" w:cs="Times New Roman"/>
            <w:sz w:val="22"/>
            <w:szCs w:val="22"/>
          </w:rPr>
          <w:t>licitagoioxim@yahoo.com.br.</w:t>
        </w:r>
      </w:hyperlink>
    </w:p>
    <w:p w14:paraId="4AA0B128" w14:textId="77777777" w:rsidR="00FC499D" w:rsidRPr="00E11EFE" w:rsidRDefault="00FC499D" w:rsidP="006E4208">
      <w:pPr>
        <w:pStyle w:val="Nivel2"/>
        <w:numPr>
          <w:ilvl w:val="0"/>
          <w:numId w:val="0"/>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 </w:t>
      </w:r>
    </w:p>
    <w:p w14:paraId="11B92CCB" w14:textId="77777777" w:rsidR="00FC499D" w:rsidRPr="00E11EFE" w:rsidRDefault="00FC499D"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ou servidor designado para esta finalidade, a qual deverá proferir sua decisão no prazo de 10 (dez) dias úteis, contado do recebimento dos autos.</w:t>
      </w:r>
    </w:p>
    <w:p w14:paraId="07F81262" w14:textId="77777777" w:rsidR="00FC499D" w:rsidRPr="00E11EFE" w:rsidRDefault="00FC499D" w:rsidP="006E4208">
      <w:pPr>
        <w:pStyle w:val="Nivel2"/>
        <w:numPr>
          <w:ilvl w:val="0"/>
          <w:numId w:val="0"/>
        </w:numPr>
        <w:spacing w:before="0" w:after="0" w:line="240" w:lineRule="auto"/>
        <w:rPr>
          <w:rFonts w:ascii="Times New Roman" w:hAnsi="Times New Roman" w:cs="Times New Roman"/>
          <w:color w:val="auto"/>
          <w:sz w:val="22"/>
          <w:szCs w:val="22"/>
        </w:rPr>
      </w:pPr>
    </w:p>
    <w:p w14:paraId="52E5FAA3" w14:textId="77777777" w:rsidR="00FC499D" w:rsidRPr="00E11EFE" w:rsidRDefault="00FC499D"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Os recursos interpostos fora do prazo não serão conhecidos. </w:t>
      </w:r>
    </w:p>
    <w:p w14:paraId="5BCD3287" w14:textId="77777777" w:rsidR="00FC499D" w:rsidRPr="00E11EFE" w:rsidRDefault="00FC499D" w:rsidP="006E4208">
      <w:pPr>
        <w:pStyle w:val="Nivel2"/>
        <w:numPr>
          <w:ilvl w:val="0"/>
          <w:numId w:val="0"/>
        </w:numPr>
        <w:spacing w:before="0" w:after="0" w:line="240" w:lineRule="auto"/>
        <w:rPr>
          <w:rFonts w:ascii="Times New Roman" w:hAnsi="Times New Roman" w:cs="Times New Roman"/>
          <w:color w:val="auto"/>
          <w:sz w:val="22"/>
          <w:szCs w:val="22"/>
        </w:rPr>
      </w:pPr>
    </w:p>
    <w:p w14:paraId="6A1853C9" w14:textId="77777777" w:rsidR="00FC499D" w:rsidRPr="00E11EFE" w:rsidRDefault="00FC499D"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25331B1" w14:textId="77777777" w:rsidR="00FC499D" w:rsidRPr="00E11EFE" w:rsidRDefault="00FC499D" w:rsidP="006E4208">
      <w:pPr>
        <w:pStyle w:val="Nivel2"/>
        <w:numPr>
          <w:ilvl w:val="0"/>
          <w:numId w:val="0"/>
        </w:numPr>
        <w:spacing w:before="0" w:after="0" w:line="240" w:lineRule="auto"/>
        <w:rPr>
          <w:rFonts w:ascii="Times New Roman" w:hAnsi="Times New Roman" w:cs="Times New Roman"/>
          <w:color w:val="auto"/>
          <w:sz w:val="22"/>
          <w:szCs w:val="22"/>
        </w:rPr>
      </w:pPr>
    </w:p>
    <w:p w14:paraId="0CA62DD1" w14:textId="77777777" w:rsidR="00FC499D" w:rsidRPr="00E11EFE" w:rsidRDefault="00FC499D"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O recurso e o pedido de reconsideração terão efeito suspensivo do ato ou da decisão recorrida até que sobrevenha decisão final da autoridade competente. </w:t>
      </w:r>
    </w:p>
    <w:p w14:paraId="5E386E96" w14:textId="77777777" w:rsidR="00FC499D" w:rsidRPr="00E11EFE" w:rsidRDefault="00FC499D" w:rsidP="006E4208">
      <w:pPr>
        <w:pStyle w:val="Nivel2"/>
        <w:numPr>
          <w:ilvl w:val="0"/>
          <w:numId w:val="0"/>
        </w:numPr>
        <w:spacing w:before="0" w:after="0" w:line="240" w:lineRule="auto"/>
        <w:rPr>
          <w:rFonts w:ascii="Times New Roman" w:hAnsi="Times New Roman" w:cs="Times New Roman"/>
          <w:color w:val="auto"/>
          <w:sz w:val="22"/>
          <w:szCs w:val="22"/>
        </w:rPr>
      </w:pPr>
    </w:p>
    <w:p w14:paraId="35F74B28" w14:textId="77777777" w:rsidR="00FC499D" w:rsidRPr="00E11EFE" w:rsidRDefault="00FC499D"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O acolhimento do recurso invalida tão somente os atos insuscetíveis de aproveitamento. </w:t>
      </w:r>
    </w:p>
    <w:p w14:paraId="6B0B0F20" w14:textId="77777777" w:rsidR="00FC499D" w:rsidRPr="00E11EFE" w:rsidRDefault="00FC499D" w:rsidP="006E4208">
      <w:pPr>
        <w:pStyle w:val="Nivel2"/>
        <w:numPr>
          <w:ilvl w:val="0"/>
          <w:numId w:val="0"/>
        </w:numPr>
        <w:spacing w:before="0" w:after="0" w:line="240" w:lineRule="auto"/>
        <w:rPr>
          <w:rFonts w:ascii="Times New Roman" w:hAnsi="Times New Roman" w:cs="Times New Roman"/>
          <w:color w:val="auto"/>
          <w:sz w:val="22"/>
          <w:szCs w:val="22"/>
        </w:rPr>
      </w:pPr>
    </w:p>
    <w:p w14:paraId="36D15D08" w14:textId="77777777" w:rsidR="00254E7F" w:rsidRPr="00E11EFE" w:rsidRDefault="00FC499D"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Os autos do processo permanecerão com vista franqueada aos interessados no sítio eletrônico do Município e no site da plataforma LICITANET e portal de transparência do município.</w:t>
      </w:r>
    </w:p>
    <w:p w14:paraId="18EABA19" w14:textId="77777777" w:rsidR="00254E7F" w:rsidRPr="00E11EFE" w:rsidRDefault="00254E7F" w:rsidP="006E4208">
      <w:pPr>
        <w:pStyle w:val="PargrafodaLista"/>
        <w:spacing w:after="0" w:line="240" w:lineRule="auto"/>
        <w:rPr>
          <w:rFonts w:ascii="Times New Roman" w:hAnsi="Times New Roman" w:cs="Times New Roman"/>
          <w:b/>
        </w:rPr>
      </w:pPr>
    </w:p>
    <w:p w14:paraId="75E40EE0" w14:textId="4F27AA5A" w:rsidR="00254E7F" w:rsidRPr="00E11EFE" w:rsidRDefault="00254E7F" w:rsidP="006E4208">
      <w:pPr>
        <w:pStyle w:val="Nivel01"/>
        <w:rPr>
          <w:sz w:val="22"/>
          <w:szCs w:val="22"/>
        </w:rPr>
      </w:pPr>
      <w:r w:rsidRPr="00E11EFE">
        <w:rPr>
          <w:sz w:val="22"/>
          <w:szCs w:val="22"/>
        </w:rPr>
        <w:t xml:space="preserve">DO ENCERRAMENTO DA LICITAÇÃO </w:t>
      </w:r>
    </w:p>
    <w:p w14:paraId="6AA14673" w14:textId="77777777" w:rsidR="00254E7F" w:rsidRPr="00E11EFE" w:rsidRDefault="00254E7F" w:rsidP="00AE2BD8">
      <w:pPr>
        <w:pStyle w:val="Nivel2"/>
        <w:numPr>
          <w:ilvl w:val="1"/>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t xml:space="preserve">Encerradas as fases de julgamento e habilitação, e exauridos os recursos administrativos, o processo licitatório será encaminhado à autoridade superior, que poderá: </w:t>
      </w:r>
    </w:p>
    <w:p w14:paraId="555677CC" w14:textId="77777777" w:rsidR="00CE1913" w:rsidRPr="00E11EFE" w:rsidRDefault="00CE1913" w:rsidP="006E4208">
      <w:pPr>
        <w:pStyle w:val="Nivel2"/>
        <w:numPr>
          <w:ilvl w:val="0"/>
          <w:numId w:val="0"/>
        </w:numPr>
        <w:spacing w:before="0" w:after="0" w:line="240" w:lineRule="auto"/>
        <w:rPr>
          <w:rFonts w:ascii="Times New Roman" w:hAnsi="Times New Roman" w:cs="Times New Roman"/>
          <w:sz w:val="22"/>
          <w:szCs w:val="22"/>
        </w:rPr>
      </w:pPr>
    </w:p>
    <w:p w14:paraId="15232046" w14:textId="77777777" w:rsidR="00254E7F" w:rsidRPr="00E11EFE" w:rsidRDefault="00254E7F" w:rsidP="00AE2BD8">
      <w:pPr>
        <w:pStyle w:val="Nivel3"/>
        <w:numPr>
          <w:ilvl w:val="2"/>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t>determinar o retorno dos autos para saneamento de irregularidades;</w:t>
      </w:r>
    </w:p>
    <w:p w14:paraId="266CBDBD" w14:textId="77777777" w:rsidR="00254E7F" w:rsidRPr="00E11EFE" w:rsidRDefault="00254E7F" w:rsidP="00AE2BD8">
      <w:pPr>
        <w:pStyle w:val="Nivel3"/>
        <w:numPr>
          <w:ilvl w:val="2"/>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t>revogar a licitação por motivo de conveniência e oportunidade;</w:t>
      </w:r>
    </w:p>
    <w:p w14:paraId="0C65FC0C" w14:textId="77777777" w:rsidR="00254E7F" w:rsidRPr="00E11EFE" w:rsidRDefault="00254E7F" w:rsidP="00AE2BD8">
      <w:pPr>
        <w:pStyle w:val="Nivel3"/>
        <w:numPr>
          <w:ilvl w:val="2"/>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t xml:space="preserve"> proceder à anulação da licitação, de ofício ou mediante provocação de terceiros, sempre que presente ilegalidade insanável;</w:t>
      </w:r>
    </w:p>
    <w:p w14:paraId="6408E877" w14:textId="77777777" w:rsidR="00254E7F" w:rsidRPr="00E11EFE" w:rsidRDefault="00254E7F" w:rsidP="00AE2BD8">
      <w:pPr>
        <w:pStyle w:val="Nivel3"/>
        <w:numPr>
          <w:ilvl w:val="2"/>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t xml:space="preserve">adjudicar o objeto e homologar a licitação. </w:t>
      </w:r>
    </w:p>
    <w:p w14:paraId="4F5430A6" w14:textId="77777777" w:rsidR="00CE1913" w:rsidRPr="00E11EFE" w:rsidRDefault="00CE1913" w:rsidP="006E4208">
      <w:pPr>
        <w:pStyle w:val="Nivel3"/>
        <w:numPr>
          <w:ilvl w:val="0"/>
          <w:numId w:val="0"/>
        </w:numPr>
        <w:spacing w:before="0" w:after="0" w:line="240" w:lineRule="auto"/>
        <w:rPr>
          <w:rFonts w:ascii="Times New Roman" w:hAnsi="Times New Roman" w:cs="Times New Roman"/>
          <w:sz w:val="22"/>
          <w:szCs w:val="22"/>
        </w:rPr>
      </w:pPr>
    </w:p>
    <w:p w14:paraId="731C6F9E" w14:textId="77777777" w:rsidR="00254E7F" w:rsidRPr="00E11EFE" w:rsidRDefault="00254E7F" w:rsidP="00AE2BD8">
      <w:pPr>
        <w:pStyle w:val="Nivel2"/>
        <w:numPr>
          <w:ilvl w:val="1"/>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t>Ao pronunciar a nulidade, a autoridade indicará expressamente os atos com vícios insanáveis, tornando sem efeito todos os subsequentes que deles dependam, e dará ensejo à apuração de responsabilidade de quem lhes tenha dado causa.</w:t>
      </w:r>
    </w:p>
    <w:p w14:paraId="5EE99394" w14:textId="77777777" w:rsidR="00CE1913" w:rsidRPr="00E11EFE" w:rsidRDefault="00CE1913" w:rsidP="006E4208">
      <w:pPr>
        <w:pStyle w:val="Nivel2"/>
        <w:numPr>
          <w:ilvl w:val="0"/>
          <w:numId w:val="0"/>
        </w:numPr>
        <w:spacing w:before="0" w:after="0" w:line="240" w:lineRule="auto"/>
        <w:rPr>
          <w:rFonts w:ascii="Times New Roman" w:hAnsi="Times New Roman" w:cs="Times New Roman"/>
          <w:sz w:val="22"/>
          <w:szCs w:val="22"/>
        </w:rPr>
      </w:pPr>
    </w:p>
    <w:p w14:paraId="74DFB944" w14:textId="77777777" w:rsidR="00254E7F" w:rsidRPr="00E11EFE" w:rsidRDefault="00254E7F" w:rsidP="00AE2BD8">
      <w:pPr>
        <w:pStyle w:val="Nivel2"/>
        <w:numPr>
          <w:ilvl w:val="1"/>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lastRenderedPageBreak/>
        <w:t xml:space="preserve">O motivo determinante para a revogação do processo licitatório deverá ser resultante de fato superveniente devidamente comprovado. </w:t>
      </w:r>
    </w:p>
    <w:p w14:paraId="4FC8CD8E" w14:textId="77777777" w:rsidR="00CE1913" w:rsidRPr="00E11EFE" w:rsidRDefault="00CE1913" w:rsidP="006E4208">
      <w:pPr>
        <w:pStyle w:val="Nivel2"/>
        <w:numPr>
          <w:ilvl w:val="0"/>
          <w:numId w:val="0"/>
        </w:numPr>
        <w:spacing w:before="0" w:after="0" w:line="240" w:lineRule="auto"/>
        <w:rPr>
          <w:rFonts w:ascii="Times New Roman" w:hAnsi="Times New Roman" w:cs="Times New Roman"/>
          <w:sz w:val="22"/>
          <w:szCs w:val="22"/>
        </w:rPr>
      </w:pPr>
    </w:p>
    <w:p w14:paraId="49CE9E50" w14:textId="77777777" w:rsidR="00254E7F" w:rsidRPr="00E11EFE" w:rsidRDefault="00254E7F" w:rsidP="00AE2BD8">
      <w:pPr>
        <w:pStyle w:val="Nivel2"/>
        <w:numPr>
          <w:ilvl w:val="1"/>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t>Nos casos de anulação e revogação, deverá ser assegurada a prévia manifestação dos interessados.</w:t>
      </w:r>
    </w:p>
    <w:p w14:paraId="7B32690A" w14:textId="77777777" w:rsidR="00CE1913" w:rsidRPr="00E11EFE" w:rsidRDefault="00CE1913" w:rsidP="006E4208">
      <w:pPr>
        <w:pStyle w:val="Nivel2"/>
        <w:numPr>
          <w:ilvl w:val="0"/>
          <w:numId w:val="0"/>
        </w:numPr>
        <w:spacing w:before="0" w:after="0" w:line="240" w:lineRule="auto"/>
        <w:rPr>
          <w:rFonts w:ascii="Times New Roman" w:hAnsi="Times New Roman" w:cs="Times New Roman"/>
          <w:sz w:val="22"/>
          <w:szCs w:val="22"/>
        </w:rPr>
      </w:pPr>
    </w:p>
    <w:p w14:paraId="346B1B53" w14:textId="6DF42224" w:rsidR="00254E7F" w:rsidRPr="00E11EFE" w:rsidRDefault="00254E7F" w:rsidP="00AE2BD8">
      <w:pPr>
        <w:pStyle w:val="Nivel2"/>
        <w:numPr>
          <w:ilvl w:val="1"/>
          <w:numId w:val="22"/>
        </w:numPr>
        <w:spacing w:before="0" w:after="0" w:line="240" w:lineRule="auto"/>
        <w:ind w:left="0" w:firstLine="0"/>
        <w:rPr>
          <w:rFonts w:ascii="Times New Roman" w:hAnsi="Times New Roman" w:cs="Times New Roman"/>
          <w:sz w:val="22"/>
          <w:szCs w:val="22"/>
        </w:rPr>
      </w:pPr>
      <w:r w:rsidRPr="00E11EFE">
        <w:rPr>
          <w:rFonts w:ascii="Times New Roman" w:hAnsi="Times New Roman" w:cs="Times New Roman"/>
          <w:sz w:val="22"/>
          <w:szCs w:val="22"/>
        </w:rPr>
        <w:t>A homologação do resultado desta licitação não implicará direito à contratação.</w:t>
      </w:r>
    </w:p>
    <w:p w14:paraId="6A6FD3CC" w14:textId="77777777" w:rsidR="00254E7F" w:rsidRPr="00E11EFE" w:rsidRDefault="00254E7F" w:rsidP="006E4208">
      <w:pPr>
        <w:pStyle w:val="Nivel01"/>
        <w:numPr>
          <w:ilvl w:val="0"/>
          <w:numId w:val="0"/>
        </w:numPr>
        <w:rPr>
          <w:sz w:val="22"/>
          <w:szCs w:val="22"/>
        </w:rPr>
      </w:pPr>
      <w:bookmarkStart w:id="8" w:name="_Toc135469231"/>
    </w:p>
    <w:p w14:paraId="42ADEE3F" w14:textId="30709779" w:rsidR="002D501F" w:rsidRPr="00E11EFE" w:rsidRDefault="002D501F" w:rsidP="006E4208">
      <w:pPr>
        <w:pStyle w:val="Nivel01"/>
        <w:rPr>
          <w:sz w:val="22"/>
          <w:szCs w:val="22"/>
        </w:rPr>
      </w:pPr>
      <w:r w:rsidRPr="00E11EFE">
        <w:rPr>
          <w:sz w:val="22"/>
          <w:szCs w:val="22"/>
        </w:rPr>
        <w:t>DA ATA DE REGISTRO DE PREÇOS</w:t>
      </w:r>
      <w:bookmarkEnd w:id="8"/>
    </w:p>
    <w:p w14:paraId="08DEC65A" w14:textId="77777777" w:rsidR="006E4208" w:rsidRPr="00E11EFE" w:rsidRDefault="006E4208" w:rsidP="00AE2BD8">
      <w:pPr>
        <w:pStyle w:val="NormalWeb"/>
        <w:numPr>
          <w:ilvl w:val="1"/>
          <w:numId w:val="22"/>
        </w:numPr>
        <w:spacing w:before="0" w:beforeAutospacing="0" w:after="0" w:afterAutospacing="0"/>
        <w:ind w:left="0" w:firstLine="0"/>
        <w:jc w:val="both"/>
        <w:rPr>
          <w:sz w:val="22"/>
          <w:szCs w:val="22"/>
        </w:rPr>
      </w:pPr>
      <w:r w:rsidRPr="00E11EFE">
        <w:rPr>
          <w:sz w:val="22"/>
          <w:szCs w:val="22"/>
        </w:rPr>
        <w:t>Encerrados os lances, os licitantes que desejarem compor o cadastro de reserva deverão manifestar-se no campo apropriado do sistema.</w:t>
      </w:r>
    </w:p>
    <w:p w14:paraId="13E46224" w14:textId="77777777" w:rsidR="006E4208" w:rsidRPr="00E11EFE" w:rsidRDefault="006E4208" w:rsidP="006E4208">
      <w:pPr>
        <w:pStyle w:val="NormalWeb"/>
        <w:spacing w:before="0" w:beforeAutospacing="0" w:after="0" w:afterAutospacing="0"/>
        <w:jc w:val="both"/>
        <w:rPr>
          <w:sz w:val="22"/>
          <w:szCs w:val="22"/>
        </w:rPr>
      </w:pPr>
    </w:p>
    <w:p w14:paraId="3AE393AA" w14:textId="589936F9" w:rsidR="006E4208" w:rsidRPr="00E11EFE" w:rsidRDefault="006E4208" w:rsidP="00AE2BD8">
      <w:pPr>
        <w:pStyle w:val="NormalWeb"/>
        <w:numPr>
          <w:ilvl w:val="1"/>
          <w:numId w:val="22"/>
        </w:numPr>
        <w:spacing w:before="0" w:beforeAutospacing="0" w:after="0" w:afterAutospacing="0"/>
        <w:ind w:left="0" w:firstLine="0"/>
        <w:jc w:val="both"/>
        <w:rPr>
          <w:sz w:val="22"/>
          <w:szCs w:val="22"/>
        </w:rPr>
      </w:pPr>
      <w:r w:rsidRPr="00E11EFE">
        <w:rPr>
          <w:sz w:val="22"/>
          <w:szCs w:val="22"/>
        </w:rPr>
        <w:t>Após a homologação da licitação, observar-se-ão as seguintes condições para a formalização da Ata de Registro de Preços:</w:t>
      </w:r>
    </w:p>
    <w:p w14:paraId="47A4B68D" w14:textId="77777777" w:rsidR="006E4208" w:rsidRPr="00E11EFE" w:rsidRDefault="006E4208" w:rsidP="006E4208">
      <w:pPr>
        <w:pStyle w:val="NormalWeb"/>
        <w:spacing w:before="0" w:beforeAutospacing="0" w:after="0" w:afterAutospacing="0"/>
        <w:ind w:left="708"/>
        <w:jc w:val="both"/>
        <w:rPr>
          <w:sz w:val="22"/>
          <w:szCs w:val="22"/>
        </w:rPr>
      </w:pPr>
      <w:r w:rsidRPr="00E11EFE">
        <w:rPr>
          <w:sz w:val="22"/>
          <w:szCs w:val="22"/>
        </w:rPr>
        <w:t>I – Serão registrados na Ata os preços e os quantitativos do adjudicatário;</w:t>
      </w:r>
    </w:p>
    <w:p w14:paraId="14FC183E" w14:textId="77777777" w:rsidR="006E4208" w:rsidRPr="00E11EFE" w:rsidRDefault="006E4208" w:rsidP="006E4208">
      <w:pPr>
        <w:pStyle w:val="NormalWeb"/>
        <w:spacing w:before="0" w:beforeAutospacing="0" w:after="0" w:afterAutospacing="0"/>
        <w:ind w:left="708"/>
        <w:jc w:val="both"/>
        <w:rPr>
          <w:sz w:val="22"/>
          <w:szCs w:val="22"/>
        </w:rPr>
      </w:pPr>
      <w:r w:rsidRPr="00E11EFE">
        <w:rPr>
          <w:sz w:val="22"/>
          <w:szCs w:val="22"/>
        </w:rPr>
        <w:t>II – Será incluído na Ata, em anexo, o registro dos licitantes ou fornecedores que aceitarem cotar os bens, obras ou serviços com preços iguais aos do adjudicatário, respeitada a ordem de classificação na licitação;</w:t>
      </w:r>
    </w:p>
    <w:p w14:paraId="002D2B65" w14:textId="3B95CCC8" w:rsidR="006E4208" w:rsidRPr="00E11EFE" w:rsidRDefault="006E4208" w:rsidP="006E4208">
      <w:pPr>
        <w:pStyle w:val="NormalWeb"/>
        <w:spacing w:before="0" w:beforeAutospacing="0" w:after="0" w:afterAutospacing="0"/>
        <w:ind w:left="708"/>
        <w:jc w:val="both"/>
        <w:rPr>
          <w:rStyle w:val="Forte"/>
          <w:sz w:val="22"/>
          <w:szCs w:val="22"/>
        </w:rPr>
      </w:pPr>
      <w:r w:rsidRPr="00E11EFE">
        <w:rPr>
          <w:sz w:val="22"/>
          <w:szCs w:val="22"/>
        </w:rPr>
        <w:t>III – Será respeitada, nas contratações, a ordem de classificação dos licitantes ou fornecedores registrados na Ata.</w:t>
      </w:r>
    </w:p>
    <w:p w14:paraId="48F84F6B" w14:textId="77777777" w:rsidR="006E4208" w:rsidRPr="00E11EFE" w:rsidRDefault="006E4208" w:rsidP="006E4208">
      <w:pPr>
        <w:pStyle w:val="NormalWeb"/>
        <w:spacing w:before="0" w:beforeAutospacing="0" w:after="0" w:afterAutospacing="0"/>
        <w:ind w:left="708"/>
        <w:jc w:val="both"/>
        <w:rPr>
          <w:sz w:val="22"/>
          <w:szCs w:val="22"/>
        </w:rPr>
      </w:pPr>
      <w:r w:rsidRPr="00E11EFE">
        <w:rPr>
          <w:rStyle w:val="Forte"/>
          <w:sz w:val="22"/>
          <w:szCs w:val="22"/>
        </w:rPr>
        <w:t>15.2.1.</w:t>
      </w:r>
      <w:r w:rsidRPr="00E11EFE">
        <w:rPr>
          <w:sz w:val="22"/>
          <w:szCs w:val="22"/>
        </w:rPr>
        <w:t xml:space="preserve"> O registro a que se refere o inciso II tem por objetivo a formação de cadastro de reserva, para eventual impossibilidade de atendimento por parte do signatário da Ata.</w:t>
      </w:r>
    </w:p>
    <w:p w14:paraId="53F5DE73" w14:textId="77777777" w:rsidR="006E4208" w:rsidRPr="00E11EFE" w:rsidRDefault="006E4208" w:rsidP="006E4208">
      <w:pPr>
        <w:pStyle w:val="NormalWeb"/>
        <w:spacing w:before="0" w:beforeAutospacing="0" w:after="0" w:afterAutospacing="0"/>
        <w:ind w:left="708"/>
        <w:jc w:val="both"/>
        <w:rPr>
          <w:sz w:val="22"/>
          <w:szCs w:val="22"/>
        </w:rPr>
      </w:pPr>
      <w:r w:rsidRPr="00E11EFE">
        <w:rPr>
          <w:rStyle w:val="Forte"/>
          <w:sz w:val="22"/>
          <w:szCs w:val="22"/>
        </w:rPr>
        <w:t>15.2.2.</w:t>
      </w:r>
      <w:r w:rsidRPr="00E11EFE">
        <w:rPr>
          <w:sz w:val="22"/>
          <w:szCs w:val="22"/>
        </w:rPr>
        <w:t xml:space="preserve"> A habilitação dos licitantes que compuserem o cadastro de reserva somente será realizada quando houver necessidade de contratação dos remanescentes, nas seguintes hipóteses:</w:t>
      </w:r>
    </w:p>
    <w:p w14:paraId="61B772C3" w14:textId="77777777" w:rsidR="006E4208" w:rsidRPr="00E11EFE" w:rsidRDefault="006E4208" w:rsidP="006E4208">
      <w:pPr>
        <w:pStyle w:val="NormalWeb"/>
        <w:spacing w:before="0" w:beforeAutospacing="0" w:after="0" w:afterAutospacing="0"/>
        <w:ind w:left="708"/>
        <w:jc w:val="both"/>
        <w:rPr>
          <w:sz w:val="22"/>
          <w:szCs w:val="22"/>
        </w:rPr>
      </w:pPr>
      <w:r w:rsidRPr="00E11EFE">
        <w:rPr>
          <w:sz w:val="22"/>
          <w:szCs w:val="22"/>
        </w:rPr>
        <w:t>I – Quando o licitante vencedor não assinar a Ata de Registro de Preços no prazo e nas condições estabelecidas no edital;</w:t>
      </w:r>
    </w:p>
    <w:p w14:paraId="69A208D8" w14:textId="00E4B9C5" w:rsidR="006E4208" w:rsidRPr="00E11EFE" w:rsidRDefault="006E4208" w:rsidP="006E4208">
      <w:pPr>
        <w:pStyle w:val="NormalWeb"/>
        <w:spacing w:before="0" w:beforeAutospacing="0" w:after="0" w:afterAutospacing="0"/>
        <w:ind w:left="708"/>
        <w:jc w:val="both"/>
        <w:rPr>
          <w:sz w:val="22"/>
          <w:szCs w:val="22"/>
        </w:rPr>
      </w:pPr>
      <w:r w:rsidRPr="00E11EFE">
        <w:rPr>
          <w:sz w:val="22"/>
          <w:szCs w:val="22"/>
        </w:rPr>
        <w:t>II – Quando houver cancelamento do registro do fornecedor ou do registro de preços.</w:t>
      </w:r>
    </w:p>
    <w:p w14:paraId="6393B29B" w14:textId="77777777" w:rsidR="006E4208" w:rsidRPr="00E11EFE" w:rsidRDefault="006E4208" w:rsidP="006E4208">
      <w:pPr>
        <w:pStyle w:val="NormalWeb"/>
        <w:spacing w:before="0" w:beforeAutospacing="0" w:after="0" w:afterAutospacing="0"/>
        <w:jc w:val="both"/>
        <w:rPr>
          <w:rStyle w:val="Forte"/>
          <w:sz w:val="22"/>
          <w:szCs w:val="22"/>
        </w:rPr>
      </w:pPr>
    </w:p>
    <w:p w14:paraId="5A2B79CB" w14:textId="77777777" w:rsidR="006E4208" w:rsidRPr="00E11EFE" w:rsidRDefault="006E4208" w:rsidP="00AE2BD8">
      <w:pPr>
        <w:pStyle w:val="NormalWeb"/>
        <w:numPr>
          <w:ilvl w:val="1"/>
          <w:numId w:val="22"/>
        </w:numPr>
        <w:spacing w:before="0" w:beforeAutospacing="0" w:after="0" w:afterAutospacing="0"/>
        <w:ind w:left="0" w:firstLine="0"/>
        <w:jc w:val="both"/>
        <w:rPr>
          <w:sz w:val="22"/>
          <w:szCs w:val="22"/>
        </w:rPr>
      </w:pPr>
      <w:r w:rsidRPr="00E11EFE">
        <w:rPr>
          <w:sz w:val="22"/>
          <w:szCs w:val="22"/>
        </w:rPr>
        <w:t>Após os procedimentos previstos na cláusula 15.2, o licitante mais bem classificado será convocado para assinar a Ata de Registro de Preços no prazo máximo de 5 (cinco) dias úteis, nas condições estabelecidas neste edital, sob pena de decadência do direito, sem prejuízo da aplicação das sanções previstas neste edital e na legislação vigente.</w:t>
      </w:r>
    </w:p>
    <w:p w14:paraId="7464624D" w14:textId="77777777" w:rsidR="006E4208" w:rsidRPr="00E11EFE" w:rsidRDefault="006E4208" w:rsidP="006E4208">
      <w:pPr>
        <w:pStyle w:val="NormalWeb"/>
        <w:spacing w:before="0" w:beforeAutospacing="0" w:after="0" w:afterAutospacing="0"/>
        <w:jc w:val="both"/>
        <w:rPr>
          <w:sz w:val="22"/>
          <w:szCs w:val="22"/>
        </w:rPr>
      </w:pPr>
    </w:p>
    <w:p w14:paraId="0A539349" w14:textId="756E5785" w:rsidR="006E4208" w:rsidRPr="00E11EFE" w:rsidRDefault="006E4208" w:rsidP="00AE2BD8">
      <w:pPr>
        <w:pStyle w:val="NormalWeb"/>
        <w:numPr>
          <w:ilvl w:val="1"/>
          <w:numId w:val="22"/>
        </w:numPr>
        <w:spacing w:before="0" w:beforeAutospacing="0" w:after="0" w:afterAutospacing="0"/>
        <w:ind w:left="0" w:firstLine="0"/>
        <w:jc w:val="both"/>
        <w:rPr>
          <w:sz w:val="22"/>
          <w:szCs w:val="22"/>
        </w:rPr>
      </w:pPr>
      <w:r w:rsidRPr="00E11EFE">
        <w:rPr>
          <w:sz w:val="22"/>
          <w:szCs w:val="22"/>
        </w:rPr>
        <w:t>A convocação será realizada por meio de ofício emitido através do sistema digital de gestão documental, ao qual será anexada a minuta da Ata, que deverá ser assinada digitalmente no próprio sistema, mediante uso de senha pessoal ou certificado digital, conforme Decreto Municipal nº 02/2024.</w:t>
      </w:r>
    </w:p>
    <w:p w14:paraId="31B945B8" w14:textId="77777777" w:rsidR="006E4208" w:rsidRPr="00E11EFE" w:rsidRDefault="006E4208" w:rsidP="006E4208">
      <w:pPr>
        <w:pStyle w:val="NormalWeb"/>
        <w:spacing w:before="0" w:beforeAutospacing="0" w:after="0" w:afterAutospacing="0"/>
        <w:jc w:val="both"/>
        <w:rPr>
          <w:sz w:val="22"/>
          <w:szCs w:val="22"/>
        </w:rPr>
      </w:pPr>
    </w:p>
    <w:p w14:paraId="1B559B51" w14:textId="77777777" w:rsidR="006E4208" w:rsidRPr="00E11EFE" w:rsidRDefault="006E4208" w:rsidP="00AE2BD8">
      <w:pPr>
        <w:pStyle w:val="NormalWeb"/>
        <w:numPr>
          <w:ilvl w:val="1"/>
          <w:numId w:val="22"/>
        </w:numPr>
        <w:spacing w:before="0" w:beforeAutospacing="0" w:after="0" w:afterAutospacing="0"/>
        <w:ind w:left="0" w:firstLine="0"/>
        <w:jc w:val="both"/>
        <w:rPr>
          <w:sz w:val="22"/>
          <w:szCs w:val="22"/>
        </w:rPr>
      </w:pPr>
      <w:r w:rsidRPr="00E11EFE">
        <w:rPr>
          <w:sz w:val="22"/>
          <w:szCs w:val="22"/>
        </w:rPr>
        <w:t>O prazo estabelecido para assinatura da Ata poderá ser prorrogado uma única vez, por igual período, desde que solicitado pelo adjudicatário durante seu transcurso e devidamente aceito pela Administração.</w:t>
      </w:r>
    </w:p>
    <w:p w14:paraId="686BB18D" w14:textId="77777777" w:rsidR="006E4208" w:rsidRPr="00E11EFE" w:rsidRDefault="006E4208" w:rsidP="006E4208">
      <w:pPr>
        <w:pStyle w:val="NormalWeb"/>
        <w:spacing w:before="0" w:beforeAutospacing="0" w:after="0" w:afterAutospacing="0"/>
        <w:jc w:val="both"/>
        <w:rPr>
          <w:sz w:val="22"/>
          <w:szCs w:val="22"/>
        </w:rPr>
      </w:pPr>
    </w:p>
    <w:p w14:paraId="52528E03" w14:textId="77777777" w:rsidR="006E4208" w:rsidRPr="00E11EFE" w:rsidRDefault="006E4208" w:rsidP="00AE2BD8">
      <w:pPr>
        <w:pStyle w:val="NormalWeb"/>
        <w:numPr>
          <w:ilvl w:val="1"/>
          <w:numId w:val="22"/>
        </w:numPr>
        <w:spacing w:before="0" w:beforeAutospacing="0" w:after="0" w:afterAutospacing="0"/>
        <w:ind w:left="0" w:firstLine="0"/>
        <w:jc w:val="both"/>
        <w:rPr>
          <w:sz w:val="22"/>
          <w:szCs w:val="22"/>
        </w:rPr>
      </w:pPr>
      <w:r w:rsidRPr="00E11EFE">
        <w:rPr>
          <w:sz w:val="22"/>
          <w:szCs w:val="22"/>
        </w:rPr>
        <w:t>Na hipótese de o convocado não assinar a Ata de Registro de Preços no prazo e nas condições estabelecidas, a Administração poderá convocar os licitantes remanescentes do cadastro de reserva, obedecida a ordem de classificação, para fazê-lo em igual prazo e nas mesmas condições propostas pelo primeiro classificado.</w:t>
      </w:r>
    </w:p>
    <w:p w14:paraId="0D84008D" w14:textId="77777777" w:rsidR="006E4208" w:rsidRPr="00E11EFE" w:rsidRDefault="006E4208" w:rsidP="006E4208">
      <w:pPr>
        <w:pStyle w:val="NormalWeb"/>
        <w:spacing w:before="0" w:beforeAutospacing="0" w:after="0" w:afterAutospacing="0"/>
        <w:jc w:val="both"/>
        <w:rPr>
          <w:sz w:val="22"/>
          <w:szCs w:val="22"/>
        </w:rPr>
      </w:pPr>
    </w:p>
    <w:p w14:paraId="0ABFA538" w14:textId="77777777" w:rsidR="006E4208" w:rsidRPr="00E11EFE" w:rsidRDefault="006E4208" w:rsidP="00AE2BD8">
      <w:pPr>
        <w:pStyle w:val="NormalWeb"/>
        <w:numPr>
          <w:ilvl w:val="1"/>
          <w:numId w:val="22"/>
        </w:numPr>
        <w:spacing w:before="0" w:beforeAutospacing="0" w:after="0" w:afterAutospacing="0"/>
        <w:ind w:left="0" w:firstLine="0"/>
        <w:jc w:val="both"/>
        <w:rPr>
          <w:sz w:val="22"/>
          <w:szCs w:val="22"/>
        </w:rPr>
      </w:pPr>
      <w:r w:rsidRPr="00E11EFE">
        <w:rPr>
          <w:sz w:val="22"/>
          <w:szCs w:val="22"/>
        </w:rPr>
        <w:t>A recusa injustificada, ou cuja justificativa não seja aceita pela Administração, implicará a instauração de procedimento administrativo para eventual aplicação de penalidades, assegurados o contraditório e a ampla defesa.</w:t>
      </w:r>
    </w:p>
    <w:p w14:paraId="1D8FE2ED" w14:textId="77777777" w:rsidR="006E4208" w:rsidRPr="00E11EFE" w:rsidRDefault="006E4208" w:rsidP="006E4208">
      <w:pPr>
        <w:pStyle w:val="NormalWeb"/>
        <w:spacing w:before="0" w:beforeAutospacing="0" w:after="0" w:afterAutospacing="0"/>
        <w:jc w:val="both"/>
        <w:rPr>
          <w:sz w:val="22"/>
          <w:szCs w:val="22"/>
        </w:rPr>
      </w:pPr>
    </w:p>
    <w:p w14:paraId="35365DBF" w14:textId="77777777" w:rsidR="006E4208" w:rsidRPr="00E11EFE" w:rsidRDefault="006E4208" w:rsidP="00AE2BD8">
      <w:pPr>
        <w:pStyle w:val="NormalWeb"/>
        <w:numPr>
          <w:ilvl w:val="1"/>
          <w:numId w:val="22"/>
        </w:numPr>
        <w:spacing w:before="0" w:beforeAutospacing="0" w:after="0" w:afterAutospacing="0"/>
        <w:ind w:left="0" w:firstLine="0"/>
        <w:jc w:val="both"/>
        <w:rPr>
          <w:sz w:val="22"/>
          <w:szCs w:val="22"/>
        </w:rPr>
      </w:pPr>
      <w:r w:rsidRPr="00E11EFE">
        <w:rPr>
          <w:sz w:val="22"/>
          <w:szCs w:val="22"/>
        </w:rPr>
        <w:t>Na hipótese de nenhum dos licitantes aceitar assinar a Ata de Registro de Preços nos termos da cláusula 15.6, a Administração poderá convocar os demais licitantes remanescentes, na ordem de classificação, para assinatura da Ata nas condições por eles ofertadas, desde que o valor seja igual ou inferior ao orçamento estimado para a contratação.</w:t>
      </w:r>
    </w:p>
    <w:p w14:paraId="2A5923C0" w14:textId="77777777" w:rsidR="006E4208" w:rsidRPr="00E11EFE" w:rsidRDefault="006E4208" w:rsidP="006E4208">
      <w:pPr>
        <w:pStyle w:val="NormalWeb"/>
        <w:spacing w:before="0" w:beforeAutospacing="0" w:after="0" w:afterAutospacing="0"/>
        <w:jc w:val="both"/>
        <w:rPr>
          <w:sz w:val="22"/>
          <w:szCs w:val="22"/>
        </w:rPr>
      </w:pPr>
    </w:p>
    <w:p w14:paraId="2599BBA2" w14:textId="12CF4929" w:rsidR="006E4208" w:rsidRPr="00E11EFE" w:rsidRDefault="006E4208" w:rsidP="00AE2BD8">
      <w:pPr>
        <w:pStyle w:val="NormalWeb"/>
        <w:numPr>
          <w:ilvl w:val="1"/>
          <w:numId w:val="22"/>
        </w:numPr>
        <w:spacing w:before="0" w:beforeAutospacing="0" w:after="0" w:afterAutospacing="0"/>
        <w:ind w:left="0" w:firstLine="0"/>
        <w:jc w:val="both"/>
        <w:rPr>
          <w:sz w:val="22"/>
          <w:szCs w:val="22"/>
        </w:rPr>
      </w:pPr>
      <w:r w:rsidRPr="00E11EFE">
        <w:rPr>
          <w:sz w:val="22"/>
          <w:szCs w:val="22"/>
        </w:rPr>
        <w:t>A existência de preços registrados implicará compromisso de fornecimento nas condições estabelecidas, mas não obrigará a Administração a contratar, sendo facultada a realização de licitação específica para a aquisição pretendida, desde que devidamente justificada.</w:t>
      </w:r>
    </w:p>
    <w:p w14:paraId="2D0908FF" w14:textId="77777777" w:rsidR="006E4208" w:rsidRPr="00E11EFE" w:rsidRDefault="006E4208" w:rsidP="006E4208">
      <w:pPr>
        <w:pStyle w:val="Nivel3"/>
        <w:numPr>
          <w:ilvl w:val="0"/>
          <w:numId w:val="0"/>
        </w:numPr>
        <w:spacing w:before="0" w:after="0" w:line="240" w:lineRule="auto"/>
        <w:ind w:left="1638" w:hanging="504"/>
        <w:rPr>
          <w:rFonts w:ascii="Times New Roman" w:hAnsi="Times New Roman" w:cs="Times New Roman"/>
          <w:sz w:val="22"/>
          <w:szCs w:val="22"/>
        </w:rPr>
      </w:pPr>
    </w:p>
    <w:p w14:paraId="0CC662B0" w14:textId="77777777" w:rsidR="003D66B2" w:rsidRPr="00E11EFE" w:rsidRDefault="00254E7F" w:rsidP="006E4208">
      <w:pPr>
        <w:pStyle w:val="Nivel01"/>
        <w:rPr>
          <w:sz w:val="22"/>
          <w:szCs w:val="22"/>
        </w:rPr>
      </w:pPr>
      <w:bookmarkStart w:id="9" w:name="_Toc135469234"/>
      <w:r w:rsidRPr="00E11EFE">
        <w:rPr>
          <w:sz w:val="22"/>
          <w:szCs w:val="22"/>
        </w:rPr>
        <w:t xml:space="preserve">DAS CONDIÇÕES PARA ALTERAÇÃO DOS PREÇOS REGISTRADOS E DO CANCELAMENTO </w:t>
      </w:r>
    </w:p>
    <w:p w14:paraId="57DD3553" w14:textId="77777777" w:rsidR="003D66B2" w:rsidRPr="00E11EFE" w:rsidRDefault="00254E7F" w:rsidP="00AE2BD8">
      <w:pPr>
        <w:pStyle w:val="Nivel2"/>
        <w:numPr>
          <w:ilvl w:val="1"/>
          <w:numId w:val="22"/>
        </w:numPr>
        <w:spacing w:before="0" w:after="0" w:line="240" w:lineRule="auto"/>
        <w:ind w:left="0" w:firstLine="0"/>
        <w:rPr>
          <w:rFonts w:ascii="Times New Roman" w:hAnsi="Times New Roman" w:cs="Times New Roman"/>
          <w:b/>
          <w:sz w:val="22"/>
          <w:szCs w:val="22"/>
        </w:rPr>
      </w:pPr>
      <w:r w:rsidRPr="00E11EFE">
        <w:rPr>
          <w:rFonts w:ascii="Times New Roman" w:hAnsi="Times New Roman" w:cs="Times New Roman"/>
          <w:sz w:val="22"/>
          <w:szCs w:val="22"/>
        </w:rPr>
        <w:t xml:space="preserve">O órgão gerenciador poderá, na periodicidade que julgar necessário, em razão da natureza do objeto registrado, realizar a atualização dos preços registrados, em conformidade com a realidade de mercado. </w:t>
      </w:r>
    </w:p>
    <w:p w14:paraId="5C8730A6" w14:textId="77777777" w:rsidR="006E4208" w:rsidRPr="00E11EFE" w:rsidRDefault="006E4208" w:rsidP="006E4208">
      <w:pPr>
        <w:pStyle w:val="Nivel2"/>
        <w:numPr>
          <w:ilvl w:val="0"/>
          <w:numId w:val="0"/>
        </w:numPr>
        <w:spacing w:before="0" w:after="0" w:line="240" w:lineRule="auto"/>
        <w:rPr>
          <w:rFonts w:ascii="Times New Roman" w:hAnsi="Times New Roman" w:cs="Times New Roman"/>
          <w:b/>
          <w:sz w:val="22"/>
          <w:szCs w:val="22"/>
        </w:rPr>
      </w:pPr>
    </w:p>
    <w:p w14:paraId="1D82339C" w14:textId="77777777" w:rsidR="003D66B2" w:rsidRPr="00E11EFE" w:rsidRDefault="00254E7F" w:rsidP="00AE2BD8">
      <w:pPr>
        <w:pStyle w:val="Nivel2"/>
        <w:numPr>
          <w:ilvl w:val="1"/>
          <w:numId w:val="22"/>
        </w:numPr>
        <w:spacing w:before="0" w:after="0" w:line="240" w:lineRule="auto"/>
        <w:ind w:left="0" w:firstLine="0"/>
        <w:rPr>
          <w:rFonts w:ascii="Times New Roman" w:hAnsi="Times New Roman" w:cs="Times New Roman"/>
          <w:b/>
          <w:sz w:val="22"/>
          <w:szCs w:val="22"/>
        </w:rPr>
      </w:pPr>
      <w:r w:rsidRPr="00E11EFE">
        <w:rPr>
          <w:rFonts w:ascii="Times New Roman" w:hAnsi="Times New Roman" w:cs="Times New Roman"/>
          <w:sz w:val="22"/>
          <w:szCs w:val="22"/>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 5º do art. 82 da Lei Federal nº 14.133, de 2021.</w:t>
      </w:r>
    </w:p>
    <w:p w14:paraId="59DD123C" w14:textId="77777777" w:rsidR="006E4208" w:rsidRPr="00E11EFE" w:rsidRDefault="006E4208" w:rsidP="006E4208">
      <w:pPr>
        <w:pStyle w:val="Nivel2"/>
        <w:numPr>
          <w:ilvl w:val="0"/>
          <w:numId w:val="0"/>
        </w:numPr>
        <w:spacing w:before="0" w:after="0" w:line="240" w:lineRule="auto"/>
        <w:rPr>
          <w:rFonts w:ascii="Times New Roman" w:hAnsi="Times New Roman" w:cs="Times New Roman"/>
          <w:b/>
          <w:sz w:val="22"/>
          <w:szCs w:val="22"/>
        </w:rPr>
      </w:pPr>
    </w:p>
    <w:p w14:paraId="2B51639B" w14:textId="77777777" w:rsidR="003D66B2" w:rsidRPr="00E11EFE" w:rsidRDefault="003D66B2" w:rsidP="00AE2BD8">
      <w:pPr>
        <w:pStyle w:val="Nivel2"/>
        <w:numPr>
          <w:ilvl w:val="1"/>
          <w:numId w:val="22"/>
        </w:numPr>
        <w:spacing w:before="0" w:after="0" w:line="240" w:lineRule="auto"/>
        <w:ind w:left="0" w:firstLine="0"/>
        <w:rPr>
          <w:rFonts w:ascii="Times New Roman" w:hAnsi="Times New Roman" w:cs="Times New Roman"/>
          <w:b/>
          <w:sz w:val="22"/>
          <w:szCs w:val="22"/>
        </w:rPr>
      </w:pPr>
      <w:r w:rsidRPr="00E11EFE">
        <w:rPr>
          <w:rFonts w:ascii="Times New Roman" w:hAnsi="Times New Roman" w:cs="Times New Roman"/>
          <w:sz w:val="22"/>
          <w:szCs w:val="22"/>
          <w:lang w:eastAsia="en-US"/>
        </w:rPr>
        <w:t xml:space="preserve">Quando o preço registrado se tornar superior ao preço praticado no mercado por motivo superveniente, o órgão gerenciador convocará os fornecedores para negociarem a redução dos preços registrados, tornando-os compatíveis com os valores praticados pelo mercado. </w:t>
      </w:r>
    </w:p>
    <w:p w14:paraId="018320BC" w14:textId="77777777" w:rsidR="003D66B2" w:rsidRPr="00E11EFE" w:rsidRDefault="003D66B2" w:rsidP="00AE2BD8">
      <w:pPr>
        <w:pStyle w:val="Nivel3"/>
        <w:numPr>
          <w:ilvl w:val="2"/>
          <w:numId w:val="22"/>
        </w:numPr>
        <w:spacing w:before="0" w:after="0" w:line="240" w:lineRule="auto"/>
        <w:ind w:left="1638"/>
        <w:rPr>
          <w:rFonts w:ascii="Times New Roman" w:hAnsi="Times New Roman" w:cs="Times New Roman"/>
          <w:b/>
          <w:sz w:val="22"/>
          <w:szCs w:val="22"/>
        </w:rPr>
      </w:pPr>
      <w:r w:rsidRPr="00E11EFE">
        <w:rPr>
          <w:rFonts w:ascii="Times New Roman" w:hAnsi="Times New Roman" w:cs="Times New Roman"/>
          <w:sz w:val="22"/>
          <w:szCs w:val="22"/>
          <w:lang w:eastAsia="en-US"/>
        </w:rPr>
        <w:t xml:space="preserve">Os fornecedores que não aceitarem reduzir seus preços aos valores praticados pelo mercado serão liberados dos compromissos assumidos, sem aplicação de penalidades administrativas. </w:t>
      </w:r>
    </w:p>
    <w:p w14:paraId="24B563EF" w14:textId="77777777" w:rsidR="003D66B2" w:rsidRPr="00E11EFE" w:rsidRDefault="003D66B2" w:rsidP="00AE2BD8">
      <w:pPr>
        <w:pStyle w:val="Nivel3"/>
        <w:numPr>
          <w:ilvl w:val="2"/>
          <w:numId w:val="22"/>
        </w:numPr>
        <w:spacing w:before="0" w:after="0" w:line="240" w:lineRule="auto"/>
        <w:ind w:left="1638"/>
        <w:rPr>
          <w:rFonts w:ascii="Times New Roman" w:hAnsi="Times New Roman" w:cs="Times New Roman"/>
          <w:b/>
          <w:sz w:val="22"/>
          <w:szCs w:val="22"/>
        </w:rPr>
      </w:pPr>
      <w:r w:rsidRPr="00E11EFE">
        <w:rPr>
          <w:rFonts w:ascii="Times New Roman" w:hAnsi="Times New Roman" w:cs="Times New Roman"/>
          <w:sz w:val="22"/>
          <w:szCs w:val="22"/>
          <w:lang w:eastAsia="en-US"/>
        </w:rPr>
        <w:t>A redução do preço registrado poderá impactar nos contratos deles decorrentes.</w:t>
      </w:r>
    </w:p>
    <w:p w14:paraId="0918CFA6" w14:textId="77777777" w:rsidR="003D66B2" w:rsidRPr="00E11EFE" w:rsidRDefault="003D66B2" w:rsidP="00AE2BD8">
      <w:pPr>
        <w:pStyle w:val="Nivel2"/>
        <w:numPr>
          <w:ilvl w:val="1"/>
          <w:numId w:val="22"/>
        </w:numPr>
        <w:spacing w:before="0" w:after="0" w:line="240" w:lineRule="auto"/>
        <w:ind w:left="0" w:firstLine="0"/>
        <w:rPr>
          <w:rFonts w:ascii="Times New Roman" w:hAnsi="Times New Roman" w:cs="Times New Roman"/>
          <w:b/>
          <w:sz w:val="22"/>
          <w:szCs w:val="22"/>
        </w:rPr>
      </w:pPr>
      <w:r w:rsidRPr="00E11EFE">
        <w:rPr>
          <w:rFonts w:ascii="Times New Roman" w:hAnsi="Times New Roman" w:cs="Times New Roman"/>
          <w:sz w:val="22"/>
          <w:szCs w:val="22"/>
          <w:lang w:eastAsia="en-US"/>
        </w:rPr>
        <w:t xml:space="preserve">Quando o preço de mercado se tornar superior aos preços registrados é facultado ao fornecedor requerer, antes do pedido de fornecimento, a atualização do preço registrado, mediante demonstração de fato superveniente que tenha provocado elevação que supostamente impossibilite o cumprimento das obrigações contidas na ata e desde que atendidos os seguintes requisitos: </w:t>
      </w:r>
    </w:p>
    <w:p w14:paraId="6F95137C" w14:textId="479773F9" w:rsidR="003D66B2" w:rsidRPr="00E11EFE" w:rsidRDefault="003D66B2"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 - </w:t>
      </w:r>
      <w:proofErr w:type="gramStart"/>
      <w:r w:rsidRPr="00E11EFE">
        <w:rPr>
          <w:rFonts w:ascii="Times New Roman" w:hAnsi="Times New Roman" w:cs="Times New Roman"/>
          <w:sz w:val="22"/>
          <w:szCs w:val="22"/>
          <w:lang w:eastAsia="en-US"/>
        </w:rPr>
        <w:t>a</w:t>
      </w:r>
      <w:proofErr w:type="gramEnd"/>
      <w:r w:rsidRPr="00E11EFE">
        <w:rPr>
          <w:rFonts w:ascii="Times New Roman" w:hAnsi="Times New Roman" w:cs="Times New Roman"/>
          <w:sz w:val="22"/>
          <w:szCs w:val="22"/>
          <w:lang w:eastAsia="en-US"/>
        </w:rPr>
        <w:t xml:space="preserve"> possibilidade da atualização dos preços registrados seja aventada pelo fornecedor ou prestador signatário da ata de registro de preços; </w:t>
      </w:r>
    </w:p>
    <w:p w14:paraId="7B2592FF" w14:textId="77777777" w:rsidR="003D66B2" w:rsidRPr="00E11EFE" w:rsidRDefault="003D66B2"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II - </w:t>
      </w:r>
      <w:proofErr w:type="gramStart"/>
      <w:r w:rsidRPr="00E11EFE">
        <w:rPr>
          <w:rFonts w:ascii="Times New Roman" w:hAnsi="Times New Roman" w:cs="Times New Roman"/>
          <w:sz w:val="22"/>
          <w:szCs w:val="22"/>
          <w:lang w:eastAsia="en-US"/>
        </w:rPr>
        <w:t>a</w:t>
      </w:r>
      <w:proofErr w:type="gramEnd"/>
      <w:r w:rsidRPr="00E11EFE">
        <w:rPr>
          <w:rFonts w:ascii="Times New Roman" w:hAnsi="Times New Roman" w:cs="Times New Roman"/>
          <w:sz w:val="22"/>
          <w:szCs w:val="22"/>
          <w:lang w:eastAsia="en-US"/>
        </w:rPr>
        <w:t xml:space="preserve"> modificação seja substancial nas condições registradas, de forma que seja caracterizada alteração desproporcional entre os encargos do fornecedor ou prestador signatário da ata de registro de preços e da Administração Pública; </w:t>
      </w:r>
    </w:p>
    <w:p w14:paraId="5AD0EC2C" w14:textId="4F00AB74" w:rsidR="003D66B2" w:rsidRPr="00E11EFE" w:rsidRDefault="003D66B2"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III - seja demonstrado nos autos a desatualização dos preços registrados, por meio de apresentação de planilha de custos e documentação comprobatória correlata que demonstre que os preços registrados se tornaram inviáveis nas condições inicialmente pactuadas. A iniciativa e o encargo da demonstração da necessidade de atualização de preço serão do fornecedor ou prestador signatário da </w:t>
      </w:r>
      <w:r w:rsidR="006E4208" w:rsidRPr="00E11EFE">
        <w:rPr>
          <w:rFonts w:ascii="Times New Roman" w:hAnsi="Times New Roman" w:cs="Times New Roman"/>
          <w:sz w:val="22"/>
          <w:szCs w:val="22"/>
          <w:lang w:eastAsia="en-US"/>
        </w:rPr>
        <w:t>16</w:t>
      </w:r>
      <w:r w:rsidRPr="00E11EFE">
        <w:rPr>
          <w:rFonts w:ascii="Times New Roman" w:hAnsi="Times New Roman" w:cs="Times New Roman"/>
          <w:sz w:val="22"/>
          <w:szCs w:val="22"/>
          <w:lang w:eastAsia="en-US"/>
        </w:rPr>
        <w:t>.4.1. ata de registro de preços, cabendo ao órgão gerenciador a análise e deliberação a respeito do pedido.</w:t>
      </w:r>
    </w:p>
    <w:p w14:paraId="1AC52998" w14:textId="3F795825" w:rsidR="003D66B2" w:rsidRPr="00E11EFE" w:rsidRDefault="006E4208"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16</w:t>
      </w:r>
      <w:r w:rsidR="003D66B2" w:rsidRPr="00E11EFE">
        <w:rPr>
          <w:rFonts w:ascii="Times New Roman" w:hAnsi="Times New Roman" w:cs="Times New Roman"/>
          <w:sz w:val="22"/>
          <w:szCs w:val="22"/>
          <w:lang w:eastAsia="en-US"/>
        </w:rPr>
        <w:t xml:space="preserve">.4.2.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neste edital. </w:t>
      </w:r>
    </w:p>
    <w:p w14:paraId="65616B09" w14:textId="3E6FF6EF" w:rsidR="003D66B2" w:rsidRPr="00E11EFE" w:rsidRDefault="003D66B2"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1</w:t>
      </w:r>
      <w:r w:rsidR="006E4208" w:rsidRPr="00E11EFE">
        <w:rPr>
          <w:rFonts w:ascii="Times New Roman" w:hAnsi="Times New Roman" w:cs="Times New Roman"/>
          <w:sz w:val="22"/>
          <w:szCs w:val="22"/>
          <w:lang w:eastAsia="en-US"/>
        </w:rPr>
        <w:t>6</w:t>
      </w:r>
      <w:r w:rsidRPr="00E11EFE">
        <w:rPr>
          <w:rFonts w:ascii="Times New Roman" w:hAnsi="Times New Roman" w:cs="Times New Roman"/>
          <w:sz w:val="22"/>
          <w:szCs w:val="22"/>
          <w:lang w:eastAsia="en-US"/>
        </w:rPr>
        <w:t xml:space="preserve">.4.3. Na hipótese do cancelamento do registro de preços prevista subitem anterior, o órgão gerenciador poderá convocar os demais fornecedores integrantes do cadastro de reserva para que manifestem interesse em assumir o fornecimento dos bens, a execução das obras ou dos serviços, pelo preço registrado na ata. </w:t>
      </w:r>
    </w:p>
    <w:p w14:paraId="67212723" w14:textId="6DBE719E" w:rsidR="003D66B2" w:rsidRPr="00E11EFE" w:rsidRDefault="003D66B2"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1</w:t>
      </w:r>
      <w:r w:rsidR="006E4208" w:rsidRPr="00E11EFE">
        <w:rPr>
          <w:rFonts w:ascii="Times New Roman" w:hAnsi="Times New Roman" w:cs="Times New Roman"/>
          <w:sz w:val="22"/>
          <w:szCs w:val="22"/>
          <w:lang w:eastAsia="en-US"/>
        </w:rPr>
        <w:t>6</w:t>
      </w:r>
      <w:r w:rsidRPr="00E11EFE">
        <w:rPr>
          <w:rFonts w:ascii="Times New Roman" w:hAnsi="Times New Roman" w:cs="Times New Roman"/>
          <w:sz w:val="22"/>
          <w:szCs w:val="22"/>
          <w:lang w:eastAsia="en-US"/>
        </w:rPr>
        <w:t xml:space="preserve">.4.4. Comprovada a desatualização dos preços registrados decorrente de fato superveniente que prejudique o cumprimento da ata, a Administração poderá efetuar a atualização do preço registrado, adequando-o aos valores praticados no mercado. </w:t>
      </w:r>
    </w:p>
    <w:p w14:paraId="240C4442" w14:textId="792199D5" w:rsidR="003D66B2" w:rsidRPr="00E11EFE" w:rsidRDefault="003D66B2"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1</w:t>
      </w:r>
      <w:r w:rsidR="006E4208" w:rsidRPr="00E11EFE">
        <w:rPr>
          <w:rFonts w:ascii="Times New Roman" w:hAnsi="Times New Roman" w:cs="Times New Roman"/>
          <w:sz w:val="22"/>
          <w:szCs w:val="22"/>
          <w:lang w:eastAsia="en-US"/>
        </w:rPr>
        <w:t>6</w:t>
      </w:r>
      <w:r w:rsidRPr="00E11EFE">
        <w:rPr>
          <w:rFonts w:ascii="Times New Roman" w:hAnsi="Times New Roman" w:cs="Times New Roman"/>
          <w:sz w:val="22"/>
          <w:szCs w:val="22"/>
          <w:lang w:eastAsia="en-US"/>
        </w:rPr>
        <w:t xml:space="preserve">.4.5. Caso o fornecedor ou prestador não aceite o preço atualizado pela Administração, será liberado do compromisso assumido, sem aplicação de penalidades administrativas. </w:t>
      </w:r>
    </w:p>
    <w:p w14:paraId="644C2237" w14:textId="32F7E51F" w:rsidR="003D66B2" w:rsidRPr="00E11EFE" w:rsidRDefault="003D66B2"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1</w:t>
      </w:r>
      <w:r w:rsidR="006E4208" w:rsidRPr="00E11EFE">
        <w:rPr>
          <w:rFonts w:ascii="Times New Roman" w:hAnsi="Times New Roman" w:cs="Times New Roman"/>
          <w:sz w:val="22"/>
          <w:szCs w:val="22"/>
          <w:lang w:eastAsia="en-US"/>
        </w:rPr>
        <w:t>6</w:t>
      </w:r>
      <w:r w:rsidRPr="00E11EFE">
        <w:rPr>
          <w:rFonts w:ascii="Times New Roman" w:hAnsi="Times New Roman" w:cs="Times New Roman"/>
          <w:sz w:val="22"/>
          <w:szCs w:val="22"/>
          <w:lang w:eastAsia="en-US"/>
        </w:rPr>
        <w:t xml:space="preserve">.4.6. Liberado o fornecedor na forma do subitem anterior, o órgão gerenciador poderá convocar os integrantes do cadastro de reserva, para que manifestem interesse em assumir o fornecimento dos bens, a execução das obras ou dos serviços, pelo preço atualizado. </w:t>
      </w:r>
    </w:p>
    <w:p w14:paraId="068AF255" w14:textId="689B796C" w:rsidR="003D66B2" w:rsidRPr="00E11EFE" w:rsidRDefault="003D66B2"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lastRenderedPageBreak/>
        <w:t>1</w:t>
      </w:r>
      <w:r w:rsidR="006E4208" w:rsidRPr="00E11EFE">
        <w:rPr>
          <w:rFonts w:ascii="Times New Roman" w:hAnsi="Times New Roman" w:cs="Times New Roman"/>
          <w:sz w:val="22"/>
          <w:szCs w:val="22"/>
          <w:lang w:eastAsia="en-US"/>
        </w:rPr>
        <w:t>6</w:t>
      </w:r>
      <w:r w:rsidRPr="00E11EFE">
        <w:rPr>
          <w:rFonts w:ascii="Times New Roman" w:hAnsi="Times New Roman" w:cs="Times New Roman"/>
          <w:sz w:val="22"/>
          <w:szCs w:val="22"/>
          <w:lang w:eastAsia="en-US"/>
        </w:rPr>
        <w:t xml:space="preserve">.4.7. Na hipótese de não haver cadastro de reserva, a Administração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w:t>
      </w:r>
    </w:p>
    <w:p w14:paraId="7B1265EB" w14:textId="79D0FD19" w:rsidR="003D66B2" w:rsidRPr="00E11EFE" w:rsidRDefault="003D66B2" w:rsidP="006E4208">
      <w:pPr>
        <w:pStyle w:val="Nivel2"/>
        <w:numPr>
          <w:ilvl w:val="0"/>
          <w:numId w:val="0"/>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1</w:t>
      </w:r>
      <w:r w:rsidR="006E4208" w:rsidRPr="00E11EFE">
        <w:rPr>
          <w:rFonts w:ascii="Times New Roman" w:hAnsi="Times New Roman" w:cs="Times New Roman"/>
          <w:sz w:val="22"/>
          <w:szCs w:val="22"/>
          <w:lang w:eastAsia="en-US"/>
        </w:rPr>
        <w:t>6</w:t>
      </w:r>
      <w:r w:rsidRPr="00E11EFE">
        <w:rPr>
          <w:rFonts w:ascii="Times New Roman" w:hAnsi="Times New Roman" w:cs="Times New Roman"/>
          <w:sz w:val="22"/>
          <w:szCs w:val="22"/>
          <w:lang w:eastAsia="en-US"/>
        </w:rPr>
        <w:t xml:space="preserve">.4.8. Não havendo êxito nas negociações, o órgão gerenciador deverá proceder o cancelamento do registro de preços do item, adotando de imediato as medidas cabíveis para a satisfação da necessidade administrativa. </w:t>
      </w:r>
    </w:p>
    <w:p w14:paraId="62069B52" w14:textId="06CA8ED4" w:rsidR="003D66B2" w:rsidRPr="00E11EFE" w:rsidRDefault="003D66B2" w:rsidP="00AE2BD8">
      <w:pPr>
        <w:pStyle w:val="Nivel2"/>
        <w:numPr>
          <w:ilvl w:val="1"/>
          <w:numId w:val="22"/>
        </w:numPr>
        <w:spacing w:before="0" w:after="0" w:line="240" w:lineRule="auto"/>
        <w:ind w:left="574"/>
        <w:rPr>
          <w:rFonts w:ascii="Times New Roman" w:hAnsi="Times New Roman" w:cs="Times New Roman"/>
          <w:sz w:val="22"/>
          <w:szCs w:val="22"/>
          <w:lang w:eastAsia="en-US"/>
        </w:rPr>
      </w:pPr>
      <w:r w:rsidRPr="00E11EFE">
        <w:rPr>
          <w:rFonts w:ascii="Times New Roman" w:hAnsi="Times New Roman" w:cs="Times New Roman"/>
          <w:sz w:val="22"/>
          <w:szCs w:val="22"/>
          <w:lang w:eastAsia="en-US"/>
        </w:rPr>
        <w:t>O registro do preço do fornecedor será cancelado pelo órgão gerenciador quando o fornecedor:</w:t>
      </w:r>
    </w:p>
    <w:p w14:paraId="5B2820E7" w14:textId="77777777" w:rsidR="003D66B2" w:rsidRPr="00E11EFE" w:rsidRDefault="003D66B2" w:rsidP="006E4208">
      <w:pPr>
        <w:pStyle w:val="Nivel2"/>
        <w:numPr>
          <w:ilvl w:val="0"/>
          <w:numId w:val="0"/>
        </w:numPr>
        <w:spacing w:before="0" w:after="0" w:line="240" w:lineRule="auto"/>
        <w:ind w:left="526" w:firstLine="182"/>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 - </w:t>
      </w:r>
      <w:proofErr w:type="gramStart"/>
      <w:r w:rsidRPr="00E11EFE">
        <w:rPr>
          <w:rFonts w:ascii="Times New Roman" w:hAnsi="Times New Roman" w:cs="Times New Roman"/>
          <w:sz w:val="22"/>
          <w:szCs w:val="22"/>
          <w:lang w:eastAsia="en-US"/>
        </w:rPr>
        <w:t>for</w:t>
      </w:r>
      <w:proofErr w:type="gramEnd"/>
      <w:r w:rsidRPr="00E11EFE">
        <w:rPr>
          <w:rFonts w:ascii="Times New Roman" w:hAnsi="Times New Roman" w:cs="Times New Roman"/>
          <w:sz w:val="22"/>
          <w:szCs w:val="22"/>
          <w:lang w:eastAsia="en-US"/>
        </w:rPr>
        <w:t xml:space="preserve"> liberado; </w:t>
      </w:r>
    </w:p>
    <w:p w14:paraId="1C131E0B" w14:textId="77777777" w:rsidR="003D66B2" w:rsidRPr="00E11EFE" w:rsidRDefault="003D66B2" w:rsidP="006E4208">
      <w:pPr>
        <w:pStyle w:val="Nivel2"/>
        <w:numPr>
          <w:ilvl w:val="0"/>
          <w:numId w:val="0"/>
        </w:numPr>
        <w:spacing w:before="0" w:after="0" w:line="240" w:lineRule="auto"/>
        <w:ind w:left="526" w:firstLine="182"/>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II - </w:t>
      </w:r>
      <w:proofErr w:type="gramStart"/>
      <w:r w:rsidRPr="00E11EFE">
        <w:rPr>
          <w:rFonts w:ascii="Times New Roman" w:hAnsi="Times New Roman" w:cs="Times New Roman"/>
          <w:sz w:val="22"/>
          <w:szCs w:val="22"/>
          <w:lang w:eastAsia="en-US"/>
        </w:rPr>
        <w:t>descumprir</w:t>
      </w:r>
      <w:proofErr w:type="gramEnd"/>
      <w:r w:rsidRPr="00E11EFE">
        <w:rPr>
          <w:rFonts w:ascii="Times New Roman" w:hAnsi="Times New Roman" w:cs="Times New Roman"/>
          <w:sz w:val="22"/>
          <w:szCs w:val="22"/>
          <w:lang w:eastAsia="en-US"/>
        </w:rPr>
        <w:t xml:space="preserve"> as condições da ata de registro de preços, sem justificativa aceitável; </w:t>
      </w:r>
    </w:p>
    <w:p w14:paraId="134A53A8" w14:textId="77777777" w:rsidR="003D66B2" w:rsidRPr="00E11EFE" w:rsidRDefault="003D66B2" w:rsidP="006E4208">
      <w:pPr>
        <w:pStyle w:val="Nivel2"/>
        <w:numPr>
          <w:ilvl w:val="0"/>
          <w:numId w:val="0"/>
        </w:numPr>
        <w:spacing w:before="0" w:after="0" w:line="240" w:lineRule="auto"/>
        <w:ind w:left="526" w:firstLine="182"/>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III - não aceitar reduzir o seu preço registrado, na hipótese deste se tornar superior àqueles praticados no mercado; </w:t>
      </w:r>
    </w:p>
    <w:p w14:paraId="1D82764D" w14:textId="3101208B" w:rsidR="003D66B2" w:rsidRPr="00E11EFE" w:rsidRDefault="003D66B2" w:rsidP="006E4208">
      <w:pPr>
        <w:pStyle w:val="Nivel2"/>
        <w:numPr>
          <w:ilvl w:val="0"/>
          <w:numId w:val="0"/>
        </w:numPr>
        <w:spacing w:before="0" w:after="0" w:line="240" w:lineRule="auto"/>
        <w:ind w:left="526" w:firstLine="182"/>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IV - </w:t>
      </w:r>
      <w:proofErr w:type="gramStart"/>
      <w:r w:rsidRPr="00E11EFE">
        <w:rPr>
          <w:rFonts w:ascii="Times New Roman" w:hAnsi="Times New Roman" w:cs="Times New Roman"/>
          <w:sz w:val="22"/>
          <w:szCs w:val="22"/>
          <w:lang w:eastAsia="en-US"/>
        </w:rPr>
        <w:t>sofrer</w:t>
      </w:r>
      <w:proofErr w:type="gramEnd"/>
      <w:r w:rsidRPr="00E11EFE">
        <w:rPr>
          <w:rFonts w:ascii="Times New Roman" w:hAnsi="Times New Roman" w:cs="Times New Roman"/>
          <w:sz w:val="22"/>
          <w:szCs w:val="22"/>
          <w:lang w:eastAsia="en-US"/>
        </w:rPr>
        <w:t xml:space="preserve"> sanção prevista no inciso IV do art. 156 da Lei Federal n.º 14.133, de 2021; </w:t>
      </w:r>
    </w:p>
    <w:p w14:paraId="0CB2EAA3" w14:textId="77777777" w:rsidR="003D66B2" w:rsidRPr="00E11EFE" w:rsidRDefault="003D66B2" w:rsidP="006E4208">
      <w:pPr>
        <w:pStyle w:val="Nivel2"/>
        <w:numPr>
          <w:ilvl w:val="0"/>
          <w:numId w:val="0"/>
        </w:numPr>
        <w:spacing w:before="0" w:after="0" w:line="240" w:lineRule="auto"/>
        <w:ind w:left="526" w:firstLine="182"/>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V – </w:t>
      </w:r>
      <w:proofErr w:type="gramStart"/>
      <w:r w:rsidRPr="00E11EFE">
        <w:rPr>
          <w:rFonts w:ascii="Times New Roman" w:hAnsi="Times New Roman" w:cs="Times New Roman"/>
          <w:sz w:val="22"/>
          <w:szCs w:val="22"/>
          <w:lang w:eastAsia="en-US"/>
        </w:rPr>
        <w:t>não</w:t>
      </w:r>
      <w:proofErr w:type="gramEnd"/>
      <w:r w:rsidRPr="00E11EFE">
        <w:rPr>
          <w:rFonts w:ascii="Times New Roman" w:hAnsi="Times New Roman" w:cs="Times New Roman"/>
          <w:sz w:val="22"/>
          <w:szCs w:val="22"/>
          <w:lang w:eastAsia="en-US"/>
        </w:rPr>
        <w:t xml:space="preserve"> aceitar o preço revisado pela Administração. </w:t>
      </w:r>
    </w:p>
    <w:p w14:paraId="375ED351" w14:textId="77777777" w:rsidR="003D66B2" w:rsidRPr="00E11EFE" w:rsidRDefault="003D66B2" w:rsidP="00AE2BD8">
      <w:pPr>
        <w:pStyle w:val="Nivel2"/>
        <w:numPr>
          <w:ilvl w:val="1"/>
          <w:numId w:val="22"/>
        </w:numPr>
        <w:spacing w:before="0" w:after="0" w:line="240" w:lineRule="auto"/>
        <w:ind w:left="567" w:hanging="567"/>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A ata de registro de preços será cancelada, total ou parcialmente, pelo órgão gerenciador: </w:t>
      </w:r>
    </w:p>
    <w:p w14:paraId="0EEB4DC9" w14:textId="77777777" w:rsidR="003D66B2" w:rsidRPr="00E11EFE" w:rsidRDefault="003D66B2" w:rsidP="006E4208">
      <w:pPr>
        <w:pStyle w:val="Nivel2"/>
        <w:numPr>
          <w:ilvl w:val="0"/>
          <w:numId w:val="0"/>
        </w:numPr>
        <w:spacing w:before="0" w:after="0" w:line="240" w:lineRule="auto"/>
        <w:ind w:left="574" w:firstLine="134"/>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 - </w:t>
      </w:r>
      <w:proofErr w:type="gramStart"/>
      <w:r w:rsidRPr="00E11EFE">
        <w:rPr>
          <w:rFonts w:ascii="Times New Roman" w:hAnsi="Times New Roman" w:cs="Times New Roman"/>
          <w:sz w:val="22"/>
          <w:szCs w:val="22"/>
          <w:lang w:eastAsia="en-US"/>
        </w:rPr>
        <w:t>pelo</w:t>
      </w:r>
      <w:proofErr w:type="gramEnd"/>
      <w:r w:rsidRPr="00E11EFE">
        <w:rPr>
          <w:rFonts w:ascii="Times New Roman" w:hAnsi="Times New Roman" w:cs="Times New Roman"/>
          <w:sz w:val="22"/>
          <w:szCs w:val="22"/>
          <w:lang w:eastAsia="en-US"/>
        </w:rPr>
        <w:t xml:space="preserve"> decurso do prazo de vigência; </w:t>
      </w:r>
    </w:p>
    <w:p w14:paraId="38EDDC3A" w14:textId="77777777" w:rsidR="003D66B2" w:rsidRPr="00E11EFE" w:rsidRDefault="003D66B2" w:rsidP="006E4208">
      <w:pPr>
        <w:pStyle w:val="Nivel2"/>
        <w:numPr>
          <w:ilvl w:val="0"/>
          <w:numId w:val="0"/>
        </w:numPr>
        <w:spacing w:before="0" w:after="0" w:line="240" w:lineRule="auto"/>
        <w:ind w:left="574" w:firstLine="134"/>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II – </w:t>
      </w:r>
      <w:proofErr w:type="gramStart"/>
      <w:r w:rsidRPr="00E11EFE">
        <w:rPr>
          <w:rFonts w:ascii="Times New Roman" w:hAnsi="Times New Roman" w:cs="Times New Roman"/>
          <w:sz w:val="22"/>
          <w:szCs w:val="22"/>
          <w:lang w:eastAsia="en-US"/>
        </w:rPr>
        <w:t>pelo</w:t>
      </w:r>
      <w:proofErr w:type="gramEnd"/>
      <w:r w:rsidRPr="00E11EFE">
        <w:rPr>
          <w:rFonts w:ascii="Times New Roman" w:hAnsi="Times New Roman" w:cs="Times New Roman"/>
          <w:sz w:val="22"/>
          <w:szCs w:val="22"/>
          <w:lang w:eastAsia="en-US"/>
        </w:rPr>
        <w:t xml:space="preserve"> cancelamento de todos os preços registrados; </w:t>
      </w:r>
    </w:p>
    <w:p w14:paraId="181C89C4" w14:textId="77777777" w:rsidR="003D66B2" w:rsidRPr="00E11EFE" w:rsidRDefault="003D66B2" w:rsidP="006E4208">
      <w:pPr>
        <w:pStyle w:val="Nivel2"/>
        <w:numPr>
          <w:ilvl w:val="0"/>
          <w:numId w:val="0"/>
        </w:numPr>
        <w:spacing w:before="0" w:after="0" w:line="240" w:lineRule="auto"/>
        <w:ind w:left="574" w:firstLine="134"/>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III - por fato superveniente, decorrente caso de força maior, caso fortuito ou fato do príncipe ou em decorrência de fatos imprevisíveis ou previsíveis de consequências incalculáveis, que inviabilizem a execução obrigações previstas na ata, devidamente demonstrado; e </w:t>
      </w:r>
    </w:p>
    <w:p w14:paraId="6FCAD0AA" w14:textId="77777777" w:rsidR="003D66B2" w:rsidRPr="00E11EFE" w:rsidRDefault="003D66B2" w:rsidP="006E4208">
      <w:pPr>
        <w:pStyle w:val="Nivel2"/>
        <w:numPr>
          <w:ilvl w:val="0"/>
          <w:numId w:val="0"/>
        </w:numPr>
        <w:spacing w:before="0" w:after="0" w:line="240" w:lineRule="auto"/>
        <w:ind w:left="574" w:firstLine="134"/>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IV - </w:t>
      </w:r>
      <w:proofErr w:type="gramStart"/>
      <w:r w:rsidRPr="00E11EFE">
        <w:rPr>
          <w:rFonts w:ascii="Times New Roman" w:hAnsi="Times New Roman" w:cs="Times New Roman"/>
          <w:sz w:val="22"/>
          <w:szCs w:val="22"/>
          <w:lang w:eastAsia="en-US"/>
        </w:rPr>
        <w:t>por</w:t>
      </w:r>
      <w:proofErr w:type="gramEnd"/>
      <w:r w:rsidRPr="00E11EFE">
        <w:rPr>
          <w:rFonts w:ascii="Times New Roman" w:hAnsi="Times New Roman" w:cs="Times New Roman"/>
          <w:sz w:val="22"/>
          <w:szCs w:val="22"/>
          <w:lang w:eastAsia="en-US"/>
        </w:rPr>
        <w:t xml:space="preserve"> razões de interesse público, devidamente justificadas. </w:t>
      </w:r>
    </w:p>
    <w:p w14:paraId="0CC621B3" w14:textId="77777777" w:rsidR="003D66B2"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No caso de cancelamento da ata ou do registro do preço por iniciativa da Administração, será assegurado o contraditório e a ampla defesa. O fornecedor será notificado por meio eletrônico para apresentar defesa no prazo de 5 (cinco) dias, a contar do recebimento da comunicação.</w:t>
      </w:r>
    </w:p>
    <w:p w14:paraId="20BFBAC0"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30C550E6" w14:textId="7CF37E46" w:rsidR="003D66B2" w:rsidRPr="00E11EFE" w:rsidRDefault="003D66B2" w:rsidP="006E4208">
      <w:pPr>
        <w:pStyle w:val="Nivel01"/>
        <w:rPr>
          <w:sz w:val="22"/>
          <w:szCs w:val="22"/>
        </w:rPr>
      </w:pPr>
      <w:r w:rsidRPr="00E11EFE">
        <w:rPr>
          <w:sz w:val="22"/>
          <w:szCs w:val="22"/>
        </w:rPr>
        <w:t>DA CONTRATAÇÃO COM OS FORNECEDORES REGISTRADOS</w:t>
      </w:r>
    </w:p>
    <w:p w14:paraId="4DE5CCD3" w14:textId="2B928F40" w:rsidR="003D66B2"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Após homologação do objeto, a contratação com os fornecedores registrados na ata será formalizada pelo órgão gerenciador por meio de instrumento contratual, emissão de nota de empenho de despesa, autorização de compra ou outro instrumento hábil, conforme o disposto no art. 95 da Lei nº 14.133, de 2021</w:t>
      </w:r>
      <w:r w:rsidR="006E4208" w:rsidRPr="00E11EFE">
        <w:rPr>
          <w:rFonts w:ascii="Times New Roman" w:hAnsi="Times New Roman" w:cs="Times New Roman"/>
          <w:sz w:val="22"/>
          <w:szCs w:val="22"/>
          <w:lang w:eastAsia="en-US"/>
        </w:rPr>
        <w:t>.</w:t>
      </w:r>
    </w:p>
    <w:p w14:paraId="5F807099"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2ED3F16D" w14:textId="5D6C86B4" w:rsidR="003D66B2"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Os instrumentos de que trata o item anterior serão assinados no prazo de validade da ata de registro de preços.</w:t>
      </w:r>
    </w:p>
    <w:p w14:paraId="59D96E5D"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5641E34B" w14:textId="0BE7CACE" w:rsidR="003D66B2"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Os contratos terão duração inicial de </w:t>
      </w:r>
      <w:r w:rsidR="00AE2BD8" w:rsidRPr="00E11EFE">
        <w:rPr>
          <w:rFonts w:ascii="Times New Roman" w:hAnsi="Times New Roman" w:cs="Times New Roman"/>
          <w:sz w:val="22"/>
          <w:szCs w:val="22"/>
          <w:lang w:eastAsia="en-US"/>
        </w:rPr>
        <w:t>12 meses</w:t>
      </w:r>
      <w:r w:rsidRPr="00E11EFE">
        <w:rPr>
          <w:rFonts w:ascii="Times New Roman" w:hAnsi="Times New Roman" w:cs="Times New Roman"/>
          <w:sz w:val="22"/>
          <w:szCs w:val="22"/>
          <w:lang w:eastAsia="en-US"/>
        </w:rPr>
        <w:t xml:space="preserve">, nos termos do Art. 105, e conforme Art. 107 da Lei Federal nº 14.133, de 2021, poderão ser prorrogados sucessivamente, respeitada a vigência máxima decenal. </w:t>
      </w:r>
    </w:p>
    <w:p w14:paraId="4B5F24E7"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36734795" w14:textId="77777777" w:rsidR="00293AD7"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Os contratos decorrentes do sistema de registro de preços poderão ser alterados, observado o disposto no art. 124 da Lei nº 14.133, de 2021. </w:t>
      </w:r>
    </w:p>
    <w:p w14:paraId="36981E1B"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31593AF1" w14:textId="77777777" w:rsidR="00293AD7"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Em cumprimento às disposições do art. 92, inciso XVI da Lei Federal nº 14.133, de 2021, será verificado se o adjudicatário permanece mantendo todas as condições exigidas neste edital para a habilitação na licitação. Havendo qualquer modificação da condição, o adjudicatário deverá apresentar a regularização no prazo fixado para assinatura do contrato, sob pena de preclusão do direito à contratação, e abertura de processo administrativo em seu desfavor. </w:t>
      </w:r>
    </w:p>
    <w:p w14:paraId="573626AF"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65014E58" w14:textId="0FCD6BCC" w:rsidR="00293AD7"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A convocação para assinatura será feita através de ofício pelo sistema digital de gestão documental, no qual constará como anexo o contrato, que deverá ser assinado no prazo máximo de 5 (cinco) dias úteis, digitalmente pelo próprio sistema, mediante uso de senha pessoal ou certificado digital, conforme Decreto Municipal nº </w:t>
      </w:r>
      <w:r w:rsidR="006E4208" w:rsidRPr="00E11EFE">
        <w:rPr>
          <w:rFonts w:ascii="Times New Roman" w:hAnsi="Times New Roman" w:cs="Times New Roman"/>
          <w:sz w:val="22"/>
          <w:szCs w:val="22"/>
          <w:lang w:eastAsia="en-US"/>
        </w:rPr>
        <w:t>02/2024;</w:t>
      </w:r>
    </w:p>
    <w:p w14:paraId="1611C679"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4F9463AA" w14:textId="77777777" w:rsidR="00293AD7"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O prazo estabelecido para assinatura do contrato poderá ser prorrogado uma única vez, por igual período, quando solicitado pelo adjudicatário, durante o seu transcurso, e desde que devidamente aceito.</w:t>
      </w:r>
    </w:p>
    <w:p w14:paraId="4BD17B1F"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4B94C431" w14:textId="77777777" w:rsidR="00293AD7"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 xml:space="preserve">A recusa injustificada do fornecedor que compõe o cadastro de reserva, ou cuja justificativa não seja aceita pelo órgão gerenciador, implicará na instauração de procedimento administrativo para, após garantidos o contraditório e a ampla defesa, eventual aplicação de penalidades administrativas. </w:t>
      </w:r>
    </w:p>
    <w:p w14:paraId="7DA8568C"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7EDB968C" w14:textId="725F42DB" w:rsidR="003D66B2" w:rsidRPr="00E11EFE" w:rsidRDefault="003D66B2" w:rsidP="00AE2BD8">
      <w:pPr>
        <w:pStyle w:val="Nivel2"/>
        <w:numPr>
          <w:ilvl w:val="1"/>
          <w:numId w:val="22"/>
        </w:numPr>
        <w:spacing w:before="0" w:after="0" w:line="240" w:lineRule="auto"/>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Na hipótese de nenhum dos licitantes que compõe o cadastro reserva aceitar assinar o contrato, a Administração poderá convocar os licitantes remanescentes, na ordem de classificação, para a assinatura do contrato nas condições ofertadas por estes, desde que o valor seja igual ou inferior ao orçamento estimado para a contratação.</w:t>
      </w:r>
    </w:p>
    <w:p w14:paraId="0161835E" w14:textId="77777777" w:rsidR="006E4208" w:rsidRPr="00E11EFE" w:rsidRDefault="006E4208" w:rsidP="006E4208">
      <w:pPr>
        <w:pStyle w:val="Nivel2"/>
        <w:numPr>
          <w:ilvl w:val="0"/>
          <w:numId w:val="0"/>
        </w:numPr>
        <w:spacing w:before="0" w:after="0" w:line="240" w:lineRule="auto"/>
        <w:rPr>
          <w:rFonts w:ascii="Times New Roman" w:hAnsi="Times New Roman" w:cs="Times New Roman"/>
          <w:sz w:val="22"/>
          <w:szCs w:val="22"/>
          <w:lang w:eastAsia="en-US"/>
        </w:rPr>
      </w:pPr>
    </w:p>
    <w:p w14:paraId="2D4D4B18" w14:textId="77777777" w:rsidR="00293AD7" w:rsidRPr="00E11EFE" w:rsidRDefault="00293AD7" w:rsidP="006E4208">
      <w:pPr>
        <w:pStyle w:val="Nivel01"/>
        <w:rPr>
          <w:sz w:val="22"/>
          <w:szCs w:val="22"/>
        </w:rPr>
      </w:pPr>
      <w:r w:rsidRPr="00E11EFE">
        <w:rPr>
          <w:sz w:val="22"/>
          <w:szCs w:val="22"/>
        </w:rPr>
        <w:t xml:space="preserve">DA MANUTENÇÃO DO EQUILÍBRIO ECONÔMICO-FINANCEIRO DO CONTRATO </w:t>
      </w:r>
    </w:p>
    <w:p w14:paraId="38335A74" w14:textId="07C0A4C3" w:rsidR="00334D6F" w:rsidRPr="00E11EFE" w:rsidRDefault="00334D6F" w:rsidP="00334D6F">
      <w:pPr>
        <w:pStyle w:val="Nivel2"/>
        <w:numPr>
          <w:ilvl w:val="1"/>
          <w:numId w:val="22"/>
        </w:numPr>
        <w:spacing w:before="0" w:after="0"/>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Durante os primeiros 12 (doze) meses, contados da data do orçamento estimado da contratação, os preços pactuados permanecerão fixos e irreajustáveis.</w:t>
      </w:r>
    </w:p>
    <w:p w14:paraId="2521E54A" w14:textId="24BEDF75" w:rsidR="00334D6F" w:rsidRPr="00E11EFE" w:rsidRDefault="00334D6F" w:rsidP="00334D6F">
      <w:pPr>
        <w:pStyle w:val="Nivel2"/>
        <w:numPr>
          <w:ilvl w:val="1"/>
          <w:numId w:val="22"/>
        </w:numPr>
        <w:spacing w:before="0" w:after="0"/>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Após o interregno mínimo de 12 (doze) meses, o contratado poderá solicitar o reajuste dos preços das parcelas remanescentes, mediante aplicação do Índice Nacional de Preços ao Consumidor Amplo – IPCA, apurado pelo Instituto Brasileiro de Geografia e Estatística – IBGE, acumulado no período de 12 (doze) meses imediatamente anteriores ao pedido.</w:t>
      </w:r>
    </w:p>
    <w:p w14:paraId="155349F2" w14:textId="77777777" w:rsidR="00334D6F" w:rsidRPr="00E11EFE" w:rsidRDefault="00334D6F" w:rsidP="00334D6F">
      <w:pPr>
        <w:pStyle w:val="Nivel2"/>
        <w:numPr>
          <w:ilvl w:val="1"/>
          <w:numId w:val="22"/>
        </w:numPr>
        <w:spacing w:before="0" w:after="0"/>
        <w:ind w:left="0" w:firstLine="0"/>
        <w:rPr>
          <w:rFonts w:ascii="Times New Roman" w:hAnsi="Times New Roman" w:cs="Times New Roman"/>
          <w:sz w:val="22"/>
          <w:szCs w:val="22"/>
          <w:lang w:eastAsia="en-US"/>
        </w:rPr>
      </w:pPr>
      <w:r w:rsidRPr="00E11EFE">
        <w:rPr>
          <w:rFonts w:ascii="Times New Roman" w:hAnsi="Times New Roman" w:cs="Times New Roman"/>
          <w:sz w:val="22"/>
          <w:szCs w:val="22"/>
          <w:lang w:eastAsia="en-US"/>
        </w:rPr>
        <w:t>Havendo necessidade devidamente comprovada, o contrato poderá ser revisado para restabelecimento do equilíbrio econômico-financeiro, nos termos da Lei nº 14.133/2021 e do Decreto Municipal nº 02/2024.</w:t>
      </w:r>
    </w:p>
    <w:p w14:paraId="0787BAA3" w14:textId="68F18A4B" w:rsidR="00334D6F" w:rsidRPr="00E11EFE" w:rsidRDefault="00334D6F" w:rsidP="00334D6F">
      <w:pPr>
        <w:pStyle w:val="Nivel2"/>
        <w:numPr>
          <w:ilvl w:val="2"/>
          <w:numId w:val="22"/>
        </w:numPr>
        <w:spacing w:before="0" w:after="0"/>
        <w:rPr>
          <w:rFonts w:ascii="Times New Roman" w:hAnsi="Times New Roman" w:cs="Times New Roman"/>
          <w:sz w:val="22"/>
          <w:szCs w:val="22"/>
          <w:lang w:eastAsia="en-US"/>
        </w:rPr>
      </w:pPr>
      <w:r w:rsidRPr="00E11EFE">
        <w:rPr>
          <w:rFonts w:ascii="Times New Roman" w:hAnsi="Times New Roman" w:cs="Times New Roman"/>
          <w:sz w:val="22"/>
          <w:szCs w:val="22"/>
          <w:lang w:eastAsia="en-US"/>
        </w:rPr>
        <w:t>A decisão acerca do pedido de revisão será proferida no prazo de até 45 (quarenta e cinco) dias, contados do protocolo do requerimento devidamente instruído com documentos comprobatórios, planilhas, memória de cálculo e demais elementos necessários à análise.</w:t>
      </w:r>
    </w:p>
    <w:p w14:paraId="22B13F1A" w14:textId="7D0FA1FA" w:rsidR="006E4208" w:rsidRPr="00E11EFE" w:rsidRDefault="006E4208" w:rsidP="00334D6F">
      <w:pPr>
        <w:pStyle w:val="Nivel2"/>
        <w:numPr>
          <w:ilvl w:val="0"/>
          <w:numId w:val="0"/>
        </w:numPr>
        <w:spacing w:before="0" w:after="0" w:line="240" w:lineRule="auto"/>
        <w:rPr>
          <w:rFonts w:ascii="Times New Roman" w:hAnsi="Times New Roman" w:cs="Times New Roman"/>
          <w:sz w:val="22"/>
          <w:szCs w:val="22"/>
          <w:lang w:eastAsia="en-US"/>
        </w:rPr>
      </w:pPr>
    </w:p>
    <w:p w14:paraId="30D4C05D" w14:textId="231ACCA1" w:rsidR="002D501F" w:rsidRPr="00E11EFE" w:rsidRDefault="002D501F" w:rsidP="006E4208">
      <w:pPr>
        <w:pStyle w:val="Nivel01"/>
        <w:rPr>
          <w:sz w:val="22"/>
          <w:szCs w:val="22"/>
        </w:rPr>
      </w:pPr>
      <w:r w:rsidRPr="00E11EFE">
        <w:rPr>
          <w:sz w:val="22"/>
          <w:szCs w:val="22"/>
        </w:rPr>
        <w:t>DAS INFRAÇÕES ADMINISTRATIVAS E SANÇÕES</w:t>
      </w:r>
      <w:bookmarkEnd w:id="9"/>
    </w:p>
    <w:p w14:paraId="6CE47072"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Comete infração administrativa, nos termos da lei, o licitante que, com dolo ou culpa: </w:t>
      </w:r>
    </w:p>
    <w:p w14:paraId="12BABC41"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bookmarkStart w:id="10" w:name="_Ref114668085"/>
      <w:bookmarkStart w:id="11" w:name="_Hlk114652595"/>
      <w:r w:rsidRPr="00E11EFE">
        <w:rPr>
          <w:rFonts w:ascii="Times New Roman" w:hAnsi="Times New Roman" w:cs="Times New Roman"/>
          <w:color w:val="auto"/>
          <w:sz w:val="22"/>
          <w:szCs w:val="22"/>
        </w:rPr>
        <w:t>deixar de entregar a documentação exigida para o certame ou não entregar qualquer documento que tenha sido solicitado pelo/a pregoeiro/a durante o certame;</w:t>
      </w:r>
      <w:bookmarkEnd w:id="10"/>
    </w:p>
    <w:p w14:paraId="20D4C063"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bookmarkStart w:id="12" w:name="_Ref114668108"/>
      <w:r w:rsidRPr="00E11EFE">
        <w:rPr>
          <w:rFonts w:ascii="Times New Roman" w:hAnsi="Times New Roman" w:cs="Times New Roman"/>
          <w:color w:val="auto"/>
          <w:sz w:val="22"/>
          <w:szCs w:val="22"/>
        </w:rPr>
        <w:t>Salvo em decorrência de fato superveniente devidamente justificado, não mantiver a proposta em especial quando:</w:t>
      </w:r>
      <w:bookmarkEnd w:id="12"/>
    </w:p>
    <w:p w14:paraId="1CE56757" w14:textId="77777777" w:rsidR="002D501F" w:rsidRPr="00E11EFE" w:rsidRDefault="002D501F" w:rsidP="00AE2BD8">
      <w:pPr>
        <w:pStyle w:val="Nivel4"/>
        <w:numPr>
          <w:ilvl w:val="3"/>
          <w:numId w:val="22"/>
        </w:numPr>
        <w:spacing w:before="0" w:after="0" w:line="240" w:lineRule="auto"/>
        <w:ind w:left="0" w:firstLine="851"/>
        <w:rPr>
          <w:rFonts w:ascii="Times New Roman" w:hAnsi="Times New Roman" w:cs="Times New Roman"/>
          <w:sz w:val="22"/>
          <w:szCs w:val="22"/>
        </w:rPr>
      </w:pPr>
      <w:r w:rsidRPr="00E11EFE">
        <w:rPr>
          <w:rFonts w:ascii="Times New Roman" w:hAnsi="Times New Roman" w:cs="Times New Roman"/>
          <w:sz w:val="22"/>
          <w:szCs w:val="22"/>
        </w:rPr>
        <w:t xml:space="preserve">não enviar a proposta adequada ao último lance ofertado ou após a negociação; </w:t>
      </w:r>
    </w:p>
    <w:p w14:paraId="27BA3220" w14:textId="77777777" w:rsidR="002D501F" w:rsidRPr="00E11EFE" w:rsidRDefault="002D501F" w:rsidP="00AE2BD8">
      <w:pPr>
        <w:pStyle w:val="Nivel4"/>
        <w:numPr>
          <w:ilvl w:val="3"/>
          <w:numId w:val="22"/>
        </w:numPr>
        <w:spacing w:before="0" w:after="0" w:line="240" w:lineRule="auto"/>
        <w:ind w:left="0" w:firstLine="851"/>
        <w:rPr>
          <w:rFonts w:ascii="Times New Roman" w:hAnsi="Times New Roman" w:cs="Times New Roman"/>
          <w:sz w:val="22"/>
          <w:szCs w:val="22"/>
        </w:rPr>
      </w:pPr>
      <w:r w:rsidRPr="00E11EFE">
        <w:rPr>
          <w:rFonts w:ascii="Times New Roman" w:hAnsi="Times New Roman" w:cs="Times New Roman"/>
          <w:sz w:val="22"/>
          <w:szCs w:val="22"/>
        </w:rPr>
        <w:t xml:space="preserve">recusar-se a enviar o detalhamento da proposta quando exigível; </w:t>
      </w:r>
    </w:p>
    <w:p w14:paraId="2D21ADF9" w14:textId="77777777" w:rsidR="002D501F" w:rsidRPr="00E11EFE" w:rsidRDefault="002D501F" w:rsidP="00AE2BD8">
      <w:pPr>
        <w:pStyle w:val="Nivel4"/>
        <w:numPr>
          <w:ilvl w:val="3"/>
          <w:numId w:val="22"/>
        </w:numPr>
        <w:spacing w:before="0" w:after="0" w:line="240" w:lineRule="auto"/>
        <w:ind w:left="0" w:firstLine="851"/>
        <w:rPr>
          <w:rFonts w:ascii="Times New Roman" w:hAnsi="Times New Roman" w:cs="Times New Roman"/>
          <w:sz w:val="22"/>
          <w:szCs w:val="22"/>
        </w:rPr>
      </w:pPr>
      <w:r w:rsidRPr="00E11EFE">
        <w:rPr>
          <w:rFonts w:ascii="Times New Roman" w:hAnsi="Times New Roman" w:cs="Times New Roman"/>
          <w:sz w:val="22"/>
          <w:szCs w:val="22"/>
        </w:rPr>
        <w:t xml:space="preserve">pedir para ser desclassificado quando encerrada a etapa competitiva; ou </w:t>
      </w:r>
    </w:p>
    <w:p w14:paraId="001BF3B7" w14:textId="77777777" w:rsidR="002D501F" w:rsidRPr="00E11EFE" w:rsidRDefault="002D501F" w:rsidP="00AE2BD8">
      <w:pPr>
        <w:pStyle w:val="Nivel4"/>
        <w:numPr>
          <w:ilvl w:val="3"/>
          <w:numId w:val="22"/>
        </w:numPr>
        <w:spacing w:before="0" w:after="0" w:line="240" w:lineRule="auto"/>
        <w:ind w:left="0" w:firstLine="851"/>
        <w:rPr>
          <w:rFonts w:ascii="Times New Roman" w:hAnsi="Times New Roman" w:cs="Times New Roman"/>
          <w:sz w:val="22"/>
          <w:szCs w:val="22"/>
        </w:rPr>
      </w:pPr>
      <w:r w:rsidRPr="00E11EFE">
        <w:rPr>
          <w:rFonts w:ascii="Times New Roman" w:hAnsi="Times New Roman" w:cs="Times New Roman"/>
          <w:sz w:val="22"/>
          <w:szCs w:val="22"/>
        </w:rPr>
        <w:t>deixar de apresentar amostra;</w:t>
      </w:r>
    </w:p>
    <w:p w14:paraId="4B61672E" w14:textId="77777777" w:rsidR="002D501F" w:rsidRPr="00E11EFE" w:rsidRDefault="002D501F" w:rsidP="00AE2BD8">
      <w:pPr>
        <w:pStyle w:val="Nivel4"/>
        <w:numPr>
          <w:ilvl w:val="3"/>
          <w:numId w:val="22"/>
        </w:numPr>
        <w:spacing w:before="0" w:after="0" w:line="240" w:lineRule="auto"/>
        <w:ind w:left="0" w:firstLine="851"/>
        <w:rPr>
          <w:rFonts w:ascii="Times New Roman" w:hAnsi="Times New Roman" w:cs="Times New Roman"/>
          <w:sz w:val="22"/>
          <w:szCs w:val="22"/>
        </w:rPr>
      </w:pPr>
      <w:r w:rsidRPr="00E11EFE">
        <w:rPr>
          <w:rFonts w:ascii="Times New Roman" w:hAnsi="Times New Roman" w:cs="Times New Roman"/>
          <w:sz w:val="22"/>
          <w:szCs w:val="22"/>
        </w:rPr>
        <w:t xml:space="preserve">apresentar proposta ou amostra em desacordo com as especificações do edital; </w:t>
      </w:r>
    </w:p>
    <w:p w14:paraId="5D52C601" w14:textId="77777777" w:rsidR="004B2EA2" w:rsidRPr="00E11EFE" w:rsidRDefault="004B2EA2" w:rsidP="006E4208">
      <w:pPr>
        <w:pStyle w:val="Nivel4"/>
        <w:numPr>
          <w:ilvl w:val="0"/>
          <w:numId w:val="0"/>
        </w:numPr>
        <w:spacing w:before="0" w:after="0" w:line="240" w:lineRule="auto"/>
        <w:ind w:left="851"/>
        <w:rPr>
          <w:rFonts w:ascii="Times New Roman" w:hAnsi="Times New Roman" w:cs="Times New Roman"/>
          <w:sz w:val="22"/>
          <w:szCs w:val="22"/>
        </w:rPr>
      </w:pPr>
    </w:p>
    <w:p w14:paraId="72C03649" w14:textId="77777777" w:rsidR="002D501F" w:rsidRPr="00E11EFE" w:rsidRDefault="002D501F" w:rsidP="00AE2BD8">
      <w:pPr>
        <w:pStyle w:val="Nivel3"/>
        <w:numPr>
          <w:ilvl w:val="2"/>
          <w:numId w:val="22"/>
        </w:numPr>
        <w:spacing w:before="0" w:after="0" w:line="240" w:lineRule="auto"/>
        <w:ind w:left="0" w:firstLine="0"/>
        <w:rPr>
          <w:rFonts w:ascii="Times New Roman" w:hAnsi="Times New Roman" w:cs="Times New Roman"/>
          <w:color w:val="auto"/>
          <w:sz w:val="22"/>
          <w:szCs w:val="22"/>
        </w:rPr>
      </w:pPr>
      <w:bookmarkStart w:id="13" w:name="_Ref114668139"/>
      <w:r w:rsidRPr="00E11EFE">
        <w:rPr>
          <w:rFonts w:ascii="Times New Roman" w:hAnsi="Times New Roman" w:cs="Times New Roman"/>
          <w:color w:val="auto"/>
          <w:sz w:val="22"/>
          <w:szCs w:val="22"/>
        </w:rPr>
        <w:t>não celebrar o contrato ou não entregar a documentação exigida para a contratação, quando convocado dentro do prazo de validade de sua proposta;</w:t>
      </w:r>
      <w:bookmarkEnd w:id="13"/>
    </w:p>
    <w:p w14:paraId="52EF904B" w14:textId="77777777" w:rsidR="002D501F" w:rsidRPr="00E11EFE" w:rsidRDefault="002D501F" w:rsidP="00AE2BD8">
      <w:pPr>
        <w:pStyle w:val="Nivel4"/>
        <w:numPr>
          <w:ilvl w:val="3"/>
          <w:numId w:val="22"/>
        </w:numPr>
        <w:spacing w:before="0" w:after="0" w:line="240" w:lineRule="auto"/>
        <w:ind w:left="0" w:firstLine="567"/>
        <w:rPr>
          <w:rFonts w:ascii="Times New Roman" w:hAnsi="Times New Roman" w:cs="Times New Roman"/>
          <w:sz w:val="22"/>
          <w:szCs w:val="22"/>
        </w:rPr>
      </w:pPr>
      <w:r w:rsidRPr="00E11EFE">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14:paraId="4B7F7E2A"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bookmarkStart w:id="14" w:name="_Ref114668249"/>
      <w:r w:rsidRPr="00E11EFE">
        <w:rPr>
          <w:rFonts w:ascii="Times New Roman" w:hAnsi="Times New Roman" w:cs="Times New Roman"/>
          <w:color w:val="auto"/>
          <w:sz w:val="22"/>
          <w:szCs w:val="22"/>
        </w:rPr>
        <w:t>apresentar declaração ou documentação falsa exigida para o certame ou prestar declaração falsa durante a licitação</w:t>
      </w:r>
      <w:bookmarkEnd w:id="14"/>
    </w:p>
    <w:p w14:paraId="7517E0D4"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bookmarkStart w:id="15" w:name="_Ref114668245"/>
      <w:r w:rsidRPr="00E11EFE">
        <w:rPr>
          <w:rFonts w:ascii="Times New Roman" w:hAnsi="Times New Roman" w:cs="Times New Roman"/>
          <w:color w:val="auto"/>
          <w:sz w:val="22"/>
          <w:szCs w:val="22"/>
        </w:rPr>
        <w:t>fraudar a licitação</w:t>
      </w:r>
      <w:bookmarkEnd w:id="15"/>
    </w:p>
    <w:p w14:paraId="30192179"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bookmarkStart w:id="16" w:name="_Ref114668247"/>
      <w:r w:rsidRPr="00E11EFE">
        <w:rPr>
          <w:rFonts w:ascii="Times New Roman" w:hAnsi="Times New Roman" w:cs="Times New Roman"/>
          <w:color w:val="auto"/>
          <w:sz w:val="22"/>
          <w:szCs w:val="22"/>
        </w:rPr>
        <w:t>comportar-se de modo inidôneo ou cometer fraude de qualquer natureza, em especial quando:</w:t>
      </w:r>
      <w:bookmarkEnd w:id="16"/>
    </w:p>
    <w:p w14:paraId="4F25ED8E" w14:textId="77777777" w:rsidR="002D501F" w:rsidRPr="00E11EFE" w:rsidRDefault="002D501F" w:rsidP="00AE2BD8">
      <w:pPr>
        <w:pStyle w:val="Nivel4"/>
        <w:numPr>
          <w:ilvl w:val="3"/>
          <w:numId w:val="22"/>
        </w:numPr>
        <w:spacing w:before="0" w:after="0" w:line="240" w:lineRule="auto"/>
        <w:ind w:left="0" w:firstLine="851"/>
        <w:rPr>
          <w:rFonts w:ascii="Times New Roman" w:hAnsi="Times New Roman" w:cs="Times New Roman"/>
          <w:sz w:val="22"/>
          <w:szCs w:val="22"/>
        </w:rPr>
      </w:pPr>
      <w:r w:rsidRPr="00E11EFE">
        <w:rPr>
          <w:rFonts w:ascii="Times New Roman" w:hAnsi="Times New Roman" w:cs="Times New Roman"/>
          <w:sz w:val="22"/>
          <w:szCs w:val="22"/>
        </w:rPr>
        <w:t xml:space="preserve">agir em conluio ou em desconformidade com a lei; </w:t>
      </w:r>
    </w:p>
    <w:p w14:paraId="7D174F2D" w14:textId="77777777" w:rsidR="002D501F" w:rsidRPr="00E11EFE" w:rsidRDefault="002D501F" w:rsidP="00AE2BD8">
      <w:pPr>
        <w:pStyle w:val="Nivel4"/>
        <w:numPr>
          <w:ilvl w:val="3"/>
          <w:numId w:val="22"/>
        </w:numPr>
        <w:spacing w:before="0" w:after="0" w:line="240" w:lineRule="auto"/>
        <w:ind w:left="0" w:firstLine="851"/>
        <w:rPr>
          <w:rFonts w:ascii="Times New Roman" w:hAnsi="Times New Roman" w:cs="Times New Roman"/>
          <w:sz w:val="22"/>
          <w:szCs w:val="22"/>
        </w:rPr>
      </w:pPr>
      <w:r w:rsidRPr="00E11EFE">
        <w:rPr>
          <w:rFonts w:ascii="Times New Roman" w:hAnsi="Times New Roman" w:cs="Times New Roman"/>
          <w:sz w:val="22"/>
          <w:szCs w:val="22"/>
        </w:rPr>
        <w:t xml:space="preserve">induzir deliberadamente a erro no julgamento; </w:t>
      </w:r>
    </w:p>
    <w:p w14:paraId="02457573" w14:textId="77777777" w:rsidR="002D501F" w:rsidRPr="00E11EFE" w:rsidRDefault="002D501F" w:rsidP="00AE2BD8">
      <w:pPr>
        <w:pStyle w:val="Nivel4"/>
        <w:numPr>
          <w:ilvl w:val="3"/>
          <w:numId w:val="22"/>
        </w:numPr>
        <w:spacing w:before="0" w:after="0" w:line="240" w:lineRule="auto"/>
        <w:ind w:left="0" w:firstLine="851"/>
        <w:rPr>
          <w:rFonts w:ascii="Times New Roman" w:hAnsi="Times New Roman" w:cs="Times New Roman"/>
          <w:sz w:val="22"/>
          <w:szCs w:val="22"/>
        </w:rPr>
      </w:pPr>
      <w:r w:rsidRPr="00E11EFE">
        <w:rPr>
          <w:rFonts w:ascii="Times New Roman" w:hAnsi="Times New Roman" w:cs="Times New Roman"/>
          <w:sz w:val="22"/>
          <w:szCs w:val="22"/>
        </w:rPr>
        <w:t xml:space="preserve">apresentar amostra falsificada ou deteriorada; </w:t>
      </w:r>
    </w:p>
    <w:p w14:paraId="7B6E963D" w14:textId="77777777" w:rsidR="004B2EA2" w:rsidRPr="00E11EFE" w:rsidRDefault="004B2EA2" w:rsidP="006E4208">
      <w:pPr>
        <w:pStyle w:val="Nivel4"/>
        <w:numPr>
          <w:ilvl w:val="0"/>
          <w:numId w:val="0"/>
        </w:numPr>
        <w:spacing w:before="0" w:after="0" w:line="240" w:lineRule="auto"/>
        <w:ind w:left="851"/>
        <w:rPr>
          <w:rFonts w:ascii="Times New Roman" w:hAnsi="Times New Roman" w:cs="Times New Roman"/>
          <w:sz w:val="22"/>
          <w:szCs w:val="22"/>
        </w:rPr>
      </w:pPr>
    </w:p>
    <w:p w14:paraId="3DB7793F" w14:textId="77777777" w:rsidR="002D501F" w:rsidRPr="00E11EFE" w:rsidRDefault="002D501F" w:rsidP="00AE2BD8">
      <w:pPr>
        <w:pStyle w:val="Nivel3"/>
        <w:numPr>
          <w:ilvl w:val="2"/>
          <w:numId w:val="22"/>
        </w:numPr>
        <w:spacing w:before="0" w:after="0" w:line="240" w:lineRule="auto"/>
        <w:ind w:left="0" w:firstLine="0"/>
        <w:rPr>
          <w:rFonts w:ascii="Times New Roman" w:hAnsi="Times New Roman" w:cs="Times New Roman"/>
          <w:color w:val="auto"/>
          <w:sz w:val="22"/>
          <w:szCs w:val="22"/>
        </w:rPr>
      </w:pPr>
      <w:bookmarkStart w:id="17" w:name="_Ref114668251"/>
      <w:r w:rsidRPr="00E11EFE">
        <w:rPr>
          <w:rFonts w:ascii="Times New Roman" w:hAnsi="Times New Roman" w:cs="Times New Roman"/>
          <w:color w:val="auto"/>
          <w:sz w:val="22"/>
          <w:szCs w:val="22"/>
        </w:rPr>
        <w:t>praticar atos ilícitos com vistas a frustrar os objetivos da licitação</w:t>
      </w:r>
      <w:bookmarkEnd w:id="17"/>
    </w:p>
    <w:p w14:paraId="42B32FC5" w14:textId="77777777" w:rsidR="002D501F" w:rsidRPr="00E11EFE" w:rsidRDefault="002D501F" w:rsidP="00AE2BD8">
      <w:pPr>
        <w:pStyle w:val="Nivel3"/>
        <w:numPr>
          <w:ilvl w:val="2"/>
          <w:numId w:val="22"/>
        </w:numPr>
        <w:spacing w:before="0" w:after="0" w:line="240" w:lineRule="auto"/>
        <w:ind w:left="0" w:firstLine="0"/>
        <w:rPr>
          <w:rFonts w:ascii="Times New Roman" w:hAnsi="Times New Roman" w:cs="Times New Roman"/>
          <w:color w:val="auto"/>
          <w:sz w:val="22"/>
          <w:szCs w:val="22"/>
        </w:rPr>
      </w:pPr>
      <w:bookmarkStart w:id="18" w:name="_Ref114668252"/>
      <w:r w:rsidRPr="00E11EFE">
        <w:rPr>
          <w:rFonts w:ascii="Times New Roman" w:hAnsi="Times New Roman" w:cs="Times New Roman"/>
          <w:color w:val="auto"/>
          <w:sz w:val="22"/>
          <w:szCs w:val="22"/>
        </w:rPr>
        <w:t xml:space="preserve">praticar ato lesivo previsto no </w:t>
      </w:r>
      <w:hyperlink r:id="rId15" w:anchor="art5" w:history="1">
        <w:r w:rsidRPr="00E11EFE">
          <w:rPr>
            <w:rStyle w:val="Hyperlink"/>
            <w:rFonts w:ascii="Times New Roman" w:hAnsi="Times New Roman" w:cs="Times New Roman"/>
            <w:color w:val="auto"/>
            <w:sz w:val="22"/>
            <w:szCs w:val="22"/>
          </w:rPr>
          <w:t>art. 5º da Lei n.º 12.846, de 2013</w:t>
        </w:r>
      </w:hyperlink>
      <w:r w:rsidRPr="00E11EFE">
        <w:rPr>
          <w:rFonts w:ascii="Times New Roman" w:hAnsi="Times New Roman" w:cs="Times New Roman"/>
          <w:color w:val="auto"/>
          <w:sz w:val="22"/>
          <w:szCs w:val="22"/>
        </w:rPr>
        <w:t>.</w:t>
      </w:r>
      <w:bookmarkEnd w:id="18"/>
    </w:p>
    <w:p w14:paraId="68EAED26" w14:textId="77777777" w:rsidR="004B2EA2" w:rsidRPr="00E11EFE" w:rsidRDefault="004B2EA2" w:rsidP="006E4208">
      <w:pPr>
        <w:pStyle w:val="Nivel3"/>
        <w:numPr>
          <w:ilvl w:val="0"/>
          <w:numId w:val="0"/>
        </w:numPr>
        <w:spacing w:before="0" w:after="0" w:line="240" w:lineRule="auto"/>
        <w:rPr>
          <w:rFonts w:ascii="Times New Roman" w:hAnsi="Times New Roman" w:cs="Times New Roman"/>
          <w:color w:val="auto"/>
          <w:sz w:val="22"/>
          <w:szCs w:val="22"/>
        </w:rPr>
      </w:pPr>
    </w:p>
    <w:bookmarkEnd w:id="11"/>
    <w:p w14:paraId="6F3C66CA"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lastRenderedPageBreak/>
        <w:t xml:space="preserve">Com fulcro na </w:t>
      </w:r>
      <w:hyperlink r:id="rId16" w:history="1">
        <w:r w:rsidRPr="00E11EFE">
          <w:rPr>
            <w:rStyle w:val="Hyperlink"/>
            <w:rFonts w:ascii="Times New Roman" w:hAnsi="Times New Roman" w:cs="Times New Roman"/>
            <w:color w:val="auto"/>
            <w:sz w:val="22"/>
            <w:szCs w:val="22"/>
          </w:rPr>
          <w:t>Lei nº 14.133, de 2021</w:t>
        </w:r>
      </w:hyperlink>
      <w:r w:rsidRPr="00E11EFE">
        <w:rPr>
          <w:rFonts w:ascii="Times New Roman" w:hAnsi="Times New Roman" w:cs="Times New Roman"/>
          <w:color w:val="auto"/>
          <w:sz w:val="22"/>
          <w:szCs w:val="22"/>
        </w:rPr>
        <w:t xml:space="preserve">, a Administração poderá, garantida a prévia defesa, aplicar aos licitantes e/ou adjudicatários as seguintes sanções, sem prejuízo das responsabilidades civil e criminal: </w:t>
      </w:r>
    </w:p>
    <w:p w14:paraId="7B40457F"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advertência; </w:t>
      </w:r>
    </w:p>
    <w:p w14:paraId="6BB70B8D"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multa;</w:t>
      </w:r>
    </w:p>
    <w:p w14:paraId="68430825"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impedimento de licitar e contratar e</w:t>
      </w:r>
    </w:p>
    <w:p w14:paraId="6E9C713E"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3BE52D59" w14:textId="77777777" w:rsidR="004B2EA2" w:rsidRPr="00E11EFE" w:rsidRDefault="004B2EA2" w:rsidP="006E4208">
      <w:pPr>
        <w:pStyle w:val="Nivel3"/>
        <w:numPr>
          <w:ilvl w:val="0"/>
          <w:numId w:val="0"/>
        </w:numPr>
        <w:spacing w:before="0" w:after="0" w:line="240" w:lineRule="auto"/>
        <w:ind w:left="567"/>
        <w:rPr>
          <w:rFonts w:ascii="Times New Roman" w:hAnsi="Times New Roman" w:cs="Times New Roman"/>
          <w:color w:val="auto"/>
          <w:sz w:val="22"/>
          <w:szCs w:val="22"/>
        </w:rPr>
      </w:pPr>
    </w:p>
    <w:p w14:paraId="02B156C1"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aplicação das sanções serão considerados:</w:t>
      </w:r>
    </w:p>
    <w:p w14:paraId="6859EE12"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a natureza e a gravidade da infração cometida.</w:t>
      </w:r>
    </w:p>
    <w:p w14:paraId="5D0F1F14"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as peculiaridades do caso concreto</w:t>
      </w:r>
    </w:p>
    <w:p w14:paraId="28281A62"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as circunstâncias agravantes ou atenuantes</w:t>
      </w:r>
    </w:p>
    <w:p w14:paraId="2588EC75"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os danos que dela provierem para a Administração Pública</w:t>
      </w:r>
    </w:p>
    <w:p w14:paraId="10E40997" w14:textId="7777777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a implantação ou o aperfeiçoamento de programa de integridade, conforme normas e orientações dos órgãos de controle.</w:t>
      </w:r>
    </w:p>
    <w:p w14:paraId="1CCD708F" w14:textId="77777777" w:rsidR="004B2EA2" w:rsidRPr="00E11EFE" w:rsidRDefault="004B2EA2" w:rsidP="006E4208">
      <w:pPr>
        <w:pStyle w:val="Nivel3"/>
        <w:numPr>
          <w:ilvl w:val="0"/>
          <w:numId w:val="0"/>
        </w:numPr>
        <w:spacing w:before="0" w:after="0" w:line="240" w:lineRule="auto"/>
        <w:ind w:left="567"/>
        <w:rPr>
          <w:rFonts w:ascii="Times New Roman" w:hAnsi="Times New Roman" w:cs="Times New Roman"/>
          <w:color w:val="auto"/>
          <w:sz w:val="22"/>
          <w:szCs w:val="22"/>
        </w:rPr>
      </w:pPr>
    </w:p>
    <w:p w14:paraId="1750AB77"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multa será recolhida em percentual de 0,5% a 30% incidente sobre o valor do contrato licitado, recolhida no prazo máximo de </w:t>
      </w:r>
      <w:r w:rsidRPr="00E11EFE">
        <w:rPr>
          <w:rFonts w:ascii="Times New Roman" w:hAnsi="Times New Roman" w:cs="Times New Roman"/>
          <w:b/>
          <w:bCs/>
          <w:color w:val="auto"/>
          <w:sz w:val="22"/>
          <w:szCs w:val="22"/>
        </w:rPr>
        <w:t>10 (dez) dias</w:t>
      </w:r>
      <w:r w:rsidRPr="00E11EFE">
        <w:rPr>
          <w:rFonts w:ascii="Times New Roman" w:hAnsi="Times New Roman" w:cs="Times New Roman"/>
          <w:color w:val="auto"/>
          <w:sz w:val="22"/>
          <w:szCs w:val="22"/>
        </w:rPr>
        <w:t xml:space="preserve"> úteis, a contar da comunicação oficial. </w:t>
      </w:r>
    </w:p>
    <w:p w14:paraId="0CCEC442" w14:textId="7650A703"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bookmarkStart w:id="19" w:name="_Hlk113876035"/>
      <w:r w:rsidRPr="00E11EFE">
        <w:rPr>
          <w:rFonts w:ascii="Times New Roman" w:hAnsi="Times New Roman" w:cs="Times New Roman"/>
          <w:color w:val="auto"/>
          <w:sz w:val="22"/>
          <w:szCs w:val="22"/>
        </w:rPr>
        <w:t xml:space="preserve">Para as infrações previstas nos itens </w:t>
      </w:r>
      <w:bookmarkStart w:id="20" w:name="_Hlk157006610"/>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_Ref114668085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19.1.1</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_Ref114668108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19.1.2</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_Ref114668139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19.1.3</w:t>
      </w:r>
      <w:r w:rsidRPr="00E11EFE">
        <w:rPr>
          <w:rFonts w:ascii="Times New Roman" w:hAnsi="Times New Roman" w:cs="Times New Roman"/>
          <w:color w:val="auto"/>
          <w:sz w:val="22"/>
          <w:szCs w:val="22"/>
        </w:rPr>
        <w:fldChar w:fldCharType="end"/>
      </w:r>
      <w:bookmarkEnd w:id="20"/>
      <w:r w:rsidRPr="00E11EFE">
        <w:rPr>
          <w:rFonts w:ascii="Times New Roman" w:hAnsi="Times New Roman" w:cs="Times New Roman"/>
          <w:color w:val="auto"/>
          <w:sz w:val="22"/>
          <w:szCs w:val="22"/>
        </w:rPr>
        <w:t>, a multa será de 0,5% a 15% do valor do contrato licitado.</w:t>
      </w:r>
    </w:p>
    <w:bookmarkEnd w:id="19"/>
    <w:p w14:paraId="734BCB26" w14:textId="7CF5D4D7" w:rsidR="002D501F" w:rsidRPr="00E11EFE" w:rsidRDefault="002D501F" w:rsidP="00AE2BD8">
      <w:pPr>
        <w:pStyle w:val="Nivel3"/>
        <w:numPr>
          <w:ilvl w:val="2"/>
          <w:numId w:val="22"/>
        </w:numPr>
        <w:spacing w:before="0" w:after="0" w:line="240" w:lineRule="auto"/>
        <w:ind w:left="0"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Para as infrações previstas nos itens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_Ref114668249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19.1.4</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_Ref114668245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19.1.5</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_Ref114668247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19.1.6</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_Ref114668251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19.1.7</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_Ref114668252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19.1.8</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a multa será de 15% a 30% do valor do contrato licitado.</w:t>
      </w:r>
    </w:p>
    <w:p w14:paraId="5FAB3CAD" w14:textId="77777777" w:rsidR="004B2EA2" w:rsidRPr="00E11EFE" w:rsidRDefault="004B2EA2" w:rsidP="006E4208">
      <w:pPr>
        <w:pStyle w:val="Nivel3"/>
        <w:numPr>
          <w:ilvl w:val="0"/>
          <w:numId w:val="0"/>
        </w:numPr>
        <w:spacing w:before="0" w:after="0" w:line="240" w:lineRule="auto"/>
        <w:ind w:left="567"/>
        <w:rPr>
          <w:rFonts w:ascii="Times New Roman" w:hAnsi="Times New Roman" w:cs="Times New Roman"/>
          <w:color w:val="auto"/>
          <w:sz w:val="22"/>
          <w:szCs w:val="22"/>
        </w:rPr>
      </w:pPr>
    </w:p>
    <w:p w14:paraId="3DBD7355"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As sanções de advertência, impedimento de licitar e contratar e declaração de inidoneidade para licitar ou contratar poderão ser aplicadas, cumulativamente ou não, à penalidade de multa.</w:t>
      </w:r>
    </w:p>
    <w:p w14:paraId="06341D8E"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27FE478A"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aplicação da sanção de multa será facultada a defesa do interessado no prazo de 15 (quinze) dias úteis, contado da data de sua intimação.</w:t>
      </w:r>
    </w:p>
    <w:p w14:paraId="610B53CB" w14:textId="18E574AF"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sanção de impedimento de licitar e contratar será aplicada ao responsável em decorrência das infrações administrativas relacionadas nos itens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_Ref114668085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19.1.1</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_Ref114668108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19.1.2</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_Ref114668139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19.1.3</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AAFE5FE"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0A9A8AB6" w14:textId="1B169762"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Poderá ser aplicada ao responsável a sanção de declaração de inidoneidade para licitar ou contratar, em decorrência da prática das infrações dispostas nos itens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_Ref114668249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19.1.4</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_Ref114668245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19.1.5</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_Ref114668247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19.1.6</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_Ref114668251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19.1.7</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_Ref114668252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19.1.8</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_Ref114668252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19.1.8</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bem como pelas infrações administrativas previstas nos itens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_Ref114668085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19.1.1</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_Ref114668108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19.1.2</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e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_Ref114668139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19.1.3</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que justifiquem a imposição de penalidade mais grave que a sanção de impedimento de licitar e contratar, cuja duração observará o prazo previsto no </w:t>
      </w:r>
      <w:hyperlink r:id="rId17" w:anchor="art156§5" w:history="1">
        <w:r w:rsidRPr="00E11EFE">
          <w:rPr>
            <w:rStyle w:val="Hyperlink"/>
            <w:rFonts w:ascii="Times New Roman" w:hAnsi="Times New Roman" w:cs="Times New Roman"/>
            <w:color w:val="auto"/>
            <w:sz w:val="22"/>
            <w:szCs w:val="22"/>
          </w:rPr>
          <w:t>art. 156, §5º, da Lei n.º 14.133/2021</w:t>
        </w:r>
      </w:hyperlink>
      <w:r w:rsidR="004B2EA2" w:rsidRPr="00E11EFE">
        <w:rPr>
          <w:rStyle w:val="Hyperlink"/>
          <w:rFonts w:ascii="Times New Roman" w:hAnsi="Times New Roman" w:cs="Times New Roman"/>
          <w:color w:val="auto"/>
          <w:sz w:val="22"/>
          <w:szCs w:val="22"/>
        </w:rPr>
        <w:t>.</w:t>
      </w:r>
    </w:p>
    <w:p w14:paraId="47D4191E"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65C8142C" w14:textId="22E8F48A"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recusa injustificada do adjudicatário em assinar o contrato ou a ata de registro de preço, ou em aceitar ou retirar o instrumento equivalente no prazo estabelecido pela Administração, descrita no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_Ref114668139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19.1.3</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caracterizará o descumprimento total da obrigação assumida e o sujeitará às penalidades e à imediata perda da garantia de proposta em favor do órgão promotor da licitação. </w:t>
      </w:r>
    </w:p>
    <w:p w14:paraId="58154DEE"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47BAD4B2"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efetivos, que avaliará fatos e circunstâncias conhecidos e intimará o licitante ou o adjudicatário para, no prazo de 15 (quinze) dias úteis, contado da data de sua intimação, apresentar defesa escrita e especificar as provas que pretenda produzir. </w:t>
      </w:r>
    </w:p>
    <w:p w14:paraId="781A87D5"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657E7C0A"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ou a servidor designado para esta finalidade, que deverá proferir sua decisão no prazo máximo de 20 (vinte) dias úteis, contado do recebimento dos autos.</w:t>
      </w:r>
    </w:p>
    <w:p w14:paraId="0764E37D"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4069817F"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C4E0BD2"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2C7A1318" w14:textId="0C3A29E6" w:rsidR="004B2EA2"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recurso e o pedido de reconsideração terão efeito suspensivo do ato ou da decisão recorrida até que sobrevenha decisão final da autoridade competente ou servidor designado para esta finalidade.</w:t>
      </w:r>
    </w:p>
    <w:p w14:paraId="1D3F8C0C"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65A540FC"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aplicação das sanções previstas neste edital não exclui, em hipótese alguma, a obrigação de reparação integral dos danos causados.</w:t>
      </w:r>
    </w:p>
    <w:p w14:paraId="3F72B037"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570EACA2" w14:textId="77777777" w:rsidR="002D501F" w:rsidRPr="00E11EFE" w:rsidRDefault="002D501F" w:rsidP="006E4208">
      <w:pPr>
        <w:pStyle w:val="Nivel01"/>
        <w:rPr>
          <w:sz w:val="22"/>
          <w:szCs w:val="22"/>
        </w:rPr>
      </w:pPr>
      <w:bookmarkStart w:id="21" w:name="_Toc135469236"/>
      <w:r w:rsidRPr="00E11EFE">
        <w:rPr>
          <w:sz w:val="22"/>
          <w:szCs w:val="22"/>
        </w:rPr>
        <w:t>DAS DISPOSIÇÕES GERAIS</w:t>
      </w:r>
      <w:bookmarkEnd w:id="21"/>
    </w:p>
    <w:p w14:paraId="69019F63"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bookmarkStart w:id="22" w:name="_Hlk82473550"/>
      <w:r w:rsidRPr="00E11EFE">
        <w:rPr>
          <w:rFonts w:ascii="Times New Roman" w:hAnsi="Times New Roman" w:cs="Times New Roman"/>
          <w:color w:val="auto"/>
          <w:sz w:val="22"/>
          <w:szCs w:val="22"/>
        </w:rPr>
        <w:t>Será divulgada ata da sessão pública no sistema eletrônico.</w:t>
      </w:r>
    </w:p>
    <w:p w14:paraId="5E8CA85C"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7E4C8AC7"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E6D496"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5974F11F"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Todas as referências de tempo no Edital, no aviso e durante a sessão pública observarão o horário de Brasília - DF.</w:t>
      </w:r>
    </w:p>
    <w:p w14:paraId="643EA830"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765323C6"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homologação do resultado desta licitação não implicará direito à contratação.</w:t>
      </w:r>
    </w:p>
    <w:p w14:paraId="4396F7B7"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6E906A3F"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F1454AB"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3548F4E3"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E92B1F8"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4AE78800"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contagem dos prazos estabelecidos neste Edital e seus Anexos, excluir-se-á o dia do início e incluir-se-á o do vencimento. Só se iniciam e vencem os prazos em dias de expediente na Administração.</w:t>
      </w:r>
    </w:p>
    <w:p w14:paraId="62D19BCF"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2F59322E"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desatendimento de exigências formais não essenciais não importará o afastamento do licitante, desde que seja possível o aproveitamento do ato, observados os princípios da isonomia e do interesse público.</w:t>
      </w:r>
    </w:p>
    <w:p w14:paraId="7DFDB2F9" w14:textId="77777777" w:rsidR="004B2EA2" w:rsidRPr="00E11EFE" w:rsidRDefault="004B2EA2" w:rsidP="006E4208">
      <w:pPr>
        <w:pStyle w:val="Nivel2"/>
        <w:numPr>
          <w:ilvl w:val="0"/>
          <w:numId w:val="0"/>
        </w:numPr>
        <w:spacing w:before="0" w:after="0" w:line="240" w:lineRule="auto"/>
        <w:rPr>
          <w:rFonts w:ascii="Times New Roman" w:hAnsi="Times New Roman" w:cs="Times New Roman"/>
          <w:color w:val="auto"/>
          <w:sz w:val="22"/>
          <w:szCs w:val="22"/>
        </w:rPr>
      </w:pPr>
    </w:p>
    <w:p w14:paraId="0BE6E1CF" w14:textId="77777777" w:rsidR="002D501F" w:rsidRPr="00E11EFE" w:rsidRDefault="002D501F" w:rsidP="00AE2BD8">
      <w:pPr>
        <w:pStyle w:val="Nivel2"/>
        <w:numPr>
          <w:ilvl w:val="1"/>
          <w:numId w:val="22"/>
        </w:numPr>
        <w:spacing w:before="0" w:after="0" w:line="240" w:lineRule="auto"/>
        <w:ind w:left="0" w:firstLine="0"/>
        <w:rPr>
          <w:rFonts w:ascii="Times New Roman" w:eastAsia="Times New Roman" w:hAnsi="Times New Roman" w:cs="Times New Roman"/>
          <w:color w:val="auto"/>
          <w:sz w:val="22"/>
          <w:szCs w:val="22"/>
        </w:rPr>
      </w:pPr>
      <w:r w:rsidRPr="00E11EFE">
        <w:rPr>
          <w:rFonts w:ascii="Times New Roman" w:hAnsi="Times New Roman" w:cs="Times New Roman"/>
          <w:color w:val="auto"/>
          <w:sz w:val="22"/>
          <w:szCs w:val="22"/>
        </w:rPr>
        <w:t>Em caso de divergência entre disposições deste Edital e de seus anexos ou demais peças que compõem o processo, prevalecerá as deste Edital.</w:t>
      </w:r>
    </w:p>
    <w:p w14:paraId="4FA66487" w14:textId="77777777" w:rsidR="004B2EA2" w:rsidRPr="00E11EFE" w:rsidRDefault="004B2EA2" w:rsidP="006E4208">
      <w:pPr>
        <w:pStyle w:val="Nivel2"/>
        <w:numPr>
          <w:ilvl w:val="0"/>
          <w:numId w:val="0"/>
        </w:numPr>
        <w:spacing w:before="0" w:after="0" w:line="240" w:lineRule="auto"/>
        <w:rPr>
          <w:rFonts w:ascii="Times New Roman" w:eastAsia="Times New Roman" w:hAnsi="Times New Roman" w:cs="Times New Roman"/>
          <w:color w:val="auto"/>
          <w:sz w:val="22"/>
          <w:szCs w:val="22"/>
        </w:rPr>
      </w:pPr>
    </w:p>
    <w:p w14:paraId="33718689" w14:textId="77777777" w:rsidR="002D501F" w:rsidRPr="00E11EFE" w:rsidRDefault="002D501F" w:rsidP="00AE2BD8">
      <w:pPr>
        <w:pStyle w:val="Nivel3"/>
        <w:numPr>
          <w:ilvl w:val="2"/>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Nos casos de divergência ou equívocos encontrados no edital no momento da sessão ou análise da documentação, o Agente de Contratação/Comissão de licitação poderá sanar os equívocos registrando em Ata e dando conhecimento a todos.</w:t>
      </w:r>
    </w:p>
    <w:p w14:paraId="546EDBF6" w14:textId="77777777" w:rsidR="004B2EA2" w:rsidRPr="00E11EFE" w:rsidRDefault="004B2EA2" w:rsidP="006E4208">
      <w:pPr>
        <w:pStyle w:val="Nivel3"/>
        <w:numPr>
          <w:ilvl w:val="0"/>
          <w:numId w:val="0"/>
        </w:numPr>
        <w:spacing w:before="0" w:after="0" w:line="240" w:lineRule="auto"/>
        <w:rPr>
          <w:rFonts w:ascii="Times New Roman" w:hAnsi="Times New Roman" w:cs="Times New Roman"/>
          <w:color w:val="auto"/>
          <w:sz w:val="22"/>
          <w:szCs w:val="22"/>
        </w:rPr>
      </w:pPr>
    </w:p>
    <w:p w14:paraId="2543026C" w14:textId="24B0445B" w:rsidR="002D501F" w:rsidRPr="00E11EFE" w:rsidRDefault="002D501F" w:rsidP="00AE2BD8">
      <w:pPr>
        <w:pStyle w:val="Nivel2"/>
        <w:numPr>
          <w:ilvl w:val="1"/>
          <w:numId w:val="22"/>
        </w:numPr>
        <w:spacing w:before="0" w:after="0" w:line="240" w:lineRule="auto"/>
        <w:ind w:left="0" w:firstLine="0"/>
        <w:rPr>
          <w:rFonts w:ascii="Times New Roman" w:eastAsia="Times New Roman" w:hAnsi="Times New Roman" w:cs="Times New Roman"/>
          <w:color w:val="auto"/>
          <w:sz w:val="22"/>
          <w:szCs w:val="22"/>
        </w:rPr>
      </w:pPr>
      <w:r w:rsidRPr="00E11EFE">
        <w:rPr>
          <w:rFonts w:ascii="Times New Roman" w:hAnsi="Times New Roman" w:cs="Times New Roman"/>
          <w:color w:val="auto"/>
          <w:sz w:val="22"/>
          <w:szCs w:val="22"/>
        </w:rPr>
        <w:t>O Edital e seus anexos estão disponíveis, na íntegra, no Portal Nacional de Contratações Públicas (</w:t>
      </w:r>
      <w:hyperlink r:id="rId18" w:history="1">
        <w:r w:rsidRPr="00E11EFE">
          <w:rPr>
            <w:rStyle w:val="Hyperlink"/>
            <w:rFonts w:ascii="Times New Roman" w:hAnsi="Times New Roman" w:cs="Times New Roman"/>
            <w:color w:val="auto"/>
            <w:sz w:val="22"/>
            <w:szCs w:val="22"/>
          </w:rPr>
          <w:t>PNCP</w:t>
        </w:r>
      </w:hyperlink>
      <w:r w:rsidRPr="00E11EFE">
        <w:rPr>
          <w:rFonts w:ascii="Times New Roman" w:hAnsi="Times New Roman" w:cs="Times New Roman"/>
          <w:color w:val="auto"/>
          <w:sz w:val="22"/>
          <w:szCs w:val="22"/>
        </w:rPr>
        <w:t xml:space="preserve">), </w:t>
      </w:r>
      <w:r w:rsidR="006E4208" w:rsidRPr="00E11EFE">
        <w:rPr>
          <w:rFonts w:ascii="Times New Roman" w:hAnsi="Times New Roman" w:cs="Times New Roman"/>
          <w:color w:val="auto"/>
          <w:sz w:val="22"/>
          <w:szCs w:val="22"/>
        </w:rPr>
        <w:t xml:space="preserve"> e no site eletrônico do Município </w:t>
      </w:r>
      <w:hyperlink r:id="rId19" w:history="1">
        <w:r w:rsidR="000038FA" w:rsidRPr="00E11EFE">
          <w:rPr>
            <w:rStyle w:val="Hyperlink"/>
            <w:rFonts w:ascii="Times New Roman" w:hAnsi="Times New Roman" w:cs="Times New Roman"/>
            <w:sz w:val="22"/>
            <w:szCs w:val="22"/>
          </w:rPr>
          <w:t>www.goioxim.pr.gov.br</w:t>
        </w:r>
      </w:hyperlink>
      <w:r w:rsidRPr="00E11EFE">
        <w:rPr>
          <w:rFonts w:ascii="Times New Roman" w:hAnsi="Times New Roman" w:cs="Times New Roman"/>
          <w:color w:val="auto"/>
          <w:sz w:val="22"/>
          <w:szCs w:val="22"/>
        </w:rPr>
        <w:t>.</w:t>
      </w:r>
    </w:p>
    <w:p w14:paraId="4C102163" w14:textId="77777777" w:rsidR="000038FA" w:rsidRPr="00E11EFE" w:rsidRDefault="000038FA" w:rsidP="000038FA">
      <w:pPr>
        <w:pStyle w:val="Nivel2"/>
        <w:numPr>
          <w:ilvl w:val="0"/>
          <w:numId w:val="0"/>
        </w:numPr>
        <w:spacing w:before="0" w:after="0" w:line="240" w:lineRule="auto"/>
        <w:rPr>
          <w:rFonts w:ascii="Times New Roman" w:eastAsia="Times New Roman" w:hAnsi="Times New Roman" w:cs="Times New Roman"/>
          <w:color w:val="auto"/>
          <w:sz w:val="22"/>
          <w:szCs w:val="22"/>
        </w:rPr>
      </w:pPr>
    </w:p>
    <w:p w14:paraId="16C0BC1C" w14:textId="77777777" w:rsidR="002D501F" w:rsidRPr="00E11EFE" w:rsidRDefault="002D501F" w:rsidP="00AE2BD8">
      <w:pPr>
        <w:pStyle w:val="Nivel2"/>
        <w:numPr>
          <w:ilvl w:val="1"/>
          <w:numId w:val="22"/>
        </w:numPr>
        <w:spacing w:before="0" w:after="0" w:line="240" w:lineRule="auto"/>
        <w:ind w:left="0" w:firstLine="0"/>
        <w:rPr>
          <w:rFonts w:ascii="Times New Roman" w:eastAsia="Times New Roman" w:hAnsi="Times New Roman" w:cs="Times New Roman"/>
          <w:color w:val="auto"/>
          <w:sz w:val="22"/>
          <w:szCs w:val="22"/>
        </w:rPr>
      </w:pPr>
      <w:r w:rsidRPr="00E11EFE">
        <w:rPr>
          <w:rFonts w:ascii="Times New Roman" w:hAnsi="Times New Roman" w:cs="Times New Roman"/>
          <w:color w:val="auto"/>
          <w:sz w:val="22"/>
          <w:szCs w:val="22"/>
        </w:rPr>
        <w:lastRenderedPageBreak/>
        <w:t>Integram este Edital, para todos os fins e efeitos, os seguintes anexos:</w:t>
      </w:r>
    </w:p>
    <w:p w14:paraId="1A98F65E" w14:textId="77777777" w:rsidR="000038FA" w:rsidRPr="00E11EFE" w:rsidRDefault="000038FA" w:rsidP="000038FA">
      <w:pPr>
        <w:pStyle w:val="Nivel2"/>
        <w:numPr>
          <w:ilvl w:val="0"/>
          <w:numId w:val="0"/>
        </w:numPr>
        <w:spacing w:before="0" w:after="0" w:line="240" w:lineRule="auto"/>
        <w:rPr>
          <w:rFonts w:ascii="Times New Roman" w:eastAsia="Times New Roman" w:hAnsi="Times New Roman" w:cs="Times New Roman"/>
          <w:color w:val="auto"/>
          <w:sz w:val="22"/>
          <w:szCs w:val="22"/>
        </w:rPr>
      </w:pPr>
    </w:p>
    <w:p w14:paraId="7AFD2D99" w14:textId="77777777" w:rsidR="002D501F" w:rsidRPr="00E11EFE" w:rsidRDefault="002D501F" w:rsidP="00AE2BD8">
      <w:pPr>
        <w:pStyle w:val="Nivel3"/>
        <w:numPr>
          <w:ilvl w:val="2"/>
          <w:numId w:val="22"/>
        </w:numPr>
        <w:spacing w:before="0" w:after="0" w:line="240" w:lineRule="auto"/>
        <w:ind w:left="708"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ANEXO I - Termo de Referência</w:t>
      </w:r>
    </w:p>
    <w:p w14:paraId="5DCB45F5" w14:textId="77777777" w:rsidR="002D501F" w:rsidRPr="00E11EFE" w:rsidRDefault="002D501F" w:rsidP="00AE2BD8">
      <w:pPr>
        <w:pStyle w:val="Nivel4"/>
        <w:numPr>
          <w:ilvl w:val="3"/>
          <w:numId w:val="22"/>
        </w:numPr>
        <w:spacing w:before="0" w:after="0" w:line="240" w:lineRule="auto"/>
        <w:ind w:left="708" w:firstLine="0"/>
        <w:rPr>
          <w:rFonts w:ascii="Times New Roman" w:hAnsi="Times New Roman" w:cs="Times New Roman"/>
          <w:sz w:val="22"/>
          <w:szCs w:val="22"/>
        </w:rPr>
      </w:pPr>
      <w:r w:rsidRPr="00E11EFE">
        <w:rPr>
          <w:rFonts w:ascii="Times New Roman" w:hAnsi="Times New Roman" w:cs="Times New Roman"/>
          <w:sz w:val="22"/>
          <w:szCs w:val="22"/>
        </w:rPr>
        <w:t>Apêndice do Anexo I – Estudo Técnico Preliminar</w:t>
      </w:r>
    </w:p>
    <w:p w14:paraId="5A47C01D" w14:textId="77777777" w:rsidR="002D501F" w:rsidRPr="00E11EFE" w:rsidRDefault="002D501F" w:rsidP="00AE2BD8">
      <w:pPr>
        <w:pStyle w:val="Nivel3"/>
        <w:numPr>
          <w:ilvl w:val="2"/>
          <w:numId w:val="7"/>
        </w:numPr>
        <w:spacing w:before="0" w:after="0" w:line="240" w:lineRule="auto"/>
        <w:ind w:left="708"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ANEXO II –MODELO DE PROPOSTA DE PREÇOS</w:t>
      </w:r>
    </w:p>
    <w:p w14:paraId="0DA1F8E5" w14:textId="77777777" w:rsidR="002D501F" w:rsidRPr="00E11EFE" w:rsidRDefault="002D501F" w:rsidP="00AE2BD8">
      <w:pPr>
        <w:pStyle w:val="Nvel3-R"/>
        <w:numPr>
          <w:ilvl w:val="2"/>
          <w:numId w:val="22"/>
        </w:numPr>
        <w:spacing w:before="0" w:after="0" w:line="240" w:lineRule="auto"/>
        <w:ind w:left="708"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ANEXO III – MODELO DE DECLARAÇÃO UNIFICADA</w:t>
      </w:r>
    </w:p>
    <w:p w14:paraId="19D6334C" w14:textId="77777777" w:rsidR="002D501F" w:rsidRPr="00E11EFE" w:rsidRDefault="002D501F" w:rsidP="00AE2BD8">
      <w:pPr>
        <w:pStyle w:val="Nvel3-R"/>
        <w:numPr>
          <w:ilvl w:val="2"/>
          <w:numId w:val="22"/>
        </w:numPr>
        <w:spacing w:before="0" w:after="0" w:line="240" w:lineRule="auto"/>
        <w:ind w:left="708"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ANEXO IV – MODELO DE DECLARAÇÃO DE ENQUADRAMENTO COMO ME/EPP</w:t>
      </w:r>
    </w:p>
    <w:p w14:paraId="497AB6BC" w14:textId="77777777" w:rsidR="002D501F" w:rsidRPr="00E11EFE" w:rsidRDefault="002D501F" w:rsidP="00AE2BD8">
      <w:pPr>
        <w:pStyle w:val="Nivel3"/>
        <w:numPr>
          <w:ilvl w:val="2"/>
          <w:numId w:val="22"/>
        </w:numPr>
        <w:spacing w:before="0" w:after="0" w:line="240" w:lineRule="auto"/>
        <w:ind w:left="708"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ANEXO V – MINUTA DE ATA DE REGISTRO DE PREÇOS</w:t>
      </w:r>
    </w:p>
    <w:p w14:paraId="03C1391F" w14:textId="77777777" w:rsidR="002D501F" w:rsidRPr="00E11EFE" w:rsidRDefault="002D501F" w:rsidP="00AE2BD8">
      <w:pPr>
        <w:pStyle w:val="Nivel3"/>
        <w:numPr>
          <w:ilvl w:val="2"/>
          <w:numId w:val="22"/>
        </w:numPr>
        <w:spacing w:before="0" w:after="0" w:line="240" w:lineRule="auto"/>
        <w:ind w:left="708"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ANEXO VI – MINUTA CONTRATO ADM</w:t>
      </w:r>
    </w:p>
    <w:p w14:paraId="26B9002D" w14:textId="77777777" w:rsidR="002D501F" w:rsidRPr="00E11EFE" w:rsidRDefault="002D501F" w:rsidP="006E4208">
      <w:pPr>
        <w:pStyle w:val="Nivel3"/>
        <w:numPr>
          <w:ilvl w:val="0"/>
          <w:numId w:val="0"/>
        </w:numPr>
        <w:spacing w:before="0" w:after="0" w:line="240" w:lineRule="auto"/>
        <w:rPr>
          <w:rFonts w:ascii="Times New Roman" w:hAnsi="Times New Roman" w:cs="Times New Roman"/>
          <w:color w:val="auto"/>
          <w:sz w:val="22"/>
          <w:szCs w:val="22"/>
        </w:rPr>
      </w:pPr>
    </w:p>
    <w:p w14:paraId="224894BE" w14:textId="363DA498" w:rsidR="0080589A" w:rsidRPr="00E11EFE" w:rsidRDefault="004B2EA2" w:rsidP="006E4208">
      <w:pPr>
        <w:spacing w:after="0" w:line="240" w:lineRule="auto"/>
        <w:jc w:val="center"/>
        <w:rPr>
          <w:rFonts w:ascii="Times New Roman" w:eastAsia="MS Mincho" w:hAnsi="Times New Roman" w:cs="Times New Roman"/>
        </w:rPr>
      </w:pPr>
      <w:r w:rsidRPr="00E11EFE">
        <w:rPr>
          <w:rFonts w:ascii="Times New Roman" w:eastAsia="MS Mincho" w:hAnsi="Times New Roman" w:cs="Times New Roman"/>
        </w:rPr>
        <w:t>Criado em</w:t>
      </w:r>
      <w:r w:rsidR="006E4208" w:rsidRPr="00E11EFE">
        <w:rPr>
          <w:rFonts w:ascii="Times New Roman" w:eastAsia="MS Mincho" w:hAnsi="Times New Roman" w:cs="Times New Roman"/>
        </w:rPr>
        <w:t xml:space="preserve"> </w:t>
      </w:r>
      <w:r w:rsidR="002B3732" w:rsidRPr="00E11EFE">
        <w:rPr>
          <w:rFonts w:ascii="Times New Roman" w:eastAsia="MS Mincho" w:hAnsi="Times New Roman" w:cs="Times New Roman"/>
        </w:rPr>
        <w:t>15 de abril de 2026</w:t>
      </w:r>
      <w:r w:rsidR="001304C1" w:rsidRPr="00E11EFE">
        <w:rPr>
          <w:rFonts w:ascii="Times New Roman" w:eastAsia="MS Mincho" w:hAnsi="Times New Roman" w:cs="Times New Roman"/>
        </w:rPr>
        <w:t>,</w:t>
      </w:r>
      <w:r w:rsidR="009D3C81" w:rsidRPr="00E11EFE">
        <w:rPr>
          <w:rFonts w:ascii="Times New Roman" w:eastAsia="MS Mincho" w:hAnsi="Times New Roman" w:cs="Times New Roman"/>
        </w:rPr>
        <w:t xml:space="preserve"> </w:t>
      </w:r>
      <w:r w:rsidR="00334D6F" w:rsidRPr="00E11EFE">
        <w:rPr>
          <w:rFonts w:ascii="Times New Roman" w:eastAsia="MS Mincho" w:hAnsi="Times New Roman" w:cs="Times New Roman"/>
        </w:rPr>
        <w:t>ajustado em</w:t>
      </w:r>
      <w:r w:rsidR="00E11EFE" w:rsidRPr="00E11EFE">
        <w:rPr>
          <w:rFonts w:ascii="Times New Roman" w:eastAsia="MS Mincho" w:hAnsi="Times New Roman" w:cs="Times New Roman"/>
        </w:rPr>
        <w:t xml:space="preserve"> 21 </w:t>
      </w:r>
      <w:r w:rsidR="00334D6F" w:rsidRPr="00E11EFE">
        <w:rPr>
          <w:rFonts w:ascii="Times New Roman" w:eastAsia="MS Mincho" w:hAnsi="Times New Roman" w:cs="Times New Roman"/>
        </w:rPr>
        <w:t xml:space="preserve">de maio de 2026, </w:t>
      </w:r>
      <w:r w:rsidRPr="00E11EFE">
        <w:rPr>
          <w:rFonts w:ascii="Times New Roman" w:eastAsia="MS Mincho" w:hAnsi="Times New Roman" w:cs="Times New Roman"/>
        </w:rPr>
        <w:t xml:space="preserve">e assinado digitalmente por </w:t>
      </w:r>
      <w:r w:rsidR="008330C7" w:rsidRPr="00E11EFE">
        <w:rPr>
          <w:rFonts w:ascii="Times New Roman" w:eastAsia="MS Mincho" w:hAnsi="Times New Roman" w:cs="Times New Roman"/>
        </w:rPr>
        <w:t>Flávio Balduino Soares</w:t>
      </w:r>
      <w:r w:rsidR="004F725C" w:rsidRPr="00E11EFE">
        <w:rPr>
          <w:rFonts w:ascii="Times New Roman" w:eastAsia="MS Mincho" w:hAnsi="Times New Roman" w:cs="Times New Roman"/>
        </w:rPr>
        <w:t>, Agente de Contratação</w:t>
      </w:r>
      <w:r w:rsidR="006E4208" w:rsidRPr="00E11EFE">
        <w:rPr>
          <w:rFonts w:ascii="Times New Roman" w:eastAsia="MS Mincho" w:hAnsi="Times New Roman" w:cs="Times New Roman"/>
        </w:rPr>
        <w:t xml:space="preserve"> nomeado através do Decreto Municipal Nº 03-</w:t>
      </w:r>
      <w:r w:rsidR="00D313A4" w:rsidRPr="00E11EFE">
        <w:rPr>
          <w:rFonts w:ascii="Times New Roman" w:eastAsia="MS Mincho" w:hAnsi="Times New Roman" w:cs="Times New Roman"/>
        </w:rPr>
        <w:t>2026</w:t>
      </w:r>
      <w:r w:rsidR="006E4208" w:rsidRPr="00E11EFE">
        <w:rPr>
          <w:rFonts w:ascii="Times New Roman" w:eastAsia="MS Mincho" w:hAnsi="Times New Roman" w:cs="Times New Roman"/>
        </w:rPr>
        <w:t>.</w:t>
      </w:r>
    </w:p>
    <w:bookmarkEnd w:id="22"/>
    <w:p w14:paraId="0434999C" w14:textId="77777777" w:rsidR="00E11EFE" w:rsidRPr="00E11EFE" w:rsidRDefault="00E11EFE">
      <w:pPr>
        <w:rPr>
          <w:rFonts w:ascii="Times New Roman" w:eastAsia="MS Mincho" w:hAnsi="Times New Roman" w:cs="Times New Roman"/>
        </w:rPr>
      </w:pPr>
      <w:r w:rsidRPr="00E11EFE">
        <w:rPr>
          <w:rFonts w:ascii="Times New Roman" w:eastAsia="MS Mincho" w:hAnsi="Times New Roman" w:cs="Times New Roman"/>
        </w:rPr>
        <w:br w:type="page"/>
      </w:r>
    </w:p>
    <w:p w14:paraId="27CBCA10" w14:textId="0824BB5D" w:rsidR="00935F75" w:rsidRPr="00E11EFE" w:rsidRDefault="004B2EA2" w:rsidP="00E11EFE">
      <w:pPr>
        <w:jc w:val="center"/>
        <w:rPr>
          <w:rFonts w:ascii="Times New Roman" w:hAnsi="Times New Roman" w:cs="Times New Roman"/>
          <w:b/>
        </w:rPr>
      </w:pPr>
      <w:r w:rsidRPr="00E11EFE">
        <w:rPr>
          <w:rFonts w:ascii="Times New Roman" w:hAnsi="Times New Roman" w:cs="Times New Roman"/>
          <w:b/>
        </w:rPr>
        <w:lastRenderedPageBreak/>
        <w:t>ANEXO I</w:t>
      </w:r>
    </w:p>
    <w:p w14:paraId="377A6874" w14:textId="1F666511" w:rsidR="004B2EA2" w:rsidRPr="00E11EFE" w:rsidRDefault="004B2EA2" w:rsidP="006E4208">
      <w:pPr>
        <w:spacing w:after="0" w:line="240" w:lineRule="auto"/>
        <w:jc w:val="center"/>
        <w:rPr>
          <w:rFonts w:ascii="Times New Roman" w:hAnsi="Times New Roman" w:cs="Times New Roman"/>
          <w:b/>
        </w:rPr>
      </w:pPr>
      <w:r w:rsidRPr="00E11EFE">
        <w:rPr>
          <w:rFonts w:ascii="Times New Roman" w:hAnsi="Times New Roman" w:cs="Times New Roman"/>
          <w:b/>
        </w:rPr>
        <w:t>TERMO DE REFERÊNCIA</w:t>
      </w:r>
    </w:p>
    <w:p w14:paraId="1C75CB91" w14:textId="29C92523" w:rsidR="002B3732" w:rsidRPr="00E11EFE" w:rsidRDefault="002B3732" w:rsidP="006E4208">
      <w:pPr>
        <w:spacing w:after="0" w:line="240" w:lineRule="auto"/>
        <w:jc w:val="center"/>
        <w:rPr>
          <w:rFonts w:ascii="Times New Roman" w:hAnsi="Times New Roman" w:cs="Times New Roman"/>
          <w:b/>
        </w:rPr>
      </w:pPr>
      <w:r w:rsidRPr="00E11EFE">
        <w:rPr>
          <w:rFonts w:ascii="Times New Roman" w:hAnsi="Times New Roman" w:cs="Times New Roman"/>
          <w:b/>
        </w:rPr>
        <w:t>ETP anexo ao processo</w:t>
      </w:r>
    </w:p>
    <w:p w14:paraId="709D1C85" w14:textId="40E00EAF" w:rsidR="004B2EA2" w:rsidRPr="00E11EFE" w:rsidRDefault="004B2EA2" w:rsidP="006E4208">
      <w:pPr>
        <w:spacing w:after="0" w:line="240" w:lineRule="auto"/>
        <w:jc w:val="center"/>
        <w:rPr>
          <w:rFonts w:ascii="Times New Roman" w:hAnsi="Times New Roman" w:cs="Times New Roman"/>
        </w:rPr>
      </w:pPr>
      <w:r w:rsidRPr="00E11EFE">
        <w:rPr>
          <w:rFonts w:ascii="Times New Roman" w:hAnsi="Times New Roman" w:cs="Times New Roman"/>
        </w:rPr>
        <w:t>(documento em anexo, disponibilizado na pasta zip, junto com o edital)</w:t>
      </w:r>
    </w:p>
    <w:p w14:paraId="50BCF761" w14:textId="32171861" w:rsidR="00E11EFE" w:rsidRPr="00E11EFE" w:rsidRDefault="00A46C56" w:rsidP="00E11EFE">
      <w:pPr>
        <w:jc w:val="center"/>
        <w:rPr>
          <w:rFonts w:ascii="Times New Roman" w:hAnsi="Times New Roman" w:cs="Times New Roman"/>
          <w:b/>
          <w:bCs/>
        </w:rPr>
      </w:pPr>
      <w:r w:rsidRPr="00E11EFE">
        <w:rPr>
          <w:rFonts w:ascii="Times New Roman" w:hAnsi="Times New Roman" w:cs="Times New Roman"/>
          <w:b/>
          <w:bCs/>
        </w:rPr>
        <w:br w:type="page"/>
      </w:r>
      <w:bookmarkStart w:id="23" w:name="_Hlk160091134"/>
      <w:r w:rsidR="00E11EFE" w:rsidRPr="00E11EFE">
        <w:rPr>
          <w:rFonts w:ascii="Times New Roman" w:hAnsi="Times New Roman" w:cs="Times New Roman"/>
          <w:b/>
          <w:bCs/>
        </w:rPr>
        <w:lastRenderedPageBreak/>
        <w:t>ANEXO I</w:t>
      </w:r>
    </w:p>
    <w:p w14:paraId="7C6B1ADA" w14:textId="77777777" w:rsidR="00E11EFE" w:rsidRPr="00E11EFE" w:rsidRDefault="00E11EFE" w:rsidP="00E11EFE">
      <w:pPr>
        <w:spacing w:after="0" w:line="240" w:lineRule="auto"/>
        <w:jc w:val="center"/>
        <w:rPr>
          <w:rFonts w:ascii="Times New Roman" w:hAnsi="Times New Roman" w:cs="Times New Roman"/>
          <w:b/>
          <w:bCs/>
        </w:rPr>
      </w:pPr>
      <w:r w:rsidRPr="00E11EFE">
        <w:rPr>
          <w:rFonts w:ascii="Times New Roman" w:hAnsi="Times New Roman" w:cs="Times New Roman"/>
          <w:b/>
          <w:bCs/>
        </w:rPr>
        <w:t>TERMO DE REFERÊNCIA</w:t>
      </w:r>
    </w:p>
    <w:p w14:paraId="33F21C80" w14:textId="77777777" w:rsidR="00E11EFE" w:rsidRPr="00E11EFE" w:rsidRDefault="00E11EFE" w:rsidP="00E11EFE">
      <w:pPr>
        <w:spacing w:after="0" w:line="240" w:lineRule="auto"/>
        <w:rPr>
          <w:rFonts w:ascii="Times New Roman" w:hAnsi="Times New Roman" w:cs="Times New Roman"/>
        </w:rPr>
      </w:pPr>
      <w:r w:rsidRPr="00E11EFE">
        <w:rPr>
          <w:rFonts w:ascii="Times New Roman" w:hAnsi="Times New Roman" w:cs="Times New Roman"/>
        </w:rPr>
        <w:t>AQUISIÇÃO DE PNEUS COM LOGÍSTICA REVERSA.</w:t>
      </w:r>
    </w:p>
    <w:p w14:paraId="6A3C255A" w14:textId="77777777" w:rsidR="00E11EFE" w:rsidRPr="00E11EFE" w:rsidRDefault="00E11EFE" w:rsidP="00E11EFE">
      <w:pPr>
        <w:spacing w:after="0" w:line="240" w:lineRule="auto"/>
        <w:rPr>
          <w:rFonts w:ascii="Times New Roman" w:hAnsi="Times New Roman" w:cs="Times New Roman"/>
        </w:rPr>
      </w:pPr>
    </w:p>
    <w:p w14:paraId="2071D925" w14:textId="77777777" w:rsidR="00E11EFE" w:rsidRPr="00E11EFE" w:rsidRDefault="00E11EFE" w:rsidP="00E11EFE">
      <w:pPr>
        <w:spacing w:after="0" w:line="240" w:lineRule="auto"/>
        <w:jc w:val="both"/>
        <w:rPr>
          <w:rFonts w:ascii="Times New Roman" w:hAnsi="Times New Roman" w:cs="Times New Roman"/>
          <w:b/>
          <w:bCs/>
        </w:rPr>
      </w:pPr>
      <w:r w:rsidRPr="00E11EFE">
        <w:rPr>
          <w:rFonts w:ascii="Times New Roman" w:hAnsi="Times New Roman" w:cs="Times New Roman"/>
          <w:b/>
          <w:bCs/>
        </w:rPr>
        <w:t xml:space="preserve">1. DAS CONDIÇÕES GERAIS DA CONTRATAÇÃO </w:t>
      </w:r>
    </w:p>
    <w:p w14:paraId="4AA4260D" w14:textId="77777777" w:rsidR="00E11EFE" w:rsidRPr="00E11EFE" w:rsidRDefault="00E11EFE" w:rsidP="00E11EFE">
      <w:pPr>
        <w:spacing w:after="0" w:line="240" w:lineRule="auto"/>
        <w:contextualSpacing/>
        <w:jc w:val="both"/>
        <w:rPr>
          <w:rFonts w:ascii="Times New Roman" w:hAnsi="Times New Roman" w:cs="Times New Roman"/>
        </w:rPr>
      </w:pPr>
      <w:bookmarkStart w:id="24" w:name="_Hlk161048718"/>
      <w:r w:rsidRPr="00E11EFE">
        <w:rPr>
          <w:rFonts w:ascii="Times New Roman" w:hAnsi="Times New Roman" w:cs="Times New Roman"/>
        </w:rPr>
        <w:t>1.1. objeto da contratação consiste em: Aquisição de pneus novos e insumos correlatos, destinados à manutenção dos veículos leves, pesados e equipamentos rodoviários pertencentes à frota municipal.</w:t>
      </w:r>
      <w:bookmarkEnd w:id="24"/>
      <w:r w:rsidRPr="00E11EFE">
        <w:rPr>
          <w:rFonts w:ascii="Times New Roman" w:hAnsi="Times New Roman" w:cs="Times New Roman"/>
        </w:rPr>
        <w:t xml:space="preserve"> Nos termos da tabela abaixo, conforme condições e exigências estabelecidas neste instrumento.</w:t>
      </w:r>
    </w:p>
    <w:p w14:paraId="165490C0" w14:textId="77777777" w:rsidR="00E11EFE" w:rsidRPr="00E11EFE" w:rsidRDefault="00E11EFE" w:rsidP="00E11EFE">
      <w:pPr>
        <w:spacing w:after="0" w:line="240" w:lineRule="auto"/>
        <w:jc w:val="both"/>
        <w:rPr>
          <w:rFonts w:ascii="Times New Roman" w:hAnsi="Times New Roman" w:cs="Times New Roman"/>
        </w:rPr>
      </w:pPr>
    </w:p>
    <w:tbl>
      <w:tblPr>
        <w:tblW w:w="0" w:type="auto"/>
        <w:tblCellMar>
          <w:left w:w="70" w:type="dxa"/>
          <w:right w:w="70" w:type="dxa"/>
        </w:tblCellMar>
        <w:tblLook w:val="04A0" w:firstRow="1" w:lastRow="0" w:firstColumn="1" w:lastColumn="0" w:noHBand="0" w:noVBand="1"/>
      </w:tblPr>
      <w:tblGrid>
        <w:gridCol w:w="727"/>
        <w:gridCol w:w="5767"/>
        <w:gridCol w:w="672"/>
        <w:gridCol w:w="1020"/>
        <w:gridCol w:w="1442"/>
      </w:tblGrid>
      <w:tr w:rsidR="00E11EFE" w:rsidRPr="00E11EFE" w14:paraId="28DCCC13" w14:textId="77777777" w:rsidTr="000C7990">
        <w:trPr>
          <w:cantSplit/>
        </w:trPr>
        <w:tc>
          <w:tcPr>
            <w:tcW w:w="0" w:type="auto"/>
            <w:tcBorders>
              <w:top w:val="single" w:sz="4" w:space="0" w:color="auto"/>
              <w:left w:val="single" w:sz="4" w:space="0" w:color="auto"/>
              <w:bottom w:val="single" w:sz="4" w:space="0" w:color="auto"/>
              <w:right w:val="single" w:sz="4" w:space="0" w:color="auto"/>
            </w:tcBorders>
            <w:vAlign w:val="center"/>
            <w:hideMark/>
          </w:tcPr>
          <w:p w14:paraId="4541C8ED" w14:textId="77777777" w:rsidR="00E11EFE" w:rsidRPr="00E11EFE" w:rsidRDefault="00E11EFE" w:rsidP="00E11EFE">
            <w:pPr>
              <w:spacing w:after="0" w:line="240" w:lineRule="auto"/>
              <w:jc w:val="center"/>
              <w:rPr>
                <w:rFonts w:ascii="Times New Roman" w:hAnsi="Times New Roman" w:cs="Times New Roman"/>
                <w:b/>
                <w:bCs/>
              </w:rPr>
            </w:pPr>
            <w:r w:rsidRPr="00E11EFE">
              <w:rPr>
                <w:rFonts w:ascii="Times New Roman" w:hAnsi="Times New Roman" w:cs="Times New Roman"/>
                <w:b/>
                <w:bCs/>
              </w:rPr>
              <w:t>ITEM</w:t>
            </w:r>
          </w:p>
        </w:tc>
        <w:tc>
          <w:tcPr>
            <w:tcW w:w="7028" w:type="dxa"/>
            <w:tcBorders>
              <w:top w:val="single" w:sz="4" w:space="0" w:color="auto"/>
              <w:left w:val="nil"/>
              <w:bottom w:val="single" w:sz="4" w:space="0" w:color="auto"/>
              <w:right w:val="single" w:sz="4" w:space="0" w:color="auto"/>
            </w:tcBorders>
            <w:vAlign w:val="center"/>
            <w:hideMark/>
          </w:tcPr>
          <w:p w14:paraId="07C60843" w14:textId="77777777" w:rsidR="00E11EFE" w:rsidRPr="00E11EFE" w:rsidRDefault="00E11EFE" w:rsidP="00E11EFE">
            <w:pPr>
              <w:spacing w:after="0" w:line="240" w:lineRule="auto"/>
              <w:jc w:val="center"/>
              <w:rPr>
                <w:rFonts w:ascii="Times New Roman" w:hAnsi="Times New Roman" w:cs="Times New Roman"/>
                <w:b/>
                <w:bCs/>
              </w:rPr>
            </w:pPr>
            <w:r w:rsidRPr="00E11EFE">
              <w:rPr>
                <w:rFonts w:ascii="Times New Roman" w:hAnsi="Times New Roman" w:cs="Times New Roman"/>
                <w:b/>
                <w:bCs/>
              </w:rPr>
              <w:t>DESCRIÇÃO</w:t>
            </w:r>
          </w:p>
        </w:tc>
        <w:tc>
          <w:tcPr>
            <w:tcW w:w="0" w:type="auto"/>
            <w:tcBorders>
              <w:top w:val="single" w:sz="4" w:space="0" w:color="auto"/>
              <w:left w:val="nil"/>
              <w:bottom w:val="single" w:sz="4" w:space="0" w:color="auto"/>
              <w:right w:val="single" w:sz="4" w:space="0" w:color="auto"/>
            </w:tcBorders>
            <w:vAlign w:val="center"/>
            <w:hideMark/>
          </w:tcPr>
          <w:p w14:paraId="5337B5D9" w14:textId="77777777" w:rsidR="00E11EFE" w:rsidRPr="00E11EFE" w:rsidRDefault="00E11EFE" w:rsidP="00E11EFE">
            <w:pPr>
              <w:spacing w:after="0" w:line="240" w:lineRule="auto"/>
              <w:jc w:val="center"/>
              <w:rPr>
                <w:rFonts w:ascii="Times New Roman" w:hAnsi="Times New Roman" w:cs="Times New Roman"/>
                <w:b/>
                <w:bCs/>
              </w:rPr>
            </w:pPr>
            <w:r w:rsidRPr="00E11EFE">
              <w:rPr>
                <w:rFonts w:ascii="Times New Roman" w:hAnsi="Times New Roman" w:cs="Times New Roman"/>
                <w:b/>
                <w:bCs/>
              </w:rPr>
              <w:t>QTD.</w:t>
            </w:r>
          </w:p>
        </w:tc>
        <w:tc>
          <w:tcPr>
            <w:tcW w:w="0" w:type="auto"/>
            <w:tcBorders>
              <w:top w:val="single" w:sz="4" w:space="0" w:color="auto"/>
              <w:left w:val="nil"/>
              <w:bottom w:val="single" w:sz="4" w:space="0" w:color="auto"/>
              <w:right w:val="single" w:sz="4" w:space="0" w:color="auto"/>
            </w:tcBorders>
            <w:vAlign w:val="center"/>
            <w:hideMark/>
          </w:tcPr>
          <w:p w14:paraId="1B4838ED" w14:textId="77777777" w:rsidR="00E11EFE" w:rsidRPr="00E11EFE" w:rsidRDefault="00E11EFE" w:rsidP="00E11EFE">
            <w:pPr>
              <w:spacing w:after="0" w:line="240" w:lineRule="auto"/>
              <w:jc w:val="center"/>
              <w:rPr>
                <w:rFonts w:ascii="Times New Roman" w:hAnsi="Times New Roman" w:cs="Times New Roman"/>
                <w:b/>
                <w:bCs/>
              </w:rPr>
            </w:pPr>
            <w:r w:rsidRPr="00E11EFE">
              <w:rPr>
                <w:rFonts w:ascii="Times New Roman" w:hAnsi="Times New Roman" w:cs="Times New Roman"/>
                <w:b/>
                <w:bCs/>
              </w:rPr>
              <w:t>V. UNIT</w:t>
            </w:r>
          </w:p>
        </w:tc>
        <w:tc>
          <w:tcPr>
            <w:tcW w:w="0" w:type="auto"/>
            <w:tcBorders>
              <w:top w:val="single" w:sz="4" w:space="0" w:color="auto"/>
              <w:left w:val="nil"/>
              <w:bottom w:val="single" w:sz="4" w:space="0" w:color="auto"/>
              <w:right w:val="single" w:sz="4" w:space="0" w:color="auto"/>
            </w:tcBorders>
            <w:vAlign w:val="center"/>
            <w:hideMark/>
          </w:tcPr>
          <w:p w14:paraId="3CBC8F93" w14:textId="77777777" w:rsidR="00E11EFE" w:rsidRPr="00E11EFE" w:rsidRDefault="00E11EFE" w:rsidP="00E11EFE">
            <w:pPr>
              <w:spacing w:after="0" w:line="240" w:lineRule="auto"/>
              <w:jc w:val="center"/>
              <w:rPr>
                <w:rFonts w:ascii="Times New Roman" w:hAnsi="Times New Roman" w:cs="Times New Roman"/>
                <w:b/>
                <w:bCs/>
              </w:rPr>
            </w:pPr>
            <w:r w:rsidRPr="00E11EFE">
              <w:rPr>
                <w:rFonts w:ascii="Times New Roman" w:hAnsi="Times New Roman" w:cs="Times New Roman"/>
                <w:b/>
                <w:bCs/>
              </w:rPr>
              <w:t>TOTAL</w:t>
            </w:r>
          </w:p>
        </w:tc>
      </w:tr>
      <w:tr w:rsidR="00E11EFE" w:rsidRPr="00E11EFE" w14:paraId="71540786"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98DCE4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w:t>
            </w:r>
          </w:p>
        </w:tc>
        <w:tc>
          <w:tcPr>
            <w:tcW w:w="7028" w:type="dxa"/>
            <w:tcBorders>
              <w:top w:val="nil"/>
              <w:left w:val="nil"/>
              <w:bottom w:val="single" w:sz="4" w:space="0" w:color="auto"/>
              <w:right w:val="single" w:sz="4" w:space="0" w:color="auto"/>
            </w:tcBorders>
            <w:vAlign w:val="bottom"/>
          </w:tcPr>
          <w:p w14:paraId="102FE179"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xml:space="preserve">PNEU 1400R24 RADIAL E3/L3 CARACTERISTICAS: </w:t>
            </w:r>
          </w:p>
          <w:p w14:paraId="17E9AAB6"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7A46D417"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25MM: CAPACIDADE DE CARGA 3650</w:t>
            </w:r>
          </w:p>
          <w:p w14:paraId="0A437D9B"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p w14:paraId="5A36518A" w14:textId="77777777" w:rsidR="00E11EFE" w:rsidRPr="00E11EFE" w:rsidRDefault="00E11EFE" w:rsidP="00E11EFE">
            <w:pPr>
              <w:spacing w:after="0" w:line="240" w:lineRule="auto"/>
              <w:jc w:val="both"/>
              <w:rPr>
                <w:rFonts w:ascii="Times New Roman" w:eastAsia="Times New Roman" w:hAnsi="Times New Roman" w:cs="Times New Roman"/>
                <w:color w:val="000000"/>
              </w:rPr>
            </w:pPr>
          </w:p>
          <w:p w14:paraId="70E2F7BE" w14:textId="77777777" w:rsidR="00E11EFE" w:rsidRPr="00E11EFE" w:rsidRDefault="00E11EFE" w:rsidP="00E11EFE">
            <w:pPr>
              <w:spacing w:after="0" w:line="240" w:lineRule="auto"/>
              <w:jc w:val="both"/>
              <w:rPr>
                <w:rFonts w:ascii="Times New Roman" w:eastAsia="Times New Roman" w:hAnsi="Times New Roman" w:cs="Times New Roman"/>
                <w:b/>
                <w:color w:val="000000"/>
              </w:rPr>
            </w:pPr>
            <w:r w:rsidRPr="00E11EFE">
              <w:rPr>
                <w:rFonts w:ascii="Times New Roman" w:eastAsia="Times New Roman" w:hAnsi="Times New Roman" w:cs="Times New Roman"/>
                <w:b/>
                <w:color w:val="000000"/>
              </w:rPr>
              <w:t xml:space="preserve">AMPLA CONCORRÊNCIA </w:t>
            </w:r>
          </w:p>
        </w:tc>
        <w:tc>
          <w:tcPr>
            <w:tcW w:w="0" w:type="auto"/>
            <w:tcBorders>
              <w:top w:val="nil"/>
              <w:left w:val="nil"/>
              <w:bottom w:val="single" w:sz="4" w:space="0" w:color="auto"/>
              <w:right w:val="single" w:sz="4" w:space="0" w:color="auto"/>
            </w:tcBorders>
            <w:vAlign w:val="center"/>
            <w:hideMark/>
          </w:tcPr>
          <w:p w14:paraId="4E47215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36</w:t>
            </w:r>
          </w:p>
        </w:tc>
        <w:tc>
          <w:tcPr>
            <w:tcW w:w="0" w:type="auto"/>
            <w:tcBorders>
              <w:top w:val="nil"/>
              <w:left w:val="nil"/>
              <w:bottom w:val="single" w:sz="4" w:space="0" w:color="auto"/>
              <w:right w:val="single" w:sz="4" w:space="0" w:color="auto"/>
            </w:tcBorders>
            <w:vAlign w:val="center"/>
            <w:hideMark/>
          </w:tcPr>
          <w:p w14:paraId="19D7076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R$ 13.650,00</w:t>
            </w:r>
          </w:p>
        </w:tc>
        <w:tc>
          <w:tcPr>
            <w:tcW w:w="0" w:type="auto"/>
            <w:tcBorders>
              <w:top w:val="nil"/>
              <w:left w:val="nil"/>
              <w:bottom w:val="single" w:sz="4" w:space="0" w:color="auto"/>
              <w:right w:val="single" w:sz="4" w:space="0" w:color="auto"/>
            </w:tcBorders>
            <w:noWrap/>
            <w:vAlign w:val="center"/>
            <w:hideMark/>
          </w:tcPr>
          <w:p w14:paraId="694403D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R$ 491.400,00</w:t>
            </w:r>
          </w:p>
        </w:tc>
      </w:tr>
      <w:tr w:rsidR="00E11EFE" w:rsidRPr="00E11EFE" w14:paraId="48A24D87"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FB1974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w:t>
            </w:r>
          </w:p>
        </w:tc>
        <w:tc>
          <w:tcPr>
            <w:tcW w:w="7028" w:type="dxa"/>
            <w:tcBorders>
              <w:top w:val="nil"/>
              <w:left w:val="nil"/>
              <w:bottom w:val="single" w:sz="4" w:space="0" w:color="auto"/>
              <w:right w:val="single" w:sz="4" w:space="0" w:color="auto"/>
            </w:tcBorders>
            <w:vAlign w:val="bottom"/>
          </w:tcPr>
          <w:p w14:paraId="1B04E1A6"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17,5 R 25 RADIAL L3/G3 TL.16 LONAS</w:t>
            </w:r>
          </w:p>
          <w:p w14:paraId="25515DE5"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CARCAÇA AÇO CARACTERISTICAS: - GARANTIA DE 5 ANOS CONTRA DEFEITOS DE FABRICAÇÃO</w:t>
            </w:r>
          </w:p>
          <w:p w14:paraId="3D8BE3B2"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33.MM</w:t>
            </w:r>
          </w:p>
          <w:p w14:paraId="3AAB04C6"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CAPACIDADE DE CARGA 7100KG</w:t>
            </w:r>
          </w:p>
          <w:p w14:paraId="4DE2E2FD"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p w14:paraId="142AF38E" w14:textId="77777777" w:rsidR="00E11EFE" w:rsidRPr="00E11EFE" w:rsidRDefault="00E11EFE" w:rsidP="00E11EFE">
            <w:pPr>
              <w:spacing w:after="0" w:line="240" w:lineRule="auto"/>
              <w:jc w:val="both"/>
              <w:rPr>
                <w:rFonts w:ascii="Times New Roman" w:eastAsia="Times New Roman" w:hAnsi="Times New Roman" w:cs="Times New Roman"/>
                <w:color w:val="000000"/>
              </w:rPr>
            </w:pPr>
          </w:p>
          <w:p w14:paraId="4ECE5ACA"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b/>
                <w:color w:val="000000"/>
              </w:rPr>
              <w:t>AMPLA CONCORRÊNCIA</w:t>
            </w:r>
          </w:p>
        </w:tc>
        <w:tc>
          <w:tcPr>
            <w:tcW w:w="0" w:type="auto"/>
            <w:tcBorders>
              <w:top w:val="nil"/>
              <w:left w:val="nil"/>
              <w:bottom w:val="single" w:sz="4" w:space="0" w:color="auto"/>
              <w:right w:val="single" w:sz="4" w:space="0" w:color="auto"/>
            </w:tcBorders>
            <w:vAlign w:val="center"/>
            <w:hideMark/>
          </w:tcPr>
          <w:p w14:paraId="5D7DC6C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36</w:t>
            </w:r>
          </w:p>
        </w:tc>
        <w:tc>
          <w:tcPr>
            <w:tcW w:w="0" w:type="auto"/>
            <w:tcBorders>
              <w:top w:val="nil"/>
              <w:left w:val="nil"/>
              <w:bottom w:val="single" w:sz="4" w:space="0" w:color="auto"/>
              <w:right w:val="single" w:sz="4" w:space="0" w:color="auto"/>
            </w:tcBorders>
            <w:vAlign w:val="center"/>
            <w:hideMark/>
          </w:tcPr>
          <w:p w14:paraId="3D40BB5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R$ 14.493,33</w:t>
            </w:r>
          </w:p>
        </w:tc>
        <w:tc>
          <w:tcPr>
            <w:tcW w:w="0" w:type="auto"/>
            <w:tcBorders>
              <w:top w:val="nil"/>
              <w:left w:val="nil"/>
              <w:bottom w:val="single" w:sz="4" w:space="0" w:color="auto"/>
              <w:right w:val="single" w:sz="4" w:space="0" w:color="auto"/>
            </w:tcBorders>
            <w:noWrap/>
            <w:vAlign w:val="center"/>
            <w:hideMark/>
          </w:tcPr>
          <w:p w14:paraId="776068D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R$ 521.759,88</w:t>
            </w:r>
          </w:p>
        </w:tc>
      </w:tr>
      <w:tr w:rsidR="00E11EFE" w:rsidRPr="00E11EFE" w14:paraId="3A640DFA"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15851D0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w:t>
            </w:r>
          </w:p>
        </w:tc>
        <w:tc>
          <w:tcPr>
            <w:tcW w:w="7028" w:type="dxa"/>
            <w:tcBorders>
              <w:top w:val="nil"/>
              <w:left w:val="nil"/>
              <w:bottom w:val="single" w:sz="4" w:space="0" w:color="auto"/>
              <w:right w:val="single" w:sz="4" w:space="0" w:color="auto"/>
            </w:tcBorders>
            <w:vAlign w:val="bottom"/>
          </w:tcPr>
          <w:p w14:paraId="2EB70EA7"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19,5/24 RADIAL E2/L2 TL – 18 LONAS</w:t>
            </w:r>
          </w:p>
          <w:p w14:paraId="3FB9DB3C"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CARCAÇA EM AÇO</w:t>
            </w:r>
          </w:p>
          <w:p w14:paraId="581C59F9"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CARACTERÍSTICAS:</w:t>
            </w:r>
            <w:r w:rsidRPr="00E11EFE">
              <w:rPr>
                <w:rFonts w:ascii="Times New Roman" w:eastAsia="Times New Roman" w:hAnsi="Times New Roman" w:cs="Times New Roman"/>
                <w:color w:val="000000"/>
              </w:rPr>
              <w:br/>
              <w:t>GARANTIA DE 5 ANOS CONTRA DEFEITOS DE FABRICAÇÃO PROFUNDIDADE DE SULCO MÍNIMA COMPATÍVEL COM O PADRÃO E2/L2 CAPACIDADE DE CARGA COMPATÍVEL COM A CATEGORIA E APLICAÇÃO DO PNEU DOT NÃO SUPERIOR A 6 (SEIS) MESES NO MOMENTO DA ENTREGA</w:t>
            </w:r>
          </w:p>
          <w:p w14:paraId="52B482BE" w14:textId="77777777" w:rsidR="00E11EFE" w:rsidRPr="00E11EFE" w:rsidRDefault="00E11EFE" w:rsidP="00E11EFE">
            <w:pPr>
              <w:spacing w:after="0" w:line="240" w:lineRule="auto"/>
              <w:jc w:val="both"/>
              <w:rPr>
                <w:rFonts w:ascii="Times New Roman" w:hAnsi="Times New Roman" w:cs="Times New Roman"/>
              </w:rPr>
            </w:pPr>
          </w:p>
          <w:p w14:paraId="72089254" w14:textId="77777777" w:rsidR="00E11EFE" w:rsidRPr="00E11EFE" w:rsidRDefault="00E11EFE" w:rsidP="00E11EFE">
            <w:pPr>
              <w:spacing w:after="0" w:line="240" w:lineRule="auto"/>
              <w:jc w:val="both"/>
              <w:rPr>
                <w:rFonts w:ascii="Times New Roman" w:eastAsia="Times New Roman" w:hAnsi="Times New Roman" w:cs="Times New Roman"/>
                <w:color w:val="000000"/>
              </w:rPr>
            </w:pPr>
          </w:p>
          <w:p w14:paraId="4DE2A28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b/>
                <w:color w:val="000000"/>
              </w:rPr>
              <w:t>AMPLA CONCORRÊNCIA</w:t>
            </w:r>
          </w:p>
        </w:tc>
        <w:tc>
          <w:tcPr>
            <w:tcW w:w="0" w:type="auto"/>
            <w:tcBorders>
              <w:top w:val="nil"/>
              <w:left w:val="nil"/>
              <w:bottom w:val="single" w:sz="4" w:space="0" w:color="auto"/>
              <w:right w:val="single" w:sz="4" w:space="0" w:color="auto"/>
            </w:tcBorders>
            <w:noWrap/>
            <w:vAlign w:val="center"/>
            <w:hideMark/>
          </w:tcPr>
          <w:p w14:paraId="0A81817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20</w:t>
            </w:r>
          </w:p>
        </w:tc>
        <w:tc>
          <w:tcPr>
            <w:tcW w:w="0" w:type="auto"/>
            <w:tcBorders>
              <w:top w:val="nil"/>
              <w:left w:val="nil"/>
              <w:bottom w:val="single" w:sz="4" w:space="0" w:color="auto"/>
              <w:right w:val="single" w:sz="4" w:space="0" w:color="auto"/>
            </w:tcBorders>
            <w:vAlign w:val="center"/>
            <w:hideMark/>
          </w:tcPr>
          <w:p w14:paraId="2551629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R$ 7.205,08</w:t>
            </w:r>
          </w:p>
        </w:tc>
        <w:tc>
          <w:tcPr>
            <w:tcW w:w="0" w:type="auto"/>
            <w:tcBorders>
              <w:top w:val="nil"/>
              <w:left w:val="nil"/>
              <w:bottom w:val="single" w:sz="4" w:space="0" w:color="auto"/>
              <w:right w:val="single" w:sz="4" w:space="0" w:color="auto"/>
            </w:tcBorders>
            <w:noWrap/>
            <w:vAlign w:val="center"/>
            <w:hideMark/>
          </w:tcPr>
          <w:p w14:paraId="3E400DF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R$ 144.101,60</w:t>
            </w:r>
          </w:p>
        </w:tc>
      </w:tr>
      <w:tr w:rsidR="00E11EFE" w:rsidRPr="00E11EFE" w14:paraId="55072E90"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2B78FC7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w:t>
            </w:r>
          </w:p>
        </w:tc>
        <w:tc>
          <w:tcPr>
            <w:tcW w:w="7028" w:type="dxa"/>
            <w:tcBorders>
              <w:top w:val="nil"/>
              <w:left w:val="nil"/>
              <w:bottom w:val="single" w:sz="4" w:space="0" w:color="auto"/>
              <w:right w:val="single" w:sz="4" w:space="0" w:color="auto"/>
            </w:tcBorders>
            <w:vAlign w:val="bottom"/>
          </w:tcPr>
          <w:p w14:paraId="5B7A80D4"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12/16.5 E2/L2 TL – 16 LONAS CARCAÇA EM AÇO CARACTERÍSTICAS:</w:t>
            </w:r>
          </w:p>
          <w:p w14:paraId="05AD1AD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GARANTIA DE 5 ANOS CONTRA DEFEITOS DE FABRICAÇÃO PROFUNDIDADE DE SULCO MÍNIMA COMPATÍVEL COM O PADRÃO E2/L2 CAPACIDADE DE CARGA COMPATÍVEL COM A CATEGORIA E APLICAÇÃO DO PNEU DOT NÃO SUPERIOR A 6 (SEIS) MESES NO MOMENTO DA ENTREGA</w:t>
            </w:r>
          </w:p>
        </w:tc>
        <w:tc>
          <w:tcPr>
            <w:tcW w:w="0" w:type="auto"/>
            <w:tcBorders>
              <w:top w:val="nil"/>
              <w:left w:val="nil"/>
              <w:bottom w:val="single" w:sz="4" w:space="0" w:color="auto"/>
              <w:right w:val="single" w:sz="4" w:space="0" w:color="auto"/>
            </w:tcBorders>
            <w:noWrap/>
            <w:vAlign w:val="center"/>
            <w:hideMark/>
          </w:tcPr>
          <w:p w14:paraId="5CEA503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10</w:t>
            </w:r>
          </w:p>
        </w:tc>
        <w:tc>
          <w:tcPr>
            <w:tcW w:w="0" w:type="auto"/>
            <w:tcBorders>
              <w:top w:val="nil"/>
              <w:left w:val="nil"/>
              <w:bottom w:val="single" w:sz="4" w:space="0" w:color="auto"/>
              <w:right w:val="single" w:sz="4" w:space="0" w:color="auto"/>
            </w:tcBorders>
            <w:vAlign w:val="center"/>
            <w:hideMark/>
          </w:tcPr>
          <w:p w14:paraId="24141FB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R$ 3.233,33</w:t>
            </w:r>
          </w:p>
        </w:tc>
        <w:tc>
          <w:tcPr>
            <w:tcW w:w="0" w:type="auto"/>
            <w:tcBorders>
              <w:top w:val="nil"/>
              <w:left w:val="nil"/>
              <w:bottom w:val="single" w:sz="4" w:space="0" w:color="auto"/>
              <w:right w:val="single" w:sz="4" w:space="0" w:color="auto"/>
            </w:tcBorders>
            <w:noWrap/>
            <w:vAlign w:val="center"/>
            <w:hideMark/>
          </w:tcPr>
          <w:p w14:paraId="331202E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R$ 32.333,30</w:t>
            </w:r>
          </w:p>
        </w:tc>
      </w:tr>
      <w:tr w:rsidR="00E11EFE" w:rsidRPr="00E11EFE" w14:paraId="35704A97"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0F923CC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lastRenderedPageBreak/>
              <w:t>5</w:t>
            </w:r>
          </w:p>
        </w:tc>
        <w:tc>
          <w:tcPr>
            <w:tcW w:w="7028" w:type="dxa"/>
            <w:tcBorders>
              <w:top w:val="nil"/>
              <w:left w:val="nil"/>
              <w:bottom w:val="single" w:sz="4" w:space="0" w:color="auto"/>
              <w:right w:val="single" w:sz="4" w:space="0" w:color="auto"/>
            </w:tcBorders>
            <w:vAlign w:val="bottom"/>
          </w:tcPr>
          <w:p w14:paraId="7833734A"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12.5/80-18 E2/L2 TL – 16 LONAS</w:t>
            </w:r>
          </w:p>
          <w:p w14:paraId="68DAD085"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CARCAÇA EM AÇO</w:t>
            </w:r>
          </w:p>
          <w:p w14:paraId="2D7E7B39"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CARACTERÍSTICAS:</w:t>
            </w:r>
            <w:r w:rsidRPr="00E11EFE">
              <w:rPr>
                <w:rFonts w:ascii="Times New Roman" w:eastAsia="Times New Roman" w:hAnsi="Times New Roman" w:cs="Times New Roman"/>
                <w:color w:val="000000"/>
              </w:rPr>
              <w:br/>
              <w:t>GARANTIA DE 5 ANOS CONTRA DEFEITOS DE FABRICAÇÃO PROFUNDIDADE DE SULCO MÍNIMA COMPATÍVEL COM O PADRÃO E2/L2 CAPACIDADE DE CARGA COMPATÍVEL COM A CATEGORIA E APLICAÇÃO DO PNEU DOT NÃO SUPERIOR A 6 (SEIS) MESES NO MOMENTO DA ENTREGA</w:t>
            </w:r>
          </w:p>
          <w:p w14:paraId="684A0BAD" w14:textId="77777777" w:rsidR="00E11EFE" w:rsidRPr="00E11EFE" w:rsidRDefault="00E11EFE" w:rsidP="00E11EFE">
            <w:pPr>
              <w:spacing w:after="0" w:line="240" w:lineRule="auto"/>
              <w:jc w:val="both"/>
              <w:rPr>
                <w:rFonts w:ascii="Times New Roman" w:hAnsi="Times New Roman" w:cs="Times New Roman"/>
              </w:rPr>
            </w:pPr>
          </w:p>
          <w:p w14:paraId="7BAEE11B" w14:textId="77777777" w:rsidR="00E11EFE" w:rsidRPr="00E11EFE" w:rsidRDefault="00E11EFE" w:rsidP="00E11EFE">
            <w:pPr>
              <w:spacing w:after="0" w:line="240" w:lineRule="auto"/>
              <w:jc w:val="both"/>
              <w:rPr>
                <w:rFonts w:ascii="Times New Roman" w:eastAsia="Times New Roman" w:hAnsi="Times New Roman" w:cs="Times New Roman"/>
                <w:color w:val="000000"/>
              </w:rPr>
            </w:pPr>
          </w:p>
          <w:p w14:paraId="7EFED34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b/>
                <w:color w:val="000000"/>
              </w:rPr>
              <w:t>AMPLA CONCORRÊNCIA</w:t>
            </w:r>
          </w:p>
        </w:tc>
        <w:tc>
          <w:tcPr>
            <w:tcW w:w="0" w:type="auto"/>
            <w:tcBorders>
              <w:top w:val="nil"/>
              <w:left w:val="nil"/>
              <w:bottom w:val="single" w:sz="4" w:space="0" w:color="auto"/>
              <w:right w:val="single" w:sz="4" w:space="0" w:color="auto"/>
            </w:tcBorders>
            <w:noWrap/>
            <w:vAlign w:val="center"/>
            <w:hideMark/>
          </w:tcPr>
          <w:p w14:paraId="10FC180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18</w:t>
            </w:r>
          </w:p>
        </w:tc>
        <w:tc>
          <w:tcPr>
            <w:tcW w:w="0" w:type="auto"/>
            <w:tcBorders>
              <w:top w:val="nil"/>
              <w:left w:val="nil"/>
              <w:bottom w:val="single" w:sz="4" w:space="0" w:color="auto"/>
              <w:right w:val="single" w:sz="4" w:space="0" w:color="auto"/>
            </w:tcBorders>
            <w:vAlign w:val="center"/>
            <w:hideMark/>
          </w:tcPr>
          <w:p w14:paraId="3233425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R$ 5.649,33</w:t>
            </w:r>
          </w:p>
        </w:tc>
        <w:tc>
          <w:tcPr>
            <w:tcW w:w="0" w:type="auto"/>
            <w:tcBorders>
              <w:top w:val="nil"/>
              <w:left w:val="nil"/>
              <w:bottom w:val="single" w:sz="4" w:space="0" w:color="auto"/>
              <w:right w:val="single" w:sz="4" w:space="0" w:color="auto"/>
            </w:tcBorders>
            <w:noWrap/>
            <w:vAlign w:val="center"/>
            <w:hideMark/>
          </w:tcPr>
          <w:p w14:paraId="73844C4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R$ 101.687,94</w:t>
            </w:r>
          </w:p>
        </w:tc>
      </w:tr>
      <w:tr w:rsidR="00E11EFE" w:rsidRPr="00E11EFE" w14:paraId="7644F7EC"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2FEA5F3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6</w:t>
            </w:r>
          </w:p>
        </w:tc>
        <w:tc>
          <w:tcPr>
            <w:tcW w:w="7028" w:type="dxa"/>
            <w:tcBorders>
              <w:top w:val="nil"/>
              <w:left w:val="nil"/>
              <w:bottom w:val="single" w:sz="4" w:space="0" w:color="auto"/>
              <w:right w:val="single" w:sz="4" w:space="0" w:color="auto"/>
            </w:tcBorders>
            <w:vAlign w:val="bottom"/>
          </w:tcPr>
          <w:p w14:paraId="4D54A5F0"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215/75 R17,5 LISO TL – 18 LONAS</w:t>
            </w:r>
          </w:p>
          <w:p w14:paraId="436ECEEA"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CARCAÇA EM AÇO</w:t>
            </w:r>
          </w:p>
          <w:p w14:paraId="0D04C1F9"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CARACTERÍSTICAS:</w:t>
            </w:r>
            <w:r w:rsidRPr="00E11EFE">
              <w:rPr>
                <w:rFonts w:ascii="Times New Roman" w:eastAsia="Times New Roman" w:hAnsi="Times New Roman" w:cs="Times New Roman"/>
                <w:color w:val="000000"/>
              </w:rPr>
              <w:br/>
              <w:t>BANDA DE RODAGEM LISA (INDICADO PARA USO RODOVIÁRIO) GARANTIA DE 5 ANOS CONTRA DEFEITOS DE FABRICAÇÃO PROFUNDIDADE DE SULCO CONFORME PADRÃO DO FABRICANTE PARA PNEU LISO CAPACIDADE DE CARGA COMPATÍVEL COM A CATEGORIA E APLICAÇÃO DO PNEU DOT NÃO SUPERIOR A 6 (SEIS) MESES NO MOMENTO DA ENTREGA</w:t>
            </w:r>
          </w:p>
          <w:p w14:paraId="0A923491" w14:textId="77777777" w:rsidR="00E11EFE" w:rsidRPr="00E11EFE" w:rsidRDefault="00E11EFE" w:rsidP="00E11EFE">
            <w:pPr>
              <w:spacing w:after="0" w:line="240" w:lineRule="auto"/>
              <w:jc w:val="both"/>
              <w:rPr>
                <w:rFonts w:ascii="Times New Roman" w:hAnsi="Times New Roman" w:cs="Times New Roman"/>
              </w:rPr>
            </w:pPr>
          </w:p>
          <w:p w14:paraId="25F7609D" w14:textId="77777777" w:rsidR="00E11EFE" w:rsidRPr="00E11EFE" w:rsidRDefault="00E11EFE" w:rsidP="00E11EFE">
            <w:pPr>
              <w:spacing w:after="0" w:line="240" w:lineRule="auto"/>
              <w:jc w:val="both"/>
              <w:rPr>
                <w:rFonts w:ascii="Times New Roman" w:eastAsia="Times New Roman" w:hAnsi="Times New Roman" w:cs="Times New Roman"/>
                <w:color w:val="000000"/>
              </w:rPr>
            </w:pPr>
          </w:p>
          <w:p w14:paraId="1E423AE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b/>
                <w:color w:val="000000"/>
              </w:rPr>
              <w:t>AMPLA CONCORRÊNCIA</w:t>
            </w:r>
          </w:p>
        </w:tc>
        <w:tc>
          <w:tcPr>
            <w:tcW w:w="0" w:type="auto"/>
            <w:tcBorders>
              <w:top w:val="nil"/>
              <w:left w:val="nil"/>
              <w:bottom w:val="single" w:sz="4" w:space="0" w:color="auto"/>
              <w:right w:val="single" w:sz="4" w:space="0" w:color="auto"/>
            </w:tcBorders>
            <w:noWrap/>
            <w:vAlign w:val="center"/>
            <w:hideMark/>
          </w:tcPr>
          <w:p w14:paraId="6DD9AD6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40</w:t>
            </w:r>
          </w:p>
        </w:tc>
        <w:tc>
          <w:tcPr>
            <w:tcW w:w="0" w:type="auto"/>
            <w:tcBorders>
              <w:top w:val="nil"/>
              <w:left w:val="nil"/>
              <w:bottom w:val="single" w:sz="4" w:space="0" w:color="auto"/>
              <w:right w:val="single" w:sz="4" w:space="0" w:color="auto"/>
            </w:tcBorders>
            <w:vAlign w:val="center"/>
            <w:hideMark/>
          </w:tcPr>
          <w:p w14:paraId="52DDC57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R$ 3.656,67</w:t>
            </w:r>
          </w:p>
        </w:tc>
        <w:tc>
          <w:tcPr>
            <w:tcW w:w="0" w:type="auto"/>
            <w:tcBorders>
              <w:top w:val="nil"/>
              <w:left w:val="nil"/>
              <w:bottom w:val="single" w:sz="4" w:space="0" w:color="auto"/>
              <w:right w:val="single" w:sz="4" w:space="0" w:color="auto"/>
            </w:tcBorders>
            <w:noWrap/>
            <w:vAlign w:val="center"/>
            <w:hideMark/>
          </w:tcPr>
          <w:p w14:paraId="20EE6FD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R$ 146.266,80</w:t>
            </w:r>
          </w:p>
        </w:tc>
      </w:tr>
      <w:tr w:rsidR="00E11EFE" w:rsidRPr="00E11EFE" w14:paraId="5884202D"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4EE805C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7</w:t>
            </w:r>
          </w:p>
        </w:tc>
        <w:tc>
          <w:tcPr>
            <w:tcW w:w="7028" w:type="dxa"/>
            <w:tcBorders>
              <w:top w:val="nil"/>
              <w:left w:val="nil"/>
              <w:bottom w:val="single" w:sz="4" w:space="0" w:color="auto"/>
              <w:right w:val="single" w:sz="4" w:space="0" w:color="auto"/>
            </w:tcBorders>
            <w:vAlign w:val="bottom"/>
          </w:tcPr>
          <w:p w14:paraId="3631A20B"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215/75 R17,5 MISTO TL – 18 LONAS</w:t>
            </w:r>
          </w:p>
          <w:p w14:paraId="29224D2D"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CARCAÇA EM AÇO</w:t>
            </w:r>
          </w:p>
          <w:p w14:paraId="23F76E46"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CARACTERÍSTICAS:</w:t>
            </w:r>
            <w:r w:rsidRPr="00E11EFE">
              <w:rPr>
                <w:rFonts w:ascii="Times New Roman" w:eastAsia="Times New Roman" w:hAnsi="Times New Roman" w:cs="Times New Roman"/>
                <w:color w:val="000000"/>
              </w:rPr>
              <w:br/>
              <w:t>BANDA DE RODAGEM TIPO MISTO (INDICADO PARA USO ASFALTO/ESTRADA DE TERRA) GARANTIA DE 5 ANOS CONTRA DEFEITOS DE FABRICAÇÃO</w:t>
            </w:r>
          </w:p>
          <w:p w14:paraId="664E2C60"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PROFUNDIDADE DE SULCO CONFORME PADRÃO DO FABRICANTE CAPACIDADE DE CARGA COMPATÍVEL COM A CATEGORIA E APLICAÇÃO DO PNEU DOT NÃO SUPERIOR A 6 (SEIS) MESES NO MOMENTO DA ENTREGA</w:t>
            </w:r>
          </w:p>
          <w:p w14:paraId="60093A83" w14:textId="77777777" w:rsidR="00E11EFE" w:rsidRPr="00E11EFE" w:rsidRDefault="00E11EFE" w:rsidP="00E11EFE">
            <w:pPr>
              <w:spacing w:after="0" w:line="240" w:lineRule="auto"/>
              <w:jc w:val="both"/>
              <w:rPr>
                <w:rFonts w:ascii="Times New Roman" w:eastAsia="Times New Roman" w:hAnsi="Times New Roman" w:cs="Times New Roman"/>
                <w:color w:val="000000"/>
              </w:rPr>
            </w:pPr>
          </w:p>
          <w:p w14:paraId="5D16930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b/>
                <w:color w:val="000000"/>
              </w:rPr>
              <w:t>AMPLA CONCORRÊNCIA</w:t>
            </w:r>
          </w:p>
        </w:tc>
        <w:tc>
          <w:tcPr>
            <w:tcW w:w="0" w:type="auto"/>
            <w:tcBorders>
              <w:top w:val="nil"/>
              <w:left w:val="nil"/>
              <w:bottom w:val="single" w:sz="4" w:space="0" w:color="auto"/>
              <w:right w:val="single" w:sz="4" w:space="0" w:color="auto"/>
            </w:tcBorders>
            <w:noWrap/>
            <w:vAlign w:val="center"/>
            <w:hideMark/>
          </w:tcPr>
          <w:p w14:paraId="46141CE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80</w:t>
            </w:r>
          </w:p>
        </w:tc>
        <w:tc>
          <w:tcPr>
            <w:tcW w:w="0" w:type="auto"/>
            <w:tcBorders>
              <w:top w:val="nil"/>
              <w:left w:val="nil"/>
              <w:bottom w:val="single" w:sz="4" w:space="0" w:color="auto"/>
              <w:right w:val="single" w:sz="4" w:space="0" w:color="auto"/>
            </w:tcBorders>
            <w:vAlign w:val="center"/>
            <w:hideMark/>
          </w:tcPr>
          <w:p w14:paraId="0CA6D40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R$ 2.738,67</w:t>
            </w:r>
          </w:p>
        </w:tc>
        <w:tc>
          <w:tcPr>
            <w:tcW w:w="0" w:type="auto"/>
            <w:tcBorders>
              <w:top w:val="nil"/>
              <w:left w:val="nil"/>
              <w:bottom w:val="single" w:sz="4" w:space="0" w:color="auto"/>
              <w:right w:val="single" w:sz="4" w:space="0" w:color="auto"/>
            </w:tcBorders>
            <w:noWrap/>
            <w:vAlign w:val="center"/>
            <w:hideMark/>
          </w:tcPr>
          <w:p w14:paraId="77216DF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R$ 219.093,60</w:t>
            </w:r>
          </w:p>
        </w:tc>
      </w:tr>
      <w:tr w:rsidR="00E11EFE" w:rsidRPr="00E11EFE" w14:paraId="1FDEE332"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5FD345F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8</w:t>
            </w:r>
          </w:p>
        </w:tc>
        <w:tc>
          <w:tcPr>
            <w:tcW w:w="7028" w:type="dxa"/>
            <w:tcBorders>
              <w:top w:val="nil"/>
              <w:left w:val="nil"/>
              <w:bottom w:val="single" w:sz="4" w:space="0" w:color="auto"/>
              <w:right w:val="single" w:sz="4" w:space="0" w:color="auto"/>
            </w:tcBorders>
            <w:vAlign w:val="bottom"/>
          </w:tcPr>
          <w:p w14:paraId="47304350"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9.00-20 RADIAL MISTO TL – 16 LONAS</w:t>
            </w:r>
          </w:p>
          <w:p w14:paraId="21933672"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CARCAÇA EM AÇO</w:t>
            </w:r>
          </w:p>
          <w:p w14:paraId="279C79D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CARACTERÍSTICAS:</w:t>
            </w:r>
            <w:r w:rsidRPr="00E11EFE">
              <w:rPr>
                <w:rFonts w:ascii="Times New Roman" w:eastAsia="Times New Roman" w:hAnsi="Times New Roman" w:cs="Times New Roman"/>
                <w:color w:val="000000"/>
              </w:rPr>
              <w:br/>
              <w:t xml:space="preserve">BANDA DE RODAGEM TIPO MISTO (INDICADO PARA USO ASFALTO/ESTRADA DE TERRA) GARANTIA DE 5 ANOS CONTRA DEFEITOS DE FABRICAÇÃO PROFUNDIDADE DE SULCO CONFORME PADRÃO DO FABRICANTE CAPACIDADE DE CARGA COMPATÍVEL COM A CATEGORIA E APLICAÇÃO DO PNEU DOT NÃO SUPERIOR A 6 (SEIS) MESES NO MOMENTO DA ENTREGA </w:t>
            </w:r>
          </w:p>
        </w:tc>
        <w:tc>
          <w:tcPr>
            <w:tcW w:w="0" w:type="auto"/>
            <w:tcBorders>
              <w:top w:val="nil"/>
              <w:left w:val="nil"/>
              <w:bottom w:val="single" w:sz="4" w:space="0" w:color="auto"/>
              <w:right w:val="single" w:sz="4" w:space="0" w:color="auto"/>
            </w:tcBorders>
            <w:noWrap/>
            <w:vAlign w:val="center"/>
            <w:hideMark/>
          </w:tcPr>
          <w:p w14:paraId="38FB49C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10</w:t>
            </w:r>
          </w:p>
        </w:tc>
        <w:tc>
          <w:tcPr>
            <w:tcW w:w="0" w:type="auto"/>
            <w:tcBorders>
              <w:top w:val="nil"/>
              <w:left w:val="nil"/>
              <w:bottom w:val="single" w:sz="4" w:space="0" w:color="auto"/>
              <w:right w:val="single" w:sz="4" w:space="0" w:color="auto"/>
            </w:tcBorders>
            <w:vAlign w:val="center"/>
            <w:hideMark/>
          </w:tcPr>
          <w:p w14:paraId="1B4A503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R$ 3.120,00</w:t>
            </w:r>
          </w:p>
        </w:tc>
        <w:tc>
          <w:tcPr>
            <w:tcW w:w="0" w:type="auto"/>
            <w:tcBorders>
              <w:top w:val="nil"/>
              <w:left w:val="nil"/>
              <w:bottom w:val="single" w:sz="4" w:space="0" w:color="auto"/>
              <w:right w:val="single" w:sz="4" w:space="0" w:color="auto"/>
            </w:tcBorders>
            <w:noWrap/>
            <w:vAlign w:val="center"/>
            <w:hideMark/>
          </w:tcPr>
          <w:p w14:paraId="0CF4A15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R$ 31.200,00</w:t>
            </w:r>
          </w:p>
        </w:tc>
      </w:tr>
      <w:tr w:rsidR="00E11EFE" w:rsidRPr="00E11EFE" w14:paraId="3F92FDC4"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44BEC56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lastRenderedPageBreak/>
              <w:t>9</w:t>
            </w:r>
          </w:p>
        </w:tc>
        <w:tc>
          <w:tcPr>
            <w:tcW w:w="7028" w:type="dxa"/>
            <w:tcBorders>
              <w:top w:val="nil"/>
              <w:left w:val="nil"/>
              <w:bottom w:val="single" w:sz="4" w:space="0" w:color="auto"/>
              <w:right w:val="single" w:sz="4" w:space="0" w:color="auto"/>
            </w:tcBorders>
            <w:vAlign w:val="bottom"/>
          </w:tcPr>
          <w:p w14:paraId="65A83B96"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9.00-20 RADIAL BORRACHUDO TL – 16 LONAS</w:t>
            </w:r>
          </w:p>
          <w:p w14:paraId="0202DFA9"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CARCAÇA EM AÇO</w:t>
            </w:r>
          </w:p>
          <w:p w14:paraId="434AF4A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CARACTERÍSTICAS:</w:t>
            </w:r>
            <w:r w:rsidRPr="00E11EFE">
              <w:rPr>
                <w:rFonts w:ascii="Times New Roman" w:eastAsia="Times New Roman" w:hAnsi="Times New Roman" w:cs="Times New Roman"/>
                <w:color w:val="000000"/>
              </w:rPr>
              <w:br/>
              <w:t>BANDA DE RODAGEM TIPO BORRACHUDO (INDICADO PARA TRAÇÃO EM TERRENOS IRREGULARES/ESTRADA DE TERRA) GARANTIA DE 5 ANOS CONTRA DEFEITOS DE FABRICAÇÃO PROFUNDIDADE DE SULCO ACENTUADA, CONFORME PADRÃO DO FABRICANTE CAPACIDADE DE CARGA COMPATÍVEL COM A CATEGORIA E APLICAÇÃO DO PNEU DOT NÃO SUPERIOR A 6 (SEIS) MESES NO MOMENTO DA ENTREGA</w:t>
            </w:r>
          </w:p>
        </w:tc>
        <w:tc>
          <w:tcPr>
            <w:tcW w:w="0" w:type="auto"/>
            <w:tcBorders>
              <w:top w:val="nil"/>
              <w:left w:val="nil"/>
              <w:bottom w:val="single" w:sz="4" w:space="0" w:color="auto"/>
              <w:right w:val="single" w:sz="4" w:space="0" w:color="auto"/>
            </w:tcBorders>
            <w:noWrap/>
            <w:vAlign w:val="center"/>
            <w:hideMark/>
          </w:tcPr>
          <w:p w14:paraId="2D99064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20</w:t>
            </w:r>
          </w:p>
        </w:tc>
        <w:tc>
          <w:tcPr>
            <w:tcW w:w="0" w:type="auto"/>
            <w:tcBorders>
              <w:top w:val="nil"/>
              <w:left w:val="nil"/>
              <w:bottom w:val="single" w:sz="4" w:space="0" w:color="auto"/>
              <w:right w:val="single" w:sz="4" w:space="0" w:color="auto"/>
            </w:tcBorders>
            <w:vAlign w:val="center"/>
            <w:hideMark/>
          </w:tcPr>
          <w:p w14:paraId="6292F7E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R$ 1.585,33</w:t>
            </w:r>
          </w:p>
        </w:tc>
        <w:tc>
          <w:tcPr>
            <w:tcW w:w="0" w:type="auto"/>
            <w:tcBorders>
              <w:top w:val="nil"/>
              <w:left w:val="nil"/>
              <w:bottom w:val="single" w:sz="4" w:space="0" w:color="auto"/>
              <w:right w:val="single" w:sz="4" w:space="0" w:color="auto"/>
            </w:tcBorders>
            <w:noWrap/>
            <w:vAlign w:val="center"/>
            <w:hideMark/>
          </w:tcPr>
          <w:p w14:paraId="3B3D73D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R$ 31.706,60</w:t>
            </w:r>
          </w:p>
        </w:tc>
      </w:tr>
      <w:tr w:rsidR="00E11EFE" w:rsidRPr="00E11EFE" w14:paraId="1C194668"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051E142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10</w:t>
            </w:r>
          </w:p>
        </w:tc>
        <w:tc>
          <w:tcPr>
            <w:tcW w:w="7028" w:type="dxa"/>
            <w:tcBorders>
              <w:top w:val="nil"/>
              <w:left w:val="nil"/>
              <w:bottom w:val="single" w:sz="4" w:space="0" w:color="auto"/>
              <w:right w:val="single" w:sz="4" w:space="0" w:color="auto"/>
            </w:tcBorders>
            <w:vAlign w:val="bottom"/>
          </w:tcPr>
          <w:p w14:paraId="6DF90997"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275/80/22.5 Liso radial nas seguintes especificações mínimas: Produto novo, original de fábrica; Radial; Lonagem:16 lonas; Índice de carga:149/146; Índice de velocidade: L; Profundidade dos sulcos: 13,0mm.</w:t>
            </w:r>
          </w:p>
          <w:p w14:paraId="05F1E0BE" w14:textId="77777777" w:rsidR="00E11EFE" w:rsidRPr="00E11EFE" w:rsidRDefault="00E11EFE" w:rsidP="00E11EFE">
            <w:pPr>
              <w:spacing w:after="0" w:line="240" w:lineRule="auto"/>
              <w:jc w:val="both"/>
              <w:rPr>
                <w:rFonts w:ascii="Times New Roman" w:eastAsia="Times New Roman" w:hAnsi="Times New Roman" w:cs="Times New Roman"/>
                <w:color w:val="000000"/>
              </w:rPr>
            </w:pPr>
          </w:p>
          <w:p w14:paraId="2B47884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b/>
                <w:color w:val="000000"/>
              </w:rPr>
              <w:t>AMPLA CONCORRÊNCIA</w:t>
            </w:r>
          </w:p>
        </w:tc>
        <w:tc>
          <w:tcPr>
            <w:tcW w:w="0" w:type="auto"/>
            <w:tcBorders>
              <w:top w:val="nil"/>
              <w:left w:val="nil"/>
              <w:bottom w:val="single" w:sz="4" w:space="0" w:color="auto"/>
              <w:right w:val="single" w:sz="4" w:space="0" w:color="auto"/>
            </w:tcBorders>
            <w:noWrap/>
            <w:vAlign w:val="center"/>
            <w:hideMark/>
          </w:tcPr>
          <w:p w14:paraId="7244E36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18</w:t>
            </w:r>
          </w:p>
        </w:tc>
        <w:tc>
          <w:tcPr>
            <w:tcW w:w="0" w:type="auto"/>
            <w:tcBorders>
              <w:top w:val="nil"/>
              <w:left w:val="nil"/>
              <w:bottom w:val="single" w:sz="4" w:space="0" w:color="auto"/>
              <w:right w:val="single" w:sz="4" w:space="0" w:color="auto"/>
            </w:tcBorders>
            <w:vAlign w:val="center"/>
            <w:hideMark/>
          </w:tcPr>
          <w:p w14:paraId="57D5337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R$ 6.290,67</w:t>
            </w:r>
          </w:p>
        </w:tc>
        <w:tc>
          <w:tcPr>
            <w:tcW w:w="0" w:type="auto"/>
            <w:tcBorders>
              <w:top w:val="nil"/>
              <w:left w:val="nil"/>
              <w:bottom w:val="single" w:sz="4" w:space="0" w:color="auto"/>
              <w:right w:val="single" w:sz="4" w:space="0" w:color="auto"/>
            </w:tcBorders>
            <w:noWrap/>
            <w:vAlign w:val="center"/>
            <w:hideMark/>
          </w:tcPr>
          <w:p w14:paraId="29256ED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R$ 113.232,06</w:t>
            </w:r>
          </w:p>
        </w:tc>
      </w:tr>
      <w:tr w:rsidR="00E11EFE" w:rsidRPr="00E11EFE" w14:paraId="5ACE30E0"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10AECEA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11</w:t>
            </w:r>
          </w:p>
        </w:tc>
        <w:tc>
          <w:tcPr>
            <w:tcW w:w="7028" w:type="dxa"/>
            <w:tcBorders>
              <w:top w:val="nil"/>
              <w:left w:val="nil"/>
              <w:bottom w:val="single" w:sz="4" w:space="0" w:color="auto"/>
              <w:right w:val="single" w:sz="4" w:space="0" w:color="auto"/>
            </w:tcBorders>
            <w:vAlign w:val="bottom"/>
          </w:tcPr>
          <w:p w14:paraId="1D3A084D"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275/80/22.5 16 LONAS LISO MISTO</w:t>
            </w:r>
          </w:p>
          <w:p w14:paraId="565D3794"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RADIAL CARACTERISTICAS:</w:t>
            </w:r>
          </w:p>
          <w:p w14:paraId="512A1F27"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57F9F4B5"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18MM</w:t>
            </w:r>
          </w:p>
          <w:p w14:paraId="2B2D9FEB"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CAPACIDADE DE CARGA 3250/3000</w:t>
            </w:r>
          </w:p>
          <w:p w14:paraId="105CBDE2"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SIMBOLO DE VELOCIDADE K</w:t>
            </w:r>
          </w:p>
          <w:p w14:paraId="50ED53D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3BB5C5D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22</w:t>
            </w:r>
          </w:p>
        </w:tc>
        <w:tc>
          <w:tcPr>
            <w:tcW w:w="0" w:type="auto"/>
            <w:tcBorders>
              <w:top w:val="nil"/>
              <w:left w:val="nil"/>
              <w:bottom w:val="single" w:sz="4" w:space="0" w:color="auto"/>
              <w:right w:val="single" w:sz="4" w:space="0" w:color="auto"/>
            </w:tcBorders>
            <w:vAlign w:val="center"/>
            <w:hideMark/>
          </w:tcPr>
          <w:p w14:paraId="4774343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R$ 2.589,57</w:t>
            </w:r>
          </w:p>
        </w:tc>
        <w:tc>
          <w:tcPr>
            <w:tcW w:w="0" w:type="auto"/>
            <w:tcBorders>
              <w:top w:val="nil"/>
              <w:left w:val="nil"/>
              <w:bottom w:val="single" w:sz="4" w:space="0" w:color="auto"/>
              <w:right w:val="single" w:sz="4" w:space="0" w:color="auto"/>
            </w:tcBorders>
            <w:noWrap/>
            <w:vAlign w:val="center"/>
            <w:hideMark/>
          </w:tcPr>
          <w:p w14:paraId="500494D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R$ 56.970,54</w:t>
            </w:r>
          </w:p>
        </w:tc>
      </w:tr>
      <w:tr w:rsidR="00E11EFE" w:rsidRPr="00E11EFE" w14:paraId="4EAED2DC"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335F37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12</w:t>
            </w:r>
          </w:p>
        </w:tc>
        <w:tc>
          <w:tcPr>
            <w:tcW w:w="7028" w:type="dxa"/>
            <w:tcBorders>
              <w:top w:val="nil"/>
              <w:left w:val="nil"/>
              <w:bottom w:val="single" w:sz="4" w:space="0" w:color="auto"/>
              <w:right w:val="single" w:sz="4" w:space="0" w:color="auto"/>
            </w:tcBorders>
            <w:vAlign w:val="bottom"/>
          </w:tcPr>
          <w:p w14:paraId="37CAF4C0"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275/80/22.5 16 LONAS BORRACHUDO</w:t>
            </w:r>
          </w:p>
          <w:p w14:paraId="001C4AA3"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RADIAL CARACTERISTICAS:</w:t>
            </w:r>
          </w:p>
          <w:p w14:paraId="5867FD5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w:t>
            </w:r>
          </w:p>
          <w:p w14:paraId="286FFB28"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FABRICAÇÃO</w:t>
            </w:r>
          </w:p>
          <w:p w14:paraId="6B0306FE"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18MM</w:t>
            </w:r>
          </w:p>
          <w:p w14:paraId="6E3039D4"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CAPACIDADE DE CARGA 3250/3000</w:t>
            </w:r>
          </w:p>
          <w:p w14:paraId="4B276816"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SIMBOLO DE VELOCIDADE L</w:t>
            </w:r>
          </w:p>
          <w:p w14:paraId="41D0E76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0649A12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30</w:t>
            </w:r>
          </w:p>
        </w:tc>
        <w:tc>
          <w:tcPr>
            <w:tcW w:w="0" w:type="auto"/>
            <w:tcBorders>
              <w:top w:val="nil"/>
              <w:left w:val="nil"/>
              <w:bottom w:val="single" w:sz="4" w:space="0" w:color="auto"/>
              <w:right w:val="single" w:sz="4" w:space="0" w:color="auto"/>
            </w:tcBorders>
            <w:vAlign w:val="center"/>
            <w:hideMark/>
          </w:tcPr>
          <w:p w14:paraId="51B8F78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R$ 2.599,60</w:t>
            </w:r>
          </w:p>
        </w:tc>
        <w:tc>
          <w:tcPr>
            <w:tcW w:w="0" w:type="auto"/>
            <w:tcBorders>
              <w:top w:val="nil"/>
              <w:left w:val="nil"/>
              <w:bottom w:val="single" w:sz="4" w:space="0" w:color="auto"/>
              <w:right w:val="single" w:sz="4" w:space="0" w:color="auto"/>
            </w:tcBorders>
            <w:noWrap/>
            <w:vAlign w:val="center"/>
            <w:hideMark/>
          </w:tcPr>
          <w:p w14:paraId="3FFC575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R$ 77.988,00</w:t>
            </w:r>
          </w:p>
        </w:tc>
      </w:tr>
      <w:tr w:rsidR="00E11EFE" w:rsidRPr="00E11EFE" w14:paraId="16B8234F"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23DC153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13</w:t>
            </w:r>
          </w:p>
        </w:tc>
        <w:tc>
          <w:tcPr>
            <w:tcW w:w="7028" w:type="dxa"/>
            <w:tcBorders>
              <w:top w:val="nil"/>
              <w:left w:val="nil"/>
              <w:bottom w:val="single" w:sz="4" w:space="0" w:color="auto"/>
              <w:right w:val="single" w:sz="4" w:space="0" w:color="auto"/>
            </w:tcBorders>
            <w:vAlign w:val="bottom"/>
          </w:tcPr>
          <w:p w14:paraId="4D27C4C3"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295/80/22.5 LISO RODOVIÁRIO</w:t>
            </w:r>
          </w:p>
          <w:p w14:paraId="09B4537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CARACTERISTICAS:</w:t>
            </w:r>
          </w:p>
          <w:p w14:paraId="65F3DCC4"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w:t>
            </w:r>
          </w:p>
          <w:p w14:paraId="57693CCB"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FABRICAÇÃO</w:t>
            </w:r>
          </w:p>
          <w:p w14:paraId="7B4E1FAB"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15.5MM</w:t>
            </w:r>
          </w:p>
          <w:p w14:paraId="7F21E0D9"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CAPACIDADE DE CARGA 152/149</w:t>
            </w:r>
          </w:p>
          <w:p w14:paraId="51BBDD3E"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SIMBOLO DE VELOCIDADE L</w:t>
            </w:r>
          </w:p>
          <w:p w14:paraId="2F23697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7C91E12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12</w:t>
            </w:r>
          </w:p>
        </w:tc>
        <w:tc>
          <w:tcPr>
            <w:tcW w:w="0" w:type="auto"/>
            <w:tcBorders>
              <w:top w:val="nil"/>
              <w:left w:val="nil"/>
              <w:bottom w:val="single" w:sz="4" w:space="0" w:color="auto"/>
              <w:right w:val="single" w:sz="4" w:space="0" w:color="auto"/>
            </w:tcBorders>
            <w:vAlign w:val="center"/>
            <w:hideMark/>
          </w:tcPr>
          <w:p w14:paraId="0378919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R$ 1.512,33</w:t>
            </w:r>
          </w:p>
        </w:tc>
        <w:tc>
          <w:tcPr>
            <w:tcW w:w="0" w:type="auto"/>
            <w:tcBorders>
              <w:top w:val="nil"/>
              <w:left w:val="nil"/>
              <w:bottom w:val="single" w:sz="4" w:space="0" w:color="auto"/>
              <w:right w:val="single" w:sz="4" w:space="0" w:color="auto"/>
            </w:tcBorders>
            <w:noWrap/>
            <w:vAlign w:val="center"/>
            <w:hideMark/>
          </w:tcPr>
          <w:p w14:paraId="4375BBF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R$ 18.147,96</w:t>
            </w:r>
          </w:p>
        </w:tc>
      </w:tr>
      <w:tr w:rsidR="00E11EFE" w:rsidRPr="00E11EFE" w14:paraId="021AA90C"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12F52D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14</w:t>
            </w:r>
          </w:p>
        </w:tc>
        <w:tc>
          <w:tcPr>
            <w:tcW w:w="7028" w:type="dxa"/>
            <w:tcBorders>
              <w:top w:val="nil"/>
              <w:left w:val="nil"/>
              <w:bottom w:val="single" w:sz="4" w:space="0" w:color="auto"/>
              <w:right w:val="single" w:sz="4" w:space="0" w:color="auto"/>
            </w:tcBorders>
            <w:vAlign w:val="bottom"/>
          </w:tcPr>
          <w:p w14:paraId="7F8A8E7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295/80/22.5 LISO MISTO RADIAL</w:t>
            </w:r>
          </w:p>
          <w:p w14:paraId="01899068"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CARACTERISTICAS:</w:t>
            </w:r>
          </w:p>
          <w:p w14:paraId="15759969"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5B8B0A64"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19 MM</w:t>
            </w:r>
          </w:p>
          <w:p w14:paraId="001A7AFB"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CAPACIDADE DE CARGA 152/149</w:t>
            </w:r>
          </w:p>
          <w:p w14:paraId="12ECA67C"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SIMBOLO DE VELOCIDADE K</w:t>
            </w:r>
          </w:p>
          <w:p w14:paraId="1BBB987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06D52F5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40</w:t>
            </w:r>
          </w:p>
        </w:tc>
        <w:tc>
          <w:tcPr>
            <w:tcW w:w="0" w:type="auto"/>
            <w:tcBorders>
              <w:top w:val="nil"/>
              <w:left w:val="nil"/>
              <w:bottom w:val="single" w:sz="4" w:space="0" w:color="auto"/>
              <w:right w:val="single" w:sz="4" w:space="0" w:color="auto"/>
            </w:tcBorders>
            <w:vAlign w:val="center"/>
            <w:hideMark/>
          </w:tcPr>
          <w:p w14:paraId="3B869A7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R$ 1.568,66</w:t>
            </w:r>
          </w:p>
        </w:tc>
        <w:tc>
          <w:tcPr>
            <w:tcW w:w="0" w:type="auto"/>
            <w:tcBorders>
              <w:top w:val="nil"/>
              <w:left w:val="nil"/>
              <w:bottom w:val="single" w:sz="4" w:space="0" w:color="auto"/>
              <w:right w:val="single" w:sz="4" w:space="0" w:color="auto"/>
            </w:tcBorders>
            <w:noWrap/>
            <w:vAlign w:val="center"/>
            <w:hideMark/>
          </w:tcPr>
          <w:p w14:paraId="35E089F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R$ 62.746,40</w:t>
            </w:r>
          </w:p>
        </w:tc>
      </w:tr>
      <w:tr w:rsidR="00E11EFE" w:rsidRPr="00E11EFE" w14:paraId="2BA6E419"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53D3E7A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lastRenderedPageBreak/>
              <w:t>15</w:t>
            </w:r>
          </w:p>
        </w:tc>
        <w:tc>
          <w:tcPr>
            <w:tcW w:w="7028" w:type="dxa"/>
            <w:tcBorders>
              <w:top w:val="nil"/>
              <w:left w:val="nil"/>
              <w:bottom w:val="single" w:sz="4" w:space="0" w:color="auto"/>
              <w:right w:val="single" w:sz="4" w:space="0" w:color="auto"/>
            </w:tcBorders>
            <w:vAlign w:val="bottom"/>
          </w:tcPr>
          <w:p w14:paraId="036BF282"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295/80/22.5 BORRACHUDO RADIAL</w:t>
            </w:r>
          </w:p>
          <w:p w14:paraId="5F4305BE"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CARACTERISTICAS:</w:t>
            </w:r>
          </w:p>
          <w:p w14:paraId="294043C9"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21752FDE"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19 MM</w:t>
            </w:r>
          </w:p>
          <w:p w14:paraId="27BA13D1"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CAPACIDADE DE CARGA 152/149</w:t>
            </w:r>
          </w:p>
          <w:p w14:paraId="28970D4C"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SIMBOLO DE VELOCIDADE K</w:t>
            </w:r>
          </w:p>
          <w:p w14:paraId="45E5E451"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p w14:paraId="1F74CAC0" w14:textId="77777777" w:rsidR="00E11EFE" w:rsidRPr="00E11EFE" w:rsidRDefault="00E11EFE" w:rsidP="00E11EFE">
            <w:pPr>
              <w:spacing w:after="0" w:line="240" w:lineRule="auto"/>
              <w:jc w:val="both"/>
              <w:rPr>
                <w:rFonts w:ascii="Times New Roman" w:eastAsia="Times New Roman" w:hAnsi="Times New Roman" w:cs="Times New Roman"/>
                <w:color w:val="000000"/>
              </w:rPr>
            </w:pPr>
          </w:p>
          <w:p w14:paraId="5E92DAA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b/>
                <w:color w:val="000000"/>
              </w:rPr>
              <w:t>AMPLA CONCORRÊNCIA</w:t>
            </w:r>
          </w:p>
        </w:tc>
        <w:tc>
          <w:tcPr>
            <w:tcW w:w="0" w:type="auto"/>
            <w:tcBorders>
              <w:top w:val="nil"/>
              <w:left w:val="nil"/>
              <w:bottom w:val="single" w:sz="4" w:space="0" w:color="auto"/>
              <w:right w:val="single" w:sz="4" w:space="0" w:color="auto"/>
            </w:tcBorders>
            <w:noWrap/>
            <w:vAlign w:val="center"/>
            <w:hideMark/>
          </w:tcPr>
          <w:p w14:paraId="42DA12C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70</w:t>
            </w:r>
          </w:p>
        </w:tc>
        <w:tc>
          <w:tcPr>
            <w:tcW w:w="0" w:type="auto"/>
            <w:tcBorders>
              <w:top w:val="nil"/>
              <w:left w:val="nil"/>
              <w:bottom w:val="single" w:sz="4" w:space="0" w:color="auto"/>
              <w:right w:val="single" w:sz="4" w:space="0" w:color="auto"/>
            </w:tcBorders>
            <w:vAlign w:val="center"/>
            <w:hideMark/>
          </w:tcPr>
          <w:p w14:paraId="430F304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R$ 1.702,67</w:t>
            </w:r>
          </w:p>
        </w:tc>
        <w:tc>
          <w:tcPr>
            <w:tcW w:w="0" w:type="auto"/>
            <w:tcBorders>
              <w:top w:val="nil"/>
              <w:left w:val="nil"/>
              <w:bottom w:val="single" w:sz="4" w:space="0" w:color="auto"/>
              <w:right w:val="single" w:sz="4" w:space="0" w:color="auto"/>
            </w:tcBorders>
            <w:noWrap/>
            <w:vAlign w:val="center"/>
            <w:hideMark/>
          </w:tcPr>
          <w:p w14:paraId="38BC521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R$ 119.186,90</w:t>
            </w:r>
          </w:p>
        </w:tc>
      </w:tr>
      <w:tr w:rsidR="00E11EFE" w:rsidRPr="00E11EFE" w14:paraId="76526BA0"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C896A7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16</w:t>
            </w:r>
          </w:p>
        </w:tc>
        <w:tc>
          <w:tcPr>
            <w:tcW w:w="7028" w:type="dxa"/>
            <w:tcBorders>
              <w:top w:val="nil"/>
              <w:left w:val="nil"/>
              <w:bottom w:val="single" w:sz="4" w:space="0" w:color="auto"/>
              <w:right w:val="single" w:sz="4" w:space="0" w:color="auto"/>
            </w:tcBorders>
            <w:vAlign w:val="bottom"/>
          </w:tcPr>
          <w:p w14:paraId="7EC58FAC"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175/75 14 radial</w:t>
            </w:r>
          </w:p>
          <w:p w14:paraId="7C25A7C7"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hAnsi="Times New Roman" w:cs="Times New Roman"/>
                <w:b/>
                <w:bCs/>
              </w:rPr>
              <w:t>CARACTERÍSTICAS:</w:t>
            </w:r>
          </w:p>
          <w:p w14:paraId="4BA2658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Garantia mínima de 5 (cinco) anos contra defeitos de fabricação; </w:t>
            </w:r>
          </w:p>
          <w:p w14:paraId="301D6C4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Profundidade mínima de sulco de 7,0 mm; </w:t>
            </w:r>
          </w:p>
          <w:p w14:paraId="73CF5B7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Índice de carga mínimo: 86; </w:t>
            </w:r>
          </w:p>
          <w:p w14:paraId="74F4101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Índice de velocidade mínimo: T; </w:t>
            </w:r>
          </w:p>
          <w:p w14:paraId="5219F69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Construção radial; </w:t>
            </w:r>
          </w:p>
          <w:p w14:paraId="49157CD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DOT (data de fabricação) não superior a 6 (seis) meses no ato da entrega;</w:t>
            </w:r>
          </w:p>
        </w:tc>
        <w:tc>
          <w:tcPr>
            <w:tcW w:w="0" w:type="auto"/>
            <w:tcBorders>
              <w:top w:val="nil"/>
              <w:left w:val="nil"/>
              <w:bottom w:val="single" w:sz="4" w:space="0" w:color="auto"/>
              <w:right w:val="single" w:sz="4" w:space="0" w:color="auto"/>
            </w:tcBorders>
            <w:noWrap/>
            <w:vAlign w:val="center"/>
            <w:hideMark/>
          </w:tcPr>
          <w:p w14:paraId="5862D4E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120</w:t>
            </w:r>
          </w:p>
        </w:tc>
        <w:tc>
          <w:tcPr>
            <w:tcW w:w="0" w:type="auto"/>
            <w:tcBorders>
              <w:top w:val="nil"/>
              <w:left w:val="nil"/>
              <w:bottom w:val="single" w:sz="4" w:space="0" w:color="auto"/>
              <w:right w:val="single" w:sz="4" w:space="0" w:color="auto"/>
            </w:tcBorders>
            <w:vAlign w:val="center"/>
            <w:hideMark/>
          </w:tcPr>
          <w:p w14:paraId="628DFCA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R$ 456,70</w:t>
            </w:r>
          </w:p>
        </w:tc>
        <w:tc>
          <w:tcPr>
            <w:tcW w:w="0" w:type="auto"/>
            <w:tcBorders>
              <w:top w:val="nil"/>
              <w:left w:val="nil"/>
              <w:bottom w:val="single" w:sz="4" w:space="0" w:color="auto"/>
              <w:right w:val="single" w:sz="4" w:space="0" w:color="auto"/>
            </w:tcBorders>
            <w:noWrap/>
            <w:vAlign w:val="center"/>
            <w:hideMark/>
          </w:tcPr>
          <w:p w14:paraId="7C236E7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R$ 54.804,00</w:t>
            </w:r>
          </w:p>
        </w:tc>
      </w:tr>
      <w:tr w:rsidR="00E11EFE" w:rsidRPr="00E11EFE" w14:paraId="14141BF2"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52F7DE9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17</w:t>
            </w:r>
          </w:p>
        </w:tc>
        <w:tc>
          <w:tcPr>
            <w:tcW w:w="7028" w:type="dxa"/>
            <w:tcBorders>
              <w:top w:val="nil"/>
              <w:left w:val="nil"/>
              <w:bottom w:val="single" w:sz="4" w:space="0" w:color="auto"/>
              <w:right w:val="single" w:sz="4" w:space="0" w:color="auto"/>
            </w:tcBorders>
            <w:vAlign w:val="bottom"/>
          </w:tcPr>
          <w:p w14:paraId="0A227437"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175/75 13 radial</w:t>
            </w:r>
          </w:p>
          <w:p w14:paraId="66D1080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b/>
                <w:bCs/>
              </w:rPr>
              <w:t>CARACTERÍSTICAS:</w:t>
            </w:r>
          </w:p>
          <w:p w14:paraId="7C2E725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Garantia mínima de 5 (cinco) anos contra defeitos de fabricação; </w:t>
            </w:r>
          </w:p>
          <w:p w14:paraId="1CE4BC5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Profundidade mínima de sulco de 7,0 mm; </w:t>
            </w:r>
          </w:p>
          <w:p w14:paraId="0E18FAB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Índice de carga mínimo: 82; </w:t>
            </w:r>
          </w:p>
          <w:p w14:paraId="6F580EE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Índice de velocidade mínimo: T; </w:t>
            </w:r>
          </w:p>
          <w:p w14:paraId="2040C9D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Construção radial; </w:t>
            </w:r>
          </w:p>
          <w:p w14:paraId="708C758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DOT (data de fabricação) não superior a 6 (seis) meses no ato da entrega;</w:t>
            </w:r>
          </w:p>
        </w:tc>
        <w:tc>
          <w:tcPr>
            <w:tcW w:w="0" w:type="auto"/>
            <w:tcBorders>
              <w:top w:val="nil"/>
              <w:left w:val="nil"/>
              <w:bottom w:val="single" w:sz="4" w:space="0" w:color="auto"/>
              <w:right w:val="single" w:sz="4" w:space="0" w:color="auto"/>
            </w:tcBorders>
            <w:noWrap/>
            <w:vAlign w:val="center"/>
            <w:hideMark/>
          </w:tcPr>
          <w:p w14:paraId="5784B06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40</w:t>
            </w:r>
          </w:p>
        </w:tc>
        <w:tc>
          <w:tcPr>
            <w:tcW w:w="0" w:type="auto"/>
            <w:tcBorders>
              <w:top w:val="nil"/>
              <w:left w:val="nil"/>
              <w:bottom w:val="single" w:sz="4" w:space="0" w:color="auto"/>
              <w:right w:val="single" w:sz="4" w:space="0" w:color="auto"/>
            </w:tcBorders>
            <w:vAlign w:val="center"/>
            <w:hideMark/>
          </w:tcPr>
          <w:p w14:paraId="186F3CE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R$ 267,87</w:t>
            </w:r>
          </w:p>
        </w:tc>
        <w:tc>
          <w:tcPr>
            <w:tcW w:w="0" w:type="auto"/>
            <w:tcBorders>
              <w:top w:val="nil"/>
              <w:left w:val="nil"/>
              <w:bottom w:val="single" w:sz="4" w:space="0" w:color="auto"/>
              <w:right w:val="single" w:sz="4" w:space="0" w:color="auto"/>
            </w:tcBorders>
            <w:noWrap/>
            <w:vAlign w:val="center"/>
            <w:hideMark/>
          </w:tcPr>
          <w:p w14:paraId="7E801E3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R$ 10.714,80</w:t>
            </w:r>
          </w:p>
        </w:tc>
      </w:tr>
      <w:tr w:rsidR="00E11EFE" w:rsidRPr="00E11EFE" w14:paraId="30186429"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6280BF0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18</w:t>
            </w:r>
          </w:p>
        </w:tc>
        <w:tc>
          <w:tcPr>
            <w:tcW w:w="7028" w:type="dxa"/>
            <w:tcBorders>
              <w:top w:val="nil"/>
              <w:left w:val="nil"/>
              <w:bottom w:val="single" w:sz="4" w:space="0" w:color="auto"/>
              <w:right w:val="single" w:sz="4" w:space="0" w:color="auto"/>
            </w:tcBorders>
            <w:vAlign w:val="bottom"/>
          </w:tcPr>
          <w:p w14:paraId="002E08AE"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225/65 R16 CARACTERISTICAS: - GARANTIA DE 5 ANOS CONTRA DEFEITOS DE</w:t>
            </w:r>
            <w:r w:rsidRPr="00E11EFE">
              <w:rPr>
                <w:rFonts w:ascii="Times New Roman" w:eastAsia="Times New Roman" w:hAnsi="Times New Roman" w:cs="Times New Roman"/>
                <w:color w:val="000000"/>
              </w:rPr>
              <w:br/>
              <w:t>FABRICAÇÃO</w:t>
            </w:r>
          </w:p>
          <w:p w14:paraId="010F9C1C"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8,0MM</w:t>
            </w:r>
          </w:p>
          <w:p w14:paraId="4EE487A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CARGA 100</w:t>
            </w:r>
          </w:p>
          <w:p w14:paraId="30361E8D"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VELOCIDADE T</w:t>
            </w:r>
          </w:p>
          <w:p w14:paraId="273EDB7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31755E2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24</w:t>
            </w:r>
          </w:p>
        </w:tc>
        <w:tc>
          <w:tcPr>
            <w:tcW w:w="0" w:type="auto"/>
            <w:tcBorders>
              <w:top w:val="nil"/>
              <w:left w:val="nil"/>
              <w:bottom w:val="single" w:sz="4" w:space="0" w:color="auto"/>
              <w:right w:val="single" w:sz="4" w:space="0" w:color="auto"/>
            </w:tcBorders>
            <w:vAlign w:val="center"/>
            <w:hideMark/>
          </w:tcPr>
          <w:p w14:paraId="7EAB0CA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R$ 452,80</w:t>
            </w:r>
          </w:p>
        </w:tc>
        <w:tc>
          <w:tcPr>
            <w:tcW w:w="0" w:type="auto"/>
            <w:tcBorders>
              <w:top w:val="nil"/>
              <w:left w:val="nil"/>
              <w:bottom w:val="single" w:sz="4" w:space="0" w:color="auto"/>
              <w:right w:val="single" w:sz="4" w:space="0" w:color="auto"/>
            </w:tcBorders>
            <w:noWrap/>
            <w:vAlign w:val="center"/>
            <w:hideMark/>
          </w:tcPr>
          <w:p w14:paraId="0310A1B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R$ 10.867,20</w:t>
            </w:r>
          </w:p>
        </w:tc>
      </w:tr>
      <w:tr w:rsidR="00E11EFE" w:rsidRPr="00E11EFE" w14:paraId="1AE7D25D"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2C756B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19</w:t>
            </w:r>
          </w:p>
        </w:tc>
        <w:tc>
          <w:tcPr>
            <w:tcW w:w="7028" w:type="dxa"/>
            <w:tcBorders>
              <w:top w:val="nil"/>
              <w:left w:val="nil"/>
              <w:bottom w:val="single" w:sz="4" w:space="0" w:color="auto"/>
              <w:right w:val="single" w:sz="4" w:space="0" w:color="auto"/>
            </w:tcBorders>
            <w:vAlign w:val="bottom"/>
          </w:tcPr>
          <w:p w14:paraId="2456381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23.1 R26 14 LONAS R1 RADIAL</w:t>
            </w:r>
          </w:p>
          <w:p w14:paraId="1AB3B2FD"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CARACTERISTICAS:</w:t>
            </w:r>
          </w:p>
          <w:p w14:paraId="7AE65073"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70A942FC"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48 MM</w:t>
            </w:r>
          </w:p>
          <w:p w14:paraId="287BBD74"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CAPACIDADE DE CARGA 4500</w:t>
            </w:r>
          </w:p>
          <w:p w14:paraId="2E1FC104"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CIRCUNFERÊNCIA MÍNIMA DE ROLAMENTO 4.775 MM</w:t>
            </w:r>
          </w:p>
          <w:p w14:paraId="133C80E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132B196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12</w:t>
            </w:r>
          </w:p>
        </w:tc>
        <w:tc>
          <w:tcPr>
            <w:tcW w:w="0" w:type="auto"/>
            <w:tcBorders>
              <w:top w:val="nil"/>
              <w:left w:val="nil"/>
              <w:bottom w:val="single" w:sz="4" w:space="0" w:color="auto"/>
              <w:right w:val="single" w:sz="4" w:space="0" w:color="auto"/>
            </w:tcBorders>
            <w:vAlign w:val="center"/>
            <w:hideMark/>
          </w:tcPr>
          <w:p w14:paraId="777B6B2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R$ 5.333,33</w:t>
            </w:r>
          </w:p>
        </w:tc>
        <w:tc>
          <w:tcPr>
            <w:tcW w:w="0" w:type="auto"/>
            <w:tcBorders>
              <w:top w:val="nil"/>
              <w:left w:val="nil"/>
              <w:bottom w:val="single" w:sz="4" w:space="0" w:color="auto"/>
              <w:right w:val="single" w:sz="4" w:space="0" w:color="auto"/>
            </w:tcBorders>
            <w:noWrap/>
            <w:vAlign w:val="center"/>
            <w:hideMark/>
          </w:tcPr>
          <w:p w14:paraId="54CB6B7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R$ 63.999,96</w:t>
            </w:r>
          </w:p>
        </w:tc>
      </w:tr>
      <w:tr w:rsidR="00E11EFE" w:rsidRPr="00E11EFE" w14:paraId="0CDC5718"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4A7DEA7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20</w:t>
            </w:r>
          </w:p>
        </w:tc>
        <w:tc>
          <w:tcPr>
            <w:tcW w:w="7028" w:type="dxa"/>
            <w:tcBorders>
              <w:top w:val="nil"/>
              <w:left w:val="nil"/>
              <w:bottom w:val="single" w:sz="4" w:space="0" w:color="auto"/>
              <w:right w:val="single" w:sz="4" w:space="0" w:color="auto"/>
            </w:tcBorders>
            <w:vAlign w:val="bottom"/>
          </w:tcPr>
          <w:p w14:paraId="5B9999CC"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195/75 R16 CARACTERISTICAS:</w:t>
            </w:r>
          </w:p>
          <w:p w14:paraId="2EADFF87"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64309E68"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9,0MM</w:t>
            </w:r>
          </w:p>
          <w:p w14:paraId="3839D6B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CARGA 105</w:t>
            </w:r>
          </w:p>
          <w:p w14:paraId="1DF0247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VELOCIDADE Q</w:t>
            </w:r>
          </w:p>
          <w:p w14:paraId="20B4DE1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55B852B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16</w:t>
            </w:r>
          </w:p>
        </w:tc>
        <w:tc>
          <w:tcPr>
            <w:tcW w:w="0" w:type="auto"/>
            <w:tcBorders>
              <w:top w:val="nil"/>
              <w:left w:val="nil"/>
              <w:bottom w:val="single" w:sz="4" w:space="0" w:color="auto"/>
              <w:right w:val="single" w:sz="4" w:space="0" w:color="auto"/>
            </w:tcBorders>
            <w:vAlign w:val="center"/>
            <w:hideMark/>
          </w:tcPr>
          <w:p w14:paraId="1B4B4D0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R$ 755,65</w:t>
            </w:r>
          </w:p>
        </w:tc>
        <w:tc>
          <w:tcPr>
            <w:tcW w:w="0" w:type="auto"/>
            <w:tcBorders>
              <w:top w:val="nil"/>
              <w:left w:val="nil"/>
              <w:bottom w:val="single" w:sz="4" w:space="0" w:color="auto"/>
              <w:right w:val="single" w:sz="4" w:space="0" w:color="auto"/>
            </w:tcBorders>
            <w:noWrap/>
            <w:vAlign w:val="center"/>
            <w:hideMark/>
          </w:tcPr>
          <w:p w14:paraId="32D768C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R$ 12.090,40</w:t>
            </w:r>
          </w:p>
        </w:tc>
      </w:tr>
      <w:tr w:rsidR="00E11EFE" w:rsidRPr="00E11EFE" w14:paraId="2669CEB5"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7C05E64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lastRenderedPageBreak/>
              <w:t>21</w:t>
            </w:r>
          </w:p>
        </w:tc>
        <w:tc>
          <w:tcPr>
            <w:tcW w:w="7028" w:type="dxa"/>
            <w:tcBorders>
              <w:top w:val="nil"/>
              <w:left w:val="nil"/>
              <w:bottom w:val="single" w:sz="4" w:space="0" w:color="auto"/>
              <w:right w:val="single" w:sz="4" w:space="0" w:color="auto"/>
            </w:tcBorders>
            <w:vAlign w:val="bottom"/>
          </w:tcPr>
          <w:p w14:paraId="0960BC64"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195/75/ 16c radial liso</w:t>
            </w:r>
          </w:p>
          <w:p w14:paraId="5F28069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Garantia mínima de 5 (cinco) anos contra defeitos de fabricação; </w:t>
            </w:r>
          </w:p>
          <w:p w14:paraId="1D91CCE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Profundidade mínima de sulco de 8,0 mm; </w:t>
            </w:r>
          </w:p>
          <w:p w14:paraId="7D6DE7D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carga mínimo: 107/105 (duplo, compatível com uso em veículos comerciais leves); </w:t>
            </w:r>
          </w:p>
          <w:p w14:paraId="7C6533D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velocidade mínimo: R; </w:t>
            </w:r>
          </w:p>
          <w:p w14:paraId="5181E90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Construção radial; </w:t>
            </w:r>
          </w:p>
          <w:p w14:paraId="7FD4FD5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Tipo de banda de rodagem: lisa (uso predominantemente rodoviário); </w:t>
            </w:r>
          </w:p>
          <w:p w14:paraId="2906F57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Reforçado (categoria “C” – uso comercial/carga); </w:t>
            </w:r>
          </w:p>
          <w:p w14:paraId="0B04164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DOT (data de fabricação) não superior a 6 (seis) meses no ato da entrega;</w:t>
            </w:r>
          </w:p>
        </w:tc>
        <w:tc>
          <w:tcPr>
            <w:tcW w:w="0" w:type="auto"/>
            <w:tcBorders>
              <w:top w:val="nil"/>
              <w:left w:val="nil"/>
              <w:bottom w:val="single" w:sz="4" w:space="0" w:color="auto"/>
              <w:right w:val="single" w:sz="4" w:space="0" w:color="auto"/>
            </w:tcBorders>
            <w:noWrap/>
            <w:vAlign w:val="center"/>
            <w:hideMark/>
          </w:tcPr>
          <w:p w14:paraId="36D743D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18</w:t>
            </w:r>
          </w:p>
        </w:tc>
        <w:tc>
          <w:tcPr>
            <w:tcW w:w="0" w:type="auto"/>
            <w:tcBorders>
              <w:top w:val="nil"/>
              <w:left w:val="nil"/>
              <w:bottom w:val="single" w:sz="4" w:space="0" w:color="auto"/>
              <w:right w:val="single" w:sz="4" w:space="0" w:color="auto"/>
            </w:tcBorders>
            <w:vAlign w:val="center"/>
            <w:hideMark/>
          </w:tcPr>
          <w:p w14:paraId="7B5147D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R$ 756,86</w:t>
            </w:r>
          </w:p>
        </w:tc>
        <w:tc>
          <w:tcPr>
            <w:tcW w:w="0" w:type="auto"/>
            <w:tcBorders>
              <w:top w:val="nil"/>
              <w:left w:val="nil"/>
              <w:bottom w:val="single" w:sz="4" w:space="0" w:color="auto"/>
              <w:right w:val="single" w:sz="4" w:space="0" w:color="auto"/>
            </w:tcBorders>
            <w:noWrap/>
            <w:vAlign w:val="center"/>
            <w:hideMark/>
          </w:tcPr>
          <w:p w14:paraId="783F108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R$ 13.623,48</w:t>
            </w:r>
          </w:p>
        </w:tc>
      </w:tr>
      <w:tr w:rsidR="00E11EFE" w:rsidRPr="00E11EFE" w14:paraId="6FDB2822"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442BAA2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22</w:t>
            </w:r>
          </w:p>
        </w:tc>
        <w:tc>
          <w:tcPr>
            <w:tcW w:w="7028" w:type="dxa"/>
            <w:tcBorders>
              <w:top w:val="nil"/>
              <w:left w:val="nil"/>
              <w:bottom w:val="single" w:sz="4" w:space="0" w:color="auto"/>
              <w:right w:val="single" w:sz="4" w:space="0" w:color="auto"/>
            </w:tcBorders>
            <w:vAlign w:val="bottom"/>
          </w:tcPr>
          <w:p w14:paraId="5A2A8C8D"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225/70/16c radial liso</w:t>
            </w:r>
          </w:p>
          <w:p w14:paraId="2D5EF1E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Garantia mínima de 5 (cinco) anos contra defeitos de fabricação; </w:t>
            </w:r>
          </w:p>
          <w:p w14:paraId="2E72643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Profundidade mínima de sulco de 8,0 mm; </w:t>
            </w:r>
          </w:p>
          <w:p w14:paraId="757A4D4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carga mínimo: 112/110 (duplo, compatível com veículos comerciais leves); </w:t>
            </w:r>
          </w:p>
          <w:p w14:paraId="6FF4178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velocidade mínimo: R; </w:t>
            </w:r>
          </w:p>
          <w:p w14:paraId="0236810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Construção radial; </w:t>
            </w:r>
          </w:p>
          <w:p w14:paraId="00001F2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Tipo de banda de rodagem: lisa (uso predominantemente rodoviário); </w:t>
            </w:r>
          </w:p>
          <w:p w14:paraId="1FB773C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Reforçado (categoria “C” – uso comercial/carga); </w:t>
            </w:r>
          </w:p>
          <w:p w14:paraId="5BE0B57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DOT (data de fabricação) não superior a 6 (seis) meses no ato da entrega;</w:t>
            </w:r>
          </w:p>
        </w:tc>
        <w:tc>
          <w:tcPr>
            <w:tcW w:w="0" w:type="auto"/>
            <w:tcBorders>
              <w:top w:val="nil"/>
              <w:left w:val="nil"/>
              <w:bottom w:val="single" w:sz="4" w:space="0" w:color="auto"/>
              <w:right w:val="single" w:sz="4" w:space="0" w:color="auto"/>
            </w:tcBorders>
            <w:noWrap/>
            <w:vAlign w:val="center"/>
            <w:hideMark/>
          </w:tcPr>
          <w:p w14:paraId="569F212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24</w:t>
            </w:r>
          </w:p>
        </w:tc>
        <w:tc>
          <w:tcPr>
            <w:tcW w:w="0" w:type="auto"/>
            <w:tcBorders>
              <w:top w:val="nil"/>
              <w:left w:val="nil"/>
              <w:bottom w:val="single" w:sz="4" w:space="0" w:color="auto"/>
              <w:right w:val="single" w:sz="4" w:space="0" w:color="auto"/>
            </w:tcBorders>
            <w:vAlign w:val="center"/>
            <w:hideMark/>
          </w:tcPr>
          <w:p w14:paraId="31C8129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R$ 824,91</w:t>
            </w:r>
          </w:p>
        </w:tc>
        <w:tc>
          <w:tcPr>
            <w:tcW w:w="0" w:type="auto"/>
            <w:tcBorders>
              <w:top w:val="nil"/>
              <w:left w:val="nil"/>
              <w:bottom w:val="single" w:sz="4" w:space="0" w:color="auto"/>
              <w:right w:val="single" w:sz="4" w:space="0" w:color="auto"/>
            </w:tcBorders>
            <w:noWrap/>
            <w:vAlign w:val="center"/>
            <w:hideMark/>
          </w:tcPr>
          <w:p w14:paraId="637DE58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R$ 19.797,84</w:t>
            </w:r>
          </w:p>
        </w:tc>
      </w:tr>
      <w:tr w:rsidR="00E11EFE" w:rsidRPr="00E11EFE" w14:paraId="7F630488"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459F941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23</w:t>
            </w:r>
          </w:p>
        </w:tc>
        <w:tc>
          <w:tcPr>
            <w:tcW w:w="7028" w:type="dxa"/>
            <w:tcBorders>
              <w:top w:val="nil"/>
              <w:left w:val="nil"/>
              <w:bottom w:val="single" w:sz="4" w:space="0" w:color="auto"/>
              <w:right w:val="single" w:sz="4" w:space="0" w:color="auto"/>
            </w:tcBorders>
            <w:vAlign w:val="bottom"/>
          </w:tcPr>
          <w:p w14:paraId="16020ECE"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225/75R16 URBANO CARACTERISTICAS:</w:t>
            </w:r>
          </w:p>
          <w:p w14:paraId="67FEA862"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2F8EB69B"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10MM</w:t>
            </w:r>
          </w:p>
          <w:p w14:paraId="11002D95"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CARGA 118</w:t>
            </w:r>
          </w:p>
          <w:p w14:paraId="4EE1555D"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VELOCIDADE R</w:t>
            </w:r>
          </w:p>
          <w:p w14:paraId="3594BF6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267EC9F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30</w:t>
            </w:r>
          </w:p>
        </w:tc>
        <w:tc>
          <w:tcPr>
            <w:tcW w:w="0" w:type="auto"/>
            <w:tcBorders>
              <w:top w:val="nil"/>
              <w:left w:val="nil"/>
              <w:bottom w:val="single" w:sz="4" w:space="0" w:color="auto"/>
              <w:right w:val="single" w:sz="4" w:space="0" w:color="auto"/>
            </w:tcBorders>
            <w:vAlign w:val="center"/>
            <w:hideMark/>
          </w:tcPr>
          <w:p w14:paraId="6917383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R$ 979,00</w:t>
            </w:r>
          </w:p>
        </w:tc>
        <w:tc>
          <w:tcPr>
            <w:tcW w:w="0" w:type="auto"/>
            <w:tcBorders>
              <w:top w:val="nil"/>
              <w:left w:val="nil"/>
              <w:bottom w:val="single" w:sz="4" w:space="0" w:color="auto"/>
              <w:right w:val="single" w:sz="4" w:space="0" w:color="auto"/>
            </w:tcBorders>
            <w:noWrap/>
            <w:vAlign w:val="center"/>
            <w:hideMark/>
          </w:tcPr>
          <w:p w14:paraId="3AD458E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R$ 29.370,00</w:t>
            </w:r>
          </w:p>
        </w:tc>
      </w:tr>
      <w:tr w:rsidR="00E11EFE" w:rsidRPr="00E11EFE" w14:paraId="7CD7933F"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14B1D03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24</w:t>
            </w:r>
          </w:p>
        </w:tc>
        <w:tc>
          <w:tcPr>
            <w:tcW w:w="7028" w:type="dxa"/>
            <w:tcBorders>
              <w:top w:val="nil"/>
              <w:left w:val="nil"/>
              <w:bottom w:val="single" w:sz="4" w:space="0" w:color="auto"/>
              <w:right w:val="single" w:sz="4" w:space="0" w:color="auto"/>
            </w:tcBorders>
            <w:vAlign w:val="bottom"/>
          </w:tcPr>
          <w:p w14:paraId="048D9CBC"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205/55/16c radial liso</w:t>
            </w:r>
          </w:p>
          <w:p w14:paraId="47C2881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Garantia mínima de 5 (cinco) anos contra defeitos de fabricação; </w:t>
            </w:r>
          </w:p>
          <w:p w14:paraId="0CEC22F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Profundidade mínima de sulco de 7,0 mm; </w:t>
            </w:r>
          </w:p>
          <w:p w14:paraId="5A0534B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carga mínimo: 91; </w:t>
            </w:r>
          </w:p>
          <w:p w14:paraId="14C34C8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velocidade mínimo: V (ou superior); </w:t>
            </w:r>
          </w:p>
          <w:p w14:paraId="235BDC4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Construção radial; </w:t>
            </w:r>
          </w:p>
          <w:p w14:paraId="161DF4E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Tipo de banda de rodagem: uso rodoviário (não liso); </w:t>
            </w:r>
          </w:p>
          <w:p w14:paraId="1648C70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DOT (data de fabricação) não superior a 6 (seis) meses no ato da entrega;</w:t>
            </w:r>
          </w:p>
        </w:tc>
        <w:tc>
          <w:tcPr>
            <w:tcW w:w="0" w:type="auto"/>
            <w:tcBorders>
              <w:top w:val="nil"/>
              <w:left w:val="nil"/>
              <w:bottom w:val="single" w:sz="4" w:space="0" w:color="auto"/>
              <w:right w:val="single" w:sz="4" w:space="0" w:color="auto"/>
            </w:tcBorders>
            <w:noWrap/>
            <w:vAlign w:val="center"/>
            <w:hideMark/>
          </w:tcPr>
          <w:p w14:paraId="0107A56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25</w:t>
            </w:r>
          </w:p>
        </w:tc>
        <w:tc>
          <w:tcPr>
            <w:tcW w:w="0" w:type="auto"/>
            <w:tcBorders>
              <w:top w:val="nil"/>
              <w:left w:val="nil"/>
              <w:bottom w:val="single" w:sz="4" w:space="0" w:color="auto"/>
              <w:right w:val="single" w:sz="4" w:space="0" w:color="auto"/>
            </w:tcBorders>
            <w:vAlign w:val="center"/>
            <w:hideMark/>
          </w:tcPr>
          <w:p w14:paraId="1D61BFD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R$ 1.066,67</w:t>
            </w:r>
          </w:p>
        </w:tc>
        <w:tc>
          <w:tcPr>
            <w:tcW w:w="0" w:type="auto"/>
            <w:tcBorders>
              <w:top w:val="nil"/>
              <w:left w:val="nil"/>
              <w:bottom w:val="single" w:sz="4" w:space="0" w:color="auto"/>
              <w:right w:val="single" w:sz="4" w:space="0" w:color="auto"/>
            </w:tcBorders>
            <w:noWrap/>
            <w:vAlign w:val="center"/>
            <w:hideMark/>
          </w:tcPr>
          <w:p w14:paraId="4A0A011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R$ 26.666,75</w:t>
            </w:r>
          </w:p>
        </w:tc>
      </w:tr>
      <w:tr w:rsidR="00E11EFE" w:rsidRPr="00E11EFE" w14:paraId="0CE9CF14"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7538C48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25</w:t>
            </w:r>
          </w:p>
        </w:tc>
        <w:tc>
          <w:tcPr>
            <w:tcW w:w="7028" w:type="dxa"/>
            <w:tcBorders>
              <w:top w:val="nil"/>
              <w:left w:val="nil"/>
              <w:bottom w:val="single" w:sz="4" w:space="0" w:color="auto"/>
              <w:right w:val="single" w:sz="4" w:space="0" w:color="auto"/>
            </w:tcBorders>
            <w:vAlign w:val="bottom"/>
          </w:tcPr>
          <w:p w14:paraId="1DD87DE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215/50/17 radial liso</w:t>
            </w:r>
          </w:p>
          <w:p w14:paraId="1563FC4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Garantia mínima de 5 (cinco) anos contra defeitos de fabricação; </w:t>
            </w:r>
          </w:p>
          <w:p w14:paraId="37D25AC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Profundidade mínima de sulco de 7,0 mm; </w:t>
            </w:r>
          </w:p>
          <w:p w14:paraId="1BF1717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carga mínimo: 91; </w:t>
            </w:r>
          </w:p>
          <w:p w14:paraId="189AAEA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velocidade mínimo: V (ou superior); </w:t>
            </w:r>
          </w:p>
          <w:p w14:paraId="012B475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Construção radial; </w:t>
            </w:r>
          </w:p>
          <w:p w14:paraId="745D769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Tipo de banda de rodagem: uso rodoviário (não liso); </w:t>
            </w:r>
          </w:p>
          <w:p w14:paraId="409AE3A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DOT (data de fabricação) não superior a 6 (seis) meses no ato da entrega;</w:t>
            </w:r>
          </w:p>
        </w:tc>
        <w:tc>
          <w:tcPr>
            <w:tcW w:w="0" w:type="auto"/>
            <w:tcBorders>
              <w:top w:val="nil"/>
              <w:left w:val="nil"/>
              <w:bottom w:val="single" w:sz="4" w:space="0" w:color="auto"/>
              <w:right w:val="single" w:sz="4" w:space="0" w:color="auto"/>
            </w:tcBorders>
            <w:noWrap/>
            <w:vAlign w:val="center"/>
            <w:hideMark/>
          </w:tcPr>
          <w:p w14:paraId="111C8BF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20</w:t>
            </w:r>
          </w:p>
        </w:tc>
        <w:tc>
          <w:tcPr>
            <w:tcW w:w="0" w:type="auto"/>
            <w:tcBorders>
              <w:top w:val="nil"/>
              <w:left w:val="nil"/>
              <w:bottom w:val="single" w:sz="4" w:space="0" w:color="auto"/>
              <w:right w:val="single" w:sz="4" w:space="0" w:color="auto"/>
            </w:tcBorders>
            <w:vAlign w:val="center"/>
            <w:hideMark/>
          </w:tcPr>
          <w:p w14:paraId="0F320D6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R$ 813,33</w:t>
            </w:r>
          </w:p>
        </w:tc>
        <w:tc>
          <w:tcPr>
            <w:tcW w:w="0" w:type="auto"/>
            <w:tcBorders>
              <w:top w:val="nil"/>
              <w:left w:val="nil"/>
              <w:bottom w:val="single" w:sz="4" w:space="0" w:color="auto"/>
              <w:right w:val="single" w:sz="4" w:space="0" w:color="auto"/>
            </w:tcBorders>
            <w:noWrap/>
            <w:vAlign w:val="center"/>
            <w:hideMark/>
          </w:tcPr>
          <w:p w14:paraId="0E37C76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R$ 16.266,60</w:t>
            </w:r>
          </w:p>
        </w:tc>
      </w:tr>
      <w:tr w:rsidR="00E11EFE" w:rsidRPr="00E11EFE" w14:paraId="430BF897"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00B9F42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lastRenderedPageBreak/>
              <w:t>26</w:t>
            </w:r>
          </w:p>
        </w:tc>
        <w:tc>
          <w:tcPr>
            <w:tcW w:w="7028" w:type="dxa"/>
            <w:tcBorders>
              <w:top w:val="nil"/>
              <w:left w:val="nil"/>
              <w:bottom w:val="single" w:sz="4" w:space="0" w:color="auto"/>
              <w:right w:val="single" w:sz="4" w:space="0" w:color="auto"/>
            </w:tcBorders>
            <w:vAlign w:val="bottom"/>
          </w:tcPr>
          <w:p w14:paraId="78D762DD"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205/60/15 radial A/T</w:t>
            </w:r>
          </w:p>
          <w:p w14:paraId="79F8A00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Garantia mínima de 5 (cinco) anos contra defeitos de fabricação; </w:t>
            </w:r>
          </w:p>
          <w:p w14:paraId="52215AD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Profundidade mínima de sulco de 7,5 mm; </w:t>
            </w:r>
          </w:p>
          <w:p w14:paraId="64A763B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carga mínimo: 91; </w:t>
            </w:r>
          </w:p>
          <w:p w14:paraId="04A858D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velocidade mínimo: H (ou superior); </w:t>
            </w:r>
          </w:p>
          <w:p w14:paraId="4965EEC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Construção radial; </w:t>
            </w:r>
          </w:p>
          <w:p w14:paraId="66860F9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Tipo de banda de rodagem: A/T (</w:t>
            </w:r>
            <w:proofErr w:type="spellStart"/>
            <w:r w:rsidRPr="00E11EFE">
              <w:rPr>
                <w:rFonts w:ascii="Times New Roman" w:hAnsi="Times New Roman" w:cs="Times New Roman"/>
              </w:rPr>
              <w:t>All</w:t>
            </w:r>
            <w:proofErr w:type="spellEnd"/>
            <w:r w:rsidRPr="00E11EFE">
              <w:rPr>
                <w:rFonts w:ascii="Times New Roman" w:hAnsi="Times New Roman" w:cs="Times New Roman"/>
              </w:rPr>
              <w:t xml:space="preserve"> </w:t>
            </w:r>
            <w:proofErr w:type="spellStart"/>
            <w:r w:rsidRPr="00E11EFE">
              <w:rPr>
                <w:rFonts w:ascii="Times New Roman" w:hAnsi="Times New Roman" w:cs="Times New Roman"/>
              </w:rPr>
              <w:t>Terrain</w:t>
            </w:r>
            <w:proofErr w:type="spellEnd"/>
            <w:r w:rsidRPr="00E11EFE">
              <w:rPr>
                <w:rFonts w:ascii="Times New Roman" w:hAnsi="Times New Roman" w:cs="Times New Roman"/>
              </w:rPr>
              <w:t xml:space="preserve"> – uso misto, asfalto e estradas não pavimentadas); </w:t>
            </w:r>
          </w:p>
          <w:p w14:paraId="401243F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DOT (data de fabricação) não superior a 6 (seis) meses no ato da entrega;</w:t>
            </w:r>
          </w:p>
        </w:tc>
        <w:tc>
          <w:tcPr>
            <w:tcW w:w="0" w:type="auto"/>
            <w:tcBorders>
              <w:top w:val="nil"/>
              <w:left w:val="nil"/>
              <w:bottom w:val="single" w:sz="4" w:space="0" w:color="auto"/>
              <w:right w:val="single" w:sz="4" w:space="0" w:color="auto"/>
            </w:tcBorders>
            <w:noWrap/>
            <w:vAlign w:val="center"/>
            <w:hideMark/>
          </w:tcPr>
          <w:p w14:paraId="17C6489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60</w:t>
            </w:r>
          </w:p>
        </w:tc>
        <w:tc>
          <w:tcPr>
            <w:tcW w:w="0" w:type="auto"/>
            <w:tcBorders>
              <w:top w:val="nil"/>
              <w:left w:val="nil"/>
              <w:bottom w:val="single" w:sz="4" w:space="0" w:color="auto"/>
              <w:right w:val="single" w:sz="4" w:space="0" w:color="auto"/>
            </w:tcBorders>
            <w:vAlign w:val="center"/>
            <w:hideMark/>
          </w:tcPr>
          <w:p w14:paraId="2CDB142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R$ 685,91</w:t>
            </w:r>
          </w:p>
        </w:tc>
        <w:tc>
          <w:tcPr>
            <w:tcW w:w="0" w:type="auto"/>
            <w:tcBorders>
              <w:top w:val="nil"/>
              <w:left w:val="nil"/>
              <w:bottom w:val="single" w:sz="4" w:space="0" w:color="auto"/>
              <w:right w:val="single" w:sz="4" w:space="0" w:color="auto"/>
            </w:tcBorders>
            <w:noWrap/>
            <w:vAlign w:val="center"/>
            <w:hideMark/>
          </w:tcPr>
          <w:p w14:paraId="6BA20E5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R$ 41.154,60</w:t>
            </w:r>
          </w:p>
        </w:tc>
      </w:tr>
      <w:tr w:rsidR="00E11EFE" w:rsidRPr="00E11EFE" w14:paraId="11BB1D65"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D4C977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27</w:t>
            </w:r>
          </w:p>
        </w:tc>
        <w:tc>
          <w:tcPr>
            <w:tcW w:w="7028" w:type="dxa"/>
            <w:tcBorders>
              <w:top w:val="nil"/>
              <w:left w:val="nil"/>
              <w:bottom w:val="single" w:sz="4" w:space="0" w:color="auto"/>
              <w:right w:val="single" w:sz="4" w:space="0" w:color="auto"/>
            </w:tcBorders>
            <w:vAlign w:val="bottom"/>
          </w:tcPr>
          <w:p w14:paraId="3E5C800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175/70 R14 CARACTERISTICAS:</w:t>
            </w:r>
          </w:p>
          <w:p w14:paraId="7DA99DA1"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6F11360D"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8MM</w:t>
            </w:r>
          </w:p>
          <w:p w14:paraId="025387A3"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CARGA 88</w:t>
            </w:r>
          </w:p>
          <w:p w14:paraId="598735E1"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VELOCIDADE A/T</w:t>
            </w:r>
          </w:p>
          <w:p w14:paraId="332AE56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0FAEDFF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60</w:t>
            </w:r>
          </w:p>
        </w:tc>
        <w:tc>
          <w:tcPr>
            <w:tcW w:w="0" w:type="auto"/>
            <w:tcBorders>
              <w:top w:val="nil"/>
              <w:left w:val="nil"/>
              <w:bottom w:val="single" w:sz="4" w:space="0" w:color="auto"/>
              <w:right w:val="single" w:sz="4" w:space="0" w:color="auto"/>
            </w:tcBorders>
            <w:vAlign w:val="center"/>
            <w:hideMark/>
          </w:tcPr>
          <w:p w14:paraId="42D371E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R$ 422,48</w:t>
            </w:r>
          </w:p>
        </w:tc>
        <w:tc>
          <w:tcPr>
            <w:tcW w:w="0" w:type="auto"/>
            <w:tcBorders>
              <w:top w:val="nil"/>
              <w:left w:val="nil"/>
              <w:bottom w:val="single" w:sz="4" w:space="0" w:color="auto"/>
              <w:right w:val="single" w:sz="4" w:space="0" w:color="auto"/>
            </w:tcBorders>
            <w:noWrap/>
            <w:vAlign w:val="center"/>
            <w:hideMark/>
          </w:tcPr>
          <w:p w14:paraId="44C697D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R$ 25.348,80</w:t>
            </w:r>
          </w:p>
        </w:tc>
      </w:tr>
      <w:tr w:rsidR="00E11EFE" w:rsidRPr="00E11EFE" w14:paraId="155547A7"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526377D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28</w:t>
            </w:r>
          </w:p>
        </w:tc>
        <w:tc>
          <w:tcPr>
            <w:tcW w:w="7028" w:type="dxa"/>
            <w:tcBorders>
              <w:top w:val="nil"/>
              <w:left w:val="nil"/>
              <w:bottom w:val="single" w:sz="4" w:space="0" w:color="auto"/>
              <w:right w:val="single" w:sz="4" w:space="0" w:color="auto"/>
            </w:tcBorders>
            <w:vAlign w:val="bottom"/>
          </w:tcPr>
          <w:p w14:paraId="4CF87BBF"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185/65 R15 CARACTERISTICAS:</w:t>
            </w:r>
          </w:p>
          <w:p w14:paraId="73B01AA9"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45FBC226"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7,2MM</w:t>
            </w:r>
          </w:p>
          <w:p w14:paraId="66541647"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CARGA 88</w:t>
            </w:r>
          </w:p>
          <w:p w14:paraId="42E77FE7"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VELOCIDADE H</w:t>
            </w:r>
          </w:p>
          <w:p w14:paraId="4622A02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3966CCD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100</w:t>
            </w:r>
          </w:p>
        </w:tc>
        <w:tc>
          <w:tcPr>
            <w:tcW w:w="0" w:type="auto"/>
            <w:tcBorders>
              <w:top w:val="nil"/>
              <w:left w:val="nil"/>
              <w:bottom w:val="single" w:sz="4" w:space="0" w:color="auto"/>
              <w:right w:val="single" w:sz="4" w:space="0" w:color="auto"/>
            </w:tcBorders>
            <w:vAlign w:val="center"/>
            <w:hideMark/>
          </w:tcPr>
          <w:p w14:paraId="37CD115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R$ 279,17</w:t>
            </w:r>
          </w:p>
        </w:tc>
        <w:tc>
          <w:tcPr>
            <w:tcW w:w="0" w:type="auto"/>
            <w:tcBorders>
              <w:top w:val="nil"/>
              <w:left w:val="nil"/>
              <w:bottom w:val="single" w:sz="4" w:space="0" w:color="auto"/>
              <w:right w:val="single" w:sz="4" w:space="0" w:color="auto"/>
            </w:tcBorders>
            <w:noWrap/>
            <w:vAlign w:val="center"/>
            <w:hideMark/>
          </w:tcPr>
          <w:p w14:paraId="511E5FF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R$ 27.917,00</w:t>
            </w:r>
          </w:p>
        </w:tc>
      </w:tr>
      <w:tr w:rsidR="00E11EFE" w:rsidRPr="00E11EFE" w14:paraId="2725F447"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03AA83E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29</w:t>
            </w:r>
          </w:p>
        </w:tc>
        <w:tc>
          <w:tcPr>
            <w:tcW w:w="7028" w:type="dxa"/>
            <w:tcBorders>
              <w:top w:val="nil"/>
              <w:left w:val="nil"/>
              <w:bottom w:val="single" w:sz="4" w:space="0" w:color="auto"/>
              <w:right w:val="single" w:sz="4" w:space="0" w:color="auto"/>
            </w:tcBorders>
            <w:vAlign w:val="bottom"/>
          </w:tcPr>
          <w:p w14:paraId="3F91D050"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PNEU 195/65 R15 CARACTERISTICAS:</w:t>
            </w:r>
          </w:p>
          <w:p w14:paraId="57F15FC8"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GARANTIA DE 5 ANOS CONTRA DEFEITOS DE FABRICAÇÃO</w:t>
            </w:r>
          </w:p>
          <w:p w14:paraId="61F469E0"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7,2MM</w:t>
            </w:r>
          </w:p>
          <w:p w14:paraId="788E97A1"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CARGA 91</w:t>
            </w:r>
          </w:p>
          <w:p w14:paraId="115BF2DA"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VELOCIDADE V</w:t>
            </w:r>
          </w:p>
          <w:p w14:paraId="0F80565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497BE89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50</w:t>
            </w:r>
          </w:p>
        </w:tc>
        <w:tc>
          <w:tcPr>
            <w:tcW w:w="0" w:type="auto"/>
            <w:tcBorders>
              <w:top w:val="nil"/>
              <w:left w:val="nil"/>
              <w:bottom w:val="single" w:sz="4" w:space="0" w:color="auto"/>
              <w:right w:val="single" w:sz="4" w:space="0" w:color="auto"/>
            </w:tcBorders>
            <w:vAlign w:val="center"/>
            <w:hideMark/>
          </w:tcPr>
          <w:p w14:paraId="3197E00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R$ 278,50</w:t>
            </w:r>
          </w:p>
        </w:tc>
        <w:tc>
          <w:tcPr>
            <w:tcW w:w="0" w:type="auto"/>
            <w:tcBorders>
              <w:top w:val="nil"/>
              <w:left w:val="nil"/>
              <w:bottom w:val="single" w:sz="4" w:space="0" w:color="auto"/>
              <w:right w:val="single" w:sz="4" w:space="0" w:color="auto"/>
            </w:tcBorders>
            <w:noWrap/>
            <w:vAlign w:val="center"/>
            <w:hideMark/>
          </w:tcPr>
          <w:p w14:paraId="2A7A0BD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R$ 13.925,00</w:t>
            </w:r>
          </w:p>
        </w:tc>
      </w:tr>
      <w:tr w:rsidR="00E11EFE" w:rsidRPr="00E11EFE" w14:paraId="792FB471"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76191D3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30</w:t>
            </w:r>
          </w:p>
        </w:tc>
        <w:tc>
          <w:tcPr>
            <w:tcW w:w="7028" w:type="dxa"/>
            <w:tcBorders>
              <w:top w:val="nil"/>
              <w:left w:val="nil"/>
              <w:bottom w:val="single" w:sz="4" w:space="0" w:color="auto"/>
              <w:right w:val="single" w:sz="4" w:space="0" w:color="auto"/>
            </w:tcBorders>
            <w:vAlign w:val="bottom"/>
          </w:tcPr>
          <w:p w14:paraId="3C827D27" w14:textId="77777777" w:rsidR="00E11EFE" w:rsidRPr="00E11EFE" w:rsidRDefault="00E11EFE" w:rsidP="00E11EFE">
            <w:pPr>
              <w:spacing w:after="0" w:line="240" w:lineRule="auto"/>
              <w:jc w:val="both"/>
              <w:rPr>
                <w:rFonts w:ascii="Times New Roman" w:hAnsi="Times New Roman" w:cs="Times New Roman"/>
              </w:rPr>
            </w:pPr>
            <w:proofErr w:type="spellStart"/>
            <w:r w:rsidRPr="00E11EFE">
              <w:rPr>
                <w:rFonts w:ascii="Times New Roman" w:eastAsia="Times New Roman" w:hAnsi="Times New Roman" w:cs="Times New Roman"/>
                <w:color w:val="000000"/>
              </w:rPr>
              <w:t>camera</w:t>
            </w:r>
            <w:proofErr w:type="spellEnd"/>
            <w:r w:rsidRPr="00E11EFE">
              <w:rPr>
                <w:rFonts w:ascii="Times New Roman" w:eastAsia="Times New Roman" w:hAnsi="Times New Roman" w:cs="Times New Roman"/>
                <w:color w:val="000000"/>
              </w:rPr>
              <w:t xml:space="preserve"> pneu 19,5/24</w:t>
            </w:r>
          </w:p>
        </w:tc>
        <w:tc>
          <w:tcPr>
            <w:tcW w:w="0" w:type="auto"/>
            <w:tcBorders>
              <w:top w:val="nil"/>
              <w:left w:val="nil"/>
              <w:bottom w:val="single" w:sz="4" w:space="0" w:color="auto"/>
              <w:right w:val="single" w:sz="4" w:space="0" w:color="auto"/>
            </w:tcBorders>
            <w:noWrap/>
            <w:vAlign w:val="center"/>
            <w:hideMark/>
          </w:tcPr>
          <w:p w14:paraId="7508279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20</w:t>
            </w:r>
          </w:p>
        </w:tc>
        <w:tc>
          <w:tcPr>
            <w:tcW w:w="0" w:type="auto"/>
            <w:tcBorders>
              <w:top w:val="nil"/>
              <w:left w:val="nil"/>
              <w:bottom w:val="single" w:sz="4" w:space="0" w:color="auto"/>
              <w:right w:val="single" w:sz="4" w:space="0" w:color="auto"/>
            </w:tcBorders>
            <w:vAlign w:val="center"/>
            <w:hideMark/>
          </w:tcPr>
          <w:p w14:paraId="54E3D7A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R$ 381,15</w:t>
            </w:r>
          </w:p>
        </w:tc>
        <w:tc>
          <w:tcPr>
            <w:tcW w:w="0" w:type="auto"/>
            <w:tcBorders>
              <w:top w:val="nil"/>
              <w:left w:val="nil"/>
              <w:bottom w:val="single" w:sz="4" w:space="0" w:color="auto"/>
              <w:right w:val="single" w:sz="4" w:space="0" w:color="auto"/>
            </w:tcBorders>
            <w:noWrap/>
            <w:vAlign w:val="center"/>
            <w:hideMark/>
          </w:tcPr>
          <w:p w14:paraId="43D5B93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R$ 7.623,00</w:t>
            </w:r>
          </w:p>
        </w:tc>
      </w:tr>
      <w:tr w:rsidR="00E11EFE" w:rsidRPr="00E11EFE" w14:paraId="24B115BD"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62A531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31</w:t>
            </w:r>
          </w:p>
        </w:tc>
        <w:tc>
          <w:tcPr>
            <w:tcW w:w="7028" w:type="dxa"/>
            <w:tcBorders>
              <w:top w:val="nil"/>
              <w:left w:val="nil"/>
              <w:bottom w:val="single" w:sz="4" w:space="0" w:color="auto"/>
              <w:right w:val="single" w:sz="4" w:space="0" w:color="auto"/>
            </w:tcBorders>
            <w:vAlign w:val="bottom"/>
          </w:tcPr>
          <w:p w14:paraId="10C2F69F" w14:textId="77777777" w:rsidR="00E11EFE" w:rsidRPr="00E11EFE" w:rsidRDefault="00E11EFE" w:rsidP="00E11EFE">
            <w:pPr>
              <w:spacing w:after="0" w:line="240" w:lineRule="auto"/>
              <w:jc w:val="both"/>
              <w:rPr>
                <w:rFonts w:ascii="Times New Roman" w:hAnsi="Times New Roman" w:cs="Times New Roman"/>
              </w:rPr>
            </w:pPr>
            <w:proofErr w:type="spellStart"/>
            <w:r w:rsidRPr="00E11EFE">
              <w:rPr>
                <w:rFonts w:ascii="Times New Roman" w:eastAsia="Times New Roman" w:hAnsi="Times New Roman" w:cs="Times New Roman"/>
                <w:color w:val="000000"/>
              </w:rPr>
              <w:t>camera</w:t>
            </w:r>
            <w:proofErr w:type="spellEnd"/>
            <w:r w:rsidRPr="00E11EFE">
              <w:rPr>
                <w:rFonts w:ascii="Times New Roman" w:eastAsia="Times New Roman" w:hAnsi="Times New Roman" w:cs="Times New Roman"/>
                <w:color w:val="000000"/>
              </w:rPr>
              <w:t xml:space="preserve"> pneu 12/16/5</w:t>
            </w:r>
          </w:p>
        </w:tc>
        <w:tc>
          <w:tcPr>
            <w:tcW w:w="0" w:type="auto"/>
            <w:tcBorders>
              <w:top w:val="nil"/>
              <w:left w:val="nil"/>
              <w:bottom w:val="single" w:sz="4" w:space="0" w:color="auto"/>
              <w:right w:val="single" w:sz="4" w:space="0" w:color="auto"/>
            </w:tcBorders>
            <w:noWrap/>
            <w:vAlign w:val="center"/>
            <w:hideMark/>
          </w:tcPr>
          <w:p w14:paraId="227BF40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10</w:t>
            </w:r>
          </w:p>
        </w:tc>
        <w:tc>
          <w:tcPr>
            <w:tcW w:w="0" w:type="auto"/>
            <w:tcBorders>
              <w:top w:val="nil"/>
              <w:left w:val="nil"/>
              <w:bottom w:val="single" w:sz="4" w:space="0" w:color="auto"/>
              <w:right w:val="single" w:sz="4" w:space="0" w:color="auto"/>
            </w:tcBorders>
            <w:vAlign w:val="center"/>
            <w:hideMark/>
          </w:tcPr>
          <w:p w14:paraId="084C6D5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R$ 181,38</w:t>
            </w:r>
          </w:p>
        </w:tc>
        <w:tc>
          <w:tcPr>
            <w:tcW w:w="0" w:type="auto"/>
            <w:tcBorders>
              <w:top w:val="nil"/>
              <w:left w:val="nil"/>
              <w:bottom w:val="single" w:sz="4" w:space="0" w:color="auto"/>
              <w:right w:val="single" w:sz="4" w:space="0" w:color="auto"/>
            </w:tcBorders>
            <w:noWrap/>
            <w:vAlign w:val="center"/>
            <w:hideMark/>
          </w:tcPr>
          <w:p w14:paraId="770C0F3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R$ 1.813,80</w:t>
            </w:r>
          </w:p>
        </w:tc>
      </w:tr>
      <w:tr w:rsidR="00E11EFE" w:rsidRPr="00E11EFE" w14:paraId="51A31806"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89BBC4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32</w:t>
            </w:r>
          </w:p>
        </w:tc>
        <w:tc>
          <w:tcPr>
            <w:tcW w:w="7028" w:type="dxa"/>
            <w:tcBorders>
              <w:top w:val="nil"/>
              <w:left w:val="nil"/>
              <w:bottom w:val="single" w:sz="4" w:space="0" w:color="auto"/>
              <w:right w:val="single" w:sz="4" w:space="0" w:color="auto"/>
            </w:tcBorders>
            <w:vAlign w:val="bottom"/>
          </w:tcPr>
          <w:p w14:paraId="499256EB" w14:textId="77777777" w:rsidR="00E11EFE" w:rsidRPr="00E11EFE" w:rsidRDefault="00E11EFE" w:rsidP="00E11EFE">
            <w:pPr>
              <w:spacing w:after="0" w:line="240" w:lineRule="auto"/>
              <w:jc w:val="both"/>
              <w:rPr>
                <w:rFonts w:ascii="Times New Roman" w:hAnsi="Times New Roman" w:cs="Times New Roman"/>
              </w:rPr>
            </w:pPr>
            <w:proofErr w:type="spellStart"/>
            <w:r w:rsidRPr="00E11EFE">
              <w:rPr>
                <w:rFonts w:ascii="Times New Roman" w:eastAsia="Times New Roman" w:hAnsi="Times New Roman" w:cs="Times New Roman"/>
                <w:color w:val="000000"/>
              </w:rPr>
              <w:t>camera</w:t>
            </w:r>
            <w:proofErr w:type="spellEnd"/>
            <w:r w:rsidRPr="00E11EFE">
              <w:rPr>
                <w:rFonts w:ascii="Times New Roman" w:eastAsia="Times New Roman" w:hAnsi="Times New Roman" w:cs="Times New Roman"/>
                <w:color w:val="000000"/>
              </w:rPr>
              <w:t xml:space="preserve"> pneu 12/80/18</w:t>
            </w:r>
          </w:p>
        </w:tc>
        <w:tc>
          <w:tcPr>
            <w:tcW w:w="0" w:type="auto"/>
            <w:tcBorders>
              <w:top w:val="nil"/>
              <w:left w:val="nil"/>
              <w:bottom w:val="single" w:sz="4" w:space="0" w:color="auto"/>
              <w:right w:val="single" w:sz="4" w:space="0" w:color="auto"/>
            </w:tcBorders>
            <w:noWrap/>
            <w:vAlign w:val="center"/>
            <w:hideMark/>
          </w:tcPr>
          <w:p w14:paraId="0E1D438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18</w:t>
            </w:r>
          </w:p>
        </w:tc>
        <w:tc>
          <w:tcPr>
            <w:tcW w:w="0" w:type="auto"/>
            <w:tcBorders>
              <w:top w:val="nil"/>
              <w:left w:val="nil"/>
              <w:bottom w:val="single" w:sz="4" w:space="0" w:color="auto"/>
              <w:right w:val="single" w:sz="4" w:space="0" w:color="auto"/>
            </w:tcBorders>
            <w:vAlign w:val="center"/>
            <w:hideMark/>
          </w:tcPr>
          <w:p w14:paraId="13B4307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R$ 188,05</w:t>
            </w:r>
          </w:p>
        </w:tc>
        <w:tc>
          <w:tcPr>
            <w:tcW w:w="0" w:type="auto"/>
            <w:tcBorders>
              <w:top w:val="nil"/>
              <w:left w:val="nil"/>
              <w:bottom w:val="single" w:sz="4" w:space="0" w:color="auto"/>
              <w:right w:val="single" w:sz="4" w:space="0" w:color="auto"/>
            </w:tcBorders>
            <w:noWrap/>
            <w:vAlign w:val="center"/>
            <w:hideMark/>
          </w:tcPr>
          <w:p w14:paraId="02B4155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R$ 3.384,90</w:t>
            </w:r>
          </w:p>
        </w:tc>
      </w:tr>
      <w:tr w:rsidR="00E11EFE" w:rsidRPr="00E11EFE" w14:paraId="6B860E5C"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78DD763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33</w:t>
            </w:r>
          </w:p>
        </w:tc>
        <w:tc>
          <w:tcPr>
            <w:tcW w:w="7028" w:type="dxa"/>
            <w:tcBorders>
              <w:top w:val="nil"/>
              <w:left w:val="nil"/>
              <w:bottom w:val="single" w:sz="4" w:space="0" w:color="auto"/>
              <w:right w:val="single" w:sz="4" w:space="0" w:color="auto"/>
            </w:tcBorders>
            <w:vAlign w:val="bottom"/>
          </w:tcPr>
          <w:p w14:paraId="630D4398" w14:textId="77777777" w:rsidR="00E11EFE" w:rsidRPr="00E11EFE" w:rsidRDefault="00E11EFE" w:rsidP="00E11EFE">
            <w:pPr>
              <w:spacing w:after="0" w:line="240" w:lineRule="auto"/>
              <w:jc w:val="both"/>
              <w:rPr>
                <w:rFonts w:ascii="Times New Roman" w:hAnsi="Times New Roman" w:cs="Times New Roman"/>
              </w:rPr>
            </w:pPr>
            <w:proofErr w:type="spellStart"/>
            <w:r w:rsidRPr="00E11EFE">
              <w:rPr>
                <w:rFonts w:ascii="Times New Roman" w:eastAsia="Times New Roman" w:hAnsi="Times New Roman" w:cs="Times New Roman"/>
                <w:color w:val="000000"/>
              </w:rPr>
              <w:t>camera</w:t>
            </w:r>
            <w:proofErr w:type="spellEnd"/>
            <w:r w:rsidRPr="00E11EFE">
              <w:rPr>
                <w:rFonts w:ascii="Times New Roman" w:eastAsia="Times New Roman" w:hAnsi="Times New Roman" w:cs="Times New Roman"/>
                <w:color w:val="000000"/>
              </w:rPr>
              <w:t xml:space="preserve"> pneu 1400/24</w:t>
            </w:r>
          </w:p>
        </w:tc>
        <w:tc>
          <w:tcPr>
            <w:tcW w:w="0" w:type="auto"/>
            <w:tcBorders>
              <w:top w:val="nil"/>
              <w:left w:val="nil"/>
              <w:bottom w:val="single" w:sz="4" w:space="0" w:color="auto"/>
              <w:right w:val="single" w:sz="4" w:space="0" w:color="auto"/>
            </w:tcBorders>
            <w:noWrap/>
            <w:vAlign w:val="center"/>
            <w:hideMark/>
          </w:tcPr>
          <w:p w14:paraId="0EE704C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20</w:t>
            </w:r>
          </w:p>
        </w:tc>
        <w:tc>
          <w:tcPr>
            <w:tcW w:w="0" w:type="auto"/>
            <w:tcBorders>
              <w:top w:val="nil"/>
              <w:left w:val="nil"/>
              <w:bottom w:val="single" w:sz="4" w:space="0" w:color="auto"/>
              <w:right w:val="single" w:sz="4" w:space="0" w:color="auto"/>
            </w:tcBorders>
            <w:vAlign w:val="center"/>
            <w:hideMark/>
          </w:tcPr>
          <w:p w14:paraId="4FAFD32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R$ 273,26</w:t>
            </w:r>
          </w:p>
        </w:tc>
        <w:tc>
          <w:tcPr>
            <w:tcW w:w="0" w:type="auto"/>
            <w:tcBorders>
              <w:top w:val="nil"/>
              <w:left w:val="nil"/>
              <w:bottom w:val="single" w:sz="4" w:space="0" w:color="auto"/>
              <w:right w:val="single" w:sz="4" w:space="0" w:color="auto"/>
            </w:tcBorders>
            <w:noWrap/>
            <w:vAlign w:val="center"/>
            <w:hideMark/>
          </w:tcPr>
          <w:p w14:paraId="2743B51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R$ 5.465,20</w:t>
            </w:r>
          </w:p>
        </w:tc>
      </w:tr>
      <w:tr w:rsidR="00E11EFE" w:rsidRPr="00E11EFE" w14:paraId="79A9FC30"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10E1E0A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34</w:t>
            </w:r>
          </w:p>
        </w:tc>
        <w:tc>
          <w:tcPr>
            <w:tcW w:w="7028" w:type="dxa"/>
            <w:tcBorders>
              <w:top w:val="nil"/>
              <w:left w:val="nil"/>
              <w:bottom w:val="single" w:sz="4" w:space="0" w:color="auto"/>
              <w:right w:val="single" w:sz="4" w:space="0" w:color="auto"/>
            </w:tcBorders>
            <w:vAlign w:val="bottom"/>
          </w:tcPr>
          <w:p w14:paraId="44750D10" w14:textId="77777777" w:rsidR="00E11EFE" w:rsidRPr="00E11EFE" w:rsidRDefault="00E11EFE" w:rsidP="00E11EFE">
            <w:pPr>
              <w:spacing w:after="0" w:line="240" w:lineRule="auto"/>
              <w:jc w:val="both"/>
              <w:rPr>
                <w:rFonts w:ascii="Times New Roman" w:hAnsi="Times New Roman" w:cs="Times New Roman"/>
              </w:rPr>
            </w:pPr>
            <w:proofErr w:type="spellStart"/>
            <w:r w:rsidRPr="00E11EFE">
              <w:rPr>
                <w:rFonts w:ascii="Times New Roman" w:eastAsia="Times New Roman" w:hAnsi="Times New Roman" w:cs="Times New Roman"/>
                <w:color w:val="000000"/>
              </w:rPr>
              <w:t>camera</w:t>
            </w:r>
            <w:proofErr w:type="spellEnd"/>
            <w:r w:rsidRPr="00E11EFE">
              <w:rPr>
                <w:rFonts w:ascii="Times New Roman" w:eastAsia="Times New Roman" w:hAnsi="Times New Roman" w:cs="Times New Roman"/>
                <w:color w:val="000000"/>
              </w:rPr>
              <w:t xml:space="preserve"> pneu 17,5/25</w:t>
            </w:r>
          </w:p>
        </w:tc>
        <w:tc>
          <w:tcPr>
            <w:tcW w:w="0" w:type="auto"/>
            <w:tcBorders>
              <w:top w:val="nil"/>
              <w:left w:val="nil"/>
              <w:bottom w:val="single" w:sz="4" w:space="0" w:color="auto"/>
              <w:right w:val="single" w:sz="4" w:space="0" w:color="auto"/>
            </w:tcBorders>
            <w:noWrap/>
            <w:vAlign w:val="center"/>
            <w:hideMark/>
          </w:tcPr>
          <w:p w14:paraId="5982EBD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20</w:t>
            </w:r>
          </w:p>
        </w:tc>
        <w:tc>
          <w:tcPr>
            <w:tcW w:w="0" w:type="auto"/>
            <w:tcBorders>
              <w:top w:val="nil"/>
              <w:left w:val="nil"/>
              <w:bottom w:val="single" w:sz="4" w:space="0" w:color="auto"/>
              <w:right w:val="single" w:sz="4" w:space="0" w:color="auto"/>
            </w:tcBorders>
            <w:vAlign w:val="center"/>
            <w:hideMark/>
          </w:tcPr>
          <w:p w14:paraId="0E9E667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R$ 340,00</w:t>
            </w:r>
          </w:p>
        </w:tc>
        <w:tc>
          <w:tcPr>
            <w:tcW w:w="0" w:type="auto"/>
            <w:tcBorders>
              <w:top w:val="nil"/>
              <w:left w:val="nil"/>
              <w:bottom w:val="single" w:sz="4" w:space="0" w:color="auto"/>
              <w:right w:val="single" w:sz="4" w:space="0" w:color="auto"/>
            </w:tcBorders>
            <w:noWrap/>
            <w:vAlign w:val="center"/>
            <w:hideMark/>
          </w:tcPr>
          <w:p w14:paraId="6DCD57B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R$ 6.800,00</w:t>
            </w:r>
          </w:p>
        </w:tc>
      </w:tr>
      <w:tr w:rsidR="00E11EFE" w:rsidRPr="00E11EFE" w14:paraId="5D576B59"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093CA40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35</w:t>
            </w:r>
          </w:p>
        </w:tc>
        <w:tc>
          <w:tcPr>
            <w:tcW w:w="7028" w:type="dxa"/>
            <w:tcBorders>
              <w:top w:val="nil"/>
              <w:left w:val="nil"/>
              <w:bottom w:val="single" w:sz="4" w:space="0" w:color="auto"/>
              <w:right w:val="single" w:sz="4" w:space="0" w:color="auto"/>
            </w:tcBorders>
            <w:vAlign w:val="bottom"/>
          </w:tcPr>
          <w:p w14:paraId="766CFA8D" w14:textId="77777777" w:rsidR="00E11EFE" w:rsidRPr="00E11EFE" w:rsidRDefault="00E11EFE" w:rsidP="00E11EFE">
            <w:pPr>
              <w:spacing w:after="0" w:line="240" w:lineRule="auto"/>
              <w:jc w:val="both"/>
              <w:rPr>
                <w:rFonts w:ascii="Times New Roman" w:hAnsi="Times New Roman" w:cs="Times New Roman"/>
              </w:rPr>
            </w:pPr>
            <w:proofErr w:type="spellStart"/>
            <w:r w:rsidRPr="00E11EFE">
              <w:rPr>
                <w:rFonts w:ascii="Times New Roman" w:eastAsia="Times New Roman" w:hAnsi="Times New Roman" w:cs="Times New Roman"/>
                <w:color w:val="000000"/>
              </w:rPr>
              <w:t>camera</w:t>
            </w:r>
            <w:proofErr w:type="spellEnd"/>
            <w:r w:rsidRPr="00E11EFE">
              <w:rPr>
                <w:rFonts w:ascii="Times New Roman" w:eastAsia="Times New Roman" w:hAnsi="Times New Roman" w:cs="Times New Roman"/>
                <w:color w:val="000000"/>
              </w:rPr>
              <w:t xml:space="preserve"> 900/20</w:t>
            </w:r>
          </w:p>
        </w:tc>
        <w:tc>
          <w:tcPr>
            <w:tcW w:w="0" w:type="auto"/>
            <w:tcBorders>
              <w:top w:val="nil"/>
              <w:left w:val="nil"/>
              <w:bottom w:val="single" w:sz="4" w:space="0" w:color="auto"/>
              <w:right w:val="single" w:sz="4" w:space="0" w:color="auto"/>
            </w:tcBorders>
            <w:noWrap/>
            <w:vAlign w:val="center"/>
            <w:hideMark/>
          </w:tcPr>
          <w:p w14:paraId="4DD4EFE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10</w:t>
            </w:r>
          </w:p>
        </w:tc>
        <w:tc>
          <w:tcPr>
            <w:tcW w:w="0" w:type="auto"/>
            <w:tcBorders>
              <w:top w:val="nil"/>
              <w:left w:val="nil"/>
              <w:bottom w:val="single" w:sz="4" w:space="0" w:color="auto"/>
              <w:right w:val="single" w:sz="4" w:space="0" w:color="auto"/>
            </w:tcBorders>
            <w:vAlign w:val="center"/>
            <w:hideMark/>
          </w:tcPr>
          <w:p w14:paraId="7D04545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R$ 213,33</w:t>
            </w:r>
          </w:p>
        </w:tc>
        <w:tc>
          <w:tcPr>
            <w:tcW w:w="0" w:type="auto"/>
            <w:tcBorders>
              <w:top w:val="nil"/>
              <w:left w:val="nil"/>
              <w:bottom w:val="single" w:sz="4" w:space="0" w:color="auto"/>
              <w:right w:val="single" w:sz="4" w:space="0" w:color="auto"/>
            </w:tcBorders>
            <w:noWrap/>
            <w:vAlign w:val="center"/>
            <w:hideMark/>
          </w:tcPr>
          <w:p w14:paraId="2A24B59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R$ 2.133,30</w:t>
            </w:r>
          </w:p>
        </w:tc>
      </w:tr>
      <w:tr w:rsidR="00E11EFE" w:rsidRPr="00E11EFE" w14:paraId="51E56B40"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7DBE1B1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36</w:t>
            </w:r>
          </w:p>
        </w:tc>
        <w:tc>
          <w:tcPr>
            <w:tcW w:w="7028" w:type="dxa"/>
            <w:tcBorders>
              <w:top w:val="nil"/>
              <w:left w:val="nil"/>
              <w:bottom w:val="single" w:sz="4" w:space="0" w:color="auto"/>
              <w:right w:val="single" w:sz="4" w:space="0" w:color="auto"/>
            </w:tcBorders>
            <w:vAlign w:val="bottom"/>
          </w:tcPr>
          <w:p w14:paraId="0121E81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colarinho 1400/24</w:t>
            </w:r>
          </w:p>
        </w:tc>
        <w:tc>
          <w:tcPr>
            <w:tcW w:w="0" w:type="auto"/>
            <w:tcBorders>
              <w:top w:val="nil"/>
              <w:left w:val="nil"/>
              <w:bottom w:val="single" w:sz="4" w:space="0" w:color="auto"/>
              <w:right w:val="single" w:sz="4" w:space="0" w:color="auto"/>
            </w:tcBorders>
            <w:noWrap/>
            <w:vAlign w:val="center"/>
            <w:hideMark/>
          </w:tcPr>
          <w:p w14:paraId="0CD1B71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20</w:t>
            </w:r>
          </w:p>
        </w:tc>
        <w:tc>
          <w:tcPr>
            <w:tcW w:w="0" w:type="auto"/>
            <w:tcBorders>
              <w:top w:val="nil"/>
              <w:left w:val="nil"/>
              <w:bottom w:val="single" w:sz="4" w:space="0" w:color="auto"/>
              <w:right w:val="single" w:sz="4" w:space="0" w:color="auto"/>
            </w:tcBorders>
            <w:vAlign w:val="center"/>
            <w:hideMark/>
          </w:tcPr>
          <w:p w14:paraId="646A979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R$ 160,00</w:t>
            </w:r>
          </w:p>
        </w:tc>
        <w:tc>
          <w:tcPr>
            <w:tcW w:w="0" w:type="auto"/>
            <w:tcBorders>
              <w:top w:val="nil"/>
              <w:left w:val="nil"/>
              <w:bottom w:val="single" w:sz="4" w:space="0" w:color="auto"/>
              <w:right w:val="single" w:sz="4" w:space="0" w:color="auto"/>
            </w:tcBorders>
            <w:noWrap/>
            <w:vAlign w:val="center"/>
            <w:hideMark/>
          </w:tcPr>
          <w:p w14:paraId="68459EA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R$ 3.200,00</w:t>
            </w:r>
          </w:p>
        </w:tc>
      </w:tr>
      <w:tr w:rsidR="00E11EFE" w:rsidRPr="00E11EFE" w14:paraId="4BA22668"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6950619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37</w:t>
            </w:r>
          </w:p>
        </w:tc>
        <w:tc>
          <w:tcPr>
            <w:tcW w:w="7028" w:type="dxa"/>
            <w:tcBorders>
              <w:top w:val="nil"/>
              <w:left w:val="nil"/>
              <w:bottom w:val="single" w:sz="4" w:space="0" w:color="auto"/>
              <w:right w:val="single" w:sz="4" w:space="0" w:color="auto"/>
            </w:tcBorders>
            <w:vAlign w:val="bottom"/>
          </w:tcPr>
          <w:p w14:paraId="4BBDF5C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colarinho 900/20</w:t>
            </w:r>
          </w:p>
        </w:tc>
        <w:tc>
          <w:tcPr>
            <w:tcW w:w="0" w:type="auto"/>
            <w:tcBorders>
              <w:top w:val="nil"/>
              <w:left w:val="nil"/>
              <w:bottom w:val="single" w:sz="4" w:space="0" w:color="auto"/>
              <w:right w:val="single" w:sz="4" w:space="0" w:color="auto"/>
            </w:tcBorders>
            <w:noWrap/>
            <w:vAlign w:val="center"/>
            <w:hideMark/>
          </w:tcPr>
          <w:p w14:paraId="518A345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10</w:t>
            </w:r>
          </w:p>
        </w:tc>
        <w:tc>
          <w:tcPr>
            <w:tcW w:w="0" w:type="auto"/>
            <w:tcBorders>
              <w:top w:val="nil"/>
              <w:left w:val="nil"/>
              <w:bottom w:val="single" w:sz="4" w:space="0" w:color="auto"/>
              <w:right w:val="single" w:sz="4" w:space="0" w:color="auto"/>
            </w:tcBorders>
            <w:vAlign w:val="center"/>
            <w:hideMark/>
          </w:tcPr>
          <w:p w14:paraId="3E07137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R$ 58,33</w:t>
            </w:r>
          </w:p>
        </w:tc>
        <w:tc>
          <w:tcPr>
            <w:tcW w:w="0" w:type="auto"/>
            <w:tcBorders>
              <w:top w:val="nil"/>
              <w:left w:val="nil"/>
              <w:bottom w:val="single" w:sz="4" w:space="0" w:color="auto"/>
              <w:right w:val="single" w:sz="4" w:space="0" w:color="auto"/>
            </w:tcBorders>
            <w:noWrap/>
            <w:vAlign w:val="center"/>
            <w:hideMark/>
          </w:tcPr>
          <w:p w14:paraId="3083CED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R$ 583,30</w:t>
            </w:r>
          </w:p>
        </w:tc>
      </w:tr>
      <w:tr w:rsidR="00E11EFE" w:rsidRPr="00E11EFE" w14:paraId="658B7FEA"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26A82EA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38</w:t>
            </w:r>
          </w:p>
        </w:tc>
        <w:tc>
          <w:tcPr>
            <w:tcW w:w="7028" w:type="dxa"/>
            <w:tcBorders>
              <w:top w:val="nil"/>
              <w:left w:val="nil"/>
              <w:bottom w:val="single" w:sz="4" w:space="0" w:color="auto"/>
              <w:right w:val="single" w:sz="4" w:space="0" w:color="auto"/>
            </w:tcBorders>
            <w:vAlign w:val="bottom"/>
          </w:tcPr>
          <w:p w14:paraId="1D11E84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colarinho 17,5/25</w:t>
            </w:r>
          </w:p>
        </w:tc>
        <w:tc>
          <w:tcPr>
            <w:tcW w:w="0" w:type="auto"/>
            <w:tcBorders>
              <w:top w:val="nil"/>
              <w:left w:val="nil"/>
              <w:bottom w:val="single" w:sz="4" w:space="0" w:color="auto"/>
              <w:right w:val="single" w:sz="4" w:space="0" w:color="auto"/>
            </w:tcBorders>
            <w:noWrap/>
            <w:vAlign w:val="center"/>
            <w:hideMark/>
          </w:tcPr>
          <w:p w14:paraId="5309979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18</w:t>
            </w:r>
          </w:p>
        </w:tc>
        <w:tc>
          <w:tcPr>
            <w:tcW w:w="0" w:type="auto"/>
            <w:tcBorders>
              <w:top w:val="nil"/>
              <w:left w:val="nil"/>
              <w:bottom w:val="single" w:sz="4" w:space="0" w:color="auto"/>
              <w:right w:val="single" w:sz="4" w:space="0" w:color="auto"/>
            </w:tcBorders>
            <w:vAlign w:val="center"/>
            <w:hideMark/>
          </w:tcPr>
          <w:p w14:paraId="3208FF2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R$ 305,00</w:t>
            </w:r>
          </w:p>
        </w:tc>
        <w:tc>
          <w:tcPr>
            <w:tcW w:w="0" w:type="auto"/>
            <w:tcBorders>
              <w:top w:val="nil"/>
              <w:left w:val="nil"/>
              <w:bottom w:val="single" w:sz="4" w:space="0" w:color="auto"/>
              <w:right w:val="single" w:sz="4" w:space="0" w:color="auto"/>
            </w:tcBorders>
            <w:noWrap/>
            <w:vAlign w:val="center"/>
            <w:hideMark/>
          </w:tcPr>
          <w:p w14:paraId="1E3154B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R$ 5.490,00</w:t>
            </w:r>
          </w:p>
        </w:tc>
      </w:tr>
      <w:tr w:rsidR="00E11EFE" w:rsidRPr="00E11EFE" w14:paraId="33F910E1"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33B71DE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39</w:t>
            </w:r>
          </w:p>
        </w:tc>
        <w:tc>
          <w:tcPr>
            <w:tcW w:w="7028" w:type="dxa"/>
            <w:tcBorders>
              <w:top w:val="nil"/>
              <w:left w:val="nil"/>
              <w:bottom w:val="single" w:sz="4" w:space="0" w:color="auto"/>
              <w:right w:val="single" w:sz="4" w:space="0" w:color="auto"/>
            </w:tcBorders>
            <w:vAlign w:val="bottom"/>
          </w:tcPr>
          <w:p w14:paraId="130233D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pneu 90/90/19 moto</w:t>
            </w:r>
          </w:p>
        </w:tc>
        <w:tc>
          <w:tcPr>
            <w:tcW w:w="0" w:type="auto"/>
            <w:tcBorders>
              <w:top w:val="nil"/>
              <w:left w:val="nil"/>
              <w:bottom w:val="single" w:sz="4" w:space="0" w:color="auto"/>
              <w:right w:val="single" w:sz="4" w:space="0" w:color="auto"/>
            </w:tcBorders>
            <w:noWrap/>
            <w:vAlign w:val="center"/>
            <w:hideMark/>
          </w:tcPr>
          <w:p w14:paraId="568B25D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w:t>
            </w:r>
          </w:p>
        </w:tc>
        <w:tc>
          <w:tcPr>
            <w:tcW w:w="0" w:type="auto"/>
            <w:tcBorders>
              <w:top w:val="nil"/>
              <w:left w:val="nil"/>
              <w:bottom w:val="single" w:sz="4" w:space="0" w:color="auto"/>
              <w:right w:val="single" w:sz="4" w:space="0" w:color="auto"/>
            </w:tcBorders>
            <w:vAlign w:val="center"/>
            <w:hideMark/>
          </w:tcPr>
          <w:p w14:paraId="3338143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R$ 354,75</w:t>
            </w:r>
          </w:p>
        </w:tc>
        <w:tc>
          <w:tcPr>
            <w:tcW w:w="0" w:type="auto"/>
            <w:tcBorders>
              <w:top w:val="nil"/>
              <w:left w:val="nil"/>
              <w:bottom w:val="single" w:sz="4" w:space="0" w:color="auto"/>
              <w:right w:val="single" w:sz="4" w:space="0" w:color="auto"/>
            </w:tcBorders>
            <w:noWrap/>
            <w:vAlign w:val="center"/>
            <w:hideMark/>
          </w:tcPr>
          <w:p w14:paraId="096CF4D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R$ 1.419,00</w:t>
            </w:r>
          </w:p>
        </w:tc>
      </w:tr>
      <w:tr w:rsidR="00E11EFE" w:rsidRPr="00E11EFE" w14:paraId="603DF14F"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7509537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lastRenderedPageBreak/>
              <w:t>40</w:t>
            </w:r>
          </w:p>
        </w:tc>
        <w:tc>
          <w:tcPr>
            <w:tcW w:w="7028" w:type="dxa"/>
            <w:tcBorders>
              <w:top w:val="nil"/>
              <w:left w:val="nil"/>
              <w:bottom w:val="single" w:sz="4" w:space="0" w:color="auto"/>
              <w:right w:val="single" w:sz="4" w:space="0" w:color="auto"/>
            </w:tcBorders>
            <w:vAlign w:val="bottom"/>
          </w:tcPr>
          <w:p w14:paraId="01D4D4C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pneu 110/90/17 moto</w:t>
            </w:r>
          </w:p>
        </w:tc>
        <w:tc>
          <w:tcPr>
            <w:tcW w:w="0" w:type="auto"/>
            <w:tcBorders>
              <w:top w:val="nil"/>
              <w:left w:val="nil"/>
              <w:bottom w:val="single" w:sz="4" w:space="0" w:color="auto"/>
              <w:right w:val="single" w:sz="4" w:space="0" w:color="auto"/>
            </w:tcBorders>
            <w:noWrap/>
            <w:vAlign w:val="center"/>
            <w:hideMark/>
          </w:tcPr>
          <w:p w14:paraId="5CF2AAC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w:t>
            </w:r>
          </w:p>
        </w:tc>
        <w:tc>
          <w:tcPr>
            <w:tcW w:w="0" w:type="auto"/>
            <w:tcBorders>
              <w:top w:val="nil"/>
              <w:left w:val="nil"/>
              <w:bottom w:val="single" w:sz="4" w:space="0" w:color="auto"/>
              <w:right w:val="single" w:sz="4" w:space="0" w:color="auto"/>
            </w:tcBorders>
            <w:vAlign w:val="center"/>
            <w:hideMark/>
          </w:tcPr>
          <w:p w14:paraId="648E9D1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R$ 267,25</w:t>
            </w:r>
          </w:p>
        </w:tc>
        <w:tc>
          <w:tcPr>
            <w:tcW w:w="0" w:type="auto"/>
            <w:tcBorders>
              <w:top w:val="nil"/>
              <w:left w:val="nil"/>
              <w:bottom w:val="single" w:sz="4" w:space="0" w:color="auto"/>
              <w:right w:val="single" w:sz="4" w:space="0" w:color="auto"/>
            </w:tcBorders>
            <w:noWrap/>
            <w:vAlign w:val="center"/>
            <w:hideMark/>
          </w:tcPr>
          <w:p w14:paraId="4E2E45F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R$ 1.069,00</w:t>
            </w:r>
          </w:p>
        </w:tc>
      </w:tr>
      <w:tr w:rsidR="00E11EFE" w:rsidRPr="00E11EFE" w14:paraId="6FAFEA70"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435F5DD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41</w:t>
            </w:r>
          </w:p>
        </w:tc>
        <w:tc>
          <w:tcPr>
            <w:tcW w:w="7028" w:type="dxa"/>
            <w:tcBorders>
              <w:top w:val="nil"/>
              <w:left w:val="nil"/>
              <w:bottom w:val="single" w:sz="4" w:space="0" w:color="auto"/>
              <w:right w:val="single" w:sz="4" w:space="0" w:color="auto"/>
            </w:tcBorders>
            <w:vAlign w:val="bottom"/>
          </w:tcPr>
          <w:p w14:paraId="3C9F9111" w14:textId="77777777" w:rsidR="00E11EFE" w:rsidRPr="00E11EFE" w:rsidRDefault="00E11EFE" w:rsidP="00E11EFE">
            <w:pPr>
              <w:spacing w:after="0" w:line="240" w:lineRule="auto"/>
              <w:jc w:val="both"/>
              <w:rPr>
                <w:rFonts w:ascii="Times New Roman" w:hAnsi="Times New Roman" w:cs="Times New Roman"/>
              </w:rPr>
            </w:pPr>
            <w:proofErr w:type="spellStart"/>
            <w:r w:rsidRPr="00E11EFE">
              <w:rPr>
                <w:rFonts w:ascii="Times New Roman" w:eastAsia="Times New Roman" w:hAnsi="Times New Roman" w:cs="Times New Roman"/>
                <w:color w:val="000000"/>
              </w:rPr>
              <w:t>camera</w:t>
            </w:r>
            <w:proofErr w:type="spellEnd"/>
            <w:r w:rsidRPr="00E11EFE">
              <w:rPr>
                <w:rFonts w:ascii="Times New Roman" w:eastAsia="Times New Roman" w:hAnsi="Times New Roman" w:cs="Times New Roman"/>
                <w:color w:val="000000"/>
              </w:rPr>
              <w:t xml:space="preserve"> 110/90/ 17 moto</w:t>
            </w:r>
          </w:p>
        </w:tc>
        <w:tc>
          <w:tcPr>
            <w:tcW w:w="0" w:type="auto"/>
            <w:tcBorders>
              <w:top w:val="nil"/>
              <w:left w:val="nil"/>
              <w:bottom w:val="single" w:sz="4" w:space="0" w:color="auto"/>
              <w:right w:val="single" w:sz="4" w:space="0" w:color="auto"/>
            </w:tcBorders>
            <w:noWrap/>
            <w:vAlign w:val="center"/>
            <w:hideMark/>
          </w:tcPr>
          <w:p w14:paraId="508D071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w:t>
            </w:r>
          </w:p>
        </w:tc>
        <w:tc>
          <w:tcPr>
            <w:tcW w:w="0" w:type="auto"/>
            <w:tcBorders>
              <w:top w:val="nil"/>
              <w:left w:val="nil"/>
              <w:bottom w:val="single" w:sz="4" w:space="0" w:color="auto"/>
              <w:right w:val="single" w:sz="4" w:space="0" w:color="auto"/>
            </w:tcBorders>
            <w:vAlign w:val="center"/>
            <w:hideMark/>
          </w:tcPr>
          <w:p w14:paraId="4D5646B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R$ 58,88</w:t>
            </w:r>
          </w:p>
        </w:tc>
        <w:tc>
          <w:tcPr>
            <w:tcW w:w="0" w:type="auto"/>
            <w:tcBorders>
              <w:top w:val="nil"/>
              <w:left w:val="nil"/>
              <w:bottom w:val="single" w:sz="4" w:space="0" w:color="auto"/>
              <w:right w:val="single" w:sz="4" w:space="0" w:color="auto"/>
            </w:tcBorders>
            <w:noWrap/>
            <w:vAlign w:val="center"/>
            <w:hideMark/>
          </w:tcPr>
          <w:p w14:paraId="01E2AA6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R$ 235,52</w:t>
            </w:r>
          </w:p>
        </w:tc>
      </w:tr>
      <w:tr w:rsidR="00E11EFE" w:rsidRPr="00E11EFE" w14:paraId="75E893FC"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4AC1AD4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42</w:t>
            </w:r>
          </w:p>
        </w:tc>
        <w:tc>
          <w:tcPr>
            <w:tcW w:w="7028" w:type="dxa"/>
            <w:tcBorders>
              <w:top w:val="nil"/>
              <w:left w:val="nil"/>
              <w:bottom w:val="single" w:sz="4" w:space="0" w:color="auto"/>
              <w:right w:val="single" w:sz="4" w:space="0" w:color="auto"/>
            </w:tcBorders>
            <w:vAlign w:val="bottom"/>
          </w:tcPr>
          <w:p w14:paraId="032208AA" w14:textId="77777777" w:rsidR="00E11EFE" w:rsidRPr="00E11EFE" w:rsidRDefault="00E11EFE" w:rsidP="00E11EFE">
            <w:pPr>
              <w:spacing w:after="0" w:line="240" w:lineRule="auto"/>
              <w:jc w:val="both"/>
              <w:rPr>
                <w:rFonts w:ascii="Times New Roman" w:hAnsi="Times New Roman" w:cs="Times New Roman"/>
              </w:rPr>
            </w:pPr>
            <w:proofErr w:type="spellStart"/>
            <w:r w:rsidRPr="00E11EFE">
              <w:rPr>
                <w:rFonts w:ascii="Times New Roman" w:eastAsia="Times New Roman" w:hAnsi="Times New Roman" w:cs="Times New Roman"/>
                <w:color w:val="000000"/>
              </w:rPr>
              <w:t>camera</w:t>
            </w:r>
            <w:proofErr w:type="spellEnd"/>
            <w:r w:rsidRPr="00E11EFE">
              <w:rPr>
                <w:rFonts w:ascii="Times New Roman" w:eastAsia="Times New Roman" w:hAnsi="Times New Roman" w:cs="Times New Roman"/>
                <w:color w:val="000000"/>
              </w:rPr>
              <w:t xml:space="preserve"> 90/90/19 moto</w:t>
            </w:r>
          </w:p>
        </w:tc>
        <w:tc>
          <w:tcPr>
            <w:tcW w:w="0" w:type="auto"/>
            <w:tcBorders>
              <w:top w:val="nil"/>
              <w:left w:val="nil"/>
              <w:bottom w:val="single" w:sz="4" w:space="0" w:color="auto"/>
              <w:right w:val="single" w:sz="4" w:space="0" w:color="auto"/>
            </w:tcBorders>
            <w:noWrap/>
            <w:vAlign w:val="center"/>
            <w:hideMark/>
          </w:tcPr>
          <w:p w14:paraId="4BB3233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w:t>
            </w:r>
          </w:p>
        </w:tc>
        <w:tc>
          <w:tcPr>
            <w:tcW w:w="0" w:type="auto"/>
            <w:tcBorders>
              <w:top w:val="nil"/>
              <w:left w:val="nil"/>
              <w:bottom w:val="single" w:sz="4" w:space="0" w:color="auto"/>
              <w:right w:val="single" w:sz="4" w:space="0" w:color="auto"/>
            </w:tcBorders>
            <w:vAlign w:val="center"/>
            <w:hideMark/>
          </w:tcPr>
          <w:p w14:paraId="325BF84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R$ 59,16</w:t>
            </w:r>
          </w:p>
        </w:tc>
        <w:tc>
          <w:tcPr>
            <w:tcW w:w="0" w:type="auto"/>
            <w:tcBorders>
              <w:top w:val="nil"/>
              <w:left w:val="nil"/>
              <w:bottom w:val="single" w:sz="4" w:space="0" w:color="auto"/>
              <w:right w:val="single" w:sz="4" w:space="0" w:color="auto"/>
            </w:tcBorders>
            <w:noWrap/>
            <w:vAlign w:val="center"/>
            <w:hideMark/>
          </w:tcPr>
          <w:p w14:paraId="0D50F58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R$ 236,64</w:t>
            </w:r>
          </w:p>
        </w:tc>
      </w:tr>
      <w:tr w:rsidR="00E11EFE" w:rsidRPr="00E11EFE" w14:paraId="594DA0BA"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7682171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43</w:t>
            </w:r>
          </w:p>
        </w:tc>
        <w:tc>
          <w:tcPr>
            <w:tcW w:w="7028" w:type="dxa"/>
            <w:tcBorders>
              <w:top w:val="nil"/>
              <w:left w:val="nil"/>
              <w:bottom w:val="single" w:sz="4" w:space="0" w:color="auto"/>
              <w:right w:val="single" w:sz="4" w:space="0" w:color="auto"/>
            </w:tcBorders>
            <w:vAlign w:val="bottom"/>
          </w:tcPr>
          <w:p w14:paraId="77BDBB6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bico roda aro 17,5</w:t>
            </w:r>
          </w:p>
        </w:tc>
        <w:tc>
          <w:tcPr>
            <w:tcW w:w="0" w:type="auto"/>
            <w:tcBorders>
              <w:top w:val="nil"/>
              <w:left w:val="nil"/>
              <w:bottom w:val="single" w:sz="4" w:space="0" w:color="auto"/>
              <w:right w:val="single" w:sz="4" w:space="0" w:color="auto"/>
            </w:tcBorders>
            <w:noWrap/>
            <w:vAlign w:val="center"/>
            <w:hideMark/>
          </w:tcPr>
          <w:p w14:paraId="44CA5E37"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50</w:t>
            </w:r>
          </w:p>
        </w:tc>
        <w:tc>
          <w:tcPr>
            <w:tcW w:w="0" w:type="auto"/>
            <w:tcBorders>
              <w:top w:val="nil"/>
              <w:left w:val="nil"/>
              <w:bottom w:val="single" w:sz="4" w:space="0" w:color="auto"/>
              <w:right w:val="single" w:sz="4" w:space="0" w:color="auto"/>
            </w:tcBorders>
            <w:vAlign w:val="center"/>
            <w:hideMark/>
          </w:tcPr>
          <w:p w14:paraId="228D461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R$ 21,00</w:t>
            </w:r>
          </w:p>
        </w:tc>
        <w:tc>
          <w:tcPr>
            <w:tcW w:w="0" w:type="auto"/>
            <w:tcBorders>
              <w:top w:val="nil"/>
              <w:left w:val="nil"/>
              <w:bottom w:val="single" w:sz="4" w:space="0" w:color="auto"/>
              <w:right w:val="single" w:sz="4" w:space="0" w:color="auto"/>
            </w:tcBorders>
            <w:noWrap/>
            <w:vAlign w:val="center"/>
            <w:hideMark/>
          </w:tcPr>
          <w:p w14:paraId="20C5A4B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R$ 1.050,00</w:t>
            </w:r>
          </w:p>
        </w:tc>
      </w:tr>
      <w:tr w:rsidR="00E11EFE" w:rsidRPr="00E11EFE" w14:paraId="38F49342"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121BF70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44</w:t>
            </w:r>
          </w:p>
        </w:tc>
        <w:tc>
          <w:tcPr>
            <w:tcW w:w="7028" w:type="dxa"/>
            <w:tcBorders>
              <w:top w:val="nil"/>
              <w:left w:val="nil"/>
              <w:bottom w:val="single" w:sz="4" w:space="0" w:color="auto"/>
              <w:right w:val="single" w:sz="4" w:space="0" w:color="auto"/>
            </w:tcBorders>
            <w:vAlign w:val="bottom"/>
          </w:tcPr>
          <w:p w14:paraId="55DFCFB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bico roda aro 22,5</w:t>
            </w:r>
          </w:p>
        </w:tc>
        <w:tc>
          <w:tcPr>
            <w:tcW w:w="0" w:type="auto"/>
            <w:tcBorders>
              <w:top w:val="nil"/>
              <w:left w:val="nil"/>
              <w:bottom w:val="single" w:sz="4" w:space="0" w:color="auto"/>
              <w:right w:val="single" w:sz="4" w:space="0" w:color="auto"/>
            </w:tcBorders>
            <w:noWrap/>
            <w:vAlign w:val="center"/>
            <w:hideMark/>
          </w:tcPr>
          <w:p w14:paraId="0631282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60</w:t>
            </w:r>
          </w:p>
        </w:tc>
        <w:tc>
          <w:tcPr>
            <w:tcW w:w="0" w:type="auto"/>
            <w:tcBorders>
              <w:top w:val="nil"/>
              <w:left w:val="nil"/>
              <w:bottom w:val="single" w:sz="4" w:space="0" w:color="auto"/>
              <w:right w:val="single" w:sz="4" w:space="0" w:color="auto"/>
            </w:tcBorders>
            <w:vAlign w:val="center"/>
            <w:hideMark/>
          </w:tcPr>
          <w:p w14:paraId="26DD42B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R$ 18,33</w:t>
            </w:r>
          </w:p>
        </w:tc>
        <w:tc>
          <w:tcPr>
            <w:tcW w:w="0" w:type="auto"/>
            <w:tcBorders>
              <w:top w:val="nil"/>
              <w:left w:val="nil"/>
              <w:bottom w:val="single" w:sz="4" w:space="0" w:color="auto"/>
              <w:right w:val="single" w:sz="4" w:space="0" w:color="auto"/>
            </w:tcBorders>
            <w:noWrap/>
            <w:vAlign w:val="center"/>
            <w:hideMark/>
          </w:tcPr>
          <w:p w14:paraId="11565B2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R$ 1.099,80</w:t>
            </w:r>
          </w:p>
        </w:tc>
      </w:tr>
      <w:tr w:rsidR="00E11EFE" w:rsidRPr="00E11EFE" w14:paraId="3BEEB2D9"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19C2108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45</w:t>
            </w:r>
          </w:p>
        </w:tc>
        <w:tc>
          <w:tcPr>
            <w:tcW w:w="7028" w:type="dxa"/>
            <w:tcBorders>
              <w:top w:val="nil"/>
              <w:left w:val="nil"/>
              <w:bottom w:val="single" w:sz="4" w:space="0" w:color="auto"/>
              <w:right w:val="single" w:sz="4" w:space="0" w:color="auto"/>
            </w:tcBorders>
            <w:vAlign w:val="bottom"/>
          </w:tcPr>
          <w:p w14:paraId="45003AA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175/75/13 radial A/T </w:t>
            </w:r>
          </w:p>
        </w:tc>
        <w:tc>
          <w:tcPr>
            <w:tcW w:w="0" w:type="auto"/>
            <w:tcBorders>
              <w:top w:val="nil"/>
              <w:left w:val="nil"/>
              <w:bottom w:val="single" w:sz="4" w:space="0" w:color="auto"/>
              <w:right w:val="single" w:sz="4" w:space="0" w:color="auto"/>
            </w:tcBorders>
            <w:noWrap/>
            <w:vAlign w:val="center"/>
            <w:hideMark/>
          </w:tcPr>
          <w:p w14:paraId="34D6A99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22</w:t>
            </w:r>
          </w:p>
        </w:tc>
        <w:tc>
          <w:tcPr>
            <w:tcW w:w="0" w:type="auto"/>
            <w:tcBorders>
              <w:top w:val="nil"/>
              <w:left w:val="nil"/>
              <w:bottom w:val="single" w:sz="4" w:space="0" w:color="auto"/>
              <w:right w:val="single" w:sz="4" w:space="0" w:color="auto"/>
            </w:tcBorders>
            <w:vAlign w:val="center"/>
            <w:hideMark/>
          </w:tcPr>
          <w:p w14:paraId="2A3554B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R$ 634,00</w:t>
            </w:r>
          </w:p>
        </w:tc>
        <w:tc>
          <w:tcPr>
            <w:tcW w:w="0" w:type="auto"/>
            <w:tcBorders>
              <w:top w:val="nil"/>
              <w:left w:val="nil"/>
              <w:bottom w:val="single" w:sz="4" w:space="0" w:color="auto"/>
              <w:right w:val="single" w:sz="4" w:space="0" w:color="auto"/>
            </w:tcBorders>
            <w:noWrap/>
            <w:vAlign w:val="center"/>
            <w:hideMark/>
          </w:tcPr>
          <w:p w14:paraId="5B00775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R$ 13.948,00</w:t>
            </w:r>
          </w:p>
        </w:tc>
      </w:tr>
      <w:tr w:rsidR="00E11EFE" w:rsidRPr="00E11EFE" w14:paraId="723C3299"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4F5006C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46</w:t>
            </w:r>
          </w:p>
        </w:tc>
        <w:tc>
          <w:tcPr>
            <w:tcW w:w="7028" w:type="dxa"/>
            <w:tcBorders>
              <w:top w:val="nil"/>
              <w:left w:val="nil"/>
              <w:bottom w:val="single" w:sz="4" w:space="0" w:color="auto"/>
              <w:right w:val="single" w:sz="4" w:space="0" w:color="auto"/>
            </w:tcBorders>
            <w:vAlign w:val="bottom"/>
          </w:tcPr>
          <w:p w14:paraId="4C21A364"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xml:space="preserve">205/ 60/16 radial </w:t>
            </w:r>
          </w:p>
          <w:p w14:paraId="418600A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Garantia mínima de 5 (cinco) anos contra defeitos de fabricação; </w:t>
            </w:r>
          </w:p>
          <w:p w14:paraId="4CD3F1E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Profundidade mínima de sulco de 7,0 mm; </w:t>
            </w:r>
          </w:p>
          <w:p w14:paraId="79F38EE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carga mínimo: 92; </w:t>
            </w:r>
          </w:p>
          <w:p w14:paraId="0FBDC39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Índice de velocidade mínimo: H (ou superior); </w:t>
            </w:r>
          </w:p>
          <w:p w14:paraId="7E04DD4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Construção radial; </w:t>
            </w:r>
          </w:p>
          <w:p w14:paraId="1BA8F45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Tipo de banda de rodagem: uso rodoviário (não liso); </w:t>
            </w:r>
          </w:p>
          <w:p w14:paraId="3BB1518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 DOT (data de fabricação) não superior a 6 (seis) meses no ato da entrega;</w:t>
            </w:r>
          </w:p>
        </w:tc>
        <w:tc>
          <w:tcPr>
            <w:tcW w:w="0" w:type="auto"/>
            <w:tcBorders>
              <w:top w:val="nil"/>
              <w:left w:val="nil"/>
              <w:bottom w:val="single" w:sz="4" w:space="0" w:color="auto"/>
              <w:right w:val="single" w:sz="4" w:space="0" w:color="auto"/>
            </w:tcBorders>
            <w:noWrap/>
            <w:vAlign w:val="center"/>
            <w:hideMark/>
          </w:tcPr>
          <w:p w14:paraId="1C9208F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12</w:t>
            </w:r>
          </w:p>
        </w:tc>
        <w:tc>
          <w:tcPr>
            <w:tcW w:w="0" w:type="auto"/>
            <w:tcBorders>
              <w:top w:val="nil"/>
              <w:left w:val="nil"/>
              <w:bottom w:val="single" w:sz="4" w:space="0" w:color="auto"/>
              <w:right w:val="single" w:sz="4" w:space="0" w:color="auto"/>
            </w:tcBorders>
            <w:vAlign w:val="center"/>
            <w:hideMark/>
          </w:tcPr>
          <w:p w14:paraId="296F439A"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R$ 928,33</w:t>
            </w:r>
          </w:p>
        </w:tc>
        <w:tc>
          <w:tcPr>
            <w:tcW w:w="0" w:type="auto"/>
            <w:tcBorders>
              <w:top w:val="nil"/>
              <w:left w:val="nil"/>
              <w:bottom w:val="single" w:sz="4" w:space="0" w:color="auto"/>
              <w:right w:val="single" w:sz="4" w:space="0" w:color="auto"/>
            </w:tcBorders>
            <w:noWrap/>
            <w:vAlign w:val="center"/>
            <w:hideMark/>
          </w:tcPr>
          <w:p w14:paraId="2C812A3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R$ 11.139,96</w:t>
            </w:r>
          </w:p>
        </w:tc>
      </w:tr>
      <w:tr w:rsidR="00E11EFE" w:rsidRPr="00E11EFE" w14:paraId="70C9BBEE"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0A6E1C8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47</w:t>
            </w:r>
          </w:p>
        </w:tc>
        <w:tc>
          <w:tcPr>
            <w:tcW w:w="7028" w:type="dxa"/>
            <w:tcBorders>
              <w:top w:val="nil"/>
              <w:left w:val="nil"/>
              <w:bottom w:val="single" w:sz="4" w:space="0" w:color="auto"/>
              <w:right w:val="single" w:sz="4" w:space="0" w:color="auto"/>
            </w:tcBorders>
            <w:vAlign w:val="bottom"/>
          </w:tcPr>
          <w:p w14:paraId="3D4863B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205/ 60/16 radial - GARANTIA DE 5 ANOS CONTRA DEFEITOS DE FABRICAÇÃO - PROFUNDIDADE DE SULCO MÍNIMA DE 8,0MM - ÍNDICE DE CARGA 92 - ÍNDICE DE VELOCIDADE V -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1D256D8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8</w:t>
            </w:r>
          </w:p>
        </w:tc>
        <w:tc>
          <w:tcPr>
            <w:tcW w:w="0" w:type="auto"/>
            <w:tcBorders>
              <w:top w:val="nil"/>
              <w:left w:val="nil"/>
              <w:bottom w:val="single" w:sz="4" w:space="0" w:color="auto"/>
              <w:right w:val="single" w:sz="4" w:space="0" w:color="auto"/>
            </w:tcBorders>
            <w:vAlign w:val="center"/>
            <w:hideMark/>
          </w:tcPr>
          <w:p w14:paraId="3FE84B1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R$ 1.142,00</w:t>
            </w:r>
          </w:p>
        </w:tc>
        <w:tc>
          <w:tcPr>
            <w:tcW w:w="0" w:type="auto"/>
            <w:tcBorders>
              <w:top w:val="nil"/>
              <w:left w:val="nil"/>
              <w:bottom w:val="single" w:sz="4" w:space="0" w:color="auto"/>
              <w:right w:val="single" w:sz="4" w:space="0" w:color="auto"/>
            </w:tcBorders>
            <w:noWrap/>
            <w:vAlign w:val="center"/>
            <w:hideMark/>
          </w:tcPr>
          <w:p w14:paraId="4D95397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R$ 9.136,00</w:t>
            </w:r>
          </w:p>
        </w:tc>
      </w:tr>
      <w:tr w:rsidR="00E11EFE" w:rsidRPr="00E11EFE" w14:paraId="17F5060A" w14:textId="77777777" w:rsidTr="000C7990">
        <w:trPr>
          <w:cantSplit/>
        </w:trPr>
        <w:tc>
          <w:tcPr>
            <w:tcW w:w="0" w:type="auto"/>
            <w:tcBorders>
              <w:top w:val="nil"/>
              <w:left w:val="single" w:sz="4" w:space="0" w:color="auto"/>
              <w:bottom w:val="single" w:sz="4" w:space="0" w:color="auto"/>
              <w:right w:val="single" w:sz="4" w:space="0" w:color="auto"/>
            </w:tcBorders>
            <w:vAlign w:val="center"/>
            <w:hideMark/>
          </w:tcPr>
          <w:p w14:paraId="063B7A6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48</w:t>
            </w:r>
          </w:p>
        </w:tc>
        <w:tc>
          <w:tcPr>
            <w:tcW w:w="7028" w:type="dxa"/>
            <w:tcBorders>
              <w:top w:val="nil"/>
              <w:left w:val="nil"/>
              <w:bottom w:val="single" w:sz="4" w:space="0" w:color="auto"/>
              <w:right w:val="single" w:sz="4" w:space="0" w:color="auto"/>
            </w:tcBorders>
            <w:vAlign w:val="bottom"/>
          </w:tcPr>
          <w:p w14:paraId="32D43682"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20,5/25 radial E3l3 CARACTERISTICAS: - GARANTIA DE 5 ANOS CONTRA DEFEITOS DE FABRICAÇÃO</w:t>
            </w:r>
          </w:p>
          <w:p w14:paraId="123BF8B0"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PROFUNDIDADE DE SULCO MÍNIMA DE 8,0MM</w:t>
            </w:r>
          </w:p>
          <w:p w14:paraId="21C03B26"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CARGA 100</w:t>
            </w:r>
          </w:p>
          <w:p w14:paraId="66A9F805" w14:textId="77777777" w:rsidR="00E11EFE" w:rsidRPr="00E11EFE" w:rsidRDefault="00E11EFE" w:rsidP="00E11EFE">
            <w:pPr>
              <w:spacing w:after="0" w:line="240" w:lineRule="auto"/>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 ÍNDICE DE VELOCIDADE T</w:t>
            </w:r>
          </w:p>
          <w:p w14:paraId="219CC22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eastAsia="Times New Roman" w:hAnsi="Times New Roman" w:cs="Times New Roman"/>
                <w:color w:val="000000"/>
              </w:rPr>
              <w:t xml:space="preserve">- DOT NÃO PODE SER SUPERIOR </w:t>
            </w:r>
            <w:proofErr w:type="gramStart"/>
            <w:r w:rsidRPr="00E11EFE">
              <w:rPr>
                <w:rFonts w:ascii="Times New Roman" w:eastAsia="Times New Roman" w:hAnsi="Times New Roman" w:cs="Times New Roman"/>
                <w:color w:val="000000"/>
              </w:rPr>
              <w:t>À</w:t>
            </w:r>
            <w:proofErr w:type="gramEnd"/>
            <w:r w:rsidRPr="00E11EFE">
              <w:rPr>
                <w:rFonts w:ascii="Times New Roman" w:eastAsia="Times New Roman" w:hAnsi="Times New Roman" w:cs="Times New Roman"/>
                <w:color w:val="000000"/>
              </w:rPr>
              <w:t xml:space="preserve"> 6 MESES</w:t>
            </w:r>
          </w:p>
        </w:tc>
        <w:tc>
          <w:tcPr>
            <w:tcW w:w="0" w:type="auto"/>
            <w:tcBorders>
              <w:top w:val="nil"/>
              <w:left w:val="nil"/>
              <w:bottom w:val="single" w:sz="4" w:space="0" w:color="auto"/>
              <w:right w:val="single" w:sz="4" w:space="0" w:color="auto"/>
            </w:tcBorders>
            <w:noWrap/>
            <w:vAlign w:val="center"/>
            <w:hideMark/>
          </w:tcPr>
          <w:p w14:paraId="15D0AF4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8</w:t>
            </w:r>
          </w:p>
        </w:tc>
        <w:tc>
          <w:tcPr>
            <w:tcW w:w="0" w:type="auto"/>
            <w:tcBorders>
              <w:top w:val="nil"/>
              <w:left w:val="nil"/>
              <w:bottom w:val="single" w:sz="4" w:space="0" w:color="auto"/>
              <w:right w:val="single" w:sz="4" w:space="0" w:color="auto"/>
            </w:tcBorders>
            <w:vAlign w:val="center"/>
            <w:hideMark/>
          </w:tcPr>
          <w:p w14:paraId="01E011B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R$ 8.516,00</w:t>
            </w:r>
          </w:p>
        </w:tc>
        <w:tc>
          <w:tcPr>
            <w:tcW w:w="0" w:type="auto"/>
            <w:tcBorders>
              <w:top w:val="nil"/>
              <w:left w:val="nil"/>
              <w:bottom w:val="single" w:sz="4" w:space="0" w:color="auto"/>
              <w:right w:val="single" w:sz="4" w:space="0" w:color="auto"/>
            </w:tcBorders>
            <w:noWrap/>
            <w:vAlign w:val="center"/>
            <w:hideMark/>
          </w:tcPr>
          <w:p w14:paraId="0C14E07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R$ 68.128,00</w:t>
            </w:r>
          </w:p>
        </w:tc>
      </w:tr>
    </w:tbl>
    <w:p w14:paraId="2DF563F3" w14:textId="77777777" w:rsidR="00E11EFE" w:rsidRPr="00E11EFE" w:rsidRDefault="00E11EFE" w:rsidP="00E11EFE">
      <w:pPr>
        <w:spacing w:after="0" w:line="240" w:lineRule="auto"/>
        <w:jc w:val="both"/>
        <w:rPr>
          <w:rFonts w:ascii="Times New Roman" w:hAnsi="Times New Roman" w:cs="Times New Roman"/>
        </w:rPr>
      </w:pPr>
    </w:p>
    <w:p w14:paraId="3A081FF5" w14:textId="77777777" w:rsidR="00E11EFE" w:rsidRPr="00E11EFE" w:rsidRDefault="00E11EFE" w:rsidP="00E11EFE">
      <w:pPr>
        <w:tabs>
          <w:tab w:val="left" w:pos="1275"/>
        </w:tabs>
        <w:autoSpaceDE w:val="0"/>
        <w:autoSpaceDN w:val="0"/>
        <w:adjustRightInd w:val="0"/>
        <w:spacing w:after="0" w:line="240" w:lineRule="auto"/>
        <w:ind w:right="75"/>
        <w:jc w:val="both"/>
        <w:rPr>
          <w:rFonts w:ascii="Times New Roman" w:hAnsi="Times New Roman" w:cs="Times New Roman"/>
          <w:b/>
          <w:bCs/>
        </w:rPr>
      </w:pPr>
      <w:r w:rsidRPr="00E11EFE">
        <w:rPr>
          <w:rFonts w:ascii="Times New Roman" w:hAnsi="Times New Roman" w:cs="Times New Roman"/>
          <w:b/>
          <w:bCs/>
        </w:rPr>
        <w:t>Valor total previsto para R$ 2.678.323,43 (dois milhões, seiscentos e setenta e oito mil, trezentos e vinte e três reais e quarenta e três centavos).</w:t>
      </w:r>
    </w:p>
    <w:p w14:paraId="64BEBE73" w14:textId="77777777" w:rsidR="00E11EFE" w:rsidRPr="00E11EFE" w:rsidRDefault="00E11EFE" w:rsidP="00E11EFE">
      <w:pPr>
        <w:tabs>
          <w:tab w:val="left" w:pos="1275"/>
        </w:tabs>
        <w:autoSpaceDE w:val="0"/>
        <w:autoSpaceDN w:val="0"/>
        <w:adjustRightInd w:val="0"/>
        <w:spacing w:after="0" w:line="240" w:lineRule="auto"/>
        <w:ind w:right="75"/>
        <w:jc w:val="both"/>
        <w:rPr>
          <w:rFonts w:ascii="Times New Roman" w:hAnsi="Times New Roman" w:cs="Times New Roman"/>
          <w:b/>
          <w:bCs/>
        </w:rPr>
      </w:pPr>
    </w:p>
    <w:p w14:paraId="049D2C08" w14:textId="77777777" w:rsidR="00E11EFE" w:rsidRPr="00E11EFE" w:rsidRDefault="00E11EFE" w:rsidP="00E11EFE">
      <w:pPr>
        <w:tabs>
          <w:tab w:val="left" w:pos="1275"/>
        </w:tabs>
        <w:autoSpaceDE w:val="0"/>
        <w:autoSpaceDN w:val="0"/>
        <w:adjustRightInd w:val="0"/>
        <w:spacing w:after="0" w:line="240" w:lineRule="auto"/>
        <w:ind w:right="75"/>
        <w:jc w:val="both"/>
        <w:rPr>
          <w:rFonts w:ascii="Times New Roman" w:hAnsi="Times New Roman" w:cs="Times New Roman"/>
          <w:bCs/>
        </w:rPr>
      </w:pPr>
      <w:r w:rsidRPr="00E11EFE">
        <w:rPr>
          <w:rFonts w:ascii="Times New Roman" w:hAnsi="Times New Roman" w:cs="Times New Roman"/>
          <w:b/>
          <w:bCs/>
        </w:rPr>
        <w:t xml:space="preserve">1.2. </w:t>
      </w:r>
      <w:r w:rsidRPr="00E11EFE">
        <w:rPr>
          <w:rFonts w:ascii="Times New Roman" w:hAnsi="Times New Roman" w:cs="Times New Roman"/>
          <w:bCs/>
        </w:rPr>
        <w:t>A licitante vencedora deverá apresentar, juntamente com a proposta readequada, para os itens vencidos, quando cabível, para fins de comprovação da conformidade, certificação compulsória vigente junto ao Instituto Nacional de Metrologia, Qualidade e Tecnologia – INMETRO, conforme a regulamentação vigente.</w:t>
      </w:r>
    </w:p>
    <w:p w14:paraId="1CAED1C0" w14:textId="77777777" w:rsidR="00E11EFE" w:rsidRPr="00E11EFE" w:rsidRDefault="00E11EFE" w:rsidP="00E11EFE">
      <w:pPr>
        <w:tabs>
          <w:tab w:val="left" w:pos="1275"/>
        </w:tabs>
        <w:autoSpaceDE w:val="0"/>
        <w:autoSpaceDN w:val="0"/>
        <w:adjustRightInd w:val="0"/>
        <w:spacing w:after="0" w:line="240" w:lineRule="auto"/>
        <w:ind w:right="75"/>
        <w:jc w:val="both"/>
        <w:rPr>
          <w:rFonts w:ascii="Times New Roman" w:eastAsiaTheme="minorHAnsi" w:hAnsi="Times New Roman" w:cs="Times New Roman"/>
          <w:lang w:val="x-none" w:eastAsia="en-US"/>
        </w:rPr>
      </w:pPr>
    </w:p>
    <w:p w14:paraId="79B177FB" w14:textId="77777777" w:rsidR="00E11EFE" w:rsidRPr="00E11EFE" w:rsidRDefault="00E11EFE" w:rsidP="00E11EFE">
      <w:pPr>
        <w:tabs>
          <w:tab w:val="left" w:pos="1275"/>
        </w:tabs>
        <w:autoSpaceDE w:val="0"/>
        <w:autoSpaceDN w:val="0"/>
        <w:adjustRightInd w:val="0"/>
        <w:spacing w:after="0" w:line="240" w:lineRule="auto"/>
        <w:ind w:right="75"/>
        <w:jc w:val="both"/>
        <w:rPr>
          <w:rFonts w:ascii="Times New Roman" w:eastAsiaTheme="minorHAnsi" w:hAnsi="Times New Roman" w:cs="Times New Roman"/>
          <w:lang w:eastAsia="en-US"/>
        </w:rPr>
      </w:pPr>
      <w:r w:rsidRPr="00E11EFE">
        <w:rPr>
          <w:rFonts w:ascii="Times New Roman" w:eastAsiaTheme="minorHAnsi" w:hAnsi="Times New Roman" w:cs="Times New Roman"/>
          <w:lang w:eastAsia="en-US"/>
        </w:rPr>
        <w:t>1.3. PARTICIPAÇÃO EXCLUSIVA ME/EPP: Os Lotes abaixo de R$ 80.000,00 (oitenta mil reais) são reservados para Microempresas e Empresas de Pequeno Porte, considerando a regra contida no art. 48, inciso I, da Lei Complementar n. 123/06.</w:t>
      </w:r>
    </w:p>
    <w:p w14:paraId="2854D218" w14:textId="77777777" w:rsidR="00E11EFE" w:rsidRPr="00E11EFE" w:rsidRDefault="00E11EFE" w:rsidP="00E11EFE">
      <w:pPr>
        <w:tabs>
          <w:tab w:val="left" w:pos="1275"/>
        </w:tabs>
        <w:autoSpaceDE w:val="0"/>
        <w:autoSpaceDN w:val="0"/>
        <w:adjustRightInd w:val="0"/>
        <w:spacing w:after="0" w:line="240" w:lineRule="auto"/>
        <w:ind w:right="75"/>
        <w:jc w:val="both"/>
        <w:rPr>
          <w:rFonts w:ascii="Times New Roman" w:eastAsiaTheme="minorHAnsi" w:hAnsi="Times New Roman" w:cs="Times New Roman"/>
          <w:lang w:val="x-none" w:eastAsia="en-US"/>
        </w:rPr>
      </w:pPr>
    </w:p>
    <w:p w14:paraId="590CAA93" w14:textId="77777777" w:rsidR="00E11EFE" w:rsidRPr="00E11EFE" w:rsidRDefault="00E11EFE" w:rsidP="00E11EFE">
      <w:pPr>
        <w:tabs>
          <w:tab w:val="left" w:pos="1275"/>
        </w:tabs>
        <w:autoSpaceDE w:val="0"/>
        <w:autoSpaceDN w:val="0"/>
        <w:adjustRightInd w:val="0"/>
        <w:spacing w:after="0" w:line="240" w:lineRule="auto"/>
        <w:ind w:right="75"/>
        <w:jc w:val="both"/>
        <w:rPr>
          <w:rFonts w:ascii="Times New Roman" w:eastAsiaTheme="minorHAnsi" w:hAnsi="Times New Roman" w:cs="Times New Roman"/>
          <w:lang w:eastAsia="en-US"/>
        </w:rPr>
      </w:pPr>
      <w:r w:rsidRPr="00E11EFE">
        <w:rPr>
          <w:rFonts w:ascii="Times New Roman" w:eastAsiaTheme="minorHAnsi" w:hAnsi="Times New Roman" w:cs="Times New Roman"/>
          <w:lang w:eastAsia="en-US"/>
        </w:rPr>
        <w:t>1.4. As propostas deverão estar acompanhadas de folder/catálogos para identificação dos itens cotados pelos fornecedores para análise no julgamento. Os folders, catálogos deverão conter: marca, modelo, tipo, fabricante, todas as características do objeto ofertado, para que quando da entrega do objeto possa ser conferido de maneira clara, sem dúvidas do material ofertado. Se o catálogo tiver mais que um produto, o produto ofertado deve estar destacado e identificado com o número do item do edital.</w:t>
      </w:r>
    </w:p>
    <w:p w14:paraId="55F8AAA9" w14:textId="77777777" w:rsidR="00E11EFE" w:rsidRPr="00E11EFE" w:rsidRDefault="00E11EFE" w:rsidP="00E11EFE">
      <w:pPr>
        <w:tabs>
          <w:tab w:val="left" w:pos="1275"/>
        </w:tabs>
        <w:autoSpaceDE w:val="0"/>
        <w:autoSpaceDN w:val="0"/>
        <w:adjustRightInd w:val="0"/>
        <w:spacing w:after="0" w:line="240" w:lineRule="auto"/>
        <w:ind w:right="75"/>
        <w:jc w:val="both"/>
        <w:rPr>
          <w:rFonts w:ascii="Times New Roman" w:eastAsiaTheme="minorHAnsi" w:hAnsi="Times New Roman" w:cs="Times New Roman"/>
          <w:lang w:val="x-none" w:eastAsia="en-US"/>
        </w:rPr>
      </w:pPr>
    </w:p>
    <w:p w14:paraId="3FB7E664"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r w:rsidRPr="00E11EFE">
        <w:rPr>
          <w:rFonts w:ascii="Times New Roman" w:eastAsia="Arial" w:hAnsi="Times New Roman" w:cs="Times New Roman"/>
          <w:shd w:val="clear" w:color="auto" w:fill="FFFFFF"/>
        </w:rPr>
        <w:t>1.5. Os bens objeto desta contratação são caracterizados como comuns e de fornecimento contínuo, conforme justificativa constante do Estudo Técnico Preliminar.</w:t>
      </w:r>
    </w:p>
    <w:p w14:paraId="0D0E71BC"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p>
    <w:p w14:paraId="7E2DDFE2"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r w:rsidRPr="00E11EFE">
        <w:rPr>
          <w:rFonts w:ascii="Times New Roman" w:eastAsia="Arial" w:hAnsi="Times New Roman" w:cs="Times New Roman"/>
          <w:shd w:val="clear" w:color="auto" w:fill="FFFFFF"/>
        </w:rPr>
        <w:lastRenderedPageBreak/>
        <w:t>1.6. O objeto desta contratação não se enquadra como sendo de bem de luxo, conforme Decreto nº Art. 35º, §2º do Decreto Municipal nº 02/2024.</w:t>
      </w:r>
    </w:p>
    <w:p w14:paraId="40F2CFD9"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p>
    <w:p w14:paraId="3E1C7D4A"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r w:rsidRPr="00E11EFE">
        <w:rPr>
          <w:rFonts w:ascii="Times New Roman" w:eastAsia="Arial" w:hAnsi="Times New Roman" w:cs="Times New Roman"/>
          <w:shd w:val="clear" w:color="auto" w:fill="FFFFFF"/>
        </w:rPr>
        <w:t>1.7. O instrumento a ser formalizado será a ata de registro de preços, que terá validade de 12 (doze) meses contados da publicação do seu extrato ou da integra, na forma da lei e regulamento, podendo ser prorrogado por interesse das partes, com reestabelecimento das quantidades iniciais em caso de prorrogação.</w:t>
      </w:r>
    </w:p>
    <w:p w14:paraId="65FF6855"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p>
    <w:p w14:paraId="125266AA"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r w:rsidRPr="00E11EFE">
        <w:rPr>
          <w:rFonts w:ascii="Times New Roman" w:eastAsia="Arial" w:hAnsi="Times New Roman" w:cs="Times New Roman"/>
          <w:shd w:val="clear" w:color="auto" w:fill="FFFFFF"/>
        </w:rPr>
        <w:t>1.8. A ata de registro de preços oferece maior detalhamento das regras que serão aplicadas em relação à vigência da contratação</w:t>
      </w:r>
    </w:p>
    <w:p w14:paraId="7E393CCE" w14:textId="77777777" w:rsidR="00E11EFE" w:rsidRPr="00E11EFE" w:rsidRDefault="00E11EFE" w:rsidP="00E11EFE">
      <w:pPr>
        <w:spacing w:after="0" w:line="240" w:lineRule="auto"/>
        <w:jc w:val="both"/>
        <w:rPr>
          <w:rFonts w:ascii="Times New Roman" w:hAnsi="Times New Roman" w:cs="Times New Roman"/>
        </w:rPr>
      </w:pPr>
    </w:p>
    <w:p w14:paraId="74DE9BC0" w14:textId="77777777" w:rsidR="00E11EFE" w:rsidRPr="00E11EFE" w:rsidRDefault="00E11EFE" w:rsidP="00E11EFE">
      <w:pPr>
        <w:spacing w:after="0" w:line="240" w:lineRule="auto"/>
        <w:rPr>
          <w:rFonts w:ascii="Times New Roman" w:hAnsi="Times New Roman" w:cs="Times New Roman"/>
          <w:b/>
          <w:bCs/>
        </w:rPr>
      </w:pPr>
      <w:r w:rsidRPr="00E11EFE">
        <w:rPr>
          <w:rFonts w:ascii="Times New Roman" w:hAnsi="Times New Roman" w:cs="Times New Roman"/>
          <w:b/>
          <w:bCs/>
        </w:rPr>
        <w:t>2. FUNDAMENTAÇÃO E DESCRIÇÃO DA NECESSIDADE DA CONTRATAÇÃO</w:t>
      </w:r>
    </w:p>
    <w:p w14:paraId="1B0A0AC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2.1. justificativa se encontra definida no ETP que segue anexo ao processo; A presente contratação se dará em função da necessidade de aquisição de pneus, câmaras e protetores, a fim de atender o Município de </w:t>
      </w:r>
      <w:proofErr w:type="spellStart"/>
      <w:r w:rsidRPr="00E11EFE">
        <w:rPr>
          <w:rFonts w:ascii="Times New Roman" w:hAnsi="Times New Roman" w:cs="Times New Roman"/>
        </w:rPr>
        <w:t>Goioxim</w:t>
      </w:r>
      <w:proofErr w:type="spellEnd"/>
      <w:r w:rsidRPr="00E11EFE">
        <w:rPr>
          <w:rFonts w:ascii="Times New Roman" w:hAnsi="Times New Roman" w:cs="Times New Roman"/>
        </w:rPr>
        <w:t>, uma vez que se trata de demanda contínua para a manutenção da frota municipal, visando garantir a segurança dos usuários e motoristas que utilizam os veículos, assegurando que estes estejam em conformidade com os padrões recomendados pelos fabricantes. Os materiais a serem adquiridos deverão possuir procedência comprovada, atender às normas técnicas vigentes e estar dentro dos parâmetros estabelecidos pelos órgãos reguladores, especialmente quanto à certificação do INMETRO, bem como demais requisitos de qualidade exigidos pelo Instituto de Qualidade Automotiva (IQA), garantindo desempenho, durabilidade e segurança na utilização. Ressalta-se que os pneus, ao atingirem o limite de rodagem, apresentam desgaste dos sulcos, comprometendo a aderência ao solo e aumentando os riscos de acidentes, motivo pelo qual a substituição periódica se faz necessária para assegurar a estabilidade e o bom funcionamento dos veículos da frota municipal. Dessa forma, a contratação visa também atender às necessidades de manutenção preventiva e corretiva dos veículos, contribuindo para a continuidade dos serviços públicos e evitando paralisações, tudo em conformidade com as especificações e quantidades constantes neste Termo de Referência.</w:t>
      </w:r>
    </w:p>
    <w:p w14:paraId="6B4BB7F9" w14:textId="77777777" w:rsidR="00E11EFE" w:rsidRPr="00E11EFE" w:rsidRDefault="00E11EFE" w:rsidP="00E11EFE">
      <w:pPr>
        <w:spacing w:after="0" w:line="240" w:lineRule="auto"/>
        <w:jc w:val="both"/>
        <w:rPr>
          <w:rFonts w:ascii="Times New Roman" w:hAnsi="Times New Roman" w:cs="Times New Roman"/>
        </w:rPr>
      </w:pPr>
    </w:p>
    <w:p w14:paraId="52DDC331" w14:textId="77777777" w:rsidR="00E11EFE" w:rsidRPr="00E11EFE" w:rsidRDefault="00E11EFE" w:rsidP="00E11EFE">
      <w:pPr>
        <w:spacing w:after="0" w:line="240" w:lineRule="auto"/>
        <w:rPr>
          <w:rFonts w:ascii="Times New Roman" w:hAnsi="Times New Roman" w:cs="Times New Roman"/>
          <w:b/>
          <w:bCs/>
        </w:rPr>
      </w:pPr>
      <w:r w:rsidRPr="00E11EFE">
        <w:rPr>
          <w:rFonts w:ascii="Times New Roman" w:hAnsi="Times New Roman" w:cs="Times New Roman"/>
          <w:b/>
          <w:bCs/>
        </w:rPr>
        <w:t>3. DESCRIÇÃO DA SOLUÇÃO COMO UM TODO CONSIDERADO O CICLO DE VIDA DO OBJETO</w:t>
      </w:r>
    </w:p>
    <w:p w14:paraId="209612D5"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3.1. A descrição da solução como um todo encontra-se pormenorizada em tópico específico do estudo técnico preliminar, apêndice deste termo de referência.</w:t>
      </w:r>
    </w:p>
    <w:p w14:paraId="385D3BAA" w14:textId="77777777" w:rsidR="00E11EFE" w:rsidRPr="00E11EFE" w:rsidRDefault="00E11EFE" w:rsidP="00E11EFE">
      <w:pPr>
        <w:spacing w:after="0" w:line="240" w:lineRule="auto"/>
        <w:ind w:firstLine="1134"/>
        <w:jc w:val="both"/>
        <w:rPr>
          <w:rFonts w:ascii="Times New Roman" w:hAnsi="Times New Roman" w:cs="Times New Roman"/>
        </w:rPr>
      </w:pPr>
    </w:p>
    <w:p w14:paraId="6BC6AAC4" w14:textId="77777777" w:rsidR="00E11EFE" w:rsidRPr="00E11EFE" w:rsidRDefault="00E11EFE" w:rsidP="00E11EFE">
      <w:pPr>
        <w:spacing w:after="0" w:line="240" w:lineRule="auto"/>
        <w:rPr>
          <w:rFonts w:ascii="Times New Roman" w:hAnsi="Times New Roman" w:cs="Times New Roman"/>
        </w:rPr>
      </w:pPr>
      <w:r w:rsidRPr="00E11EFE">
        <w:rPr>
          <w:rFonts w:ascii="Times New Roman" w:hAnsi="Times New Roman" w:cs="Times New Roman"/>
          <w:b/>
          <w:bCs/>
        </w:rPr>
        <w:t>4. REQUISITOS DA CONTRATAÇÃO INCLUINDO CRITÉRIOS E PRÁTICAS SUSTENTÁVEIS</w:t>
      </w:r>
    </w:p>
    <w:p w14:paraId="3F92226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4.1. A contratada deverá observar e cumprir a legislação ambiental, pertinente ao objeto da licitação, na utilização, no transporte e no descarte dos produtos utilizados na execução contratual. </w:t>
      </w:r>
    </w:p>
    <w:p w14:paraId="643DC2C5" w14:textId="77777777" w:rsidR="00E11EFE" w:rsidRPr="00E11EFE" w:rsidRDefault="00E11EFE" w:rsidP="00E11EFE">
      <w:pPr>
        <w:spacing w:after="0" w:line="240" w:lineRule="auto"/>
        <w:jc w:val="both"/>
        <w:rPr>
          <w:rFonts w:ascii="Times New Roman" w:hAnsi="Times New Roman" w:cs="Times New Roman"/>
        </w:rPr>
      </w:pPr>
    </w:p>
    <w:p w14:paraId="3065F01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4.2. Os pneus deverão ser novos, não sendo aceito produtos recauchutados, recapados ou recondicionados, com materiais reciclados ou oriundos de qualquer outro processo similar). Entendem-se como pneus novos aqueles que nunca sofreram uso ou reforma e não apresentam sinais de envelhecimento e deteriorações de qualquer origem; </w:t>
      </w:r>
    </w:p>
    <w:p w14:paraId="51B9354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Os pneus devem ser de borracha de primeira qualidade (primeira linha), devem possuir certificação do Instituto Nacional de Metrologia, Qualidade e Tecnologia (Inmetro) e do Instituto Brasileiro do Meio Ambiente e dos Recursos Naturais Renováveis (IBAMA).</w:t>
      </w:r>
    </w:p>
    <w:p w14:paraId="493D5C67" w14:textId="77777777" w:rsidR="00E11EFE" w:rsidRPr="00E11EFE" w:rsidRDefault="00E11EFE" w:rsidP="00E11EFE">
      <w:pPr>
        <w:spacing w:after="0" w:line="240" w:lineRule="auto"/>
        <w:jc w:val="both"/>
        <w:rPr>
          <w:rFonts w:ascii="Times New Roman" w:hAnsi="Times New Roman" w:cs="Times New Roman"/>
        </w:rPr>
      </w:pPr>
    </w:p>
    <w:p w14:paraId="520EA81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4.3. Os pneus deverão ter imprimido o selo de vistoria do INMETRO e apresentar a garantia de fábrica da validade dos pneus.</w:t>
      </w:r>
    </w:p>
    <w:p w14:paraId="17528D6A" w14:textId="77777777" w:rsidR="00E11EFE" w:rsidRPr="00E11EFE" w:rsidRDefault="00E11EFE" w:rsidP="00E11EFE">
      <w:pPr>
        <w:spacing w:after="0" w:line="240" w:lineRule="auto"/>
        <w:jc w:val="both"/>
        <w:rPr>
          <w:rFonts w:ascii="Times New Roman" w:hAnsi="Times New Roman" w:cs="Times New Roman"/>
        </w:rPr>
      </w:pPr>
    </w:p>
    <w:p w14:paraId="5507CAF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4.4. As câmaras de ar deverão ser fornecidas em embalagem original do fabricante, com identificação da marca, quantidade por embalagem e medida da câmara</w:t>
      </w:r>
    </w:p>
    <w:p w14:paraId="27013234" w14:textId="77777777" w:rsidR="00E11EFE" w:rsidRPr="00E11EFE" w:rsidRDefault="00E11EFE" w:rsidP="00E11EFE">
      <w:pPr>
        <w:spacing w:after="0" w:line="240" w:lineRule="auto"/>
        <w:jc w:val="both"/>
        <w:rPr>
          <w:rFonts w:ascii="Times New Roman" w:hAnsi="Times New Roman" w:cs="Times New Roman"/>
        </w:rPr>
      </w:pPr>
    </w:p>
    <w:p w14:paraId="73EFC6A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4.5. Como critério de sustentabilidade ambiental a Contratada deverá utilizar produtos, equipamentos e serviços que comprovadamente reduzam o consumo de energia e de água bem como deverá destinar corretamente os resíduos sólidos, derivados de serviço como: </w:t>
      </w:r>
    </w:p>
    <w:p w14:paraId="50A43B9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lastRenderedPageBreak/>
        <w:sym w:font="Symbol" w:char="F0B7"/>
      </w:r>
      <w:r w:rsidRPr="00E11EFE">
        <w:rPr>
          <w:rFonts w:ascii="Times New Roman" w:hAnsi="Times New Roman" w:cs="Times New Roman"/>
        </w:rPr>
        <w:t xml:space="preserve"> Borracha natural; </w:t>
      </w:r>
    </w:p>
    <w:p w14:paraId="478E40A8"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sym w:font="Symbol" w:char="F0B7"/>
      </w:r>
      <w:r w:rsidRPr="00E11EFE">
        <w:rPr>
          <w:rFonts w:ascii="Times New Roman" w:hAnsi="Times New Roman" w:cs="Times New Roman"/>
        </w:rPr>
        <w:t xml:space="preserve"> Borracha sintética; </w:t>
      </w:r>
    </w:p>
    <w:p w14:paraId="3753471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sym w:font="Symbol" w:char="F0B7"/>
      </w:r>
      <w:r w:rsidRPr="00E11EFE">
        <w:rPr>
          <w:rFonts w:ascii="Times New Roman" w:hAnsi="Times New Roman" w:cs="Times New Roman"/>
        </w:rPr>
        <w:t xml:space="preserve"> Borracha butílica vulcanizada com enxofre e aceleradores; </w:t>
      </w:r>
    </w:p>
    <w:p w14:paraId="10DB4A4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sym w:font="Symbol" w:char="F0B7"/>
      </w:r>
      <w:r w:rsidRPr="00E11EFE">
        <w:rPr>
          <w:rFonts w:ascii="Times New Roman" w:hAnsi="Times New Roman" w:cs="Times New Roman"/>
        </w:rPr>
        <w:t xml:space="preserve"> Aço; </w:t>
      </w:r>
    </w:p>
    <w:p w14:paraId="47BE12A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sym w:font="Symbol" w:char="F0B7"/>
      </w:r>
      <w:r w:rsidRPr="00E11EFE">
        <w:rPr>
          <w:rFonts w:ascii="Times New Roman" w:hAnsi="Times New Roman" w:cs="Times New Roman"/>
        </w:rPr>
        <w:t xml:space="preserve"> Nylon; </w:t>
      </w:r>
    </w:p>
    <w:p w14:paraId="61DDC690" w14:textId="77777777" w:rsidR="00E11EFE" w:rsidRPr="00E11EFE" w:rsidRDefault="00E11EFE" w:rsidP="00E11EFE">
      <w:pPr>
        <w:spacing w:after="0" w:line="240" w:lineRule="auto"/>
        <w:rPr>
          <w:rFonts w:ascii="Times New Roman" w:hAnsi="Times New Roman" w:cs="Times New Roman"/>
        </w:rPr>
      </w:pPr>
      <w:r w:rsidRPr="00E11EFE">
        <w:rPr>
          <w:rFonts w:ascii="Times New Roman" w:hAnsi="Times New Roman" w:cs="Times New Roman"/>
        </w:rPr>
        <w:sym w:font="Symbol" w:char="F0B7"/>
      </w:r>
      <w:r w:rsidRPr="00E11EFE">
        <w:rPr>
          <w:rFonts w:ascii="Times New Roman" w:hAnsi="Times New Roman" w:cs="Times New Roman"/>
        </w:rPr>
        <w:t xml:space="preserve"> Sílica (derivada da areia); </w:t>
      </w:r>
    </w:p>
    <w:p w14:paraId="141769DE" w14:textId="77777777" w:rsidR="00E11EFE" w:rsidRPr="00E11EFE" w:rsidRDefault="00E11EFE" w:rsidP="00E11EFE">
      <w:pPr>
        <w:spacing w:after="0" w:line="240" w:lineRule="auto"/>
        <w:rPr>
          <w:rFonts w:ascii="Times New Roman" w:hAnsi="Times New Roman" w:cs="Times New Roman"/>
        </w:rPr>
      </w:pPr>
      <w:r w:rsidRPr="00E11EFE">
        <w:rPr>
          <w:rFonts w:ascii="Times New Roman" w:hAnsi="Times New Roman" w:cs="Times New Roman"/>
        </w:rPr>
        <w:sym w:font="Symbol" w:char="F0B7"/>
      </w:r>
      <w:r w:rsidRPr="00E11EFE">
        <w:rPr>
          <w:rFonts w:ascii="Times New Roman" w:hAnsi="Times New Roman" w:cs="Times New Roman"/>
        </w:rPr>
        <w:t xml:space="preserve"> Poliéster; </w:t>
      </w:r>
    </w:p>
    <w:p w14:paraId="61451E2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sym w:font="Symbol" w:char="F0B7"/>
      </w:r>
      <w:r w:rsidRPr="00E11EFE">
        <w:rPr>
          <w:rFonts w:ascii="Times New Roman" w:hAnsi="Times New Roman" w:cs="Times New Roman"/>
        </w:rPr>
        <w:t xml:space="preserve"> Negro de fumo </w:t>
      </w:r>
    </w:p>
    <w:p w14:paraId="33A3647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sym w:font="Symbol" w:char="F0B7"/>
      </w:r>
      <w:r w:rsidRPr="00E11EFE">
        <w:rPr>
          <w:rFonts w:ascii="Times New Roman" w:hAnsi="Times New Roman" w:cs="Times New Roman"/>
        </w:rPr>
        <w:t xml:space="preserve"> Petróleo; etc.</w:t>
      </w:r>
    </w:p>
    <w:p w14:paraId="1E52D578"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r w:rsidRPr="00E11EFE">
        <w:rPr>
          <w:rFonts w:ascii="Times New Roman" w:eastAsia="Arial" w:hAnsi="Times New Roman" w:cs="Times New Roman"/>
          <w:shd w:val="clear" w:color="auto" w:fill="FFFFFF"/>
        </w:rPr>
        <w:t>4.6. Além dos critérios de sustentabilidade eventualmente inseridos na descrição do objeto, devem ser atendidos os requisitos, que se baseiam no Guia Nacional de Contratações Sustentáveis.</w:t>
      </w:r>
    </w:p>
    <w:p w14:paraId="6AD43010"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p>
    <w:p w14:paraId="6944BCFD" w14:textId="77777777" w:rsidR="00E11EFE" w:rsidRPr="00E11EFE" w:rsidRDefault="00E11EFE" w:rsidP="00E11EFE">
      <w:pPr>
        <w:spacing w:after="0" w:line="240" w:lineRule="auto"/>
        <w:jc w:val="both"/>
        <w:rPr>
          <w:rFonts w:ascii="Times New Roman" w:eastAsia="Arial" w:hAnsi="Times New Roman" w:cs="Times New Roman"/>
          <w:shd w:val="clear" w:color="auto" w:fill="FFFFFF"/>
        </w:rPr>
      </w:pPr>
      <w:r w:rsidRPr="00E11EFE">
        <w:rPr>
          <w:rFonts w:ascii="Times New Roman" w:eastAsia="Arial" w:hAnsi="Times New Roman" w:cs="Times New Roman"/>
          <w:shd w:val="clear" w:color="auto" w:fill="FFFFFF"/>
        </w:rPr>
        <w:t>4.7. Certificação IBAMA, em nome da empresa licitante e/ou fabricante/importador, obrigatória àqueles pneus produzidos no Brasil e/ou oriundos do exterior, via respectivos certificados de fabricação e regularidade de importação, ambos, voltados a atestar e efetivar a preservação do meio ambiente, a biota e o desenvolvimento sustentável;</w:t>
      </w:r>
    </w:p>
    <w:p w14:paraId="0D131466" w14:textId="77777777" w:rsidR="00E11EFE" w:rsidRPr="00E11EFE" w:rsidRDefault="00E11EFE" w:rsidP="00E11EFE">
      <w:pPr>
        <w:spacing w:after="0" w:line="240" w:lineRule="auto"/>
        <w:jc w:val="both"/>
        <w:rPr>
          <w:rFonts w:ascii="Times New Roman" w:hAnsi="Times New Roman" w:cs="Times New Roman"/>
          <w:b/>
          <w:bCs/>
        </w:rPr>
      </w:pPr>
    </w:p>
    <w:p w14:paraId="30024268" w14:textId="77777777" w:rsidR="00E11EFE" w:rsidRPr="00E11EFE" w:rsidRDefault="00E11EFE" w:rsidP="00E11EFE">
      <w:pPr>
        <w:spacing w:after="0" w:line="240" w:lineRule="auto"/>
        <w:ind w:firstLine="1134"/>
        <w:jc w:val="both"/>
        <w:rPr>
          <w:rFonts w:ascii="Times New Roman" w:hAnsi="Times New Roman" w:cs="Times New Roman"/>
          <w:b/>
          <w:bCs/>
        </w:rPr>
      </w:pPr>
      <w:r w:rsidRPr="00E11EFE">
        <w:rPr>
          <w:rFonts w:ascii="Times New Roman" w:hAnsi="Times New Roman" w:cs="Times New Roman"/>
          <w:b/>
          <w:bCs/>
        </w:rPr>
        <w:t xml:space="preserve">Sustentabilidade: </w:t>
      </w:r>
    </w:p>
    <w:p w14:paraId="61BA4FD8" w14:textId="77777777" w:rsidR="00E11EFE" w:rsidRPr="00E11EFE" w:rsidRDefault="00E11EFE" w:rsidP="00E11EFE">
      <w:pPr>
        <w:spacing w:after="0" w:line="240" w:lineRule="auto"/>
        <w:ind w:firstLine="1134"/>
        <w:jc w:val="both"/>
        <w:rPr>
          <w:rFonts w:ascii="Times New Roman" w:hAnsi="Times New Roman" w:cs="Times New Roman"/>
          <w:b/>
          <w:bCs/>
        </w:rPr>
      </w:pPr>
      <w:r w:rsidRPr="00E11EFE">
        <w:rPr>
          <w:rFonts w:ascii="Times New Roman" w:hAnsi="Times New Roman" w:cs="Times New Roman"/>
        </w:rPr>
        <w:t xml:space="preserve"> Além dos critérios de sustentabilidade eventualmente inseridos na descrição do objeto, devem ser atendidos os requisitos, que se baseiam no Guia Nacional de Contratações Sustentáveis.</w:t>
      </w:r>
    </w:p>
    <w:p w14:paraId="4395F6EC" w14:textId="77777777" w:rsidR="00E11EFE" w:rsidRPr="00E11EFE" w:rsidRDefault="00E11EFE" w:rsidP="00E11EFE">
      <w:pPr>
        <w:spacing w:after="0" w:line="240" w:lineRule="auto"/>
        <w:ind w:firstLine="1134"/>
        <w:jc w:val="both"/>
        <w:rPr>
          <w:rFonts w:ascii="Times New Roman" w:hAnsi="Times New Roman" w:cs="Times New Roman"/>
          <w:b/>
          <w:bCs/>
        </w:rPr>
      </w:pPr>
    </w:p>
    <w:p w14:paraId="6B2E9353" w14:textId="77777777" w:rsidR="00E11EFE" w:rsidRPr="00E11EFE" w:rsidRDefault="00E11EFE" w:rsidP="00E11EFE">
      <w:pPr>
        <w:spacing w:after="0" w:line="240" w:lineRule="auto"/>
        <w:ind w:firstLine="1134"/>
        <w:jc w:val="both"/>
        <w:rPr>
          <w:rFonts w:ascii="Times New Roman" w:hAnsi="Times New Roman" w:cs="Times New Roman"/>
          <w:b/>
          <w:bCs/>
        </w:rPr>
      </w:pPr>
      <w:r w:rsidRPr="00E11EFE">
        <w:rPr>
          <w:rFonts w:ascii="Times New Roman" w:hAnsi="Times New Roman" w:cs="Times New Roman"/>
          <w:b/>
          <w:bCs/>
        </w:rPr>
        <w:t xml:space="preserve">Da exigência de amostra </w:t>
      </w:r>
    </w:p>
    <w:p w14:paraId="74D6BDF3" w14:textId="77777777" w:rsidR="00E11EFE" w:rsidRPr="00E11EFE" w:rsidRDefault="00E11EFE" w:rsidP="00E11EFE">
      <w:pPr>
        <w:spacing w:after="0" w:line="240" w:lineRule="auto"/>
        <w:ind w:left="1134"/>
        <w:jc w:val="both"/>
        <w:rPr>
          <w:rFonts w:ascii="Times New Roman" w:hAnsi="Times New Roman" w:cs="Times New Roman"/>
        </w:rPr>
      </w:pPr>
      <w:r w:rsidRPr="00E11EFE">
        <w:rPr>
          <w:rFonts w:ascii="Times New Roman" w:hAnsi="Times New Roman" w:cs="Times New Roman"/>
        </w:rPr>
        <w:t>Não será exigido apresentação de amostra.</w:t>
      </w:r>
    </w:p>
    <w:p w14:paraId="6D421B92" w14:textId="77777777" w:rsidR="00E11EFE" w:rsidRPr="00E11EFE" w:rsidRDefault="00E11EFE" w:rsidP="00E11EFE">
      <w:pPr>
        <w:spacing w:after="0" w:line="240" w:lineRule="auto"/>
        <w:ind w:firstLine="1134"/>
        <w:jc w:val="both"/>
        <w:rPr>
          <w:rFonts w:ascii="Times New Roman" w:hAnsi="Times New Roman" w:cs="Times New Roman"/>
          <w:b/>
          <w:bCs/>
        </w:rPr>
      </w:pPr>
    </w:p>
    <w:p w14:paraId="1C289977" w14:textId="77777777" w:rsidR="00E11EFE" w:rsidRPr="00E11EFE" w:rsidRDefault="00E11EFE" w:rsidP="00E11EFE">
      <w:pPr>
        <w:spacing w:after="0" w:line="240" w:lineRule="auto"/>
        <w:ind w:firstLine="1134"/>
        <w:jc w:val="both"/>
        <w:rPr>
          <w:rFonts w:ascii="Times New Roman" w:hAnsi="Times New Roman" w:cs="Times New Roman"/>
          <w:b/>
          <w:bCs/>
        </w:rPr>
      </w:pPr>
      <w:r w:rsidRPr="00E11EFE">
        <w:rPr>
          <w:rFonts w:ascii="Times New Roman" w:hAnsi="Times New Roman" w:cs="Times New Roman"/>
          <w:b/>
          <w:bCs/>
        </w:rPr>
        <w:t xml:space="preserve">Subcontratação </w:t>
      </w:r>
    </w:p>
    <w:p w14:paraId="5C943395" w14:textId="77777777" w:rsidR="00E11EFE" w:rsidRPr="00E11EFE" w:rsidRDefault="00E11EFE" w:rsidP="00E11EFE">
      <w:pPr>
        <w:spacing w:after="0" w:line="240" w:lineRule="auto"/>
        <w:rPr>
          <w:rFonts w:ascii="Times New Roman" w:hAnsi="Times New Roman" w:cs="Times New Roman"/>
        </w:rPr>
      </w:pPr>
      <w:r w:rsidRPr="00E11EFE">
        <w:rPr>
          <w:rFonts w:ascii="Times New Roman" w:hAnsi="Times New Roman" w:cs="Times New Roman"/>
        </w:rPr>
        <w:t xml:space="preserve"> Não é admitida a subcontratação do objeto contratual. </w:t>
      </w:r>
    </w:p>
    <w:p w14:paraId="3C8BD4AA" w14:textId="77777777" w:rsidR="00E11EFE" w:rsidRPr="00E11EFE" w:rsidRDefault="00E11EFE" w:rsidP="00E11EFE">
      <w:pPr>
        <w:spacing w:after="0" w:line="240" w:lineRule="auto"/>
        <w:ind w:firstLine="1134"/>
        <w:jc w:val="both"/>
        <w:rPr>
          <w:rFonts w:ascii="Times New Roman" w:hAnsi="Times New Roman" w:cs="Times New Roman"/>
          <w:b/>
          <w:bCs/>
        </w:rPr>
      </w:pPr>
    </w:p>
    <w:p w14:paraId="5B6A490F"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b/>
          <w:bCs/>
        </w:rPr>
        <w:t>Garantia da contratação</w:t>
      </w:r>
      <w:r w:rsidRPr="00E11EFE">
        <w:rPr>
          <w:rFonts w:ascii="Times New Roman" w:hAnsi="Times New Roman" w:cs="Times New Roman"/>
        </w:rPr>
        <w:t xml:space="preserve"> </w:t>
      </w:r>
    </w:p>
    <w:p w14:paraId="1781B359"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A Contratada fica obrigada a manter a garantia dos produtos exigida no Termo por no mínimo 4 (quatro) anos, a partir da data de fabricação, sob pena de sofrer as sanções legais aplicáveis, além de ser obrigada a reparar os prejuízos que causar a Contratante ou a terceiros, decorrentes de falhas nos produtos ou de sua respectiva entrega ou ainda relacionados à fabricação ou armazenagem. </w:t>
      </w:r>
    </w:p>
    <w:p w14:paraId="65CA0A36" w14:textId="77777777" w:rsidR="00E11EFE" w:rsidRPr="00E11EFE" w:rsidRDefault="00E11EFE" w:rsidP="00E11EFE">
      <w:pPr>
        <w:spacing w:after="0" w:line="240" w:lineRule="auto"/>
        <w:ind w:firstLine="1134"/>
        <w:jc w:val="both"/>
        <w:rPr>
          <w:rFonts w:ascii="Times New Roman" w:hAnsi="Times New Roman" w:cs="Times New Roman"/>
        </w:rPr>
      </w:pPr>
    </w:p>
    <w:p w14:paraId="12F6B241" w14:textId="77777777" w:rsidR="00E11EFE" w:rsidRPr="00E11EFE" w:rsidRDefault="00E11EFE" w:rsidP="00E11EFE">
      <w:pPr>
        <w:spacing w:after="0" w:line="240" w:lineRule="auto"/>
        <w:rPr>
          <w:rFonts w:ascii="Times New Roman" w:hAnsi="Times New Roman" w:cs="Times New Roman"/>
          <w:b/>
          <w:bCs/>
        </w:rPr>
      </w:pPr>
      <w:r w:rsidRPr="00E11EFE">
        <w:rPr>
          <w:rFonts w:ascii="Times New Roman" w:hAnsi="Times New Roman" w:cs="Times New Roman"/>
          <w:b/>
          <w:bCs/>
        </w:rPr>
        <w:t>5. MODELO DE EXECUÇÃO DO OBJETO</w:t>
      </w:r>
    </w:p>
    <w:p w14:paraId="1D212C06" w14:textId="406A600F"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5.1. O fornecimento será efetuado de acordo com a necessidade do órgão (parcelado, integral, etc.), com prazo de entrega não superior</w:t>
      </w:r>
      <w:r w:rsidR="00B56861">
        <w:rPr>
          <w:rFonts w:ascii="Times New Roman" w:hAnsi="Times New Roman" w:cs="Times New Roman"/>
        </w:rPr>
        <w:t xml:space="preserve"> </w:t>
      </w:r>
      <w:r w:rsidR="00B56861" w:rsidRPr="00B56861">
        <w:rPr>
          <w:rFonts w:ascii="Times New Roman" w:hAnsi="Times New Roman" w:cs="Times New Roman"/>
          <w:b/>
        </w:rPr>
        <w:t>03 (três) dias</w:t>
      </w:r>
      <w:r w:rsidRPr="00E11EFE">
        <w:rPr>
          <w:rFonts w:ascii="Times New Roman" w:hAnsi="Times New Roman" w:cs="Times New Roman"/>
          <w:b/>
        </w:rPr>
        <w:t>,</w:t>
      </w:r>
      <w:r w:rsidRPr="00E11EFE">
        <w:rPr>
          <w:rFonts w:ascii="Times New Roman" w:hAnsi="Times New Roman" w:cs="Times New Roman"/>
        </w:rPr>
        <w:t xml:space="preserve"> contados a partir do recebimento da Nota de Empenho ou da assinatura do instrumento de contrato, se for o caso. </w:t>
      </w:r>
    </w:p>
    <w:p w14:paraId="1CA2B5CD" w14:textId="77777777" w:rsidR="00E11EFE" w:rsidRPr="00E11EFE" w:rsidRDefault="00E11EFE" w:rsidP="00E11EFE">
      <w:pPr>
        <w:spacing w:after="0" w:line="240" w:lineRule="auto"/>
        <w:jc w:val="both"/>
        <w:rPr>
          <w:rFonts w:ascii="Times New Roman" w:hAnsi="Times New Roman" w:cs="Times New Roman"/>
        </w:rPr>
      </w:pPr>
    </w:p>
    <w:p w14:paraId="2925483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5.2. Os bens deverão ser entregues no parque de máquinas do município situado na ROD. PR 364, Alto dos Milagres, próximo ao Auto Posto Cecchin e Auto Center </w:t>
      </w:r>
      <w:proofErr w:type="spellStart"/>
      <w:r w:rsidRPr="00E11EFE">
        <w:rPr>
          <w:rFonts w:ascii="Times New Roman" w:hAnsi="Times New Roman" w:cs="Times New Roman"/>
        </w:rPr>
        <w:t>Goioxim</w:t>
      </w:r>
      <w:proofErr w:type="spellEnd"/>
      <w:r w:rsidRPr="00E11EFE">
        <w:rPr>
          <w:rFonts w:ascii="Times New Roman" w:hAnsi="Times New Roman" w:cs="Times New Roman"/>
        </w:rPr>
        <w:t>.</w:t>
      </w:r>
    </w:p>
    <w:p w14:paraId="165088E1" w14:textId="77777777" w:rsidR="00E11EFE" w:rsidRPr="00E11EFE" w:rsidRDefault="00E11EFE" w:rsidP="00E11EFE">
      <w:pPr>
        <w:spacing w:after="0" w:line="240" w:lineRule="auto"/>
        <w:jc w:val="both"/>
        <w:rPr>
          <w:rFonts w:ascii="Times New Roman" w:hAnsi="Times New Roman" w:cs="Times New Roman"/>
        </w:rPr>
      </w:pPr>
    </w:p>
    <w:p w14:paraId="2A9FCEDF"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5.3. Os produtos serão recebidos: Pelas secretarias, conforme estiver previsto nos empenhos.</w:t>
      </w:r>
    </w:p>
    <w:p w14:paraId="4FCFFE27"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b/>
          <w:bCs/>
        </w:rPr>
        <w:t>Provisoriamente</w:t>
      </w:r>
      <w:r w:rsidRPr="00E11EFE">
        <w:rPr>
          <w:rFonts w:ascii="Times New Roman" w:hAnsi="Times New Roman" w:cs="Times New Roman"/>
        </w:rPr>
        <w:t xml:space="preserve">, a partir da entrega, para efeito de verificação da conformidade com as especificações deste termo de referência, da proposta do fornecedor e Contrato quando couber. </w:t>
      </w:r>
    </w:p>
    <w:p w14:paraId="79560065"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b/>
          <w:bCs/>
        </w:rPr>
        <w:t>Definitivamente</w:t>
      </w:r>
      <w:r w:rsidRPr="00E11EFE">
        <w:rPr>
          <w:rFonts w:ascii="Times New Roman" w:hAnsi="Times New Roman" w:cs="Times New Roman"/>
        </w:rPr>
        <w:t xml:space="preserve">, </w:t>
      </w:r>
      <w:proofErr w:type="gramStart"/>
      <w:r w:rsidRPr="00E11EFE">
        <w:rPr>
          <w:rFonts w:ascii="Times New Roman" w:hAnsi="Times New Roman" w:cs="Times New Roman"/>
        </w:rPr>
        <w:t>Os</w:t>
      </w:r>
      <w:proofErr w:type="gramEnd"/>
      <w:r w:rsidRPr="00E11EFE">
        <w:rPr>
          <w:rFonts w:ascii="Times New Roman" w:hAnsi="Times New Roman" w:cs="Times New Roman"/>
        </w:rPr>
        <w:t xml:space="preserve"> bens rejeitados, no todo ou em parte, deverão ser substituídos pela contratada no prazo máximo de 05 (cinco) dias, contados da notificação formal da Administração, sem ônus adicional ao Município. </w:t>
      </w:r>
    </w:p>
    <w:p w14:paraId="735A27E9" w14:textId="77777777" w:rsidR="00E11EFE" w:rsidRPr="00E11EFE" w:rsidRDefault="00E11EFE" w:rsidP="00E11EFE">
      <w:pPr>
        <w:spacing w:after="0" w:line="240" w:lineRule="auto"/>
        <w:jc w:val="both"/>
        <w:rPr>
          <w:rFonts w:ascii="Times New Roman" w:hAnsi="Times New Roman" w:cs="Times New Roman"/>
        </w:rPr>
      </w:pPr>
    </w:p>
    <w:p w14:paraId="64BA1459"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5.4. Na hipótese de a verificação a que se refere o subitem anterior não ser procedida dentro do prazo fixado, reputar-se-á como realizada, consumando-se o recebimento definitivo no dia do esgotamento do prazo. </w:t>
      </w:r>
    </w:p>
    <w:p w14:paraId="51AB7A2A" w14:textId="77777777" w:rsidR="00E11EFE" w:rsidRPr="00E11EFE" w:rsidRDefault="00E11EFE" w:rsidP="00E11EFE">
      <w:pPr>
        <w:spacing w:after="0" w:line="240" w:lineRule="auto"/>
        <w:jc w:val="both"/>
        <w:rPr>
          <w:rFonts w:ascii="Times New Roman" w:hAnsi="Times New Roman" w:cs="Times New Roman"/>
        </w:rPr>
      </w:pPr>
    </w:p>
    <w:p w14:paraId="3A7A8350" w14:textId="77777777" w:rsidR="00E11EFE" w:rsidRPr="00E11EFE" w:rsidRDefault="00E11EFE" w:rsidP="00E11EFE">
      <w:pPr>
        <w:spacing w:after="0" w:line="240" w:lineRule="auto"/>
        <w:jc w:val="both"/>
        <w:rPr>
          <w:rFonts w:ascii="Times New Roman" w:hAnsi="Times New Roman" w:cs="Times New Roman"/>
        </w:rPr>
      </w:pPr>
    </w:p>
    <w:p w14:paraId="090C56A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5.5. Os bens poderão ser rejeitados, no todo ou em parte, quando em desacordo com as especificações contidas neste Termo de Referência, na proposta do fornecedor, ata de Registro de Preços e Contrato, quando couber. O recebimento provisório ou definitivo do objeto não exclui a responsabilidade da contratada pelos prejuízos decorrentes da incorreta execução do contrato</w:t>
      </w:r>
    </w:p>
    <w:p w14:paraId="3965F0AE" w14:textId="77777777" w:rsidR="00E11EFE" w:rsidRPr="00E11EFE" w:rsidRDefault="00E11EFE" w:rsidP="00E11EFE">
      <w:pPr>
        <w:spacing w:after="0" w:line="240" w:lineRule="auto"/>
        <w:jc w:val="both"/>
        <w:rPr>
          <w:rFonts w:ascii="Times New Roman" w:hAnsi="Times New Roman" w:cs="Times New Roman"/>
        </w:rPr>
      </w:pPr>
    </w:p>
    <w:p w14:paraId="16CF2824"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5.6. A empresa deverá entregar os produtos a partir da demanda da secretaria solicitante, de acordo com um cronograma estabelecido em conjunto com a Administração. </w:t>
      </w:r>
    </w:p>
    <w:p w14:paraId="2443BA42" w14:textId="77777777" w:rsidR="00E11EFE" w:rsidRPr="00E11EFE" w:rsidRDefault="00E11EFE" w:rsidP="00E11EFE">
      <w:pPr>
        <w:spacing w:after="0" w:line="240" w:lineRule="auto"/>
        <w:jc w:val="both"/>
        <w:rPr>
          <w:rFonts w:ascii="Times New Roman" w:hAnsi="Times New Roman" w:cs="Times New Roman"/>
        </w:rPr>
      </w:pPr>
    </w:p>
    <w:p w14:paraId="554D2CE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5.7. A Administração designará servidores responsáveis pela fiscalização e gestão do contrato, que acompanharão os indicadores de desempenho, como tempo de resposta, tempo de resolução e satisfação dos usuários.</w:t>
      </w:r>
    </w:p>
    <w:p w14:paraId="0CC052DE" w14:textId="77777777" w:rsidR="00E11EFE" w:rsidRPr="00E11EFE" w:rsidRDefault="00E11EFE" w:rsidP="00E11EFE">
      <w:pPr>
        <w:spacing w:after="0" w:line="240" w:lineRule="auto"/>
        <w:jc w:val="both"/>
        <w:rPr>
          <w:rFonts w:ascii="Times New Roman" w:hAnsi="Times New Roman" w:cs="Times New Roman"/>
        </w:rPr>
      </w:pPr>
    </w:p>
    <w:p w14:paraId="4937C3EC" w14:textId="77777777" w:rsidR="00E11EFE" w:rsidRPr="00E11EFE" w:rsidRDefault="00E11EFE" w:rsidP="00E11EFE">
      <w:pPr>
        <w:spacing w:after="0" w:line="240" w:lineRule="auto"/>
        <w:rPr>
          <w:rFonts w:ascii="Times New Roman" w:hAnsi="Times New Roman" w:cs="Times New Roman"/>
          <w:b/>
          <w:bCs/>
        </w:rPr>
      </w:pPr>
      <w:r w:rsidRPr="00E11EFE">
        <w:rPr>
          <w:rFonts w:ascii="Times New Roman" w:hAnsi="Times New Roman" w:cs="Times New Roman"/>
          <w:b/>
          <w:bCs/>
        </w:rPr>
        <w:t>6. MODELO DE GESTÃO DO CONTRATO</w:t>
      </w:r>
    </w:p>
    <w:p w14:paraId="7B64143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6.1. A ata de registro de preços deverá ser executada fielmente pelas partes, de acordo com as cláusulas avençadas e as normas da Lei nº 14.133, de 2021, e cada parte responderá pelas consequências de sua inexecução total ou parcial. </w:t>
      </w:r>
    </w:p>
    <w:p w14:paraId="49678560" w14:textId="77777777" w:rsidR="00E11EFE" w:rsidRPr="00E11EFE" w:rsidRDefault="00E11EFE" w:rsidP="00E11EFE">
      <w:pPr>
        <w:spacing w:after="0" w:line="240" w:lineRule="auto"/>
        <w:jc w:val="both"/>
        <w:rPr>
          <w:rFonts w:ascii="Times New Roman" w:hAnsi="Times New Roman" w:cs="Times New Roman"/>
        </w:rPr>
      </w:pPr>
    </w:p>
    <w:p w14:paraId="23748B2B"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6.2. Em caso de impedimento, ordem de paralisação ou suspensão da ata de registro de preços, o cronograma de execução será prorrogado automaticamente pelo tempo correspondente, anotadas tais circunstâncias mediante simples apostila. </w:t>
      </w:r>
    </w:p>
    <w:p w14:paraId="490BBB8D" w14:textId="77777777" w:rsidR="00E11EFE" w:rsidRPr="00E11EFE" w:rsidRDefault="00E11EFE" w:rsidP="00E11EFE">
      <w:pPr>
        <w:spacing w:after="0" w:line="240" w:lineRule="auto"/>
        <w:jc w:val="both"/>
        <w:rPr>
          <w:rFonts w:ascii="Times New Roman" w:hAnsi="Times New Roman" w:cs="Times New Roman"/>
        </w:rPr>
      </w:pPr>
    </w:p>
    <w:p w14:paraId="6226DC46"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6.3. As comunicações entre o órgão ou entidade e a contratada devem ser realizadas por escrito sempre que o ato exigir tal formalidade, admitindo-se o uso de mensagem eletrônica para esse fim.</w:t>
      </w:r>
    </w:p>
    <w:p w14:paraId="07DD5149" w14:textId="77777777" w:rsidR="00E11EFE" w:rsidRPr="00E11EFE" w:rsidRDefault="00E11EFE" w:rsidP="00E11EFE">
      <w:pPr>
        <w:spacing w:after="0" w:line="240" w:lineRule="auto"/>
        <w:jc w:val="both"/>
        <w:rPr>
          <w:rFonts w:ascii="Times New Roman" w:hAnsi="Times New Roman" w:cs="Times New Roman"/>
        </w:rPr>
      </w:pPr>
    </w:p>
    <w:p w14:paraId="5084078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6.4. O órgão ou entidade poderá convocar representante da empresa para adoção de providências que devam ser cumpridas de imediato.</w:t>
      </w:r>
    </w:p>
    <w:p w14:paraId="7422A89A" w14:textId="77777777" w:rsidR="00E11EFE" w:rsidRPr="00E11EFE" w:rsidRDefault="00E11EFE" w:rsidP="00E11EFE">
      <w:pPr>
        <w:spacing w:after="0" w:line="240" w:lineRule="auto"/>
        <w:jc w:val="both"/>
        <w:rPr>
          <w:rFonts w:ascii="Times New Roman" w:hAnsi="Times New Roman" w:cs="Times New Roman"/>
        </w:rPr>
      </w:pPr>
    </w:p>
    <w:p w14:paraId="70AB09DD"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CA64F1B" w14:textId="77777777" w:rsidR="00E11EFE" w:rsidRPr="00E11EFE" w:rsidRDefault="00E11EFE" w:rsidP="00E11EFE">
      <w:pPr>
        <w:spacing w:after="0" w:line="240" w:lineRule="auto"/>
        <w:ind w:firstLine="1134"/>
        <w:jc w:val="both"/>
        <w:rPr>
          <w:rFonts w:ascii="Times New Roman" w:hAnsi="Times New Roman" w:cs="Times New Roman"/>
        </w:rPr>
      </w:pPr>
    </w:p>
    <w:p w14:paraId="4335A755" w14:textId="77777777" w:rsidR="00E11EFE" w:rsidRPr="00E11EFE" w:rsidRDefault="00E11EFE" w:rsidP="00E11EFE">
      <w:pPr>
        <w:spacing w:after="0" w:line="240" w:lineRule="auto"/>
        <w:ind w:firstLine="1134"/>
        <w:jc w:val="both"/>
        <w:rPr>
          <w:rFonts w:ascii="Times New Roman" w:hAnsi="Times New Roman" w:cs="Times New Roman"/>
          <w:b/>
          <w:bCs/>
        </w:rPr>
      </w:pPr>
      <w:r w:rsidRPr="00E11EFE">
        <w:rPr>
          <w:rFonts w:ascii="Times New Roman" w:hAnsi="Times New Roman" w:cs="Times New Roman"/>
          <w:b/>
          <w:bCs/>
        </w:rPr>
        <w:t>Fiscalização</w:t>
      </w:r>
    </w:p>
    <w:p w14:paraId="7C6150B3"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6.6. A execução do contrato deverá ser acompanhada e fiscalizada pelo Fiscal Alessandro Dos Santos e Jose Aguinaldo </w:t>
      </w:r>
      <w:proofErr w:type="spellStart"/>
      <w:r w:rsidRPr="00E11EFE">
        <w:rPr>
          <w:rFonts w:ascii="Times New Roman" w:hAnsi="Times New Roman" w:cs="Times New Roman"/>
        </w:rPr>
        <w:t>Erget</w:t>
      </w:r>
      <w:proofErr w:type="spellEnd"/>
      <w:r w:rsidRPr="00E11EFE">
        <w:rPr>
          <w:rFonts w:ascii="Times New Roman" w:hAnsi="Times New Roman" w:cs="Times New Roman"/>
        </w:rPr>
        <w:t>.</w:t>
      </w:r>
    </w:p>
    <w:p w14:paraId="3C61E7A7" w14:textId="77777777" w:rsidR="00E11EFE" w:rsidRPr="00E11EFE" w:rsidRDefault="00E11EFE" w:rsidP="00E11EFE">
      <w:pPr>
        <w:spacing w:after="0" w:line="240" w:lineRule="auto"/>
        <w:jc w:val="both"/>
        <w:rPr>
          <w:rFonts w:ascii="Times New Roman" w:hAnsi="Times New Roman" w:cs="Times New Roman"/>
        </w:rPr>
      </w:pPr>
    </w:p>
    <w:p w14:paraId="1300B8A1"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6.7.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DB7AC7E" w14:textId="77777777" w:rsidR="00E11EFE" w:rsidRPr="00E11EFE" w:rsidRDefault="00E11EFE" w:rsidP="00E11EFE">
      <w:pPr>
        <w:spacing w:after="0" w:line="240" w:lineRule="auto"/>
        <w:jc w:val="both"/>
        <w:rPr>
          <w:rFonts w:ascii="Times New Roman" w:hAnsi="Times New Roman" w:cs="Times New Roman"/>
        </w:rPr>
      </w:pPr>
    </w:p>
    <w:p w14:paraId="2A61138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6.8. Caso ocorra descumprimento das obrigações contratuais, o fiscal administrativo do contrato atuará tempestivamente na solução do problema, reportando ao gestor do contrato para que tome as providências cabíveis, quando ultrapassar a sua competência;</w:t>
      </w:r>
    </w:p>
    <w:p w14:paraId="6935D20A" w14:textId="77777777" w:rsidR="00E11EFE" w:rsidRPr="00E11EFE" w:rsidRDefault="00E11EFE" w:rsidP="00E11EFE">
      <w:pPr>
        <w:spacing w:after="0" w:line="240" w:lineRule="auto"/>
        <w:ind w:firstLine="1134"/>
        <w:jc w:val="both"/>
        <w:rPr>
          <w:rFonts w:ascii="Times New Roman" w:hAnsi="Times New Roman" w:cs="Times New Roman"/>
        </w:rPr>
      </w:pPr>
    </w:p>
    <w:p w14:paraId="50C7C0D8"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b/>
          <w:bCs/>
        </w:rPr>
        <w:t>Gestor do Contrato</w:t>
      </w:r>
      <w:r w:rsidRPr="00E11EFE">
        <w:rPr>
          <w:rFonts w:ascii="Times New Roman" w:hAnsi="Times New Roman" w:cs="Times New Roman"/>
        </w:rPr>
        <w:t xml:space="preserve"> </w:t>
      </w:r>
    </w:p>
    <w:p w14:paraId="1A3DF7F0"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65D6104" w14:textId="77777777" w:rsidR="00E11EFE" w:rsidRPr="00E11EFE" w:rsidRDefault="00E11EFE" w:rsidP="00E11EFE">
      <w:pPr>
        <w:spacing w:after="0" w:line="240" w:lineRule="auto"/>
        <w:jc w:val="both"/>
        <w:rPr>
          <w:rFonts w:ascii="Times New Roman" w:hAnsi="Times New Roman" w:cs="Times New Roman"/>
        </w:rPr>
      </w:pPr>
    </w:p>
    <w:p w14:paraId="575FC472"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0003C22"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40F9B59"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5C78B9D"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343B744"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77DA6C23"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14:paraId="11738303"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 gestor do contrato será o secretário da pasta interessada requisitante do objeto, que terá a função de administrar o contrato, desde sua concepção até a finalização. </w:t>
      </w:r>
    </w:p>
    <w:p w14:paraId="1775CD27" w14:textId="77777777" w:rsidR="00E11EFE" w:rsidRPr="00E11EFE" w:rsidRDefault="00E11EFE" w:rsidP="00E11EFE">
      <w:pPr>
        <w:spacing w:after="0" w:line="240" w:lineRule="auto"/>
        <w:ind w:firstLine="1134"/>
        <w:jc w:val="both"/>
        <w:rPr>
          <w:rFonts w:ascii="Times New Roman" w:hAnsi="Times New Roman" w:cs="Times New Roman"/>
        </w:rPr>
      </w:pPr>
    </w:p>
    <w:p w14:paraId="1D4C1A73" w14:textId="77777777" w:rsidR="00E11EFE" w:rsidRPr="00E11EFE" w:rsidRDefault="00E11EFE" w:rsidP="00E11EFE">
      <w:pPr>
        <w:spacing w:after="0" w:line="240" w:lineRule="auto"/>
        <w:rPr>
          <w:rFonts w:ascii="Times New Roman" w:hAnsi="Times New Roman" w:cs="Times New Roman"/>
          <w:b/>
          <w:bCs/>
        </w:rPr>
      </w:pPr>
      <w:r w:rsidRPr="00E11EFE">
        <w:rPr>
          <w:rFonts w:ascii="Times New Roman" w:hAnsi="Times New Roman" w:cs="Times New Roman"/>
          <w:b/>
          <w:bCs/>
        </w:rPr>
        <w:t>7. CRITÉRIOS DE MEDIÇÃO E DE PAGAMENTO</w:t>
      </w:r>
    </w:p>
    <w:p w14:paraId="0B9F79FC"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b/>
          <w:bCs/>
        </w:rPr>
        <w:t>Recebimento</w:t>
      </w:r>
      <w:r w:rsidRPr="00E11EFE">
        <w:rPr>
          <w:rFonts w:ascii="Times New Roman" w:hAnsi="Times New Roman" w:cs="Times New Roman"/>
        </w:rPr>
        <w:t xml:space="preserve"> </w:t>
      </w:r>
    </w:p>
    <w:p w14:paraId="0017619D"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Os produtos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C0865D5"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9374CCA"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 recebimento definitivo ocorrerá no prazo de 5 (cinco) dias, a contar do recebimento da nota fiscal ou instrumento de cobrança equivalente pela Administração, após a verificação da qualidade e quantidade do material e consequente aceitação mediante termo detalhado. </w:t>
      </w:r>
    </w:p>
    <w:p w14:paraId="2989892C"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 prazo para recebimento definitivo poderá ser excepcionalmente prorrogado, de forma justificada, por igual período, quando houver necessidade de diligências para a aferição do atendimento das exigências contratuais. </w:t>
      </w:r>
    </w:p>
    <w:p w14:paraId="1C6021C5"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11EFE">
        <w:rPr>
          <w:rFonts w:ascii="Times New Roman" w:hAnsi="Times New Roman" w:cs="Times New Roman"/>
        </w:rPr>
        <w:t>pertine</w:t>
      </w:r>
      <w:proofErr w:type="spellEnd"/>
      <w:r w:rsidRPr="00E11EFE">
        <w:rPr>
          <w:rFonts w:ascii="Times New Roman" w:hAnsi="Times New Roman" w:cs="Times New Roman"/>
        </w:rPr>
        <w:t xml:space="preserve"> à parcela incontroversa da execução do objeto, para efeito de liquidação e pagamento. </w:t>
      </w:r>
    </w:p>
    <w:p w14:paraId="2EFC52AB"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20FC2445"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O recebimento provisório ou definitivo não excluirá a responsabilidade civil pela solidez e pela segurança dos bens nem a responsabilidade ético-profissional pela perfeita execução do contrato. </w:t>
      </w:r>
    </w:p>
    <w:p w14:paraId="04081CBF" w14:textId="77777777" w:rsidR="00E11EFE" w:rsidRPr="00E11EFE" w:rsidRDefault="00E11EFE" w:rsidP="00E11EFE">
      <w:pPr>
        <w:spacing w:after="0" w:line="240" w:lineRule="auto"/>
        <w:jc w:val="both"/>
        <w:rPr>
          <w:rFonts w:ascii="Times New Roman" w:hAnsi="Times New Roman" w:cs="Times New Roman"/>
        </w:rPr>
      </w:pPr>
    </w:p>
    <w:p w14:paraId="46438F46" w14:textId="77777777" w:rsidR="00E11EFE" w:rsidRPr="00E11EFE" w:rsidRDefault="00E11EFE" w:rsidP="00E11EFE">
      <w:pPr>
        <w:spacing w:after="0" w:line="240" w:lineRule="auto"/>
        <w:jc w:val="both"/>
        <w:rPr>
          <w:rFonts w:ascii="Times New Roman" w:hAnsi="Times New Roman" w:cs="Times New Roman"/>
          <w:b/>
          <w:bCs/>
        </w:rPr>
      </w:pPr>
      <w:r w:rsidRPr="00E11EFE">
        <w:rPr>
          <w:rFonts w:ascii="Times New Roman" w:hAnsi="Times New Roman" w:cs="Times New Roman"/>
          <w:b/>
          <w:bCs/>
        </w:rPr>
        <w:t xml:space="preserve">Liquidação </w:t>
      </w:r>
    </w:p>
    <w:p w14:paraId="28DC39A3"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lastRenderedPageBreak/>
        <w:t xml:space="preserve">Recebida a Nota Fiscal ou documento de cobrança equivalente, correrá o prazo de dez dias úteis para fins de liquidação. </w:t>
      </w:r>
    </w:p>
    <w:p w14:paraId="239BE773" w14:textId="77777777" w:rsidR="00E11EFE" w:rsidRPr="00E11EFE" w:rsidRDefault="00E11EFE" w:rsidP="00E11EFE">
      <w:pPr>
        <w:spacing w:after="0" w:line="240" w:lineRule="auto"/>
        <w:ind w:left="708"/>
        <w:jc w:val="both"/>
        <w:rPr>
          <w:rFonts w:ascii="Times New Roman" w:hAnsi="Times New Roman" w:cs="Times New Roman"/>
        </w:rPr>
      </w:pPr>
      <w:r w:rsidRPr="00E11EFE">
        <w:rPr>
          <w:rFonts w:ascii="Times New Roman" w:hAnsi="Times New Roman" w:cs="Times New Roman"/>
        </w:rP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14:paraId="2F0AFA53"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Para fins de liquidação, o setor competente deverá verificar se a nota fiscal ou instrumento de cobrança equivalente apresentado expressa os elementos necessários e essenciais do documento, tais como: </w:t>
      </w:r>
    </w:p>
    <w:p w14:paraId="533209EF" w14:textId="77777777" w:rsidR="00E11EFE" w:rsidRPr="00E11EFE" w:rsidRDefault="00E11EFE" w:rsidP="00E11EFE">
      <w:pPr>
        <w:numPr>
          <w:ilvl w:val="0"/>
          <w:numId w:val="25"/>
        </w:numPr>
        <w:spacing w:after="0" w:line="240" w:lineRule="auto"/>
        <w:contextualSpacing/>
        <w:jc w:val="both"/>
        <w:rPr>
          <w:rFonts w:ascii="Times New Roman" w:hAnsi="Times New Roman" w:cs="Times New Roman"/>
        </w:rPr>
      </w:pPr>
      <w:r w:rsidRPr="00E11EFE">
        <w:rPr>
          <w:rFonts w:ascii="Times New Roman" w:hAnsi="Times New Roman" w:cs="Times New Roman"/>
        </w:rPr>
        <w:t xml:space="preserve">o prazo de validade; </w:t>
      </w:r>
    </w:p>
    <w:p w14:paraId="41B3F01D" w14:textId="77777777" w:rsidR="00E11EFE" w:rsidRPr="00E11EFE" w:rsidRDefault="00E11EFE" w:rsidP="00E11EFE">
      <w:pPr>
        <w:numPr>
          <w:ilvl w:val="0"/>
          <w:numId w:val="25"/>
        </w:numPr>
        <w:spacing w:after="0" w:line="240" w:lineRule="auto"/>
        <w:contextualSpacing/>
        <w:jc w:val="both"/>
        <w:rPr>
          <w:rFonts w:ascii="Times New Roman" w:hAnsi="Times New Roman" w:cs="Times New Roman"/>
        </w:rPr>
      </w:pPr>
      <w:r w:rsidRPr="00E11EFE">
        <w:rPr>
          <w:rFonts w:ascii="Times New Roman" w:hAnsi="Times New Roman" w:cs="Times New Roman"/>
        </w:rPr>
        <w:t xml:space="preserve">a data da emissão; </w:t>
      </w:r>
    </w:p>
    <w:p w14:paraId="2F0F5DA8" w14:textId="77777777" w:rsidR="00E11EFE" w:rsidRPr="00E11EFE" w:rsidRDefault="00E11EFE" w:rsidP="00E11EFE">
      <w:pPr>
        <w:numPr>
          <w:ilvl w:val="0"/>
          <w:numId w:val="25"/>
        </w:numPr>
        <w:spacing w:after="0" w:line="240" w:lineRule="auto"/>
        <w:contextualSpacing/>
        <w:jc w:val="both"/>
        <w:rPr>
          <w:rFonts w:ascii="Times New Roman" w:hAnsi="Times New Roman" w:cs="Times New Roman"/>
        </w:rPr>
      </w:pPr>
      <w:r w:rsidRPr="00E11EFE">
        <w:rPr>
          <w:rFonts w:ascii="Times New Roman" w:hAnsi="Times New Roman" w:cs="Times New Roman"/>
        </w:rPr>
        <w:t xml:space="preserve">os dados do contrato e do órgão contratante; </w:t>
      </w:r>
    </w:p>
    <w:p w14:paraId="7B88B6B1" w14:textId="77777777" w:rsidR="00E11EFE" w:rsidRPr="00E11EFE" w:rsidRDefault="00E11EFE" w:rsidP="00E11EFE">
      <w:pPr>
        <w:numPr>
          <w:ilvl w:val="0"/>
          <w:numId w:val="25"/>
        </w:numPr>
        <w:spacing w:after="0" w:line="240" w:lineRule="auto"/>
        <w:contextualSpacing/>
        <w:jc w:val="both"/>
        <w:rPr>
          <w:rFonts w:ascii="Times New Roman" w:hAnsi="Times New Roman" w:cs="Times New Roman"/>
        </w:rPr>
      </w:pPr>
      <w:r w:rsidRPr="00E11EFE">
        <w:rPr>
          <w:rFonts w:ascii="Times New Roman" w:hAnsi="Times New Roman" w:cs="Times New Roman"/>
        </w:rPr>
        <w:t xml:space="preserve">o período respectivo de execução do contrato; </w:t>
      </w:r>
    </w:p>
    <w:p w14:paraId="46D59B23" w14:textId="77777777" w:rsidR="00E11EFE" w:rsidRPr="00E11EFE" w:rsidRDefault="00E11EFE" w:rsidP="00E11EFE">
      <w:pPr>
        <w:numPr>
          <w:ilvl w:val="0"/>
          <w:numId w:val="25"/>
        </w:numPr>
        <w:spacing w:after="0" w:line="240" w:lineRule="auto"/>
        <w:contextualSpacing/>
        <w:jc w:val="both"/>
        <w:rPr>
          <w:rFonts w:ascii="Times New Roman" w:hAnsi="Times New Roman" w:cs="Times New Roman"/>
        </w:rPr>
      </w:pPr>
      <w:r w:rsidRPr="00E11EFE">
        <w:rPr>
          <w:rFonts w:ascii="Times New Roman" w:hAnsi="Times New Roman" w:cs="Times New Roman"/>
        </w:rPr>
        <w:t xml:space="preserve">o valor a pagar; e </w:t>
      </w:r>
    </w:p>
    <w:p w14:paraId="0BAD6ADB" w14:textId="77777777" w:rsidR="00E11EFE" w:rsidRPr="00E11EFE" w:rsidRDefault="00E11EFE" w:rsidP="00E11EFE">
      <w:pPr>
        <w:numPr>
          <w:ilvl w:val="0"/>
          <w:numId w:val="25"/>
        </w:numPr>
        <w:spacing w:after="0" w:line="240" w:lineRule="auto"/>
        <w:contextualSpacing/>
        <w:jc w:val="both"/>
        <w:rPr>
          <w:rFonts w:ascii="Times New Roman" w:hAnsi="Times New Roman" w:cs="Times New Roman"/>
        </w:rPr>
      </w:pPr>
      <w:r w:rsidRPr="00E11EFE">
        <w:rPr>
          <w:rFonts w:ascii="Times New Roman" w:hAnsi="Times New Roman" w:cs="Times New Roman"/>
        </w:rPr>
        <w:t xml:space="preserve">eventual destaque do valor de retenções tributárias cabíveis. </w:t>
      </w:r>
    </w:p>
    <w:p w14:paraId="16E8FE92"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37AE48F"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A nota fiscal ou instrumento de cobrança equivalente deverá ser obrigatoriamente acompanhado da comprovação da regularidade fiscal.</w:t>
      </w:r>
    </w:p>
    <w:p w14:paraId="1C9EFA4C"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9F4FFDE"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Persistindo a irregularidade, o contratante deverá adotar as medidas necessárias à rescisão contratual nos autos do processo administrativo correspondente, assegurada ao contratado a ampla defesa. </w:t>
      </w:r>
    </w:p>
    <w:p w14:paraId="67089B59" w14:textId="77777777" w:rsidR="00E11EFE" w:rsidRPr="00E11EFE" w:rsidRDefault="00E11EFE" w:rsidP="00E11EFE">
      <w:pPr>
        <w:spacing w:after="0" w:line="240" w:lineRule="auto"/>
        <w:ind w:firstLine="1134"/>
        <w:jc w:val="both"/>
        <w:rPr>
          <w:rFonts w:ascii="Times New Roman" w:hAnsi="Times New Roman" w:cs="Times New Roman"/>
        </w:rPr>
      </w:pPr>
      <w:r w:rsidRPr="00E11EFE">
        <w:rPr>
          <w:rFonts w:ascii="Times New Roman" w:hAnsi="Times New Roman" w:cs="Times New Roman"/>
        </w:rPr>
        <w:t xml:space="preserve">Havendo a efetiva execução do objeto, os pagamentos serão realizados normalmente, até que se decida pela rescisão do contrato, caso o contratado não regularize sua situação junto ao SICAF. </w:t>
      </w:r>
    </w:p>
    <w:p w14:paraId="503C8BE8" w14:textId="77777777" w:rsidR="00E11EFE" w:rsidRPr="00E11EFE" w:rsidRDefault="00E11EFE" w:rsidP="00E11EFE">
      <w:pPr>
        <w:spacing w:after="0" w:line="240" w:lineRule="auto"/>
        <w:jc w:val="both"/>
        <w:rPr>
          <w:rFonts w:ascii="Times New Roman" w:hAnsi="Times New Roman" w:cs="Times New Roman"/>
        </w:rPr>
      </w:pPr>
    </w:p>
    <w:p w14:paraId="3DD036AC" w14:textId="77777777" w:rsidR="00E11EFE" w:rsidRPr="00E11EFE" w:rsidRDefault="00E11EFE" w:rsidP="00E11EFE">
      <w:pPr>
        <w:spacing w:after="0" w:line="240" w:lineRule="auto"/>
        <w:jc w:val="both"/>
        <w:rPr>
          <w:rFonts w:ascii="Times New Roman" w:hAnsi="Times New Roman" w:cs="Times New Roman"/>
          <w:b/>
          <w:bCs/>
        </w:rPr>
      </w:pPr>
      <w:r w:rsidRPr="00E11EFE">
        <w:rPr>
          <w:rFonts w:ascii="Times New Roman" w:hAnsi="Times New Roman" w:cs="Times New Roman"/>
          <w:b/>
          <w:bCs/>
        </w:rPr>
        <w:t xml:space="preserve">Prazo de pagamento </w:t>
      </w:r>
    </w:p>
    <w:p w14:paraId="77CE33D5" w14:textId="77777777" w:rsidR="00E11EFE" w:rsidRPr="00E11EFE" w:rsidRDefault="00E11EFE" w:rsidP="00E11EFE">
      <w:pPr>
        <w:spacing w:after="0" w:line="240" w:lineRule="auto"/>
        <w:ind w:firstLine="1134"/>
        <w:jc w:val="both"/>
        <w:rPr>
          <w:rFonts w:ascii="Times New Roman" w:eastAsia="Arial" w:hAnsi="Times New Roman" w:cs="Times New Roman"/>
          <w:shd w:val="clear" w:color="auto" w:fill="FFFFFF"/>
        </w:rPr>
      </w:pPr>
      <w:r w:rsidRPr="00E11EFE">
        <w:rPr>
          <w:rFonts w:ascii="Times New Roman" w:eastAsia="Arial" w:hAnsi="Times New Roman" w:cs="Times New Roman"/>
          <w:shd w:val="clear" w:color="auto" w:fill="FFFFFF"/>
        </w:rPr>
        <w:t xml:space="preserve">O pagamento será efetuado no prazo de até 30 (trinta) dias úteis contados da finalização da liquidação da despesa, conforme seção anterior. </w:t>
      </w:r>
    </w:p>
    <w:p w14:paraId="3CA759EE" w14:textId="77777777" w:rsidR="00E11EFE" w:rsidRPr="00E11EFE" w:rsidRDefault="00E11EFE" w:rsidP="00E11EFE">
      <w:pPr>
        <w:spacing w:after="0" w:line="240" w:lineRule="auto"/>
        <w:ind w:firstLine="1134"/>
        <w:jc w:val="both"/>
        <w:rPr>
          <w:rFonts w:ascii="Times New Roman" w:eastAsia="Arial" w:hAnsi="Times New Roman" w:cs="Times New Roman"/>
          <w:shd w:val="clear" w:color="auto" w:fill="FFFFFF"/>
          <w:lang w:eastAsia="en-US"/>
        </w:rPr>
      </w:pPr>
      <w:r w:rsidRPr="00E11EFE">
        <w:rPr>
          <w:rFonts w:ascii="Times New Roman" w:eastAsia="Arial" w:hAnsi="Times New Roman" w:cs="Times New Roman"/>
          <w:shd w:val="clear" w:color="auto" w:fill="FFFFFF"/>
          <w:lang w:eastAsia="en-US"/>
        </w:rPr>
        <w:t>No caso de atraso pelo Contratante, os valores devidos ao contratado serão atualizados monetariamente entre o termo final do prazo de pagamento até a data de sua efetiva realização, mediante aplicação do índice INPC de correção monetária.</w:t>
      </w:r>
    </w:p>
    <w:p w14:paraId="7B31DA7F" w14:textId="77777777" w:rsidR="00E11EFE" w:rsidRPr="00E11EFE" w:rsidRDefault="00E11EFE" w:rsidP="00E11EFE">
      <w:pPr>
        <w:spacing w:after="0" w:line="240" w:lineRule="auto"/>
        <w:ind w:firstLine="1134"/>
        <w:jc w:val="both"/>
        <w:rPr>
          <w:rFonts w:ascii="Times New Roman" w:eastAsia="Arial" w:hAnsi="Times New Roman" w:cs="Times New Roman"/>
          <w:shd w:val="clear" w:color="auto" w:fill="FFFFFF"/>
        </w:rPr>
      </w:pPr>
    </w:p>
    <w:p w14:paraId="42982E93" w14:textId="77777777" w:rsidR="00E11EFE" w:rsidRPr="00E11EFE" w:rsidRDefault="00E11EFE" w:rsidP="00E11EFE">
      <w:pPr>
        <w:keepNext/>
        <w:keepLines/>
        <w:numPr>
          <w:ilvl w:val="0"/>
          <w:numId w:val="23"/>
        </w:numPr>
        <w:tabs>
          <w:tab w:val="left" w:pos="567"/>
        </w:tabs>
        <w:spacing w:after="0" w:line="240" w:lineRule="auto"/>
        <w:ind w:left="0" w:firstLine="0"/>
        <w:jc w:val="both"/>
        <w:outlineLvl w:val="1"/>
        <w:rPr>
          <w:rFonts w:ascii="Times New Roman" w:eastAsiaTheme="majorEastAsia" w:hAnsi="Times New Roman" w:cs="Times New Roman"/>
          <w:b/>
          <w:bCs/>
          <w:lang w:eastAsia="zh-CN" w:bidi="hi-IN"/>
        </w:rPr>
      </w:pPr>
      <w:r w:rsidRPr="00E11EFE">
        <w:rPr>
          <w:rFonts w:ascii="Times New Roman" w:eastAsiaTheme="majorEastAsia" w:hAnsi="Times New Roman" w:cs="Times New Roman"/>
          <w:b/>
          <w:bCs/>
          <w:lang w:eastAsia="zh-CN" w:bidi="hi-IN"/>
        </w:rPr>
        <w:t>Forma de pagamento</w:t>
      </w:r>
    </w:p>
    <w:p w14:paraId="633FA1BB" w14:textId="77777777" w:rsidR="00E11EFE" w:rsidRPr="00E11EFE" w:rsidRDefault="00E11EFE" w:rsidP="00E11EFE">
      <w:pPr>
        <w:spacing w:after="0" w:line="240" w:lineRule="auto"/>
        <w:ind w:firstLine="1134"/>
        <w:jc w:val="both"/>
        <w:rPr>
          <w:rFonts w:ascii="Times New Roman" w:eastAsia="Arial" w:hAnsi="Times New Roman" w:cs="Times New Roman"/>
          <w:shd w:val="clear" w:color="auto" w:fill="FFFFFF"/>
          <w:lang w:eastAsia="en-US"/>
        </w:rPr>
      </w:pPr>
      <w:r w:rsidRPr="00E11EFE">
        <w:rPr>
          <w:rFonts w:ascii="Times New Roman" w:eastAsia="Arial" w:hAnsi="Times New Roman" w:cs="Times New Roman"/>
          <w:shd w:val="clear" w:color="auto" w:fill="FFFFFF"/>
          <w:lang w:eastAsia="en-US"/>
        </w:rPr>
        <w:t>O pagamento será realizado por meio de ordem bancária, para crédito em banco, agência e conta corrente indicados pelo contratado.</w:t>
      </w:r>
    </w:p>
    <w:p w14:paraId="1B2C6518" w14:textId="77777777" w:rsidR="00E11EFE" w:rsidRPr="00E11EFE" w:rsidRDefault="00E11EFE" w:rsidP="00E11EFE">
      <w:pPr>
        <w:spacing w:after="0" w:line="240" w:lineRule="auto"/>
        <w:ind w:firstLine="1134"/>
        <w:jc w:val="both"/>
        <w:rPr>
          <w:rFonts w:ascii="Times New Roman" w:eastAsia="Arial" w:hAnsi="Times New Roman" w:cs="Times New Roman"/>
          <w:shd w:val="clear" w:color="auto" w:fill="FFFFFF"/>
          <w:lang w:eastAsia="en-US"/>
        </w:rPr>
      </w:pPr>
      <w:r w:rsidRPr="00E11EFE">
        <w:rPr>
          <w:rFonts w:ascii="Times New Roman" w:eastAsia="Arial" w:hAnsi="Times New Roman" w:cs="Times New Roman"/>
          <w:shd w:val="clear" w:color="auto" w:fill="FFFFFF"/>
          <w:lang w:eastAsia="en-US"/>
        </w:rPr>
        <w:t>Será considerada data do pagamento o dia em que constar como emitida a ordem bancária para pagamento.</w:t>
      </w:r>
    </w:p>
    <w:p w14:paraId="112EFB40" w14:textId="77777777" w:rsidR="00E11EFE" w:rsidRPr="00E11EFE" w:rsidRDefault="00E11EFE" w:rsidP="00E11EFE">
      <w:pPr>
        <w:spacing w:after="0" w:line="240" w:lineRule="auto"/>
        <w:ind w:firstLine="1134"/>
        <w:jc w:val="both"/>
        <w:rPr>
          <w:rFonts w:ascii="Times New Roman" w:eastAsia="Arial" w:hAnsi="Times New Roman" w:cs="Times New Roman"/>
          <w:shd w:val="clear" w:color="auto" w:fill="FFFFFF"/>
          <w:lang w:eastAsia="en-US"/>
        </w:rPr>
      </w:pPr>
      <w:r w:rsidRPr="00E11EFE">
        <w:rPr>
          <w:rFonts w:ascii="Times New Roman" w:eastAsia="Arial" w:hAnsi="Times New Roman" w:cs="Times New Roman"/>
          <w:shd w:val="clear" w:color="auto" w:fill="FFFFFF"/>
          <w:lang w:eastAsia="en-US"/>
        </w:rPr>
        <w:t>Quando do pagamento, será efetuada a retenção tributária prevista na legislação aplicável.</w:t>
      </w:r>
    </w:p>
    <w:p w14:paraId="52697C33" w14:textId="77777777" w:rsidR="00E11EFE" w:rsidRPr="00E11EFE" w:rsidRDefault="00E11EFE" w:rsidP="00E11EFE">
      <w:pPr>
        <w:spacing w:after="0" w:line="240" w:lineRule="auto"/>
        <w:ind w:firstLine="1134"/>
        <w:jc w:val="both"/>
        <w:rPr>
          <w:rFonts w:ascii="Times New Roman" w:eastAsia="Arial" w:hAnsi="Times New Roman" w:cs="Times New Roman"/>
          <w:shd w:val="clear" w:color="auto" w:fill="FFFFFF"/>
          <w:lang w:eastAsia="en-US"/>
        </w:rPr>
      </w:pPr>
      <w:r w:rsidRPr="00E11EFE">
        <w:rPr>
          <w:rFonts w:ascii="Times New Roman" w:eastAsia="Arial" w:hAnsi="Times New Roman" w:cs="Times New Roman"/>
          <w:shd w:val="clear" w:color="auto" w:fill="FFFFFF"/>
          <w:lang w:eastAsia="en-US"/>
        </w:rPr>
        <w:t>Independentemente do percentual de tributo inserido na planilha, quando houver, serão retidos na fonte, quando da realização do pagamento, os percentuais estabelecidos na legislação vigente.</w:t>
      </w:r>
    </w:p>
    <w:p w14:paraId="33CE81FA" w14:textId="77777777" w:rsidR="00E11EFE" w:rsidRPr="00E11EFE" w:rsidRDefault="00E11EFE" w:rsidP="00E11EFE">
      <w:pPr>
        <w:spacing w:after="0" w:line="240" w:lineRule="auto"/>
        <w:ind w:firstLine="1134"/>
        <w:jc w:val="both"/>
        <w:rPr>
          <w:rFonts w:ascii="Times New Roman" w:eastAsia="Arial" w:hAnsi="Times New Roman" w:cs="Times New Roman"/>
          <w:shd w:val="clear" w:color="auto" w:fill="FFFFFF"/>
          <w:lang w:eastAsia="en-US"/>
        </w:rPr>
      </w:pPr>
      <w:r w:rsidRPr="00E11EFE">
        <w:rPr>
          <w:rFonts w:ascii="Times New Roman" w:eastAsia="Arial" w:hAnsi="Times New Roman" w:cs="Times New Roman"/>
          <w:shd w:val="clear" w:color="auto" w:fill="FFFFFF"/>
          <w:lang w:eastAsia="en-US"/>
        </w:rPr>
        <w:t xml:space="preserve">O contratado regularmente optante pelo Simples Nacional, nos termos da </w:t>
      </w:r>
      <w:hyperlink r:id="rId20">
        <w:r w:rsidRPr="00E11EFE">
          <w:rPr>
            <w:rFonts w:ascii="Times New Roman" w:eastAsia="Arial" w:hAnsi="Times New Roman" w:cs="Times New Roman"/>
            <w:color w:val="0000FF"/>
            <w:u w:val="single"/>
            <w:shd w:val="clear" w:color="auto" w:fill="FFFFFF"/>
            <w:lang w:eastAsia="en-US"/>
          </w:rPr>
          <w:t>Lei Complementar nº 123, de 2006</w:t>
        </w:r>
      </w:hyperlink>
      <w:r w:rsidRPr="00E11EFE">
        <w:rPr>
          <w:rFonts w:ascii="Times New Roman" w:eastAsia="Arial" w:hAnsi="Times New Roman" w:cs="Times New Roman"/>
          <w:shd w:val="clear" w:color="auto" w:fill="FFFFFF"/>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5D184F" w14:textId="77777777" w:rsidR="00E11EFE" w:rsidRPr="00E11EFE" w:rsidRDefault="00E11EFE" w:rsidP="00E11EFE">
      <w:pPr>
        <w:spacing w:after="0" w:line="240" w:lineRule="auto"/>
        <w:jc w:val="both"/>
        <w:rPr>
          <w:rFonts w:ascii="Times New Roman" w:hAnsi="Times New Roman" w:cs="Times New Roman"/>
        </w:rPr>
      </w:pPr>
    </w:p>
    <w:p w14:paraId="527A42EC" w14:textId="77777777" w:rsidR="00E11EFE" w:rsidRPr="00E11EFE" w:rsidRDefault="00E11EFE" w:rsidP="00E11EFE">
      <w:pPr>
        <w:spacing w:after="0" w:line="240" w:lineRule="auto"/>
        <w:rPr>
          <w:rFonts w:ascii="Times New Roman" w:hAnsi="Times New Roman" w:cs="Times New Roman"/>
          <w:b/>
          <w:bCs/>
        </w:rPr>
      </w:pPr>
      <w:r w:rsidRPr="00E11EFE">
        <w:rPr>
          <w:rFonts w:ascii="Times New Roman" w:hAnsi="Times New Roman" w:cs="Times New Roman"/>
          <w:b/>
          <w:bCs/>
        </w:rPr>
        <w:t>8. FORMAS E CRITÉRIOS DE SELEÇÃO DO FORNECEDOR</w:t>
      </w:r>
    </w:p>
    <w:p w14:paraId="376648BA" w14:textId="77777777" w:rsidR="00E11EFE" w:rsidRPr="00E11EFE" w:rsidRDefault="00E11EFE" w:rsidP="00E11EFE">
      <w:pPr>
        <w:numPr>
          <w:ilvl w:val="1"/>
          <w:numId w:val="24"/>
        </w:numPr>
        <w:spacing w:after="0" w:line="240" w:lineRule="auto"/>
        <w:contextualSpacing/>
        <w:jc w:val="both"/>
        <w:rPr>
          <w:rFonts w:ascii="Times New Roman" w:eastAsia="Times New Roman" w:hAnsi="Times New Roman" w:cs="Times New Roman"/>
          <w:b/>
          <w:bCs/>
        </w:rPr>
      </w:pPr>
      <w:r w:rsidRPr="00E11EFE">
        <w:rPr>
          <w:rFonts w:ascii="Times New Roman" w:eastAsia="Times New Roman" w:hAnsi="Times New Roman" w:cs="Times New Roman"/>
          <w:b/>
          <w:bCs/>
        </w:rPr>
        <w:t xml:space="preserve">Forma de seleção e critério de julgamento da proposta </w:t>
      </w:r>
    </w:p>
    <w:p w14:paraId="6A00DE1C" w14:textId="77777777" w:rsidR="00E11EFE" w:rsidRPr="00E11EFE" w:rsidRDefault="00E11EFE" w:rsidP="00E11EFE">
      <w:pPr>
        <w:numPr>
          <w:ilvl w:val="2"/>
          <w:numId w:val="24"/>
        </w:numPr>
        <w:spacing w:after="0" w:line="240" w:lineRule="auto"/>
        <w:contextualSpacing/>
        <w:jc w:val="both"/>
        <w:rPr>
          <w:rFonts w:ascii="Times New Roman" w:eastAsia="Times New Roman" w:hAnsi="Times New Roman" w:cs="Times New Roman"/>
          <w:b/>
          <w:bCs/>
        </w:rPr>
      </w:pPr>
      <w:r w:rsidRPr="00E11EFE">
        <w:rPr>
          <w:rFonts w:ascii="Times New Roman" w:eastAsia="Times New Roman" w:hAnsi="Times New Roman" w:cs="Times New Roman"/>
        </w:rPr>
        <w:t>O fornecedor será selecionado por meio da realização de procedimento licitatório, na modalidade pregão, sob a forma eletrônica, com adoção do critério de julgamento pelo menor preço.</w:t>
      </w:r>
    </w:p>
    <w:p w14:paraId="3E55D082" w14:textId="77777777" w:rsidR="00E11EFE" w:rsidRPr="00E11EFE" w:rsidRDefault="00E11EFE" w:rsidP="00E11EFE">
      <w:pPr>
        <w:spacing w:after="0" w:line="240" w:lineRule="auto"/>
        <w:contextualSpacing/>
        <w:jc w:val="both"/>
        <w:rPr>
          <w:rFonts w:ascii="Times New Roman" w:eastAsia="Times New Roman" w:hAnsi="Times New Roman" w:cs="Times New Roman"/>
        </w:rPr>
      </w:pPr>
      <w:r w:rsidRPr="00E11EFE">
        <w:rPr>
          <w:rFonts w:ascii="Times New Roman" w:eastAsia="Times New Roman" w:hAnsi="Times New Roman" w:cs="Times New Roman"/>
        </w:rPr>
        <w:lastRenderedPageBreak/>
        <w:t xml:space="preserve"> </w:t>
      </w:r>
    </w:p>
    <w:p w14:paraId="7D2CDA1F" w14:textId="77777777" w:rsidR="00E11EFE" w:rsidRPr="00E11EFE" w:rsidRDefault="00E11EFE" w:rsidP="00E11EFE">
      <w:pPr>
        <w:numPr>
          <w:ilvl w:val="1"/>
          <w:numId w:val="24"/>
        </w:numPr>
        <w:spacing w:after="0" w:line="240" w:lineRule="auto"/>
        <w:contextualSpacing/>
        <w:jc w:val="both"/>
        <w:rPr>
          <w:rFonts w:ascii="Times New Roman" w:eastAsia="Times New Roman" w:hAnsi="Times New Roman" w:cs="Times New Roman"/>
          <w:b/>
          <w:bCs/>
          <w:color w:val="000000"/>
        </w:rPr>
      </w:pPr>
      <w:r w:rsidRPr="00E11EFE">
        <w:rPr>
          <w:rFonts w:ascii="Times New Roman" w:eastAsia="Times New Roman" w:hAnsi="Times New Roman" w:cs="Times New Roman"/>
          <w:b/>
          <w:bCs/>
        </w:rPr>
        <w:t>Exigências</w:t>
      </w:r>
      <w:r w:rsidRPr="00E11EFE">
        <w:rPr>
          <w:rFonts w:ascii="Times New Roman" w:eastAsia="Times New Roman" w:hAnsi="Times New Roman" w:cs="Times New Roman"/>
          <w:b/>
          <w:bCs/>
          <w:color w:val="000000"/>
        </w:rPr>
        <w:t xml:space="preserve"> de habilitação</w:t>
      </w:r>
    </w:p>
    <w:p w14:paraId="3CB8E1BB" w14:textId="77777777" w:rsidR="00E11EFE" w:rsidRPr="00E11EFE" w:rsidRDefault="00E11EFE" w:rsidP="00E11EFE">
      <w:pPr>
        <w:spacing w:after="0" w:line="240" w:lineRule="auto"/>
        <w:contextualSpacing/>
        <w:jc w:val="both"/>
        <w:rPr>
          <w:rFonts w:ascii="Times New Roman" w:eastAsia="Times New Roman" w:hAnsi="Times New Roman" w:cs="Times New Roman"/>
          <w:color w:val="000000"/>
        </w:rPr>
      </w:pPr>
      <w:r w:rsidRPr="00E11EFE">
        <w:rPr>
          <w:rFonts w:ascii="Times New Roman" w:eastAsia="Times New Roman" w:hAnsi="Times New Roman" w:cs="Times New Roman"/>
          <w:color w:val="000000"/>
        </w:rPr>
        <w:t>Para fins de habilitação, deverá o licitante comprovar os seguintes requisitos:</w:t>
      </w:r>
    </w:p>
    <w:p w14:paraId="1BB89030" w14:textId="77777777" w:rsidR="00E11EFE" w:rsidRPr="00E11EFE" w:rsidRDefault="00E11EFE" w:rsidP="00E11EFE">
      <w:pPr>
        <w:spacing w:after="0" w:line="240" w:lineRule="auto"/>
        <w:contextualSpacing/>
        <w:jc w:val="both"/>
        <w:rPr>
          <w:rFonts w:ascii="Times New Roman" w:eastAsia="Times New Roman" w:hAnsi="Times New Roman" w:cs="Times New Roman"/>
          <w:color w:val="000000"/>
        </w:rPr>
      </w:pPr>
    </w:p>
    <w:p w14:paraId="12803F55" w14:textId="77777777" w:rsidR="00E11EFE" w:rsidRPr="00E11EFE" w:rsidRDefault="00E11EFE" w:rsidP="00E11EFE">
      <w:pPr>
        <w:numPr>
          <w:ilvl w:val="2"/>
          <w:numId w:val="24"/>
        </w:numPr>
        <w:spacing w:after="0" w:line="240" w:lineRule="auto"/>
        <w:contextualSpacing/>
        <w:jc w:val="both"/>
        <w:rPr>
          <w:rFonts w:ascii="Times New Roman" w:eastAsia="Times New Roman" w:hAnsi="Times New Roman" w:cs="Times New Roman"/>
        </w:rPr>
      </w:pPr>
      <w:r w:rsidRPr="00E11EFE">
        <w:rPr>
          <w:rFonts w:ascii="Times New Roman" w:eastAsia="Times New Roman" w:hAnsi="Times New Roman" w:cs="Times New Roman"/>
          <w:b/>
          <w:bCs/>
        </w:rPr>
        <w:t>Habilitação</w:t>
      </w:r>
      <w:r w:rsidRPr="00E11EFE">
        <w:rPr>
          <w:rFonts w:ascii="Times New Roman" w:eastAsia="Times New Roman" w:hAnsi="Times New Roman" w:cs="Times New Roman"/>
          <w:b/>
          <w:bCs/>
          <w:color w:val="000000"/>
        </w:rPr>
        <w:t xml:space="preserve"> jurídica</w:t>
      </w:r>
    </w:p>
    <w:p w14:paraId="5D0A54B4" w14:textId="77777777" w:rsidR="00E11EFE" w:rsidRPr="00E11EFE" w:rsidRDefault="00E11EFE" w:rsidP="00E11EFE">
      <w:pPr>
        <w:numPr>
          <w:ilvl w:val="3"/>
          <w:numId w:val="24"/>
        </w:numPr>
        <w:spacing w:after="0" w:line="240" w:lineRule="auto"/>
        <w:ind w:left="426" w:hanging="153"/>
        <w:contextualSpacing/>
        <w:jc w:val="both"/>
        <w:rPr>
          <w:rFonts w:ascii="Times New Roman" w:eastAsia="Times New Roman" w:hAnsi="Times New Roman" w:cs="Times New Roman"/>
        </w:rPr>
      </w:pPr>
      <w:r w:rsidRPr="00E11EFE">
        <w:rPr>
          <w:rFonts w:ascii="Times New Roman" w:eastAsia="Times New Roman" w:hAnsi="Times New Roman" w:cs="Times New Roman"/>
          <w:b/>
          <w:bCs/>
        </w:rPr>
        <w:t>Empresário individual:</w:t>
      </w:r>
      <w:r w:rsidRPr="00E11EFE">
        <w:rPr>
          <w:rFonts w:ascii="Times New Roman" w:eastAsia="Times New Roman" w:hAnsi="Times New Roman" w:cs="Times New Roman"/>
        </w:rPr>
        <w:t xml:space="preserve"> inscrição no Registro Público de Empresas Mercantis, a cargo da Junta Comercial da respectiva sede;</w:t>
      </w:r>
    </w:p>
    <w:p w14:paraId="70605966" w14:textId="77777777" w:rsidR="00E11EFE" w:rsidRPr="00E11EFE" w:rsidRDefault="00E11EFE" w:rsidP="00E11EFE">
      <w:pPr>
        <w:numPr>
          <w:ilvl w:val="3"/>
          <w:numId w:val="24"/>
        </w:numPr>
        <w:spacing w:after="0" w:line="240" w:lineRule="auto"/>
        <w:ind w:left="426" w:hanging="153"/>
        <w:contextualSpacing/>
        <w:jc w:val="both"/>
        <w:rPr>
          <w:rFonts w:ascii="Times New Roman" w:eastAsia="Times New Roman" w:hAnsi="Times New Roman" w:cs="Times New Roman"/>
        </w:rPr>
      </w:pPr>
      <w:r w:rsidRPr="00E11EFE">
        <w:rPr>
          <w:rFonts w:ascii="Times New Roman" w:eastAsia="Times New Roman" w:hAnsi="Times New Roman" w:cs="Times New Roman"/>
          <w:b/>
          <w:bCs/>
        </w:rPr>
        <w:t>Microempreendedor Individual - MEI:</w:t>
      </w:r>
      <w:r w:rsidRPr="00E11EFE">
        <w:rPr>
          <w:rFonts w:ascii="Times New Roman" w:eastAsia="Times New Roman" w:hAnsi="Times New Roman" w:cs="Times New Roman"/>
        </w:rPr>
        <w:t xml:space="preserve"> Certificado da Condição de Microempreendedor Individual - CCMEI, cuja aceitação ficará condicionada à verificação da autenticidade no sítio </w:t>
      </w:r>
      <w:hyperlink r:id="rId21" w:history="1">
        <w:r w:rsidRPr="00E11EFE">
          <w:rPr>
            <w:rFonts w:ascii="Times New Roman" w:eastAsia="Times New Roman" w:hAnsi="Times New Roman" w:cs="Times New Roman"/>
          </w:rPr>
          <w:t>https://www.gov.br/empresas-e-negocios/pt-br/empreendedor</w:t>
        </w:r>
      </w:hyperlink>
      <w:r w:rsidRPr="00E11EFE">
        <w:rPr>
          <w:rFonts w:ascii="Times New Roman" w:eastAsia="Times New Roman" w:hAnsi="Times New Roman" w:cs="Times New Roman"/>
        </w:rPr>
        <w:t xml:space="preserve">; </w:t>
      </w:r>
    </w:p>
    <w:p w14:paraId="3B52A05B" w14:textId="77777777" w:rsidR="00E11EFE" w:rsidRPr="00E11EFE" w:rsidRDefault="00E11EFE" w:rsidP="00E11EFE">
      <w:pPr>
        <w:numPr>
          <w:ilvl w:val="3"/>
          <w:numId w:val="24"/>
        </w:numPr>
        <w:spacing w:after="0" w:line="240" w:lineRule="auto"/>
        <w:ind w:left="426" w:hanging="153"/>
        <w:contextualSpacing/>
        <w:jc w:val="both"/>
        <w:rPr>
          <w:rFonts w:ascii="Times New Roman" w:eastAsia="Times New Roman" w:hAnsi="Times New Roman" w:cs="Times New Roman"/>
        </w:rPr>
      </w:pPr>
      <w:r w:rsidRPr="00E11EFE">
        <w:rPr>
          <w:rFonts w:ascii="Times New Roman" w:eastAsia="Times New Roman" w:hAnsi="Times New Roman" w:cs="Times New Roman"/>
          <w:b/>
          <w:bCs/>
        </w:rPr>
        <w:t xml:space="preserve">Sociedade empresária, sociedade limitada unipessoal – SLU ou sociedade identificada como empresa individual de responsabilidade limitada - EIRELI: </w:t>
      </w:r>
      <w:r w:rsidRPr="00E11EFE">
        <w:rPr>
          <w:rFonts w:ascii="Times New Roman" w:eastAsia="Times New Roman" w:hAnsi="Times New Roman" w:cs="Times New Roman"/>
        </w:rPr>
        <w:t xml:space="preserve">inscrição do ato constitutivo, estatuto ou contrato social no Registro Público de Empresas Mercantis, a cargo da Junta Comercial da respectiva sede, acompanhada de documento comprobatório de seus administradores; </w:t>
      </w:r>
    </w:p>
    <w:p w14:paraId="6BDE981A" w14:textId="77777777" w:rsidR="00E11EFE" w:rsidRPr="00E11EFE" w:rsidRDefault="00E11EFE" w:rsidP="00E11EFE">
      <w:pPr>
        <w:numPr>
          <w:ilvl w:val="3"/>
          <w:numId w:val="24"/>
        </w:numPr>
        <w:spacing w:after="0" w:line="240" w:lineRule="auto"/>
        <w:ind w:left="426" w:hanging="153"/>
        <w:contextualSpacing/>
        <w:jc w:val="both"/>
        <w:rPr>
          <w:rFonts w:ascii="Times New Roman" w:eastAsia="Times New Roman" w:hAnsi="Times New Roman" w:cs="Times New Roman"/>
        </w:rPr>
      </w:pPr>
      <w:r w:rsidRPr="00E11EFE">
        <w:rPr>
          <w:rFonts w:ascii="Times New Roman" w:eastAsia="Times New Roman" w:hAnsi="Times New Roman" w:cs="Times New Roman"/>
          <w:b/>
          <w:bCs/>
        </w:rPr>
        <w:t>Sociedade empresária estrangeira:</w:t>
      </w:r>
      <w:r w:rsidRPr="00E11EFE">
        <w:rPr>
          <w:rFonts w:ascii="Times New Roman" w:eastAsia="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57DFD81" w14:textId="77777777" w:rsidR="00E11EFE" w:rsidRPr="00E11EFE" w:rsidRDefault="00E11EFE" w:rsidP="00E11EFE">
      <w:pPr>
        <w:numPr>
          <w:ilvl w:val="3"/>
          <w:numId w:val="24"/>
        </w:numPr>
        <w:spacing w:after="0" w:line="240" w:lineRule="auto"/>
        <w:ind w:left="426" w:hanging="153"/>
        <w:contextualSpacing/>
        <w:jc w:val="both"/>
        <w:rPr>
          <w:rFonts w:ascii="Times New Roman" w:eastAsia="Times New Roman" w:hAnsi="Times New Roman" w:cs="Times New Roman"/>
        </w:rPr>
      </w:pPr>
      <w:r w:rsidRPr="00E11EFE">
        <w:rPr>
          <w:rFonts w:ascii="Times New Roman" w:eastAsia="Times New Roman" w:hAnsi="Times New Roman" w:cs="Times New Roman"/>
          <w:b/>
          <w:bCs/>
        </w:rPr>
        <w:t>Sociedade simples:</w:t>
      </w:r>
      <w:r w:rsidRPr="00E11EFE">
        <w:rPr>
          <w:rFonts w:ascii="Times New Roman" w:eastAsia="Times New Roman" w:hAnsi="Times New Roman" w:cs="Times New Roman"/>
        </w:rPr>
        <w:t xml:space="preserve"> inscrição do ato constitutivo no Registro Civil de Pessoas Jurídicas do local de sua sede, acompanhada de documento comprobatório de seus administradores; </w:t>
      </w:r>
    </w:p>
    <w:p w14:paraId="5D73129B" w14:textId="77777777" w:rsidR="00E11EFE" w:rsidRPr="00E11EFE" w:rsidRDefault="00E11EFE" w:rsidP="00E11EFE">
      <w:pPr>
        <w:numPr>
          <w:ilvl w:val="3"/>
          <w:numId w:val="24"/>
        </w:numPr>
        <w:spacing w:after="0" w:line="240" w:lineRule="auto"/>
        <w:ind w:left="426" w:hanging="153"/>
        <w:contextualSpacing/>
        <w:jc w:val="both"/>
        <w:rPr>
          <w:rFonts w:ascii="Times New Roman" w:eastAsia="Times New Roman" w:hAnsi="Times New Roman" w:cs="Times New Roman"/>
        </w:rPr>
      </w:pPr>
      <w:r w:rsidRPr="00E11EFE">
        <w:rPr>
          <w:rFonts w:ascii="Times New Roman" w:eastAsia="Times New Roman" w:hAnsi="Times New Roman" w:cs="Times New Roman"/>
          <w:b/>
          <w:bCs/>
        </w:rPr>
        <w:t>Filial, sucursal ou agência de sociedade simples ou empresária:</w:t>
      </w:r>
      <w:r w:rsidRPr="00E11EFE">
        <w:rPr>
          <w:rFonts w:ascii="Times New Roman" w:eastAsia="Times New Roman" w:hAnsi="Times New Roman"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229DAEDC" w14:textId="77777777" w:rsidR="00E11EFE" w:rsidRPr="00E11EFE" w:rsidRDefault="00E11EFE" w:rsidP="00E11EFE">
      <w:pPr>
        <w:numPr>
          <w:ilvl w:val="3"/>
          <w:numId w:val="24"/>
        </w:numPr>
        <w:spacing w:after="0" w:line="240" w:lineRule="auto"/>
        <w:ind w:left="426" w:hanging="153"/>
        <w:contextualSpacing/>
        <w:jc w:val="both"/>
        <w:rPr>
          <w:rFonts w:ascii="Times New Roman" w:eastAsia="Times New Roman" w:hAnsi="Times New Roman" w:cs="Times New Roman"/>
        </w:rPr>
      </w:pPr>
      <w:r w:rsidRPr="00E11EFE">
        <w:rPr>
          <w:rFonts w:ascii="Times New Roman" w:eastAsia="Times New Roman" w:hAnsi="Times New Roman" w:cs="Times New Roman"/>
          <w:b/>
          <w:bCs/>
        </w:rPr>
        <w:t>Sociedade cooperativa:</w:t>
      </w:r>
      <w:r w:rsidRPr="00E11EFE">
        <w:rPr>
          <w:rFonts w:ascii="Times New Roman" w:eastAsia="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1649ECA4" w14:textId="77777777" w:rsidR="00E11EFE" w:rsidRPr="00E11EFE" w:rsidRDefault="00E11EFE" w:rsidP="00E11EFE">
      <w:pPr>
        <w:spacing w:after="0" w:line="240" w:lineRule="auto"/>
        <w:jc w:val="both"/>
        <w:rPr>
          <w:rFonts w:ascii="Times New Roman" w:eastAsia="Times New Roman" w:hAnsi="Times New Roman" w:cs="Times New Roman"/>
        </w:rPr>
      </w:pPr>
    </w:p>
    <w:p w14:paraId="2D080454" w14:textId="77777777" w:rsidR="00E11EFE" w:rsidRPr="00E11EFE" w:rsidRDefault="00E11EFE" w:rsidP="00E11EFE">
      <w:pPr>
        <w:spacing w:after="0" w:line="240" w:lineRule="auto"/>
        <w:jc w:val="both"/>
        <w:rPr>
          <w:rFonts w:ascii="Times New Roman" w:eastAsia="Times New Roman" w:hAnsi="Times New Roman" w:cs="Times New Roman"/>
        </w:rPr>
      </w:pPr>
      <w:r w:rsidRPr="00E11EFE">
        <w:rPr>
          <w:rFonts w:ascii="Times New Roman" w:eastAsia="Times New Roman" w:hAnsi="Times New Roman" w:cs="Times New Roman"/>
        </w:rPr>
        <w:t>Os documentos apresentados deverão estar acompanhados de todas as alterações ou da consolidação respectiva.</w:t>
      </w:r>
    </w:p>
    <w:p w14:paraId="279ADF90" w14:textId="77777777" w:rsidR="00E11EFE" w:rsidRPr="00E11EFE" w:rsidRDefault="00E11EFE" w:rsidP="00E11EFE">
      <w:pPr>
        <w:spacing w:after="0" w:line="240" w:lineRule="auto"/>
        <w:jc w:val="both"/>
        <w:rPr>
          <w:rFonts w:ascii="Times New Roman" w:eastAsia="Times New Roman" w:hAnsi="Times New Roman" w:cs="Times New Roman"/>
        </w:rPr>
      </w:pPr>
    </w:p>
    <w:p w14:paraId="7B7F5101" w14:textId="77777777" w:rsidR="00E11EFE" w:rsidRPr="00E11EFE" w:rsidRDefault="00E11EFE" w:rsidP="00E11EFE">
      <w:pPr>
        <w:numPr>
          <w:ilvl w:val="1"/>
          <w:numId w:val="24"/>
        </w:numPr>
        <w:spacing w:after="0" w:line="240" w:lineRule="auto"/>
        <w:contextualSpacing/>
        <w:jc w:val="both"/>
        <w:rPr>
          <w:rFonts w:ascii="Times New Roman" w:eastAsia="Times New Roman" w:hAnsi="Times New Roman" w:cs="Times New Roman"/>
        </w:rPr>
      </w:pPr>
      <w:r w:rsidRPr="00E11EFE">
        <w:rPr>
          <w:rFonts w:ascii="Times New Roman" w:eastAsia="Times New Roman" w:hAnsi="Times New Roman" w:cs="Times New Roman"/>
          <w:b/>
          <w:bCs/>
        </w:rPr>
        <w:t>Habilitação fiscal, social e trabalhista</w:t>
      </w:r>
      <w:r w:rsidRPr="00E11EFE">
        <w:rPr>
          <w:rFonts w:ascii="Times New Roman" w:eastAsia="Times New Roman" w:hAnsi="Times New Roman" w:cs="Times New Roman"/>
        </w:rPr>
        <w:t xml:space="preserve"> </w:t>
      </w:r>
    </w:p>
    <w:p w14:paraId="5E538E52" w14:textId="77777777" w:rsidR="00E11EFE" w:rsidRPr="00E11EFE" w:rsidRDefault="00E11EFE" w:rsidP="00E11EFE">
      <w:pPr>
        <w:numPr>
          <w:ilvl w:val="2"/>
          <w:numId w:val="24"/>
        </w:numPr>
        <w:spacing w:after="0" w:line="240" w:lineRule="auto"/>
        <w:ind w:left="709" w:firstLine="11"/>
        <w:contextualSpacing/>
        <w:jc w:val="both"/>
        <w:rPr>
          <w:rFonts w:ascii="Times New Roman" w:eastAsia="Times New Roman" w:hAnsi="Times New Roman" w:cs="Times New Roman"/>
        </w:rPr>
      </w:pPr>
      <w:r w:rsidRPr="00E11EFE">
        <w:rPr>
          <w:rFonts w:ascii="Times New Roman" w:eastAsia="Times New Roman" w:hAnsi="Times New Roman" w:cs="Times New Roman"/>
        </w:rPr>
        <w:t>Prova de inscrição no Cadastro Nacional de Pessoas Jurídicas ou no Cadastro de Pessoas Físicas, conforme o caso;</w:t>
      </w:r>
    </w:p>
    <w:p w14:paraId="4687BC7A" w14:textId="77777777" w:rsidR="00E11EFE" w:rsidRPr="00E11EFE" w:rsidRDefault="00E11EFE" w:rsidP="00E11EFE">
      <w:pPr>
        <w:numPr>
          <w:ilvl w:val="2"/>
          <w:numId w:val="24"/>
        </w:numPr>
        <w:spacing w:after="0" w:line="240" w:lineRule="auto"/>
        <w:ind w:left="709" w:firstLine="11"/>
        <w:contextualSpacing/>
        <w:jc w:val="both"/>
        <w:rPr>
          <w:rFonts w:ascii="Times New Roman" w:eastAsia="Times New Roman" w:hAnsi="Times New Roman" w:cs="Times New Roman"/>
        </w:rPr>
      </w:pPr>
      <w:r w:rsidRPr="00E11EFE">
        <w:rPr>
          <w:rFonts w:ascii="Times New Roman" w:eastAsia="Times New Roman" w:hAnsi="Times New Roman" w:cs="Times New Roman"/>
        </w:rPr>
        <w:t xml:space="preserve">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6056623E" w14:textId="77777777" w:rsidR="00E11EFE" w:rsidRPr="00E11EFE" w:rsidRDefault="00E11EFE" w:rsidP="00E11EFE">
      <w:pPr>
        <w:numPr>
          <w:ilvl w:val="2"/>
          <w:numId w:val="24"/>
        </w:numPr>
        <w:spacing w:after="0" w:line="240" w:lineRule="auto"/>
        <w:ind w:left="709" w:firstLine="11"/>
        <w:contextualSpacing/>
        <w:jc w:val="both"/>
        <w:rPr>
          <w:rFonts w:ascii="Times New Roman" w:eastAsia="Times New Roman" w:hAnsi="Times New Roman" w:cs="Times New Roman"/>
        </w:rPr>
      </w:pPr>
      <w:r w:rsidRPr="00E11EFE">
        <w:rPr>
          <w:rFonts w:ascii="Times New Roman" w:eastAsia="Times New Roman" w:hAnsi="Times New Roman" w:cs="Times New Roman"/>
        </w:rPr>
        <w:t xml:space="preserve">Prova de regularidade com o Fundo de Garantia do Tempo de Serviço (FGTS); </w:t>
      </w:r>
    </w:p>
    <w:p w14:paraId="6D03E120" w14:textId="77777777" w:rsidR="00E11EFE" w:rsidRPr="00E11EFE" w:rsidRDefault="00E11EFE" w:rsidP="00E11EFE">
      <w:pPr>
        <w:numPr>
          <w:ilvl w:val="2"/>
          <w:numId w:val="24"/>
        </w:numPr>
        <w:spacing w:after="0" w:line="240" w:lineRule="auto"/>
        <w:ind w:left="709" w:firstLine="11"/>
        <w:contextualSpacing/>
        <w:jc w:val="both"/>
        <w:rPr>
          <w:rFonts w:ascii="Times New Roman" w:eastAsia="Times New Roman" w:hAnsi="Times New Roman" w:cs="Times New Roman"/>
        </w:rPr>
      </w:pPr>
      <w:r w:rsidRPr="00E11EFE">
        <w:rPr>
          <w:rFonts w:ascii="Times New Roman" w:eastAsia="Times New Roman" w:hAnsi="Times New Roman" w:cs="Times New Roman"/>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48E08B73" w14:textId="77777777" w:rsidR="00E11EFE" w:rsidRPr="00E11EFE" w:rsidRDefault="00E11EFE" w:rsidP="00E11EFE">
      <w:pPr>
        <w:numPr>
          <w:ilvl w:val="2"/>
          <w:numId w:val="24"/>
        </w:numPr>
        <w:spacing w:after="0" w:line="240" w:lineRule="auto"/>
        <w:ind w:left="709" w:firstLine="11"/>
        <w:contextualSpacing/>
        <w:jc w:val="both"/>
        <w:rPr>
          <w:rFonts w:ascii="Times New Roman" w:eastAsia="Times New Roman" w:hAnsi="Times New Roman" w:cs="Times New Roman"/>
        </w:rPr>
      </w:pPr>
      <w:r w:rsidRPr="00E11EFE">
        <w:rPr>
          <w:rFonts w:ascii="Times New Roman" w:eastAsia="Times New Roman" w:hAnsi="Times New Roman" w:cs="Times New Roman"/>
        </w:rPr>
        <w:t xml:space="preserve">Prova de inscrição no cadastro de contribuintes Estadual/Municipal relativo ao domicílio ou sede do fornecedor, pertinente ao seu ramo de atividade e compatível com o objeto contratual; quando for o caso; </w:t>
      </w:r>
    </w:p>
    <w:p w14:paraId="69529A4F" w14:textId="77777777" w:rsidR="00E11EFE" w:rsidRPr="00E11EFE" w:rsidRDefault="00E11EFE" w:rsidP="00E11EFE">
      <w:pPr>
        <w:numPr>
          <w:ilvl w:val="2"/>
          <w:numId w:val="24"/>
        </w:numPr>
        <w:spacing w:after="0" w:line="240" w:lineRule="auto"/>
        <w:ind w:left="709" w:firstLine="11"/>
        <w:contextualSpacing/>
        <w:jc w:val="both"/>
        <w:rPr>
          <w:rFonts w:ascii="Times New Roman" w:eastAsia="Times New Roman" w:hAnsi="Times New Roman" w:cs="Times New Roman"/>
        </w:rPr>
      </w:pPr>
      <w:r w:rsidRPr="00E11EFE">
        <w:rPr>
          <w:rFonts w:ascii="Times New Roman" w:eastAsia="Times New Roman" w:hAnsi="Times New Roman" w:cs="Times New Roman"/>
        </w:rPr>
        <w:t xml:space="preserve">Prova de regularidade com a Fazenda Estadual e Municipal do domicílio ou sede do fornecedor, relativa à atividade em cujo exercício contrata ou concorre; </w:t>
      </w:r>
    </w:p>
    <w:p w14:paraId="20F6B93E" w14:textId="77777777" w:rsidR="00E11EFE" w:rsidRPr="00E11EFE" w:rsidRDefault="00E11EFE" w:rsidP="00E11EFE">
      <w:pPr>
        <w:numPr>
          <w:ilvl w:val="2"/>
          <w:numId w:val="24"/>
        </w:numPr>
        <w:spacing w:after="0" w:line="240" w:lineRule="auto"/>
        <w:ind w:left="709" w:firstLine="11"/>
        <w:contextualSpacing/>
        <w:jc w:val="both"/>
        <w:rPr>
          <w:rFonts w:ascii="Times New Roman" w:eastAsia="Times New Roman" w:hAnsi="Times New Roman" w:cs="Times New Roman"/>
        </w:rPr>
      </w:pPr>
      <w:r w:rsidRPr="00E11EFE">
        <w:rPr>
          <w:rFonts w:ascii="Times New Roman" w:eastAsia="Times New Roman" w:hAnsi="Times New Roman" w:cs="Times New Roman"/>
        </w:rPr>
        <w:t xml:space="preserve">Caso o fornecedor seja considerado isento dos tributos relacionados ao objeto contratual, deverá comprovar tal condição mediante a apresentação de declaração da Fazenda respectiva do seu domicílio ou sede, ou outra equivalente, na forma da lei. </w:t>
      </w:r>
    </w:p>
    <w:p w14:paraId="342D529F" w14:textId="77777777" w:rsidR="00E11EFE" w:rsidRPr="00E11EFE" w:rsidRDefault="00E11EFE" w:rsidP="00E11EFE">
      <w:pPr>
        <w:numPr>
          <w:ilvl w:val="2"/>
          <w:numId w:val="24"/>
        </w:numPr>
        <w:spacing w:after="0" w:line="240" w:lineRule="auto"/>
        <w:ind w:left="709" w:firstLine="11"/>
        <w:contextualSpacing/>
        <w:jc w:val="both"/>
        <w:rPr>
          <w:rFonts w:ascii="Times New Roman" w:eastAsia="Times New Roman" w:hAnsi="Times New Roman" w:cs="Times New Roman"/>
        </w:rPr>
      </w:pPr>
      <w:r w:rsidRPr="00E11EFE">
        <w:rPr>
          <w:rFonts w:ascii="Times New Roman" w:eastAsia="Times New Roman" w:hAnsi="Times New Roman" w:cs="Times New Roman"/>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9C76219" w14:textId="77777777" w:rsidR="00E11EFE" w:rsidRPr="00E11EFE" w:rsidRDefault="00E11EFE" w:rsidP="00E11EFE">
      <w:pPr>
        <w:spacing w:after="0" w:line="240" w:lineRule="auto"/>
        <w:ind w:firstLine="708"/>
        <w:jc w:val="both"/>
        <w:rPr>
          <w:rFonts w:ascii="Times New Roman" w:eastAsia="Times New Roman" w:hAnsi="Times New Roman" w:cs="Times New Roman"/>
        </w:rPr>
      </w:pPr>
    </w:p>
    <w:p w14:paraId="010B25BD" w14:textId="77777777" w:rsidR="00E11EFE" w:rsidRPr="00E11EFE" w:rsidRDefault="00E11EFE" w:rsidP="00E11EFE">
      <w:pPr>
        <w:numPr>
          <w:ilvl w:val="1"/>
          <w:numId w:val="24"/>
        </w:numPr>
        <w:spacing w:after="0" w:line="240" w:lineRule="auto"/>
        <w:contextualSpacing/>
        <w:jc w:val="both"/>
        <w:rPr>
          <w:rFonts w:ascii="Times New Roman" w:eastAsia="Times New Roman" w:hAnsi="Times New Roman" w:cs="Times New Roman"/>
          <w:b/>
          <w:bCs/>
          <w:color w:val="000000"/>
        </w:rPr>
      </w:pPr>
      <w:r w:rsidRPr="00E11EFE">
        <w:rPr>
          <w:rFonts w:ascii="Times New Roman" w:eastAsia="Times New Roman" w:hAnsi="Times New Roman" w:cs="Times New Roman"/>
          <w:b/>
          <w:bCs/>
        </w:rPr>
        <w:t>Qualificação</w:t>
      </w:r>
      <w:r w:rsidRPr="00E11EFE">
        <w:rPr>
          <w:rFonts w:ascii="Times New Roman" w:eastAsia="Times New Roman" w:hAnsi="Times New Roman" w:cs="Times New Roman"/>
          <w:b/>
          <w:bCs/>
          <w:color w:val="000000"/>
        </w:rPr>
        <w:t xml:space="preserve"> Econômico-Financeira</w:t>
      </w:r>
    </w:p>
    <w:p w14:paraId="23B3702B" w14:textId="77777777" w:rsidR="00E11EFE" w:rsidRPr="00E11EFE" w:rsidRDefault="00E11EFE" w:rsidP="00E11EFE">
      <w:pPr>
        <w:numPr>
          <w:ilvl w:val="2"/>
          <w:numId w:val="24"/>
        </w:numPr>
        <w:spacing w:after="0" w:line="240" w:lineRule="auto"/>
        <w:ind w:left="709" w:firstLine="11"/>
        <w:contextualSpacing/>
        <w:jc w:val="both"/>
        <w:rPr>
          <w:rFonts w:ascii="Times New Roman" w:eastAsia="Times New Roman" w:hAnsi="Times New Roman" w:cs="Times New Roman"/>
        </w:rPr>
      </w:pPr>
      <w:r w:rsidRPr="00E11EFE">
        <w:rPr>
          <w:rFonts w:ascii="Times New Roman" w:eastAsia="Times New Roman" w:hAnsi="Times New Roman" w:cs="Times New Roman"/>
        </w:rPr>
        <w:t>Certidão negativa de falência expedida pelo distribuidor da sede do fornecedor - Lei nº 14.133,</w:t>
      </w:r>
      <w:r w:rsidRPr="00E11EFE">
        <w:rPr>
          <w:rFonts w:ascii="Times New Roman" w:eastAsia="Times New Roman" w:hAnsi="Times New Roman" w:cs="Times New Roman"/>
        </w:rPr>
        <w:br/>
        <w:t>de 2021, art. 69, caput, inciso II);</w:t>
      </w:r>
    </w:p>
    <w:p w14:paraId="35E2F76B" w14:textId="77777777" w:rsidR="00E11EFE" w:rsidRPr="00E11EFE" w:rsidRDefault="00E11EFE" w:rsidP="00E11EFE">
      <w:pPr>
        <w:spacing w:after="0" w:line="240" w:lineRule="auto"/>
        <w:ind w:left="851" w:hanging="567"/>
        <w:jc w:val="both"/>
        <w:rPr>
          <w:rFonts w:ascii="Times New Roman" w:eastAsia="Times New Roman" w:hAnsi="Times New Roman" w:cs="Times New Roman"/>
        </w:rPr>
      </w:pPr>
    </w:p>
    <w:p w14:paraId="5F3A8206" w14:textId="77777777" w:rsidR="00E11EFE" w:rsidRPr="00E11EFE" w:rsidRDefault="00E11EFE" w:rsidP="00E11EFE">
      <w:pPr>
        <w:numPr>
          <w:ilvl w:val="1"/>
          <w:numId w:val="24"/>
        </w:numPr>
        <w:spacing w:after="0" w:line="240" w:lineRule="auto"/>
        <w:contextualSpacing/>
        <w:jc w:val="both"/>
        <w:rPr>
          <w:rFonts w:ascii="Times New Roman" w:eastAsia="Times New Roman" w:hAnsi="Times New Roman" w:cs="Times New Roman"/>
          <w:b/>
          <w:bCs/>
          <w:color w:val="000000"/>
        </w:rPr>
      </w:pPr>
      <w:r w:rsidRPr="00E11EFE">
        <w:rPr>
          <w:rFonts w:ascii="Times New Roman" w:eastAsia="Times New Roman" w:hAnsi="Times New Roman" w:cs="Times New Roman"/>
          <w:b/>
          <w:bCs/>
          <w:i/>
          <w:iCs/>
          <w:color w:val="000000"/>
        </w:rPr>
        <w:t>Qualificação Técnica</w:t>
      </w:r>
    </w:p>
    <w:p w14:paraId="629B0089" w14:textId="77777777" w:rsidR="00E11EFE" w:rsidRPr="00E11EFE" w:rsidRDefault="00E11EFE" w:rsidP="00E11EFE">
      <w:pPr>
        <w:numPr>
          <w:ilvl w:val="0"/>
          <w:numId w:val="18"/>
        </w:numPr>
        <w:contextualSpacing/>
        <w:jc w:val="both"/>
        <w:rPr>
          <w:rFonts w:ascii="Times New Roman" w:hAnsi="Times New Roman" w:cs="Times New Roman"/>
        </w:rPr>
      </w:pPr>
      <w:r w:rsidRPr="00E11EFE">
        <w:rPr>
          <w:rFonts w:ascii="Times New Roman" w:hAnsi="Times New Roman" w:cs="Times New Roman"/>
        </w:rPr>
        <w:t xml:space="preserve">Atestado de Capacidade Técnica, no mínimo 01 (um) que comprove a aptidão para a execução do objeto da licitação, fornecido por pessoa jurídica de direito público ou privado, desde que seus sócios e/ou administradores não mantenham qualquer vínculo de parentesco, até o terceiro grau, com os da empresa destinatária do documento. </w:t>
      </w:r>
    </w:p>
    <w:p w14:paraId="6F70783C" w14:textId="77777777" w:rsidR="00E11EFE" w:rsidRPr="00E11EFE" w:rsidRDefault="00E11EFE" w:rsidP="00E11EFE">
      <w:pPr>
        <w:numPr>
          <w:ilvl w:val="0"/>
          <w:numId w:val="18"/>
        </w:numPr>
        <w:contextualSpacing/>
        <w:jc w:val="both"/>
        <w:rPr>
          <w:rFonts w:ascii="Times New Roman" w:hAnsi="Times New Roman" w:cs="Times New Roman"/>
        </w:rPr>
      </w:pPr>
      <w:r w:rsidRPr="00E11EFE">
        <w:rPr>
          <w:rFonts w:ascii="Times New Roman" w:hAnsi="Times New Roman" w:cs="Times New Roman"/>
        </w:rPr>
        <w:t xml:space="preserve">Certificação do Instituto Nacional de Metrologia Qualidade e Tecnologia (INMETRO) dos produtos ofertados (exceto pneus de máquinas). </w:t>
      </w:r>
    </w:p>
    <w:p w14:paraId="48C18849" w14:textId="77777777" w:rsidR="00E11EFE" w:rsidRPr="00E11EFE" w:rsidRDefault="00E11EFE" w:rsidP="00E11EFE">
      <w:pPr>
        <w:numPr>
          <w:ilvl w:val="0"/>
          <w:numId w:val="18"/>
        </w:numPr>
        <w:contextualSpacing/>
        <w:jc w:val="both"/>
        <w:rPr>
          <w:rFonts w:ascii="Times New Roman" w:hAnsi="Times New Roman" w:cs="Times New Roman"/>
        </w:rPr>
      </w:pPr>
      <w:r w:rsidRPr="00E11EFE">
        <w:rPr>
          <w:rFonts w:ascii="Times New Roman" w:hAnsi="Times New Roman" w:cs="Times New Roman"/>
        </w:rPr>
        <w:t xml:space="preserve">Certificação do Instituto Brasileiro do Meio Ambiente e dos Recursos Naturais Renováveis (IBAMA), em nome da licitante e/ou em nome do fabricante ou importador, para atestar e efetivar a preservação do meio ambiente o desenvolvimento sustentável (apenas para os vencedores nos itens de PNEUS - motocicletas, automóveis de passageiros, máquinas pesadas e veículos comerciais); </w:t>
      </w:r>
    </w:p>
    <w:p w14:paraId="43964757" w14:textId="77777777" w:rsidR="00E11EFE" w:rsidRPr="00E11EFE" w:rsidRDefault="00E11EFE" w:rsidP="00E11EFE">
      <w:pPr>
        <w:numPr>
          <w:ilvl w:val="0"/>
          <w:numId w:val="18"/>
        </w:numPr>
        <w:contextualSpacing/>
        <w:jc w:val="both"/>
        <w:rPr>
          <w:rFonts w:ascii="Times New Roman" w:hAnsi="Times New Roman" w:cs="Times New Roman"/>
        </w:rPr>
      </w:pPr>
      <w:r w:rsidRPr="00E11EFE">
        <w:rPr>
          <w:rFonts w:ascii="Times New Roman" w:hAnsi="Times New Roman" w:cs="Times New Roman"/>
        </w:rPr>
        <w:t>Informativo, catálogo, cartilha ou qualquer outro documento idôneo ofertado em língua portuguesa que demonstre as especificações técnicas e instruções de uso do produto.</w:t>
      </w:r>
    </w:p>
    <w:p w14:paraId="773BA0E1" w14:textId="77777777" w:rsidR="00E11EFE" w:rsidRPr="00E11EFE" w:rsidRDefault="00E11EFE" w:rsidP="00E11EFE">
      <w:pPr>
        <w:spacing w:after="0" w:line="240" w:lineRule="auto"/>
        <w:jc w:val="both"/>
        <w:rPr>
          <w:rFonts w:ascii="Times New Roman" w:hAnsi="Times New Roman" w:cs="Times New Roman"/>
          <w:b/>
          <w:bCs/>
        </w:rPr>
      </w:pPr>
      <w:r w:rsidRPr="00E11EFE">
        <w:rPr>
          <w:rFonts w:ascii="Times New Roman" w:hAnsi="Times New Roman" w:cs="Times New Roman"/>
          <w:b/>
          <w:bCs/>
        </w:rPr>
        <w:t xml:space="preserve">9. ESTIMATIVAS DO VALOR DA CONTRATAÇÃO </w:t>
      </w:r>
    </w:p>
    <w:p w14:paraId="4597D47E" w14:textId="77777777" w:rsidR="00E11EFE" w:rsidRPr="00E11EFE" w:rsidRDefault="00E11EFE" w:rsidP="00E11EFE">
      <w:pPr>
        <w:spacing w:after="0" w:line="240" w:lineRule="auto"/>
        <w:jc w:val="both"/>
        <w:rPr>
          <w:rFonts w:ascii="Times New Roman" w:hAnsi="Times New Roman" w:cs="Times New Roman"/>
        </w:rPr>
      </w:pPr>
      <w:r w:rsidRPr="00E11EFE">
        <w:rPr>
          <w:rFonts w:ascii="Times New Roman" w:hAnsi="Times New Roman" w:cs="Times New Roman"/>
        </w:rPr>
        <w:t xml:space="preserve">9.1. O custo estimado total da contratação é de </w:t>
      </w:r>
      <w:r w:rsidRPr="00E11EFE">
        <w:rPr>
          <w:rFonts w:ascii="Times New Roman" w:hAnsi="Times New Roman" w:cs="Times New Roman"/>
          <w:bCs/>
        </w:rPr>
        <w:t>R$ 2.678.323,43 (dois milhões, seiscentos e setenta e oito mil, trezentos e vinte e três reais e quarenta e três centavos).</w:t>
      </w:r>
    </w:p>
    <w:p w14:paraId="6CBFD03E" w14:textId="77777777" w:rsidR="00E11EFE" w:rsidRPr="00E11EFE" w:rsidRDefault="00E11EFE" w:rsidP="00E11EFE">
      <w:pPr>
        <w:spacing w:after="0" w:line="240" w:lineRule="auto"/>
        <w:jc w:val="both"/>
        <w:rPr>
          <w:rFonts w:ascii="Times New Roman" w:hAnsi="Times New Roman" w:cs="Times New Roman"/>
          <w:b/>
          <w:bCs/>
        </w:rPr>
      </w:pPr>
    </w:p>
    <w:p w14:paraId="15A4DF00" w14:textId="77777777" w:rsidR="00E11EFE" w:rsidRPr="00E11EFE" w:rsidRDefault="00E11EFE" w:rsidP="00E11EFE">
      <w:pPr>
        <w:spacing w:after="0" w:line="240" w:lineRule="auto"/>
        <w:rPr>
          <w:rFonts w:ascii="Times New Roman" w:hAnsi="Times New Roman" w:cs="Times New Roman"/>
        </w:rPr>
      </w:pPr>
      <w:r w:rsidRPr="00E11EFE">
        <w:rPr>
          <w:rFonts w:ascii="Times New Roman" w:hAnsi="Times New Roman" w:cs="Times New Roman"/>
          <w:b/>
          <w:bCs/>
        </w:rPr>
        <w:t>10. ADEQUAÇÃO ORÇAMENTÁRIA.</w:t>
      </w:r>
    </w:p>
    <w:bookmarkEnd w:id="23"/>
    <w:p w14:paraId="710BBBDE" w14:textId="77777777" w:rsidR="00E11EFE" w:rsidRPr="00E11EFE" w:rsidRDefault="00E11EFE" w:rsidP="00E11EFE">
      <w:pPr>
        <w:numPr>
          <w:ilvl w:val="1"/>
          <w:numId w:val="26"/>
        </w:numPr>
        <w:spacing w:after="0" w:line="240" w:lineRule="auto"/>
        <w:contextualSpacing/>
        <w:jc w:val="both"/>
        <w:rPr>
          <w:rFonts w:ascii="Times New Roman" w:eastAsiaTheme="minorHAnsi" w:hAnsi="Times New Roman" w:cs="Times New Roman"/>
          <w:shd w:val="clear" w:color="auto" w:fill="FFFFFF"/>
          <w:lang w:eastAsia="en-US"/>
        </w:rPr>
      </w:pPr>
      <w:r w:rsidRPr="00E11EFE">
        <w:rPr>
          <w:rFonts w:ascii="Times New Roman" w:eastAsiaTheme="minorHAnsi" w:hAnsi="Times New Roman" w:cs="Times New Roman"/>
          <w:shd w:val="clear" w:color="auto" w:fill="FFFFFF"/>
          <w:lang w:eastAsia="en-US"/>
        </w:rPr>
        <w:t>As despesas decorrentes desta contratação serão cobertas pelos créditos orçamentários consignados na Lei Orçamentária Anual (LOA) de 2026, nas seguintes dotações:</w:t>
      </w:r>
    </w:p>
    <w:tbl>
      <w:tblPr>
        <w:tblW w:w="5000" w:type="pct"/>
        <w:tblCellMar>
          <w:top w:w="12" w:type="dxa"/>
          <w:left w:w="12" w:type="dxa"/>
          <w:bottom w:w="12" w:type="dxa"/>
          <w:right w:w="12" w:type="dxa"/>
        </w:tblCellMar>
        <w:tblLook w:val="0000" w:firstRow="0" w:lastRow="0" w:firstColumn="0" w:lastColumn="0" w:noHBand="0" w:noVBand="0"/>
      </w:tblPr>
      <w:tblGrid>
        <w:gridCol w:w="962"/>
        <w:gridCol w:w="963"/>
        <w:gridCol w:w="3274"/>
        <w:gridCol w:w="963"/>
        <w:gridCol w:w="1733"/>
        <w:gridCol w:w="1733"/>
      </w:tblGrid>
      <w:tr w:rsidR="00E11EFE" w:rsidRPr="00E11EFE" w14:paraId="4892ACF1" w14:textId="77777777" w:rsidTr="000C7990">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tcPr>
          <w:p w14:paraId="6A332EAE" w14:textId="77777777" w:rsidR="00E11EFE" w:rsidRPr="00E11EFE" w:rsidRDefault="00E11EFE" w:rsidP="00E11EFE">
            <w:pPr>
              <w:autoSpaceDE w:val="0"/>
              <w:autoSpaceDN w:val="0"/>
              <w:adjustRightInd w:val="0"/>
              <w:spacing w:after="0" w:line="240" w:lineRule="auto"/>
              <w:jc w:val="center"/>
              <w:rPr>
                <w:rFonts w:ascii="Times New Roman" w:eastAsiaTheme="minorHAnsi" w:hAnsi="Times New Roman" w:cs="Times New Roman"/>
                <w:b/>
                <w:bCs/>
                <w:shd w:val="clear" w:color="auto" w:fill="FFFFFF"/>
                <w:lang w:val="x-none" w:eastAsia="en-US"/>
              </w:rPr>
            </w:pPr>
            <w:bookmarkStart w:id="25" w:name="_Hlk198035898"/>
            <w:r w:rsidRPr="00E11EFE">
              <w:rPr>
                <w:rFonts w:ascii="Times New Roman" w:eastAsiaTheme="minorHAnsi" w:hAnsi="Times New Roman" w:cs="Times New Roman"/>
                <w:b/>
                <w:bCs/>
                <w:shd w:val="clear" w:color="auto" w:fill="FFFFFF"/>
                <w:lang w:val="x-none" w:eastAsia="en-US"/>
              </w:rPr>
              <w:t>Dotações</w:t>
            </w:r>
          </w:p>
        </w:tc>
      </w:tr>
      <w:tr w:rsidR="00E11EFE" w:rsidRPr="00E11EFE" w14:paraId="5DDDBA52" w14:textId="77777777" w:rsidTr="000C7990">
        <w:tc>
          <w:tcPr>
            <w:tcW w:w="500" w:type="pct"/>
            <w:tcBorders>
              <w:top w:val="single" w:sz="4" w:space="0" w:color="000000"/>
              <w:left w:val="single" w:sz="4" w:space="0" w:color="000000"/>
              <w:bottom w:val="single" w:sz="4" w:space="0" w:color="000000"/>
              <w:right w:val="single" w:sz="4" w:space="0" w:color="000000"/>
            </w:tcBorders>
            <w:shd w:val="clear" w:color="auto" w:fill="auto"/>
          </w:tcPr>
          <w:p w14:paraId="3E016A53" w14:textId="77777777" w:rsidR="00E11EFE" w:rsidRPr="00E11EFE" w:rsidRDefault="00E11EFE" w:rsidP="00E11EFE">
            <w:pPr>
              <w:autoSpaceDE w:val="0"/>
              <w:autoSpaceDN w:val="0"/>
              <w:adjustRightInd w:val="0"/>
              <w:spacing w:after="0" w:line="240" w:lineRule="auto"/>
              <w:jc w:val="center"/>
              <w:rPr>
                <w:rFonts w:ascii="Times New Roman" w:eastAsiaTheme="minorHAnsi" w:hAnsi="Times New Roman" w:cs="Times New Roman"/>
                <w:b/>
                <w:bCs/>
                <w:shd w:val="clear" w:color="auto" w:fill="FFFFFF"/>
                <w:lang w:val="x-none" w:eastAsia="en-US"/>
              </w:rPr>
            </w:pPr>
            <w:r w:rsidRPr="00E11EFE">
              <w:rPr>
                <w:rFonts w:ascii="Times New Roman" w:eastAsiaTheme="minorHAnsi" w:hAnsi="Times New Roman" w:cs="Times New Roman"/>
                <w:b/>
                <w:bCs/>
                <w:shd w:val="clear" w:color="auto" w:fill="FFFFFF"/>
                <w:lang w:val="x-none" w:eastAsia="en-US"/>
              </w:rPr>
              <w:t>Exercício da despesa</w:t>
            </w:r>
          </w:p>
        </w:tc>
        <w:tc>
          <w:tcPr>
            <w:tcW w:w="500" w:type="pct"/>
            <w:tcBorders>
              <w:top w:val="single" w:sz="4" w:space="0" w:color="000000"/>
              <w:left w:val="single" w:sz="4" w:space="0" w:color="000000"/>
              <w:bottom w:val="single" w:sz="4" w:space="0" w:color="000000"/>
              <w:right w:val="single" w:sz="4" w:space="0" w:color="000000"/>
            </w:tcBorders>
            <w:shd w:val="clear" w:color="auto" w:fill="auto"/>
          </w:tcPr>
          <w:p w14:paraId="5758C4A6" w14:textId="77777777" w:rsidR="00E11EFE" w:rsidRPr="00E11EFE" w:rsidRDefault="00E11EFE" w:rsidP="00E11EFE">
            <w:pPr>
              <w:autoSpaceDE w:val="0"/>
              <w:autoSpaceDN w:val="0"/>
              <w:adjustRightInd w:val="0"/>
              <w:spacing w:after="0" w:line="240" w:lineRule="auto"/>
              <w:jc w:val="center"/>
              <w:rPr>
                <w:rFonts w:ascii="Times New Roman" w:eastAsiaTheme="minorHAnsi" w:hAnsi="Times New Roman" w:cs="Times New Roman"/>
                <w:b/>
                <w:bCs/>
                <w:shd w:val="clear" w:color="auto" w:fill="FFFFFF"/>
                <w:lang w:val="x-none" w:eastAsia="en-US"/>
              </w:rPr>
            </w:pPr>
            <w:r w:rsidRPr="00E11EFE">
              <w:rPr>
                <w:rFonts w:ascii="Times New Roman" w:eastAsiaTheme="minorHAnsi" w:hAnsi="Times New Roman" w:cs="Times New Roman"/>
                <w:b/>
                <w:bCs/>
                <w:shd w:val="clear" w:color="auto" w:fill="FFFFFF"/>
                <w:lang w:val="x-none" w:eastAsia="en-US"/>
              </w:rPr>
              <w:t>Conta da despesa</w:t>
            </w:r>
          </w:p>
        </w:tc>
        <w:tc>
          <w:tcPr>
            <w:tcW w:w="1700" w:type="pct"/>
            <w:tcBorders>
              <w:top w:val="single" w:sz="4" w:space="0" w:color="000000"/>
              <w:left w:val="single" w:sz="4" w:space="0" w:color="000000"/>
              <w:bottom w:val="single" w:sz="4" w:space="0" w:color="000000"/>
              <w:right w:val="single" w:sz="4" w:space="0" w:color="000000"/>
            </w:tcBorders>
            <w:shd w:val="clear" w:color="auto" w:fill="auto"/>
          </w:tcPr>
          <w:p w14:paraId="037CEDA0" w14:textId="77777777" w:rsidR="00E11EFE" w:rsidRPr="00E11EFE" w:rsidRDefault="00E11EFE" w:rsidP="00E11EFE">
            <w:pPr>
              <w:autoSpaceDE w:val="0"/>
              <w:autoSpaceDN w:val="0"/>
              <w:adjustRightInd w:val="0"/>
              <w:spacing w:after="0" w:line="240" w:lineRule="auto"/>
              <w:jc w:val="center"/>
              <w:rPr>
                <w:rFonts w:ascii="Times New Roman" w:eastAsiaTheme="minorHAnsi" w:hAnsi="Times New Roman" w:cs="Times New Roman"/>
                <w:b/>
                <w:bCs/>
                <w:shd w:val="clear" w:color="auto" w:fill="FFFFFF"/>
                <w:lang w:val="x-none" w:eastAsia="en-US"/>
              </w:rPr>
            </w:pPr>
            <w:r w:rsidRPr="00E11EFE">
              <w:rPr>
                <w:rFonts w:ascii="Times New Roman" w:eastAsiaTheme="minorHAnsi" w:hAnsi="Times New Roman" w:cs="Times New Roman"/>
                <w:b/>
                <w:bCs/>
                <w:shd w:val="clear" w:color="auto" w:fill="FFFFFF"/>
                <w:lang w:val="x-none" w:eastAsia="en-US"/>
              </w:rPr>
              <w:t>Funcional programática</w:t>
            </w:r>
          </w:p>
        </w:tc>
        <w:tc>
          <w:tcPr>
            <w:tcW w:w="500" w:type="pct"/>
            <w:tcBorders>
              <w:top w:val="single" w:sz="4" w:space="0" w:color="000000"/>
              <w:left w:val="single" w:sz="4" w:space="0" w:color="000000"/>
              <w:bottom w:val="single" w:sz="4" w:space="0" w:color="000000"/>
              <w:right w:val="single" w:sz="4" w:space="0" w:color="000000"/>
            </w:tcBorders>
            <w:shd w:val="clear" w:color="auto" w:fill="auto"/>
          </w:tcPr>
          <w:p w14:paraId="6AB4B404" w14:textId="77777777" w:rsidR="00E11EFE" w:rsidRPr="00E11EFE" w:rsidRDefault="00E11EFE" w:rsidP="00E11EFE">
            <w:pPr>
              <w:autoSpaceDE w:val="0"/>
              <w:autoSpaceDN w:val="0"/>
              <w:adjustRightInd w:val="0"/>
              <w:spacing w:after="0" w:line="240" w:lineRule="auto"/>
              <w:jc w:val="center"/>
              <w:rPr>
                <w:rFonts w:ascii="Times New Roman" w:eastAsiaTheme="minorHAnsi" w:hAnsi="Times New Roman" w:cs="Times New Roman"/>
                <w:b/>
                <w:bCs/>
                <w:shd w:val="clear" w:color="auto" w:fill="FFFFFF"/>
                <w:lang w:val="x-none" w:eastAsia="en-US"/>
              </w:rPr>
            </w:pPr>
            <w:r w:rsidRPr="00E11EFE">
              <w:rPr>
                <w:rFonts w:ascii="Times New Roman" w:eastAsiaTheme="minorHAnsi" w:hAnsi="Times New Roman" w:cs="Times New Roman"/>
                <w:b/>
                <w:bCs/>
                <w:shd w:val="clear" w:color="auto" w:fill="FFFFFF"/>
                <w:lang w:val="x-none" w:eastAsia="en-US"/>
              </w:rPr>
              <w:t>Fonte de recurso</w:t>
            </w:r>
          </w:p>
        </w:tc>
        <w:tc>
          <w:tcPr>
            <w:tcW w:w="900" w:type="pct"/>
            <w:tcBorders>
              <w:top w:val="single" w:sz="4" w:space="0" w:color="000000"/>
              <w:left w:val="single" w:sz="4" w:space="0" w:color="000000"/>
              <w:bottom w:val="single" w:sz="4" w:space="0" w:color="000000"/>
              <w:right w:val="single" w:sz="4" w:space="0" w:color="000000"/>
            </w:tcBorders>
            <w:shd w:val="clear" w:color="auto" w:fill="auto"/>
          </w:tcPr>
          <w:p w14:paraId="316AF3B1" w14:textId="77777777" w:rsidR="00E11EFE" w:rsidRPr="00E11EFE" w:rsidRDefault="00E11EFE" w:rsidP="00E11EFE">
            <w:pPr>
              <w:autoSpaceDE w:val="0"/>
              <w:autoSpaceDN w:val="0"/>
              <w:adjustRightInd w:val="0"/>
              <w:spacing w:after="0" w:line="240" w:lineRule="auto"/>
              <w:jc w:val="center"/>
              <w:rPr>
                <w:rFonts w:ascii="Times New Roman" w:eastAsiaTheme="minorHAnsi" w:hAnsi="Times New Roman" w:cs="Times New Roman"/>
                <w:b/>
                <w:bCs/>
                <w:shd w:val="clear" w:color="auto" w:fill="FFFFFF"/>
                <w:lang w:val="x-none" w:eastAsia="en-US"/>
              </w:rPr>
            </w:pPr>
            <w:r w:rsidRPr="00E11EFE">
              <w:rPr>
                <w:rFonts w:ascii="Times New Roman" w:eastAsiaTheme="minorHAnsi" w:hAnsi="Times New Roman" w:cs="Times New Roman"/>
                <w:b/>
                <w:bCs/>
                <w:shd w:val="clear" w:color="auto" w:fill="FFFFFF"/>
                <w:lang w:val="x-none" w:eastAsia="en-US"/>
              </w:rPr>
              <w:t>Natureza da despesa</w:t>
            </w:r>
          </w:p>
        </w:tc>
        <w:tc>
          <w:tcPr>
            <w:tcW w:w="900" w:type="pct"/>
            <w:tcBorders>
              <w:top w:val="single" w:sz="4" w:space="0" w:color="000000"/>
              <w:left w:val="single" w:sz="4" w:space="0" w:color="000000"/>
              <w:bottom w:val="single" w:sz="4" w:space="0" w:color="000000"/>
              <w:right w:val="single" w:sz="4" w:space="0" w:color="000000"/>
            </w:tcBorders>
            <w:shd w:val="clear" w:color="auto" w:fill="auto"/>
          </w:tcPr>
          <w:p w14:paraId="6F1398E7" w14:textId="77777777" w:rsidR="00E11EFE" w:rsidRPr="00E11EFE" w:rsidRDefault="00E11EFE" w:rsidP="00E11EFE">
            <w:pPr>
              <w:autoSpaceDE w:val="0"/>
              <w:autoSpaceDN w:val="0"/>
              <w:adjustRightInd w:val="0"/>
              <w:spacing w:after="0" w:line="240" w:lineRule="auto"/>
              <w:jc w:val="center"/>
              <w:rPr>
                <w:rFonts w:ascii="Times New Roman" w:eastAsiaTheme="minorHAnsi" w:hAnsi="Times New Roman" w:cs="Times New Roman"/>
                <w:b/>
                <w:bCs/>
                <w:shd w:val="clear" w:color="auto" w:fill="FFFFFF"/>
                <w:lang w:val="x-none" w:eastAsia="en-US"/>
              </w:rPr>
            </w:pPr>
            <w:r w:rsidRPr="00E11EFE">
              <w:rPr>
                <w:rFonts w:ascii="Times New Roman" w:eastAsiaTheme="minorHAnsi" w:hAnsi="Times New Roman" w:cs="Times New Roman"/>
                <w:b/>
                <w:bCs/>
                <w:shd w:val="clear" w:color="auto" w:fill="FFFFFF"/>
                <w:lang w:val="x-none" w:eastAsia="en-US"/>
              </w:rPr>
              <w:t>Grupo da fonte</w:t>
            </w:r>
          </w:p>
        </w:tc>
      </w:tr>
      <w:tr w:rsidR="00E11EFE" w:rsidRPr="00E11EFE" w14:paraId="40FEB47A" w14:textId="77777777" w:rsidTr="000C7990">
        <w:tc>
          <w:tcPr>
            <w:tcW w:w="500" w:type="pct"/>
            <w:tcBorders>
              <w:top w:val="single" w:sz="4" w:space="0" w:color="000000"/>
              <w:left w:val="single" w:sz="4" w:space="0" w:color="000000"/>
              <w:bottom w:val="single" w:sz="4" w:space="0" w:color="000000"/>
              <w:right w:val="single" w:sz="4" w:space="0" w:color="000000"/>
            </w:tcBorders>
          </w:tcPr>
          <w:p w14:paraId="1E41C4EA"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2026</w:t>
            </w:r>
          </w:p>
        </w:tc>
        <w:tc>
          <w:tcPr>
            <w:tcW w:w="500" w:type="pct"/>
            <w:tcBorders>
              <w:top w:val="single" w:sz="4" w:space="0" w:color="000000"/>
              <w:left w:val="single" w:sz="4" w:space="0" w:color="000000"/>
              <w:bottom w:val="single" w:sz="4" w:space="0" w:color="000000"/>
              <w:right w:val="single" w:sz="4" w:space="0" w:color="000000"/>
            </w:tcBorders>
          </w:tcPr>
          <w:p w14:paraId="5C2C18C7"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730</w:t>
            </w:r>
          </w:p>
        </w:tc>
        <w:tc>
          <w:tcPr>
            <w:tcW w:w="1700" w:type="pct"/>
            <w:tcBorders>
              <w:top w:val="single" w:sz="4" w:space="0" w:color="000000"/>
              <w:left w:val="single" w:sz="4" w:space="0" w:color="000000"/>
              <w:bottom w:val="single" w:sz="4" w:space="0" w:color="000000"/>
              <w:right w:val="single" w:sz="4" w:space="0" w:color="000000"/>
            </w:tcBorders>
          </w:tcPr>
          <w:p w14:paraId="22BF66FB"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08.001.12.365.0008.2018</w:t>
            </w:r>
          </w:p>
        </w:tc>
        <w:tc>
          <w:tcPr>
            <w:tcW w:w="500" w:type="pct"/>
            <w:tcBorders>
              <w:top w:val="single" w:sz="4" w:space="0" w:color="000000"/>
              <w:left w:val="single" w:sz="4" w:space="0" w:color="000000"/>
              <w:bottom w:val="single" w:sz="4" w:space="0" w:color="000000"/>
              <w:right w:val="single" w:sz="4" w:space="0" w:color="000000"/>
            </w:tcBorders>
          </w:tcPr>
          <w:p w14:paraId="23DE791C"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00104</w:t>
            </w:r>
          </w:p>
        </w:tc>
        <w:tc>
          <w:tcPr>
            <w:tcW w:w="900" w:type="pct"/>
            <w:tcBorders>
              <w:top w:val="single" w:sz="4" w:space="0" w:color="000000"/>
              <w:left w:val="single" w:sz="4" w:space="0" w:color="000000"/>
              <w:bottom w:val="single" w:sz="4" w:space="0" w:color="000000"/>
              <w:right w:val="single" w:sz="4" w:space="0" w:color="000000"/>
            </w:tcBorders>
          </w:tcPr>
          <w:p w14:paraId="28D8FD6B"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3.3.90.30.00.00</w:t>
            </w:r>
          </w:p>
        </w:tc>
        <w:tc>
          <w:tcPr>
            <w:tcW w:w="900" w:type="pct"/>
            <w:tcBorders>
              <w:top w:val="single" w:sz="4" w:space="0" w:color="000000"/>
              <w:left w:val="single" w:sz="4" w:space="0" w:color="000000"/>
              <w:bottom w:val="single" w:sz="4" w:space="0" w:color="000000"/>
              <w:right w:val="single" w:sz="4" w:space="0" w:color="000000"/>
            </w:tcBorders>
          </w:tcPr>
          <w:p w14:paraId="277EA7F9"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Do Exercício</w:t>
            </w:r>
          </w:p>
        </w:tc>
      </w:tr>
      <w:tr w:rsidR="00E11EFE" w:rsidRPr="00E11EFE" w14:paraId="2CB74E9E" w14:textId="77777777" w:rsidTr="000C7990">
        <w:tc>
          <w:tcPr>
            <w:tcW w:w="500" w:type="pct"/>
            <w:tcBorders>
              <w:top w:val="single" w:sz="4" w:space="0" w:color="000000"/>
              <w:left w:val="single" w:sz="4" w:space="0" w:color="000000"/>
              <w:bottom w:val="single" w:sz="4" w:space="0" w:color="000000"/>
              <w:right w:val="single" w:sz="4" w:space="0" w:color="000000"/>
            </w:tcBorders>
          </w:tcPr>
          <w:p w14:paraId="065E8EEE"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2026</w:t>
            </w:r>
          </w:p>
        </w:tc>
        <w:tc>
          <w:tcPr>
            <w:tcW w:w="500" w:type="pct"/>
            <w:tcBorders>
              <w:top w:val="single" w:sz="4" w:space="0" w:color="000000"/>
              <w:left w:val="single" w:sz="4" w:space="0" w:color="000000"/>
              <w:bottom w:val="single" w:sz="4" w:space="0" w:color="000000"/>
              <w:right w:val="single" w:sz="4" w:space="0" w:color="000000"/>
            </w:tcBorders>
          </w:tcPr>
          <w:p w14:paraId="749DF56F"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1900</w:t>
            </w:r>
          </w:p>
        </w:tc>
        <w:tc>
          <w:tcPr>
            <w:tcW w:w="1700" w:type="pct"/>
            <w:tcBorders>
              <w:top w:val="single" w:sz="4" w:space="0" w:color="000000"/>
              <w:left w:val="single" w:sz="4" w:space="0" w:color="000000"/>
              <w:bottom w:val="single" w:sz="4" w:space="0" w:color="000000"/>
              <w:right w:val="single" w:sz="4" w:space="0" w:color="000000"/>
            </w:tcBorders>
          </w:tcPr>
          <w:p w14:paraId="6ADD8D45"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15.001.15.452.0015.2040</w:t>
            </w:r>
          </w:p>
        </w:tc>
        <w:tc>
          <w:tcPr>
            <w:tcW w:w="500" w:type="pct"/>
            <w:tcBorders>
              <w:top w:val="single" w:sz="4" w:space="0" w:color="000000"/>
              <w:left w:val="single" w:sz="4" w:space="0" w:color="000000"/>
              <w:bottom w:val="single" w:sz="4" w:space="0" w:color="000000"/>
              <w:right w:val="single" w:sz="4" w:space="0" w:color="000000"/>
            </w:tcBorders>
          </w:tcPr>
          <w:p w14:paraId="50818A46"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00000</w:t>
            </w:r>
          </w:p>
        </w:tc>
        <w:tc>
          <w:tcPr>
            <w:tcW w:w="900" w:type="pct"/>
            <w:tcBorders>
              <w:top w:val="single" w:sz="4" w:space="0" w:color="000000"/>
              <w:left w:val="single" w:sz="4" w:space="0" w:color="000000"/>
              <w:bottom w:val="single" w:sz="4" w:space="0" w:color="000000"/>
              <w:right w:val="single" w:sz="4" w:space="0" w:color="000000"/>
            </w:tcBorders>
          </w:tcPr>
          <w:p w14:paraId="14A2832A"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3.3.90.30.00.00</w:t>
            </w:r>
          </w:p>
        </w:tc>
        <w:tc>
          <w:tcPr>
            <w:tcW w:w="900" w:type="pct"/>
            <w:tcBorders>
              <w:top w:val="single" w:sz="4" w:space="0" w:color="000000"/>
              <w:left w:val="single" w:sz="4" w:space="0" w:color="000000"/>
              <w:bottom w:val="single" w:sz="4" w:space="0" w:color="000000"/>
              <w:right w:val="single" w:sz="4" w:space="0" w:color="000000"/>
            </w:tcBorders>
          </w:tcPr>
          <w:p w14:paraId="398E8CAB"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Do Exercício</w:t>
            </w:r>
          </w:p>
        </w:tc>
      </w:tr>
      <w:tr w:rsidR="00E11EFE" w:rsidRPr="00E11EFE" w14:paraId="3D80F21F" w14:textId="77777777" w:rsidTr="000C7990">
        <w:tc>
          <w:tcPr>
            <w:tcW w:w="500" w:type="pct"/>
            <w:tcBorders>
              <w:top w:val="single" w:sz="4" w:space="0" w:color="000000"/>
              <w:left w:val="single" w:sz="4" w:space="0" w:color="000000"/>
              <w:bottom w:val="single" w:sz="4" w:space="0" w:color="000000"/>
              <w:right w:val="single" w:sz="4" w:space="0" w:color="000000"/>
            </w:tcBorders>
          </w:tcPr>
          <w:p w14:paraId="0F4FDCB7"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2026</w:t>
            </w:r>
          </w:p>
        </w:tc>
        <w:tc>
          <w:tcPr>
            <w:tcW w:w="500" w:type="pct"/>
            <w:tcBorders>
              <w:top w:val="single" w:sz="4" w:space="0" w:color="000000"/>
              <w:left w:val="single" w:sz="4" w:space="0" w:color="000000"/>
              <w:bottom w:val="single" w:sz="4" w:space="0" w:color="000000"/>
              <w:right w:val="single" w:sz="4" w:space="0" w:color="000000"/>
            </w:tcBorders>
          </w:tcPr>
          <w:p w14:paraId="05D31FBE"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460</w:t>
            </w:r>
          </w:p>
        </w:tc>
        <w:tc>
          <w:tcPr>
            <w:tcW w:w="1700" w:type="pct"/>
            <w:tcBorders>
              <w:top w:val="single" w:sz="4" w:space="0" w:color="000000"/>
              <w:left w:val="single" w:sz="4" w:space="0" w:color="000000"/>
              <w:bottom w:val="single" w:sz="4" w:space="0" w:color="000000"/>
              <w:right w:val="single" w:sz="4" w:space="0" w:color="000000"/>
            </w:tcBorders>
          </w:tcPr>
          <w:p w14:paraId="0F756589"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06.001.26.782.006.2013</w:t>
            </w:r>
          </w:p>
        </w:tc>
        <w:tc>
          <w:tcPr>
            <w:tcW w:w="500" w:type="pct"/>
            <w:tcBorders>
              <w:top w:val="single" w:sz="4" w:space="0" w:color="000000"/>
              <w:left w:val="single" w:sz="4" w:space="0" w:color="000000"/>
              <w:bottom w:val="single" w:sz="4" w:space="0" w:color="000000"/>
              <w:right w:val="single" w:sz="4" w:space="0" w:color="000000"/>
            </w:tcBorders>
          </w:tcPr>
          <w:p w14:paraId="25C50460"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0000</w:t>
            </w:r>
          </w:p>
        </w:tc>
        <w:tc>
          <w:tcPr>
            <w:tcW w:w="900" w:type="pct"/>
            <w:tcBorders>
              <w:top w:val="single" w:sz="4" w:space="0" w:color="000000"/>
              <w:left w:val="single" w:sz="4" w:space="0" w:color="000000"/>
              <w:bottom w:val="single" w:sz="4" w:space="0" w:color="000000"/>
              <w:right w:val="single" w:sz="4" w:space="0" w:color="000000"/>
            </w:tcBorders>
          </w:tcPr>
          <w:p w14:paraId="124594EB"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3.3.90.30.00.00</w:t>
            </w:r>
          </w:p>
        </w:tc>
        <w:tc>
          <w:tcPr>
            <w:tcW w:w="900" w:type="pct"/>
            <w:tcBorders>
              <w:top w:val="single" w:sz="4" w:space="0" w:color="000000"/>
              <w:left w:val="single" w:sz="4" w:space="0" w:color="000000"/>
              <w:bottom w:val="single" w:sz="4" w:space="0" w:color="000000"/>
              <w:right w:val="single" w:sz="4" w:space="0" w:color="000000"/>
            </w:tcBorders>
          </w:tcPr>
          <w:p w14:paraId="126EBE23"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Do Exercício</w:t>
            </w:r>
          </w:p>
        </w:tc>
      </w:tr>
      <w:tr w:rsidR="00E11EFE" w:rsidRPr="00E11EFE" w14:paraId="63A5F1A7" w14:textId="77777777" w:rsidTr="000C7990">
        <w:tc>
          <w:tcPr>
            <w:tcW w:w="500" w:type="pct"/>
            <w:tcBorders>
              <w:top w:val="single" w:sz="4" w:space="0" w:color="000000"/>
              <w:left w:val="single" w:sz="4" w:space="0" w:color="000000"/>
              <w:bottom w:val="single" w:sz="4" w:space="0" w:color="000000"/>
              <w:right w:val="single" w:sz="4" w:space="0" w:color="000000"/>
            </w:tcBorders>
          </w:tcPr>
          <w:p w14:paraId="16D56BF3"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2026</w:t>
            </w:r>
          </w:p>
        </w:tc>
        <w:tc>
          <w:tcPr>
            <w:tcW w:w="500" w:type="pct"/>
            <w:tcBorders>
              <w:top w:val="single" w:sz="4" w:space="0" w:color="000000"/>
              <w:left w:val="single" w:sz="4" w:space="0" w:color="000000"/>
              <w:bottom w:val="single" w:sz="4" w:space="0" w:color="000000"/>
              <w:right w:val="single" w:sz="4" w:space="0" w:color="000000"/>
            </w:tcBorders>
          </w:tcPr>
          <w:p w14:paraId="149B1735"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1840</w:t>
            </w:r>
          </w:p>
        </w:tc>
        <w:tc>
          <w:tcPr>
            <w:tcW w:w="1700" w:type="pct"/>
            <w:tcBorders>
              <w:top w:val="single" w:sz="4" w:space="0" w:color="000000"/>
              <w:left w:val="single" w:sz="4" w:space="0" w:color="000000"/>
              <w:bottom w:val="single" w:sz="4" w:space="0" w:color="000000"/>
              <w:right w:val="single" w:sz="4" w:space="0" w:color="000000"/>
            </w:tcBorders>
          </w:tcPr>
          <w:p w14:paraId="1CD5FC23"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14.001.20.606.0014.2038</w:t>
            </w:r>
          </w:p>
        </w:tc>
        <w:tc>
          <w:tcPr>
            <w:tcW w:w="500" w:type="pct"/>
            <w:tcBorders>
              <w:top w:val="single" w:sz="4" w:space="0" w:color="000000"/>
              <w:left w:val="single" w:sz="4" w:space="0" w:color="000000"/>
              <w:bottom w:val="single" w:sz="4" w:space="0" w:color="000000"/>
              <w:right w:val="single" w:sz="4" w:space="0" w:color="000000"/>
            </w:tcBorders>
          </w:tcPr>
          <w:p w14:paraId="583680D0"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0000</w:t>
            </w:r>
          </w:p>
        </w:tc>
        <w:tc>
          <w:tcPr>
            <w:tcW w:w="900" w:type="pct"/>
            <w:tcBorders>
              <w:top w:val="single" w:sz="4" w:space="0" w:color="000000"/>
              <w:left w:val="single" w:sz="4" w:space="0" w:color="000000"/>
              <w:bottom w:val="single" w:sz="4" w:space="0" w:color="000000"/>
              <w:right w:val="single" w:sz="4" w:space="0" w:color="000000"/>
            </w:tcBorders>
          </w:tcPr>
          <w:p w14:paraId="3DF88AF2"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3.3.90.30.00.00</w:t>
            </w:r>
          </w:p>
        </w:tc>
        <w:tc>
          <w:tcPr>
            <w:tcW w:w="900" w:type="pct"/>
            <w:tcBorders>
              <w:top w:val="single" w:sz="4" w:space="0" w:color="000000"/>
              <w:left w:val="single" w:sz="4" w:space="0" w:color="000000"/>
              <w:bottom w:val="single" w:sz="4" w:space="0" w:color="000000"/>
              <w:right w:val="single" w:sz="4" w:space="0" w:color="000000"/>
            </w:tcBorders>
          </w:tcPr>
          <w:p w14:paraId="02F74886" w14:textId="77777777" w:rsidR="00E11EFE" w:rsidRPr="00E11EFE" w:rsidRDefault="00E11EFE" w:rsidP="00E11EFE">
            <w:pPr>
              <w:autoSpaceDE w:val="0"/>
              <w:autoSpaceDN w:val="0"/>
              <w:adjustRightInd w:val="0"/>
              <w:spacing w:after="0" w:line="240" w:lineRule="auto"/>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val="x-none" w:eastAsia="en-US"/>
              </w:rPr>
              <w:t>Do Exercício</w:t>
            </w:r>
          </w:p>
        </w:tc>
      </w:tr>
      <w:bookmarkEnd w:id="25"/>
    </w:tbl>
    <w:p w14:paraId="70347D9E" w14:textId="77777777" w:rsidR="00E11EFE" w:rsidRPr="00E11EFE" w:rsidRDefault="00E11EFE" w:rsidP="00E11EFE">
      <w:pPr>
        <w:spacing w:after="0" w:line="240" w:lineRule="auto"/>
        <w:jc w:val="both"/>
        <w:rPr>
          <w:rFonts w:ascii="Times New Roman" w:eastAsiaTheme="minorHAnsi" w:hAnsi="Times New Roman" w:cs="Times New Roman"/>
          <w:shd w:val="clear" w:color="auto" w:fill="FFFFFF"/>
          <w:lang w:eastAsia="en-US"/>
        </w:rPr>
      </w:pPr>
    </w:p>
    <w:p w14:paraId="28C40119" w14:textId="77777777" w:rsidR="00E11EFE" w:rsidRPr="00E11EFE" w:rsidRDefault="00E11EFE" w:rsidP="00E11EFE">
      <w:pPr>
        <w:numPr>
          <w:ilvl w:val="1"/>
          <w:numId w:val="26"/>
        </w:numPr>
        <w:spacing w:after="0" w:line="240" w:lineRule="auto"/>
        <w:contextualSpacing/>
        <w:jc w:val="both"/>
        <w:rPr>
          <w:rFonts w:ascii="Times New Roman" w:eastAsiaTheme="minorHAnsi" w:hAnsi="Times New Roman" w:cs="Times New Roman"/>
          <w:shd w:val="clear" w:color="auto" w:fill="FFFFFF"/>
          <w:lang w:val="x-none" w:eastAsia="en-US"/>
        </w:rPr>
      </w:pPr>
      <w:r w:rsidRPr="00E11EFE">
        <w:rPr>
          <w:rFonts w:ascii="Times New Roman" w:eastAsiaTheme="minorHAnsi" w:hAnsi="Times New Roman" w:cs="Times New Roman"/>
          <w:shd w:val="clear" w:color="auto" w:fill="FFFFFF"/>
          <w:lang w:eastAsia="en-US"/>
        </w:rPr>
        <w:t>Caso a contratação seja realizada em exercícios posteriores a 2026, as despesas serão cobertas pelos créditos orçamentários consignados nas respectivas Leis Orçamentárias Anuais, nas dotações correspondentes.</w:t>
      </w:r>
    </w:p>
    <w:p w14:paraId="026AE8BD" w14:textId="77777777" w:rsidR="00E11EFE" w:rsidRPr="00E11EFE" w:rsidRDefault="00E11EFE" w:rsidP="00E11EFE">
      <w:pPr>
        <w:spacing w:after="0" w:line="240" w:lineRule="auto"/>
        <w:ind w:firstLine="567"/>
        <w:jc w:val="both"/>
        <w:rPr>
          <w:rFonts w:ascii="Times New Roman" w:eastAsiaTheme="minorHAnsi" w:hAnsi="Times New Roman" w:cs="Times New Roman"/>
          <w:b/>
          <w:shd w:val="clear" w:color="auto" w:fill="FFFFFF"/>
          <w:lang w:val="x-none" w:eastAsia="en-US"/>
        </w:rPr>
      </w:pPr>
    </w:p>
    <w:p w14:paraId="5A6F472B" w14:textId="77777777" w:rsidR="00E11EFE" w:rsidRPr="00E11EFE" w:rsidRDefault="00E11EFE" w:rsidP="00E11EFE">
      <w:pPr>
        <w:spacing w:after="0" w:line="240" w:lineRule="auto"/>
        <w:ind w:firstLine="567"/>
        <w:jc w:val="both"/>
        <w:rPr>
          <w:rFonts w:ascii="Times New Roman" w:eastAsiaTheme="minorHAnsi" w:hAnsi="Times New Roman" w:cs="Times New Roman"/>
          <w:b/>
          <w:shd w:val="clear" w:color="auto" w:fill="FFFFFF"/>
          <w:lang w:val="x-none" w:eastAsia="en-US"/>
        </w:rPr>
      </w:pPr>
    </w:p>
    <w:p w14:paraId="6F715C86" w14:textId="77777777" w:rsidR="00E11EFE" w:rsidRPr="00E11EFE" w:rsidRDefault="00E11EFE" w:rsidP="00E11EFE">
      <w:pPr>
        <w:spacing w:after="0" w:line="240" w:lineRule="auto"/>
        <w:ind w:firstLine="567"/>
        <w:jc w:val="both"/>
        <w:rPr>
          <w:rFonts w:ascii="Times New Roman" w:eastAsiaTheme="minorHAnsi" w:hAnsi="Times New Roman" w:cs="Times New Roman"/>
          <w:b/>
          <w:bCs/>
          <w:shd w:val="clear" w:color="auto" w:fill="FFFFFF"/>
          <w:lang w:val="x-none" w:eastAsia="en-US"/>
        </w:rPr>
      </w:pPr>
    </w:p>
    <w:p w14:paraId="6AF76FCC" w14:textId="77777777" w:rsidR="00E11EFE" w:rsidRPr="00E11EFE" w:rsidRDefault="00E11EFE" w:rsidP="00E11EFE">
      <w:pPr>
        <w:spacing w:after="0" w:line="240" w:lineRule="auto"/>
        <w:ind w:firstLine="567"/>
        <w:jc w:val="both"/>
        <w:rPr>
          <w:rFonts w:ascii="Times New Roman" w:eastAsiaTheme="minorHAnsi" w:hAnsi="Times New Roman" w:cs="Times New Roman"/>
          <w:shd w:val="clear" w:color="auto" w:fill="FFFFFF"/>
          <w:lang w:eastAsia="en-US"/>
        </w:rPr>
      </w:pPr>
      <w:r w:rsidRPr="00E11EFE">
        <w:rPr>
          <w:rFonts w:ascii="Segoe UI Symbol" w:eastAsiaTheme="minorHAnsi" w:hAnsi="Segoe UI Symbol" w:cs="Segoe UI Symbol"/>
          <w:shd w:val="clear" w:color="auto" w:fill="FFFFFF"/>
          <w:lang w:eastAsia="en-US"/>
        </w:rPr>
        <w:t>➢</w:t>
      </w:r>
      <w:r w:rsidRPr="00E11EFE">
        <w:rPr>
          <w:rFonts w:ascii="Times New Roman" w:eastAsiaTheme="minorHAnsi" w:hAnsi="Times New Roman" w:cs="Times New Roman"/>
          <w:shd w:val="clear" w:color="auto" w:fill="FFFFFF"/>
          <w:lang w:eastAsia="en-US"/>
        </w:rPr>
        <w:t xml:space="preserve"> Assinado digitalmente pelos secretários requisitantes.</w:t>
      </w:r>
    </w:p>
    <w:p w14:paraId="3188CD56" w14:textId="77777777" w:rsidR="00E11EFE" w:rsidRPr="00E11EFE" w:rsidRDefault="00E11EFE" w:rsidP="00E11EFE">
      <w:pPr>
        <w:spacing w:after="0" w:line="240" w:lineRule="auto"/>
        <w:ind w:firstLine="567"/>
        <w:jc w:val="both"/>
        <w:rPr>
          <w:rFonts w:ascii="Times New Roman" w:hAnsi="Times New Roman" w:cs="Times New Roman"/>
        </w:rPr>
      </w:pPr>
    </w:p>
    <w:p w14:paraId="190863C4" w14:textId="77777777" w:rsidR="00A46C56" w:rsidRPr="00E11EFE" w:rsidRDefault="00A46C56" w:rsidP="006E4208">
      <w:pPr>
        <w:spacing w:after="0" w:line="240" w:lineRule="auto"/>
        <w:rPr>
          <w:rFonts w:ascii="Times New Roman" w:hAnsi="Times New Roman" w:cs="Times New Roman"/>
          <w:b/>
          <w:bCs/>
        </w:rPr>
      </w:pPr>
    </w:p>
    <w:p w14:paraId="2F986D0F" w14:textId="77777777" w:rsidR="00E11EFE" w:rsidRPr="00E11EFE" w:rsidRDefault="00E11EFE" w:rsidP="006E4208">
      <w:pPr>
        <w:spacing w:after="0" w:line="240" w:lineRule="auto"/>
        <w:rPr>
          <w:rFonts w:ascii="Times New Roman" w:hAnsi="Times New Roman" w:cs="Times New Roman"/>
          <w:b/>
          <w:bCs/>
        </w:rPr>
      </w:pPr>
    </w:p>
    <w:p w14:paraId="632963D3" w14:textId="77777777" w:rsidR="00E11EFE" w:rsidRPr="00E11EFE" w:rsidRDefault="00E11EFE" w:rsidP="006E4208">
      <w:pPr>
        <w:spacing w:after="0" w:line="240" w:lineRule="auto"/>
        <w:rPr>
          <w:rFonts w:ascii="Times New Roman" w:hAnsi="Times New Roman" w:cs="Times New Roman"/>
          <w:b/>
          <w:bCs/>
        </w:rPr>
      </w:pPr>
    </w:p>
    <w:p w14:paraId="5FF129CA" w14:textId="77777777" w:rsidR="00E11EFE" w:rsidRPr="00E11EFE" w:rsidRDefault="00E11EFE" w:rsidP="006E4208">
      <w:pPr>
        <w:spacing w:after="0" w:line="240" w:lineRule="auto"/>
        <w:rPr>
          <w:rFonts w:ascii="Times New Roman" w:hAnsi="Times New Roman" w:cs="Times New Roman"/>
          <w:b/>
          <w:bCs/>
        </w:rPr>
      </w:pPr>
    </w:p>
    <w:p w14:paraId="17CA60D0" w14:textId="77777777" w:rsidR="000609A2" w:rsidRPr="00E11EFE" w:rsidRDefault="000609A2" w:rsidP="006E4208">
      <w:pPr>
        <w:spacing w:after="0" w:line="240" w:lineRule="auto"/>
        <w:jc w:val="center"/>
        <w:rPr>
          <w:rFonts w:ascii="Times New Roman" w:hAnsi="Times New Roman" w:cs="Times New Roman"/>
          <w:b/>
          <w:bCs/>
        </w:rPr>
      </w:pPr>
    </w:p>
    <w:p w14:paraId="7C00EAB5" w14:textId="299E66BE" w:rsidR="002D501F" w:rsidRPr="00E11EFE" w:rsidRDefault="002D501F" w:rsidP="006E4208">
      <w:pPr>
        <w:spacing w:after="0" w:line="240" w:lineRule="auto"/>
        <w:jc w:val="center"/>
        <w:rPr>
          <w:rFonts w:ascii="Times New Roman" w:hAnsi="Times New Roman" w:cs="Times New Roman"/>
          <w:b/>
          <w:bCs/>
        </w:rPr>
      </w:pPr>
      <w:r w:rsidRPr="00E11EFE">
        <w:rPr>
          <w:rFonts w:ascii="Times New Roman" w:hAnsi="Times New Roman" w:cs="Times New Roman"/>
          <w:b/>
          <w:bCs/>
        </w:rPr>
        <w:t>ANEXO II – MODELO DE PROPOSTA</w:t>
      </w:r>
    </w:p>
    <w:p w14:paraId="4A391538" w14:textId="77777777" w:rsidR="002D501F" w:rsidRPr="00E11EFE" w:rsidRDefault="002D501F" w:rsidP="006E4208">
      <w:pPr>
        <w:spacing w:after="0" w:line="240" w:lineRule="auto"/>
        <w:jc w:val="center"/>
        <w:rPr>
          <w:rFonts w:ascii="Times New Roman" w:hAnsi="Times New Roman" w:cs="Times New Roman"/>
        </w:rPr>
      </w:pPr>
      <w:r w:rsidRPr="00E11EFE">
        <w:rPr>
          <w:rFonts w:ascii="Times New Roman" w:hAnsi="Times New Roman" w:cs="Times New Roman"/>
        </w:rPr>
        <w:t>(Preferencialmente em papel timbrado da empresa).</w:t>
      </w:r>
    </w:p>
    <w:p w14:paraId="0AEFDBBD"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t>Ao</w:t>
      </w:r>
    </w:p>
    <w:p w14:paraId="2ECDA5B2"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t xml:space="preserve">Pregoeiro </w:t>
      </w:r>
    </w:p>
    <w:p w14:paraId="225A74CF"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t xml:space="preserve">Município de </w:t>
      </w:r>
      <w:proofErr w:type="spellStart"/>
      <w:r w:rsidRPr="00E11EFE">
        <w:rPr>
          <w:rFonts w:ascii="Times New Roman" w:hAnsi="Times New Roman" w:cs="Times New Roman"/>
        </w:rPr>
        <w:t>Goioxim</w:t>
      </w:r>
      <w:proofErr w:type="spellEnd"/>
      <w:r w:rsidRPr="00E11EFE">
        <w:rPr>
          <w:rFonts w:ascii="Times New Roman" w:hAnsi="Times New Roman" w:cs="Times New Roman"/>
        </w:rPr>
        <w:t>-PR</w:t>
      </w:r>
    </w:p>
    <w:p w14:paraId="033FE632" w14:textId="77777777" w:rsidR="002D501F" w:rsidRPr="00E11EFE" w:rsidRDefault="002D501F" w:rsidP="006E4208">
      <w:pPr>
        <w:spacing w:after="0" w:line="240" w:lineRule="auto"/>
        <w:jc w:val="center"/>
        <w:rPr>
          <w:rFonts w:ascii="Times New Roman" w:hAnsi="Times New Roman" w:cs="Times New Roman"/>
          <w:b/>
        </w:rPr>
      </w:pPr>
      <w:r w:rsidRPr="00E11EFE">
        <w:rPr>
          <w:rFonts w:ascii="Times New Roman" w:hAnsi="Times New Roman" w:cs="Times New Roman"/>
          <w:b/>
        </w:rPr>
        <w:t>PROPOSTA DE PREÇOS</w:t>
      </w:r>
    </w:p>
    <w:p w14:paraId="456EBA18" w14:textId="07AEBC1B" w:rsidR="002D501F" w:rsidRPr="00E11EFE" w:rsidRDefault="002D501F" w:rsidP="006E4208">
      <w:pPr>
        <w:spacing w:after="0" w:line="240" w:lineRule="auto"/>
        <w:jc w:val="center"/>
        <w:rPr>
          <w:rFonts w:ascii="Times New Roman" w:hAnsi="Times New Roman" w:cs="Times New Roman"/>
          <w:b/>
        </w:rPr>
      </w:pPr>
      <w:r w:rsidRPr="00E11EFE">
        <w:rPr>
          <w:rFonts w:ascii="Times New Roman" w:hAnsi="Times New Roman" w:cs="Times New Roman"/>
          <w:b/>
        </w:rPr>
        <w:t xml:space="preserve">PREGÃO ELETRÔNICO (SRP) nº </w:t>
      </w:r>
      <w:r w:rsidR="0080589A" w:rsidRPr="00E11EFE">
        <w:rPr>
          <w:rFonts w:ascii="Times New Roman" w:hAnsi="Times New Roman" w:cs="Times New Roman"/>
          <w:b/>
        </w:rPr>
        <w:t>14/2026</w:t>
      </w:r>
    </w:p>
    <w:p w14:paraId="43E611D3" w14:textId="77777777" w:rsidR="002D501F" w:rsidRPr="00E11EFE" w:rsidRDefault="002D501F" w:rsidP="006E4208">
      <w:pPr>
        <w:spacing w:after="0" w:line="240" w:lineRule="auto"/>
        <w:rPr>
          <w:rFonts w:ascii="Times New Roman" w:hAnsi="Times New Roman" w:cs="Times New Roman"/>
          <w:b/>
        </w:rPr>
      </w:pPr>
    </w:p>
    <w:p w14:paraId="6C4693BB" w14:textId="77777777" w:rsidR="002D501F" w:rsidRPr="00E11EFE" w:rsidRDefault="002D501F" w:rsidP="006E4208">
      <w:pPr>
        <w:spacing w:after="0" w:line="240" w:lineRule="auto"/>
        <w:jc w:val="both"/>
        <w:rPr>
          <w:rFonts w:ascii="Times New Roman" w:hAnsi="Times New Roman" w:cs="Times New Roman"/>
          <w:b/>
        </w:rPr>
      </w:pPr>
      <w:r w:rsidRPr="00E11EFE">
        <w:rPr>
          <w:rFonts w:ascii="Times New Roman" w:hAnsi="Times New Roman" w:cs="Times New Roman"/>
          <w:b/>
        </w:rPr>
        <w:t xml:space="preserve">IDENTIFICAÇÃO DO PROPONENTE: Razão </w:t>
      </w:r>
      <w:r w:rsidRPr="00E11EFE">
        <w:rPr>
          <w:rFonts w:ascii="Times New Roman" w:hAnsi="Times New Roman" w:cs="Times New Roman"/>
        </w:rPr>
        <w:t>social da licitante, número de inscrição junto CNPJ/MF, endereço completo, telefone e endereço eletrônico (e-mail) para contato, número da conta corrente, agência e respectivo Banco</w:t>
      </w:r>
      <w:r w:rsidRPr="00E11EFE">
        <w:rPr>
          <w:rFonts w:ascii="Times New Roman" w:hAnsi="Times New Roman" w:cs="Times New Roman"/>
          <w:b/>
        </w:rPr>
        <w:t>.</w:t>
      </w:r>
    </w:p>
    <w:p w14:paraId="62AD13A4" w14:textId="77777777" w:rsidR="001304C1" w:rsidRPr="00E11EFE" w:rsidRDefault="001304C1" w:rsidP="006E4208">
      <w:pPr>
        <w:spacing w:after="0" w:line="240" w:lineRule="auto"/>
        <w:jc w:val="both"/>
        <w:rPr>
          <w:rFonts w:ascii="Times New Roman" w:hAnsi="Times New Roman" w:cs="Times New Roman"/>
          <w:b/>
        </w:rPr>
      </w:pPr>
    </w:p>
    <w:p w14:paraId="6A9E6318" w14:textId="77777777" w:rsidR="002D501F" w:rsidRPr="00E11EFE" w:rsidRDefault="002D501F" w:rsidP="006E4208">
      <w:pPr>
        <w:spacing w:after="0" w:line="240" w:lineRule="auto"/>
        <w:jc w:val="both"/>
        <w:rPr>
          <w:rFonts w:ascii="Times New Roman" w:hAnsi="Times New Roman" w:cs="Times New Roman"/>
        </w:rPr>
      </w:pPr>
      <w:r w:rsidRPr="00E11EFE">
        <w:rPr>
          <w:rFonts w:ascii="Times New Roman" w:hAnsi="Times New Roman" w:cs="Times New Roman"/>
          <w:b/>
        </w:rPr>
        <w:t xml:space="preserve">IDENTIFICAÇÃO DO REPRESENTANTE LEGAL: </w:t>
      </w:r>
      <w:r w:rsidRPr="00E11EFE">
        <w:rPr>
          <w:rFonts w:ascii="Times New Roman" w:hAnsi="Times New Roman" w:cs="Times New Roman"/>
        </w:rPr>
        <w:t>Dados do responsável que assinará o instrumento Contratual, compreendendo: Nome, CPF, RG, estado civil, profissão, endereço completo.</w:t>
      </w:r>
    </w:p>
    <w:p w14:paraId="762443A4" w14:textId="77777777" w:rsidR="001304C1" w:rsidRPr="00E11EFE" w:rsidRDefault="001304C1" w:rsidP="006E4208">
      <w:pPr>
        <w:spacing w:after="0" w:line="240" w:lineRule="auto"/>
        <w:jc w:val="both"/>
        <w:rPr>
          <w:rFonts w:ascii="Times New Roman" w:hAnsi="Times New Roman" w:cs="Times New Roman"/>
        </w:rPr>
      </w:pPr>
    </w:p>
    <w:p w14:paraId="594C7ACA" w14:textId="77777777" w:rsidR="002D501F" w:rsidRPr="00E11EFE" w:rsidRDefault="002D501F" w:rsidP="006E4208">
      <w:pPr>
        <w:spacing w:after="0" w:line="240" w:lineRule="auto"/>
        <w:jc w:val="both"/>
        <w:rPr>
          <w:rFonts w:ascii="Times New Roman" w:hAnsi="Times New Roman" w:cs="Times New Roman"/>
        </w:rPr>
      </w:pPr>
      <w:r w:rsidRPr="00E11EFE">
        <w:rPr>
          <w:rFonts w:ascii="Times New Roman" w:hAnsi="Times New Roman" w:cs="Times New Roman"/>
          <w:b/>
        </w:rPr>
        <w:t xml:space="preserve">IDENTIFICAÇÃO DO PREPOSTO: </w:t>
      </w:r>
      <w:r w:rsidRPr="00E11EFE">
        <w:rPr>
          <w:rFonts w:ascii="Times New Roman" w:hAnsi="Times New Roman" w:cs="Times New Roman"/>
        </w:rPr>
        <w:t>Dados do preposto, que deverá possuir vínculo empregatício com a vencedora da licitação, compreendendo: Nome, CPF, RG, e-mail, telefone para contato direto;</w:t>
      </w:r>
    </w:p>
    <w:p w14:paraId="0E87A3F2" w14:textId="77777777" w:rsidR="001304C1" w:rsidRPr="00E11EFE" w:rsidRDefault="001304C1" w:rsidP="006E4208">
      <w:pPr>
        <w:spacing w:after="0" w:line="240" w:lineRule="auto"/>
        <w:jc w:val="both"/>
        <w:rPr>
          <w:rFonts w:ascii="Times New Roman" w:hAnsi="Times New Roman" w:cs="Times New Roman"/>
        </w:rPr>
      </w:pPr>
    </w:p>
    <w:p w14:paraId="660F86E0" w14:textId="77777777" w:rsidR="002D501F" w:rsidRPr="00E11EFE" w:rsidRDefault="002D501F" w:rsidP="006E4208">
      <w:pPr>
        <w:spacing w:after="0" w:line="240" w:lineRule="auto"/>
        <w:jc w:val="both"/>
        <w:rPr>
          <w:rFonts w:ascii="Times New Roman" w:hAnsi="Times New Roman" w:cs="Times New Roman"/>
        </w:rPr>
      </w:pPr>
      <w:r w:rsidRPr="00E11EFE">
        <w:rPr>
          <w:rFonts w:ascii="Times New Roman" w:hAnsi="Times New Roman" w:cs="Times New Roman"/>
        </w:rPr>
        <w:t>Apresentamos nossa proposta para fornecimento dos Itens abaixo discriminados, conforme TERMO DE REFERENCIA - ANEXO I, que integra o instrumento convocatório da licitação em epígrafe.</w:t>
      </w:r>
    </w:p>
    <w:p w14:paraId="70A393CF" w14:textId="77777777" w:rsidR="00953FAC" w:rsidRPr="00E11EFE" w:rsidRDefault="00953FAC" w:rsidP="006E4208">
      <w:pPr>
        <w:spacing w:after="0" w:line="240" w:lineRule="auto"/>
        <w:jc w:val="both"/>
        <w:rPr>
          <w:rFonts w:ascii="Times New Roman" w:hAnsi="Times New Roman" w:cs="Times New Roman"/>
        </w:rPr>
      </w:pPr>
    </w:p>
    <w:tbl>
      <w:tblPr>
        <w:tblW w:w="9776" w:type="dxa"/>
        <w:tblCellMar>
          <w:left w:w="70" w:type="dxa"/>
          <w:right w:w="70" w:type="dxa"/>
        </w:tblCellMar>
        <w:tblLook w:val="04A0" w:firstRow="1" w:lastRow="0" w:firstColumn="1" w:lastColumn="0" w:noHBand="0" w:noVBand="1"/>
      </w:tblPr>
      <w:tblGrid>
        <w:gridCol w:w="727"/>
        <w:gridCol w:w="3033"/>
        <w:gridCol w:w="2047"/>
        <w:gridCol w:w="709"/>
        <w:gridCol w:w="1276"/>
        <w:gridCol w:w="1984"/>
      </w:tblGrid>
      <w:tr w:rsidR="002D501F" w:rsidRPr="00E11EFE" w14:paraId="07E543CE" w14:textId="77777777" w:rsidTr="00083D34">
        <w:trPr>
          <w:trHeight w:val="300"/>
        </w:trPr>
        <w:tc>
          <w:tcPr>
            <w:tcW w:w="608" w:type="dxa"/>
            <w:tcBorders>
              <w:top w:val="single" w:sz="4" w:space="0" w:color="auto"/>
              <w:left w:val="single" w:sz="4" w:space="0" w:color="auto"/>
              <w:bottom w:val="single" w:sz="4" w:space="0" w:color="auto"/>
              <w:right w:val="single" w:sz="4" w:space="0" w:color="auto"/>
            </w:tcBorders>
            <w:noWrap/>
            <w:vAlign w:val="center"/>
            <w:hideMark/>
          </w:tcPr>
          <w:p w14:paraId="7CB62400" w14:textId="77777777" w:rsidR="002D501F" w:rsidRPr="00E11EFE" w:rsidRDefault="002D501F" w:rsidP="006E4208">
            <w:pPr>
              <w:spacing w:after="0" w:line="240" w:lineRule="auto"/>
              <w:rPr>
                <w:rFonts w:ascii="Times New Roman" w:eastAsia="Times New Roman" w:hAnsi="Times New Roman" w:cs="Times New Roman"/>
                <w:b/>
                <w:bCs/>
              </w:rPr>
            </w:pPr>
            <w:r w:rsidRPr="00E11EFE">
              <w:rPr>
                <w:rFonts w:ascii="Times New Roman" w:eastAsia="Times New Roman" w:hAnsi="Times New Roman" w:cs="Times New Roman"/>
                <w:b/>
                <w:bCs/>
              </w:rPr>
              <w:t>ITEM</w:t>
            </w:r>
          </w:p>
        </w:tc>
        <w:tc>
          <w:tcPr>
            <w:tcW w:w="4207" w:type="dxa"/>
            <w:tcBorders>
              <w:top w:val="single" w:sz="4" w:space="0" w:color="auto"/>
              <w:left w:val="nil"/>
              <w:bottom w:val="single" w:sz="4" w:space="0" w:color="auto"/>
              <w:right w:val="single" w:sz="4" w:space="0" w:color="auto"/>
            </w:tcBorders>
            <w:vAlign w:val="center"/>
            <w:hideMark/>
          </w:tcPr>
          <w:p w14:paraId="72901207" w14:textId="77777777" w:rsidR="002D501F" w:rsidRPr="00E11EFE" w:rsidRDefault="002D501F" w:rsidP="006E4208">
            <w:pPr>
              <w:spacing w:after="0" w:line="240" w:lineRule="auto"/>
              <w:rPr>
                <w:rFonts w:ascii="Times New Roman" w:eastAsia="Times New Roman" w:hAnsi="Times New Roman" w:cs="Times New Roman"/>
                <w:b/>
                <w:bCs/>
              </w:rPr>
            </w:pPr>
            <w:r w:rsidRPr="00E11EFE">
              <w:rPr>
                <w:rFonts w:ascii="Times New Roman" w:eastAsia="Times New Roman" w:hAnsi="Times New Roman" w:cs="Times New Roman"/>
                <w:b/>
                <w:bCs/>
              </w:rPr>
              <w:t>PRODUTO</w:t>
            </w:r>
          </w:p>
        </w:tc>
        <w:tc>
          <w:tcPr>
            <w:tcW w:w="992" w:type="dxa"/>
            <w:tcBorders>
              <w:top w:val="single" w:sz="4" w:space="0" w:color="auto"/>
              <w:left w:val="nil"/>
              <w:bottom w:val="single" w:sz="4" w:space="0" w:color="auto"/>
              <w:right w:val="single" w:sz="4" w:space="0" w:color="auto"/>
            </w:tcBorders>
            <w:noWrap/>
            <w:vAlign w:val="center"/>
            <w:hideMark/>
          </w:tcPr>
          <w:p w14:paraId="1C108477" w14:textId="77777777" w:rsidR="002D501F" w:rsidRPr="00E11EFE" w:rsidRDefault="002D501F" w:rsidP="006E4208">
            <w:pPr>
              <w:spacing w:after="0" w:line="240" w:lineRule="auto"/>
              <w:rPr>
                <w:rFonts w:ascii="Times New Roman" w:eastAsia="Times New Roman" w:hAnsi="Times New Roman" w:cs="Times New Roman"/>
                <w:b/>
                <w:bCs/>
              </w:rPr>
            </w:pPr>
            <w:r w:rsidRPr="00E11EFE">
              <w:rPr>
                <w:rFonts w:ascii="Times New Roman" w:eastAsia="Times New Roman" w:hAnsi="Times New Roman" w:cs="Times New Roman"/>
                <w:b/>
                <w:bCs/>
              </w:rPr>
              <w:t>MARCA/MODELO</w:t>
            </w:r>
          </w:p>
        </w:tc>
        <w:tc>
          <w:tcPr>
            <w:tcW w:w="709" w:type="dxa"/>
            <w:tcBorders>
              <w:top w:val="single" w:sz="4" w:space="0" w:color="auto"/>
              <w:left w:val="nil"/>
              <w:bottom w:val="single" w:sz="4" w:space="0" w:color="auto"/>
              <w:right w:val="single" w:sz="4" w:space="0" w:color="auto"/>
            </w:tcBorders>
            <w:noWrap/>
            <w:vAlign w:val="center"/>
            <w:hideMark/>
          </w:tcPr>
          <w:p w14:paraId="40B68EB0" w14:textId="77777777" w:rsidR="002D501F" w:rsidRPr="00E11EFE" w:rsidRDefault="002D501F" w:rsidP="006E4208">
            <w:pPr>
              <w:spacing w:after="0" w:line="240" w:lineRule="auto"/>
              <w:rPr>
                <w:rFonts w:ascii="Times New Roman" w:eastAsia="Times New Roman" w:hAnsi="Times New Roman" w:cs="Times New Roman"/>
                <w:b/>
                <w:bCs/>
              </w:rPr>
            </w:pPr>
            <w:r w:rsidRPr="00E11EFE">
              <w:rPr>
                <w:rFonts w:ascii="Times New Roman" w:eastAsia="Times New Roman" w:hAnsi="Times New Roman" w:cs="Times New Roman"/>
                <w:b/>
                <w:bCs/>
              </w:rPr>
              <w:t>QTD</w:t>
            </w:r>
          </w:p>
        </w:tc>
        <w:tc>
          <w:tcPr>
            <w:tcW w:w="1276" w:type="dxa"/>
            <w:tcBorders>
              <w:top w:val="single" w:sz="4" w:space="0" w:color="auto"/>
              <w:left w:val="nil"/>
              <w:bottom w:val="single" w:sz="4" w:space="0" w:color="auto"/>
              <w:right w:val="single" w:sz="4" w:space="0" w:color="auto"/>
            </w:tcBorders>
            <w:vAlign w:val="center"/>
            <w:hideMark/>
          </w:tcPr>
          <w:p w14:paraId="368CDE63" w14:textId="77777777" w:rsidR="002D501F" w:rsidRPr="00E11EFE" w:rsidRDefault="002D501F" w:rsidP="006E4208">
            <w:pPr>
              <w:spacing w:after="0" w:line="240" w:lineRule="auto"/>
              <w:rPr>
                <w:rFonts w:ascii="Times New Roman" w:eastAsia="Times New Roman" w:hAnsi="Times New Roman" w:cs="Times New Roman"/>
                <w:b/>
                <w:bCs/>
              </w:rPr>
            </w:pPr>
            <w:r w:rsidRPr="00E11EFE">
              <w:rPr>
                <w:rFonts w:ascii="Times New Roman" w:eastAsia="Times New Roman" w:hAnsi="Times New Roman" w:cs="Times New Roman"/>
                <w:b/>
                <w:bCs/>
              </w:rPr>
              <w:t xml:space="preserve"> VALOR UNI </w:t>
            </w:r>
          </w:p>
        </w:tc>
        <w:tc>
          <w:tcPr>
            <w:tcW w:w="1984" w:type="dxa"/>
            <w:tcBorders>
              <w:top w:val="single" w:sz="4" w:space="0" w:color="auto"/>
              <w:left w:val="nil"/>
              <w:bottom w:val="single" w:sz="4" w:space="0" w:color="auto"/>
              <w:right w:val="single" w:sz="4" w:space="0" w:color="auto"/>
            </w:tcBorders>
            <w:vAlign w:val="center"/>
            <w:hideMark/>
          </w:tcPr>
          <w:p w14:paraId="553C5DBF" w14:textId="77777777" w:rsidR="002D501F" w:rsidRPr="00E11EFE" w:rsidRDefault="002D501F" w:rsidP="006E4208">
            <w:pPr>
              <w:spacing w:after="0" w:line="240" w:lineRule="auto"/>
              <w:rPr>
                <w:rFonts w:ascii="Times New Roman" w:eastAsia="Times New Roman" w:hAnsi="Times New Roman" w:cs="Times New Roman"/>
                <w:b/>
                <w:bCs/>
              </w:rPr>
            </w:pPr>
            <w:r w:rsidRPr="00E11EFE">
              <w:rPr>
                <w:rFonts w:ascii="Times New Roman" w:eastAsia="Times New Roman" w:hAnsi="Times New Roman" w:cs="Times New Roman"/>
                <w:b/>
                <w:bCs/>
              </w:rPr>
              <w:t xml:space="preserve"> VALOR TOTAL </w:t>
            </w:r>
          </w:p>
        </w:tc>
      </w:tr>
      <w:tr w:rsidR="002D501F" w:rsidRPr="00E11EFE" w14:paraId="4713A092" w14:textId="77777777" w:rsidTr="00083D34">
        <w:trPr>
          <w:trHeight w:val="382"/>
        </w:trPr>
        <w:tc>
          <w:tcPr>
            <w:tcW w:w="608" w:type="dxa"/>
            <w:tcBorders>
              <w:top w:val="nil"/>
              <w:left w:val="single" w:sz="4" w:space="0" w:color="auto"/>
              <w:bottom w:val="single" w:sz="4" w:space="0" w:color="auto"/>
              <w:right w:val="single" w:sz="4" w:space="0" w:color="auto"/>
            </w:tcBorders>
            <w:noWrap/>
            <w:vAlign w:val="bottom"/>
            <w:hideMark/>
          </w:tcPr>
          <w:p w14:paraId="0166DA08" w14:textId="77777777" w:rsidR="002D501F" w:rsidRPr="00E11EFE" w:rsidRDefault="002D501F" w:rsidP="006E4208">
            <w:pPr>
              <w:spacing w:after="0" w:line="240" w:lineRule="auto"/>
              <w:jc w:val="right"/>
              <w:rPr>
                <w:rFonts w:ascii="Times New Roman" w:eastAsia="Times New Roman" w:hAnsi="Times New Roman" w:cs="Times New Roman"/>
              </w:rPr>
            </w:pPr>
          </w:p>
        </w:tc>
        <w:tc>
          <w:tcPr>
            <w:tcW w:w="4207" w:type="dxa"/>
            <w:tcBorders>
              <w:top w:val="nil"/>
              <w:left w:val="nil"/>
              <w:bottom w:val="single" w:sz="4" w:space="0" w:color="auto"/>
              <w:right w:val="single" w:sz="4" w:space="0" w:color="auto"/>
            </w:tcBorders>
            <w:hideMark/>
          </w:tcPr>
          <w:p w14:paraId="61C70E1D" w14:textId="77777777" w:rsidR="002D501F" w:rsidRPr="00E11EFE" w:rsidRDefault="002D501F" w:rsidP="006E4208">
            <w:pPr>
              <w:spacing w:after="0" w:line="240" w:lineRule="auto"/>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noWrap/>
            <w:vAlign w:val="bottom"/>
            <w:hideMark/>
          </w:tcPr>
          <w:p w14:paraId="2C756AFE" w14:textId="77777777" w:rsidR="002D501F" w:rsidRPr="00E11EFE" w:rsidRDefault="002D501F" w:rsidP="006E4208">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noWrap/>
            <w:vAlign w:val="bottom"/>
            <w:hideMark/>
          </w:tcPr>
          <w:p w14:paraId="2F966C43" w14:textId="77777777" w:rsidR="002D501F" w:rsidRPr="00E11EFE" w:rsidRDefault="002D501F" w:rsidP="006E4208">
            <w:pPr>
              <w:spacing w:after="0" w:line="240" w:lineRule="auto"/>
              <w:jc w:val="center"/>
              <w:rPr>
                <w:rFonts w:ascii="Times New Roman" w:eastAsia="Times New Roman" w:hAnsi="Times New Roman" w:cs="Times New Roman"/>
              </w:rPr>
            </w:pPr>
          </w:p>
        </w:tc>
        <w:tc>
          <w:tcPr>
            <w:tcW w:w="1276" w:type="dxa"/>
            <w:tcBorders>
              <w:top w:val="nil"/>
              <w:left w:val="nil"/>
              <w:bottom w:val="single" w:sz="4" w:space="0" w:color="auto"/>
              <w:right w:val="single" w:sz="4" w:space="0" w:color="auto"/>
            </w:tcBorders>
            <w:noWrap/>
            <w:vAlign w:val="bottom"/>
            <w:hideMark/>
          </w:tcPr>
          <w:p w14:paraId="38C425F3" w14:textId="77777777" w:rsidR="002D501F" w:rsidRPr="00E11EFE" w:rsidRDefault="002D501F" w:rsidP="006E4208">
            <w:pPr>
              <w:spacing w:after="0" w:line="240" w:lineRule="auto"/>
              <w:rPr>
                <w:rFonts w:ascii="Times New Roman" w:eastAsia="Times New Roman" w:hAnsi="Times New Roman" w:cs="Times New Roman"/>
              </w:rPr>
            </w:pPr>
            <w:r w:rsidRPr="00E11EFE">
              <w:rPr>
                <w:rFonts w:ascii="Times New Roman" w:eastAsia="Times New Roman" w:hAnsi="Times New Roman" w:cs="Times New Roman"/>
              </w:rPr>
              <w:t xml:space="preserve">  </w:t>
            </w:r>
          </w:p>
        </w:tc>
        <w:tc>
          <w:tcPr>
            <w:tcW w:w="1984" w:type="dxa"/>
            <w:tcBorders>
              <w:top w:val="nil"/>
              <w:left w:val="nil"/>
              <w:bottom w:val="single" w:sz="4" w:space="0" w:color="auto"/>
              <w:right w:val="single" w:sz="4" w:space="0" w:color="auto"/>
            </w:tcBorders>
            <w:noWrap/>
            <w:vAlign w:val="bottom"/>
            <w:hideMark/>
          </w:tcPr>
          <w:p w14:paraId="57F0AC6C" w14:textId="77777777" w:rsidR="002D501F" w:rsidRPr="00E11EFE" w:rsidRDefault="002D501F" w:rsidP="006E4208">
            <w:pPr>
              <w:spacing w:after="0" w:line="240" w:lineRule="auto"/>
              <w:rPr>
                <w:rFonts w:ascii="Times New Roman" w:eastAsia="Times New Roman" w:hAnsi="Times New Roman" w:cs="Times New Roman"/>
              </w:rPr>
            </w:pPr>
          </w:p>
        </w:tc>
      </w:tr>
    </w:tbl>
    <w:p w14:paraId="5703EC1C" w14:textId="77777777" w:rsidR="002D501F" w:rsidRPr="00E11EFE" w:rsidRDefault="002D501F" w:rsidP="006E4208">
      <w:pPr>
        <w:spacing w:after="0" w:line="240" w:lineRule="auto"/>
        <w:rPr>
          <w:rFonts w:ascii="Times New Roman" w:hAnsi="Times New Roman" w:cs="Times New Roman"/>
          <w:b/>
        </w:rPr>
      </w:pPr>
      <w:r w:rsidRPr="00E11EFE">
        <w:rPr>
          <w:rFonts w:ascii="Times New Roman" w:hAnsi="Times New Roman" w:cs="Times New Roman"/>
          <w:b/>
        </w:rPr>
        <w:t>DECLARAÇÕES:</w:t>
      </w:r>
    </w:p>
    <w:p w14:paraId="4C85DDAA" w14:textId="77777777" w:rsidR="002D501F" w:rsidRPr="00E11EFE" w:rsidRDefault="002D501F" w:rsidP="00AE2BD8">
      <w:pPr>
        <w:numPr>
          <w:ilvl w:val="0"/>
          <w:numId w:val="15"/>
        </w:numPr>
        <w:spacing w:after="0" w:line="240" w:lineRule="auto"/>
        <w:jc w:val="both"/>
        <w:rPr>
          <w:rFonts w:ascii="Times New Roman" w:hAnsi="Times New Roman" w:cs="Times New Roman"/>
        </w:rPr>
      </w:pPr>
      <w:r w:rsidRPr="00E11EFE">
        <w:rPr>
          <w:rFonts w:ascii="Times New Roman" w:hAnsi="Times New Roman" w:cs="Times New Roman"/>
        </w:rPr>
        <w:t>Tomamos conhecimento de todas as informações e das condições locais para o cumprimento das obrigações, e execução do objeto da licitação e na concordância com todos os termos deste edital;</w:t>
      </w:r>
    </w:p>
    <w:p w14:paraId="4695A763" w14:textId="77777777" w:rsidR="002D501F" w:rsidRPr="00E11EFE" w:rsidRDefault="002D501F" w:rsidP="00AE2BD8">
      <w:pPr>
        <w:numPr>
          <w:ilvl w:val="0"/>
          <w:numId w:val="15"/>
        </w:numPr>
        <w:spacing w:after="0" w:line="240" w:lineRule="auto"/>
        <w:jc w:val="both"/>
        <w:rPr>
          <w:rFonts w:ascii="Times New Roman" w:hAnsi="Times New Roman" w:cs="Times New Roman"/>
        </w:rPr>
      </w:pPr>
      <w:r w:rsidRPr="00E11EFE">
        <w:rPr>
          <w:rFonts w:ascii="Times New Roman" w:hAnsi="Times New Roman" w:cs="Times New Roman"/>
        </w:rPr>
        <w:t>Que a proposta de preços terá validade de 60 (sessenta) dias corridos contados da data de sua apresentação;</w:t>
      </w:r>
    </w:p>
    <w:p w14:paraId="764358A1" w14:textId="77777777" w:rsidR="002D501F" w:rsidRPr="00E11EFE" w:rsidRDefault="002D501F" w:rsidP="00AE2BD8">
      <w:pPr>
        <w:numPr>
          <w:ilvl w:val="0"/>
          <w:numId w:val="15"/>
        </w:numPr>
        <w:spacing w:after="0" w:line="240" w:lineRule="auto"/>
        <w:jc w:val="both"/>
        <w:rPr>
          <w:rFonts w:ascii="Times New Roman" w:hAnsi="Times New Roman" w:cs="Times New Roman"/>
        </w:rPr>
      </w:pPr>
      <w:r w:rsidRPr="00E11EFE">
        <w:rPr>
          <w:rFonts w:ascii="Times New Roman" w:hAnsi="Times New Roman" w:cs="Times New Roman"/>
        </w:rPr>
        <w:t>Que atende os requisitos de qualidade mínima exigidos do(s) produto(s) ou serviço(s) bem como seus prazos e condições de entrega;</w:t>
      </w:r>
    </w:p>
    <w:p w14:paraId="10AC0643" w14:textId="77777777" w:rsidR="002D501F" w:rsidRPr="00E11EFE" w:rsidRDefault="002D501F" w:rsidP="00AE2BD8">
      <w:pPr>
        <w:numPr>
          <w:ilvl w:val="0"/>
          <w:numId w:val="15"/>
        </w:numPr>
        <w:spacing w:after="0" w:line="240" w:lineRule="auto"/>
        <w:jc w:val="both"/>
        <w:rPr>
          <w:rFonts w:ascii="Times New Roman" w:hAnsi="Times New Roman" w:cs="Times New Roman"/>
        </w:rPr>
      </w:pPr>
      <w:r w:rsidRPr="00E11EFE">
        <w:rPr>
          <w:rFonts w:ascii="Times New Roman" w:hAnsi="Times New Roman" w:cs="Times New Roman"/>
        </w:rPr>
        <w:t>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B4E7C51" w14:textId="64C4D290" w:rsidR="00953FAC" w:rsidRPr="00E11EFE" w:rsidRDefault="00953FAC" w:rsidP="006E4208">
      <w:pPr>
        <w:spacing w:after="0" w:line="240" w:lineRule="auto"/>
        <w:jc w:val="both"/>
        <w:rPr>
          <w:rFonts w:ascii="Times New Roman" w:hAnsi="Times New Roman" w:cs="Times New Roman"/>
        </w:rPr>
      </w:pPr>
    </w:p>
    <w:p w14:paraId="3278EFDD" w14:textId="77777777" w:rsidR="002D501F" w:rsidRPr="00E11EFE" w:rsidRDefault="002D501F" w:rsidP="006E4208">
      <w:pPr>
        <w:pStyle w:val="Textopadro"/>
        <w:widowControl/>
        <w:tabs>
          <w:tab w:val="left" w:pos="284"/>
          <w:tab w:val="left" w:pos="567"/>
        </w:tabs>
        <w:jc w:val="center"/>
        <w:rPr>
          <w:caps/>
          <w:sz w:val="22"/>
          <w:szCs w:val="22"/>
          <w:lang w:val="pt-BR"/>
        </w:rPr>
      </w:pPr>
      <w:r w:rsidRPr="00E11EFE">
        <w:rPr>
          <w:caps/>
          <w:sz w:val="22"/>
          <w:szCs w:val="22"/>
          <w:lang w:val="pt-BR"/>
        </w:rPr>
        <w:t>local e data</w:t>
      </w:r>
    </w:p>
    <w:p w14:paraId="6496BB9D" w14:textId="77777777" w:rsidR="002D501F" w:rsidRPr="00E11EFE" w:rsidRDefault="002D501F" w:rsidP="006E4208">
      <w:pPr>
        <w:pStyle w:val="Textopadro"/>
        <w:widowControl/>
        <w:tabs>
          <w:tab w:val="left" w:pos="284"/>
          <w:tab w:val="left" w:pos="567"/>
        </w:tabs>
        <w:jc w:val="center"/>
        <w:rPr>
          <w:caps/>
          <w:sz w:val="22"/>
          <w:szCs w:val="22"/>
          <w:lang w:val="pt-BR"/>
        </w:rPr>
      </w:pPr>
      <w:r w:rsidRPr="00E11EFE">
        <w:rPr>
          <w:caps/>
          <w:sz w:val="22"/>
          <w:szCs w:val="22"/>
          <w:lang w:val="pt-BR"/>
        </w:rPr>
        <w:t>__________________________</w:t>
      </w:r>
    </w:p>
    <w:p w14:paraId="05A85712" w14:textId="77777777" w:rsidR="002D501F" w:rsidRPr="00E11EFE" w:rsidRDefault="002D501F" w:rsidP="006E4208">
      <w:pPr>
        <w:tabs>
          <w:tab w:val="left" w:pos="284"/>
        </w:tabs>
        <w:spacing w:after="0" w:line="240" w:lineRule="auto"/>
        <w:jc w:val="center"/>
        <w:rPr>
          <w:rFonts w:ascii="Times New Roman" w:hAnsi="Times New Roman" w:cs="Times New Roman"/>
          <w:b/>
          <w:bCs/>
        </w:rPr>
      </w:pPr>
      <w:r w:rsidRPr="00E11EFE">
        <w:rPr>
          <w:rFonts w:ascii="Times New Roman" w:hAnsi="Times New Roman" w:cs="Times New Roman"/>
          <w:b/>
          <w:bCs/>
        </w:rPr>
        <w:t>ASSINATURA REPRESENTANTE LEGAL DA EMPRESA</w:t>
      </w:r>
    </w:p>
    <w:p w14:paraId="262109A2" w14:textId="77777777" w:rsidR="002D501F" w:rsidRPr="00E11EFE" w:rsidRDefault="002D501F" w:rsidP="006E4208">
      <w:pPr>
        <w:spacing w:after="0" w:line="240" w:lineRule="auto"/>
        <w:jc w:val="center"/>
        <w:rPr>
          <w:rFonts w:ascii="Times New Roman" w:hAnsi="Times New Roman" w:cs="Times New Roman"/>
          <w:b/>
          <w:bCs/>
        </w:rPr>
      </w:pPr>
      <w:r w:rsidRPr="00E11EFE">
        <w:rPr>
          <w:rFonts w:ascii="Times New Roman" w:hAnsi="Times New Roman" w:cs="Times New Roman"/>
        </w:rPr>
        <w:br w:type="page"/>
      </w:r>
      <w:r w:rsidRPr="00E11EFE">
        <w:rPr>
          <w:rFonts w:ascii="Times New Roman" w:hAnsi="Times New Roman" w:cs="Times New Roman"/>
          <w:b/>
          <w:bCs/>
        </w:rPr>
        <w:lastRenderedPageBreak/>
        <w:t>ANEXO III – MODELO DE DECLARAÇÃO UNIFICADA</w:t>
      </w:r>
    </w:p>
    <w:p w14:paraId="5C7B5940" w14:textId="77777777" w:rsidR="002D501F" w:rsidRPr="00E11EFE" w:rsidRDefault="002D501F" w:rsidP="006E4208">
      <w:pPr>
        <w:spacing w:after="0" w:line="240" w:lineRule="auto"/>
        <w:jc w:val="center"/>
        <w:rPr>
          <w:rFonts w:ascii="Times New Roman" w:hAnsi="Times New Roman" w:cs="Times New Roman"/>
        </w:rPr>
      </w:pPr>
      <w:r w:rsidRPr="00E11EFE">
        <w:rPr>
          <w:rFonts w:ascii="Times New Roman" w:hAnsi="Times New Roman" w:cs="Times New Roman"/>
        </w:rPr>
        <w:t>(Preferencialmente em papel timbrado da empresa)</w:t>
      </w:r>
    </w:p>
    <w:p w14:paraId="031BDE72"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t>Ao</w:t>
      </w:r>
    </w:p>
    <w:p w14:paraId="5F3167FF"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t xml:space="preserve">Pregoeiro </w:t>
      </w:r>
    </w:p>
    <w:p w14:paraId="056F7E67"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t xml:space="preserve">Município de </w:t>
      </w:r>
      <w:proofErr w:type="spellStart"/>
      <w:r w:rsidRPr="00E11EFE">
        <w:rPr>
          <w:rFonts w:ascii="Times New Roman" w:hAnsi="Times New Roman" w:cs="Times New Roman"/>
        </w:rPr>
        <w:t>Goioxim</w:t>
      </w:r>
      <w:proofErr w:type="spellEnd"/>
      <w:r w:rsidRPr="00E11EFE">
        <w:rPr>
          <w:rFonts w:ascii="Times New Roman" w:hAnsi="Times New Roman" w:cs="Times New Roman"/>
        </w:rPr>
        <w:t>-PR</w:t>
      </w:r>
    </w:p>
    <w:p w14:paraId="2150FAF4" w14:textId="77777777" w:rsidR="002D501F" w:rsidRPr="00E11EFE" w:rsidRDefault="002D501F" w:rsidP="006E4208">
      <w:pPr>
        <w:spacing w:after="0" w:line="240" w:lineRule="auto"/>
        <w:jc w:val="center"/>
        <w:rPr>
          <w:rFonts w:ascii="Times New Roman" w:hAnsi="Times New Roman" w:cs="Times New Roman"/>
        </w:rPr>
      </w:pPr>
      <w:r w:rsidRPr="00E11EFE">
        <w:rPr>
          <w:rFonts w:ascii="Times New Roman" w:hAnsi="Times New Roman" w:cs="Times New Roman"/>
          <w:b/>
        </w:rPr>
        <w:t>DECLARAÇÃO PARA EFEITOS DE HABILITAÇÃO</w:t>
      </w:r>
    </w:p>
    <w:p w14:paraId="3AB82BB2" w14:textId="38233119" w:rsidR="002D501F" w:rsidRPr="00E11EFE" w:rsidRDefault="002D501F" w:rsidP="006E4208">
      <w:pPr>
        <w:pStyle w:val="Nivel3"/>
        <w:numPr>
          <w:ilvl w:val="2"/>
          <w:numId w:val="0"/>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empresa XXX, inscrita no CNPJ sob o número XXX, sediada XXX, através de seu representante, </w:t>
      </w:r>
      <w:proofErr w:type="spellStart"/>
      <w:r w:rsidRPr="00E11EFE">
        <w:rPr>
          <w:rFonts w:ascii="Times New Roman" w:hAnsi="Times New Roman" w:cs="Times New Roman"/>
          <w:color w:val="auto"/>
          <w:sz w:val="22"/>
          <w:szCs w:val="22"/>
        </w:rPr>
        <w:t>Sr</w:t>
      </w:r>
      <w:proofErr w:type="spellEnd"/>
      <w:r w:rsidRPr="00E11EFE">
        <w:rPr>
          <w:rFonts w:ascii="Times New Roman" w:hAnsi="Times New Roman" w:cs="Times New Roman"/>
          <w:color w:val="auto"/>
          <w:sz w:val="22"/>
          <w:szCs w:val="22"/>
        </w:rPr>
        <w:t xml:space="preserve">(a). XXX, CPF número XXX, RG número XXX na qualidade de proponente do procedimento licitatório na modalidade </w:t>
      </w:r>
      <w:r w:rsidRPr="00E11EFE">
        <w:rPr>
          <w:rFonts w:ascii="Times New Roman" w:hAnsi="Times New Roman" w:cs="Times New Roman"/>
          <w:b/>
          <w:color w:val="auto"/>
          <w:sz w:val="22"/>
          <w:szCs w:val="22"/>
        </w:rPr>
        <w:t xml:space="preserve">Pregão Eletrônico (SRP) nº </w:t>
      </w:r>
      <w:r w:rsidR="0080589A" w:rsidRPr="00E11EFE">
        <w:rPr>
          <w:rFonts w:ascii="Times New Roman" w:hAnsi="Times New Roman" w:cs="Times New Roman"/>
          <w:b/>
          <w:color w:val="auto"/>
          <w:sz w:val="22"/>
          <w:szCs w:val="22"/>
        </w:rPr>
        <w:t>14/2026</w:t>
      </w:r>
      <w:r w:rsidRPr="00E11EFE">
        <w:rPr>
          <w:rFonts w:ascii="Times New Roman" w:hAnsi="Times New Roman" w:cs="Times New Roman"/>
          <w:color w:val="auto"/>
          <w:sz w:val="22"/>
          <w:szCs w:val="22"/>
        </w:rPr>
        <w:t xml:space="preserve">, instaurado pelo Município de </w:t>
      </w:r>
      <w:proofErr w:type="spellStart"/>
      <w:r w:rsidRPr="00E11EFE">
        <w:rPr>
          <w:rFonts w:ascii="Times New Roman" w:hAnsi="Times New Roman" w:cs="Times New Roman"/>
          <w:color w:val="auto"/>
          <w:sz w:val="22"/>
          <w:szCs w:val="22"/>
        </w:rPr>
        <w:t>Goioxim</w:t>
      </w:r>
      <w:proofErr w:type="spellEnd"/>
      <w:r w:rsidRPr="00E11EFE">
        <w:rPr>
          <w:rFonts w:ascii="Times New Roman" w:hAnsi="Times New Roman" w:cs="Times New Roman"/>
          <w:color w:val="auto"/>
          <w:sz w:val="22"/>
          <w:szCs w:val="22"/>
        </w:rPr>
        <w:t>, declara sob as penas da lei que:</w:t>
      </w:r>
    </w:p>
    <w:p w14:paraId="46712953" w14:textId="339A46DE" w:rsidR="002D501F" w:rsidRPr="00E11EFE" w:rsidRDefault="002D501F" w:rsidP="006E4208">
      <w:pPr>
        <w:pStyle w:val="Nivel3"/>
        <w:numPr>
          <w:ilvl w:val="2"/>
          <w:numId w:val="0"/>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Não se encontra com o Direito de Licitar suspenso perante o Município de </w:t>
      </w:r>
      <w:proofErr w:type="spellStart"/>
      <w:r w:rsidRPr="00E11EFE">
        <w:rPr>
          <w:rFonts w:ascii="Times New Roman" w:hAnsi="Times New Roman" w:cs="Times New Roman"/>
          <w:color w:val="auto"/>
          <w:sz w:val="22"/>
          <w:szCs w:val="22"/>
        </w:rPr>
        <w:t>Goioxim</w:t>
      </w:r>
      <w:proofErr w:type="spellEnd"/>
      <w:r w:rsidRPr="00E11EFE">
        <w:rPr>
          <w:rFonts w:ascii="Times New Roman" w:hAnsi="Times New Roman" w:cs="Times New Roman"/>
          <w:color w:val="auto"/>
          <w:sz w:val="22"/>
          <w:szCs w:val="22"/>
        </w:rPr>
        <w:t xml:space="preserve">, bem como não </w:t>
      </w:r>
      <w:r w:rsidR="001304C1" w:rsidRPr="00E11EFE">
        <w:rPr>
          <w:rFonts w:ascii="Times New Roman" w:hAnsi="Times New Roman" w:cs="Times New Roman"/>
          <w:color w:val="auto"/>
          <w:sz w:val="22"/>
          <w:szCs w:val="22"/>
        </w:rPr>
        <w:t>se encontra</w:t>
      </w:r>
      <w:r w:rsidRPr="00E11EFE">
        <w:rPr>
          <w:rFonts w:ascii="Times New Roman" w:hAnsi="Times New Roman" w:cs="Times New Roman"/>
          <w:color w:val="auto"/>
          <w:sz w:val="22"/>
          <w:szCs w:val="22"/>
        </w:rPr>
        <w:t xml:space="preserve"> declarado inidôneo por órgão ou entidade em qualquer das esferas do Governo;</w:t>
      </w:r>
    </w:p>
    <w:p w14:paraId="7E4B30F0" w14:textId="77777777" w:rsidR="002D501F" w:rsidRPr="00E11EFE" w:rsidRDefault="002D501F" w:rsidP="006E4208">
      <w:pPr>
        <w:pStyle w:val="Nivel3"/>
        <w:numPr>
          <w:ilvl w:val="2"/>
          <w:numId w:val="0"/>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b) Até a presente data inexistem fatos impeditivos para a sua habilitação no presente processo licitatório ciente da obrigatoriedade de declarar ocorrências posteriores;</w:t>
      </w:r>
    </w:p>
    <w:p w14:paraId="25A15496" w14:textId="77777777" w:rsidR="002D501F" w:rsidRPr="00E11EFE" w:rsidRDefault="002D501F" w:rsidP="006E4208">
      <w:pPr>
        <w:pStyle w:val="Nivel3"/>
        <w:numPr>
          <w:ilvl w:val="2"/>
          <w:numId w:val="0"/>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c) Não emprega menor de 18 anos em trabalho noturno, perigoso ou insalubre e não emprega menor de 16 anos, salvo menor, a partir de 14 anos, na condição de aprendiz, nos termos do </w:t>
      </w:r>
      <w:hyperlink r:id="rId22" w:anchor="art7" w:history="1">
        <w:r w:rsidRPr="00E11EFE">
          <w:rPr>
            <w:rFonts w:ascii="Times New Roman" w:hAnsi="Times New Roman" w:cs="Times New Roman"/>
            <w:color w:val="auto"/>
            <w:sz w:val="22"/>
            <w:szCs w:val="22"/>
          </w:rPr>
          <w:t>artigo 7º, XXXIII, da Constituição</w:t>
        </w:r>
      </w:hyperlink>
      <w:r w:rsidRPr="00E11EFE">
        <w:rPr>
          <w:rFonts w:ascii="Times New Roman" w:hAnsi="Times New Roman" w:cs="Times New Roman"/>
          <w:color w:val="auto"/>
          <w:sz w:val="22"/>
          <w:szCs w:val="22"/>
        </w:rPr>
        <w:t>;</w:t>
      </w:r>
    </w:p>
    <w:p w14:paraId="3936B976" w14:textId="77777777" w:rsidR="002D501F" w:rsidRPr="00E11EFE" w:rsidRDefault="002D501F" w:rsidP="006E4208">
      <w:pPr>
        <w:pStyle w:val="Nivel3"/>
        <w:numPr>
          <w:ilvl w:val="2"/>
          <w:numId w:val="0"/>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CONTRATOS, SEJA PREGOEIRO E OU MEMBRO DA EQUIPE DE APOIO, E DA COMISSÃO PERMANENTE DE LICITAÇÕES DO MUNICÍPIO DE GOIOXIM OU QUE EXERÇAM FUNÇÃO DE FISCALIZAÇÃO E GESTÃO DE CONTRATOS ORIUNDO DO PRESENTE PROCESSO LICITATÓRIO, AGENTES POLÍTICOS, PREFEITO, VICE-PREFEITO E OCUPANTES DE CARGOS EM COMISSÃO DA PREFEITURA MUNICIPAL DE GOIOXIM, responsabilizando-se civil, administrativa e criminalmente pela veracidade das informações contidas </w:t>
      </w:r>
      <w:proofErr w:type="spellStart"/>
      <w:r w:rsidRPr="00E11EFE">
        <w:rPr>
          <w:rFonts w:ascii="Times New Roman" w:hAnsi="Times New Roman" w:cs="Times New Roman"/>
          <w:color w:val="auto"/>
          <w:sz w:val="22"/>
          <w:szCs w:val="22"/>
        </w:rPr>
        <w:t>nesta</w:t>
      </w:r>
      <w:proofErr w:type="spellEnd"/>
      <w:r w:rsidRPr="00E11EFE">
        <w:rPr>
          <w:rFonts w:ascii="Times New Roman" w:hAnsi="Times New Roman" w:cs="Times New Roman"/>
          <w:color w:val="auto"/>
          <w:sz w:val="22"/>
          <w:szCs w:val="22"/>
        </w:rPr>
        <w:t xml:space="preserve"> Declaração.</w:t>
      </w:r>
    </w:p>
    <w:p w14:paraId="0375BBD6" w14:textId="77777777" w:rsidR="002D501F" w:rsidRPr="00E11EFE" w:rsidRDefault="002D501F" w:rsidP="006E4208">
      <w:pPr>
        <w:pStyle w:val="Nivel3"/>
        <w:numPr>
          <w:ilvl w:val="2"/>
          <w:numId w:val="0"/>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e) Não possui, em sua cadeia produtiva, empregados executando trabalho degradante ou forçado, observando o disposto nos </w:t>
      </w:r>
      <w:hyperlink r:id="rId23" w:history="1">
        <w:r w:rsidRPr="00E11EFE">
          <w:rPr>
            <w:rFonts w:ascii="Times New Roman" w:hAnsi="Times New Roman" w:cs="Times New Roman"/>
            <w:color w:val="auto"/>
            <w:sz w:val="22"/>
            <w:szCs w:val="22"/>
          </w:rPr>
          <w:t>incisos III e IV do art. 1º e no inciso III do art. 5º da Constituição Federal</w:t>
        </w:r>
      </w:hyperlink>
      <w:r w:rsidRPr="00E11EFE">
        <w:rPr>
          <w:rFonts w:ascii="Times New Roman" w:hAnsi="Times New Roman" w:cs="Times New Roman"/>
          <w:color w:val="auto"/>
          <w:sz w:val="22"/>
          <w:szCs w:val="22"/>
        </w:rPr>
        <w:t>;</w:t>
      </w:r>
    </w:p>
    <w:p w14:paraId="56B3BDA8" w14:textId="77777777" w:rsidR="002D501F" w:rsidRPr="00E11EFE" w:rsidRDefault="002D501F" w:rsidP="006E4208">
      <w:pPr>
        <w:pStyle w:val="Nivel3"/>
        <w:numPr>
          <w:ilvl w:val="2"/>
          <w:numId w:val="0"/>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f) Cumpre as exigências de reserva de cargos para pessoa com deficiência e para reabilitado da Previdência Social, previstas em lei e em outras normas específicas.</w:t>
      </w:r>
    </w:p>
    <w:p w14:paraId="487FC9B8" w14:textId="77777777" w:rsidR="002D501F" w:rsidRPr="00E11EFE" w:rsidRDefault="002D501F" w:rsidP="006E4208">
      <w:pPr>
        <w:pStyle w:val="Nivel3"/>
        <w:numPr>
          <w:ilvl w:val="2"/>
          <w:numId w:val="0"/>
        </w:numPr>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g)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96A8310" w14:textId="77777777" w:rsidR="002D501F" w:rsidRPr="00E11EFE" w:rsidRDefault="002D501F" w:rsidP="006E4208">
      <w:pPr>
        <w:pStyle w:val="Nivel4"/>
        <w:numPr>
          <w:ilvl w:val="3"/>
          <w:numId w:val="0"/>
        </w:numPr>
        <w:spacing w:before="0" w:after="0" w:line="240" w:lineRule="auto"/>
        <w:rPr>
          <w:rFonts w:ascii="Times New Roman" w:hAnsi="Times New Roman" w:cs="Times New Roman"/>
          <w:sz w:val="22"/>
          <w:szCs w:val="22"/>
        </w:rPr>
      </w:pPr>
      <w:r w:rsidRPr="00E11EFE">
        <w:rPr>
          <w:rFonts w:ascii="Times New Roman" w:hAnsi="Times New Roman" w:cs="Times New Roman"/>
          <w:sz w:val="22"/>
          <w:szCs w:val="22"/>
        </w:rPr>
        <w:t>h) Declara de que se compromete em adotar boas práticas de otimização de recursos, redução de desperdícios e menor poluição, adotando medidas para evitar o desperdício e destinação correta dos resíduos para a preservação do meio ambiente, sob pena de inabilitação.</w:t>
      </w:r>
    </w:p>
    <w:p w14:paraId="3632FA3E" w14:textId="77777777" w:rsidR="002D501F" w:rsidRPr="00E11EFE" w:rsidRDefault="002D501F" w:rsidP="006E4208">
      <w:pPr>
        <w:pStyle w:val="Nivel4"/>
        <w:numPr>
          <w:ilvl w:val="3"/>
          <w:numId w:val="0"/>
        </w:numPr>
        <w:spacing w:before="0" w:after="0" w:line="240" w:lineRule="auto"/>
        <w:rPr>
          <w:rFonts w:ascii="Times New Roman" w:hAnsi="Times New Roman" w:cs="Times New Roman"/>
          <w:sz w:val="22"/>
          <w:szCs w:val="22"/>
        </w:rPr>
      </w:pPr>
      <w:r w:rsidRPr="00E11EFE">
        <w:rPr>
          <w:rFonts w:ascii="Times New Roman" w:hAnsi="Times New Roman" w:cs="Times New Roman"/>
          <w:sz w:val="22"/>
          <w:szCs w:val="22"/>
        </w:rPr>
        <w:t>i) Declara de que se compromete em recolher e reciclar os descartes de suprimentos e eletrônicos, mediante solicitação do ente.</w:t>
      </w:r>
    </w:p>
    <w:p w14:paraId="5CB6F8E9" w14:textId="77777777" w:rsidR="002D501F" w:rsidRPr="00E11EFE" w:rsidRDefault="002D501F" w:rsidP="006E4208">
      <w:pPr>
        <w:pStyle w:val="Nivel3"/>
        <w:numPr>
          <w:ilvl w:val="2"/>
          <w:numId w:val="0"/>
        </w:numPr>
        <w:spacing w:before="0" w:after="0" w:line="240" w:lineRule="auto"/>
        <w:rPr>
          <w:rFonts w:ascii="Times New Roman" w:hAnsi="Times New Roman" w:cs="Times New Roman"/>
          <w:color w:val="auto"/>
          <w:sz w:val="22"/>
          <w:szCs w:val="22"/>
        </w:rPr>
      </w:pPr>
    </w:p>
    <w:p w14:paraId="7277DB0F" w14:textId="77777777" w:rsidR="002D501F" w:rsidRPr="00E11EFE" w:rsidRDefault="002D501F" w:rsidP="006E4208">
      <w:pPr>
        <w:spacing w:after="0" w:line="240" w:lineRule="auto"/>
        <w:jc w:val="both"/>
        <w:rPr>
          <w:rFonts w:ascii="Times New Roman" w:hAnsi="Times New Roman" w:cs="Times New Roman"/>
        </w:rPr>
      </w:pPr>
    </w:p>
    <w:p w14:paraId="7B1BB52C" w14:textId="77777777" w:rsidR="002D501F" w:rsidRPr="00E11EFE" w:rsidRDefault="002D501F" w:rsidP="006E4208">
      <w:pPr>
        <w:pStyle w:val="Textopadro"/>
        <w:widowControl/>
        <w:tabs>
          <w:tab w:val="left" w:pos="284"/>
          <w:tab w:val="left" w:pos="567"/>
        </w:tabs>
        <w:jc w:val="center"/>
        <w:rPr>
          <w:caps/>
          <w:sz w:val="22"/>
          <w:szCs w:val="22"/>
          <w:lang w:val="pt-BR"/>
        </w:rPr>
      </w:pPr>
    </w:p>
    <w:p w14:paraId="71025A62" w14:textId="77777777" w:rsidR="002D501F" w:rsidRPr="00E11EFE" w:rsidRDefault="002D501F" w:rsidP="006E4208">
      <w:pPr>
        <w:pStyle w:val="Textopadro"/>
        <w:widowControl/>
        <w:tabs>
          <w:tab w:val="left" w:pos="284"/>
          <w:tab w:val="left" w:pos="567"/>
        </w:tabs>
        <w:jc w:val="center"/>
        <w:rPr>
          <w:caps/>
          <w:sz w:val="22"/>
          <w:szCs w:val="22"/>
          <w:lang w:val="pt-BR"/>
        </w:rPr>
      </w:pPr>
      <w:r w:rsidRPr="00E11EFE">
        <w:rPr>
          <w:caps/>
          <w:sz w:val="22"/>
          <w:szCs w:val="22"/>
          <w:lang w:val="pt-BR"/>
        </w:rPr>
        <w:t>local e data</w:t>
      </w:r>
    </w:p>
    <w:p w14:paraId="0252561F" w14:textId="77777777" w:rsidR="002D501F" w:rsidRPr="00E11EFE" w:rsidRDefault="002D501F" w:rsidP="006E4208">
      <w:pPr>
        <w:pStyle w:val="Textopadro"/>
        <w:widowControl/>
        <w:tabs>
          <w:tab w:val="left" w:pos="284"/>
          <w:tab w:val="left" w:pos="567"/>
        </w:tabs>
        <w:jc w:val="center"/>
        <w:rPr>
          <w:caps/>
          <w:sz w:val="22"/>
          <w:szCs w:val="22"/>
          <w:lang w:val="pt-BR"/>
        </w:rPr>
      </w:pPr>
      <w:r w:rsidRPr="00E11EFE">
        <w:rPr>
          <w:caps/>
          <w:sz w:val="22"/>
          <w:szCs w:val="22"/>
          <w:lang w:val="pt-BR"/>
        </w:rPr>
        <w:t>__________________________</w:t>
      </w:r>
    </w:p>
    <w:p w14:paraId="2BBE81C2" w14:textId="77777777" w:rsidR="002D501F" w:rsidRPr="00E11EFE" w:rsidRDefault="002D501F" w:rsidP="006E4208">
      <w:pPr>
        <w:spacing w:after="0" w:line="240" w:lineRule="auto"/>
        <w:jc w:val="center"/>
        <w:rPr>
          <w:rFonts w:ascii="Times New Roman" w:hAnsi="Times New Roman" w:cs="Times New Roman"/>
          <w:b/>
          <w:bCs/>
        </w:rPr>
      </w:pPr>
      <w:r w:rsidRPr="00E11EFE">
        <w:rPr>
          <w:rFonts w:ascii="Times New Roman" w:hAnsi="Times New Roman" w:cs="Times New Roman"/>
          <w:b/>
          <w:bCs/>
        </w:rPr>
        <w:t>ASSINATURA REPRESENTANTE LEGAL DA EMPRESA</w:t>
      </w:r>
    </w:p>
    <w:p w14:paraId="4684C68C" w14:textId="77777777" w:rsidR="002D501F" w:rsidRPr="00E11EFE" w:rsidRDefault="002D501F" w:rsidP="006E4208">
      <w:pPr>
        <w:spacing w:after="0" w:line="240" w:lineRule="auto"/>
        <w:jc w:val="center"/>
        <w:rPr>
          <w:rFonts w:ascii="Times New Roman" w:eastAsia="MS Mincho" w:hAnsi="Times New Roman" w:cs="Times New Roman"/>
          <w:b/>
        </w:rPr>
      </w:pPr>
    </w:p>
    <w:p w14:paraId="6EC1B5E2" w14:textId="77777777" w:rsidR="002D501F" w:rsidRPr="00E11EFE" w:rsidRDefault="002D501F" w:rsidP="006E4208">
      <w:pPr>
        <w:spacing w:after="0" w:line="240" w:lineRule="auto"/>
        <w:jc w:val="center"/>
        <w:rPr>
          <w:rFonts w:ascii="Times New Roman" w:eastAsia="MS Mincho" w:hAnsi="Times New Roman" w:cs="Times New Roman"/>
          <w:b/>
        </w:rPr>
      </w:pPr>
    </w:p>
    <w:p w14:paraId="186B94D1" w14:textId="77777777" w:rsidR="002D501F" w:rsidRPr="00E11EFE" w:rsidRDefault="002D501F" w:rsidP="006E4208">
      <w:pPr>
        <w:spacing w:after="0" w:line="240" w:lineRule="auto"/>
        <w:jc w:val="center"/>
        <w:rPr>
          <w:rFonts w:ascii="Times New Roman" w:eastAsia="MS Mincho" w:hAnsi="Times New Roman" w:cs="Times New Roman"/>
          <w:b/>
        </w:rPr>
      </w:pPr>
    </w:p>
    <w:p w14:paraId="7238D730" w14:textId="77777777" w:rsidR="002D501F" w:rsidRPr="00E11EFE" w:rsidRDefault="002D501F" w:rsidP="006E4208">
      <w:pPr>
        <w:pStyle w:val="Corpodetexto"/>
        <w:rPr>
          <w:sz w:val="22"/>
          <w:szCs w:val="22"/>
        </w:rPr>
        <w:sectPr w:rsidR="002D501F" w:rsidRPr="00E11EFE" w:rsidSect="00D7534A">
          <w:headerReference w:type="default" r:id="rId24"/>
          <w:footerReference w:type="default" r:id="rId25"/>
          <w:headerReference w:type="first" r:id="rId26"/>
          <w:footerReference w:type="first" r:id="rId27"/>
          <w:pgSz w:w="11906" w:h="16838"/>
          <w:pgMar w:top="1701" w:right="1134" w:bottom="1418" w:left="1134" w:header="709" w:footer="709" w:gutter="0"/>
          <w:cols w:space="708"/>
          <w:titlePg/>
          <w:docGrid w:linePitch="360"/>
        </w:sectPr>
      </w:pPr>
    </w:p>
    <w:p w14:paraId="09A42E4C" w14:textId="77777777" w:rsidR="002D501F" w:rsidRPr="00E11EFE" w:rsidRDefault="002D501F" w:rsidP="006E4208">
      <w:pPr>
        <w:spacing w:after="0" w:line="240" w:lineRule="auto"/>
        <w:jc w:val="center"/>
        <w:rPr>
          <w:rFonts w:ascii="Times New Roman" w:hAnsi="Times New Roman" w:cs="Times New Roman"/>
          <w:b/>
          <w:bCs/>
        </w:rPr>
      </w:pPr>
      <w:r w:rsidRPr="00E11EFE">
        <w:rPr>
          <w:rFonts w:ascii="Times New Roman" w:hAnsi="Times New Roman" w:cs="Times New Roman"/>
          <w:b/>
          <w:bCs/>
        </w:rPr>
        <w:lastRenderedPageBreak/>
        <w:t>ANEXO IV – MODELO DE DECLARAÇÃO DE ENQUADRAMENTO COMO MICRO OU PEQUENA EMPRESA</w:t>
      </w:r>
    </w:p>
    <w:p w14:paraId="7A90D5C6" w14:textId="77777777" w:rsidR="002D501F" w:rsidRPr="00E11EFE" w:rsidRDefault="002D501F" w:rsidP="006E4208">
      <w:pPr>
        <w:spacing w:after="0" w:line="240" w:lineRule="auto"/>
        <w:jc w:val="center"/>
        <w:rPr>
          <w:rFonts w:ascii="Times New Roman" w:hAnsi="Times New Roman" w:cs="Times New Roman"/>
          <w:b/>
          <w:bCs/>
        </w:rPr>
      </w:pPr>
      <w:r w:rsidRPr="00E11EFE">
        <w:rPr>
          <w:rFonts w:ascii="Times New Roman" w:hAnsi="Times New Roman" w:cs="Times New Roman"/>
          <w:b/>
          <w:bCs/>
        </w:rPr>
        <w:t>(Preferencialmente em papel timbrado da empresa).</w:t>
      </w:r>
    </w:p>
    <w:p w14:paraId="216607AA"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t>Ao</w:t>
      </w:r>
    </w:p>
    <w:p w14:paraId="6240CC9D"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t xml:space="preserve">Pregoeiro </w:t>
      </w:r>
    </w:p>
    <w:p w14:paraId="6AF6844A" w14:textId="77777777" w:rsidR="002D501F" w:rsidRPr="00E11EFE" w:rsidRDefault="002D501F" w:rsidP="006E4208">
      <w:pPr>
        <w:spacing w:after="0" w:line="240" w:lineRule="auto"/>
        <w:jc w:val="both"/>
        <w:rPr>
          <w:rFonts w:ascii="Times New Roman" w:hAnsi="Times New Roman" w:cs="Times New Roman"/>
        </w:rPr>
      </w:pPr>
      <w:r w:rsidRPr="00E11EFE">
        <w:rPr>
          <w:rFonts w:ascii="Times New Roman" w:hAnsi="Times New Roman" w:cs="Times New Roman"/>
        </w:rPr>
        <w:t xml:space="preserve">Município de </w:t>
      </w:r>
      <w:proofErr w:type="spellStart"/>
      <w:r w:rsidRPr="00E11EFE">
        <w:rPr>
          <w:rFonts w:ascii="Times New Roman" w:hAnsi="Times New Roman" w:cs="Times New Roman"/>
        </w:rPr>
        <w:t>Goioxim</w:t>
      </w:r>
      <w:proofErr w:type="spellEnd"/>
      <w:r w:rsidRPr="00E11EFE">
        <w:rPr>
          <w:rFonts w:ascii="Times New Roman" w:hAnsi="Times New Roman" w:cs="Times New Roman"/>
        </w:rPr>
        <w:t>-PR</w:t>
      </w:r>
    </w:p>
    <w:p w14:paraId="0E3E023F" w14:textId="77777777" w:rsidR="002D501F" w:rsidRPr="00E11EFE" w:rsidRDefault="002D501F" w:rsidP="006E4208">
      <w:pPr>
        <w:spacing w:after="0" w:line="240" w:lineRule="auto"/>
        <w:jc w:val="center"/>
        <w:rPr>
          <w:rFonts w:ascii="Times New Roman" w:hAnsi="Times New Roman" w:cs="Times New Roman"/>
        </w:rPr>
      </w:pPr>
      <w:r w:rsidRPr="00E11EFE">
        <w:rPr>
          <w:rFonts w:ascii="Times New Roman" w:hAnsi="Times New Roman" w:cs="Times New Roman"/>
          <w:b/>
        </w:rPr>
        <w:t>DECLARAÇÃO</w:t>
      </w:r>
    </w:p>
    <w:p w14:paraId="7BE8EBFF" w14:textId="77777777" w:rsidR="002D501F" w:rsidRPr="00E11EFE" w:rsidRDefault="002D501F" w:rsidP="006E4208">
      <w:pPr>
        <w:spacing w:after="0" w:line="240" w:lineRule="auto"/>
        <w:jc w:val="both"/>
        <w:rPr>
          <w:rFonts w:ascii="Times New Roman" w:hAnsi="Times New Roman" w:cs="Times New Roman"/>
        </w:rPr>
      </w:pPr>
    </w:p>
    <w:p w14:paraId="31B28FEC" w14:textId="05BDF317" w:rsidR="002D501F" w:rsidRPr="00E11EFE" w:rsidRDefault="002D501F" w:rsidP="006E4208">
      <w:pPr>
        <w:spacing w:after="0" w:line="240" w:lineRule="auto"/>
        <w:jc w:val="both"/>
        <w:rPr>
          <w:rFonts w:ascii="Times New Roman" w:hAnsi="Times New Roman" w:cs="Times New Roman"/>
        </w:rPr>
      </w:pPr>
      <w:r w:rsidRPr="00E11EFE">
        <w:rPr>
          <w:rFonts w:ascii="Times New Roman" w:hAnsi="Times New Roman" w:cs="Times New Roman"/>
        </w:rPr>
        <w:t xml:space="preserve">A empresa </w:t>
      </w:r>
      <w:proofErr w:type="spellStart"/>
      <w:r w:rsidRPr="00E11EFE">
        <w:rPr>
          <w:rFonts w:ascii="Times New Roman" w:hAnsi="Times New Roman" w:cs="Times New Roman"/>
        </w:rPr>
        <w:t>xxx</w:t>
      </w:r>
      <w:proofErr w:type="spellEnd"/>
      <w:r w:rsidRPr="00E11EFE">
        <w:rPr>
          <w:rFonts w:ascii="Times New Roman" w:hAnsi="Times New Roman" w:cs="Times New Roman"/>
        </w:rPr>
        <w:t xml:space="preserve">, inscrita no CNPJ/MF sob o n.º </w:t>
      </w:r>
      <w:proofErr w:type="spellStart"/>
      <w:r w:rsidRPr="00E11EFE">
        <w:rPr>
          <w:rFonts w:ascii="Times New Roman" w:hAnsi="Times New Roman" w:cs="Times New Roman"/>
        </w:rPr>
        <w:t>xx</w:t>
      </w:r>
      <w:proofErr w:type="spellEnd"/>
      <w:r w:rsidRPr="00E11EFE">
        <w:rPr>
          <w:rFonts w:ascii="Times New Roman" w:hAnsi="Times New Roman" w:cs="Times New Roman"/>
        </w:rPr>
        <w:t xml:space="preserve"> por intermédio de seu Representante Legal, Sr.(a) </w:t>
      </w:r>
      <w:proofErr w:type="spellStart"/>
      <w:proofErr w:type="gramStart"/>
      <w:r w:rsidRPr="00E11EFE">
        <w:rPr>
          <w:rFonts w:ascii="Times New Roman" w:hAnsi="Times New Roman" w:cs="Times New Roman"/>
        </w:rPr>
        <w:t>xx</w:t>
      </w:r>
      <w:proofErr w:type="spellEnd"/>
      <w:r w:rsidRPr="00E11EFE">
        <w:rPr>
          <w:rFonts w:ascii="Times New Roman" w:hAnsi="Times New Roman" w:cs="Times New Roman"/>
        </w:rPr>
        <w:t xml:space="preserve"> ,</w:t>
      </w:r>
      <w:proofErr w:type="gramEnd"/>
      <w:r w:rsidRPr="00E11EFE">
        <w:rPr>
          <w:rFonts w:ascii="Times New Roman" w:hAnsi="Times New Roman" w:cs="Times New Roman"/>
        </w:rPr>
        <w:t xml:space="preserve"> portador(a) da Carteira de Identidade n.º </w:t>
      </w:r>
      <w:proofErr w:type="spellStart"/>
      <w:r w:rsidRPr="00E11EFE">
        <w:rPr>
          <w:rFonts w:ascii="Times New Roman" w:hAnsi="Times New Roman" w:cs="Times New Roman"/>
        </w:rPr>
        <w:t>xx</w:t>
      </w:r>
      <w:proofErr w:type="spellEnd"/>
      <w:r w:rsidRPr="00E11EFE">
        <w:rPr>
          <w:rFonts w:ascii="Times New Roman" w:hAnsi="Times New Roman" w:cs="Times New Roman"/>
        </w:rPr>
        <w:t xml:space="preserve">, inscrito no CPF/MF sob o nº </w:t>
      </w:r>
      <w:proofErr w:type="spellStart"/>
      <w:r w:rsidRPr="00E11EFE">
        <w:rPr>
          <w:rFonts w:ascii="Times New Roman" w:hAnsi="Times New Roman" w:cs="Times New Roman"/>
        </w:rPr>
        <w:t>xx</w:t>
      </w:r>
      <w:proofErr w:type="spellEnd"/>
      <w:r w:rsidRPr="00E11EFE">
        <w:rPr>
          <w:rFonts w:ascii="Times New Roman" w:hAnsi="Times New Roman" w:cs="Times New Roman"/>
        </w:rPr>
        <w:t xml:space="preserve">, DECLARA, para fins do disposto no Edital de </w:t>
      </w:r>
      <w:r w:rsidRPr="00E11EFE">
        <w:rPr>
          <w:rFonts w:ascii="Times New Roman" w:hAnsi="Times New Roman" w:cs="Times New Roman"/>
          <w:b/>
        </w:rPr>
        <w:t xml:space="preserve">Pregão Eletrônico (SRP) Nº </w:t>
      </w:r>
      <w:r w:rsidR="0080589A" w:rsidRPr="00E11EFE">
        <w:rPr>
          <w:rFonts w:ascii="Times New Roman" w:hAnsi="Times New Roman" w:cs="Times New Roman"/>
          <w:b/>
        </w:rPr>
        <w:t>14/2026</w:t>
      </w:r>
      <w:r w:rsidRPr="00E11EFE">
        <w:rPr>
          <w:rFonts w:ascii="Times New Roman" w:hAnsi="Times New Roman" w:cs="Times New Roman"/>
        </w:rPr>
        <w:t>, sob as penas da lei, que esta empresa, na presente data, é considerada:</w:t>
      </w:r>
    </w:p>
    <w:p w14:paraId="2A4814FF" w14:textId="77777777" w:rsidR="002D501F" w:rsidRPr="00E11EFE" w:rsidRDefault="002D501F" w:rsidP="006E4208">
      <w:pPr>
        <w:spacing w:after="0" w:line="240" w:lineRule="auto"/>
        <w:jc w:val="both"/>
        <w:rPr>
          <w:rFonts w:ascii="Times New Roman" w:hAnsi="Times New Roman" w:cs="Times New Roman"/>
        </w:rPr>
      </w:pPr>
    </w:p>
    <w:p w14:paraId="2A5A4052" w14:textId="77777777" w:rsidR="002D501F" w:rsidRPr="00E11EFE" w:rsidRDefault="002D501F" w:rsidP="006E4208">
      <w:pPr>
        <w:spacing w:after="0" w:line="240" w:lineRule="auto"/>
        <w:jc w:val="both"/>
        <w:rPr>
          <w:rFonts w:ascii="Times New Roman" w:hAnsi="Times New Roman" w:cs="Times New Roman"/>
        </w:rPr>
      </w:pPr>
      <w:r w:rsidRPr="00E11EFE">
        <w:rPr>
          <w:rFonts w:ascii="Times New Roman" w:hAnsi="Times New Roman" w:cs="Times New Roman"/>
        </w:rPr>
        <w:t>OBS:</w:t>
      </w:r>
      <w:proofErr w:type="gramStart"/>
      <w:r w:rsidRPr="00E11EFE">
        <w:rPr>
          <w:rFonts w:ascii="Times New Roman" w:hAnsi="Times New Roman" w:cs="Times New Roman"/>
        </w:rPr>
        <w:t>1 )</w:t>
      </w:r>
      <w:proofErr w:type="gramEnd"/>
      <w:r w:rsidRPr="00E11EFE">
        <w:rPr>
          <w:rFonts w:ascii="Times New Roman" w:hAnsi="Times New Roman" w:cs="Times New Roman"/>
        </w:rPr>
        <w:t xml:space="preserve"> Assinalar com um “X” a condição da empresa.</w:t>
      </w:r>
    </w:p>
    <w:p w14:paraId="636260C7" w14:textId="77777777" w:rsidR="002D501F" w:rsidRPr="00E11EFE" w:rsidRDefault="002D501F" w:rsidP="006E4208">
      <w:pPr>
        <w:spacing w:after="0" w:line="240" w:lineRule="auto"/>
        <w:jc w:val="both"/>
        <w:rPr>
          <w:rFonts w:ascii="Times New Roman" w:hAnsi="Times New Roman" w:cs="Times New Roman"/>
        </w:rPr>
      </w:pPr>
    </w:p>
    <w:p w14:paraId="5027AE13" w14:textId="77777777" w:rsidR="002D501F" w:rsidRPr="00E11EFE" w:rsidRDefault="002D501F" w:rsidP="00AE2BD8">
      <w:pPr>
        <w:numPr>
          <w:ilvl w:val="0"/>
          <w:numId w:val="14"/>
        </w:numPr>
        <w:spacing w:after="0" w:line="240" w:lineRule="auto"/>
        <w:jc w:val="both"/>
        <w:rPr>
          <w:rFonts w:ascii="Times New Roman" w:hAnsi="Times New Roman" w:cs="Times New Roman"/>
        </w:rPr>
      </w:pPr>
      <w:proofErr w:type="gramStart"/>
      <w:r w:rsidRPr="00E11EFE">
        <w:rPr>
          <w:rFonts w:ascii="Times New Roman" w:hAnsi="Times New Roman" w:cs="Times New Roman"/>
        </w:rPr>
        <w:t>( )</w:t>
      </w:r>
      <w:proofErr w:type="gramEnd"/>
      <w:r w:rsidRPr="00E11EFE">
        <w:rPr>
          <w:rFonts w:ascii="Times New Roman" w:hAnsi="Times New Roman" w:cs="Times New Roman"/>
        </w:rPr>
        <w:t xml:space="preserve"> </w:t>
      </w:r>
      <w:r w:rsidRPr="00E11EFE">
        <w:rPr>
          <w:rFonts w:ascii="Times New Roman" w:hAnsi="Times New Roman" w:cs="Times New Roman"/>
        </w:rPr>
        <w:tab/>
        <w:t>MICROEMPRESA, conforme Inciso I do artigo 3º da Lei Complementar nº 123, de 14/12/2006;</w:t>
      </w:r>
    </w:p>
    <w:p w14:paraId="1D4DEB71" w14:textId="77777777" w:rsidR="002D501F" w:rsidRPr="00E11EFE" w:rsidRDefault="002D501F" w:rsidP="00AE2BD8">
      <w:pPr>
        <w:numPr>
          <w:ilvl w:val="0"/>
          <w:numId w:val="14"/>
        </w:numPr>
        <w:spacing w:after="0" w:line="240" w:lineRule="auto"/>
        <w:jc w:val="both"/>
        <w:rPr>
          <w:rFonts w:ascii="Times New Roman" w:hAnsi="Times New Roman" w:cs="Times New Roman"/>
        </w:rPr>
      </w:pPr>
      <w:proofErr w:type="gramStart"/>
      <w:r w:rsidRPr="00E11EFE">
        <w:rPr>
          <w:rFonts w:ascii="Times New Roman" w:hAnsi="Times New Roman" w:cs="Times New Roman"/>
        </w:rPr>
        <w:t>( )</w:t>
      </w:r>
      <w:proofErr w:type="gramEnd"/>
      <w:r w:rsidRPr="00E11EFE">
        <w:rPr>
          <w:rFonts w:ascii="Times New Roman" w:hAnsi="Times New Roman" w:cs="Times New Roman"/>
        </w:rPr>
        <w:t xml:space="preserve"> </w:t>
      </w:r>
      <w:r w:rsidRPr="00E11EFE">
        <w:rPr>
          <w:rFonts w:ascii="Times New Roman" w:hAnsi="Times New Roman" w:cs="Times New Roman"/>
        </w:rPr>
        <w:tab/>
        <w:t>EMPRESA DE PEQUENO PORTE, conforme Inciso II do artigo 3º da Lei Complementar nº 123, de 14/12/2006;</w:t>
      </w:r>
    </w:p>
    <w:p w14:paraId="514E0E0A" w14:textId="77777777" w:rsidR="002D501F" w:rsidRPr="00E11EFE" w:rsidRDefault="002D501F" w:rsidP="006E4208">
      <w:pPr>
        <w:spacing w:after="0" w:line="240" w:lineRule="auto"/>
        <w:jc w:val="both"/>
        <w:rPr>
          <w:rFonts w:ascii="Times New Roman" w:hAnsi="Times New Roman" w:cs="Times New Roman"/>
        </w:rPr>
      </w:pPr>
    </w:p>
    <w:p w14:paraId="3A7D741E" w14:textId="77777777" w:rsidR="002D501F" w:rsidRPr="00E11EFE" w:rsidRDefault="002D501F" w:rsidP="006E4208">
      <w:pPr>
        <w:spacing w:after="0" w:line="240" w:lineRule="auto"/>
        <w:jc w:val="both"/>
        <w:rPr>
          <w:rFonts w:ascii="Times New Roman" w:hAnsi="Times New Roman" w:cs="Times New Roman"/>
        </w:rPr>
      </w:pPr>
      <w:r w:rsidRPr="00E11EFE">
        <w:rPr>
          <w:rFonts w:ascii="Times New Roman" w:hAnsi="Times New Roman" w:cs="Times New Roman"/>
        </w:rPr>
        <w:t>Caso assinalada a opção (1) ou (2), DECLARA ainda, que a empresa está excluída das vedações constantes do parágrafo 4º do artigo 3º da Lei Complementar n.º. 123, de 14 de dezembro de 2006.</w:t>
      </w:r>
    </w:p>
    <w:p w14:paraId="79DC7E9C" w14:textId="77777777" w:rsidR="002D501F" w:rsidRPr="00E11EFE" w:rsidRDefault="002D501F" w:rsidP="006E4208">
      <w:pPr>
        <w:spacing w:after="0" w:line="240" w:lineRule="auto"/>
        <w:jc w:val="center"/>
        <w:rPr>
          <w:rFonts w:ascii="Times New Roman" w:hAnsi="Times New Roman" w:cs="Times New Roman"/>
        </w:rPr>
      </w:pPr>
    </w:p>
    <w:p w14:paraId="1AF20D1A" w14:textId="77777777" w:rsidR="002D501F" w:rsidRPr="00E11EFE" w:rsidRDefault="002D501F" w:rsidP="006E4208">
      <w:pPr>
        <w:pStyle w:val="Textopadro"/>
        <w:widowControl/>
        <w:tabs>
          <w:tab w:val="left" w:pos="284"/>
          <w:tab w:val="left" w:pos="567"/>
        </w:tabs>
        <w:jc w:val="center"/>
        <w:rPr>
          <w:caps/>
          <w:sz w:val="22"/>
          <w:szCs w:val="22"/>
          <w:lang w:val="pt-BR"/>
        </w:rPr>
      </w:pPr>
      <w:r w:rsidRPr="00E11EFE">
        <w:rPr>
          <w:caps/>
          <w:sz w:val="22"/>
          <w:szCs w:val="22"/>
          <w:lang w:val="pt-BR"/>
        </w:rPr>
        <w:t>local e data</w:t>
      </w:r>
    </w:p>
    <w:p w14:paraId="52ED5D9C" w14:textId="77777777" w:rsidR="002D501F" w:rsidRPr="00E11EFE" w:rsidRDefault="002D501F" w:rsidP="006E4208">
      <w:pPr>
        <w:pStyle w:val="Textopadro"/>
        <w:widowControl/>
        <w:tabs>
          <w:tab w:val="left" w:pos="284"/>
          <w:tab w:val="left" w:pos="567"/>
        </w:tabs>
        <w:jc w:val="center"/>
        <w:rPr>
          <w:caps/>
          <w:sz w:val="22"/>
          <w:szCs w:val="22"/>
          <w:lang w:val="pt-BR"/>
        </w:rPr>
      </w:pPr>
      <w:r w:rsidRPr="00E11EFE">
        <w:rPr>
          <w:caps/>
          <w:sz w:val="22"/>
          <w:szCs w:val="22"/>
          <w:lang w:val="pt-BR"/>
        </w:rPr>
        <w:t>__________________________</w:t>
      </w:r>
    </w:p>
    <w:p w14:paraId="772D083A" w14:textId="77777777" w:rsidR="002D501F" w:rsidRPr="00E11EFE" w:rsidRDefault="002D501F" w:rsidP="006E4208">
      <w:pPr>
        <w:spacing w:after="0" w:line="240" w:lineRule="auto"/>
        <w:jc w:val="center"/>
        <w:rPr>
          <w:rFonts w:ascii="Times New Roman" w:hAnsi="Times New Roman" w:cs="Times New Roman"/>
          <w:b/>
          <w:bCs/>
        </w:rPr>
      </w:pPr>
      <w:r w:rsidRPr="00E11EFE">
        <w:rPr>
          <w:rFonts w:ascii="Times New Roman" w:hAnsi="Times New Roman" w:cs="Times New Roman"/>
          <w:b/>
          <w:bCs/>
        </w:rPr>
        <w:t>ASSINATURA REPRESENTANTE LEGAL DA EMPRESA</w:t>
      </w:r>
    </w:p>
    <w:p w14:paraId="15A1A21E" w14:textId="77777777" w:rsidR="002D501F" w:rsidRPr="00E11EFE" w:rsidRDefault="002D501F" w:rsidP="006E4208">
      <w:pPr>
        <w:spacing w:after="0" w:line="240" w:lineRule="auto"/>
        <w:jc w:val="center"/>
        <w:rPr>
          <w:rFonts w:ascii="Times New Roman" w:hAnsi="Times New Roman" w:cs="Times New Roman"/>
          <w:b/>
          <w:bCs/>
        </w:rPr>
      </w:pPr>
    </w:p>
    <w:p w14:paraId="74D514EA" w14:textId="77777777" w:rsidR="002D501F" w:rsidRPr="00E11EFE" w:rsidRDefault="002D501F" w:rsidP="006E4208">
      <w:pPr>
        <w:spacing w:after="0" w:line="240" w:lineRule="auto"/>
        <w:rPr>
          <w:rFonts w:ascii="Times New Roman" w:hAnsi="Times New Roman" w:cs="Times New Roman"/>
        </w:rPr>
      </w:pPr>
      <w:r w:rsidRPr="00E11EFE">
        <w:rPr>
          <w:rFonts w:ascii="Times New Roman" w:hAnsi="Times New Roman" w:cs="Times New Roman"/>
        </w:rPr>
        <w:t>Importante:</w:t>
      </w:r>
    </w:p>
    <w:p w14:paraId="2D9041CE" w14:textId="77777777" w:rsidR="002D501F" w:rsidRPr="00E11EFE" w:rsidRDefault="002D501F" w:rsidP="006E4208">
      <w:pPr>
        <w:spacing w:after="0" w:line="240" w:lineRule="auto"/>
        <w:jc w:val="both"/>
        <w:rPr>
          <w:rFonts w:ascii="Times New Roman" w:hAnsi="Times New Roman" w:cs="Times New Roman"/>
        </w:rPr>
      </w:pPr>
      <w:r w:rsidRPr="00E11EFE">
        <w:rPr>
          <w:rFonts w:ascii="Times New Roman" w:hAnsi="Times New Roman" w:cs="Times New Roman"/>
        </w:rPr>
        <w:t>1) A DECLARAÇÃO de enquadramento como Microempresa ou Empresa de Pequeno Porte, poderá ser objeto de diligência para confirmação da veracidade da mesma e implicará no tratamento diferenciado previsto na Lei Complementar nº 123/2006.</w:t>
      </w:r>
    </w:p>
    <w:p w14:paraId="12394BCA" w14:textId="77777777" w:rsidR="002D501F" w:rsidRPr="00E11EFE" w:rsidRDefault="002D501F" w:rsidP="006E4208">
      <w:pPr>
        <w:spacing w:after="0" w:line="240" w:lineRule="auto"/>
        <w:jc w:val="both"/>
        <w:rPr>
          <w:rFonts w:ascii="Times New Roman" w:hAnsi="Times New Roman" w:cs="Times New Roman"/>
        </w:rPr>
      </w:pPr>
      <w:r w:rsidRPr="00E11EFE">
        <w:rPr>
          <w:rFonts w:ascii="Times New Roman" w:hAnsi="Times New Roman" w:cs="Times New Roman"/>
        </w:rPr>
        <w:t>2) A DECLARAÇÃO de enquadramento como Microempresa ou Empresa de Pequeno Porte falsa ou inverídica sujeitará a licitante às penalidades previstas neste Edital, bem como, às demais sanções penais cabíveis.</w:t>
      </w:r>
    </w:p>
    <w:p w14:paraId="3B1D3097" w14:textId="77777777" w:rsidR="002D501F" w:rsidRPr="00E11EFE" w:rsidRDefault="002D501F" w:rsidP="006E4208">
      <w:pPr>
        <w:spacing w:after="0" w:line="240" w:lineRule="auto"/>
        <w:jc w:val="both"/>
        <w:rPr>
          <w:rFonts w:ascii="Times New Roman" w:hAnsi="Times New Roman" w:cs="Times New Roman"/>
        </w:rPr>
      </w:pPr>
    </w:p>
    <w:p w14:paraId="69DDF123" w14:textId="77777777" w:rsidR="002D501F" w:rsidRPr="00E11EFE" w:rsidRDefault="002D501F" w:rsidP="006E4208">
      <w:pPr>
        <w:spacing w:after="0" w:line="240" w:lineRule="auto"/>
        <w:jc w:val="center"/>
        <w:rPr>
          <w:rFonts w:ascii="Times New Roman" w:hAnsi="Times New Roman" w:cs="Times New Roman"/>
          <w:b/>
          <w:bCs/>
        </w:rPr>
      </w:pPr>
    </w:p>
    <w:p w14:paraId="0278B538" w14:textId="77777777" w:rsidR="002D501F" w:rsidRPr="00E11EFE" w:rsidRDefault="002D501F" w:rsidP="006E4208">
      <w:pPr>
        <w:spacing w:after="0" w:line="240" w:lineRule="auto"/>
        <w:jc w:val="center"/>
        <w:rPr>
          <w:rFonts w:ascii="Times New Roman" w:hAnsi="Times New Roman" w:cs="Times New Roman"/>
          <w:b/>
          <w:bCs/>
        </w:rPr>
      </w:pPr>
    </w:p>
    <w:p w14:paraId="2B36D285" w14:textId="7D03ED77" w:rsidR="00953FAC" w:rsidRPr="00E11EFE" w:rsidRDefault="00953FAC" w:rsidP="006E4208">
      <w:pPr>
        <w:spacing w:after="0" w:line="240" w:lineRule="auto"/>
        <w:rPr>
          <w:rFonts w:ascii="Times New Roman" w:hAnsi="Times New Roman" w:cs="Times New Roman"/>
          <w:b/>
          <w:bCs/>
        </w:rPr>
      </w:pPr>
      <w:r w:rsidRPr="00E11EFE">
        <w:rPr>
          <w:rFonts w:ascii="Times New Roman" w:hAnsi="Times New Roman" w:cs="Times New Roman"/>
          <w:b/>
          <w:bCs/>
        </w:rPr>
        <w:br w:type="page"/>
      </w:r>
    </w:p>
    <w:p w14:paraId="1AB9D75C" w14:textId="77777777" w:rsidR="002D501F" w:rsidRPr="00E11EFE" w:rsidRDefault="002D501F" w:rsidP="006E4208">
      <w:pPr>
        <w:spacing w:after="0" w:line="240" w:lineRule="auto"/>
        <w:jc w:val="center"/>
        <w:rPr>
          <w:rFonts w:ascii="Times New Roman" w:hAnsi="Times New Roman" w:cs="Times New Roman"/>
          <w:b/>
          <w:bCs/>
        </w:rPr>
      </w:pPr>
    </w:p>
    <w:p w14:paraId="7136F8D4" w14:textId="77777777" w:rsidR="002D501F" w:rsidRPr="00E11EFE" w:rsidRDefault="002D501F" w:rsidP="006E4208">
      <w:pPr>
        <w:spacing w:after="0" w:line="240" w:lineRule="auto"/>
        <w:jc w:val="center"/>
        <w:rPr>
          <w:rFonts w:ascii="Times New Roman" w:hAnsi="Times New Roman" w:cs="Times New Roman"/>
          <w:b/>
          <w:bCs/>
        </w:rPr>
      </w:pPr>
    </w:p>
    <w:p w14:paraId="64F4C5EA" w14:textId="77777777" w:rsidR="002D501F" w:rsidRPr="00E11EFE" w:rsidRDefault="002D501F" w:rsidP="006E4208">
      <w:pPr>
        <w:spacing w:after="0" w:line="240" w:lineRule="auto"/>
        <w:jc w:val="center"/>
        <w:rPr>
          <w:rFonts w:ascii="Times New Roman" w:hAnsi="Times New Roman" w:cs="Times New Roman"/>
        </w:rPr>
      </w:pPr>
      <w:r w:rsidRPr="00E11EFE">
        <w:rPr>
          <w:rFonts w:ascii="Times New Roman" w:hAnsi="Times New Roman" w:cs="Times New Roman"/>
          <w:b/>
          <w:bCs/>
        </w:rPr>
        <w:t>ANEXO V – MINUTA DE ATA DE REGISTRO DE PREÇOS</w:t>
      </w:r>
    </w:p>
    <w:p w14:paraId="1D59873D" w14:textId="77777777" w:rsidR="002D501F" w:rsidRPr="00E11EFE" w:rsidRDefault="002D501F" w:rsidP="006E4208">
      <w:pPr>
        <w:spacing w:after="0" w:line="240" w:lineRule="auto"/>
        <w:jc w:val="center"/>
        <w:rPr>
          <w:rFonts w:ascii="Times New Roman" w:hAnsi="Times New Roman" w:cs="Times New Roman"/>
          <w:bCs/>
        </w:rPr>
      </w:pPr>
      <w:r w:rsidRPr="00E11EFE">
        <w:rPr>
          <w:rFonts w:ascii="Times New Roman" w:hAnsi="Times New Roman" w:cs="Times New Roman"/>
          <w:b/>
          <w:bCs/>
        </w:rPr>
        <w:t>ATA DE REGISTRO DE PREÇOS Nº .........</w:t>
      </w:r>
    </w:p>
    <w:p w14:paraId="0EA5F1DA" w14:textId="633AE2ED" w:rsidR="002D501F" w:rsidRPr="00E11EFE" w:rsidRDefault="002D501F" w:rsidP="006E4208">
      <w:pPr>
        <w:widowControl w:val="0"/>
        <w:tabs>
          <w:tab w:val="center" w:pos="4779"/>
          <w:tab w:val="right" w:pos="9198"/>
        </w:tabs>
        <w:autoSpaceDE w:val="0"/>
        <w:autoSpaceDN w:val="0"/>
        <w:adjustRightInd w:val="0"/>
        <w:spacing w:after="0" w:line="240" w:lineRule="auto"/>
        <w:ind w:right="-28"/>
        <w:jc w:val="both"/>
        <w:rPr>
          <w:rFonts w:ascii="Times New Roman" w:hAnsi="Times New Roman" w:cs="Times New Roman"/>
        </w:rPr>
      </w:pPr>
      <w:r w:rsidRPr="00E11EFE">
        <w:rPr>
          <w:rFonts w:ascii="Times New Roman" w:hAnsi="Times New Roman" w:cs="Times New Roman"/>
        </w:rPr>
        <w:t>O</w:t>
      </w:r>
      <w:r w:rsidRPr="00E11EFE">
        <w:rPr>
          <w:rFonts w:ascii="Times New Roman" w:hAnsi="Times New Roman" w:cs="Times New Roman"/>
          <w:spacing w:val="1"/>
        </w:rPr>
        <w:t xml:space="preserve"> </w:t>
      </w:r>
      <w:r w:rsidRPr="00E11EFE">
        <w:rPr>
          <w:rFonts w:ascii="Times New Roman" w:hAnsi="Times New Roman" w:cs="Times New Roman"/>
        </w:rPr>
        <w:t>MUNICÍPIO</w:t>
      </w:r>
      <w:r w:rsidRPr="00E11EFE">
        <w:rPr>
          <w:rFonts w:ascii="Times New Roman" w:hAnsi="Times New Roman" w:cs="Times New Roman"/>
          <w:spacing w:val="1"/>
        </w:rPr>
        <w:t xml:space="preserve"> </w:t>
      </w:r>
      <w:r w:rsidRPr="00E11EFE">
        <w:rPr>
          <w:rFonts w:ascii="Times New Roman" w:hAnsi="Times New Roman" w:cs="Times New Roman"/>
        </w:rPr>
        <w:t>DE</w:t>
      </w:r>
      <w:r w:rsidRPr="00E11EFE">
        <w:rPr>
          <w:rFonts w:ascii="Times New Roman" w:hAnsi="Times New Roman" w:cs="Times New Roman"/>
          <w:spacing w:val="1"/>
        </w:rPr>
        <w:t xml:space="preserve"> </w:t>
      </w:r>
      <w:r w:rsidRPr="00E11EFE">
        <w:rPr>
          <w:rFonts w:ascii="Times New Roman" w:hAnsi="Times New Roman" w:cs="Times New Roman"/>
        </w:rPr>
        <w:t>GOIOXIM</w:t>
      </w:r>
      <w:r w:rsidRPr="00E11EFE">
        <w:rPr>
          <w:rFonts w:ascii="Times New Roman" w:hAnsi="Times New Roman" w:cs="Times New Roman"/>
          <w:spacing w:val="1"/>
        </w:rPr>
        <w:t xml:space="preserve"> </w:t>
      </w:r>
      <w:r w:rsidRPr="00E11EFE">
        <w:rPr>
          <w:rFonts w:ascii="Times New Roman" w:hAnsi="Times New Roman" w:cs="Times New Roman"/>
        </w:rPr>
        <w:t>Estado</w:t>
      </w:r>
      <w:r w:rsidRPr="00E11EFE">
        <w:rPr>
          <w:rFonts w:ascii="Times New Roman" w:hAnsi="Times New Roman" w:cs="Times New Roman"/>
          <w:spacing w:val="1"/>
        </w:rPr>
        <w:t xml:space="preserve"> </w:t>
      </w:r>
      <w:r w:rsidRPr="00E11EFE">
        <w:rPr>
          <w:rFonts w:ascii="Times New Roman" w:hAnsi="Times New Roman" w:cs="Times New Roman"/>
        </w:rPr>
        <w:t>do</w:t>
      </w:r>
      <w:r w:rsidRPr="00E11EFE">
        <w:rPr>
          <w:rFonts w:ascii="Times New Roman" w:hAnsi="Times New Roman" w:cs="Times New Roman"/>
          <w:spacing w:val="1"/>
        </w:rPr>
        <w:t xml:space="preserve"> </w:t>
      </w:r>
      <w:r w:rsidRPr="00E11EFE">
        <w:rPr>
          <w:rFonts w:ascii="Times New Roman" w:hAnsi="Times New Roman" w:cs="Times New Roman"/>
        </w:rPr>
        <w:t>Paraná,</w:t>
      </w:r>
      <w:r w:rsidRPr="00E11EFE">
        <w:rPr>
          <w:rFonts w:ascii="Times New Roman" w:hAnsi="Times New Roman" w:cs="Times New Roman"/>
          <w:spacing w:val="1"/>
        </w:rPr>
        <w:t xml:space="preserve"> </w:t>
      </w:r>
      <w:r w:rsidRPr="00E11EFE">
        <w:rPr>
          <w:rFonts w:ascii="Times New Roman" w:hAnsi="Times New Roman" w:cs="Times New Roman"/>
        </w:rPr>
        <w:t>por</w:t>
      </w:r>
      <w:r w:rsidRPr="00E11EFE">
        <w:rPr>
          <w:rFonts w:ascii="Times New Roman" w:hAnsi="Times New Roman" w:cs="Times New Roman"/>
          <w:spacing w:val="1"/>
        </w:rPr>
        <w:t xml:space="preserve"> </w:t>
      </w:r>
      <w:r w:rsidRPr="00E11EFE">
        <w:rPr>
          <w:rFonts w:ascii="Times New Roman" w:hAnsi="Times New Roman" w:cs="Times New Roman"/>
        </w:rPr>
        <w:t>intermédio</w:t>
      </w:r>
      <w:r w:rsidRPr="00E11EFE">
        <w:rPr>
          <w:rFonts w:ascii="Times New Roman" w:hAnsi="Times New Roman" w:cs="Times New Roman"/>
          <w:spacing w:val="1"/>
        </w:rPr>
        <w:t xml:space="preserve"> </w:t>
      </w:r>
      <w:r w:rsidRPr="00E11EFE">
        <w:rPr>
          <w:rFonts w:ascii="Times New Roman" w:hAnsi="Times New Roman" w:cs="Times New Roman"/>
        </w:rPr>
        <w:t>da</w:t>
      </w:r>
      <w:r w:rsidRPr="00E11EFE">
        <w:rPr>
          <w:rFonts w:ascii="Times New Roman" w:hAnsi="Times New Roman" w:cs="Times New Roman"/>
          <w:spacing w:val="1"/>
        </w:rPr>
        <w:t xml:space="preserve"> </w:t>
      </w:r>
      <w:r w:rsidRPr="00E11EFE">
        <w:rPr>
          <w:rFonts w:ascii="Times New Roman" w:hAnsi="Times New Roman" w:cs="Times New Roman"/>
        </w:rPr>
        <w:t>Secretaria</w:t>
      </w:r>
      <w:r w:rsidRPr="00E11EFE">
        <w:rPr>
          <w:rFonts w:ascii="Times New Roman" w:hAnsi="Times New Roman" w:cs="Times New Roman"/>
          <w:spacing w:val="1"/>
        </w:rPr>
        <w:t xml:space="preserve"> </w:t>
      </w:r>
      <w:r w:rsidRPr="00E11EFE">
        <w:rPr>
          <w:rFonts w:ascii="Times New Roman" w:hAnsi="Times New Roman" w:cs="Times New Roman"/>
        </w:rPr>
        <w:t>Municipal</w:t>
      </w:r>
      <w:r w:rsidRPr="00E11EFE">
        <w:rPr>
          <w:rFonts w:ascii="Times New Roman" w:hAnsi="Times New Roman" w:cs="Times New Roman"/>
          <w:spacing w:val="1"/>
        </w:rPr>
        <w:t xml:space="preserve"> </w:t>
      </w:r>
      <w:r w:rsidRPr="00E11EFE">
        <w:rPr>
          <w:rFonts w:ascii="Times New Roman" w:hAnsi="Times New Roman" w:cs="Times New Roman"/>
        </w:rPr>
        <w:t>de</w:t>
      </w:r>
      <w:r w:rsidRPr="00E11EFE">
        <w:rPr>
          <w:rFonts w:ascii="Times New Roman" w:hAnsi="Times New Roman" w:cs="Times New Roman"/>
          <w:spacing w:val="1"/>
        </w:rPr>
        <w:t xml:space="preserve"> </w:t>
      </w:r>
      <w:r w:rsidRPr="00E11EFE">
        <w:rPr>
          <w:rFonts w:ascii="Times New Roman" w:hAnsi="Times New Roman" w:cs="Times New Roman"/>
        </w:rPr>
        <w:t xml:space="preserve">Administração, com sede na Rua Laurindo Cordeiro de Souza, 184, Centro, na cidade de </w:t>
      </w:r>
      <w:proofErr w:type="spellStart"/>
      <w:r w:rsidRPr="00E11EFE">
        <w:rPr>
          <w:rFonts w:ascii="Times New Roman" w:hAnsi="Times New Roman" w:cs="Times New Roman"/>
        </w:rPr>
        <w:t>Goioxim</w:t>
      </w:r>
      <w:proofErr w:type="spellEnd"/>
      <w:r w:rsidRPr="00E11EFE">
        <w:rPr>
          <w:rFonts w:ascii="Times New Roman" w:hAnsi="Times New Roman" w:cs="Times New Roman"/>
        </w:rPr>
        <w:t>, Estado do</w:t>
      </w:r>
      <w:r w:rsidRPr="00E11EFE">
        <w:rPr>
          <w:rFonts w:ascii="Times New Roman" w:hAnsi="Times New Roman" w:cs="Times New Roman"/>
          <w:spacing w:val="1"/>
        </w:rPr>
        <w:t xml:space="preserve"> </w:t>
      </w:r>
      <w:r w:rsidRPr="00E11EFE">
        <w:rPr>
          <w:rFonts w:ascii="Times New Roman" w:hAnsi="Times New Roman" w:cs="Times New Roman"/>
        </w:rPr>
        <w:t>Paraná, inscrito no CNPJ sob o nº 01.607.627/0001-78, neste ato representada pel</w:t>
      </w:r>
      <w:r w:rsidR="00312001" w:rsidRPr="00E11EFE">
        <w:rPr>
          <w:rFonts w:ascii="Times New Roman" w:hAnsi="Times New Roman" w:cs="Times New Roman"/>
        </w:rPr>
        <w:t xml:space="preserve">o </w:t>
      </w:r>
      <w:r w:rsidRPr="00E11EFE">
        <w:rPr>
          <w:rFonts w:ascii="Times New Roman" w:hAnsi="Times New Roman" w:cs="Times New Roman"/>
        </w:rPr>
        <w:t>Prefeit</w:t>
      </w:r>
      <w:r w:rsidR="00312001" w:rsidRPr="00E11EFE">
        <w:rPr>
          <w:rFonts w:ascii="Times New Roman" w:hAnsi="Times New Roman" w:cs="Times New Roman"/>
        </w:rPr>
        <w:t xml:space="preserve">o </w:t>
      </w:r>
      <w:r w:rsidRPr="00E11EFE">
        <w:rPr>
          <w:rFonts w:ascii="Times New Roman" w:hAnsi="Times New Roman" w:cs="Times New Roman"/>
        </w:rPr>
        <w:t>Municipal de</w:t>
      </w:r>
      <w:r w:rsidRPr="00E11EFE">
        <w:rPr>
          <w:rFonts w:ascii="Times New Roman" w:hAnsi="Times New Roman" w:cs="Times New Roman"/>
          <w:spacing w:val="1"/>
        </w:rPr>
        <w:t xml:space="preserve"> </w:t>
      </w:r>
      <w:proofErr w:type="spellStart"/>
      <w:r w:rsidRPr="00E11EFE">
        <w:rPr>
          <w:rFonts w:ascii="Times New Roman" w:hAnsi="Times New Roman" w:cs="Times New Roman"/>
        </w:rPr>
        <w:t>Goioxim</w:t>
      </w:r>
      <w:proofErr w:type="spellEnd"/>
      <w:r w:rsidRPr="00E11EFE">
        <w:rPr>
          <w:rFonts w:ascii="Times New Roman" w:hAnsi="Times New Roman" w:cs="Times New Roman"/>
        </w:rPr>
        <w:t>/PR, em pleno exercício de seu mandato e funções, o</w:t>
      </w:r>
      <w:r w:rsidR="00312001" w:rsidRPr="00E11EFE">
        <w:rPr>
          <w:rFonts w:ascii="Times New Roman" w:hAnsi="Times New Roman" w:cs="Times New Roman"/>
        </w:rPr>
        <w:t xml:space="preserve"> Sr. Eder dos Santos</w:t>
      </w:r>
      <w:r w:rsidRPr="00E11EFE">
        <w:rPr>
          <w:rFonts w:ascii="Times New Roman" w:hAnsi="Times New Roman" w:cs="Times New Roman"/>
        </w:rPr>
        <w:t>, portador(a) da</w:t>
      </w:r>
      <w:r w:rsidRPr="00E11EFE">
        <w:rPr>
          <w:rFonts w:ascii="Times New Roman" w:hAnsi="Times New Roman" w:cs="Times New Roman"/>
          <w:spacing w:val="1"/>
        </w:rPr>
        <w:t xml:space="preserve"> </w:t>
      </w:r>
      <w:r w:rsidRPr="00E11EFE">
        <w:rPr>
          <w:rFonts w:ascii="Times New Roman" w:hAnsi="Times New Roman" w:cs="Times New Roman"/>
        </w:rPr>
        <w:t>Carteira</w:t>
      </w:r>
      <w:r w:rsidRPr="00E11EFE">
        <w:rPr>
          <w:rFonts w:ascii="Times New Roman" w:hAnsi="Times New Roman" w:cs="Times New Roman"/>
          <w:spacing w:val="9"/>
        </w:rPr>
        <w:t xml:space="preserve"> </w:t>
      </w:r>
      <w:r w:rsidRPr="00E11EFE">
        <w:rPr>
          <w:rFonts w:ascii="Times New Roman" w:hAnsi="Times New Roman" w:cs="Times New Roman"/>
        </w:rPr>
        <w:t>de</w:t>
      </w:r>
      <w:r w:rsidRPr="00E11EFE">
        <w:rPr>
          <w:rFonts w:ascii="Times New Roman" w:hAnsi="Times New Roman" w:cs="Times New Roman"/>
          <w:spacing w:val="9"/>
        </w:rPr>
        <w:t xml:space="preserve"> </w:t>
      </w:r>
      <w:r w:rsidRPr="00E11EFE">
        <w:rPr>
          <w:rFonts w:ascii="Times New Roman" w:hAnsi="Times New Roman" w:cs="Times New Roman"/>
        </w:rPr>
        <w:t>Identidade</w:t>
      </w:r>
      <w:r w:rsidRPr="00E11EFE">
        <w:rPr>
          <w:rFonts w:ascii="Times New Roman" w:hAnsi="Times New Roman" w:cs="Times New Roman"/>
          <w:spacing w:val="9"/>
        </w:rPr>
        <w:t xml:space="preserve"> </w:t>
      </w:r>
      <w:r w:rsidRPr="00E11EFE">
        <w:rPr>
          <w:rFonts w:ascii="Times New Roman" w:hAnsi="Times New Roman" w:cs="Times New Roman"/>
        </w:rPr>
        <w:t>nº</w:t>
      </w:r>
      <w:r w:rsidRPr="00E11EFE">
        <w:rPr>
          <w:rFonts w:ascii="Times New Roman" w:hAnsi="Times New Roman" w:cs="Times New Roman"/>
        </w:rPr>
        <w:tab/>
        <w:t>,</w:t>
      </w:r>
      <w:r w:rsidRPr="00E11EFE">
        <w:rPr>
          <w:rFonts w:ascii="Times New Roman" w:hAnsi="Times New Roman" w:cs="Times New Roman"/>
          <w:spacing w:val="10"/>
        </w:rPr>
        <w:t xml:space="preserve"> </w:t>
      </w:r>
      <w:r w:rsidRPr="00E11EFE">
        <w:rPr>
          <w:rFonts w:ascii="Times New Roman" w:hAnsi="Times New Roman" w:cs="Times New Roman"/>
        </w:rPr>
        <w:t>inscrito(a)</w:t>
      </w:r>
      <w:r w:rsidRPr="00E11EFE">
        <w:rPr>
          <w:rFonts w:ascii="Times New Roman" w:hAnsi="Times New Roman" w:cs="Times New Roman"/>
          <w:spacing w:val="10"/>
        </w:rPr>
        <w:t xml:space="preserve"> </w:t>
      </w:r>
      <w:r w:rsidRPr="00E11EFE">
        <w:rPr>
          <w:rFonts w:ascii="Times New Roman" w:hAnsi="Times New Roman" w:cs="Times New Roman"/>
        </w:rPr>
        <w:t>no</w:t>
      </w:r>
      <w:r w:rsidRPr="00E11EFE">
        <w:rPr>
          <w:rFonts w:ascii="Times New Roman" w:hAnsi="Times New Roman" w:cs="Times New Roman"/>
          <w:spacing w:val="10"/>
        </w:rPr>
        <w:t xml:space="preserve"> </w:t>
      </w:r>
      <w:r w:rsidRPr="00E11EFE">
        <w:rPr>
          <w:rFonts w:ascii="Times New Roman" w:hAnsi="Times New Roman" w:cs="Times New Roman"/>
        </w:rPr>
        <w:t>CPF</w:t>
      </w:r>
      <w:r w:rsidRPr="00E11EFE">
        <w:rPr>
          <w:rFonts w:ascii="Times New Roman" w:eastAsia="Arial" w:hAnsi="Times New Roman" w:cs="Times New Roman"/>
        </w:rPr>
        <w:t>,</w:t>
      </w:r>
      <w:r w:rsidRPr="00E11EFE">
        <w:rPr>
          <w:rFonts w:ascii="Times New Roman" w:hAnsi="Times New Roman" w:cs="Times New Roman"/>
        </w:rPr>
        <w:t>, considerando o julgamento da licitação na modalidade de pregão, na forma eletrônica, para REGISTRO DE PREÇOS nº ......./202</w:t>
      </w:r>
      <w:r w:rsidR="001304C1" w:rsidRPr="00E11EFE">
        <w:rPr>
          <w:rFonts w:ascii="Times New Roman" w:hAnsi="Times New Roman" w:cs="Times New Roman"/>
        </w:rPr>
        <w:t>6</w:t>
      </w:r>
      <w:r w:rsidRPr="00E11EFE">
        <w:rPr>
          <w:rFonts w:ascii="Times New Roman" w:hAnsi="Times New Roman" w:cs="Times New Roman"/>
        </w:rPr>
        <w:t xml:space="preserve">, </w:t>
      </w:r>
      <w:r w:rsidRPr="00E11EFE">
        <w:rPr>
          <w:rFonts w:ascii="Times New Roman" w:hAnsi="Times New Roman" w:cs="Times New Roman"/>
          <w:b/>
          <w:bCs/>
        </w:rPr>
        <w:t>RESOLVE</w:t>
      </w:r>
      <w:r w:rsidRPr="00E11EFE">
        <w:rPr>
          <w:rFonts w:ascii="Times New Roman" w:hAnsi="Times New Roman" w:cs="Times New Roman"/>
        </w:rPr>
        <w:t xml:space="preserve"> registrar os preços da  empresa  (razão social, CNPJ/MF, endereço, contatos, representante), qualificada nesta ATA, de acordo com a classificação por ela alcançada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0F3BDEA3" w14:textId="77777777" w:rsidR="002D501F" w:rsidRPr="00E11EFE" w:rsidRDefault="002D501F" w:rsidP="00AE2BD8">
      <w:pPr>
        <w:pStyle w:val="Nivel01"/>
        <w:numPr>
          <w:ilvl w:val="0"/>
          <w:numId w:val="3"/>
        </w:numPr>
        <w:rPr>
          <w:sz w:val="22"/>
          <w:szCs w:val="22"/>
        </w:rPr>
      </w:pPr>
      <w:r w:rsidRPr="00E11EFE">
        <w:rPr>
          <w:sz w:val="22"/>
          <w:szCs w:val="22"/>
        </w:rPr>
        <w:t>DO OBJETO</w:t>
      </w:r>
    </w:p>
    <w:p w14:paraId="06D8CDAA" w14:textId="60A2DE18"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presente Ata tem por objeto o registro de preços</w:t>
      </w:r>
      <w:r w:rsidRPr="00E11EFE">
        <w:rPr>
          <w:rFonts w:ascii="Times New Roman" w:hAnsi="Times New Roman" w:cs="Times New Roman"/>
          <w:b/>
          <w:bCs/>
          <w:color w:val="auto"/>
          <w:sz w:val="22"/>
          <w:szCs w:val="22"/>
        </w:rPr>
        <w:t xml:space="preserve"> CONFORME OBJETO DEFINIDO NO EDITAL</w:t>
      </w:r>
      <w:r w:rsidRPr="00E11EFE">
        <w:rPr>
          <w:rFonts w:ascii="Times New Roman" w:hAnsi="Times New Roman" w:cs="Times New Roman"/>
          <w:color w:val="auto"/>
          <w:sz w:val="22"/>
          <w:szCs w:val="22"/>
        </w:rPr>
        <w:t xml:space="preserve">, especificados no Termo de Referência, anexo </w:t>
      </w:r>
      <w:r w:rsidRPr="00E11EFE">
        <w:rPr>
          <w:rFonts w:ascii="Times New Roman" w:hAnsi="Times New Roman" w:cs="Times New Roman"/>
          <w:b/>
          <w:bCs/>
          <w:color w:val="auto"/>
          <w:sz w:val="22"/>
          <w:szCs w:val="22"/>
        </w:rPr>
        <w:t xml:space="preserve">do edital de Licitação Pregão Eletrônico nº </w:t>
      </w:r>
      <w:r w:rsidR="0080589A" w:rsidRPr="00E11EFE">
        <w:rPr>
          <w:rFonts w:ascii="Times New Roman" w:hAnsi="Times New Roman" w:cs="Times New Roman"/>
          <w:b/>
          <w:bCs/>
          <w:color w:val="auto"/>
          <w:sz w:val="22"/>
          <w:szCs w:val="22"/>
        </w:rPr>
        <w:t>14/2026</w:t>
      </w:r>
      <w:r w:rsidRPr="00E11EFE">
        <w:rPr>
          <w:rFonts w:ascii="Times New Roman" w:hAnsi="Times New Roman" w:cs="Times New Roman"/>
          <w:color w:val="auto"/>
          <w:sz w:val="22"/>
          <w:szCs w:val="22"/>
        </w:rPr>
        <w:t>, que é parte integrante desta Ata, assim como a proposta cujo preço tenha sido registrado, independentemente de transcrição.</w:t>
      </w:r>
    </w:p>
    <w:p w14:paraId="465699F2" w14:textId="77777777" w:rsidR="002D501F" w:rsidRPr="00E11EFE" w:rsidRDefault="002D501F" w:rsidP="00AE2BD8">
      <w:pPr>
        <w:pStyle w:val="Nivel01"/>
        <w:numPr>
          <w:ilvl w:val="0"/>
          <w:numId w:val="3"/>
        </w:numPr>
        <w:rPr>
          <w:sz w:val="22"/>
          <w:szCs w:val="22"/>
        </w:rPr>
      </w:pPr>
      <w:r w:rsidRPr="00E11EFE">
        <w:rPr>
          <w:sz w:val="22"/>
          <w:szCs w:val="22"/>
        </w:rPr>
        <w:t>DOS PREÇOS, ESPECIFICAÇÕES E QUANTITATIVOS</w:t>
      </w:r>
    </w:p>
    <w:p w14:paraId="035CB2AF"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O preço registrado, as especificações do objeto, as quantidades de cada item e as demais condições ofertadas na(s) proposta(s) são as que seguem: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88"/>
        <w:gridCol w:w="2551"/>
        <w:gridCol w:w="1134"/>
        <w:gridCol w:w="1134"/>
        <w:gridCol w:w="794"/>
        <w:gridCol w:w="1121"/>
        <w:gridCol w:w="1345"/>
      </w:tblGrid>
      <w:tr w:rsidR="002D501F" w:rsidRPr="00E11EFE" w14:paraId="1C2C8BE6" w14:textId="77777777" w:rsidTr="00083D34">
        <w:trPr>
          <w:trHeight w:val="361"/>
          <w:jc w:val="center"/>
        </w:trPr>
        <w:tc>
          <w:tcPr>
            <w:tcW w:w="988" w:type="dxa"/>
            <w:vAlign w:val="center"/>
          </w:tcPr>
          <w:p w14:paraId="163F87EB"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r w:rsidRPr="00E11EFE">
              <w:rPr>
                <w:rFonts w:ascii="Times New Roman" w:hAnsi="Times New Roman" w:cs="Times New Roman"/>
              </w:rPr>
              <w:t>Item/Lote</w:t>
            </w:r>
          </w:p>
        </w:tc>
        <w:tc>
          <w:tcPr>
            <w:tcW w:w="2551" w:type="dxa"/>
          </w:tcPr>
          <w:p w14:paraId="1E4DF985"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r w:rsidRPr="00E11EFE">
              <w:rPr>
                <w:rFonts w:ascii="Times New Roman" w:hAnsi="Times New Roman" w:cs="Times New Roman"/>
              </w:rPr>
              <w:t>Especificação</w:t>
            </w:r>
          </w:p>
        </w:tc>
        <w:tc>
          <w:tcPr>
            <w:tcW w:w="1134" w:type="dxa"/>
          </w:tcPr>
          <w:p w14:paraId="306A312B"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 xml:space="preserve">Marca </w:t>
            </w:r>
          </w:p>
        </w:tc>
        <w:tc>
          <w:tcPr>
            <w:tcW w:w="1134" w:type="dxa"/>
          </w:tcPr>
          <w:p w14:paraId="74ED0DE4"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Modelo</w:t>
            </w:r>
          </w:p>
        </w:tc>
        <w:tc>
          <w:tcPr>
            <w:tcW w:w="794" w:type="dxa"/>
          </w:tcPr>
          <w:p w14:paraId="453AEAC6"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Unidade</w:t>
            </w:r>
          </w:p>
        </w:tc>
        <w:tc>
          <w:tcPr>
            <w:tcW w:w="1121" w:type="dxa"/>
          </w:tcPr>
          <w:p w14:paraId="004D8D05"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Quantidade</w:t>
            </w:r>
          </w:p>
        </w:tc>
        <w:tc>
          <w:tcPr>
            <w:tcW w:w="1345" w:type="dxa"/>
          </w:tcPr>
          <w:p w14:paraId="3A279930"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Valor Un</w:t>
            </w:r>
          </w:p>
        </w:tc>
      </w:tr>
      <w:tr w:rsidR="002D501F" w:rsidRPr="00E11EFE" w14:paraId="507A4435" w14:textId="77777777" w:rsidTr="00083D34">
        <w:trPr>
          <w:trHeight w:val="174"/>
          <w:jc w:val="center"/>
        </w:trPr>
        <w:tc>
          <w:tcPr>
            <w:tcW w:w="988" w:type="dxa"/>
          </w:tcPr>
          <w:p w14:paraId="73FFC706"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2551" w:type="dxa"/>
          </w:tcPr>
          <w:p w14:paraId="36833488"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134" w:type="dxa"/>
          </w:tcPr>
          <w:p w14:paraId="628308EA"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134" w:type="dxa"/>
          </w:tcPr>
          <w:p w14:paraId="57F9EC19"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794" w:type="dxa"/>
          </w:tcPr>
          <w:p w14:paraId="29E354EC"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121" w:type="dxa"/>
          </w:tcPr>
          <w:p w14:paraId="113DB369"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345" w:type="dxa"/>
          </w:tcPr>
          <w:p w14:paraId="0718762D"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r>
    </w:tbl>
    <w:p w14:paraId="7D97975E"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lang w:eastAsia="en-US"/>
        </w:rPr>
      </w:pPr>
      <w:r w:rsidRPr="00E11EFE">
        <w:rPr>
          <w:rFonts w:ascii="Times New Roman" w:hAnsi="Times New Roman" w:cs="Times New Roman"/>
          <w:color w:val="auto"/>
          <w:sz w:val="22"/>
          <w:szCs w:val="22"/>
          <w:lang w:eastAsia="en-US"/>
        </w:rPr>
        <w:t>A listagem do cadastro de reserva referente ao presente registro de preços consta como anexo a esta Ata.</w:t>
      </w:r>
    </w:p>
    <w:p w14:paraId="3B96E37D" w14:textId="77777777" w:rsidR="002D501F" w:rsidRPr="00E11EFE" w:rsidRDefault="002D501F" w:rsidP="00AE2BD8">
      <w:pPr>
        <w:pStyle w:val="Nivel01"/>
        <w:numPr>
          <w:ilvl w:val="0"/>
          <w:numId w:val="3"/>
        </w:numPr>
        <w:rPr>
          <w:sz w:val="22"/>
          <w:szCs w:val="22"/>
        </w:rPr>
      </w:pPr>
      <w:r w:rsidRPr="00E11EFE">
        <w:rPr>
          <w:sz w:val="22"/>
          <w:szCs w:val="22"/>
        </w:rPr>
        <w:t xml:space="preserve">ÓRGÃO GERENCIADOR </w:t>
      </w:r>
    </w:p>
    <w:p w14:paraId="26A21372"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órgão gerenciador será o MUNICÍPIO DE GOIOXIM-PR, composto por todas as Secretarias Municipais.</w:t>
      </w:r>
    </w:p>
    <w:p w14:paraId="32D0B882" w14:textId="75641956" w:rsidR="002D501F" w:rsidRPr="00E11EFE" w:rsidRDefault="002D501F" w:rsidP="00AE2BD8">
      <w:pPr>
        <w:pStyle w:val="Nivel2"/>
        <w:numPr>
          <w:ilvl w:val="1"/>
          <w:numId w:val="3"/>
        </w:numPr>
        <w:spacing w:before="0" w:after="0" w:line="240" w:lineRule="auto"/>
        <w:ind w:left="0" w:hanging="7"/>
        <w:rPr>
          <w:rFonts w:ascii="Times New Roman" w:hAnsi="Times New Roman" w:cs="Times New Roman"/>
          <w:color w:val="auto"/>
          <w:sz w:val="22"/>
          <w:szCs w:val="22"/>
        </w:rPr>
      </w:pPr>
      <w:r w:rsidRPr="00E11EFE">
        <w:rPr>
          <w:rFonts w:ascii="Times New Roman" w:hAnsi="Times New Roman" w:cs="Times New Roman"/>
          <w:color w:val="auto"/>
          <w:sz w:val="22"/>
          <w:szCs w:val="22"/>
        </w:rPr>
        <w:t>Ficam nomeados como Gestor e fiscal, deste contrato, a quem caberá a fiscalização do fiel cumprimento dos termos acordados, conforme o Artigo 117 da Lei Federal n.º 14.133/202</w:t>
      </w:r>
      <w:r w:rsidR="00175D24" w:rsidRPr="00E11EFE">
        <w:rPr>
          <w:rFonts w:ascii="Times New Roman" w:hAnsi="Times New Roman" w:cs="Times New Roman"/>
          <w:color w:val="auto"/>
          <w:sz w:val="22"/>
          <w:szCs w:val="22"/>
        </w:rPr>
        <w:t>1</w:t>
      </w:r>
      <w:r w:rsidRPr="00E11EFE">
        <w:rPr>
          <w:rFonts w:ascii="Times New Roman" w:hAnsi="Times New Roman" w:cs="Times New Roman"/>
          <w:color w:val="auto"/>
          <w:sz w:val="22"/>
          <w:szCs w:val="22"/>
        </w:rPr>
        <w:t>, Decreto Municipal nº 214/2023 e Portaria nº 12/2024 os senhores:</w:t>
      </w:r>
    </w:p>
    <w:p w14:paraId="0C4320A2"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color w:val="auto"/>
          <w:sz w:val="22"/>
          <w:szCs w:val="22"/>
        </w:rPr>
      </w:pPr>
      <w:r w:rsidRPr="00E11EFE">
        <w:rPr>
          <w:rFonts w:ascii="Times New Roman" w:hAnsi="Times New Roman" w:cs="Times New Roman"/>
          <w:b/>
          <w:bCs/>
          <w:color w:val="auto"/>
          <w:sz w:val="22"/>
          <w:szCs w:val="22"/>
        </w:rPr>
        <w:t xml:space="preserve">GESTOR: </w:t>
      </w:r>
      <w:proofErr w:type="spellStart"/>
      <w:r w:rsidRPr="00E11EFE">
        <w:rPr>
          <w:rFonts w:ascii="Times New Roman" w:hAnsi="Times New Roman" w:cs="Times New Roman"/>
          <w:b/>
          <w:bCs/>
          <w:color w:val="auto"/>
          <w:sz w:val="22"/>
          <w:szCs w:val="22"/>
        </w:rPr>
        <w:t>xx</w:t>
      </w:r>
      <w:proofErr w:type="spellEnd"/>
    </w:p>
    <w:p w14:paraId="06478C52"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color w:val="auto"/>
          <w:sz w:val="22"/>
          <w:szCs w:val="22"/>
        </w:rPr>
      </w:pPr>
      <w:r w:rsidRPr="00E11EFE">
        <w:rPr>
          <w:rFonts w:ascii="Times New Roman" w:hAnsi="Times New Roman" w:cs="Times New Roman"/>
          <w:b/>
          <w:bCs/>
          <w:color w:val="auto"/>
          <w:sz w:val="22"/>
          <w:szCs w:val="22"/>
        </w:rPr>
        <w:t xml:space="preserve">FISCAL ADMINISTRATIVO: </w:t>
      </w:r>
      <w:proofErr w:type="spellStart"/>
      <w:r w:rsidRPr="00E11EFE">
        <w:rPr>
          <w:rFonts w:ascii="Times New Roman" w:hAnsi="Times New Roman" w:cs="Times New Roman"/>
          <w:b/>
          <w:bCs/>
          <w:color w:val="auto"/>
          <w:sz w:val="22"/>
          <w:szCs w:val="22"/>
        </w:rPr>
        <w:t>xx</w:t>
      </w:r>
      <w:proofErr w:type="spellEnd"/>
    </w:p>
    <w:p w14:paraId="01DED260"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color w:val="auto"/>
          <w:sz w:val="22"/>
          <w:szCs w:val="22"/>
        </w:rPr>
      </w:pPr>
      <w:r w:rsidRPr="00E11EFE">
        <w:rPr>
          <w:rFonts w:ascii="Times New Roman" w:hAnsi="Times New Roman" w:cs="Times New Roman"/>
          <w:b/>
          <w:bCs/>
          <w:color w:val="auto"/>
          <w:sz w:val="22"/>
          <w:szCs w:val="22"/>
        </w:rPr>
        <w:t>e/ou</w:t>
      </w:r>
    </w:p>
    <w:p w14:paraId="5C396346"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color w:val="auto"/>
          <w:sz w:val="22"/>
          <w:szCs w:val="22"/>
        </w:rPr>
      </w:pPr>
      <w:r w:rsidRPr="00E11EFE">
        <w:rPr>
          <w:rFonts w:ascii="Times New Roman" w:hAnsi="Times New Roman" w:cs="Times New Roman"/>
          <w:b/>
          <w:bCs/>
          <w:color w:val="auto"/>
          <w:sz w:val="22"/>
          <w:szCs w:val="22"/>
        </w:rPr>
        <w:t xml:space="preserve">FISCAL TÉCNICO: </w:t>
      </w:r>
      <w:proofErr w:type="spellStart"/>
      <w:r w:rsidRPr="00E11EFE">
        <w:rPr>
          <w:rFonts w:ascii="Times New Roman" w:hAnsi="Times New Roman" w:cs="Times New Roman"/>
          <w:b/>
          <w:bCs/>
          <w:color w:val="auto"/>
          <w:sz w:val="22"/>
          <w:szCs w:val="22"/>
        </w:rPr>
        <w:t>xx</w:t>
      </w:r>
      <w:proofErr w:type="spellEnd"/>
    </w:p>
    <w:p w14:paraId="0CE3DE48" w14:textId="77777777" w:rsidR="002D501F" w:rsidRPr="00E11EFE" w:rsidRDefault="002D501F" w:rsidP="00AE2BD8">
      <w:pPr>
        <w:pStyle w:val="Nivel01"/>
        <w:numPr>
          <w:ilvl w:val="0"/>
          <w:numId w:val="3"/>
        </w:numPr>
        <w:rPr>
          <w:sz w:val="22"/>
          <w:szCs w:val="22"/>
        </w:rPr>
      </w:pPr>
      <w:r w:rsidRPr="00E11EFE">
        <w:rPr>
          <w:sz w:val="22"/>
          <w:szCs w:val="22"/>
        </w:rPr>
        <w:t xml:space="preserve">DA ADESÃO À ATA DE REGISTRO DE PREÇOS </w:t>
      </w:r>
    </w:p>
    <w:p w14:paraId="1CD31D91" w14:textId="77777777" w:rsidR="002D501F" w:rsidRPr="00E11EFE" w:rsidRDefault="002D501F" w:rsidP="00AE2BD8">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lang w:eastAsia="en-US"/>
        </w:rPr>
        <w:t xml:space="preserve"> </w:t>
      </w:r>
      <w:r w:rsidRPr="00E11EFE">
        <w:rPr>
          <w:rFonts w:ascii="Times New Roman" w:hAnsi="Times New Roman" w:cs="Times New Roman"/>
          <w:i w:val="0"/>
          <w:i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A21F9FF" w14:textId="77777777" w:rsidR="002D501F" w:rsidRPr="00E11EFE" w:rsidRDefault="002D501F" w:rsidP="00AE2BD8">
      <w:pPr>
        <w:pStyle w:val="Nvel3-R"/>
        <w:numPr>
          <w:ilvl w:val="2"/>
          <w:numId w:val="3"/>
        </w:numPr>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apresentação de justificativa da vantagem da adesão, inclusive em situações de provável desabastecimento ou descontinuidade de serviço público;</w:t>
      </w:r>
    </w:p>
    <w:p w14:paraId="34809FED" w14:textId="77777777" w:rsidR="002D501F" w:rsidRPr="00E11EFE" w:rsidRDefault="002D501F" w:rsidP="00AE2BD8">
      <w:pPr>
        <w:pStyle w:val="Nvel3-R"/>
        <w:numPr>
          <w:ilvl w:val="2"/>
          <w:numId w:val="3"/>
        </w:numPr>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 xml:space="preserve"> demonstração de que os valores registrados estão compatíveis com os valores praticados pelo mercado na forma do art. 23 da Lei nº 14.133, de 2021; e</w:t>
      </w:r>
    </w:p>
    <w:p w14:paraId="45841D57" w14:textId="77777777" w:rsidR="002D501F" w:rsidRPr="00E11EFE" w:rsidRDefault="002D501F" w:rsidP="00AE2BD8">
      <w:pPr>
        <w:pStyle w:val="Nvel3-R"/>
        <w:numPr>
          <w:ilvl w:val="2"/>
          <w:numId w:val="3"/>
        </w:numPr>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 xml:space="preserve"> consulta e aceitação prévias do órgão ou da entidade gerenciadora e do fornecedor.</w:t>
      </w:r>
    </w:p>
    <w:p w14:paraId="78666F10" w14:textId="77777777" w:rsidR="002D501F" w:rsidRPr="00E11EFE" w:rsidRDefault="002D501F" w:rsidP="00AE2BD8">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A autorização do órgão ou entidade gerenciadora apenas será realizada após a aceitação da adesão pelo fornecedor.</w:t>
      </w:r>
    </w:p>
    <w:p w14:paraId="0CBFBE90" w14:textId="77777777" w:rsidR="002D501F" w:rsidRPr="00E11EFE" w:rsidRDefault="002D501F" w:rsidP="00AE2BD8">
      <w:pPr>
        <w:pStyle w:val="Nvel3-R"/>
        <w:numPr>
          <w:ilvl w:val="2"/>
          <w:numId w:val="3"/>
        </w:numPr>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O órgão ou entidade gerenciadora poderá rejeitar adesões caso elas possam acarretar prejuízo à execução de seus próprios contratos ou à sua capacidade de gerenciamento.</w:t>
      </w:r>
    </w:p>
    <w:p w14:paraId="32FE56A2" w14:textId="77777777" w:rsidR="002D501F" w:rsidRPr="00E11EFE" w:rsidRDefault="002D501F" w:rsidP="00AE2BD8">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624E40CB" w14:textId="77777777" w:rsidR="002D501F" w:rsidRPr="00E11EFE" w:rsidRDefault="002D501F" w:rsidP="00AE2BD8">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lastRenderedPageBreak/>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F189192" w14:textId="77777777" w:rsidR="002D501F" w:rsidRPr="00E11EFE" w:rsidRDefault="002D501F" w:rsidP="00AE2BD8">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1C958879" w14:textId="77777777" w:rsidR="002D501F" w:rsidRPr="00E11EFE" w:rsidRDefault="002D501F" w:rsidP="006E4208">
      <w:pPr>
        <w:pStyle w:val="SubTitNN"/>
        <w:spacing w:before="0" w:after="0" w:line="240" w:lineRule="auto"/>
        <w:rPr>
          <w:rFonts w:ascii="Times New Roman" w:hAnsi="Times New Roman" w:cs="Times New Roman"/>
          <w:b w:val="0"/>
          <w:bCs w:val="0"/>
          <w:iCs w:val="0"/>
          <w:sz w:val="22"/>
          <w:szCs w:val="22"/>
        </w:rPr>
      </w:pPr>
      <w:r w:rsidRPr="00E11EFE">
        <w:rPr>
          <w:rFonts w:ascii="Times New Roman" w:hAnsi="Times New Roman" w:cs="Times New Roman"/>
          <w:b w:val="0"/>
          <w:bCs w:val="0"/>
          <w:iCs w:val="0"/>
          <w:sz w:val="22"/>
          <w:szCs w:val="22"/>
        </w:rPr>
        <w:t>Dos limites para as adesões</w:t>
      </w:r>
    </w:p>
    <w:p w14:paraId="2FA15C4E" w14:textId="77777777" w:rsidR="002D501F" w:rsidRPr="00E11EFE" w:rsidRDefault="002D501F" w:rsidP="00AE2BD8">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C5EE7B6" w14:textId="77777777" w:rsidR="002D501F" w:rsidRPr="00E11EFE" w:rsidRDefault="002D501F" w:rsidP="00AE2BD8">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auto"/>
          <w:sz w:val="22"/>
          <w:szCs w:val="22"/>
        </w:rPr>
      </w:pPr>
      <w:r w:rsidRPr="00E11EFE">
        <w:rPr>
          <w:rFonts w:ascii="Times New Roman" w:hAnsi="Times New Roman" w:cs="Times New Roman"/>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FEC26FB"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adesão à ata de registro de preços por órgãos e en</w:t>
      </w:r>
      <w:r w:rsidRPr="00E11EFE">
        <w:rPr>
          <w:rFonts w:ascii="Times New Roman" w:eastAsia="Arial" w:hAnsi="Times New Roman" w:cs="Times New Roman"/>
          <w:color w:val="auto"/>
          <w:sz w:val="22"/>
          <w:szCs w:val="22"/>
        </w:rPr>
        <w:t>ti</w:t>
      </w:r>
      <w:r w:rsidRPr="00E11EFE">
        <w:rPr>
          <w:rFonts w:ascii="Times New Roman" w:hAnsi="Times New Roman" w:cs="Times New Roman"/>
          <w:color w:val="auto"/>
          <w:sz w:val="22"/>
          <w:szCs w:val="22"/>
        </w:rPr>
        <w:t>dades da Administração Pública estadual, distrital e municipal poderá ser exigida para fins de transferências voluntárias, não ficando sujeita ao limite de que trata o item 4.7, desde que seja des</w:t>
      </w:r>
      <w:r w:rsidRPr="00E11EFE">
        <w:rPr>
          <w:rFonts w:ascii="Times New Roman" w:eastAsia="Arial" w:hAnsi="Times New Roman" w:cs="Times New Roman"/>
          <w:color w:val="auto"/>
          <w:sz w:val="22"/>
          <w:szCs w:val="22"/>
        </w:rPr>
        <w:t>ti</w:t>
      </w:r>
      <w:r w:rsidRPr="00E11EFE">
        <w:rPr>
          <w:rFonts w:ascii="Times New Roman" w:hAnsi="Times New Roman" w:cs="Times New Roman"/>
          <w:color w:val="auto"/>
          <w:sz w:val="22"/>
          <w:szCs w:val="22"/>
        </w:rPr>
        <w:t>nada à execução descentralizada de programa ou projeto federal e comprovada a compatibilidade dos preços registrados com os valores praticados no mercado na forma do art. 23 da Lei nº 14.133, de 2021.</w:t>
      </w:r>
    </w:p>
    <w:p w14:paraId="61A03A4E" w14:textId="77777777" w:rsidR="002D501F" w:rsidRPr="00E11EFE" w:rsidRDefault="002D501F" w:rsidP="006E4208">
      <w:pPr>
        <w:pStyle w:val="SubTitNN"/>
        <w:spacing w:before="0" w:after="0" w:line="240" w:lineRule="auto"/>
        <w:rPr>
          <w:rFonts w:ascii="Times New Roman" w:hAnsi="Times New Roman" w:cs="Times New Roman"/>
          <w:iCs w:val="0"/>
          <w:sz w:val="22"/>
          <w:szCs w:val="22"/>
        </w:rPr>
      </w:pPr>
      <w:r w:rsidRPr="00E11EFE">
        <w:rPr>
          <w:rFonts w:ascii="Times New Roman" w:hAnsi="Times New Roman" w:cs="Times New Roman"/>
          <w:iCs w:val="0"/>
          <w:sz w:val="22"/>
          <w:szCs w:val="22"/>
        </w:rPr>
        <w:t>Vedação a acréscimo de quantitativos</w:t>
      </w:r>
    </w:p>
    <w:p w14:paraId="5AE9BB58"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É vedado efetuar acréscimos nos quantitativos fixados na ata de registro de preços.</w:t>
      </w:r>
    </w:p>
    <w:p w14:paraId="08E232EC" w14:textId="77777777" w:rsidR="00AE2BD8" w:rsidRPr="00E11EFE" w:rsidRDefault="00AE2BD8" w:rsidP="00AE2BD8">
      <w:pPr>
        <w:pStyle w:val="Nivel2"/>
        <w:numPr>
          <w:ilvl w:val="0"/>
          <w:numId w:val="0"/>
        </w:numPr>
        <w:autoSpaceDE w:val="0"/>
        <w:autoSpaceDN w:val="0"/>
        <w:adjustRightInd w:val="0"/>
        <w:spacing w:before="0" w:after="0" w:line="240" w:lineRule="auto"/>
        <w:rPr>
          <w:rFonts w:ascii="Times New Roman" w:hAnsi="Times New Roman" w:cs="Times New Roman"/>
          <w:color w:val="auto"/>
          <w:sz w:val="22"/>
          <w:szCs w:val="22"/>
        </w:rPr>
      </w:pPr>
    </w:p>
    <w:p w14:paraId="53C50638" w14:textId="77777777" w:rsidR="002D501F" w:rsidRPr="00E11EFE" w:rsidRDefault="002D501F" w:rsidP="00AE2BD8">
      <w:pPr>
        <w:pStyle w:val="Nivel01"/>
        <w:numPr>
          <w:ilvl w:val="0"/>
          <w:numId w:val="3"/>
        </w:numPr>
        <w:rPr>
          <w:sz w:val="22"/>
          <w:szCs w:val="22"/>
        </w:rPr>
      </w:pPr>
      <w:r w:rsidRPr="00E11EFE">
        <w:rPr>
          <w:sz w:val="22"/>
          <w:szCs w:val="22"/>
        </w:rPr>
        <w:t>VALIDADE, FORMALIZAÇÃO DA ATA DE REGISTRO DE PREÇOS E CADASTRO RESERVA</w:t>
      </w:r>
    </w:p>
    <w:p w14:paraId="488C77B9"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validade da Ata de Registro de Preços será de 1 (um) ano, contado a partir do primeiro dia útil subsequente à data de assinatura, podendo ser prorrogada por igual período, mediante a anuência do fornecedor, desde que comprovado o preço vantajoso.</w:t>
      </w:r>
    </w:p>
    <w:p w14:paraId="4FD9C4D4"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60E3F0"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prorrogação da ata de registro de preços, poderão ser reestabelecidos os quantitativos inicialmente licitados, acrescidos do saldo remanescente, em se tratando de prestação de serviços ou fornecimento contínuo.</w:t>
      </w:r>
    </w:p>
    <w:p w14:paraId="50154FBE"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formalização do contrato ou do instrumento substituto deverá haver a indicação da disponibilidade dos créditos orçamentários respectivos.</w:t>
      </w:r>
    </w:p>
    <w:p w14:paraId="5CA1190B"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contratação com os fornecedores registrados na ata será formalizada pelo órgão gerenciador por intermédio de instrumento contratual, emissão de nota de empenho de despesa, autorização de compra ou outro instrumento hábil, conforme o art. 95 da Lei nº 14.133, de 2021.</w:t>
      </w:r>
    </w:p>
    <w:p w14:paraId="2B4A9FDA"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 O instrumento contratual de que trata o item 5.2. deverá ser assinado no prazo de validade da ata de registro de preços.</w:t>
      </w:r>
    </w:p>
    <w:p w14:paraId="68E33467"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Os contratos decorrentes do sistema de registro de preços poderão ser alterados, observado o art. 124 da Lei nº 14.133, de 2021.</w:t>
      </w:r>
    </w:p>
    <w:p w14:paraId="6F5E34D2"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Após a homologação da licitação ou da contratação direta, deverão ser observadas as seguintes condições para formalização da ata de registro de preços:</w:t>
      </w:r>
    </w:p>
    <w:p w14:paraId="0C1D6197"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Serão registrados na ata os preços e os quantita</w:t>
      </w:r>
      <w:r w:rsidRPr="00E11EFE">
        <w:rPr>
          <w:rFonts w:ascii="Times New Roman" w:eastAsia="Arial" w:hAnsi="Times New Roman" w:cs="Times New Roman"/>
          <w:color w:val="auto"/>
          <w:sz w:val="22"/>
          <w:szCs w:val="22"/>
        </w:rPr>
        <w:t>ti</w:t>
      </w:r>
      <w:r w:rsidRPr="00E11EFE">
        <w:rPr>
          <w:rFonts w:ascii="Times New Roman" w:hAnsi="Times New Roman" w:cs="Times New Roman"/>
          <w:color w:val="auto"/>
          <w:sz w:val="22"/>
          <w:szCs w:val="22"/>
        </w:rPr>
        <w:t>vos do adjudicatário, não podendo ser oferecido quantitativo inferior ao máximo previsto no edital e se obrigar nos limites dela;</w:t>
      </w:r>
    </w:p>
    <w:p w14:paraId="5E3596B9"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Será incluído na ata, na forma de anexo, o registro dos licitantes ou dos fornecedores que:</w:t>
      </w:r>
    </w:p>
    <w:p w14:paraId="48E4323D" w14:textId="77777777" w:rsidR="002D501F" w:rsidRPr="00E11EFE" w:rsidRDefault="002D501F" w:rsidP="00AE2BD8">
      <w:pPr>
        <w:pStyle w:val="Nvel4"/>
        <w:numPr>
          <w:ilvl w:val="3"/>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Aceitarem cotar os bens, as obras ou os serviços com preços iguais aos do adjudicatário, observada a classificação da licitação; e </w:t>
      </w:r>
    </w:p>
    <w:p w14:paraId="756831BD" w14:textId="77777777" w:rsidR="002D501F" w:rsidRPr="00E11EFE" w:rsidRDefault="002D501F" w:rsidP="00AE2BD8">
      <w:pPr>
        <w:pStyle w:val="Nvel4"/>
        <w:numPr>
          <w:ilvl w:val="3"/>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Mantiverem sua proposta original. </w:t>
      </w:r>
      <w:bookmarkStart w:id="26" w:name="cadastro_reserva"/>
      <w:bookmarkEnd w:id="26"/>
    </w:p>
    <w:p w14:paraId="394908DC"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Será respeitada, nas contratações, a ordem de classificação dos licitantes ou dos fornecedores registrados na ata.</w:t>
      </w:r>
    </w:p>
    <w:p w14:paraId="41E5BAA9"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lastRenderedPageBreak/>
        <w:t>O registro a que se refere o item 5.4.2</w:t>
      </w:r>
      <w:r w:rsidRPr="00E11EFE">
        <w:rPr>
          <w:rFonts w:ascii="Times New Roman" w:hAnsi="Times New Roman" w:cs="Times New Roman"/>
          <w:b/>
          <w:bCs/>
          <w:color w:val="auto"/>
          <w:sz w:val="22"/>
          <w:szCs w:val="22"/>
        </w:rPr>
        <w:t xml:space="preserve"> </w:t>
      </w:r>
      <w:r w:rsidRPr="00E11EFE">
        <w:rPr>
          <w:rFonts w:ascii="Times New Roman" w:hAnsi="Times New Roman" w:cs="Times New Roman"/>
          <w:color w:val="auto"/>
          <w:sz w:val="22"/>
          <w:szCs w:val="22"/>
        </w:rPr>
        <w:t>tem por obje</w:t>
      </w:r>
      <w:r w:rsidRPr="00E11EFE">
        <w:rPr>
          <w:rFonts w:ascii="Times New Roman" w:eastAsia="Arial" w:hAnsi="Times New Roman" w:cs="Times New Roman"/>
          <w:color w:val="auto"/>
          <w:sz w:val="22"/>
          <w:szCs w:val="22"/>
        </w:rPr>
        <w:t>ti</w:t>
      </w:r>
      <w:r w:rsidRPr="00E11EFE">
        <w:rPr>
          <w:rFonts w:ascii="Times New Roman" w:hAnsi="Times New Roman" w:cs="Times New Roman"/>
          <w:color w:val="auto"/>
          <w:sz w:val="22"/>
          <w:szCs w:val="22"/>
        </w:rPr>
        <w:t>vo a formação de cadastro de reserva para o caso de impossibilidade de atendimento pelo signatário da ata.</w:t>
      </w:r>
    </w:p>
    <w:p w14:paraId="2536BDF6"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Para fins da ordem de classificação, os licitantes ou fornecedores que aceitarem reduzir suas propostas para o preço do adjudicatário antecederão aqueles que mantiverem sua proposta original.</w:t>
      </w:r>
    </w:p>
    <w:p w14:paraId="402254AB" w14:textId="5E1767ED"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habilitação dos licitantes que comporão o cadastro de reserva a que se refere 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cadastro_reserva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5.4.2.2</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somente será efetuada quando houver necessidade de contratação dos licitantes remanescentes, nas seguintes hipóteses:</w:t>
      </w:r>
      <w:bookmarkStart w:id="27" w:name="habilitacao_reserva"/>
      <w:bookmarkEnd w:id="27"/>
    </w:p>
    <w:p w14:paraId="0016F6D9"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Quando o licitante vencedor não assinar a ata de registro de preços, no prazo e nas condições estabelecidos no edital ou no aviso de contratação direta; e</w:t>
      </w:r>
    </w:p>
    <w:p w14:paraId="0C088454" w14:textId="2B37A2A3"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Quando houver o cancelamento do registro do licitante ou do registro de preços nas hipóteses previstas no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cancelamento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8</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w:t>
      </w:r>
    </w:p>
    <w:p w14:paraId="3DC94569"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preço registrado com indicação dos licitantes e fornecedores será divulgado no PNCP e ficará disponibilizado durante a vigência da ata de registro de preços.</w:t>
      </w:r>
    </w:p>
    <w:p w14:paraId="6D78ABCC"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96392E4"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C071052"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ata de registro de preços será assinada por meio de assinatura digital e disponibilizada no Sistema de Registro de Preços.</w:t>
      </w:r>
    </w:p>
    <w:p w14:paraId="0609C4F4" w14:textId="5AA91E9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Quando o convocado não assinar a ata de registro de preços no prazo e nas condições estabelecidos no edital ou no aviso de contratação, e observado o disposto no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habilitacao_reserva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5.7</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28" w:name="recusa_dos_que_baixaram_preco"/>
      <w:bookmarkEnd w:id="28"/>
    </w:p>
    <w:p w14:paraId="3FD569BB"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hipótese de nenhum dos licitantes que trata o item 5.4.2.1, aceitar a contratação nos termos do item anterior, a Administração, observados o valor es</w:t>
      </w:r>
      <w:r w:rsidRPr="00E11EFE">
        <w:rPr>
          <w:rFonts w:ascii="Times New Roman" w:eastAsia="Arial" w:hAnsi="Times New Roman" w:cs="Times New Roman"/>
          <w:color w:val="auto"/>
          <w:sz w:val="22"/>
          <w:szCs w:val="22"/>
        </w:rPr>
        <w:t>ti</w:t>
      </w:r>
      <w:r w:rsidRPr="00E11EFE">
        <w:rPr>
          <w:rFonts w:ascii="Times New Roman" w:hAnsi="Times New Roman" w:cs="Times New Roman"/>
          <w:color w:val="auto"/>
          <w:sz w:val="22"/>
          <w:szCs w:val="22"/>
        </w:rPr>
        <w:t>mado e sua eventual atualização nos termos do edital ou do aviso de contratação direta, poderá:</w:t>
      </w:r>
    </w:p>
    <w:p w14:paraId="79460166"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DB0976D"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Adjudicar e firmar o contrato nas condições ofertadas pelos licitantes ou fornecedores remanescentes, atendida a ordem classificatória, quando frustrada a negociação de melhor condição.</w:t>
      </w:r>
    </w:p>
    <w:p w14:paraId="4AADDD54"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B10CA38" w14:textId="77777777" w:rsidR="002D501F" w:rsidRPr="00E11EFE" w:rsidRDefault="002D501F" w:rsidP="00AE2BD8">
      <w:pPr>
        <w:pStyle w:val="Nivel01"/>
        <w:numPr>
          <w:ilvl w:val="0"/>
          <w:numId w:val="3"/>
        </w:numPr>
        <w:rPr>
          <w:sz w:val="22"/>
          <w:szCs w:val="22"/>
        </w:rPr>
      </w:pPr>
      <w:r w:rsidRPr="00E11EFE">
        <w:rPr>
          <w:sz w:val="22"/>
          <w:szCs w:val="22"/>
        </w:rPr>
        <w:t>ALTERAÇÃO OU ATUALIZAÇÃO DOS PREÇOS REGISTRADOS</w:t>
      </w:r>
    </w:p>
    <w:p w14:paraId="1E2A6CA2"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Os preços registrados poderão ser alterados ou atualizados em decorrência de eventual redução dos preços pra</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cados no mercado ou de fato que eleve o custo dos bens, das obras ou dos serviços registrados, nas seguintes situações:</w:t>
      </w:r>
    </w:p>
    <w:p w14:paraId="5C9655B9"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E637001"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Em caso de criação, alteração ou ex</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 xml:space="preserve">nção de quaisquer tributos ou encargos legais ou a superveniência de disposições legais, com comprovada repercussão sobre os preços registrados; </w:t>
      </w:r>
    </w:p>
    <w:p w14:paraId="17CC8905"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hipótese de previsão no edital ou no aviso de contratação direta de cláusula de reajustamento ou repactuação sobre os preços registrados, nos termos da Lei nº 14.133, de 2021.</w:t>
      </w:r>
    </w:p>
    <w:p w14:paraId="1CB13034" w14:textId="77777777" w:rsidR="002D501F" w:rsidRPr="00E11EFE" w:rsidRDefault="002D501F" w:rsidP="00AE2BD8">
      <w:pPr>
        <w:pStyle w:val="Nvel4"/>
        <w:numPr>
          <w:ilvl w:val="3"/>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No caso do reajustamento, deverá ser respeitada a contagem da anualidade e o índice previstos para a contratação;  </w:t>
      </w:r>
    </w:p>
    <w:p w14:paraId="5492F4E2" w14:textId="77777777" w:rsidR="002D501F" w:rsidRPr="00E11EFE" w:rsidRDefault="002D501F" w:rsidP="00AE2BD8">
      <w:pPr>
        <w:pStyle w:val="Nvel4"/>
        <w:numPr>
          <w:ilvl w:val="3"/>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lastRenderedPageBreak/>
        <w:t>No caso da repactuação, poderá ser a pedido do interessado, conforme critérios definidos para a contratação.</w:t>
      </w:r>
    </w:p>
    <w:p w14:paraId="24C97292" w14:textId="77777777" w:rsidR="002D501F" w:rsidRPr="00E11EFE" w:rsidRDefault="002D501F" w:rsidP="00AE2BD8">
      <w:pPr>
        <w:pStyle w:val="Nivel01"/>
        <w:numPr>
          <w:ilvl w:val="0"/>
          <w:numId w:val="3"/>
        </w:numPr>
        <w:rPr>
          <w:sz w:val="22"/>
          <w:szCs w:val="22"/>
        </w:rPr>
      </w:pPr>
      <w:r w:rsidRPr="00E11EFE">
        <w:rPr>
          <w:sz w:val="22"/>
          <w:szCs w:val="22"/>
        </w:rPr>
        <w:t>NEGOCIAÇÃO DE PREÇOS REGISTRADOS</w:t>
      </w:r>
    </w:p>
    <w:p w14:paraId="5F3D172A"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hipótese de o preço registrado tornar-se superior ao preço pra</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cado no mercado por mo</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vo superveniente, o órgão ou en</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dade gerenciadora convocará o fornecedor para negociar a redução do preço registrado.</w:t>
      </w:r>
    </w:p>
    <w:p w14:paraId="45AE9514"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Caso não aceite reduzir seu preço aos valores pra</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cados pelo mercado, o fornecedor será liberado do compromisso assumido quanto ao item registrado, sem aplicação de penalidades administrativas.</w:t>
      </w:r>
    </w:p>
    <w:p w14:paraId="5599EC8B"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bookmarkStart w:id="29" w:name="_Ref157008094"/>
      <w:r w:rsidRPr="00E11EFE">
        <w:rPr>
          <w:rFonts w:ascii="Times New Roman" w:hAnsi="Times New Roman" w:cs="Times New Roman"/>
          <w:color w:val="auto"/>
          <w:sz w:val="22"/>
          <w:szCs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bookmarkEnd w:id="29"/>
      <w:r w:rsidRPr="00E11EFE">
        <w:rPr>
          <w:rFonts w:ascii="Times New Roman" w:hAnsi="Times New Roman" w:cs="Times New Roman"/>
          <w:color w:val="auto"/>
          <w:sz w:val="22"/>
          <w:szCs w:val="22"/>
        </w:rPr>
        <w:t xml:space="preserve"> </w:t>
      </w:r>
    </w:p>
    <w:p w14:paraId="0D1466E4"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Se não obtiver êxito nas negociações, o órgão ou en</w:t>
      </w:r>
      <w:r w:rsidRPr="00E11EFE">
        <w:rPr>
          <w:rFonts w:ascii="Times New Roman" w:eastAsia="Calibri" w:hAnsi="Times New Roman" w:cs="Times New Roman"/>
          <w:color w:val="auto"/>
          <w:sz w:val="22"/>
          <w:szCs w:val="22"/>
        </w:rPr>
        <w:t>tid</w:t>
      </w:r>
      <w:r w:rsidRPr="00E11EFE">
        <w:rPr>
          <w:rFonts w:ascii="Times New Roman" w:hAnsi="Times New Roman" w:cs="Times New Roman"/>
          <w:color w:val="auto"/>
          <w:sz w:val="22"/>
          <w:szCs w:val="22"/>
        </w:rPr>
        <w:t>ade gerenciadora procederá ao cancelamento da ata de registro de preços, adotando as medidas cabíveis para obtenção de contratação mais vantajosa.</w:t>
      </w:r>
      <w:bookmarkStart w:id="30" w:name="reducao_preco_mercado_negociacao_frustra"/>
      <w:bookmarkEnd w:id="30"/>
    </w:p>
    <w:p w14:paraId="62BBFCDC"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hipótese de redução do preço registrado, o gerenciador comunicará aos órgãos e às en</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 xml:space="preserve">dades que </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0E0816D"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1" w:name="hipotese_preco_mercado_maior"/>
      <w:bookmarkEnd w:id="31"/>
    </w:p>
    <w:p w14:paraId="1FD215F4"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Neste caso, o fornecedor encaminhará, juntamente com o pedido de alteração, a documentação comprobatória ou </w:t>
      </w:r>
      <w:proofErr w:type="spellStart"/>
      <w:r w:rsidRPr="00E11EFE">
        <w:rPr>
          <w:rFonts w:ascii="Times New Roman" w:hAnsi="Times New Roman" w:cs="Times New Roman"/>
          <w:color w:val="auto"/>
          <w:sz w:val="22"/>
          <w:szCs w:val="22"/>
        </w:rPr>
        <w:t>a</w:t>
      </w:r>
      <w:proofErr w:type="spellEnd"/>
      <w:r w:rsidRPr="00E11EFE">
        <w:rPr>
          <w:rFonts w:ascii="Times New Roman" w:hAnsi="Times New Roman" w:cs="Times New Roman"/>
          <w:color w:val="auto"/>
          <w:sz w:val="22"/>
          <w:szCs w:val="22"/>
        </w:rPr>
        <w:t xml:space="preserve"> planilha de custos que demonstre a inviabilidade do preço registrado em relação às condições inicialmente pactuadas.</w:t>
      </w:r>
      <w:bookmarkStart w:id="32" w:name="prova_preco_mercado_maior"/>
      <w:bookmarkEnd w:id="32"/>
    </w:p>
    <w:p w14:paraId="59A105EF" w14:textId="2A28FAE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Não hipótese de não comprovação da existência de fato superveniente que inviabilize o preço registrado, o pedido será indeferido pelo órgão ou en</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 xml:space="preserve">dade gerenciadora e o fornecedor deverá cumprir as obrigações estabelecidas na ata, sob pena de cancelamento do seu registro, nos termos do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cancelamento_do_fornecedor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8.1</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sem prejuízo das sanções previstas na Lei nº 14.133, de 2021, e na legislação aplicável.</w:t>
      </w:r>
      <w:bookmarkStart w:id="33" w:name="nao_comprovacao_majoracao_mercado"/>
      <w:bookmarkEnd w:id="33"/>
    </w:p>
    <w:p w14:paraId="116D88EE" w14:textId="654106A2"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_Ref157008094 \n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7.1.2</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w:t>
      </w:r>
    </w:p>
    <w:p w14:paraId="322AC38A" w14:textId="78A2D99F"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Se não obtiver êxito nas negociações, o órgão ou entidade gerenciadora procederá ao cancelamento da ata de registro de preços, nos termos do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cancelamento_da_ata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8.4</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e adotará as medidas cabíveis para a obtenção da contratação mais vantajosa.</w:t>
      </w:r>
      <w:bookmarkStart w:id="34" w:name="majora_preco_mercado_negociacao_frustra"/>
      <w:bookmarkEnd w:id="34"/>
    </w:p>
    <w:p w14:paraId="2D9C5E00" w14:textId="4AA9CD4F"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Na hipótese de comprovação da majoração do preço de mercado que inviabilize o preço registrado, conforme previsto no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hipotese_preco_mercado_maior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7.2</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e no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prova_preco_mercado_maior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7.2.1</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o órgão ou en</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dade gerenciadora atualizará o preço registrado, de acordo com a realidade dos valores praticados pelo mercado.</w:t>
      </w:r>
    </w:p>
    <w:p w14:paraId="62CEE9CF"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 O órgão ou en</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dade gerenciadora comunicará aos órgãos e às en</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 xml:space="preserve">dades que </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verem firmado contratos decorrentes da ata de registro de preços sobre a efe</w:t>
      </w:r>
      <w:r w:rsidRPr="00E11EFE">
        <w:rPr>
          <w:rFonts w:ascii="Times New Roman" w:eastAsia="Calibri" w:hAnsi="Times New Roman" w:cs="Times New Roman"/>
          <w:color w:val="auto"/>
          <w:sz w:val="22"/>
          <w:szCs w:val="22"/>
        </w:rPr>
        <w:t>ti</w:t>
      </w:r>
      <w:r w:rsidRPr="00E11EFE">
        <w:rPr>
          <w:rFonts w:ascii="Times New Roman" w:hAnsi="Times New Roman" w:cs="Times New Roman"/>
          <w:color w:val="auto"/>
          <w:sz w:val="22"/>
          <w:szCs w:val="22"/>
        </w:rPr>
        <w:t>va alteração do preço registrado, para que avaliem a necessidade de alteração contratual, observado o disposto no art. 124 da Lei nº 14.133, de 2021.</w:t>
      </w:r>
    </w:p>
    <w:p w14:paraId="36EC92CD" w14:textId="77777777" w:rsidR="002D501F" w:rsidRPr="00E11EFE" w:rsidRDefault="002D501F" w:rsidP="00AE2BD8">
      <w:pPr>
        <w:pStyle w:val="Nivel01"/>
        <w:numPr>
          <w:ilvl w:val="0"/>
          <w:numId w:val="3"/>
        </w:numPr>
        <w:rPr>
          <w:sz w:val="22"/>
          <w:szCs w:val="22"/>
        </w:rPr>
      </w:pPr>
      <w:r w:rsidRPr="00E11EFE">
        <w:rPr>
          <w:sz w:val="22"/>
          <w:szCs w:val="22"/>
        </w:rPr>
        <w:t>CANCELAMENTO DO REGISTRO DO LICITANTE VENCEDOR E DOS PREÇOS REGISTRADOS</w:t>
      </w:r>
      <w:bookmarkStart w:id="35" w:name="cancelamento"/>
      <w:bookmarkEnd w:id="35"/>
    </w:p>
    <w:p w14:paraId="2CC88BD4"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registro do fornecedor será cancelado pelo gerenciador, quando o fornecedor:</w:t>
      </w:r>
      <w:bookmarkStart w:id="36" w:name="cancelamento_do_fornecedor"/>
      <w:bookmarkEnd w:id="36"/>
    </w:p>
    <w:p w14:paraId="24A91730"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Descumprir as condições da ata de registro de preços, sem motivo justificado;</w:t>
      </w:r>
    </w:p>
    <w:p w14:paraId="05EB57BF"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Não re</w:t>
      </w:r>
      <w:r w:rsidRPr="00E11EFE">
        <w:rPr>
          <w:rFonts w:ascii="Times New Roman" w:eastAsia="Arial" w:hAnsi="Times New Roman" w:cs="Times New Roman"/>
          <w:color w:val="auto"/>
          <w:sz w:val="22"/>
          <w:szCs w:val="22"/>
        </w:rPr>
        <w:t>ti</w:t>
      </w:r>
      <w:r w:rsidRPr="00E11EFE">
        <w:rPr>
          <w:rFonts w:ascii="Times New Roman" w:hAnsi="Times New Roman" w:cs="Times New Roman"/>
          <w:color w:val="auto"/>
          <w:sz w:val="22"/>
          <w:szCs w:val="22"/>
        </w:rPr>
        <w:t>rar a nota de empenho, ou instrumento equivalente, no prazo estabelecido pela Administração sem justificativa razoável;</w:t>
      </w:r>
    </w:p>
    <w:p w14:paraId="3091DC8E"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Não aceitar manter seu preço registrado, na hipótese prevista no artigo 27, § 2º, do Decreto nº 11.462, de 2023; ou</w:t>
      </w:r>
    </w:p>
    <w:p w14:paraId="66C706D4"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 Sofrer sanção prevista nos incisos III ou IV do caput do art. 156 da Lei nº 14.133, de 2021.</w:t>
      </w:r>
    </w:p>
    <w:p w14:paraId="7C5DEBA6" w14:textId="77777777" w:rsidR="002D501F" w:rsidRPr="00E11EFE" w:rsidRDefault="002D501F" w:rsidP="00AE2BD8">
      <w:pPr>
        <w:pStyle w:val="Nvel4"/>
        <w:numPr>
          <w:ilvl w:val="3"/>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A262A14" w14:textId="0BFE43A5"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lastRenderedPageBreak/>
        <w:t xml:space="preserve"> O cancelamento de registros nas hipóteses previstas no item </w:t>
      </w:r>
      <w:r w:rsidRPr="00E11EFE">
        <w:rPr>
          <w:rFonts w:ascii="Times New Roman" w:hAnsi="Times New Roman" w:cs="Times New Roman"/>
          <w:color w:val="auto"/>
          <w:sz w:val="22"/>
          <w:szCs w:val="22"/>
        </w:rPr>
        <w:fldChar w:fldCharType="begin"/>
      </w:r>
      <w:r w:rsidRPr="00E11EFE">
        <w:rPr>
          <w:rFonts w:ascii="Times New Roman" w:hAnsi="Times New Roman" w:cs="Times New Roman"/>
          <w:color w:val="auto"/>
          <w:sz w:val="22"/>
          <w:szCs w:val="22"/>
        </w:rPr>
        <w:instrText xml:space="preserve"> REF cancelamento_do_fornecedor \r \h  \* MERGEFORMAT </w:instrText>
      </w:r>
      <w:r w:rsidRPr="00E11EFE">
        <w:rPr>
          <w:rFonts w:ascii="Times New Roman" w:hAnsi="Times New Roman" w:cs="Times New Roman"/>
          <w:color w:val="auto"/>
          <w:sz w:val="22"/>
          <w:szCs w:val="22"/>
        </w:rPr>
      </w:r>
      <w:r w:rsidRPr="00E11EFE">
        <w:rPr>
          <w:rFonts w:ascii="Times New Roman" w:hAnsi="Times New Roman" w:cs="Times New Roman"/>
          <w:color w:val="auto"/>
          <w:sz w:val="22"/>
          <w:szCs w:val="22"/>
        </w:rPr>
        <w:fldChar w:fldCharType="separate"/>
      </w:r>
      <w:r w:rsidR="00E04324">
        <w:rPr>
          <w:rFonts w:ascii="Times New Roman" w:hAnsi="Times New Roman" w:cs="Times New Roman"/>
          <w:color w:val="auto"/>
          <w:sz w:val="22"/>
          <w:szCs w:val="22"/>
        </w:rPr>
        <w:t>8.1</w:t>
      </w:r>
      <w:r w:rsidRPr="00E11EFE">
        <w:rPr>
          <w:rFonts w:ascii="Times New Roman" w:hAnsi="Times New Roman" w:cs="Times New Roman"/>
          <w:color w:val="auto"/>
          <w:sz w:val="22"/>
          <w:szCs w:val="22"/>
        </w:rPr>
        <w:fldChar w:fldCharType="end"/>
      </w:r>
      <w:r w:rsidRPr="00E11EFE">
        <w:rPr>
          <w:rFonts w:ascii="Times New Roman" w:hAnsi="Times New Roman" w:cs="Times New Roman"/>
          <w:color w:val="auto"/>
          <w:sz w:val="22"/>
          <w:szCs w:val="22"/>
        </w:rPr>
        <w:t xml:space="preserve"> será formalizado por despacho do órgão ou da entidade gerenciadora, garantidos os princípios do contraditório e da ampla defesa.</w:t>
      </w:r>
    </w:p>
    <w:p w14:paraId="652914F5"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hipótese de cancelamento do registro do fornecedor, o órgão ou a entidade gerenciadora poderá convocar os licitantes que compõem o cadastro de reserva, observada a ordem de classificação.</w:t>
      </w:r>
    </w:p>
    <w:p w14:paraId="7415F715"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37" w:name="cancelamento_da_ata"/>
      <w:bookmarkEnd w:id="37"/>
      <w:r w:rsidRPr="00E11EFE">
        <w:rPr>
          <w:rFonts w:ascii="Times New Roman" w:hAnsi="Times New Roman" w:cs="Times New Roman"/>
          <w:color w:val="auto"/>
          <w:sz w:val="22"/>
          <w:szCs w:val="22"/>
        </w:rPr>
        <w:t xml:space="preserve"> </w:t>
      </w:r>
    </w:p>
    <w:p w14:paraId="09B4D90B"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Por razão de interesse público;</w:t>
      </w:r>
    </w:p>
    <w:p w14:paraId="79F72A93"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pedido do fornecedor, decorrente de caso fortuito ou força maior; ou</w:t>
      </w:r>
    </w:p>
    <w:p w14:paraId="1A29305B"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Se não houver êxito nas negociações, nas hipóteses em que o preço de mercado tornar-se superior ou inferior ao preço registrado, nos termos do artigos 26, § 3º </w:t>
      </w:r>
      <w:proofErr w:type="gramStart"/>
      <w:r w:rsidRPr="00E11EFE">
        <w:rPr>
          <w:rFonts w:ascii="Times New Roman" w:hAnsi="Times New Roman" w:cs="Times New Roman"/>
          <w:color w:val="auto"/>
          <w:sz w:val="22"/>
          <w:szCs w:val="22"/>
        </w:rPr>
        <w:t>e  27</w:t>
      </w:r>
      <w:proofErr w:type="gramEnd"/>
      <w:r w:rsidRPr="00E11EFE">
        <w:rPr>
          <w:rFonts w:ascii="Times New Roman" w:hAnsi="Times New Roman" w:cs="Times New Roman"/>
          <w:color w:val="auto"/>
          <w:sz w:val="22"/>
          <w:szCs w:val="22"/>
        </w:rPr>
        <w:t xml:space="preserve">, § 4º, ambos do Decreto nº 11.462, de 2023. </w:t>
      </w:r>
    </w:p>
    <w:p w14:paraId="3930DCB7" w14:textId="77777777" w:rsidR="002D501F" w:rsidRPr="00E11EFE" w:rsidRDefault="002D501F" w:rsidP="00AE2BD8">
      <w:pPr>
        <w:pStyle w:val="Nivel01"/>
        <w:numPr>
          <w:ilvl w:val="0"/>
          <w:numId w:val="3"/>
        </w:numPr>
        <w:rPr>
          <w:sz w:val="22"/>
          <w:szCs w:val="22"/>
        </w:rPr>
      </w:pPr>
      <w:r w:rsidRPr="00E11EFE">
        <w:rPr>
          <w:sz w:val="22"/>
          <w:szCs w:val="22"/>
        </w:rPr>
        <w:t>DAS PENALIDADES</w:t>
      </w:r>
    </w:p>
    <w:p w14:paraId="2290212A"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descumprimento da Ata de Registro de Preços ensejará aplicação das penalidades estabelecidas no edital ou no aviso de contratação direta.</w:t>
      </w:r>
    </w:p>
    <w:p w14:paraId="0E550314" w14:textId="77777777" w:rsidR="002D501F" w:rsidRPr="00E11EFE" w:rsidRDefault="002D501F" w:rsidP="00AE2BD8">
      <w:pPr>
        <w:pStyle w:val="Nvel3"/>
        <w:numPr>
          <w:ilvl w:val="2"/>
          <w:numId w:val="3"/>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As sanções também se aplicam aos integrantes do cadastro de reserva no registro de preços que, convocados, não honrarem o compromisso assumido injustificadamente após terem assinado a ata. </w:t>
      </w:r>
    </w:p>
    <w:p w14:paraId="44724AB4" w14:textId="77777777" w:rsidR="00735DBD" w:rsidRPr="00E11EFE" w:rsidRDefault="00735DBD" w:rsidP="00735DBD">
      <w:pPr>
        <w:pStyle w:val="Nvel3"/>
        <w:numPr>
          <w:ilvl w:val="0"/>
          <w:numId w:val="0"/>
        </w:numPr>
        <w:spacing w:before="0" w:after="0" w:line="240" w:lineRule="auto"/>
        <w:rPr>
          <w:rFonts w:ascii="Times New Roman" w:hAnsi="Times New Roman" w:cs="Times New Roman"/>
          <w:color w:val="auto"/>
          <w:sz w:val="22"/>
          <w:szCs w:val="22"/>
        </w:rPr>
      </w:pPr>
    </w:p>
    <w:p w14:paraId="63C57C06" w14:textId="5A71125E" w:rsidR="00735DBD" w:rsidRPr="00E11EFE" w:rsidRDefault="002D501F" w:rsidP="00594297">
      <w:pPr>
        <w:pStyle w:val="Nivel2"/>
        <w:numPr>
          <w:ilvl w:val="0"/>
          <w:numId w:val="0"/>
        </w:numPr>
        <w:autoSpaceDE w:val="0"/>
        <w:autoSpaceDN w:val="0"/>
        <w:adjustRightInd w:val="0"/>
        <w:spacing w:before="0" w:after="0" w:line="240" w:lineRule="auto"/>
        <w:rPr>
          <w:rFonts w:ascii="Times New Roman" w:hAnsi="Times New Roman" w:cs="Times New Roman"/>
          <w:color w:val="auto"/>
          <w:sz w:val="22"/>
          <w:szCs w:val="22"/>
        </w:rPr>
      </w:pPr>
      <w:r w:rsidRPr="00E11EFE">
        <w:rPr>
          <w:rFonts w:ascii="Times New Roman" w:hAnsi="Times New Roman" w:cs="Times New Roman"/>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5E19757F" w14:textId="77777777" w:rsidR="003353E3" w:rsidRPr="00E11EFE" w:rsidRDefault="003353E3" w:rsidP="00594297">
      <w:pPr>
        <w:pStyle w:val="Nivel2"/>
        <w:numPr>
          <w:ilvl w:val="0"/>
          <w:numId w:val="0"/>
        </w:numPr>
        <w:autoSpaceDE w:val="0"/>
        <w:autoSpaceDN w:val="0"/>
        <w:adjustRightInd w:val="0"/>
        <w:spacing w:before="0" w:after="0" w:line="240" w:lineRule="auto"/>
        <w:rPr>
          <w:rFonts w:ascii="Times New Roman" w:hAnsi="Times New Roman" w:cs="Times New Roman"/>
          <w:color w:val="auto"/>
          <w:sz w:val="22"/>
          <w:szCs w:val="22"/>
        </w:rPr>
      </w:pPr>
    </w:p>
    <w:p w14:paraId="11ABBA39" w14:textId="77777777" w:rsidR="002D501F" w:rsidRPr="00E11EFE" w:rsidRDefault="002D501F" w:rsidP="00AE2BD8">
      <w:pPr>
        <w:pStyle w:val="Nivel01"/>
        <w:numPr>
          <w:ilvl w:val="0"/>
          <w:numId w:val="3"/>
        </w:numPr>
        <w:rPr>
          <w:sz w:val="22"/>
          <w:szCs w:val="22"/>
        </w:rPr>
      </w:pPr>
      <w:r w:rsidRPr="00E11EFE">
        <w:rPr>
          <w:sz w:val="22"/>
          <w:szCs w:val="22"/>
        </w:rPr>
        <w:t>CONDIÇÕES GERAIS</w:t>
      </w:r>
    </w:p>
    <w:p w14:paraId="0413C938" w14:textId="77777777" w:rsidR="002D501F" w:rsidRPr="00E11EFE" w:rsidRDefault="002D501F" w:rsidP="00AE2BD8">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w:t>
      </w:r>
    </w:p>
    <w:p w14:paraId="061B18C7" w14:textId="77777777" w:rsidR="002D501F" w:rsidRPr="00E11EFE" w:rsidRDefault="002D501F" w:rsidP="006E4208">
      <w:pPr>
        <w:widowControl w:val="0"/>
        <w:autoSpaceDE w:val="0"/>
        <w:autoSpaceDN w:val="0"/>
        <w:adjustRightInd w:val="0"/>
        <w:spacing w:after="0" w:line="240" w:lineRule="auto"/>
        <w:jc w:val="both"/>
        <w:rPr>
          <w:rFonts w:ascii="Times New Roman" w:hAnsi="Times New Roman" w:cs="Times New Roman"/>
        </w:rPr>
      </w:pPr>
      <w:r w:rsidRPr="00E11EFE">
        <w:rPr>
          <w:rFonts w:ascii="Times New Roman" w:hAnsi="Times New Roman" w:cs="Times New Roman"/>
        </w:rPr>
        <w:t xml:space="preserve">Para firmeza e validade do pactuado, a presente Ata foi lavrada em uma via, que, depois de lida e achada em ordem, vai assinada pelas partes e disponibilizada na íntegra na página oficial do órgão gerenciador: http://Goioxim.pr.gov.br. </w:t>
      </w:r>
    </w:p>
    <w:p w14:paraId="58923CF1"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Local e data</w:t>
      </w:r>
    </w:p>
    <w:p w14:paraId="7D38E1A8"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Assinaturas</w:t>
      </w:r>
    </w:p>
    <w:p w14:paraId="0A35F0C2"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Representante legal do órgão gerenciador e representante(s) legal(</w:t>
      </w:r>
      <w:proofErr w:type="spellStart"/>
      <w:r w:rsidRPr="00E11EFE">
        <w:rPr>
          <w:rFonts w:ascii="Times New Roman" w:hAnsi="Times New Roman" w:cs="Times New Roman"/>
        </w:rPr>
        <w:t>is</w:t>
      </w:r>
      <w:proofErr w:type="spellEnd"/>
      <w:r w:rsidRPr="00E11EFE">
        <w:rPr>
          <w:rFonts w:ascii="Times New Roman" w:hAnsi="Times New Roman" w:cs="Times New Roman"/>
        </w:rPr>
        <w:t>) do(s) fornecedor(s) registrado(s)</w:t>
      </w:r>
    </w:p>
    <w:p w14:paraId="5261E65E"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p w14:paraId="10CF7E37"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p w14:paraId="74587F30" w14:textId="3DC582A2" w:rsidR="002D501F" w:rsidRPr="00E11EFE" w:rsidRDefault="002D501F" w:rsidP="00AE2BD8">
      <w:pPr>
        <w:spacing w:after="0" w:line="240" w:lineRule="auto"/>
        <w:rPr>
          <w:rFonts w:ascii="Times New Roman" w:hAnsi="Times New Roman" w:cs="Times New Roman"/>
          <w:b/>
          <w:bCs/>
        </w:rPr>
      </w:pPr>
      <w:r w:rsidRPr="00E11EFE">
        <w:rPr>
          <w:rFonts w:ascii="Times New Roman" w:hAnsi="Times New Roman" w:cs="Times New Roman"/>
          <w:b/>
          <w:bCs/>
        </w:rPr>
        <w:t>Anexo</w:t>
      </w:r>
    </w:p>
    <w:p w14:paraId="02144A28" w14:textId="77777777" w:rsidR="002D501F" w:rsidRPr="00E11EFE" w:rsidRDefault="002D501F" w:rsidP="000E03C6">
      <w:pPr>
        <w:widowControl w:val="0"/>
        <w:autoSpaceDE w:val="0"/>
        <w:autoSpaceDN w:val="0"/>
        <w:adjustRightInd w:val="0"/>
        <w:spacing w:after="0" w:line="240" w:lineRule="auto"/>
        <w:ind w:right="-30"/>
        <w:jc w:val="center"/>
        <w:rPr>
          <w:rFonts w:ascii="Times New Roman" w:hAnsi="Times New Roman" w:cs="Times New Roman"/>
          <w:b/>
          <w:bCs/>
        </w:rPr>
      </w:pPr>
    </w:p>
    <w:p w14:paraId="5F6D925B" w14:textId="77777777" w:rsidR="002D501F" w:rsidRPr="00E11EFE" w:rsidRDefault="002D501F" w:rsidP="000E03C6">
      <w:pPr>
        <w:widowControl w:val="0"/>
        <w:autoSpaceDE w:val="0"/>
        <w:autoSpaceDN w:val="0"/>
        <w:adjustRightInd w:val="0"/>
        <w:spacing w:after="0" w:line="240" w:lineRule="auto"/>
        <w:ind w:right="-30"/>
        <w:jc w:val="center"/>
        <w:rPr>
          <w:rFonts w:ascii="Times New Roman" w:hAnsi="Times New Roman" w:cs="Times New Roman"/>
          <w:b/>
          <w:bCs/>
        </w:rPr>
      </w:pPr>
      <w:r w:rsidRPr="00E11EFE">
        <w:rPr>
          <w:rFonts w:ascii="Times New Roman" w:hAnsi="Times New Roman" w:cs="Times New Roman"/>
          <w:b/>
          <w:bCs/>
        </w:rPr>
        <w:t>Cadastro Reserva</w:t>
      </w:r>
    </w:p>
    <w:p w14:paraId="0994A540"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p w14:paraId="269439DB"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Seguindo a ordem de classificação, segue relação de fornecedores que aceitaram cotar os itens com preços iguais ao adjudicatário:</w:t>
      </w:r>
    </w:p>
    <w:p w14:paraId="1F7C437A"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D501F" w:rsidRPr="00E11EFE" w14:paraId="184BE6CB" w14:textId="77777777" w:rsidTr="00083D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D356CA5"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Item</w:t>
            </w:r>
          </w:p>
          <w:p w14:paraId="0595E12B"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do</w:t>
            </w:r>
          </w:p>
          <w:p w14:paraId="61EBDF66"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0E62F69"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Fornecedor (razão social, CNPJ/MF, endereço, contatos, representante)</w:t>
            </w:r>
          </w:p>
          <w:p w14:paraId="09B5A371"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tc>
      </w:tr>
      <w:tr w:rsidR="002D501F" w:rsidRPr="00E11EFE" w14:paraId="0B161D2E" w14:textId="77777777" w:rsidTr="00083D34">
        <w:trPr>
          <w:trHeight w:val="674"/>
        </w:trPr>
        <w:tc>
          <w:tcPr>
            <w:tcW w:w="497" w:type="dxa"/>
            <w:tcBorders>
              <w:top w:val="nil"/>
              <w:left w:val="single" w:sz="2" w:space="0" w:color="000000"/>
              <w:bottom w:val="single" w:sz="2" w:space="0" w:color="000000"/>
              <w:right w:val="nil"/>
            </w:tcBorders>
            <w:vAlign w:val="center"/>
          </w:tcPr>
          <w:p w14:paraId="32E1AAD3"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X</w:t>
            </w:r>
          </w:p>
        </w:tc>
        <w:tc>
          <w:tcPr>
            <w:tcW w:w="1333" w:type="dxa"/>
            <w:tcBorders>
              <w:top w:val="nil"/>
              <w:left w:val="single" w:sz="2" w:space="0" w:color="000000"/>
              <w:bottom w:val="single" w:sz="2" w:space="0" w:color="000000"/>
              <w:right w:val="nil"/>
            </w:tcBorders>
          </w:tcPr>
          <w:p w14:paraId="16633985"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r w:rsidRPr="00E11EFE">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77A26720"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 xml:space="preserve">Marca </w:t>
            </w:r>
          </w:p>
          <w:p w14:paraId="2C5B1F3A"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(se exigida no edital)</w:t>
            </w:r>
          </w:p>
        </w:tc>
        <w:tc>
          <w:tcPr>
            <w:tcW w:w="1541" w:type="dxa"/>
            <w:tcBorders>
              <w:top w:val="nil"/>
              <w:left w:val="single" w:sz="2" w:space="0" w:color="000000"/>
              <w:bottom w:val="single" w:sz="2" w:space="0" w:color="000000"/>
              <w:right w:val="nil"/>
            </w:tcBorders>
          </w:tcPr>
          <w:p w14:paraId="3EC9BD6D"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Modelo</w:t>
            </w:r>
          </w:p>
          <w:p w14:paraId="5C74D1C4"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(se exigido no edital)</w:t>
            </w:r>
          </w:p>
        </w:tc>
        <w:tc>
          <w:tcPr>
            <w:tcW w:w="1121" w:type="dxa"/>
            <w:tcBorders>
              <w:top w:val="nil"/>
              <w:left w:val="single" w:sz="2" w:space="0" w:color="000000"/>
              <w:bottom w:val="single" w:sz="2" w:space="0" w:color="000000"/>
              <w:right w:val="nil"/>
            </w:tcBorders>
          </w:tcPr>
          <w:p w14:paraId="08A03DDF"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06725C8C"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roofErr w:type="spellStart"/>
            <w:r w:rsidRPr="00E11EFE">
              <w:rPr>
                <w:rFonts w:ascii="Times New Roman" w:hAnsi="Times New Roman" w:cs="Times New Roman"/>
              </w:rPr>
              <w:t>QuantidadeMáxima</w:t>
            </w:r>
            <w:proofErr w:type="spellEnd"/>
          </w:p>
        </w:tc>
        <w:tc>
          <w:tcPr>
            <w:tcW w:w="841" w:type="dxa"/>
            <w:tcBorders>
              <w:top w:val="nil"/>
              <w:left w:val="single" w:sz="2" w:space="0" w:color="000000"/>
              <w:bottom w:val="single" w:sz="2" w:space="0" w:color="000000"/>
              <w:right w:val="single" w:sz="2" w:space="0" w:color="000000"/>
            </w:tcBorders>
          </w:tcPr>
          <w:p w14:paraId="6C5513BD"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16E3324C"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250D522C"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Prazo garantia ou validade</w:t>
            </w:r>
          </w:p>
        </w:tc>
      </w:tr>
      <w:tr w:rsidR="002D501F" w:rsidRPr="00E11EFE" w14:paraId="3CC9E9DE" w14:textId="77777777" w:rsidTr="00083D34">
        <w:trPr>
          <w:trHeight w:val="174"/>
        </w:trPr>
        <w:tc>
          <w:tcPr>
            <w:tcW w:w="497" w:type="dxa"/>
            <w:tcBorders>
              <w:top w:val="nil"/>
              <w:left w:val="single" w:sz="2" w:space="0" w:color="000000"/>
              <w:bottom w:val="single" w:sz="2" w:space="0" w:color="000000"/>
              <w:right w:val="nil"/>
            </w:tcBorders>
          </w:tcPr>
          <w:p w14:paraId="6A6A3437"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333" w:type="dxa"/>
            <w:tcBorders>
              <w:top w:val="nil"/>
              <w:left w:val="single" w:sz="2" w:space="0" w:color="000000"/>
              <w:bottom w:val="single" w:sz="2" w:space="0" w:color="000000"/>
              <w:right w:val="nil"/>
            </w:tcBorders>
          </w:tcPr>
          <w:p w14:paraId="07621F44"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5A561BCA"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3474F50B"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05E9669D"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661250AD"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67ADED2A"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167048D0"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6CA62442"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r>
    </w:tbl>
    <w:p w14:paraId="291DC716"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p w14:paraId="766B5DDF"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lastRenderedPageBreak/>
        <w:t>Seguindo a ordem de classificação, segue relação de fornecedores que mantiveram sua proposta original:</w:t>
      </w:r>
    </w:p>
    <w:p w14:paraId="0FFD2DC6"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D501F" w:rsidRPr="00E11EFE" w14:paraId="59FA873D" w14:textId="77777777" w:rsidTr="00083D34">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ED1BED9"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Item</w:t>
            </w:r>
          </w:p>
          <w:p w14:paraId="4F937455"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do</w:t>
            </w:r>
          </w:p>
          <w:p w14:paraId="66E2B120"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1B20712"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Fornecedor (razão social, CNPJ/MF, endereço, contatos, representante)</w:t>
            </w:r>
          </w:p>
          <w:p w14:paraId="45C60D56"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tc>
      </w:tr>
      <w:tr w:rsidR="002D501F" w:rsidRPr="00E11EFE" w14:paraId="5800FB7C" w14:textId="77777777" w:rsidTr="00083D34">
        <w:trPr>
          <w:trHeight w:val="674"/>
        </w:trPr>
        <w:tc>
          <w:tcPr>
            <w:tcW w:w="696" w:type="dxa"/>
            <w:tcBorders>
              <w:top w:val="nil"/>
              <w:left w:val="single" w:sz="2" w:space="0" w:color="000000"/>
              <w:bottom w:val="single" w:sz="2" w:space="0" w:color="000000"/>
              <w:right w:val="nil"/>
            </w:tcBorders>
            <w:vAlign w:val="center"/>
          </w:tcPr>
          <w:p w14:paraId="7B2317AF"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X</w:t>
            </w:r>
          </w:p>
        </w:tc>
        <w:tc>
          <w:tcPr>
            <w:tcW w:w="1134" w:type="dxa"/>
            <w:tcBorders>
              <w:top w:val="nil"/>
              <w:left w:val="single" w:sz="2" w:space="0" w:color="000000"/>
              <w:bottom w:val="single" w:sz="2" w:space="0" w:color="000000"/>
              <w:right w:val="nil"/>
            </w:tcBorders>
          </w:tcPr>
          <w:p w14:paraId="0C507D54"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r w:rsidRPr="00E11EFE">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06E4B099"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 xml:space="preserve">Marca </w:t>
            </w:r>
          </w:p>
          <w:p w14:paraId="0E579016"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(se exigida no edital)</w:t>
            </w:r>
          </w:p>
        </w:tc>
        <w:tc>
          <w:tcPr>
            <w:tcW w:w="1541" w:type="dxa"/>
            <w:tcBorders>
              <w:top w:val="nil"/>
              <w:left w:val="single" w:sz="2" w:space="0" w:color="000000"/>
              <w:bottom w:val="single" w:sz="2" w:space="0" w:color="000000"/>
              <w:right w:val="nil"/>
            </w:tcBorders>
          </w:tcPr>
          <w:p w14:paraId="503F5FCD"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Modelo</w:t>
            </w:r>
          </w:p>
          <w:p w14:paraId="2A4B2413"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(se exigido no edital)</w:t>
            </w:r>
          </w:p>
        </w:tc>
        <w:tc>
          <w:tcPr>
            <w:tcW w:w="1121" w:type="dxa"/>
            <w:tcBorders>
              <w:top w:val="nil"/>
              <w:left w:val="single" w:sz="2" w:space="0" w:color="000000"/>
              <w:bottom w:val="single" w:sz="2" w:space="0" w:color="000000"/>
              <w:right w:val="nil"/>
            </w:tcBorders>
          </w:tcPr>
          <w:p w14:paraId="1FB3B642"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4C63D526"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roofErr w:type="spellStart"/>
            <w:r w:rsidRPr="00E11EFE">
              <w:rPr>
                <w:rFonts w:ascii="Times New Roman" w:hAnsi="Times New Roman" w:cs="Times New Roman"/>
              </w:rPr>
              <w:t>QuantidadeMáxima</w:t>
            </w:r>
            <w:proofErr w:type="spellEnd"/>
          </w:p>
        </w:tc>
        <w:tc>
          <w:tcPr>
            <w:tcW w:w="841" w:type="dxa"/>
            <w:tcBorders>
              <w:top w:val="nil"/>
              <w:left w:val="single" w:sz="2" w:space="0" w:color="000000"/>
              <w:bottom w:val="single" w:sz="2" w:space="0" w:color="000000"/>
              <w:right w:val="single" w:sz="2" w:space="0" w:color="000000"/>
            </w:tcBorders>
          </w:tcPr>
          <w:p w14:paraId="2CF4DE1C"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48F9A0B4"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2B96ECA3"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r w:rsidRPr="00E11EFE">
              <w:rPr>
                <w:rFonts w:ascii="Times New Roman" w:hAnsi="Times New Roman" w:cs="Times New Roman"/>
              </w:rPr>
              <w:t>Prazo garantia ou validade</w:t>
            </w:r>
          </w:p>
        </w:tc>
      </w:tr>
      <w:tr w:rsidR="002D501F" w:rsidRPr="00E11EFE" w14:paraId="4CA28F54" w14:textId="77777777" w:rsidTr="00083D34">
        <w:trPr>
          <w:trHeight w:val="174"/>
        </w:trPr>
        <w:tc>
          <w:tcPr>
            <w:tcW w:w="696" w:type="dxa"/>
            <w:tcBorders>
              <w:top w:val="nil"/>
              <w:left w:val="single" w:sz="2" w:space="0" w:color="000000"/>
              <w:bottom w:val="single" w:sz="2" w:space="0" w:color="000000"/>
              <w:right w:val="nil"/>
            </w:tcBorders>
          </w:tcPr>
          <w:p w14:paraId="38BCAED2"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134" w:type="dxa"/>
            <w:tcBorders>
              <w:top w:val="nil"/>
              <w:left w:val="single" w:sz="2" w:space="0" w:color="000000"/>
              <w:bottom w:val="single" w:sz="2" w:space="0" w:color="000000"/>
              <w:right w:val="nil"/>
            </w:tcBorders>
          </w:tcPr>
          <w:p w14:paraId="398B81E9"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38039665"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7CAD76DB"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25B5AB6B"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457DE516"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09CA6632"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34BF408A"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281BC6B3" w14:textId="77777777" w:rsidR="002D501F" w:rsidRPr="00E11EFE" w:rsidRDefault="002D501F" w:rsidP="006E4208">
            <w:pPr>
              <w:widowControl w:val="0"/>
              <w:autoSpaceDE w:val="0"/>
              <w:autoSpaceDN w:val="0"/>
              <w:adjustRightInd w:val="0"/>
              <w:spacing w:after="0" w:line="240" w:lineRule="auto"/>
              <w:ind w:right="-30"/>
              <w:jc w:val="both"/>
              <w:rPr>
                <w:rFonts w:ascii="Times New Roman" w:hAnsi="Times New Roman" w:cs="Times New Roman"/>
              </w:rPr>
            </w:pPr>
          </w:p>
        </w:tc>
      </w:tr>
    </w:tbl>
    <w:p w14:paraId="13615C3D"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p w14:paraId="191C5805"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p w14:paraId="6F6972B5" w14:textId="77777777" w:rsidR="002D501F" w:rsidRPr="00E11EFE" w:rsidRDefault="002D501F" w:rsidP="006E4208">
      <w:pPr>
        <w:widowControl w:val="0"/>
        <w:autoSpaceDE w:val="0"/>
        <w:autoSpaceDN w:val="0"/>
        <w:adjustRightInd w:val="0"/>
        <w:spacing w:after="0" w:line="240" w:lineRule="auto"/>
        <w:ind w:right="-30"/>
        <w:jc w:val="center"/>
        <w:rPr>
          <w:rFonts w:ascii="Times New Roman" w:hAnsi="Times New Roman" w:cs="Times New Roman"/>
        </w:rPr>
      </w:pPr>
    </w:p>
    <w:p w14:paraId="3B62811E" w14:textId="77777777" w:rsidR="002D501F" w:rsidRPr="00E11EFE" w:rsidRDefault="002D501F" w:rsidP="006E4208">
      <w:pPr>
        <w:spacing w:after="0" w:line="240" w:lineRule="auto"/>
        <w:rPr>
          <w:rFonts w:ascii="Times New Roman" w:hAnsi="Times New Roman" w:cs="Times New Roman"/>
          <w:b/>
          <w:bCs/>
        </w:rPr>
      </w:pPr>
      <w:r w:rsidRPr="00E11EFE">
        <w:rPr>
          <w:rFonts w:ascii="Times New Roman" w:hAnsi="Times New Roman" w:cs="Times New Roman"/>
          <w:b/>
          <w:bCs/>
        </w:rPr>
        <w:br w:type="page"/>
      </w:r>
    </w:p>
    <w:p w14:paraId="4D001D03" w14:textId="77777777" w:rsidR="002D501F" w:rsidRPr="00E11EFE" w:rsidRDefault="002D501F" w:rsidP="006E4208">
      <w:pPr>
        <w:spacing w:after="0" w:line="240" w:lineRule="auto"/>
        <w:jc w:val="center"/>
        <w:rPr>
          <w:rFonts w:ascii="Times New Roman" w:hAnsi="Times New Roman" w:cs="Times New Roman"/>
          <w:b/>
          <w:bCs/>
        </w:rPr>
      </w:pPr>
      <w:r w:rsidRPr="00E11EFE">
        <w:rPr>
          <w:rFonts w:ascii="Times New Roman" w:hAnsi="Times New Roman" w:cs="Times New Roman"/>
          <w:b/>
          <w:bCs/>
        </w:rPr>
        <w:lastRenderedPageBreak/>
        <w:t>ANEXO VI – MINUTA DE CONTRATO</w:t>
      </w:r>
    </w:p>
    <w:p w14:paraId="1865D003" w14:textId="77777777" w:rsidR="002D501F" w:rsidRPr="00E11EFE" w:rsidRDefault="002D501F" w:rsidP="006E4208">
      <w:pPr>
        <w:spacing w:after="0" w:line="240" w:lineRule="auto"/>
        <w:jc w:val="center"/>
        <w:rPr>
          <w:rFonts w:ascii="Times New Roman" w:hAnsi="Times New Roman" w:cs="Times New Roman"/>
          <w:b/>
          <w:bCs/>
        </w:rPr>
      </w:pPr>
      <w:bookmarkStart w:id="38" w:name="_Hlk158194581"/>
      <w:r w:rsidRPr="00E11EFE">
        <w:rPr>
          <w:rFonts w:ascii="Times New Roman" w:hAnsi="Times New Roman" w:cs="Times New Roman"/>
          <w:b/>
          <w:bCs/>
        </w:rPr>
        <w:br/>
        <w:t>Lei nº 14.133, de 1º de abril de 2021</w:t>
      </w:r>
      <w:r w:rsidRPr="00E11EFE">
        <w:rPr>
          <w:rFonts w:ascii="Times New Roman" w:hAnsi="Times New Roman" w:cs="Times New Roman"/>
          <w:b/>
          <w:bCs/>
        </w:rPr>
        <w:br/>
        <w:t>AQUISIÇÕES – LICITAÇÃO</w:t>
      </w:r>
    </w:p>
    <w:p w14:paraId="14E9C75A" w14:textId="77777777" w:rsidR="002D501F" w:rsidRPr="00E11EFE" w:rsidRDefault="002D501F" w:rsidP="006E4208">
      <w:pPr>
        <w:pStyle w:val="Prembulo"/>
        <w:spacing w:before="0" w:after="0" w:line="240" w:lineRule="auto"/>
        <w:rPr>
          <w:rFonts w:ascii="Times New Roman" w:hAnsi="Times New Roman" w:cs="Times New Roman"/>
          <w:b/>
          <w:sz w:val="22"/>
          <w:szCs w:val="22"/>
        </w:rPr>
      </w:pPr>
      <w:r w:rsidRPr="00E11EFE">
        <w:rPr>
          <w:rFonts w:ascii="Times New Roman" w:hAnsi="Times New Roman" w:cs="Times New Roman"/>
          <w:b/>
          <w:sz w:val="22"/>
          <w:szCs w:val="22"/>
        </w:rPr>
        <w:t xml:space="preserve">CONTRATO ADMINISTRATIVO Nº ......../...., QUE FAZEM ENTRE O MUNICÍPIO DE GOIOXIM E A </w:t>
      </w:r>
      <w:proofErr w:type="gramStart"/>
      <w:r w:rsidRPr="00E11EFE">
        <w:rPr>
          <w:rFonts w:ascii="Times New Roman" w:hAnsi="Times New Roman" w:cs="Times New Roman"/>
          <w:b/>
          <w:sz w:val="22"/>
          <w:szCs w:val="22"/>
        </w:rPr>
        <w:t>EMPRESA  .............................................................</w:t>
      </w:r>
      <w:proofErr w:type="gramEnd"/>
      <w:r w:rsidRPr="00E11EFE">
        <w:rPr>
          <w:rFonts w:ascii="Times New Roman" w:hAnsi="Times New Roman" w:cs="Times New Roman"/>
          <w:b/>
          <w:sz w:val="22"/>
          <w:szCs w:val="22"/>
        </w:rPr>
        <w:t xml:space="preserve">  </w:t>
      </w:r>
    </w:p>
    <w:p w14:paraId="2C38463F" w14:textId="77777777" w:rsidR="001304C1" w:rsidRPr="00E11EFE" w:rsidRDefault="001304C1" w:rsidP="006E4208">
      <w:pPr>
        <w:pStyle w:val="Prembulo"/>
        <w:spacing w:before="0" w:after="0" w:line="240" w:lineRule="auto"/>
        <w:rPr>
          <w:rFonts w:ascii="Times New Roman" w:hAnsi="Times New Roman" w:cs="Times New Roman"/>
          <w:b/>
          <w:sz w:val="22"/>
          <w:szCs w:val="22"/>
        </w:rPr>
      </w:pPr>
    </w:p>
    <w:p w14:paraId="67918D60" w14:textId="21D38BDB" w:rsidR="002D501F" w:rsidRPr="00E11EFE" w:rsidRDefault="002D501F" w:rsidP="006E4208">
      <w:pPr>
        <w:spacing w:after="0" w:line="240" w:lineRule="auto"/>
        <w:jc w:val="both"/>
        <w:rPr>
          <w:rFonts w:ascii="Times New Roman" w:eastAsia="Arial" w:hAnsi="Times New Roman" w:cs="Times New Roman"/>
        </w:rPr>
      </w:pPr>
      <w:r w:rsidRPr="00E11EFE">
        <w:rPr>
          <w:rFonts w:ascii="Times New Roman" w:hAnsi="Times New Roman" w:cs="Times New Roman"/>
        </w:rPr>
        <w:t>O</w:t>
      </w:r>
      <w:r w:rsidRPr="00E11EFE">
        <w:rPr>
          <w:rFonts w:ascii="Times New Roman" w:hAnsi="Times New Roman" w:cs="Times New Roman"/>
          <w:spacing w:val="1"/>
        </w:rPr>
        <w:t xml:space="preserve"> </w:t>
      </w:r>
      <w:r w:rsidRPr="00E11EFE">
        <w:rPr>
          <w:rFonts w:ascii="Times New Roman" w:hAnsi="Times New Roman" w:cs="Times New Roman"/>
        </w:rPr>
        <w:t>MUNICÍPIO</w:t>
      </w:r>
      <w:r w:rsidRPr="00E11EFE">
        <w:rPr>
          <w:rFonts w:ascii="Times New Roman" w:hAnsi="Times New Roman" w:cs="Times New Roman"/>
          <w:spacing w:val="1"/>
        </w:rPr>
        <w:t xml:space="preserve"> </w:t>
      </w:r>
      <w:r w:rsidRPr="00E11EFE">
        <w:rPr>
          <w:rFonts w:ascii="Times New Roman" w:hAnsi="Times New Roman" w:cs="Times New Roman"/>
        </w:rPr>
        <w:t>DE</w:t>
      </w:r>
      <w:r w:rsidRPr="00E11EFE">
        <w:rPr>
          <w:rFonts w:ascii="Times New Roman" w:hAnsi="Times New Roman" w:cs="Times New Roman"/>
          <w:spacing w:val="1"/>
        </w:rPr>
        <w:t xml:space="preserve"> </w:t>
      </w:r>
      <w:r w:rsidRPr="00E11EFE">
        <w:rPr>
          <w:rFonts w:ascii="Times New Roman" w:hAnsi="Times New Roman" w:cs="Times New Roman"/>
        </w:rPr>
        <w:t>GOIOXIM</w:t>
      </w:r>
      <w:r w:rsidRPr="00E11EFE">
        <w:rPr>
          <w:rFonts w:ascii="Times New Roman" w:hAnsi="Times New Roman" w:cs="Times New Roman"/>
          <w:spacing w:val="1"/>
        </w:rPr>
        <w:t xml:space="preserve"> </w:t>
      </w:r>
      <w:r w:rsidRPr="00E11EFE">
        <w:rPr>
          <w:rFonts w:ascii="Times New Roman" w:hAnsi="Times New Roman" w:cs="Times New Roman"/>
        </w:rPr>
        <w:t>Estado</w:t>
      </w:r>
      <w:r w:rsidRPr="00E11EFE">
        <w:rPr>
          <w:rFonts w:ascii="Times New Roman" w:hAnsi="Times New Roman" w:cs="Times New Roman"/>
          <w:spacing w:val="1"/>
        </w:rPr>
        <w:t xml:space="preserve"> </w:t>
      </w:r>
      <w:r w:rsidRPr="00E11EFE">
        <w:rPr>
          <w:rFonts w:ascii="Times New Roman" w:hAnsi="Times New Roman" w:cs="Times New Roman"/>
        </w:rPr>
        <w:t>do</w:t>
      </w:r>
      <w:r w:rsidRPr="00E11EFE">
        <w:rPr>
          <w:rFonts w:ascii="Times New Roman" w:hAnsi="Times New Roman" w:cs="Times New Roman"/>
          <w:spacing w:val="1"/>
        </w:rPr>
        <w:t xml:space="preserve"> </w:t>
      </w:r>
      <w:r w:rsidRPr="00E11EFE">
        <w:rPr>
          <w:rFonts w:ascii="Times New Roman" w:hAnsi="Times New Roman" w:cs="Times New Roman"/>
        </w:rPr>
        <w:t>Paraná,</w:t>
      </w:r>
      <w:r w:rsidRPr="00E11EFE">
        <w:rPr>
          <w:rFonts w:ascii="Times New Roman" w:hAnsi="Times New Roman" w:cs="Times New Roman"/>
          <w:spacing w:val="1"/>
        </w:rPr>
        <w:t xml:space="preserve"> </w:t>
      </w:r>
      <w:r w:rsidRPr="00E11EFE">
        <w:rPr>
          <w:rFonts w:ascii="Times New Roman" w:hAnsi="Times New Roman" w:cs="Times New Roman"/>
        </w:rPr>
        <w:t>por</w:t>
      </w:r>
      <w:r w:rsidRPr="00E11EFE">
        <w:rPr>
          <w:rFonts w:ascii="Times New Roman" w:hAnsi="Times New Roman" w:cs="Times New Roman"/>
          <w:spacing w:val="1"/>
        </w:rPr>
        <w:t xml:space="preserve"> </w:t>
      </w:r>
      <w:r w:rsidRPr="00E11EFE">
        <w:rPr>
          <w:rFonts w:ascii="Times New Roman" w:hAnsi="Times New Roman" w:cs="Times New Roman"/>
        </w:rPr>
        <w:t>intermédio</w:t>
      </w:r>
      <w:r w:rsidRPr="00E11EFE">
        <w:rPr>
          <w:rFonts w:ascii="Times New Roman" w:hAnsi="Times New Roman" w:cs="Times New Roman"/>
          <w:spacing w:val="1"/>
        </w:rPr>
        <w:t xml:space="preserve"> </w:t>
      </w:r>
      <w:r w:rsidRPr="00E11EFE">
        <w:rPr>
          <w:rFonts w:ascii="Times New Roman" w:hAnsi="Times New Roman" w:cs="Times New Roman"/>
        </w:rPr>
        <w:t>da</w:t>
      </w:r>
      <w:r w:rsidRPr="00E11EFE">
        <w:rPr>
          <w:rFonts w:ascii="Times New Roman" w:hAnsi="Times New Roman" w:cs="Times New Roman"/>
          <w:spacing w:val="1"/>
        </w:rPr>
        <w:t xml:space="preserve"> </w:t>
      </w:r>
      <w:r w:rsidRPr="00E11EFE">
        <w:rPr>
          <w:rFonts w:ascii="Times New Roman" w:hAnsi="Times New Roman" w:cs="Times New Roman"/>
        </w:rPr>
        <w:t>Secretaria</w:t>
      </w:r>
      <w:r w:rsidRPr="00E11EFE">
        <w:rPr>
          <w:rFonts w:ascii="Times New Roman" w:hAnsi="Times New Roman" w:cs="Times New Roman"/>
          <w:spacing w:val="1"/>
        </w:rPr>
        <w:t xml:space="preserve"> </w:t>
      </w:r>
      <w:r w:rsidRPr="00E11EFE">
        <w:rPr>
          <w:rFonts w:ascii="Times New Roman" w:hAnsi="Times New Roman" w:cs="Times New Roman"/>
        </w:rPr>
        <w:t>Municipal</w:t>
      </w:r>
      <w:r w:rsidRPr="00E11EFE">
        <w:rPr>
          <w:rFonts w:ascii="Times New Roman" w:hAnsi="Times New Roman" w:cs="Times New Roman"/>
          <w:spacing w:val="1"/>
        </w:rPr>
        <w:t xml:space="preserve"> </w:t>
      </w:r>
      <w:r w:rsidRPr="00E11EFE">
        <w:rPr>
          <w:rFonts w:ascii="Times New Roman" w:hAnsi="Times New Roman" w:cs="Times New Roman"/>
        </w:rPr>
        <w:t>de</w:t>
      </w:r>
      <w:r w:rsidRPr="00E11EFE">
        <w:rPr>
          <w:rFonts w:ascii="Times New Roman" w:hAnsi="Times New Roman" w:cs="Times New Roman"/>
          <w:spacing w:val="1"/>
        </w:rPr>
        <w:t xml:space="preserve"> </w:t>
      </w:r>
      <w:r w:rsidRPr="00E11EFE">
        <w:rPr>
          <w:rFonts w:ascii="Times New Roman" w:hAnsi="Times New Roman" w:cs="Times New Roman"/>
        </w:rPr>
        <w:t xml:space="preserve">Administração, com sede na Rua Laurindo Cordeiro de Souza, 184, Centro, na cidade de </w:t>
      </w:r>
      <w:proofErr w:type="spellStart"/>
      <w:r w:rsidRPr="00E11EFE">
        <w:rPr>
          <w:rFonts w:ascii="Times New Roman" w:hAnsi="Times New Roman" w:cs="Times New Roman"/>
        </w:rPr>
        <w:t>Goioxim</w:t>
      </w:r>
      <w:proofErr w:type="spellEnd"/>
      <w:r w:rsidRPr="00E11EFE">
        <w:rPr>
          <w:rFonts w:ascii="Times New Roman" w:hAnsi="Times New Roman" w:cs="Times New Roman"/>
        </w:rPr>
        <w:t>, Estado do</w:t>
      </w:r>
      <w:r w:rsidRPr="00E11EFE">
        <w:rPr>
          <w:rFonts w:ascii="Times New Roman" w:hAnsi="Times New Roman" w:cs="Times New Roman"/>
          <w:spacing w:val="1"/>
        </w:rPr>
        <w:t xml:space="preserve"> </w:t>
      </w:r>
      <w:r w:rsidRPr="00E11EFE">
        <w:rPr>
          <w:rFonts w:ascii="Times New Roman" w:hAnsi="Times New Roman" w:cs="Times New Roman"/>
        </w:rPr>
        <w:t>Paraná, inscrito no CNPJ sob o nº 01.607.627/0001-78, neste ato representada pela Prefeita Municipal de</w:t>
      </w:r>
      <w:r w:rsidRPr="00E11EFE">
        <w:rPr>
          <w:rFonts w:ascii="Times New Roman" w:hAnsi="Times New Roman" w:cs="Times New Roman"/>
          <w:spacing w:val="1"/>
        </w:rPr>
        <w:t xml:space="preserve"> </w:t>
      </w:r>
      <w:proofErr w:type="spellStart"/>
      <w:r w:rsidRPr="00E11EFE">
        <w:rPr>
          <w:rFonts w:ascii="Times New Roman" w:hAnsi="Times New Roman" w:cs="Times New Roman"/>
        </w:rPr>
        <w:t>Goioxim</w:t>
      </w:r>
      <w:proofErr w:type="spellEnd"/>
      <w:r w:rsidRPr="00E11EFE">
        <w:rPr>
          <w:rFonts w:ascii="Times New Roman" w:hAnsi="Times New Roman" w:cs="Times New Roman"/>
        </w:rPr>
        <w:t>/PR</w:t>
      </w:r>
      <w:r w:rsidRPr="00E11EFE">
        <w:rPr>
          <w:rFonts w:ascii="Times New Roman" w:eastAsia="Arial" w:hAnsi="Times New Roman" w:cs="Times New Roman"/>
        </w:rPr>
        <w:t xml:space="preserve">, portador de cédula de identidade n.º </w:t>
      </w:r>
      <w:proofErr w:type="spellStart"/>
      <w:r w:rsidRPr="00E11EFE">
        <w:rPr>
          <w:rFonts w:ascii="Times New Roman" w:eastAsia="Arial" w:hAnsi="Times New Roman" w:cs="Times New Roman"/>
        </w:rPr>
        <w:t>xx</w:t>
      </w:r>
      <w:proofErr w:type="spellEnd"/>
      <w:r w:rsidRPr="00E11EFE">
        <w:rPr>
          <w:rFonts w:ascii="Times New Roman" w:eastAsia="Arial" w:hAnsi="Times New Roman" w:cs="Times New Roman"/>
        </w:rPr>
        <w:t xml:space="preserve"> SSP/PR e CPF/MF n.º </w:t>
      </w:r>
      <w:proofErr w:type="spellStart"/>
      <w:r w:rsidRPr="00E11EFE">
        <w:rPr>
          <w:rFonts w:ascii="Times New Roman" w:eastAsia="Arial" w:hAnsi="Times New Roman" w:cs="Times New Roman"/>
        </w:rPr>
        <w:t>xxxxxxx</w:t>
      </w:r>
      <w:proofErr w:type="spellEnd"/>
      <w:r w:rsidRPr="00E11EFE">
        <w:rPr>
          <w:rFonts w:ascii="Times New Roman" w:eastAsia="Arial" w:hAnsi="Times New Roman" w:cs="Times New Roman"/>
        </w:rPr>
        <w:t xml:space="preserve">, doravante denominado </w:t>
      </w:r>
      <w:r w:rsidRPr="00E11EFE">
        <w:rPr>
          <w:rFonts w:ascii="Times New Roman" w:eastAsia="Arial" w:hAnsi="Times New Roman" w:cs="Times New Roman"/>
          <w:b/>
          <w:bCs/>
        </w:rPr>
        <w:t>CONTRATANTE</w:t>
      </w:r>
      <w:r w:rsidRPr="00E11EFE">
        <w:rPr>
          <w:rFonts w:ascii="Times New Roman" w:eastAsia="Arial" w:hAnsi="Times New Roman" w:cs="Times New Roman"/>
        </w:rPr>
        <w:t xml:space="preserve"> e, de outro lado, a empresa </w:t>
      </w:r>
      <w:proofErr w:type="spellStart"/>
      <w:r w:rsidRPr="00E11EFE">
        <w:rPr>
          <w:rFonts w:ascii="Times New Roman" w:eastAsia="Arial" w:hAnsi="Times New Roman" w:cs="Times New Roman"/>
          <w:b/>
          <w:bCs/>
        </w:rPr>
        <w:t>xxxxxx</w:t>
      </w:r>
      <w:proofErr w:type="spellEnd"/>
      <w:r w:rsidRPr="00E11EFE">
        <w:rPr>
          <w:rFonts w:ascii="Times New Roman" w:eastAsia="Arial" w:hAnsi="Times New Roman" w:cs="Times New Roman"/>
          <w:b/>
          <w:bCs/>
        </w:rPr>
        <w:t>,</w:t>
      </w:r>
      <w:r w:rsidRPr="00E11EFE">
        <w:rPr>
          <w:rFonts w:ascii="Times New Roman" w:eastAsia="Arial" w:hAnsi="Times New Roman" w:cs="Times New Roman"/>
        </w:rPr>
        <w:t xml:space="preserve"> inscrita no CNPJ n.º </w:t>
      </w:r>
      <w:proofErr w:type="spellStart"/>
      <w:r w:rsidRPr="00E11EFE">
        <w:rPr>
          <w:rFonts w:ascii="Times New Roman" w:eastAsia="Arial" w:hAnsi="Times New Roman" w:cs="Times New Roman"/>
        </w:rPr>
        <w:t>xxxxxxxx</w:t>
      </w:r>
      <w:proofErr w:type="spellEnd"/>
      <w:r w:rsidRPr="00E11EFE">
        <w:rPr>
          <w:rFonts w:ascii="Times New Roman" w:eastAsia="Arial" w:hAnsi="Times New Roman" w:cs="Times New Roman"/>
        </w:rPr>
        <w:t xml:space="preserve">, situada a Rua </w:t>
      </w:r>
      <w:proofErr w:type="spellStart"/>
      <w:r w:rsidRPr="00E11EFE">
        <w:rPr>
          <w:rFonts w:ascii="Times New Roman" w:eastAsia="Arial" w:hAnsi="Times New Roman" w:cs="Times New Roman"/>
        </w:rPr>
        <w:t>xx</w:t>
      </w:r>
      <w:proofErr w:type="spellEnd"/>
      <w:r w:rsidRPr="00E11EFE">
        <w:rPr>
          <w:rFonts w:ascii="Times New Roman" w:eastAsia="Arial" w:hAnsi="Times New Roman" w:cs="Times New Roman"/>
        </w:rPr>
        <w:t xml:space="preserve">, n.º </w:t>
      </w:r>
      <w:proofErr w:type="spellStart"/>
      <w:r w:rsidRPr="00E11EFE">
        <w:rPr>
          <w:rFonts w:ascii="Times New Roman" w:eastAsia="Arial" w:hAnsi="Times New Roman" w:cs="Times New Roman"/>
        </w:rPr>
        <w:t>xx</w:t>
      </w:r>
      <w:proofErr w:type="spellEnd"/>
      <w:r w:rsidRPr="00E11EFE">
        <w:rPr>
          <w:rFonts w:ascii="Times New Roman" w:eastAsia="Arial" w:hAnsi="Times New Roman" w:cs="Times New Roman"/>
        </w:rPr>
        <w:t xml:space="preserve">, CEP </w:t>
      </w:r>
      <w:proofErr w:type="spellStart"/>
      <w:r w:rsidRPr="00E11EFE">
        <w:rPr>
          <w:rFonts w:ascii="Times New Roman" w:eastAsia="Arial" w:hAnsi="Times New Roman" w:cs="Times New Roman"/>
        </w:rPr>
        <w:t>xxxx</w:t>
      </w:r>
      <w:proofErr w:type="spellEnd"/>
      <w:r w:rsidRPr="00E11EFE">
        <w:rPr>
          <w:rFonts w:ascii="Times New Roman" w:eastAsia="Arial" w:hAnsi="Times New Roman" w:cs="Times New Roman"/>
        </w:rPr>
        <w:t xml:space="preserve">, neste ato representada pelo(a) </w:t>
      </w:r>
      <w:proofErr w:type="spellStart"/>
      <w:r w:rsidRPr="00E11EFE">
        <w:rPr>
          <w:rFonts w:ascii="Times New Roman" w:eastAsia="Arial" w:hAnsi="Times New Roman" w:cs="Times New Roman"/>
        </w:rPr>
        <w:t>Sr</w:t>
      </w:r>
      <w:proofErr w:type="spellEnd"/>
      <w:r w:rsidRPr="00E11EFE">
        <w:rPr>
          <w:rFonts w:ascii="Times New Roman" w:eastAsia="Arial" w:hAnsi="Times New Roman" w:cs="Times New Roman"/>
        </w:rPr>
        <w:t xml:space="preserve">(a). </w:t>
      </w:r>
      <w:proofErr w:type="spellStart"/>
      <w:r w:rsidRPr="00E11EFE">
        <w:rPr>
          <w:rFonts w:ascii="Times New Roman" w:eastAsia="Arial" w:hAnsi="Times New Roman" w:cs="Times New Roman"/>
        </w:rPr>
        <w:t>xxxxxxx</w:t>
      </w:r>
      <w:proofErr w:type="spellEnd"/>
      <w:r w:rsidRPr="00E11EFE">
        <w:rPr>
          <w:rFonts w:ascii="Times New Roman" w:eastAsia="Arial" w:hAnsi="Times New Roman" w:cs="Times New Roman"/>
        </w:rPr>
        <w:t xml:space="preserve">, brasileiro(a), portador(a) do(a) CPF/MF n.º </w:t>
      </w:r>
      <w:proofErr w:type="spellStart"/>
      <w:r w:rsidRPr="00E11EFE">
        <w:rPr>
          <w:rFonts w:ascii="Times New Roman" w:eastAsia="Arial" w:hAnsi="Times New Roman" w:cs="Times New Roman"/>
        </w:rPr>
        <w:t>xxxxxxx</w:t>
      </w:r>
      <w:proofErr w:type="spellEnd"/>
      <w:r w:rsidRPr="00E11EFE">
        <w:rPr>
          <w:rFonts w:ascii="Times New Roman" w:eastAsia="Arial" w:hAnsi="Times New Roman" w:cs="Times New Roman"/>
        </w:rPr>
        <w:t xml:space="preserve">, e cédula de identidade n.º </w:t>
      </w:r>
      <w:proofErr w:type="spellStart"/>
      <w:r w:rsidRPr="00E11EFE">
        <w:rPr>
          <w:rFonts w:ascii="Times New Roman" w:eastAsia="Arial" w:hAnsi="Times New Roman" w:cs="Times New Roman"/>
        </w:rPr>
        <w:t>xxxxx</w:t>
      </w:r>
      <w:proofErr w:type="spellEnd"/>
      <w:r w:rsidRPr="00E11EFE">
        <w:rPr>
          <w:rFonts w:ascii="Times New Roman" w:eastAsia="Arial" w:hAnsi="Times New Roman" w:cs="Times New Roman"/>
        </w:rPr>
        <w:t>, SSP/</w:t>
      </w:r>
      <w:proofErr w:type="spellStart"/>
      <w:r w:rsidRPr="00E11EFE">
        <w:rPr>
          <w:rFonts w:ascii="Times New Roman" w:eastAsia="Arial" w:hAnsi="Times New Roman" w:cs="Times New Roman"/>
        </w:rPr>
        <w:t>xx</w:t>
      </w:r>
      <w:proofErr w:type="spellEnd"/>
      <w:r w:rsidRPr="00E11EFE">
        <w:rPr>
          <w:rFonts w:ascii="Times New Roman" w:eastAsia="Arial" w:hAnsi="Times New Roman" w:cs="Times New Roman"/>
        </w:rPr>
        <w:t xml:space="preserve">, residente e domiciliado em </w:t>
      </w:r>
      <w:proofErr w:type="spellStart"/>
      <w:r w:rsidRPr="00E11EFE">
        <w:rPr>
          <w:rFonts w:ascii="Times New Roman" w:eastAsia="Arial" w:hAnsi="Times New Roman" w:cs="Times New Roman"/>
        </w:rPr>
        <w:t>xxxxxxx</w:t>
      </w:r>
      <w:proofErr w:type="spellEnd"/>
      <w:r w:rsidRPr="00E11EFE">
        <w:rPr>
          <w:rFonts w:ascii="Times New Roman" w:eastAsia="Arial" w:hAnsi="Times New Roman" w:cs="Times New Roman"/>
        </w:rPr>
        <w:t xml:space="preserve">, doravante denominado </w:t>
      </w:r>
      <w:r w:rsidRPr="00E11EFE">
        <w:rPr>
          <w:rFonts w:ascii="Times New Roman" w:eastAsia="Arial" w:hAnsi="Times New Roman" w:cs="Times New Roman"/>
          <w:b/>
          <w:bCs/>
        </w:rPr>
        <w:t>CONTRATADA</w:t>
      </w:r>
      <w:r w:rsidRPr="00E11EFE">
        <w:rPr>
          <w:rFonts w:ascii="Times New Roman" w:eastAsia="Arial" w:hAnsi="Times New Roman" w:cs="Times New Roman"/>
        </w:rPr>
        <w:t xml:space="preserve"> e em observância às disposições da Lei nº 14.133, de 1º de abril de 2021, e demais legislação aplicável, resolvem celebrar o presente Termo de Contrato, decorrente DO</w:t>
      </w:r>
      <w:r w:rsidRPr="00E11EFE">
        <w:rPr>
          <w:rFonts w:ascii="Times New Roman" w:eastAsia="Arial" w:hAnsi="Times New Roman" w:cs="Times New Roman"/>
          <w:b/>
          <w:bCs/>
        </w:rPr>
        <w:t xml:space="preserve"> PREGÃO ELETRÔNICO Nº </w:t>
      </w:r>
      <w:r w:rsidR="0080589A" w:rsidRPr="00E11EFE">
        <w:rPr>
          <w:rFonts w:ascii="Times New Roman" w:eastAsia="Arial" w:hAnsi="Times New Roman" w:cs="Times New Roman"/>
          <w:b/>
          <w:bCs/>
        </w:rPr>
        <w:t>14/2026</w:t>
      </w:r>
      <w:r w:rsidRPr="00E11EFE">
        <w:rPr>
          <w:rFonts w:ascii="Times New Roman" w:eastAsia="Arial" w:hAnsi="Times New Roman" w:cs="Times New Roman"/>
        </w:rPr>
        <w:t>, mediante as cláusulas e condições a seguir enunciadas.</w:t>
      </w:r>
    </w:p>
    <w:p w14:paraId="55E9993B" w14:textId="77777777" w:rsidR="002D501F" w:rsidRPr="00E11EFE" w:rsidRDefault="002D501F" w:rsidP="00AE2BD8">
      <w:pPr>
        <w:pStyle w:val="Nivel01"/>
        <w:numPr>
          <w:ilvl w:val="0"/>
          <w:numId w:val="17"/>
        </w:numPr>
        <w:rPr>
          <w:sz w:val="22"/>
          <w:szCs w:val="22"/>
        </w:rPr>
      </w:pPr>
      <w:r w:rsidRPr="00E11EFE">
        <w:rPr>
          <w:sz w:val="22"/>
          <w:szCs w:val="22"/>
        </w:rPr>
        <w:t>CLÁUSULA PRIMEIRA – OBJETO (</w:t>
      </w:r>
      <w:hyperlink r:id="rId28" w:anchor="art92" w:history="1">
        <w:r w:rsidRPr="00E11EFE">
          <w:rPr>
            <w:rStyle w:val="Hyperlink"/>
            <w:sz w:val="22"/>
            <w:szCs w:val="22"/>
          </w:rPr>
          <w:t>art. 92, I e II</w:t>
        </w:r>
      </w:hyperlink>
      <w:r w:rsidRPr="00E11EFE">
        <w:rPr>
          <w:sz w:val="22"/>
          <w:szCs w:val="22"/>
        </w:rPr>
        <w:t>)</w:t>
      </w:r>
    </w:p>
    <w:p w14:paraId="7DA841D9" w14:textId="77777777" w:rsidR="002D501F" w:rsidRPr="00E11EFE" w:rsidRDefault="002D501F" w:rsidP="006E4208">
      <w:pPr>
        <w:spacing w:after="0" w:line="240" w:lineRule="auto"/>
        <w:rPr>
          <w:rFonts w:ascii="Times New Roman" w:hAnsi="Times New Roman" w:cs="Times New Roman"/>
          <w:lang w:eastAsia="en-US"/>
        </w:rPr>
      </w:pPr>
    </w:p>
    <w:p w14:paraId="3AF324BB" w14:textId="62A86FEE"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objeto do presente instrumento é o</w:t>
      </w:r>
      <w:r w:rsidR="00AE2BD8" w:rsidRPr="00E11EFE">
        <w:rPr>
          <w:rFonts w:ascii="Times New Roman" w:hAnsi="Times New Roman" w:cs="Times New Roman"/>
          <w:color w:val="auto"/>
          <w:sz w:val="22"/>
          <w:szCs w:val="22"/>
        </w:rPr>
        <w:t xml:space="preserve"> Aquisição de Pneus conforme definido no instrumento convocatório</w:t>
      </w:r>
      <w:r w:rsidRPr="00E11EFE">
        <w:rPr>
          <w:rFonts w:ascii="Times New Roman" w:hAnsi="Times New Roman" w:cs="Times New Roman"/>
          <w:color w:val="auto"/>
          <w:sz w:val="22"/>
          <w:szCs w:val="22"/>
        </w:rPr>
        <w:t>, nas condições estabelecidas no Termo de Referência.</w:t>
      </w:r>
    </w:p>
    <w:p w14:paraId="1CD5005D"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Objeto da contratação:</w:t>
      </w:r>
    </w:p>
    <w:tbl>
      <w:tblPr>
        <w:tblW w:w="9498" w:type="dxa"/>
        <w:tblInd w:w="173" w:type="dxa"/>
        <w:tblLayout w:type="fixed"/>
        <w:tblLook w:val="04A0" w:firstRow="1" w:lastRow="0" w:firstColumn="1" w:lastColumn="0" w:noHBand="0" w:noVBand="1"/>
      </w:tblPr>
      <w:tblGrid>
        <w:gridCol w:w="707"/>
        <w:gridCol w:w="2554"/>
        <w:gridCol w:w="1277"/>
        <w:gridCol w:w="1134"/>
        <w:gridCol w:w="1558"/>
        <w:gridCol w:w="1279"/>
        <w:gridCol w:w="989"/>
      </w:tblGrid>
      <w:tr w:rsidR="002D501F" w:rsidRPr="00E11EFE" w14:paraId="0D5D861E" w14:textId="77777777" w:rsidTr="00083D34">
        <w:trPr>
          <w:trHeight w:val="605"/>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BAEE0" w14:textId="77777777" w:rsidR="002D501F" w:rsidRPr="00E11EFE" w:rsidRDefault="002D501F" w:rsidP="006E4208">
            <w:pPr>
              <w:widowControl w:val="0"/>
              <w:spacing w:after="0" w:line="240" w:lineRule="auto"/>
              <w:jc w:val="center"/>
              <w:rPr>
                <w:rFonts w:ascii="Times New Roman" w:eastAsia="Arial" w:hAnsi="Times New Roman" w:cs="Times New Roman"/>
                <w:b/>
                <w:bCs/>
              </w:rPr>
            </w:pPr>
            <w:r w:rsidRPr="00E11EFE">
              <w:rPr>
                <w:rFonts w:ascii="Times New Roman" w:eastAsia="Arial" w:hAnsi="Times New Roman" w:cs="Times New Roman"/>
                <w:b/>
                <w:bCs/>
              </w:rPr>
              <w:t>ITEM</w:t>
            </w:r>
          </w:p>
          <w:p w14:paraId="4DF09EF7" w14:textId="77777777" w:rsidR="002D501F" w:rsidRPr="00E11EFE" w:rsidRDefault="002D501F" w:rsidP="006E4208">
            <w:pPr>
              <w:widowControl w:val="0"/>
              <w:spacing w:after="0" w:line="240" w:lineRule="auto"/>
              <w:jc w:val="center"/>
              <w:rPr>
                <w:rFonts w:ascii="Times New Roman" w:eastAsia="Arial" w:hAnsi="Times New Roman" w:cs="Times New Roman"/>
                <w:b/>
                <w:bC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F5089" w14:textId="77777777" w:rsidR="002D501F" w:rsidRPr="00E11EFE" w:rsidRDefault="002D501F" w:rsidP="006E4208">
            <w:pPr>
              <w:widowControl w:val="0"/>
              <w:spacing w:after="0" w:line="240" w:lineRule="auto"/>
              <w:jc w:val="center"/>
              <w:rPr>
                <w:rFonts w:ascii="Times New Roman" w:eastAsia="Arial" w:hAnsi="Times New Roman" w:cs="Times New Roman"/>
              </w:rPr>
            </w:pPr>
            <w:r w:rsidRPr="00E11EFE">
              <w:rPr>
                <w:rFonts w:ascii="Times New Roman" w:eastAsia="Arial" w:hAnsi="Times New Roman" w:cs="Times New Roman"/>
                <w:b/>
                <w:bC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15357" w14:textId="77777777" w:rsidR="002D501F" w:rsidRPr="00E11EFE" w:rsidRDefault="002D501F" w:rsidP="006E4208">
            <w:pPr>
              <w:widowControl w:val="0"/>
              <w:spacing w:after="0" w:line="240" w:lineRule="auto"/>
              <w:jc w:val="center"/>
              <w:rPr>
                <w:rFonts w:ascii="Times New Roman" w:eastAsia="Arial" w:hAnsi="Times New Roman" w:cs="Times New Roman"/>
              </w:rPr>
            </w:pPr>
            <w:r w:rsidRPr="00E11EFE">
              <w:rPr>
                <w:rFonts w:ascii="Times New Roman" w:eastAsia="Arial" w:hAnsi="Times New Roman" w:cs="Times New Roman"/>
                <w:b/>
                <w:bCs/>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6F397" w14:textId="77777777" w:rsidR="002D501F" w:rsidRPr="00E11EFE" w:rsidRDefault="002D501F" w:rsidP="006E4208">
            <w:pPr>
              <w:widowControl w:val="0"/>
              <w:spacing w:after="0" w:line="240" w:lineRule="auto"/>
              <w:jc w:val="center"/>
              <w:rPr>
                <w:rFonts w:ascii="Times New Roman" w:eastAsia="Arial" w:hAnsi="Times New Roman" w:cs="Times New Roman"/>
              </w:rPr>
            </w:pPr>
            <w:r w:rsidRPr="00E11EFE">
              <w:rPr>
                <w:rFonts w:ascii="Times New Roman" w:eastAsia="Arial" w:hAnsi="Times New Roman" w:cs="Times New Roman"/>
                <w:b/>
                <w:bCs/>
              </w:rPr>
              <w:t>UND</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BD088" w14:textId="77777777" w:rsidR="002D501F" w:rsidRPr="00E11EFE" w:rsidRDefault="002D501F" w:rsidP="006E4208">
            <w:pPr>
              <w:widowControl w:val="0"/>
              <w:spacing w:after="0" w:line="240" w:lineRule="auto"/>
              <w:jc w:val="center"/>
              <w:rPr>
                <w:rFonts w:ascii="Times New Roman" w:eastAsia="Arial" w:hAnsi="Times New Roman" w:cs="Times New Roman"/>
                <w:b/>
                <w:bCs/>
              </w:rPr>
            </w:pPr>
            <w:r w:rsidRPr="00E11EFE">
              <w:rPr>
                <w:rFonts w:ascii="Times New Roman" w:eastAsia="Arial" w:hAnsi="Times New Roman" w:cs="Times New Roman"/>
                <w:b/>
                <w:bCs/>
              </w:rPr>
              <w:t>QTD</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BC1CE" w14:textId="77777777" w:rsidR="002D501F" w:rsidRPr="00E11EFE" w:rsidRDefault="002D501F" w:rsidP="006E4208">
            <w:pPr>
              <w:widowControl w:val="0"/>
              <w:spacing w:after="0" w:line="240" w:lineRule="auto"/>
              <w:jc w:val="center"/>
              <w:rPr>
                <w:rFonts w:ascii="Times New Roman" w:eastAsia="Arial" w:hAnsi="Times New Roman" w:cs="Times New Roman"/>
                <w:b/>
                <w:bCs/>
              </w:rPr>
            </w:pPr>
            <w:r w:rsidRPr="00E11EFE">
              <w:rPr>
                <w:rFonts w:ascii="Times New Roman" w:eastAsia="Arial" w:hAnsi="Times New Roman" w:cs="Times New Roman"/>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76D1DA" w14:textId="77777777" w:rsidR="002D501F" w:rsidRPr="00E11EFE" w:rsidRDefault="002D501F" w:rsidP="006E4208">
            <w:pPr>
              <w:widowControl w:val="0"/>
              <w:spacing w:after="0" w:line="240" w:lineRule="auto"/>
              <w:jc w:val="center"/>
              <w:rPr>
                <w:rFonts w:ascii="Times New Roman" w:eastAsia="Arial" w:hAnsi="Times New Roman" w:cs="Times New Roman"/>
                <w:b/>
                <w:bCs/>
              </w:rPr>
            </w:pPr>
            <w:r w:rsidRPr="00E11EFE">
              <w:rPr>
                <w:rFonts w:ascii="Times New Roman" w:eastAsia="Arial" w:hAnsi="Times New Roman" w:cs="Times New Roman"/>
                <w:b/>
                <w:bCs/>
              </w:rPr>
              <w:t>VALOR TOTAL</w:t>
            </w:r>
          </w:p>
        </w:tc>
      </w:tr>
      <w:tr w:rsidR="002D501F" w:rsidRPr="00E11EFE" w14:paraId="367E12A5"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EF25B" w14:textId="77777777" w:rsidR="002D501F" w:rsidRPr="00E11EFE" w:rsidRDefault="002D501F" w:rsidP="006E4208">
            <w:pPr>
              <w:widowControl w:val="0"/>
              <w:spacing w:after="0" w:line="240" w:lineRule="auto"/>
              <w:jc w:val="center"/>
              <w:rPr>
                <w:rFonts w:ascii="Times New Roman" w:eastAsia="Arial" w:hAnsi="Times New Roman" w:cs="Times New Roman"/>
                <w:b/>
                <w:bCs/>
              </w:rPr>
            </w:pPr>
            <w:r w:rsidRPr="00E11EFE">
              <w:rPr>
                <w:rFonts w:ascii="Times New Roman" w:eastAsia="Arial" w:hAnsi="Times New Roman" w:cs="Times New Roman"/>
                <w:b/>
                <w:bC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47583" w14:textId="77777777" w:rsidR="002D501F" w:rsidRPr="00E11EFE" w:rsidRDefault="002D501F" w:rsidP="006E4208">
            <w:pPr>
              <w:widowControl w:val="0"/>
              <w:spacing w:after="0" w:line="240" w:lineRule="auto"/>
              <w:rPr>
                <w:rFonts w:ascii="Times New Roman" w:eastAsia="Arial" w:hAnsi="Times New Roman" w:cs="Times New Roman"/>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CDE02" w14:textId="77777777" w:rsidR="002D501F" w:rsidRPr="00E11EFE" w:rsidRDefault="002D501F" w:rsidP="006E4208">
            <w:pPr>
              <w:widowControl w:val="0"/>
              <w:spacing w:after="0" w:line="240" w:lineRule="auto"/>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DCE24" w14:textId="77777777" w:rsidR="002D501F" w:rsidRPr="00E11EFE" w:rsidRDefault="002D501F" w:rsidP="006E4208">
            <w:pPr>
              <w:widowControl w:val="0"/>
              <w:spacing w:after="0" w:line="240" w:lineRule="auto"/>
              <w:rPr>
                <w:rFonts w:ascii="Times New Roman" w:eastAsia="Arial" w:hAnsi="Times New Roman" w:cs="Times New Roma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A05A1" w14:textId="77777777" w:rsidR="002D501F" w:rsidRPr="00E11EFE" w:rsidRDefault="002D501F" w:rsidP="006E4208">
            <w:pPr>
              <w:widowControl w:val="0"/>
              <w:spacing w:after="0" w:line="240" w:lineRule="auto"/>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6E76C" w14:textId="77777777" w:rsidR="002D501F" w:rsidRPr="00E11EFE" w:rsidRDefault="002D501F" w:rsidP="006E4208">
            <w:pPr>
              <w:widowControl w:val="0"/>
              <w:spacing w:after="0" w:line="240" w:lineRule="auto"/>
              <w:rPr>
                <w:rFonts w:ascii="Times New Roman" w:eastAsia="Arial" w:hAnsi="Times New Roman" w:cs="Times New Roman"/>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916D7" w14:textId="77777777" w:rsidR="002D501F" w:rsidRPr="00E11EFE" w:rsidRDefault="002D501F" w:rsidP="006E4208">
            <w:pPr>
              <w:widowControl w:val="0"/>
              <w:spacing w:after="0" w:line="240" w:lineRule="auto"/>
              <w:rPr>
                <w:rFonts w:ascii="Times New Roman" w:eastAsia="Arial" w:hAnsi="Times New Roman" w:cs="Times New Roman"/>
              </w:rPr>
            </w:pPr>
          </w:p>
        </w:tc>
      </w:tr>
      <w:tr w:rsidR="002D501F" w:rsidRPr="00E11EFE" w14:paraId="33862020"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E03EF" w14:textId="77777777" w:rsidR="002D501F" w:rsidRPr="00E11EFE" w:rsidRDefault="002D501F" w:rsidP="006E4208">
            <w:pPr>
              <w:widowControl w:val="0"/>
              <w:spacing w:after="0" w:line="240" w:lineRule="auto"/>
              <w:jc w:val="center"/>
              <w:rPr>
                <w:rFonts w:ascii="Times New Roman" w:eastAsia="Arial" w:hAnsi="Times New Roman" w:cs="Times New Roman"/>
                <w:b/>
                <w:bCs/>
              </w:rPr>
            </w:pPr>
            <w:r w:rsidRPr="00E11EFE">
              <w:rPr>
                <w:rFonts w:ascii="Times New Roman" w:eastAsia="Arial" w:hAnsi="Times New Roman" w:cs="Times New Roman"/>
                <w:b/>
                <w:bC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99FF2" w14:textId="77777777" w:rsidR="002D501F" w:rsidRPr="00E11EFE" w:rsidRDefault="002D501F" w:rsidP="006E4208">
            <w:pPr>
              <w:widowControl w:val="0"/>
              <w:spacing w:after="0" w:line="240" w:lineRule="auto"/>
              <w:rPr>
                <w:rFonts w:ascii="Times New Roman" w:eastAsia="Arial" w:hAnsi="Times New Roman" w:cs="Times New Roman"/>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9E2A0" w14:textId="77777777" w:rsidR="002D501F" w:rsidRPr="00E11EFE" w:rsidRDefault="002D501F" w:rsidP="006E4208">
            <w:pPr>
              <w:widowControl w:val="0"/>
              <w:spacing w:after="0" w:line="240" w:lineRule="auto"/>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7FA8D" w14:textId="77777777" w:rsidR="002D501F" w:rsidRPr="00E11EFE" w:rsidRDefault="002D501F" w:rsidP="006E4208">
            <w:pPr>
              <w:widowControl w:val="0"/>
              <w:spacing w:after="0" w:line="240" w:lineRule="auto"/>
              <w:rPr>
                <w:rFonts w:ascii="Times New Roman" w:eastAsia="Arial" w:hAnsi="Times New Roman" w:cs="Times New Roma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3D8AD" w14:textId="77777777" w:rsidR="002D501F" w:rsidRPr="00E11EFE" w:rsidRDefault="002D501F" w:rsidP="006E4208">
            <w:pPr>
              <w:widowControl w:val="0"/>
              <w:spacing w:after="0" w:line="240" w:lineRule="auto"/>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C3C96" w14:textId="77777777" w:rsidR="002D501F" w:rsidRPr="00E11EFE" w:rsidRDefault="002D501F" w:rsidP="006E4208">
            <w:pPr>
              <w:widowControl w:val="0"/>
              <w:spacing w:after="0" w:line="240" w:lineRule="auto"/>
              <w:rPr>
                <w:rFonts w:ascii="Times New Roman" w:eastAsia="Arial" w:hAnsi="Times New Roman" w:cs="Times New Roman"/>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D3B3C" w14:textId="77777777" w:rsidR="002D501F" w:rsidRPr="00E11EFE" w:rsidRDefault="002D501F" w:rsidP="006E4208">
            <w:pPr>
              <w:widowControl w:val="0"/>
              <w:spacing w:after="0" w:line="240" w:lineRule="auto"/>
              <w:rPr>
                <w:rFonts w:ascii="Times New Roman" w:eastAsia="Arial" w:hAnsi="Times New Roman" w:cs="Times New Roman"/>
              </w:rPr>
            </w:pPr>
          </w:p>
        </w:tc>
      </w:tr>
      <w:tr w:rsidR="002D501F" w:rsidRPr="00E11EFE" w14:paraId="1C1EC446"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B2F5D" w14:textId="77777777" w:rsidR="002D501F" w:rsidRPr="00E11EFE" w:rsidRDefault="002D501F" w:rsidP="006E4208">
            <w:pPr>
              <w:widowControl w:val="0"/>
              <w:spacing w:after="0" w:line="240" w:lineRule="auto"/>
              <w:jc w:val="center"/>
              <w:rPr>
                <w:rFonts w:ascii="Times New Roman" w:eastAsia="Arial" w:hAnsi="Times New Roman" w:cs="Times New Roman"/>
                <w:b/>
                <w:bCs/>
              </w:rPr>
            </w:pPr>
            <w:r w:rsidRPr="00E11EFE">
              <w:rPr>
                <w:rFonts w:ascii="Times New Roman" w:eastAsia="Arial" w:hAnsi="Times New Roman" w:cs="Times New Roman"/>
                <w:b/>
                <w:bC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4D50E" w14:textId="77777777" w:rsidR="002D501F" w:rsidRPr="00E11EFE" w:rsidRDefault="002D501F" w:rsidP="006E4208">
            <w:pPr>
              <w:widowControl w:val="0"/>
              <w:spacing w:after="0" w:line="240" w:lineRule="auto"/>
              <w:rPr>
                <w:rFonts w:ascii="Times New Roman" w:eastAsia="Arial" w:hAnsi="Times New Roman" w:cs="Times New Roman"/>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E64DB" w14:textId="77777777" w:rsidR="002D501F" w:rsidRPr="00E11EFE" w:rsidRDefault="002D501F" w:rsidP="006E4208">
            <w:pPr>
              <w:widowControl w:val="0"/>
              <w:spacing w:after="0" w:line="240" w:lineRule="auto"/>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01F8B" w14:textId="77777777" w:rsidR="002D501F" w:rsidRPr="00E11EFE" w:rsidRDefault="002D501F" w:rsidP="006E4208">
            <w:pPr>
              <w:widowControl w:val="0"/>
              <w:spacing w:after="0" w:line="240" w:lineRule="auto"/>
              <w:rPr>
                <w:rFonts w:ascii="Times New Roman" w:eastAsia="Arial" w:hAnsi="Times New Roman" w:cs="Times New Roma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6E63F" w14:textId="77777777" w:rsidR="002D501F" w:rsidRPr="00E11EFE" w:rsidRDefault="002D501F" w:rsidP="006E4208">
            <w:pPr>
              <w:widowControl w:val="0"/>
              <w:spacing w:after="0" w:line="240" w:lineRule="auto"/>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BD50E" w14:textId="77777777" w:rsidR="002D501F" w:rsidRPr="00E11EFE" w:rsidRDefault="002D501F" w:rsidP="006E4208">
            <w:pPr>
              <w:widowControl w:val="0"/>
              <w:spacing w:after="0" w:line="240" w:lineRule="auto"/>
              <w:rPr>
                <w:rFonts w:ascii="Times New Roman" w:eastAsia="Arial" w:hAnsi="Times New Roman" w:cs="Times New Roman"/>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694F95" w14:textId="77777777" w:rsidR="002D501F" w:rsidRPr="00E11EFE" w:rsidRDefault="002D501F" w:rsidP="006E4208">
            <w:pPr>
              <w:widowControl w:val="0"/>
              <w:spacing w:after="0" w:line="240" w:lineRule="auto"/>
              <w:rPr>
                <w:rFonts w:ascii="Times New Roman" w:eastAsia="Arial" w:hAnsi="Times New Roman" w:cs="Times New Roman"/>
              </w:rPr>
            </w:pPr>
          </w:p>
        </w:tc>
      </w:tr>
      <w:tr w:rsidR="002D501F" w:rsidRPr="00E11EFE" w14:paraId="7D248B31"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C6D4C" w14:textId="77777777" w:rsidR="002D501F" w:rsidRPr="00E11EFE" w:rsidRDefault="002D501F" w:rsidP="006E4208">
            <w:pPr>
              <w:widowControl w:val="0"/>
              <w:spacing w:after="0" w:line="240" w:lineRule="auto"/>
              <w:jc w:val="center"/>
              <w:rPr>
                <w:rFonts w:ascii="Times New Roman" w:eastAsia="Arial" w:hAnsi="Times New Roman" w:cs="Times New Roman"/>
                <w:b/>
                <w:bCs/>
              </w:rPr>
            </w:pPr>
            <w:r w:rsidRPr="00E11EFE">
              <w:rPr>
                <w:rFonts w:ascii="Times New Roman" w:eastAsia="Arial" w:hAnsi="Times New Roman" w:cs="Times New Roman"/>
                <w:b/>
                <w:bC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9DB77" w14:textId="77777777" w:rsidR="002D501F" w:rsidRPr="00E11EFE" w:rsidRDefault="002D501F" w:rsidP="006E4208">
            <w:pPr>
              <w:widowControl w:val="0"/>
              <w:spacing w:after="0" w:line="240" w:lineRule="auto"/>
              <w:jc w:val="center"/>
              <w:rPr>
                <w:rFonts w:ascii="Times New Roman" w:eastAsia="Arial" w:hAnsi="Times New Roman" w:cs="Times New Roman"/>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562C9" w14:textId="77777777" w:rsidR="002D501F" w:rsidRPr="00E11EFE" w:rsidRDefault="002D501F" w:rsidP="006E4208">
            <w:pPr>
              <w:widowControl w:val="0"/>
              <w:spacing w:after="0" w:line="240" w:lineRule="auto"/>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B8AEA" w14:textId="77777777" w:rsidR="002D501F" w:rsidRPr="00E11EFE" w:rsidRDefault="002D501F" w:rsidP="006E4208">
            <w:pPr>
              <w:widowControl w:val="0"/>
              <w:spacing w:after="0" w:line="240" w:lineRule="auto"/>
              <w:rPr>
                <w:rFonts w:ascii="Times New Roman" w:eastAsia="Arial" w:hAnsi="Times New Roman" w:cs="Times New Roman"/>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D214E" w14:textId="77777777" w:rsidR="002D501F" w:rsidRPr="00E11EFE" w:rsidRDefault="002D501F" w:rsidP="006E4208">
            <w:pPr>
              <w:widowControl w:val="0"/>
              <w:spacing w:after="0" w:line="240" w:lineRule="auto"/>
              <w:rPr>
                <w:rFonts w:ascii="Times New Roman" w:eastAsia="Arial" w:hAnsi="Times New Roman" w:cs="Times New Roman"/>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B36F33" w14:textId="77777777" w:rsidR="002D501F" w:rsidRPr="00E11EFE" w:rsidRDefault="002D501F" w:rsidP="006E4208">
            <w:pPr>
              <w:widowControl w:val="0"/>
              <w:spacing w:after="0" w:line="240" w:lineRule="auto"/>
              <w:rPr>
                <w:rFonts w:ascii="Times New Roman" w:eastAsia="Arial" w:hAnsi="Times New Roman" w:cs="Times New Roman"/>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DC468" w14:textId="77777777" w:rsidR="002D501F" w:rsidRPr="00E11EFE" w:rsidRDefault="002D501F" w:rsidP="006E4208">
            <w:pPr>
              <w:widowControl w:val="0"/>
              <w:spacing w:after="0" w:line="240" w:lineRule="auto"/>
              <w:rPr>
                <w:rFonts w:ascii="Times New Roman" w:eastAsia="Arial" w:hAnsi="Times New Roman" w:cs="Times New Roman"/>
              </w:rPr>
            </w:pPr>
          </w:p>
        </w:tc>
      </w:tr>
    </w:tbl>
    <w:p w14:paraId="7DFCC697" w14:textId="77777777" w:rsidR="002D501F" w:rsidRPr="00E11EFE" w:rsidRDefault="002D501F" w:rsidP="00AE2BD8">
      <w:pPr>
        <w:pStyle w:val="Nivel2"/>
        <w:numPr>
          <w:ilvl w:val="1"/>
          <w:numId w:val="22"/>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Vinculam esta contratação, independentemente de transcrição:</w:t>
      </w:r>
    </w:p>
    <w:p w14:paraId="655B8F5B" w14:textId="77777777" w:rsidR="002D501F" w:rsidRPr="00E11EFE" w:rsidRDefault="002D501F" w:rsidP="00AE2BD8">
      <w:pPr>
        <w:pStyle w:val="Nivel3"/>
        <w:numPr>
          <w:ilvl w:val="2"/>
          <w:numId w:val="22"/>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Termo de Referência;</w:t>
      </w:r>
    </w:p>
    <w:p w14:paraId="049783AF" w14:textId="77777777" w:rsidR="002D501F" w:rsidRPr="00E11EFE" w:rsidRDefault="002D501F" w:rsidP="00AE2BD8">
      <w:pPr>
        <w:pStyle w:val="Nivel3"/>
        <w:numPr>
          <w:ilvl w:val="2"/>
          <w:numId w:val="22"/>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Edital da Licitação;</w:t>
      </w:r>
    </w:p>
    <w:p w14:paraId="43A37A16" w14:textId="77777777" w:rsidR="002D501F" w:rsidRPr="00E11EFE" w:rsidRDefault="002D501F" w:rsidP="00AE2BD8">
      <w:pPr>
        <w:pStyle w:val="Nivel3"/>
        <w:numPr>
          <w:ilvl w:val="2"/>
          <w:numId w:val="22"/>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Proposta do contratado;</w:t>
      </w:r>
    </w:p>
    <w:p w14:paraId="718F6998" w14:textId="77777777" w:rsidR="002D501F" w:rsidRPr="00E11EFE" w:rsidRDefault="002D501F" w:rsidP="00AE2BD8">
      <w:pPr>
        <w:pStyle w:val="Nivel3"/>
        <w:numPr>
          <w:ilvl w:val="2"/>
          <w:numId w:val="22"/>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Eventuais anexos dos documentos supracitados.</w:t>
      </w:r>
    </w:p>
    <w:p w14:paraId="4A84F98A" w14:textId="77777777" w:rsidR="00AE2BD8" w:rsidRPr="00E11EFE" w:rsidRDefault="00AE2BD8" w:rsidP="00AE2BD8">
      <w:pPr>
        <w:pStyle w:val="Nivel01"/>
        <w:numPr>
          <w:ilvl w:val="0"/>
          <w:numId w:val="0"/>
        </w:numPr>
        <w:rPr>
          <w:sz w:val="22"/>
          <w:szCs w:val="22"/>
        </w:rPr>
      </w:pPr>
    </w:p>
    <w:p w14:paraId="25D2D0A0" w14:textId="37AC3AFD" w:rsidR="002D501F" w:rsidRPr="00E11EFE" w:rsidRDefault="002D501F" w:rsidP="00AE2BD8">
      <w:pPr>
        <w:pStyle w:val="Nivel01"/>
        <w:numPr>
          <w:ilvl w:val="0"/>
          <w:numId w:val="17"/>
        </w:numPr>
        <w:rPr>
          <w:sz w:val="22"/>
          <w:szCs w:val="22"/>
        </w:rPr>
      </w:pPr>
      <w:r w:rsidRPr="00E11EFE">
        <w:rPr>
          <w:sz w:val="22"/>
          <w:szCs w:val="22"/>
        </w:rPr>
        <w:t>CLÁUSULA SEGUNDA – VIGÊNCIA E PRORROGAÇÃO</w:t>
      </w:r>
    </w:p>
    <w:p w14:paraId="239A4CE3" w14:textId="5367208E" w:rsidR="002D501F" w:rsidRPr="00E11EFE" w:rsidRDefault="002D501F" w:rsidP="00334D6F">
      <w:pPr>
        <w:pStyle w:val="Nivel2"/>
        <w:rPr>
          <w:rFonts w:ascii="Times New Roman" w:hAnsi="Times New Roman" w:cs="Times New Roman"/>
          <w:sz w:val="22"/>
          <w:szCs w:val="22"/>
        </w:rPr>
      </w:pPr>
      <w:r w:rsidRPr="00E11EFE">
        <w:rPr>
          <w:rFonts w:ascii="Times New Roman" w:hAnsi="Times New Roman" w:cs="Times New Roman"/>
          <w:sz w:val="22"/>
          <w:szCs w:val="22"/>
        </w:rPr>
        <w:t xml:space="preserve">O prazo de vigência da contratação é de .............................. contados do(a) ............................., na forma do </w:t>
      </w:r>
      <w:hyperlink r:id="rId29" w:anchor="art105" w:history="1">
        <w:r w:rsidRPr="00E11EFE">
          <w:rPr>
            <w:rStyle w:val="Hyperlink"/>
            <w:rFonts w:ascii="Times New Roman" w:hAnsi="Times New Roman" w:cs="Times New Roman"/>
            <w:color w:val="auto"/>
            <w:sz w:val="22"/>
            <w:szCs w:val="22"/>
          </w:rPr>
          <w:t>artigo 105 da Lei n° 14.133, de 2021</w:t>
        </w:r>
      </w:hyperlink>
      <w:r w:rsidRPr="00E11EFE">
        <w:rPr>
          <w:rFonts w:ascii="Times New Roman" w:hAnsi="Times New Roman" w:cs="Times New Roman"/>
          <w:sz w:val="22"/>
          <w:szCs w:val="22"/>
        </w:rPr>
        <w:t>.</w:t>
      </w:r>
    </w:p>
    <w:p w14:paraId="7184743B"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O contratado não tem direito subjetivo à prorrogação contratual.</w:t>
      </w:r>
    </w:p>
    <w:p w14:paraId="016BFE7D"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A prorrogação de contrato deverá ser promovida mediante celebração de termo aditivo.</w:t>
      </w:r>
    </w:p>
    <w:p w14:paraId="270EA90D"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78780E91" w14:textId="77777777" w:rsidR="002D501F" w:rsidRPr="00E11EFE" w:rsidRDefault="002D501F" w:rsidP="00AE2BD8">
      <w:pPr>
        <w:pStyle w:val="Nivel01"/>
        <w:numPr>
          <w:ilvl w:val="0"/>
          <w:numId w:val="17"/>
        </w:numPr>
        <w:ind w:left="0" w:firstLine="0"/>
        <w:rPr>
          <w:sz w:val="22"/>
          <w:szCs w:val="22"/>
        </w:rPr>
      </w:pPr>
      <w:r w:rsidRPr="00E11EFE">
        <w:rPr>
          <w:sz w:val="22"/>
          <w:szCs w:val="22"/>
        </w:rPr>
        <w:lastRenderedPageBreak/>
        <w:t>CLÁUSULA TERCEIRA – MODELOS DE EXECUÇÃO E GESTÃO CONTRATUAIS (</w:t>
      </w:r>
      <w:hyperlink r:id="rId30" w:anchor="art92" w:history="1">
        <w:r w:rsidRPr="00E11EFE">
          <w:rPr>
            <w:rStyle w:val="Hyperlink"/>
            <w:sz w:val="22"/>
            <w:szCs w:val="22"/>
          </w:rPr>
          <w:t>art. 92, IV, VII e XVIII)</w:t>
        </w:r>
      </w:hyperlink>
    </w:p>
    <w:p w14:paraId="30D3DAE2"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4A80D842"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Ficam nomeados como Gestor e fiscal, deste contrato, a quem caberá a fiscalização do fiel cumprimento dos termos acordados, conforme o Artigo 117 da Lei Federal n.º 14.133/202, Decreto Municipal nº 214/2023 e Portaria nº 12/2024 os senhores:</w:t>
      </w:r>
    </w:p>
    <w:p w14:paraId="4BF532BE"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color w:val="auto"/>
          <w:sz w:val="22"/>
          <w:szCs w:val="22"/>
        </w:rPr>
      </w:pPr>
      <w:r w:rsidRPr="00E11EFE">
        <w:rPr>
          <w:rFonts w:ascii="Times New Roman" w:hAnsi="Times New Roman" w:cs="Times New Roman"/>
          <w:b/>
          <w:bCs/>
          <w:color w:val="auto"/>
          <w:sz w:val="22"/>
          <w:szCs w:val="22"/>
        </w:rPr>
        <w:t xml:space="preserve">GESTOR: </w:t>
      </w:r>
      <w:proofErr w:type="spellStart"/>
      <w:r w:rsidRPr="00E11EFE">
        <w:rPr>
          <w:rFonts w:ascii="Times New Roman" w:hAnsi="Times New Roman" w:cs="Times New Roman"/>
          <w:b/>
          <w:bCs/>
          <w:color w:val="auto"/>
          <w:sz w:val="22"/>
          <w:szCs w:val="22"/>
        </w:rPr>
        <w:t>xx</w:t>
      </w:r>
      <w:proofErr w:type="spellEnd"/>
    </w:p>
    <w:p w14:paraId="18A889E7"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color w:val="auto"/>
          <w:sz w:val="22"/>
          <w:szCs w:val="22"/>
        </w:rPr>
      </w:pPr>
      <w:r w:rsidRPr="00E11EFE">
        <w:rPr>
          <w:rFonts w:ascii="Times New Roman" w:hAnsi="Times New Roman" w:cs="Times New Roman"/>
          <w:b/>
          <w:bCs/>
          <w:color w:val="auto"/>
          <w:sz w:val="22"/>
          <w:szCs w:val="22"/>
        </w:rPr>
        <w:t xml:space="preserve">FISCAL ADMINISTRATIVO: </w:t>
      </w:r>
      <w:proofErr w:type="spellStart"/>
      <w:r w:rsidRPr="00E11EFE">
        <w:rPr>
          <w:rFonts w:ascii="Times New Roman" w:hAnsi="Times New Roman" w:cs="Times New Roman"/>
          <w:b/>
          <w:bCs/>
          <w:color w:val="auto"/>
          <w:sz w:val="22"/>
          <w:szCs w:val="22"/>
        </w:rPr>
        <w:t>xx</w:t>
      </w:r>
      <w:proofErr w:type="spellEnd"/>
    </w:p>
    <w:p w14:paraId="14BF2575"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color w:val="auto"/>
          <w:sz w:val="22"/>
          <w:szCs w:val="22"/>
        </w:rPr>
      </w:pPr>
      <w:r w:rsidRPr="00E11EFE">
        <w:rPr>
          <w:rFonts w:ascii="Times New Roman" w:hAnsi="Times New Roman" w:cs="Times New Roman"/>
          <w:b/>
          <w:bCs/>
          <w:color w:val="auto"/>
          <w:sz w:val="22"/>
          <w:szCs w:val="22"/>
        </w:rPr>
        <w:t>e/ou</w:t>
      </w:r>
    </w:p>
    <w:p w14:paraId="040CB85F" w14:textId="77777777" w:rsidR="002D501F" w:rsidRPr="00E11EFE" w:rsidRDefault="002D501F" w:rsidP="006E4208">
      <w:pPr>
        <w:pStyle w:val="Nivel2"/>
        <w:numPr>
          <w:ilvl w:val="0"/>
          <w:numId w:val="0"/>
        </w:numPr>
        <w:spacing w:before="0" w:after="0" w:line="240" w:lineRule="auto"/>
        <w:rPr>
          <w:rFonts w:ascii="Times New Roman" w:hAnsi="Times New Roman" w:cs="Times New Roman"/>
          <w:b/>
          <w:bCs/>
          <w:color w:val="auto"/>
          <w:sz w:val="22"/>
          <w:szCs w:val="22"/>
        </w:rPr>
      </w:pPr>
      <w:r w:rsidRPr="00E11EFE">
        <w:rPr>
          <w:rFonts w:ascii="Times New Roman" w:hAnsi="Times New Roman" w:cs="Times New Roman"/>
          <w:b/>
          <w:bCs/>
          <w:color w:val="auto"/>
          <w:sz w:val="22"/>
          <w:szCs w:val="22"/>
        </w:rPr>
        <w:t xml:space="preserve">FISCAL TÉCNICO: </w:t>
      </w:r>
      <w:proofErr w:type="spellStart"/>
      <w:r w:rsidRPr="00E11EFE">
        <w:rPr>
          <w:rFonts w:ascii="Times New Roman" w:hAnsi="Times New Roman" w:cs="Times New Roman"/>
          <w:b/>
          <w:bCs/>
          <w:color w:val="auto"/>
          <w:sz w:val="22"/>
          <w:szCs w:val="22"/>
        </w:rPr>
        <w:t>xx</w:t>
      </w:r>
      <w:proofErr w:type="spellEnd"/>
    </w:p>
    <w:p w14:paraId="7709D732" w14:textId="77777777" w:rsidR="002D501F" w:rsidRPr="00E11EFE" w:rsidRDefault="002D501F" w:rsidP="006E4208">
      <w:pPr>
        <w:pStyle w:val="Nivel2"/>
        <w:numPr>
          <w:ilvl w:val="0"/>
          <w:numId w:val="0"/>
        </w:numPr>
        <w:spacing w:before="0" w:after="0" w:line="240" w:lineRule="auto"/>
        <w:rPr>
          <w:rFonts w:ascii="Times New Roman" w:hAnsi="Times New Roman" w:cs="Times New Roman"/>
          <w:color w:val="auto"/>
          <w:sz w:val="22"/>
          <w:szCs w:val="22"/>
        </w:rPr>
      </w:pPr>
    </w:p>
    <w:p w14:paraId="4F918C54"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QUARTA – SUBCONTRATAÇÃO</w:t>
      </w:r>
    </w:p>
    <w:p w14:paraId="1DC15366"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Não será admitida a subcontratação do objeto contratual.</w:t>
      </w:r>
    </w:p>
    <w:p w14:paraId="1CA94494"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QUINTA – PREÇO (</w:t>
      </w:r>
      <w:hyperlink r:id="rId31" w:anchor="art92" w:history="1">
        <w:r w:rsidRPr="00E11EFE">
          <w:rPr>
            <w:rStyle w:val="Hyperlink"/>
            <w:sz w:val="22"/>
            <w:szCs w:val="22"/>
          </w:rPr>
          <w:t>art. 92, V)</w:t>
        </w:r>
      </w:hyperlink>
    </w:p>
    <w:p w14:paraId="24B8910C"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O valor total da contratação é de R$.......... (.....)</w:t>
      </w:r>
    </w:p>
    <w:p w14:paraId="57A14470"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CB56AD"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O valor acima é meramente estimativo, de forma que os pagamentos devidos ao contratado dependerão dos quantitativos efetivamente fornecidos.</w:t>
      </w:r>
    </w:p>
    <w:p w14:paraId="73C90A74"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SEXTA - PAGAMENTO (</w:t>
      </w:r>
      <w:hyperlink r:id="rId32" w:anchor="art92" w:history="1">
        <w:r w:rsidRPr="00E11EFE">
          <w:rPr>
            <w:rStyle w:val="Hyperlink"/>
            <w:sz w:val="22"/>
            <w:szCs w:val="22"/>
          </w:rPr>
          <w:t>art. 92, V e VI</w:t>
        </w:r>
      </w:hyperlink>
      <w:r w:rsidRPr="00E11EFE">
        <w:rPr>
          <w:sz w:val="22"/>
          <w:szCs w:val="22"/>
        </w:rPr>
        <w:t>)</w:t>
      </w:r>
    </w:p>
    <w:p w14:paraId="02A2FBA8"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O prazo para pagamento </w:t>
      </w:r>
      <w:r w:rsidRPr="00E11EFE">
        <w:rPr>
          <w:rFonts w:ascii="Times New Roman" w:hAnsi="Times New Roman" w:cs="Times New Roman"/>
          <w:color w:val="auto"/>
          <w:sz w:val="22"/>
          <w:szCs w:val="22"/>
          <w:lang w:eastAsia="en-US"/>
        </w:rPr>
        <w:t>ao contratado</w:t>
      </w:r>
      <w:r w:rsidRPr="00E11EFE">
        <w:rPr>
          <w:rFonts w:ascii="Times New Roman" w:hAnsi="Times New Roman" w:cs="Times New Roman"/>
          <w:color w:val="auto"/>
          <w:sz w:val="22"/>
          <w:szCs w:val="22"/>
        </w:rPr>
        <w:t xml:space="preserve"> e demais condições a ele referentes encontram-se definidos no Termo de Referência, anexo a este Contrato.</w:t>
      </w:r>
    </w:p>
    <w:p w14:paraId="0812515C" w14:textId="77777777" w:rsidR="00334D6F" w:rsidRPr="00E11EFE" w:rsidRDefault="00334D6F" w:rsidP="00334D6F">
      <w:pPr>
        <w:pStyle w:val="Nivel2"/>
        <w:numPr>
          <w:ilvl w:val="0"/>
          <w:numId w:val="0"/>
        </w:numPr>
        <w:spacing w:before="0" w:after="0" w:line="240" w:lineRule="auto"/>
        <w:rPr>
          <w:rFonts w:ascii="Times New Roman" w:hAnsi="Times New Roman" w:cs="Times New Roman"/>
          <w:color w:val="auto"/>
          <w:sz w:val="22"/>
          <w:szCs w:val="22"/>
        </w:rPr>
      </w:pPr>
    </w:p>
    <w:p w14:paraId="419D04B8"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SÉTIMA - REAJUSTE (</w:t>
      </w:r>
      <w:hyperlink r:id="rId33" w:anchor="art92" w:history="1">
        <w:r w:rsidRPr="00E11EFE">
          <w:rPr>
            <w:rStyle w:val="Hyperlink"/>
            <w:sz w:val="22"/>
            <w:szCs w:val="22"/>
          </w:rPr>
          <w:t>art. 92, V)</w:t>
        </w:r>
      </w:hyperlink>
    </w:p>
    <w:p w14:paraId="0BE8D095" w14:textId="35B7405F" w:rsidR="00334D6F" w:rsidRPr="00E11EFE" w:rsidRDefault="00334D6F" w:rsidP="00334D6F">
      <w:pPr>
        <w:pStyle w:val="Nivel2"/>
        <w:numPr>
          <w:ilvl w:val="1"/>
          <w:numId w:val="17"/>
        </w:numPr>
        <w:spacing w:before="0" w:after="0"/>
        <w:ind w:left="0" w:firstLine="0"/>
        <w:rPr>
          <w:rFonts w:ascii="Times New Roman" w:hAnsi="Times New Roman" w:cs="Times New Roman"/>
          <w:sz w:val="22"/>
          <w:szCs w:val="22"/>
        </w:rPr>
      </w:pPr>
      <w:r w:rsidRPr="00E11EFE">
        <w:rPr>
          <w:rFonts w:ascii="Times New Roman" w:hAnsi="Times New Roman" w:cs="Times New Roman"/>
          <w:sz w:val="22"/>
          <w:szCs w:val="22"/>
        </w:rPr>
        <w:t>Os preços inicialmente contratados são fixos e irreajustáveis pelo prazo de 12 (doze) meses, contados da data do orçamento estimado da contratação.</w:t>
      </w:r>
    </w:p>
    <w:p w14:paraId="62FB3AB1" w14:textId="1F3F989F" w:rsidR="002D501F" w:rsidRPr="00E11EFE" w:rsidRDefault="00334D6F" w:rsidP="00334D6F">
      <w:pPr>
        <w:pStyle w:val="Nivel2"/>
        <w:numPr>
          <w:ilvl w:val="1"/>
          <w:numId w:val="17"/>
        </w:numPr>
        <w:spacing w:before="0" w:after="0"/>
        <w:ind w:left="0" w:firstLine="0"/>
        <w:rPr>
          <w:rFonts w:ascii="Times New Roman" w:hAnsi="Times New Roman" w:cs="Times New Roman"/>
          <w:sz w:val="22"/>
          <w:szCs w:val="22"/>
        </w:rPr>
      </w:pPr>
      <w:r w:rsidRPr="00E11EFE">
        <w:rPr>
          <w:rFonts w:ascii="Times New Roman" w:hAnsi="Times New Roman" w:cs="Times New Roman"/>
          <w:sz w:val="22"/>
          <w:szCs w:val="22"/>
        </w:rPr>
        <w:t>Após o interregno mínimo de 12 (doze) meses, os preços iniciais poderão ser reajustados, mediante aplicação, pelo contratante, do Índice Nacional de Preços ao Consumidor Amplo – IPCA, apurado pelo Instituto Brasileiro de Geografia e Estatística – IBGE, exclusivamente para as obrigações iniciadas e concluídas após a ocorrência da anualidade.</w:t>
      </w:r>
    </w:p>
    <w:p w14:paraId="5B07743D"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Nos reajustes subsequentes ao primeiro, o interregno mínimo de um ano será contado a partir dos efeitos financeiros do último reajuste.</w:t>
      </w:r>
    </w:p>
    <w:p w14:paraId="48031D21"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E11EFE">
        <w:rPr>
          <w:rFonts w:ascii="Times New Roman" w:eastAsia="Times New Roman" w:hAnsi="Times New Roman" w:cs="Times New Roman"/>
          <w:color w:val="auto"/>
          <w:sz w:val="22"/>
          <w:szCs w:val="22"/>
        </w:rPr>
        <w:t xml:space="preserve"> </w:t>
      </w:r>
    </w:p>
    <w:p w14:paraId="3A815414"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Nas aferições finais, o(s) índice(s) utilizado(s) para reajuste será(</w:t>
      </w:r>
      <w:proofErr w:type="spellStart"/>
      <w:r w:rsidRPr="00E11EFE">
        <w:rPr>
          <w:rFonts w:ascii="Times New Roman" w:hAnsi="Times New Roman" w:cs="Times New Roman"/>
          <w:color w:val="auto"/>
          <w:sz w:val="22"/>
          <w:szCs w:val="22"/>
        </w:rPr>
        <w:t>ão</w:t>
      </w:r>
      <w:proofErr w:type="spellEnd"/>
      <w:r w:rsidRPr="00E11EFE">
        <w:rPr>
          <w:rFonts w:ascii="Times New Roman" w:hAnsi="Times New Roman" w:cs="Times New Roman"/>
          <w:color w:val="auto"/>
          <w:sz w:val="22"/>
          <w:szCs w:val="22"/>
        </w:rPr>
        <w:t>), obrigatoriamente, o(s) definitivo(s).</w:t>
      </w:r>
    </w:p>
    <w:p w14:paraId="0E835BFC"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Caso o(s) índice(s) estabelecido(s) para reajustamento venha(m) a ser extinto(s) ou de qualquer forma não possa(m) mais ser utilizado(s), será(</w:t>
      </w:r>
      <w:proofErr w:type="spellStart"/>
      <w:r w:rsidRPr="00E11EFE">
        <w:rPr>
          <w:rFonts w:ascii="Times New Roman" w:hAnsi="Times New Roman" w:cs="Times New Roman"/>
          <w:color w:val="auto"/>
          <w:sz w:val="22"/>
          <w:szCs w:val="22"/>
        </w:rPr>
        <w:t>ão</w:t>
      </w:r>
      <w:proofErr w:type="spellEnd"/>
      <w:r w:rsidRPr="00E11EFE">
        <w:rPr>
          <w:rFonts w:ascii="Times New Roman" w:hAnsi="Times New Roman" w:cs="Times New Roman"/>
          <w:color w:val="auto"/>
          <w:sz w:val="22"/>
          <w:szCs w:val="22"/>
        </w:rPr>
        <w:t>) adotado(s), em substituição, o(s) que vier(em) a ser determinado(s) pela legislação então em vigor.</w:t>
      </w:r>
    </w:p>
    <w:p w14:paraId="606C886B"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Na ausência de previsão legal quanto ao índice substituto, as partes elegerão novo índice oficial, para reajustamento do preço do valor remanescente, por meio de termo aditivo. </w:t>
      </w:r>
    </w:p>
    <w:p w14:paraId="3EBA61B7"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lastRenderedPageBreak/>
        <w:t>O reajuste será realizado por apostilamento.</w:t>
      </w:r>
    </w:p>
    <w:p w14:paraId="636C8792" w14:textId="77777777" w:rsidR="00334D6F" w:rsidRPr="00E11EFE" w:rsidRDefault="00334D6F" w:rsidP="00334D6F">
      <w:pPr>
        <w:pStyle w:val="Nivel2"/>
        <w:numPr>
          <w:ilvl w:val="0"/>
          <w:numId w:val="0"/>
        </w:numPr>
        <w:spacing w:before="0" w:after="0" w:line="240" w:lineRule="auto"/>
        <w:rPr>
          <w:rFonts w:ascii="Times New Roman" w:hAnsi="Times New Roman" w:cs="Times New Roman"/>
          <w:color w:val="auto"/>
          <w:sz w:val="22"/>
          <w:szCs w:val="22"/>
        </w:rPr>
      </w:pPr>
    </w:p>
    <w:p w14:paraId="0F437217"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OITAVA - OBRIGAÇÕES DO CONTRATANTE (</w:t>
      </w:r>
      <w:hyperlink r:id="rId34" w:anchor="art92" w:history="1">
        <w:r w:rsidRPr="00E11EFE">
          <w:rPr>
            <w:rStyle w:val="Hyperlink"/>
            <w:sz w:val="22"/>
            <w:szCs w:val="22"/>
          </w:rPr>
          <w:t>art. 92, X, XI e XIV</w:t>
        </w:r>
      </w:hyperlink>
      <w:r w:rsidRPr="00E11EFE">
        <w:rPr>
          <w:sz w:val="22"/>
          <w:szCs w:val="22"/>
        </w:rPr>
        <w:t>)</w:t>
      </w:r>
    </w:p>
    <w:p w14:paraId="297C9035"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b/>
          <w:bCs/>
          <w:color w:val="auto"/>
          <w:sz w:val="22"/>
          <w:szCs w:val="22"/>
        </w:rPr>
      </w:pPr>
      <w:r w:rsidRPr="00E11EFE">
        <w:rPr>
          <w:rFonts w:ascii="Times New Roman" w:hAnsi="Times New Roman" w:cs="Times New Roman"/>
          <w:color w:val="auto"/>
          <w:sz w:val="22"/>
          <w:szCs w:val="22"/>
        </w:rPr>
        <w:t>São obrigações do Contratante:</w:t>
      </w:r>
    </w:p>
    <w:p w14:paraId="2AB50F68"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Exigir o cumprimento de todas as obrigações assumidas pelo Contratado, de acordo com o contrato e seus anexos;</w:t>
      </w:r>
    </w:p>
    <w:p w14:paraId="7F1CCD90"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Receber o objeto no prazo e condições estabelecidas no Termo de Referência;</w:t>
      </w:r>
    </w:p>
    <w:p w14:paraId="0F0703C7"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Notificar o Contratado, por escrito, sobre vícios, defeitos ou incorreções verificadas no objeto fornecido, para que seja por ele substituído, reparado ou corrigido, no total ou em parte, às suas expensas;</w:t>
      </w:r>
    </w:p>
    <w:p w14:paraId="1B28A384"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Acompanhar e fiscalizar a execução do contrato e o cumprimento das obrigações pelo Contratado;</w:t>
      </w:r>
    </w:p>
    <w:p w14:paraId="0115B79A"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Efetuar o pagamento ao Contratado do valor correspondente ao fornecimento do objeto, no prazo, forma e condições estabelecidos no presente Contrato e no Termo de Referência.</w:t>
      </w:r>
    </w:p>
    <w:p w14:paraId="39314EB6"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Aplicar ao Contratado as sanções previstas na lei e neste Contrato; </w:t>
      </w:r>
    </w:p>
    <w:p w14:paraId="33A565B3"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Cientificar o órgão de representação judicial da Advocacia-Geral da União para adoção das medidas cabíveis quando do descumprimento de obrigações pelo Contratado;</w:t>
      </w:r>
    </w:p>
    <w:p w14:paraId="6B3B5134"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DA7152D"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b/>
          <w:bCs/>
          <w:color w:val="auto"/>
          <w:sz w:val="22"/>
          <w:szCs w:val="22"/>
        </w:rPr>
      </w:pPr>
      <w:r w:rsidRPr="00E11EFE">
        <w:rPr>
          <w:rFonts w:ascii="Times New Roman" w:hAnsi="Times New Roman" w:cs="Times New Roman"/>
          <w:color w:val="auto"/>
          <w:sz w:val="22"/>
          <w:szCs w:val="22"/>
        </w:rPr>
        <w:t xml:space="preserve"> A Administração terá o prazo de 30 dias, a contar da data do protocolo do requerimento para decidir, admitida a prorrogação motivada, por igual período. </w:t>
      </w:r>
    </w:p>
    <w:p w14:paraId="6DE43EBB"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Responder eventuais pedidos de reestabelecimento do equilíbrio econômico-financeiro feitos pelo contratado no prazo máximo de 30 dias.</w:t>
      </w:r>
    </w:p>
    <w:p w14:paraId="68476E89"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Notificar os emitentes das garantias quanto ao início de processo administrativo para apuração de descumprimento de cláusulas contratuais.</w:t>
      </w:r>
    </w:p>
    <w:p w14:paraId="17687F79"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B84EB0D" w14:textId="77777777" w:rsidR="00334D6F" w:rsidRPr="00E11EFE" w:rsidRDefault="00334D6F" w:rsidP="00334D6F">
      <w:pPr>
        <w:pStyle w:val="Nivel2"/>
        <w:numPr>
          <w:ilvl w:val="0"/>
          <w:numId w:val="0"/>
        </w:numPr>
        <w:spacing w:before="0" w:after="0" w:line="240" w:lineRule="auto"/>
        <w:rPr>
          <w:rFonts w:ascii="Times New Roman" w:hAnsi="Times New Roman" w:cs="Times New Roman"/>
          <w:color w:val="auto"/>
          <w:sz w:val="22"/>
          <w:szCs w:val="22"/>
        </w:rPr>
      </w:pPr>
    </w:p>
    <w:p w14:paraId="1EEF088B"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NONA - OBRIGAÇÕES DO CONTRATADO (</w:t>
      </w:r>
      <w:hyperlink r:id="rId35" w:anchor="art92" w:history="1">
        <w:r w:rsidRPr="00E11EFE">
          <w:rPr>
            <w:rStyle w:val="Hyperlink"/>
            <w:sz w:val="22"/>
            <w:szCs w:val="22"/>
          </w:rPr>
          <w:t>art. 92, XIV, XVI e XVII)</w:t>
        </w:r>
      </w:hyperlink>
    </w:p>
    <w:p w14:paraId="53279031"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FD37D85"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Entregar o objeto acompanhado do manual do usuário, com uma versão em português, e da relação da rede de assistência técnica autorizada, sempre que solicitados;</w:t>
      </w:r>
    </w:p>
    <w:p w14:paraId="5F83295C"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Responsabilizar-se pelos vícios e danos decorrentes do objeto, de acordo com o Código de Defesa do Consumidor (</w:t>
      </w:r>
      <w:hyperlink r:id="rId36" w:history="1">
        <w:r w:rsidRPr="00E11EFE">
          <w:rPr>
            <w:rStyle w:val="Hyperlink"/>
            <w:rFonts w:ascii="Times New Roman" w:hAnsi="Times New Roman" w:cs="Times New Roman"/>
            <w:color w:val="auto"/>
            <w:sz w:val="22"/>
            <w:szCs w:val="22"/>
          </w:rPr>
          <w:t>Lei nº 8.078, de 1990</w:t>
        </w:r>
      </w:hyperlink>
      <w:r w:rsidRPr="00E11EFE">
        <w:rPr>
          <w:rFonts w:ascii="Times New Roman" w:hAnsi="Times New Roman" w:cs="Times New Roman"/>
          <w:color w:val="auto"/>
          <w:sz w:val="22"/>
          <w:szCs w:val="22"/>
        </w:rPr>
        <w:t>);</w:t>
      </w:r>
    </w:p>
    <w:p w14:paraId="45D6AAA7"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Comunicar ao contratante, no prazo máximo de 24 (vinte e quatro) horas que antecede a data da entrega, os motivos que impossibilitem o cumprimento do prazo previsto, com a devida comprovação;</w:t>
      </w:r>
    </w:p>
    <w:p w14:paraId="575DA8A6"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Atender às determinações regulares emitidas pelo fiscal ou gestor do contrato ou autoridade superior (</w:t>
      </w:r>
      <w:hyperlink r:id="rId37" w:anchor="art137" w:history="1">
        <w:r w:rsidRPr="00E11EFE">
          <w:rPr>
            <w:rStyle w:val="Hyperlink"/>
            <w:rFonts w:ascii="Times New Roman" w:hAnsi="Times New Roman" w:cs="Times New Roman"/>
            <w:color w:val="auto"/>
            <w:sz w:val="22"/>
            <w:szCs w:val="22"/>
          </w:rPr>
          <w:t>art. 137, II, da Lei n.º 14.133, de 2021</w:t>
        </w:r>
      </w:hyperlink>
      <w:r w:rsidRPr="00E11EFE">
        <w:rPr>
          <w:rFonts w:ascii="Times New Roman" w:hAnsi="Times New Roman" w:cs="Times New Roman"/>
          <w:color w:val="auto"/>
          <w:sz w:val="22"/>
          <w:szCs w:val="22"/>
        </w:rPr>
        <w:t>) e prestar todo esclarecimento ou informação por eles solicitados;</w:t>
      </w:r>
    </w:p>
    <w:p w14:paraId="3F1BDC4B"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ADF09FB"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Responsabilizar-se pelos vícios e danos decorrentes da execução do objeto, bem como por todo e qualquer dano causado à Administração ou terceiros, não reduzindo essa responsabilidade a fiscalização ou o acompanhamento </w:t>
      </w:r>
      <w:r w:rsidRPr="00E11EFE">
        <w:rPr>
          <w:rFonts w:ascii="Times New Roman" w:hAnsi="Times New Roman" w:cs="Times New Roman"/>
          <w:color w:val="auto"/>
          <w:sz w:val="22"/>
          <w:szCs w:val="22"/>
        </w:rPr>
        <w:lastRenderedPageBreak/>
        <w:t>da execução contratual pelo contratante, que ficará autorizado a descontar dos pagamentos devidos ou da garantia, caso exigida, o valor correspondente aos danos sofridos;</w:t>
      </w:r>
    </w:p>
    <w:p w14:paraId="498EA8C4"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0ED4518"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804DB0"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Comunicar ao Fiscal do contrato, no prazo de 24 (vinte e quatro) horas, qualquer ocorrência anormal ou acidente que se verifique no local da execução do objeto contratual.</w:t>
      </w:r>
    </w:p>
    <w:p w14:paraId="3A31139C"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Paralisar, por determinação do contratante, qualquer atividade que não esteja sendo executada de acordo com a boa técnica ou que ponha em risco a segurança de pessoas ou bens de terceiros.</w:t>
      </w:r>
    </w:p>
    <w:p w14:paraId="07CA0F45"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Manter durante toda a vigência do contrato, em compatibilidade com as obrigações assumidas, todas as condições exigidas para habilitação na licitação; </w:t>
      </w:r>
    </w:p>
    <w:p w14:paraId="6DB87FB6"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b/>
          <w:bCs/>
          <w:color w:val="auto"/>
          <w:sz w:val="22"/>
          <w:szCs w:val="22"/>
        </w:rPr>
      </w:pPr>
      <w:r w:rsidRPr="00E11EFE">
        <w:rPr>
          <w:rFonts w:ascii="Times New Roman" w:hAnsi="Times New Roman" w:cs="Times New Roman"/>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8" w:anchor="art116" w:history="1">
        <w:r w:rsidRPr="00E11EFE">
          <w:rPr>
            <w:rStyle w:val="Hyperlink"/>
            <w:rFonts w:ascii="Times New Roman" w:hAnsi="Times New Roman" w:cs="Times New Roman"/>
            <w:color w:val="auto"/>
            <w:sz w:val="22"/>
            <w:szCs w:val="22"/>
          </w:rPr>
          <w:t>art. 116, da Lei n.º 14.133, de 2021</w:t>
        </w:r>
      </w:hyperlink>
      <w:r w:rsidRPr="00E11EFE">
        <w:rPr>
          <w:rFonts w:ascii="Times New Roman" w:hAnsi="Times New Roman" w:cs="Times New Roman"/>
          <w:color w:val="auto"/>
          <w:sz w:val="22"/>
          <w:szCs w:val="22"/>
        </w:rPr>
        <w:t>);</w:t>
      </w:r>
    </w:p>
    <w:p w14:paraId="5A086B6B"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Comprovar a reserva de cargos a que se refere a cláusula acima, no prazo fixado pelo fiscal do contrato, com a indicação dos empregados que preencheram as referidas vagas (</w:t>
      </w:r>
      <w:hyperlink r:id="rId39" w:anchor="art116" w:history="1">
        <w:r w:rsidRPr="00E11EFE">
          <w:rPr>
            <w:rStyle w:val="Hyperlink"/>
            <w:rFonts w:ascii="Times New Roman" w:hAnsi="Times New Roman" w:cs="Times New Roman"/>
            <w:color w:val="auto"/>
            <w:sz w:val="22"/>
            <w:szCs w:val="22"/>
          </w:rPr>
          <w:t>art. 116, parágrafo único, da Lei n.º 14.133, de 2021</w:t>
        </w:r>
      </w:hyperlink>
      <w:r w:rsidRPr="00E11EFE">
        <w:rPr>
          <w:rFonts w:ascii="Times New Roman" w:hAnsi="Times New Roman" w:cs="Times New Roman"/>
          <w:color w:val="auto"/>
          <w:sz w:val="22"/>
          <w:szCs w:val="22"/>
        </w:rPr>
        <w:t>);</w:t>
      </w:r>
    </w:p>
    <w:p w14:paraId="100DBCEB"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  Guardar sigilo sobre todas as informações obtidas em decorrência do cumprimento do contrato; </w:t>
      </w:r>
    </w:p>
    <w:p w14:paraId="7A153D10"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0" w:anchor="art124" w:history="1">
        <w:r w:rsidRPr="00E11EFE">
          <w:rPr>
            <w:rStyle w:val="Hyperlink"/>
            <w:rFonts w:ascii="Times New Roman" w:hAnsi="Times New Roman" w:cs="Times New Roman"/>
            <w:color w:val="auto"/>
            <w:sz w:val="22"/>
            <w:szCs w:val="22"/>
          </w:rPr>
          <w:t>art. 124, II, d, da Lei nº 14.133, de 2021.</w:t>
        </w:r>
      </w:hyperlink>
    </w:p>
    <w:p w14:paraId="1BD489C6"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Cumprir, além dos postulados legais vigentes de âmbito federal, estadual ou municipal, as normas de segurança do contratante;</w:t>
      </w:r>
    </w:p>
    <w:p w14:paraId="43B62741" w14:textId="77777777" w:rsidR="002D501F" w:rsidRPr="00E11EFE" w:rsidRDefault="002D501F" w:rsidP="00AE2BD8">
      <w:pPr>
        <w:pStyle w:val="Nivel2"/>
        <w:rPr>
          <w:rFonts w:ascii="Times New Roman" w:hAnsi="Times New Roman" w:cs="Times New Roman"/>
          <w:i/>
          <w:iCs/>
          <w:color w:val="auto"/>
          <w:sz w:val="22"/>
          <w:szCs w:val="22"/>
        </w:rPr>
      </w:pPr>
      <w:bookmarkStart w:id="39" w:name="_Ref118293030"/>
      <w:r w:rsidRPr="00E11EFE">
        <w:rPr>
          <w:rFonts w:ascii="Times New Roman" w:hAnsi="Times New Roman" w:cs="Times New Roman"/>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9"/>
    </w:p>
    <w:p w14:paraId="3E0CB68A"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DÉCIMA– GARANTIA DE EXECUÇÃO (</w:t>
      </w:r>
      <w:hyperlink r:id="rId41" w:anchor="art92" w:history="1">
        <w:r w:rsidRPr="00E11EFE">
          <w:rPr>
            <w:rStyle w:val="Hyperlink"/>
            <w:sz w:val="22"/>
            <w:szCs w:val="22"/>
          </w:rPr>
          <w:t>art. 92, XII</w:t>
        </w:r>
      </w:hyperlink>
      <w:r w:rsidRPr="00E11EFE">
        <w:rPr>
          <w:sz w:val="22"/>
          <w:szCs w:val="22"/>
        </w:rPr>
        <w:t>)</w:t>
      </w:r>
    </w:p>
    <w:p w14:paraId="08C3A261"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 xml:space="preserve">  Não haverá exigência de garantia contratual da execução.</w:t>
      </w:r>
    </w:p>
    <w:p w14:paraId="54391956"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DÉCIMA PRIMEIRA – INFRAÇÕES E SANÇÕES ADMINISTRATIVAS (</w:t>
      </w:r>
      <w:hyperlink r:id="rId42" w:anchor="art92" w:history="1">
        <w:r w:rsidRPr="00E11EFE">
          <w:rPr>
            <w:rStyle w:val="Hyperlink"/>
            <w:sz w:val="22"/>
            <w:szCs w:val="22"/>
          </w:rPr>
          <w:t>art. 92, XIV</w:t>
        </w:r>
      </w:hyperlink>
      <w:r w:rsidRPr="00E11EFE">
        <w:rPr>
          <w:sz w:val="22"/>
          <w:szCs w:val="22"/>
        </w:rPr>
        <w:t>)</w:t>
      </w:r>
    </w:p>
    <w:p w14:paraId="2D8DD7A1"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Comete infração administrativa, nos termos da </w:t>
      </w:r>
      <w:hyperlink r:id="rId43" w:history="1">
        <w:r w:rsidRPr="00E11EFE">
          <w:rPr>
            <w:rStyle w:val="Hyperlink"/>
            <w:rFonts w:ascii="Times New Roman" w:hAnsi="Times New Roman" w:cs="Times New Roman"/>
            <w:color w:val="auto"/>
            <w:sz w:val="22"/>
            <w:szCs w:val="22"/>
          </w:rPr>
          <w:t>Lei nº 14.133, de 2021</w:t>
        </w:r>
      </w:hyperlink>
      <w:r w:rsidRPr="00E11EFE">
        <w:rPr>
          <w:rFonts w:ascii="Times New Roman" w:hAnsi="Times New Roman" w:cs="Times New Roman"/>
          <w:color w:val="auto"/>
          <w:sz w:val="22"/>
          <w:szCs w:val="22"/>
        </w:rPr>
        <w:t>, o contratado que:</w:t>
      </w:r>
    </w:p>
    <w:p w14:paraId="3595F7BB" w14:textId="77777777" w:rsidR="002D501F" w:rsidRPr="00E11EFE" w:rsidRDefault="002D501F" w:rsidP="00AE2BD8">
      <w:pPr>
        <w:numPr>
          <w:ilvl w:val="2"/>
          <w:numId w:val="5"/>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rPr>
        <w:t>der causa à inexecução parcial do contrato;</w:t>
      </w:r>
    </w:p>
    <w:p w14:paraId="554D9C45" w14:textId="77777777" w:rsidR="002D501F" w:rsidRPr="00E11EFE" w:rsidRDefault="002D501F" w:rsidP="00AE2BD8">
      <w:pPr>
        <w:numPr>
          <w:ilvl w:val="2"/>
          <w:numId w:val="5"/>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rPr>
        <w:t>der causa à inexecução parcial do contrato que cause grave dano à Administração ou ao funcionamento dos serviços públicos ou ao interesse coletivo;</w:t>
      </w:r>
    </w:p>
    <w:p w14:paraId="1D70ED04" w14:textId="77777777" w:rsidR="002D501F" w:rsidRPr="00E11EFE" w:rsidRDefault="002D501F" w:rsidP="00AE2BD8">
      <w:pPr>
        <w:numPr>
          <w:ilvl w:val="2"/>
          <w:numId w:val="5"/>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rPr>
        <w:t>der causa à inexecução total do contrato;</w:t>
      </w:r>
    </w:p>
    <w:p w14:paraId="10418627" w14:textId="77777777" w:rsidR="002D501F" w:rsidRPr="00E11EFE" w:rsidRDefault="002D501F" w:rsidP="00AE2BD8">
      <w:pPr>
        <w:numPr>
          <w:ilvl w:val="2"/>
          <w:numId w:val="5"/>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rPr>
        <w:t>ensejar o retardamento da execução ou da entrega do objeto da contratação sem motivo justificado;</w:t>
      </w:r>
    </w:p>
    <w:p w14:paraId="3CC43586" w14:textId="77777777" w:rsidR="002D501F" w:rsidRPr="00E11EFE" w:rsidRDefault="002D501F" w:rsidP="00AE2BD8">
      <w:pPr>
        <w:numPr>
          <w:ilvl w:val="2"/>
          <w:numId w:val="5"/>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rPr>
        <w:t>apresentar documentação falsa ou prestar declaração falsa durante a execução do contrato;</w:t>
      </w:r>
    </w:p>
    <w:p w14:paraId="4E4627BA" w14:textId="77777777" w:rsidR="002D501F" w:rsidRPr="00E11EFE" w:rsidRDefault="002D501F" w:rsidP="00AE2BD8">
      <w:pPr>
        <w:numPr>
          <w:ilvl w:val="2"/>
          <w:numId w:val="5"/>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rPr>
        <w:t>praticar ato fraudulento na execução do contrato;</w:t>
      </w:r>
    </w:p>
    <w:p w14:paraId="746EE06F" w14:textId="77777777" w:rsidR="002D501F" w:rsidRPr="00E11EFE" w:rsidRDefault="002D501F" w:rsidP="00AE2BD8">
      <w:pPr>
        <w:numPr>
          <w:ilvl w:val="2"/>
          <w:numId w:val="5"/>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rPr>
        <w:t>comportar-se de modo inidôneo ou cometer fraude de qualquer natureza;</w:t>
      </w:r>
    </w:p>
    <w:p w14:paraId="5CA508AB" w14:textId="77777777" w:rsidR="002D501F" w:rsidRPr="00E11EFE" w:rsidRDefault="002D501F" w:rsidP="00AE2BD8">
      <w:pPr>
        <w:numPr>
          <w:ilvl w:val="2"/>
          <w:numId w:val="5"/>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rPr>
        <w:t xml:space="preserve">praticar ato lesivo previsto no </w:t>
      </w:r>
      <w:hyperlink r:id="rId44" w:anchor="art5" w:history="1">
        <w:r w:rsidRPr="00E11EFE">
          <w:rPr>
            <w:rStyle w:val="Hyperlink"/>
            <w:rFonts w:ascii="Times New Roman" w:eastAsia="Arial" w:hAnsi="Times New Roman" w:cs="Times New Roman"/>
          </w:rPr>
          <w:t>art. 5º da Lei nº 12.846, de 1º de agosto de 2013</w:t>
        </w:r>
      </w:hyperlink>
      <w:r w:rsidRPr="00E11EFE">
        <w:rPr>
          <w:rFonts w:ascii="Times New Roman" w:eastAsia="Arial" w:hAnsi="Times New Roman" w:cs="Times New Roman"/>
        </w:rPr>
        <w:t>.</w:t>
      </w:r>
    </w:p>
    <w:p w14:paraId="424A7C2F"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lastRenderedPageBreak/>
        <w:t>Serão aplicadas ao contratado que incorrer nas infrações acima descritas as seguintes sanções:</w:t>
      </w:r>
    </w:p>
    <w:p w14:paraId="3E8AFEC6" w14:textId="77777777" w:rsidR="002D501F" w:rsidRPr="00E11EFE" w:rsidRDefault="002D501F" w:rsidP="00AE2BD8">
      <w:pPr>
        <w:pStyle w:val="PargrafodaLista"/>
        <w:numPr>
          <w:ilvl w:val="0"/>
          <w:numId w:val="6"/>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b/>
          <w:bCs/>
        </w:rPr>
        <w:t>Advertência</w:t>
      </w:r>
      <w:r w:rsidRPr="00E11EFE">
        <w:rPr>
          <w:rFonts w:ascii="Times New Roman" w:eastAsia="Arial" w:hAnsi="Times New Roman" w:cs="Times New Roman"/>
        </w:rPr>
        <w:t>, quando o contratado der causa à inexecução parcial do contrato, sempre que não se justificar a imposição de penalidade mais grave (</w:t>
      </w:r>
      <w:hyperlink r:id="rId45" w:anchor="art156§2" w:history="1">
        <w:r w:rsidRPr="00E11EFE">
          <w:rPr>
            <w:rStyle w:val="Hyperlink"/>
            <w:rFonts w:ascii="Times New Roman" w:eastAsia="Arial" w:hAnsi="Times New Roman" w:cs="Times New Roman"/>
          </w:rPr>
          <w:t>art. 156, §2º, da Lei nº 14.133, de 2021</w:t>
        </w:r>
      </w:hyperlink>
      <w:r w:rsidRPr="00E11EFE">
        <w:rPr>
          <w:rFonts w:ascii="Times New Roman" w:eastAsia="Arial" w:hAnsi="Times New Roman" w:cs="Times New Roman"/>
        </w:rPr>
        <w:t>);</w:t>
      </w:r>
    </w:p>
    <w:p w14:paraId="755CDAC0" w14:textId="77777777" w:rsidR="002D501F" w:rsidRPr="00E11EFE" w:rsidRDefault="002D501F" w:rsidP="00AE2BD8">
      <w:pPr>
        <w:pStyle w:val="PargrafodaLista"/>
        <w:numPr>
          <w:ilvl w:val="0"/>
          <w:numId w:val="6"/>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b/>
          <w:bCs/>
        </w:rPr>
        <w:t>Impedimento de licitar e contratar</w:t>
      </w:r>
      <w:r w:rsidRPr="00E11EFE">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46" w:anchor="art156§4" w:history="1">
        <w:r w:rsidRPr="00E11EFE">
          <w:rPr>
            <w:rStyle w:val="Hyperlink"/>
            <w:rFonts w:ascii="Times New Roman" w:eastAsia="Arial" w:hAnsi="Times New Roman" w:cs="Times New Roman"/>
          </w:rPr>
          <w:t>art. 156, § 4º, da Lei nº 14.133, de 2021</w:t>
        </w:r>
      </w:hyperlink>
      <w:r w:rsidRPr="00E11EFE">
        <w:rPr>
          <w:rFonts w:ascii="Times New Roman" w:eastAsia="Arial" w:hAnsi="Times New Roman" w:cs="Times New Roman"/>
        </w:rPr>
        <w:t>);</w:t>
      </w:r>
    </w:p>
    <w:p w14:paraId="0640FC60" w14:textId="77777777" w:rsidR="002D501F" w:rsidRPr="00E11EFE" w:rsidRDefault="002D501F" w:rsidP="00AE2BD8">
      <w:pPr>
        <w:pStyle w:val="PargrafodaLista"/>
        <w:numPr>
          <w:ilvl w:val="0"/>
          <w:numId w:val="6"/>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b/>
          <w:bCs/>
        </w:rPr>
        <w:t>Declaração de inidoneidade para licitar e contratar</w:t>
      </w:r>
      <w:r w:rsidRPr="00E11EFE">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47" w:anchor="art156§5" w:history="1">
        <w:r w:rsidRPr="00E11EFE">
          <w:rPr>
            <w:rStyle w:val="Hyperlink"/>
            <w:rFonts w:ascii="Times New Roman" w:eastAsia="Arial" w:hAnsi="Times New Roman" w:cs="Times New Roman"/>
          </w:rPr>
          <w:t>art. 156, §5º, da Lei nº 14.133, de 2021</w:t>
        </w:r>
      </w:hyperlink>
      <w:r w:rsidRPr="00E11EFE">
        <w:rPr>
          <w:rFonts w:ascii="Times New Roman" w:eastAsia="Arial" w:hAnsi="Times New Roman" w:cs="Times New Roman"/>
        </w:rPr>
        <w:t>).</w:t>
      </w:r>
    </w:p>
    <w:p w14:paraId="061EB5D6" w14:textId="77777777" w:rsidR="002D501F" w:rsidRPr="00E11EFE" w:rsidRDefault="002D501F" w:rsidP="00AE2BD8">
      <w:pPr>
        <w:pStyle w:val="PargrafodaLista"/>
        <w:numPr>
          <w:ilvl w:val="0"/>
          <w:numId w:val="6"/>
        </w:numPr>
        <w:suppressAutoHyphens/>
        <w:spacing w:after="0" w:line="240" w:lineRule="auto"/>
        <w:ind w:left="284" w:firstLine="0"/>
        <w:jc w:val="both"/>
        <w:rPr>
          <w:rFonts w:ascii="Times New Roman" w:eastAsia="Arial" w:hAnsi="Times New Roman" w:cs="Times New Roman"/>
        </w:rPr>
      </w:pPr>
      <w:r w:rsidRPr="00E11EFE">
        <w:rPr>
          <w:rFonts w:ascii="Times New Roman" w:eastAsia="Arial" w:hAnsi="Times New Roman" w:cs="Times New Roman"/>
          <w:b/>
          <w:bCs/>
        </w:rPr>
        <w:t>Multa:</w:t>
      </w:r>
    </w:p>
    <w:p w14:paraId="633286BE" w14:textId="77777777" w:rsidR="002D501F" w:rsidRPr="00E11EFE" w:rsidRDefault="002D501F" w:rsidP="00AE2BD8">
      <w:pPr>
        <w:pStyle w:val="PargrafodaLista"/>
        <w:numPr>
          <w:ilvl w:val="1"/>
          <w:numId w:val="6"/>
        </w:numPr>
        <w:suppressAutoHyphens/>
        <w:spacing w:after="0" w:line="240" w:lineRule="auto"/>
        <w:ind w:left="567" w:firstLine="0"/>
        <w:jc w:val="both"/>
        <w:rPr>
          <w:rFonts w:ascii="Times New Roman" w:eastAsia="Arial" w:hAnsi="Times New Roman" w:cs="Times New Roman"/>
        </w:rPr>
      </w:pPr>
      <w:r w:rsidRPr="00E11EFE">
        <w:rPr>
          <w:rFonts w:ascii="Times New Roman" w:eastAsia="Arial" w:hAnsi="Times New Roman" w:cs="Times New Roman"/>
        </w:rPr>
        <w:t>Moratória de 1% (um por cento) por dia de atraso injustificado sobre o valor da parcela inadimplida, até o limite de 30 (trinta) dias;</w:t>
      </w:r>
    </w:p>
    <w:p w14:paraId="2468031D" w14:textId="77777777" w:rsidR="002D501F" w:rsidRPr="00E11EFE" w:rsidRDefault="002D501F" w:rsidP="00AE2BD8">
      <w:pPr>
        <w:pStyle w:val="PargrafodaLista"/>
        <w:numPr>
          <w:ilvl w:val="1"/>
          <w:numId w:val="6"/>
        </w:numPr>
        <w:suppressAutoHyphens/>
        <w:spacing w:after="0" w:line="240" w:lineRule="auto"/>
        <w:ind w:left="567" w:firstLine="0"/>
        <w:jc w:val="both"/>
        <w:rPr>
          <w:rFonts w:ascii="Times New Roman" w:eastAsia="Arial" w:hAnsi="Times New Roman" w:cs="Times New Roman"/>
        </w:rPr>
      </w:pPr>
      <w:r w:rsidRPr="00E11EFE">
        <w:rPr>
          <w:rFonts w:ascii="Times New Roman" w:eastAsia="Arial" w:hAnsi="Times New Roman" w:cs="Times New Roman"/>
        </w:rPr>
        <w:t>Compensatória, para as infrações descritas nas alíneas “e” a “h” do subitem 12.1, de 1% a 10% do valor do Contrato.</w:t>
      </w:r>
    </w:p>
    <w:p w14:paraId="454C2C14" w14:textId="77777777" w:rsidR="002D501F" w:rsidRPr="00E11EFE" w:rsidRDefault="002D501F" w:rsidP="00AE2BD8">
      <w:pPr>
        <w:pStyle w:val="PargrafodaLista"/>
        <w:numPr>
          <w:ilvl w:val="1"/>
          <w:numId w:val="6"/>
        </w:numPr>
        <w:suppressAutoHyphens/>
        <w:spacing w:after="0" w:line="240" w:lineRule="auto"/>
        <w:ind w:left="567" w:firstLine="0"/>
        <w:jc w:val="both"/>
        <w:rPr>
          <w:rFonts w:ascii="Times New Roman" w:eastAsia="Arial" w:hAnsi="Times New Roman" w:cs="Times New Roman"/>
        </w:rPr>
      </w:pPr>
      <w:r w:rsidRPr="00E11EFE">
        <w:rPr>
          <w:rFonts w:ascii="Times New Roman" w:eastAsia="Arial" w:hAnsi="Times New Roman" w:cs="Times New Roman"/>
        </w:rPr>
        <w:t>Compensatória, para a inexecução total do contrato prevista na alínea “c” do subitem 12.1, de 0,5% a 5</w:t>
      </w:r>
      <w:proofErr w:type="gramStart"/>
      <w:r w:rsidRPr="00E11EFE">
        <w:rPr>
          <w:rFonts w:ascii="Times New Roman" w:eastAsia="Arial" w:hAnsi="Times New Roman" w:cs="Times New Roman"/>
        </w:rPr>
        <w:t>%  do</w:t>
      </w:r>
      <w:proofErr w:type="gramEnd"/>
      <w:r w:rsidRPr="00E11EFE">
        <w:rPr>
          <w:rFonts w:ascii="Times New Roman" w:eastAsia="Arial" w:hAnsi="Times New Roman" w:cs="Times New Roman"/>
        </w:rPr>
        <w:t xml:space="preserve"> valor do Contrato. </w:t>
      </w:r>
    </w:p>
    <w:p w14:paraId="1643CC1E" w14:textId="77777777" w:rsidR="002D501F" w:rsidRPr="00E11EFE" w:rsidRDefault="002D501F" w:rsidP="00AE2BD8">
      <w:pPr>
        <w:pStyle w:val="PargrafodaLista"/>
        <w:numPr>
          <w:ilvl w:val="1"/>
          <w:numId w:val="6"/>
        </w:numPr>
        <w:suppressAutoHyphens/>
        <w:spacing w:after="0" w:line="240" w:lineRule="auto"/>
        <w:ind w:left="567" w:firstLine="0"/>
        <w:jc w:val="both"/>
        <w:rPr>
          <w:rFonts w:ascii="Times New Roman" w:eastAsia="Arial" w:hAnsi="Times New Roman" w:cs="Times New Roman"/>
        </w:rPr>
      </w:pPr>
      <w:r w:rsidRPr="00E11EFE">
        <w:rPr>
          <w:rFonts w:ascii="Times New Roman" w:eastAsia="Arial" w:hAnsi="Times New Roman" w:cs="Times New Roman"/>
        </w:rPr>
        <w:t>Para infração descrita na alínea “b” do subitem 12.1, a multa será de 0,5% a 3</w:t>
      </w:r>
      <w:proofErr w:type="gramStart"/>
      <w:r w:rsidRPr="00E11EFE">
        <w:rPr>
          <w:rFonts w:ascii="Times New Roman" w:eastAsia="Arial" w:hAnsi="Times New Roman" w:cs="Times New Roman"/>
        </w:rPr>
        <w:t>%  do</w:t>
      </w:r>
      <w:proofErr w:type="gramEnd"/>
      <w:r w:rsidRPr="00E11EFE">
        <w:rPr>
          <w:rFonts w:ascii="Times New Roman" w:eastAsia="Arial" w:hAnsi="Times New Roman" w:cs="Times New Roman"/>
        </w:rPr>
        <w:t xml:space="preserve"> valor do Contrato.</w:t>
      </w:r>
    </w:p>
    <w:p w14:paraId="41FA4E00" w14:textId="77777777" w:rsidR="002D501F" w:rsidRPr="00E11EFE" w:rsidRDefault="002D501F" w:rsidP="00AE2BD8">
      <w:pPr>
        <w:pStyle w:val="PargrafodaLista"/>
        <w:numPr>
          <w:ilvl w:val="1"/>
          <w:numId w:val="6"/>
        </w:numPr>
        <w:suppressAutoHyphens/>
        <w:spacing w:after="0" w:line="240" w:lineRule="auto"/>
        <w:ind w:left="567" w:firstLine="0"/>
        <w:jc w:val="both"/>
        <w:rPr>
          <w:rFonts w:ascii="Times New Roman" w:eastAsia="Arial" w:hAnsi="Times New Roman" w:cs="Times New Roman"/>
        </w:rPr>
      </w:pPr>
      <w:r w:rsidRPr="00E11EFE">
        <w:rPr>
          <w:rFonts w:ascii="Times New Roman" w:eastAsia="Arial" w:hAnsi="Times New Roman" w:cs="Times New Roman"/>
        </w:rPr>
        <w:t>Para infrações descritas na alínea “d” do subitem 12.1, a multa será de 0,5% a 3</w:t>
      </w:r>
      <w:proofErr w:type="gramStart"/>
      <w:r w:rsidRPr="00E11EFE">
        <w:rPr>
          <w:rFonts w:ascii="Times New Roman" w:eastAsia="Arial" w:hAnsi="Times New Roman" w:cs="Times New Roman"/>
        </w:rPr>
        <w:t>%  do</w:t>
      </w:r>
      <w:proofErr w:type="gramEnd"/>
      <w:r w:rsidRPr="00E11EFE">
        <w:rPr>
          <w:rFonts w:ascii="Times New Roman" w:eastAsia="Arial" w:hAnsi="Times New Roman" w:cs="Times New Roman"/>
        </w:rPr>
        <w:t xml:space="preserve"> valor do Contrato.</w:t>
      </w:r>
    </w:p>
    <w:p w14:paraId="3A8F2B32" w14:textId="77777777" w:rsidR="002D501F" w:rsidRPr="00E11EFE" w:rsidRDefault="002D501F" w:rsidP="00AE2BD8">
      <w:pPr>
        <w:pStyle w:val="PargrafodaLista"/>
        <w:numPr>
          <w:ilvl w:val="1"/>
          <w:numId w:val="6"/>
        </w:numPr>
        <w:suppressAutoHyphens/>
        <w:spacing w:after="0" w:line="240" w:lineRule="auto"/>
        <w:ind w:left="567" w:firstLine="0"/>
        <w:jc w:val="both"/>
        <w:rPr>
          <w:rFonts w:ascii="Times New Roman" w:eastAsia="Arial" w:hAnsi="Times New Roman" w:cs="Times New Roman"/>
        </w:rPr>
      </w:pPr>
      <w:r w:rsidRPr="00E11EFE">
        <w:rPr>
          <w:rFonts w:ascii="Times New Roman" w:eastAsia="Arial" w:hAnsi="Times New Roman" w:cs="Times New Roman"/>
        </w:rPr>
        <w:t>Para a infração descrita na alínea “a” do subitem 12.1, a multa será de 0,5% a 3</w:t>
      </w:r>
      <w:proofErr w:type="gramStart"/>
      <w:r w:rsidRPr="00E11EFE">
        <w:rPr>
          <w:rFonts w:ascii="Times New Roman" w:eastAsia="Arial" w:hAnsi="Times New Roman" w:cs="Times New Roman"/>
        </w:rPr>
        <w:t>%  do</w:t>
      </w:r>
      <w:proofErr w:type="gramEnd"/>
      <w:r w:rsidRPr="00E11EFE">
        <w:rPr>
          <w:rFonts w:ascii="Times New Roman" w:eastAsia="Arial" w:hAnsi="Times New Roman" w:cs="Times New Roman"/>
        </w:rPr>
        <w:t xml:space="preserve"> valor do Contrato, ressalvadas as seguintes infrações:</w:t>
      </w:r>
    </w:p>
    <w:p w14:paraId="2178E4CC"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aplicação das sanções previstas neste Contrato não exclui, em hipótese alguma, a obrigação de reparação integral do dano causado ao Contratante (</w:t>
      </w:r>
      <w:hyperlink r:id="rId48" w:anchor="art156§9" w:history="1">
        <w:r w:rsidRPr="00E11EFE">
          <w:rPr>
            <w:rStyle w:val="Hyperlink"/>
            <w:rFonts w:ascii="Times New Roman" w:hAnsi="Times New Roman" w:cs="Times New Roman"/>
            <w:color w:val="auto"/>
            <w:sz w:val="22"/>
            <w:szCs w:val="22"/>
          </w:rPr>
          <w:t>art. 156, §9º, da Lei nº 14.133, de 2021</w:t>
        </w:r>
      </w:hyperlink>
      <w:r w:rsidRPr="00E11EFE">
        <w:rPr>
          <w:rFonts w:ascii="Times New Roman" w:hAnsi="Times New Roman" w:cs="Times New Roman"/>
          <w:color w:val="auto"/>
          <w:sz w:val="22"/>
          <w:szCs w:val="22"/>
        </w:rPr>
        <w:t>)</w:t>
      </w:r>
    </w:p>
    <w:p w14:paraId="35EE3276"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Todas as sanções previstas neste Contrato poderão ser aplicadas cumulativamente com a multa (</w:t>
      </w:r>
      <w:hyperlink r:id="rId49" w:anchor="art156§7" w:history="1">
        <w:r w:rsidRPr="00E11EFE">
          <w:rPr>
            <w:rStyle w:val="Hyperlink"/>
            <w:rFonts w:ascii="Times New Roman" w:hAnsi="Times New Roman" w:cs="Times New Roman"/>
            <w:color w:val="auto"/>
            <w:sz w:val="22"/>
            <w:szCs w:val="22"/>
          </w:rPr>
          <w:t>art. 156, §7º, da Lei nº 14.133, de 2021</w:t>
        </w:r>
      </w:hyperlink>
      <w:r w:rsidRPr="00E11EFE">
        <w:rPr>
          <w:rFonts w:ascii="Times New Roman" w:hAnsi="Times New Roman" w:cs="Times New Roman"/>
          <w:color w:val="auto"/>
          <w:sz w:val="22"/>
          <w:szCs w:val="22"/>
        </w:rPr>
        <w:t>).</w:t>
      </w:r>
    </w:p>
    <w:p w14:paraId="0E12B63B"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Antes da aplicação da multa será facultada a defesa do interessado no prazo de 15 (quinze) dias úteis, contado da data de sua intimação (</w:t>
      </w:r>
      <w:hyperlink r:id="rId50" w:anchor="art157" w:history="1">
        <w:r w:rsidRPr="00E11EFE">
          <w:rPr>
            <w:rStyle w:val="Hyperlink"/>
            <w:rFonts w:ascii="Times New Roman" w:hAnsi="Times New Roman" w:cs="Times New Roman"/>
            <w:color w:val="auto"/>
            <w:sz w:val="22"/>
            <w:szCs w:val="22"/>
          </w:rPr>
          <w:t>art. 157, da Lei nº 14.133, de 2021</w:t>
        </w:r>
      </w:hyperlink>
      <w:r w:rsidRPr="00E11EFE">
        <w:rPr>
          <w:rFonts w:ascii="Times New Roman" w:hAnsi="Times New Roman" w:cs="Times New Roman"/>
          <w:color w:val="auto"/>
          <w:sz w:val="22"/>
          <w:szCs w:val="22"/>
        </w:rPr>
        <w:t>)</w:t>
      </w:r>
    </w:p>
    <w:p w14:paraId="7EE5B558"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1" w:anchor="art156§8" w:history="1">
        <w:r w:rsidRPr="00E11EFE">
          <w:rPr>
            <w:rStyle w:val="Hyperlink"/>
            <w:rFonts w:ascii="Times New Roman" w:hAnsi="Times New Roman" w:cs="Times New Roman"/>
            <w:color w:val="auto"/>
            <w:sz w:val="22"/>
            <w:szCs w:val="22"/>
          </w:rPr>
          <w:t>art. 156, §8º, da Lei nº 14.133, de 2021</w:t>
        </w:r>
      </w:hyperlink>
      <w:r w:rsidRPr="00E11EFE">
        <w:rPr>
          <w:rFonts w:ascii="Times New Roman" w:hAnsi="Times New Roman" w:cs="Times New Roman"/>
          <w:color w:val="auto"/>
          <w:sz w:val="22"/>
          <w:szCs w:val="22"/>
        </w:rPr>
        <w:t>).</w:t>
      </w:r>
    </w:p>
    <w:p w14:paraId="4D6AEED9"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Previamente ao encaminhamento à cobrança judicial, a multa poderá ser recolhida administrativamente no prazo máximo de 60 (sessenta) dias, a contar da data do recebimento da comunicação enviada pela autoridade competente.</w:t>
      </w:r>
    </w:p>
    <w:p w14:paraId="1A59DAAB"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 aplicação das sanções realizar-se-á em processo administrativo que assegure o contraditório e a ampla defesa ao Contratado, observando-se o procedimento previsto no </w:t>
      </w:r>
      <w:r w:rsidRPr="00E11EFE">
        <w:rPr>
          <w:rFonts w:ascii="Times New Roman" w:hAnsi="Times New Roman" w:cs="Times New Roman"/>
          <w:b/>
          <w:bCs/>
          <w:color w:val="auto"/>
          <w:sz w:val="22"/>
          <w:szCs w:val="22"/>
        </w:rPr>
        <w:t xml:space="preserve">caput </w:t>
      </w:r>
      <w:r w:rsidRPr="00E11EFE">
        <w:rPr>
          <w:rFonts w:ascii="Times New Roman" w:hAnsi="Times New Roman" w:cs="Times New Roman"/>
          <w:color w:val="auto"/>
          <w:sz w:val="22"/>
          <w:szCs w:val="22"/>
        </w:rPr>
        <w:t xml:space="preserve">e parágrafos do </w:t>
      </w:r>
      <w:hyperlink r:id="rId52" w:anchor="art158" w:history="1">
        <w:r w:rsidRPr="00E11EFE">
          <w:rPr>
            <w:rStyle w:val="Hyperlink"/>
            <w:rFonts w:ascii="Times New Roman" w:hAnsi="Times New Roman" w:cs="Times New Roman"/>
            <w:color w:val="auto"/>
            <w:sz w:val="22"/>
            <w:szCs w:val="22"/>
          </w:rPr>
          <w:t>art. 158 da Lei nº 14.133, de 2021</w:t>
        </w:r>
      </w:hyperlink>
      <w:r w:rsidRPr="00E11EFE">
        <w:rPr>
          <w:rFonts w:ascii="Times New Roman" w:hAnsi="Times New Roman" w:cs="Times New Roman"/>
          <w:color w:val="auto"/>
          <w:sz w:val="22"/>
          <w:szCs w:val="22"/>
        </w:rPr>
        <w:t>, para as penalidades de impedimento de licitar e contratar e de declaração de inidoneidade para licitar ou contratar.</w:t>
      </w:r>
    </w:p>
    <w:p w14:paraId="042691D0"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Na aplicação das sanções serão considerados (</w:t>
      </w:r>
      <w:hyperlink r:id="rId53" w:anchor="art156§1" w:history="1">
        <w:r w:rsidRPr="00E11EFE">
          <w:rPr>
            <w:rStyle w:val="Hyperlink"/>
            <w:rFonts w:ascii="Times New Roman" w:hAnsi="Times New Roman" w:cs="Times New Roman"/>
            <w:color w:val="auto"/>
            <w:sz w:val="22"/>
            <w:szCs w:val="22"/>
          </w:rPr>
          <w:t>art. 156, §1º, da Lei nº 14.133, de 2021</w:t>
        </w:r>
      </w:hyperlink>
      <w:r w:rsidRPr="00E11EFE">
        <w:rPr>
          <w:rFonts w:ascii="Times New Roman" w:hAnsi="Times New Roman" w:cs="Times New Roman"/>
          <w:color w:val="auto"/>
          <w:sz w:val="22"/>
          <w:szCs w:val="22"/>
        </w:rPr>
        <w:t>):</w:t>
      </w:r>
    </w:p>
    <w:p w14:paraId="56B49B2C" w14:textId="77777777" w:rsidR="002D501F" w:rsidRPr="00E11EFE" w:rsidRDefault="002D501F" w:rsidP="00AE2BD8">
      <w:pPr>
        <w:numPr>
          <w:ilvl w:val="0"/>
          <w:numId w:val="4"/>
        </w:numPr>
        <w:suppressAutoHyphens/>
        <w:spacing w:after="0" w:line="240" w:lineRule="auto"/>
        <w:ind w:left="284" w:firstLine="0"/>
        <w:contextualSpacing/>
        <w:jc w:val="both"/>
        <w:rPr>
          <w:rFonts w:ascii="Times New Roman" w:eastAsia="Arial" w:hAnsi="Times New Roman" w:cs="Times New Roman"/>
        </w:rPr>
      </w:pPr>
      <w:r w:rsidRPr="00E11EFE">
        <w:rPr>
          <w:rFonts w:ascii="Times New Roman" w:eastAsia="Arial" w:hAnsi="Times New Roman" w:cs="Times New Roman"/>
        </w:rPr>
        <w:t>a natureza e a gravidade da infração cometida;</w:t>
      </w:r>
    </w:p>
    <w:p w14:paraId="69B1D32E" w14:textId="77777777" w:rsidR="002D501F" w:rsidRPr="00E11EFE" w:rsidRDefault="002D501F" w:rsidP="00AE2BD8">
      <w:pPr>
        <w:numPr>
          <w:ilvl w:val="0"/>
          <w:numId w:val="4"/>
        </w:numPr>
        <w:suppressAutoHyphens/>
        <w:spacing w:after="0" w:line="240" w:lineRule="auto"/>
        <w:ind w:left="284" w:firstLine="0"/>
        <w:contextualSpacing/>
        <w:jc w:val="both"/>
        <w:rPr>
          <w:rFonts w:ascii="Times New Roman" w:eastAsia="Arial" w:hAnsi="Times New Roman" w:cs="Times New Roman"/>
        </w:rPr>
      </w:pPr>
      <w:r w:rsidRPr="00E11EFE">
        <w:rPr>
          <w:rFonts w:ascii="Times New Roman" w:eastAsia="Arial" w:hAnsi="Times New Roman" w:cs="Times New Roman"/>
        </w:rPr>
        <w:t>as peculiaridades do caso concreto;</w:t>
      </w:r>
    </w:p>
    <w:p w14:paraId="65FF70A3" w14:textId="77777777" w:rsidR="002D501F" w:rsidRPr="00E11EFE" w:rsidRDefault="002D501F" w:rsidP="00AE2BD8">
      <w:pPr>
        <w:numPr>
          <w:ilvl w:val="0"/>
          <w:numId w:val="4"/>
        </w:numPr>
        <w:suppressAutoHyphens/>
        <w:spacing w:after="0" w:line="240" w:lineRule="auto"/>
        <w:ind w:left="284" w:firstLine="0"/>
        <w:contextualSpacing/>
        <w:jc w:val="both"/>
        <w:rPr>
          <w:rFonts w:ascii="Times New Roman" w:eastAsia="Arial" w:hAnsi="Times New Roman" w:cs="Times New Roman"/>
        </w:rPr>
      </w:pPr>
      <w:r w:rsidRPr="00E11EFE">
        <w:rPr>
          <w:rFonts w:ascii="Times New Roman" w:eastAsia="Arial" w:hAnsi="Times New Roman" w:cs="Times New Roman"/>
        </w:rPr>
        <w:t>as circunstâncias agravantes ou atenuantes;</w:t>
      </w:r>
    </w:p>
    <w:p w14:paraId="139110C2" w14:textId="77777777" w:rsidR="002D501F" w:rsidRPr="00E11EFE" w:rsidRDefault="002D501F" w:rsidP="00AE2BD8">
      <w:pPr>
        <w:numPr>
          <w:ilvl w:val="0"/>
          <w:numId w:val="4"/>
        </w:numPr>
        <w:suppressAutoHyphens/>
        <w:spacing w:after="0" w:line="240" w:lineRule="auto"/>
        <w:ind w:left="284" w:firstLine="0"/>
        <w:contextualSpacing/>
        <w:jc w:val="both"/>
        <w:rPr>
          <w:rFonts w:ascii="Times New Roman" w:eastAsia="Arial" w:hAnsi="Times New Roman" w:cs="Times New Roman"/>
        </w:rPr>
      </w:pPr>
      <w:r w:rsidRPr="00E11EFE">
        <w:rPr>
          <w:rFonts w:ascii="Times New Roman" w:eastAsia="Arial" w:hAnsi="Times New Roman" w:cs="Times New Roman"/>
        </w:rPr>
        <w:t>os danos que dela provierem para o Contratante;</w:t>
      </w:r>
    </w:p>
    <w:p w14:paraId="3F3C9966" w14:textId="77777777" w:rsidR="002D501F" w:rsidRPr="00E11EFE" w:rsidRDefault="002D501F" w:rsidP="00AE2BD8">
      <w:pPr>
        <w:numPr>
          <w:ilvl w:val="0"/>
          <w:numId w:val="4"/>
        </w:numPr>
        <w:suppressAutoHyphens/>
        <w:spacing w:after="0" w:line="240" w:lineRule="auto"/>
        <w:ind w:left="284" w:firstLine="0"/>
        <w:contextualSpacing/>
        <w:jc w:val="both"/>
        <w:rPr>
          <w:rFonts w:ascii="Times New Roman" w:eastAsia="Arial" w:hAnsi="Times New Roman" w:cs="Times New Roman"/>
        </w:rPr>
      </w:pPr>
      <w:r w:rsidRPr="00E11EFE">
        <w:rPr>
          <w:rFonts w:ascii="Times New Roman" w:eastAsia="Arial" w:hAnsi="Times New Roman" w:cs="Times New Roman"/>
        </w:rPr>
        <w:t>a implantação ou o aperfeiçoamento de programa de integridade, conforme normas e orientações dos órgãos de controle.</w:t>
      </w:r>
    </w:p>
    <w:p w14:paraId="12D5BD5E"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Os atos previstos como infrações administrativas na </w:t>
      </w:r>
      <w:hyperlink r:id="rId54" w:history="1">
        <w:r w:rsidRPr="00E11EFE">
          <w:rPr>
            <w:rStyle w:val="Hyperlink"/>
            <w:rFonts w:ascii="Times New Roman" w:hAnsi="Times New Roman" w:cs="Times New Roman"/>
            <w:color w:val="auto"/>
            <w:sz w:val="22"/>
            <w:szCs w:val="22"/>
          </w:rPr>
          <w:t>Lei nº 14.133, de 2021</w:t>
        </w:r>
      </w:hyperlink>
      <w:r w:rsidRPr="00E11EFE">
        <w:rPr>
          <w:rFonts w:ascii="Times New Roman" w:hAnsi="Times New Roman" w:cs="Times New Roman"/>
          <w:color w:val="auto"/>
          <w:sz w:val="22"/>
          <w:szCs w:val="22"/>
        </w:rPr>
        <w:t xml:space="preserve">, ou em outras leis de licitações e contratos da Administração Pública que também sejam tipificados como atos lesivos na </w:t>
      </w:r>
      <w:hyperlink r:id="rId55" w:history="1">
        <w:r w:rsidRPr="00E11EFE">
          <w:rPr>
            <w:rStyle w:val="Hyperlink"/>
            <w:rFonts w:ascii="Times New Roman" w:hAnsi="Times New Roman" w:cs="Times New Roman"/>
            <w:color w:val="auto"/>
            <w:sz w:val="22"/>
            <w:szCs w:val="22"/>
          </w:rPr>
          <w:t>Lei nº 12.846, de 2013</w:t>
        </w:r>
      </w:hyperlink>
      <w:r w:rsidRPr="00E11EFE">
        <w:rPr>
          <w:rFonts w:ascii="Times New Roman" w:hAnsi="Times New Roman" w:cs="Times New Roman"/>
          <w:color w:val="auto"/>
          <w:sz w:val="22"/>
          <w:szCs w:val="22"/>
        </w:rPr>
        <w:t>, serão apurados e julgados conjuntamente, nos mesmos autos, observados o rito procedimental e autoridade competente definidos na referida Lei (</w:t>
      </w:r>
      <w:hyperlink r:id="rId56" w:history="1">
        <w:r w:rsidRPr="00E11EFE">
          <w:rPr>
            <w:rStyle w:val="Hyperlink"/>
            <w:rFonts w:ascii="Times New Roman" w:hAnsi="Times New Roman" w:cs="Times New Roman"/>
            <w:color w:val="auto"/>
            <w:sz w:val="22"/>
            <w:szCs w:val="22"/>
          </w:rPr>
          <w:t>art. 159</w:t>
        </w:r>
      </w:hyperlink>
      <w:r w:rsidRPr="00E11EFE">
        <w:rPr>
          <w:rFonts w:ascii="Times New Roman" w:hAnsi="Times New Roman" w:cs="Times New Roman"/>
          <w:color w:val="auto"/>
          <w:sz w:val="22"/>
          <w:szCs w:val="22"/>
        </w:rPr>
        <w:t>).</w:t>
      </w:r>
    </w:p>
    <w:p w14:paraId="2CCE746D"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7" w:anchor="art160" w:history="1">
        <w:r w:rsidRPr="00E11EFE">
          <w:rPr>
            <w:rStyle w:val="Hyperlink"/>
            <w:rFonts w:ascii="Times New Roman" w:hAnsi="Times New Roman" w:cs="Times New Roman"/>
            <w:color w:val="auto"/>
            <w:sz w:val="22"/>
            <w:szCs w:val="22"/>
          </w:rPr>
          <w:t>art. 160, da Lei nº 14.133, de 2021</w:t>
        </w:r>
      </w:hyperlink>
      <w:r w:rsidRPr="00E11EFE">
        <w:rPr>
          <w:rFonts w:ascii="Times New Roman" w:hAnsi="Times New Roman" w:cs="Times New Roman"/>
          <w:color w:val="auto"/>
          <w:sz w:val="22"/>
          <w:szCs w:val="22"/>
        </w:rPr>
        <w:t>).</w:t>
      </w:r>
    </w:p>
    <w:p w14:paraId="075532B2"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11EFE">
        <w:rPr>
          <w:rFonts w:ascii="Times New Roman" w:hAnsi="Times New Roman" w:cs="Times New Roman"/>
          <w:color w:val="auto"/>
          <w:sz w:val="22"/>
          <w:szCs w:val="22"/>
        </w:rPr>
        <w:t>Ceis</w:t>
      </w:r>
      <w:proofErr w:type="spellEnd"/>
      <w:r w:rsidRPr="00E11EFE">
        <w:rPr>
          <w:rFonts w:ascii="Times New Roman" w:hAnsi="Times New Roman" w:cs="Times New Roman"/>
          <w:color w:val="auto"/>
          <w:sz w:val="22"/>
          <w:szCs w:val="22"/>
        </w:rPr>
        <w:t>) e no Cadastro Nacional de Empresas Punidas (</w:t>
      </w:r>
      <w:proofErr w:type="spellStart"/>
      <w:r w:rsidRPr="00E11EFE">
        <w:rPr>
          <w:rFonts w:ascii="Times New Roman" w:hAnsi="Times New Roman" w:cs="Times New Roman"/>
          <w:color w:val="auto"/>
          <w:sz w:val="22"/>
          <w:szCs w:val="22"/>
        </w:rPr>
        <w:t>Cnep</w:t>
      </w:r>
      <w:proofErr w:type="spellEnd"/>
      <w:r w:rsidRPr="00E11EFE">
        <w:rPr>
          <w:rFonts w:ascii="Times New Roman" w:hAnsi="Times New Roman" w:cs="Times New Roman"/>
          <w:color w:val="auto"/>
          <w:sz w:val="22"/>
          <w:szCs w:val="22"/>
        </w:rPr>
        <w:t>), instituídos no âmbito do Poder Executivo Federal. (</w:t>
      </w:r>
      <w:hyperlink r:id="rId58" w:anchor="art161" w:history="1">
        <w:r w:rsidRPr="00E11EFE">
          <w:rPr>
            <w:rStyle w:val="Hyperlink"/>
            <w:rFonts w:ascii="Times New Roman" w:hAnsi="Times New Roman" w:cs="Times New Roman"/>
            <w:color w:val="auto"/>
            <w:sz w:val="22"/>
            <w:szCs w:val="22"/>
          </w:rPr>
          <w:t>Art. 161, da Lei nº 14.133, de 2021</w:t>
        </w:r>
      </w:hyperlink>
      <w:r w:rsidRPr="00E11EFE">
        <w:rPr>
          <w:rFonts w:ascii="Times New Roman" w:hAnsi="Times New Roman" w:cs="Times New Roman"/>
          <w:color w:val="auto"/>
          <w:sz w:val="22"/>
          <w:szCs w:val="22"/>
        </w:rPr>
        <w:t>).</w:t>
      </w:r>
    </w:p>
    <w:p w14:paraId="6A8699DF"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As sanções de impedimento de licitar e contratar e declaração de inidoneidade para licitar ou contratar são passíveis de reabilitação na forma do </w:t>
      </w:r>
      <w:hyperlink r:id="rId59" w:anchor="163" w:history="1">
        <w:r w:rsidRPr="00E11EFE">
          <w:rPr>
            <w:rStyle w:val="Hyperlink"/>
            <w:rFonts w:ascii="Times New Roman" w:hAnsi="Times New Roman" w:cs="Times New Roman"/>
            <w:color w:val="auto"/>
            <w:sz w:val="22"/>
            <w:szCs w:val="22"/>
          </w:rPr>
          <w:t>art. 163 da Lei nº 14.133/21</w:t>
        </w:r>
      </w:hyperlink>
      <w:r w:rsidRPr="00E11EFE">
        <w:rPr>
          <w:rFonts w:ascii="Times New Roman" w:hAnsi="Times New Roman" w:cs="Times New Roman"/>
          <w:color w:val="auto"/>
          <w:sz w:val="22"/>
          <w:szCs w:val="22"/>
        </w:rPr>
        <w:t>.</w:t>
      </w:r>
    </w:p>
    <w:p w14:paraId="48C9FD97"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history="1">
        <w:r w:rsidRPr="00E11EFE">
          <w:rPr>
            <w:rStyle w:val="Hyperlink"/>
            <w:rFonts w:ascii="Times New Roman" w:hAnsi="Times New Roman" w:cs="Times New Roman"/>
            <w:color w:val="auto"/>
            <w:sz w:val="22"/>
            <w:szCs w:val="22"/>
          </w:rPr>
          <w:t>Normativa SEGES/ME nº 26, de 13 de abril de 2022</w:t>
        </w:r>
      </w:hyperlink>
      <w:r w:rsidRPr="00E11EFE">
        <w:rPr>
          <w:rFonts w:ascii="Times New Roman" w:hAnsi="Times New Roman" w:cs="Times New Roman"/>
          <w:color w:val="auto"/>
          <w:sz w:val="22"/>
          <w:szCs w:val="22"/>
        </w:rPr>
        <w:t xml:space="preserve">. </w:t>
      </w:r>
    </w:p>
    <w:p w14:paraId="0812742F"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DÉCIMA SEGUNDA– DA EXTINÇÃO CONTRATUAL (</w:t>
      </w:r>
      <w:hyperlink r:id="rId61" w:anchor="art92" w:history="1">
        <w:r w:rsidRPr="00E11EFE">
          <w:rPr>
            <w:rStyle w:val="Hyperlink"/>
            <w:sz w:val="22"/>
            <w:szCs w:val="22"/>
          </w:rPr>
          <w:t>art. 92, XIX</w:t>
        </w:r>
      </w:hyperlink>
      <w:r w:rsidRPr="00E11EFE">
        <w:rPr>
          <w:sz w:val="22"/>
          <w:szCs w:val="22"/>
        </w:rPr>
        <w:t>)</w:t>
      </w:r>
    </w:p>
    <w:p w14:paraId="46FFD8E2"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O contrato será extinto quando cumpridas as obrigações de ambas as partes, ainda que isso ocorra antes do prazo estipulado para tanto.</w:t>
      </w:r>
    </w:p>
    <w:p w14:paraId="60303D93"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35B72AB0" w14:textId="77777777" w:rsidR="002D501F" w:rsidRPr="00E11EFE" w:rsidRDefault="002D501F" w:rsidP="00AE2BD8">
      <w:pPr>
        <w:pStyle w:val="Nivel3"/>
        <w:rPr>
          <w:rFonts w:ascii="Times New Roman" w:hAnsi="Times New Roman" w:cs="Times New Roman"/>
          <w:i/>
          <w:iCs/>
          <w:color w:val="auto"/>
          <w:sz w:val="22"/>
          <w:szCs w:val="22"/>
        </w:rPr>
      </w:pPr>
      <w:r w:rsidRPr="00E11EFE">
        <w:rPr>
          <w:rFonts w:ascii="Times New Roman" w:hAnsi="Times New Roman" w:cs="Times New Roman"/>
          <w:color w:val="auto"/>
          <w:sz w:val="22"/>
          <w:szCs w:val="22"/>
        </w:rPr>
        <w:t>Quando a não conclusão do contrato referida no item anterior decorrer de culpa do contratado:</w:t>
      </w:r>
    </w:p>
    <w:p w14:paraId="4EED6632" w14:textId="77777777" w:rsidR="002D501F" w:rsidRPr="00E11EFE" w:rsidRDefault="002D501F" w:rsidP="00AE2BD8">
      <w:pPr>
        <w:pStyle w:val="PargrafodaLista"/>
        <w:numPr>
          <w:ilvl w:val="0"/>
          <w:numId w:val="16"/>
        </w:numPr>
        <w:suppressAutoHyphens/>
        <w:spacing w:after="0" w:line="240" w:lineRule="auto"/>
        <w:ind w:left="567" w:firstLine="0"/>
        <w:jc w:val="both"/>
        <w:rPr>
          <w:rFonts w:ascii="Times New Roman" w:eastAsia="Arial" w:hAnsi="Times New Roman" w:cs="Times New Roman"/>
        </w:rPr>
      </w:pPr>
      <w:r w:rsidRPr="00E11EFE">
        <w:rPr>
          <w:rFonts w:ascii="Times New Roman" w:eastAsia="Arial" w:hAnsi="Times New Roman" w:cs="Times New Roman"/>
        </w:rPr>
        <w:t xml:space="preserve">ficará ele constituído em mora, sendo-lhe aplicáveis as respectivas sanções administrativas; e  </w:t>
      </w:r>
    </w:p>
    <w:p w14:paraId="04767837" w14:textId="77777777" w:rsidR="002D501F" w:rsidRPr="00E11EFE" w:rsidRDefault="002D501F" w:rsidP="00AE2BD8">
      <w:pPr>
        <w:pStyle w:val="PargrafodaLista"/>
        <w:numPr>
          <w:ilvl w:val="0"/>
          <w:numId w:val="16"/>
        </w:numPr>
        <w:suppressAutoHyphens/>
        <w:spacing w:after="0" w:line="240" w:lineRule="auto"/>
        <w:ind w:left="567" w:firstLine="0"/>
        <w:jc w:val="both"/>
        <w:rPr>
          <w:rFonts w:ascii="Times New Roman" w:eastAsia="Arial" w:hAnsi="Times New Roman" w:cs="Times New Roman"/>
        </w:rPr>
      </w:pPr>
      <w:r w:rsidRPr="00E11EFE">
        <w:rPr>
          <w:rFonts w:ascii="Times New Roman" w:eastAsia="Arial" w:hAnsi="Times New Roman" w:cs="Times New Roman"/>
        </w:rPr>
        <w:t>poderá a Administração optar pela extinção do contrato e, nesse caso, adotará as medidas admitidas em lei para a continuidade da execução contratual.</w:t>
      </w:r>
    </w:p>
    <w:p w14:paraId="4FEE869C"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O contrato poderá ser extinto antes de cumpridas as obrigações nele estipuladas, ou antes do prazo nele fixado, por algum dos motivos previstos no </w:t>
      </w:r>
      <w:hyperlink r:id="rId62" w:anchor="art137" w:history="1">
        <w:r w:rsidRPr="00E11EFE">
          <w:rPr>
            <w:rStyle w:val="Hyperlink"/>
            <w:rFonts w:ascii="Times New Roman" w:hAnsi="Times New Roman" w:cs="Times New Roman"/>
            <w:color w:val="auto"/>
            <w:sz w:val="22"/>
            <w:szCs w:val="22"/>
          </w:rPr>
          <w:t>artigo 137 da Lei nº 14.133/21</w:t>
        </w:r>
      </w:hyperlink>
      <w:r w:rsidRPr="00E11EFE">
        <w:rPr>
          <w:rFonts w:ascii="Times New Roman" w:hAnsi="Times New Roman" w:cs="Times New Roman"/>
          <w:color w:val="auto"/>
          <w:sz w:val="22"/>
          <w:szCs w:val="22"/>
        </w:rPr>
        <w:t>, bem como amigavelmente, assegurados o contraditório e a ampla defesa.</w:t>
      </w:r>
    </w:p>
    <w:p w14:paraId="0CAEE418"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Nesta hipótese, aplicam-se também os </w:t>
      </w:r>
      <w:hyperlink r:id="rId63" w:anchor="art138" w:history="1">
        <w:r w:rsidRPr="00E11EFE">
          <w:rPr>
            <w:rStyle w:val="Hyperlink"/>
            <w:rFonts w:ascii="Times New Roman" w:hAnsi="Times New Roman" w:cs="Times New Roman"/>
            <w:color w:val="auto"/>
            <w:sz w:val="22"/>
            <w:szCs w:val="22"/>
          </w:rPr>
          <w:t>artigos 138 e 139 da mesma Lei</w:t>
        </w:r>
      </w:hyperlink>
      <w:r w:rsidRPr="00E11EFE">
        <w:rPr>
          <w:rFonts w:ascii="Times New Roman" w:hAnsi="Times New Roman" w:cs="Times New Roman"/>
          <w:color w:val="auto"/>
          <w:sz w:val="22"/>
          <w:szCs w:val="22"/>
        </w:rPr>
        <w:t>.</w:t>
      </w:r>
    </w:p>
    <w:p w14:paraId="2C7122E5"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alteração social ou a modificação da finalidade ou da estrutura da empresa não ensejará a extinção se não restringir sua capacidade de concluir o contrato.</w:t>
      </w:r>
    </w:p>
    <w:p w14:paraId="0B546B2F" w14:textId="77777777" w:rsidR="002D501F" w:rsidRPr="00E11EFE" w:rsidRDefault="002D501F" w:rsidP="00AE2BD8">
      <w:pPr>
        <w:pStyle w:val="Nivel4"/>
        <w:numPr>
          <w:ilvl w:val="3"/>
          <w:numId w:val="17"/>
        </w:numPr>
        <w:spacing w:before="0" w:after="0" w:line="240" w:lineRule="auto"/>
        <w:ind w:left="567" w:firstLine="0"/>
        <w:rPr>
          <w:rFonts w:ascii="Times New Roman" w:hAnsi="Times New Roman" w:cs="Times New Roman"/>
          <w:sz w:val="22"/>
          <w:szCs w:val="22"/>
        </w:rPr>
      </w:pPr>
      <w:r w:rsidRPr="00E11EFE">
        <w:rPr>
          <w:rFonts w:ascii="Times New Roman" w:hAnsi="Times New Roman" w:cs="Times New Roman"/>
          <w:sz w:val="22"/>
          <w:szCs w:val="22"/>
        </w:rPr>
        <w:t>Se a operação implicar mudança da pessoa jurídica contratada, deverá ser formalizado termo aditivo para alteração subjetiva.</w:t>
      </w:r>
    </w:p>
    <w:p w14:paraId="40A0A232"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termo de extinção, sempre que possível, será precedido:</w:t>
      </w:r>
    </w:p>
    <w:p w14:paraId="6D7B33E0"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Balanço dos eventos contratuais já cumpridos ou parcialmente cumpridos;</w:t>
      </w:r>
    </w:p>
    <w:p w14:paraId="2A81FECE"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Relação dos pagamentos já efetuados e ainda devidos;</w:t>
      </w:r>
    </w:p>
    <w:p w14:paraId="5818E400"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Indenizações e multas.</w:t>
      </w:r>
    </w:p>
    <w:p w14:paraId="4DEFB28F"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 extinção do contrato não configura óbice para o reconhecimento do desequilíbrio econômico-financeiro, hipótese em que será concedida indenização por meio de termo indenizatório (</w:t>
      </w:r>
      <w:hyperlink r:id="rId64" w:anchor="art131">
        <w:r w:rsidRPr="00E11EFE">
          <w:rPr>
            <w:rStyle w:val="Hyperlink"/>
            <w:rFonts w:ascii="Times New Roman" w:hAnsi="Times New Roman" w:cs="Times New Roman"/>
            <w:color w:val="auto"/>
            <w:sz w:val="22"/>
            <w:szCs w:val="22"/>
          </w:rPr>
          <w:t>art. 131, caput, da Lei n.º 14.133, de 2021</w:t>
        </w:r>
      </w:hyperlink>
      <w:r w:rsidRPr="00E11EFE">
        <w:rPr>
          <w:rFonts w:ascii="Times New Roman" w:hAnsi="Times New Roman" w:cs="Times New Roman"/>
          <w:color w:val="auto"/>
          <w:sz w:val="22"/>
          <w:szCs w:val="22"/>
        </w:rPr>
        <w:t xml:space="preserve">). </w:t>
      </w:r>
    </w:p>
    <w:p w14:paraId="7FA1FAA0"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418D4CC" w14:textId="77777777" w:rsidR="002D501F" w:rsidRPr="00E11EFE" w:rsidRDefault="002D501F" w:rsidP="00AE2BD8">
      <w:pPr>
        <w:pStyle w:val="Nivel01"/>
        <w:numPr>
          <w:ilvl w:val="0"/>
          <w:numId w:val="17"/>
        </w:numPr>
        <w:ind w:left="0" w:firstLine="0"/>
        <w:rPr>
          <w:sz w:val="22"/>
          <w:szCs w:val="22"/>
        </w:rPr>
      </w:pPr>
      <w:r w:rsidRPr="00E11EFE">
        <w:rPr>
          <w:sz w:val="22"/>
          <w:szCs w:val="22"/>
        </w:rPr>
        <w:lastRenderedPageBreak/>
        <w:t>CLÁUSULA DÉCIMA TERCEIRA – DOTAÇÃO ORÇAMENTÁRIA (</w:t>
      </w:r>
      <w:hyperlink r:id="rId65" w:anchor="art92" w:history="1">
        <w:r w:rsidRPr="00E11EFE">
          <w:rPr>
            <w:rStyle w:val="Hyperlink"/>
            <w:sz w:val="22"/>
            <w:szCs w:val="22"/>
          </w:rPr>
          <w:t>art. 92, VIII</w:t>
        </w:r>
      </w:hyperlink>
      <w:r w:rsidRPr="00E11EFE">
        <w:rPr>
          <w:sz w:val="22"/>
          <w:szCs w:val="22"/>
        </w:rPr>
        <w:t>)</w:t>
      </w:r>
    </w:p>
    <w:p w14:paraId="47A85593"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As despesas decorrentes da presente contratação correrão à conta de recursos específicos consignados no Orçamento Geral da União deste exercício, na dotação abaixo discriminada:</w:t>
      </w:r>
    </w:p>
    <w:p w14:paraId="1FE7BC79"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Gestão/Unidade: </w:t>
      </w:r>
    </w:p>
    <w:p w14:paraId="18364028"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Fonte de Recursos:  </w:t>
      </w:r>
    </w:p>
    <w:p w14:paraId="7447FBF8"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Programa de Trabalho: </w:t>
      </w:r>
    </w:p>
    <w:p w14:paraId="089A5734"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Elemento de Despesa: </w:t>
      </w:r>
    </w:p>
    <w:p w14:paraId="24100DFB"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Plano Interno: </w:t>
      </w:r>
    </w:p>
    <w:p w14:paraId="16F5107B" w14:textId="77777777" w:rsidR="002D501F" w:rsidRPr="00E11EFE" w:rsidRDefault="002D501F" w:rsidP="00AE2BD8">
      <w:pPr>
        <w:pStyle w:val="Nivel3"/>
        <w:numPr>
          <w:ilvl w:val="2"/>
          <w:numId w:val="17"/>
        </w:numPr>
        <w:spacing w:before="0" w:after="0" w:line="240" w:lineRule="auto"/>
        <w:ind w:left="284"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Nota de Empenho:</w:t>
      </w:r>
    </w:p>
    <w:p w14:paraId="5285FE4C" w14:textId="77777777" w:rsidR="002D501F" w:rsidRPr="00E11EFE" w:rsidRDefault="002D501F" w:rsidP="00AE2BD8">
      <w:pPr>
        <w:pStyle w:val="Nivel2"/>
        <w:rPr>
          <w:rFonts w:ascii="Times New Roman" w:hAnsi="Times New Roman" w:cs="Times New Roman"/>
          <w:i/>
          <w:iCs/>
          <w:color w:val="auto"/>
          <w:sz w:val="22"/>
          <w:szCs w:val="22"/>
        </w:rPr>
      </w:pPr>
      <w:r w:rsidRPr="00E11EFE">
        <w:rPr>
          <w:rFonts w:ascii="Times New Roman" w:hAnsi="Times New Roman" w:cs="Times New Roman"/>
          <w:color w:val="auto"/>
          <w:sz w:val="22"/>
          <w:szCs w:val="22"/>
        </w:rPr>
        <w:t>A dotação relativa aos exercícios financeiros subsequentes será indicada após aprovação da Lei Orçamentária respectiva e liberação dos créditos correspondentes, mediante apostilamento.</w:t>
      </w:r>
    </w:p>
    <w:p w14:paraId="79798B9D"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DÉCIMA QUARTA – DOS CASOS OMISSOS (</w:t>
      </w:r>
      <w:hyperlink r:id="rId66" w:anchor="art92" w:history="1">
        <w:r w:rsidRPr="00E11EFE">
          <w:rPr>
            <w:rStyle w:val="Hyperlink"/>
            <w:sz w:val="22"/>
            <w:szCs w:val="22"/>
          </w:rPr>
          <w:t>art. 92, III</w:t>
        </w:r>
      </w:hyperlink>
      <w:r w:rsidRPr="00E11EFE">
        <w:rPr>
          <w:sz w:val="22"/>
          <w:szCs w:val="22"/>
        </w:rPr>
        <w:t>)</w:t>
      </w:r>
    </w:p>
    <w:p w14:paraId="46EDF65A"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Os casos omissos serão decididos pelo contratante, segundo as disposições contidas na Lei </w:t>
      </w:r>
      <w:hyperlink r:id="rId67" w:history="1">
        <w:r w:rsidRPr="00E11EFE">
          <w:rPr>
            <w:rStyle w:val="Hyperlink"/>
            <w:rFonts w:ascii="Times New Roman" w:hAnsi="Times New Roman" w:cs="Times New Roman"/>
            <w:color w:val="auto"/>
            <w:sz w:val="22"/>
            <w:szCs w:val="22"/>
          </w:rPr>
          <w:t>nº 14.133, de 2021</w:t>
        </w:r>
      </w:hyperlink>
      <w:r w:rsidRPr="00E11EFE">
        <w:rPr>
          <w:rFonts w:ascii="Times New Roman" w:hAnsi="Times New Roman" w:cs="Times New Roman"/>
          <w:color w:val="auto"/>
          <w:sz w:val="22"/>
          <w:szCs w:val="22"/>
        </w:rPr>
        <w:t xml:space="preserve">, e demais normas federais aplicáveis e, subsidiariamente, segundo as disposições contidas na </w:t>
      </w:r>
      <w:hyperlink r:id="rId68" w:history="1">
        <w:r w:rsidRPr="00E11EFE">
          <w:rPr>
            <w:rStyle w:val="Hyperlink"/>
            <w:rFonts w:ascii="Times New Roman" w:hAnsi="Times New Roman" w:cs="Times New Roman"/>
            <w:color w:val="auto"/>
            <w:sz w:val="22"/>
            <w:szCs w:val="22"/>
          </w:rPr>
          <w:t>Lei nº 8.078, de 1990 – Código de Defesa do Consumidor</w:t>
        </w:r>
      </w:hyperlink>
      <w:r w:rsidRPr="00E11EFE">
        <w:rPr>
          <w:rFonts w:ascii="Times New Roman" w:hAnsi="Times New Roman" w:cs="Times New Roman"/>
          <w:color w:val="auto"/>
          <w:sz w:val="22"/>
          <w:szCs w:val="22"/>
        </w:rPr>
        <w:t xml:space="preserve"> – e normas e princípios gerais dos contratos.</w:t>
      </w:r>
    </w:p>
    <w:p w14:paraId="3210BF53"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DÉCIMA QUINTA – ALTERAÇÕES</w:t>
      </w:r>
    </w:p>
    <w:p w14:paraId="4788AAD1"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Eventuais alterações contratuais reger-se-ão pela disciplina dos </w:t>
      </w:r>
      <w:hyperlink r:id="rId69" w:anchor="art124" w:history="1">
        <w:proofErr w:type="spellStart"/>
        <w:r w:rsidRPr="00E11EFE">
          <w:rPr>
            <w:rStyle w:val="Hyperlink"/>
            <w:rFonts w:ascii="Times New Roman" w:hAnsi="Times New Roman" w:cs="Times New Roman"/>
            <w:color w:val="auto"/>
            <w:sz w:val="22"/>
            <w:szCs w:val="22"/>
          </w:rPr>
          <w:t>arts</w:t>
        </w:r>
        <w:proofErr w:type="spellEnd"/>
        <w:r w:rsidRPr="00E11EFE">
          <w:rPr>
            <w:rStyle w:val="Hyperlink"/>
            <w:rFonts w:ascii="Times New Roman" w:hAnsi="Times New Roman" w:cs="Times New Roman"/>
            <w:color w:val="auto"/>
            <w:sz w:val="22"/>
            <w:szCs w:val="22"/>
          </w:rPr>
          <w:t>. 124 e seguintes da Lei nº 14.133, de 2021</w:t>
        </w:r>
      </w:hyperlink>
      <w:r w:rsidRPr="00E11EFE">
        <w:rPr>
          <w:rFonts w:ascii="Times New Roman" w:hAnsi="Times New Roman" w:cs="Times New Roman"/>
          <w:color w:val="auto"/>
          <w:sz w:val="22"/>
          <w:szCs w:val="22"/>
        </w:rPr>
        <w:t>.</w:t>
      </w:r>
    </w:p>
    <w:p w14:paraId="610E01B2"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7163E779"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B3F6AF"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Registros que não caracterizam alteração do contrato podem ser realizados por simples apostila, dispensada a celebração de termo aditivo, na forma do </w:t>
      </w:r>
      <w:hyperlink r:id="rId70" w:anchor="art136" w:history="1">
        <w:r w:rsidRPr="00E11EFE">
          <w:rPr>
            <w:rStyle w:val="Hyperlink"/>
            <w:rFonts w:ascii="Times New Roman" w:hAnsi="Times New Roman" w:cs="Times New Roman"/>
            <w:color w:val="auto"/>
            <w:sz w:val="22"/>
            <w:szCs w:val="22"/>
          </w:rPr>
          <w:t>art. 136 da Lei nº 14.133, de 2021</w:t>
        </w:r>
      </w:hyperlink>
      <w:r w:rsidRPr="00E11EFE">
        <w:rPr>
          <w:rFonts w:ascii="Times New Roman" w:hAnsi="Times New Roman" w:cs="Times New Roman"/>
          <w:color w:val="auto"/>
          <w:sz w:val="22"/>
          <w:szCs w:val="22"/>
        </w:rPr>
        <w:t>.</w:t>
      </w:r>
    </w:p>
    <w:p w14:paraId="330B5671"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DÉCIMA SEXTA – PUBLICAÇÃO</w:t>
      </w:r>
    </w:p>
    <w:p w14:paraId="54FFEFBC"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rPr>
        <w:t xml:space="preserve">Incumbirá ao contratante divulgar o presente instrumento no Portal Nacional de Contratações Públicas (PNCP), na forma prevista no </w:t>
      </w:r>
      <w:hyperlink r:id="rId71" w:anchor="art94" w:history="1">
        <w:r w:rsidRPr="00E11EFE">
          <w:rPr>
            <w:rStyle w:val="Hyperlink"/>
            <w:rFonts w:ascii="Times New Roman" w:hAnsi="Times New Roman" w:cs="Times New Roman"/>
            <w:color w:val="auto"/>
            <w:sz w:val="22"/>
            <w:szCs w:val="22"/>
          </w:rPr>
          <w:t>art. 94 da Lei 14.133, de 2021</w:t>
        </w:r>
      </w:hyperlink>
      <w:r w:rsidRPr="00E11EFE">
        <w:rPr>
          <w:rFonts w:ascii="Times New Roman" w:hAnsi="Times New Roman" w:cs="Times New Roman"/>
          <w:color w:val="auto"/>
          <w:sz w:val="22"/>
          <w:szCs w:val="22"/>
        </w:rPr>
        <w:t xml:space="preserve">, bem como no respectivo sítio oficial na Internet, em atenção ao art. 91, caput, da Lei n.º 14.133, de 2021, e ao </w:t>
      </w:r>
      <w:hyperlink r:id="rId72" w:anchor="art8§2" w:history="1">
        <w:r w:rsidRPr="00E11EFE">
          <w:rPr>
            <w:rStyle w:val="Hyperlink"/>
            <w:rFonts w:ascii="Times New Roman" w:hAnsi="Times New Roman" w:cs="Times New Roman"/>
            <w:color w:val="auto"/>
            <w:sz w:val="22"/>
            <w:szCs w:val="22"/>
          </w:rPr>
          <w:t>art. 8º, §2º, da Lei n. 12.527, de 2011</w:t>
        </w:r>
      </w:hyperlink>
      <w:r w:rsidRPr="00E11EFE">
        <w:rPr>
          <w:rFonts w:ascii="Times New Roman" w:hAnsi="Times New Roman" w:cs="Times New Roman"/>
          <w:color w:val="auto"/>
          <w:sz w:val="22"/>
          <w:szCs w:val="22"/>
        </w:rPr>
        <w:t xml:space="preserve">, c/c </w:t>
      </w:r>
      <w:hyperlink r:id="rId73" w:anchor="art7§3" w:history="1">
        <w:r w:rsidRPr="00E11EFE">
          <w:rPr>
            <w:rStyle w:val="Hyperlink"/>
            <w:rFonts w:ascii="Times New Roman" w:hAnsi="Times New Roman" w:cs="Times New Roman"/>
            <w:color w:val="auto"/>
            <w:sz w:val="22"/>
            <w:szCs w:val="22"/>
          </w:rPr>
          <w:t>art. 7º, §3º, inciso V, do Decreto n. 7.724, de 2012</w:t>
        </w:r>
      </w:hyperlink>
      <w:r w:rsidRPr="00E11EFE">
        <w:rPr>
          <w:rFonts w:ascii="Times New Roman" w:hAnsi="Times New Roman" w:cs="Times New Roman"/>
          <w:color w:val="auto"/>
          <w:sz w:val="22"/>
          <w:szCs w:val="22"/>
        </w:rPr>
        <w:t>.</w:t>
      </w:r>
    </w:p>
    <w:p w14:paraId="799CF275" w14:textId="77777777" w:rsidR="002D501F" w:rsidRPr="00E11EFE" w:rsidRDefault="002D501F" w:rsidP="00AE2BD8">
      <w:pPr>
        <w:pStyle w:val="Nivel01"/>
        <w:numPr>
          <w:ilvl w:val="0"/>
          <w:numId w:val="17"/>
        </w:numPr>
        <w:ind w:left="0" w:firstLine="0"/>
        <w:rPr>
          <w:sz w:val="22"/>
          <w:szCs w:val="22"/>
        </w:rPr>
      </w:pPr>
      <w:r w:rsidRPr="00E11EFE">
        <w:rPr>
          <w:sz w:val="22"/>
          <w:szCs w:val="22"/>
        </w:rPr>
        <w:t>CLÁUSULA DÉCIMA SÉTIMA– FORO (</w:t>
      </w:r>
      <w:hyperlink r:id="rId74" w:anchor="art92§1" w:history="1">
        <w:r w:rsidRPr="00E11EFE">
          <w:rPr>
            <w:rStyle w:val="Hyperlink"/>
            <w:sz w:val="22"/>
            <w:szCs w:val="22"/>
          </w:rPr>
          <w:t>art. 92, §1º</w:t>
        </w:r>
      </w:hyperlink>
      <w:r w:rsidRPr="00E11EFE">
        <w:rPr>
          <w:sz w:val="22"/>
          <w:szCs w:val="22"/>
        </w:rPr>
        <w:t>)</w:t>
      </w:r>
    </w:p>
    <w:p w14:paraId="150E79AD" w14:textId="77777777" w:rsidR="002D501F" w:rsidRPr="00E11EFE" w:rsidRDefault="002D501F" w:rsidP="00AE2BD8">
      <w:pPr>
        <w:pStyle w:val="Nivel2"/>
        <w:numPr>
          <w:ilvl w:val="1"/>
          <w:numId w:val="17"/>
        </w:numPr>
        <w:spacing w:before="0" w:after="0" w:line="240" w:lineRule="auto"/>
        <w:ind w:left="0" w:firstLine="0"/>
        <w:rPr>
          <w:rFonts w:ascii="Times New Roman" w:hAnsi="Times New Roman" w:cs="Times New Roman"/>
          <w:color w:val="auto"/>
          <w:sz w:val="22"/>
          <w:szCs w:val="22"/>
        </w:rPr>
      </w:pPr>
      <w:r w:rsidRPr="00E11EFE">
        <w:rPr>
          <w:rFonts w:ascii="Times New Roman" w:hAnsi="Times New Roman" w:cs="Times New Roman"/>
          <w:color w:val="auto"/>
          <w:sz w:val="22"/>
          <w:szCs w:val="22"/>
          <w:lang w:eastAsia="en-US"/>
        </w:rPr>
        <w:t xml:space="preserve">Fica eleito o Foro da Comarca de </w:t>
      </w:r>
      <w:proofErr w:type="spellStart"/>
      <w:r w:rsidRPr="00E11EFE">
        <w:rPr>
          <w:rFonts w:ascii="Times New Roman" w:hAnsi="Times New Roman" w:cs="Times New Roman"/>
          <w:color w:val="auto"/>
          <w:sz w:val="22"/>
          <w:szCs w:val="22"/>
          <w:lang w:eastAsia="en-US"/>
        </w:rPr>
        <w:t>Goioxim</w:t>
      </w:r>
      <w:proofErr w:type="spellEnd"/>
      <w:r w:rsidRPr="00E11EFE">
        <w:rPr>
          <w:rFonts w:ascii="Times New Roman" w:hAnsi="Times New Roman" w:cs="Times New Roman"/>
          <w:color w:val="auto"/>
          <w:sz w:val="22"/>
          <w:szCs w:val="22"/>
          <w:lang w:eastAsia="en-US"/>
        </w:rPr>
        <w:t>-PR</w:t>
      </w:r>
      <w:r w:rsidRPr="00E11EFE">
        <w:rPr>
          <w:rFonts w:ascii="Times New Roman" w:hAnsi="Times New Roman" w:cs="Times New Roman"/>
          <w:color w:val="auto"/>
          <w:sz w:val="22"/>
          <w:szCs w:val="22"/>
        </w:rPr>
        <w:t xml:space="preserve"> para dirimir os litígios que decorrerem da execução deste Termo de Contrato que não puderem ser compostos pela conciliação, conforme </w:t>
      </w:r>
      <w:hyperlink r:id="rId75" w:anchor="art92§1" w:history="1">
        <w:r w:rsidRPr="00E11EFE">
          <w:rPr>
            <w:rStyle w:val="Hyperlink"/>
            <w:rFonts w:ascii="Times New Roman" w:hAnsi="Times New Roman" w:cs="Times New Roman"/>
            <w:color w:val="auto"/>
            <w:sz w:val="22"/>
            <w:szCs w:val="22"/>
          </w:rPr>
          <w:t>art. 92, §1º, da Lei nº 14.133/21</w:t>
        </w:r>
      </w:hyperlink>
      <w:r w:rsidRPr="00E11EFE">
        <w:rPr>
          <w:rFonts w:ascii="Times New Roman" w:hAnsi="Times New Roman" w:cs="Times New Roman"/>
          <w:color w:val="auto"/>
          <w:sz w:val="22"/>
          <w:szCs w:val="22"/>
        </w:rPr>
        <w:t>.</w:t>
      </w:r>
    </w:p>
    <w:p w14:paraId="675EAF65" w14:textId="77777777" w:rsidR="002D501F" w:rsidRPr="00E11EFE" w:rsidRDefault="002D501F" w:rsidP="006E4208">
      <w:pPr>
        <w:pStyle w:val="Nivel2"/>
        <w:numPr>
          <w:ilvl w:val="0"/>
          <w:numId w:val="0"/>
        </w:numPr>
        <w:spacing w:before="0" w:after="0" w:line="240" w:lineRule="auto"/>
        <w:ind w:firstLine="567"/>
        <w:rPr>
          <w:rFonts w:ascii="Times New Roman" w:hAnsi="Times New Roman" w:cs="Times New Roman"/>
          <w:color w:val="auto"/>
          <w:sz w:val="22"/>
          <w:szCs w:val="22"/>
        </w:rPr>
      </w:pPr>
      <w:r w:rsidRPr="00E11EFE">
        <w:rPr>
          <w:rFonts w:ascii="Times New Roman" w:hAnsi="Times New Roman" w:cs="Times New Roman"/>
          <w:color w:val="auto"/>
          <w:sz w:val="22"/>
          <w:szCs w:val="22"/>
        </w:rPr>
        <w:t>[Local], [dia] de [mês] de [ano].</w:t>
      </w:r>
    </w:p>
    <w:p w14:paraId="367BB5D2" w14:textId="77777777" w:rsidR="002D501F" w:rsidRPr="00E11EFE" w:rsidRDefault="002D501F" w:rsidP="006E4208">
      <w:pPr>
        <w:spacing w:after="0" w:line="240" w:lineRule="auto"/>
        <w:ind w:firstLine="567"/>
        <w:jc w:val="center"/>
        <w:rPr>
          <w:rFonts w:ascii="Times New Roman" w:hAnsi="Times New Roman" w:cs="Times New Roman"/>
          <w:bCs/>
        </w:rPr>
      </w:pPr>
      <w:r w:rsidRPr="00E11EFE">
        <w:rPr>
          <w:rFonts w:ascii="Times New Roman" w:hAnsi="Times New Roman" w:cs="Times New Roman"/>
          <w:bCs/>
        </w:rPr>
        <w:t>_________________________</w:t>
      </w:r>
    </w:p>
    <w:p w14:paraId="42FB03FE" w14:textId="77777777" w:rsidR="002D501F" w:rsidRPr="00E11EFE" w:rsidRDefault="002D501F" w:rsidP="006E4208">
      <w:pPr>
        <w:spacing w:after="0" w:line="240" w:lineRule="auto"/>
        <w:ind w:firstLine="567"/>
        <w:jc w:val="center"/>
        <w:rPr>
          <w:rFonts w:ascii="Times New Roman" w:hAnsi="Times New Roman" w:cs="Times New Roman"/>
          <w:bCs/>
        </w:rPr>
      </w:pPr>
      <w:r w:rsidRPr="00E11EFE">
        <w:rPr>
          <w:rFonts w:ascii="Times New Roman" w:hAnsi="Times New Roman" w:cs="Times New Roman"/>
          <w:bCs/>
        </w:rPr>
        <w:t>Representante legal do CONTRATANTE</w:t>
      </w:r>
    </w:p>
    <w:p w14:paraId="32D504C9" w14:textId="77777777" w:rsidR="002D501F" w:rsidRPr="00E11EFE" w:rsidRDefault="002D501F" w:rsidP="006E4208">
      <w:pPr>
        <w:spacing w:after="0" w:line="240" w:lineRule="auto"/>
        <w:ind w:firstLine="567"/>
        <w:jc w:val="center"/>
        <w:rPr>
          <w:rFonts w:ascii="Times New Roman" w:hAnsi="Times New Roman" w:cs="Times New Roman"/>
        </w:rPr>
      </w:pPr>
      <w:r w:rsidRPr="00E11EFE">
        <w:rPr>
          <w:rFonts w:ascii="Times New Roman" w:hAnsi="Times New Roman" w:cs="Times New Roman"/>
        </w:rPr>
        <w:t>_________________________</w:t>
      </w:r>
    </w:p>
    <w:p w14:paraId="312560DF" w14:textId="77777777" w:rsidR="002D501F" w:rsidRPr="00E11EFE" w:rsidRDefault="002D501F" w:rsidP="006E4208">
      <w:pPr>
        <w:spacing w:after="0" w:line="240" w:lineRule="auto"/>
        <w:ind w:firstLine="567"/>
        <w:jc w:val="center"/>
        <w:rPr>
          <w:rFonts w:ascii="Times New Roman" w:hAnsi="Times New Roman" w:cs="Times New Roman"/>
        </w:rPr>
      </w:pPr>
      <w:r w:rsidRPr="00E11EFE">
        <w:rPr>
          <w:rFonts w:ascii="Times New Roman" w:hAnsi="Times New Roman" w:cs="Times New Roman"/>
          <w:bCs/>
        </w:rPr>
        <w:t>Representante</w:t>
      </w:r>
      <w:r w:rsidRPr="00E11EFE">
        <w:rPr>
          <w:rFonts w:ascii="Times New Roman" w:hAnsi="Times New Roman" w:cs="Times New Roman"/>
        </w:rPr>
        <w:t xml:space="preserve"> legal do CONTRATADO</w:t>
      </w:r>
    </w:p>
    <w:p w14:paraId="02021A4A" w14:textId="77777777" w:rsidR="002D501F" w:rsidRPr="00E11EFE" w:rsidRDefault="002D501F" w:rsidP="006E4208">
      <w:pPr>
        <w:spacing w:after="0" w:line="240" w:lineRule="auto"/>
        <w:ind w:firstLine="567"/>
        <w:jc w:val="both"/>
        <w:rPr>
          <w:rFonts w:ascii="Times New Roman" w:hAnsi="Times New Roman" w:cs="Times New Roman"/>
        </w:rPr>
      </w:pPr>
      <w:r w:rsidRPr="00E11EFE">
        <w:rPr>
          <w:rFonts w:ascii="Times New Roman" w:hAnsi="Times New Roman" w:cs="Times New Roman"/>
        </w:rPr>
        <w:t>TESTEMUNHAS:</w:t>
      </w:r>
    </w:p>
    <w:p w14:paraId="25B7431B" w14:textId="77777777" w:rsidR="002D501F" w:rsidRPr="00E11EFE" w:rsidRDefault="002D501F" w:rsidP="006E4208">
      <w:pPr>
        <w:spacing w:after="0" w:line="240" w:lineRule="auto"/>
        <w:ind w:firstLine="567"/>
        <w:rPr>
          <w:rFonts w:ascii="Times New Roman" w:hAnsi="Times New Roman" w:cs="Times New Roman"/>
        </w:rPr>
      </w:pPr>
      <w:r w:rsidRPr="00E11EFE">
        <w:rPr>
          <w:rFonts w:ascii="Times New Roman" w:hAnsi="Times New Roman" w:cs="Times New Roman"/>
        </w:rPr>
        <w:t>1-</w:t>
      </w:r>
    </w:p>
    <w:p w14:paraId="02961B76" w14:textId="77777777" w:rsidR="002D501F" w:rsidRPr="00E11EFE" w:rsidRDefault="002D501F" w:rsidP="006E4208">
      <w:pPr>
        <w:spacing w:after="0" w:line="240" w:lineRule="auto"/>
        <w:ind w:firstLine="567"/>
        <w:rPr>
          <w:rFonts w:ascii="Times New Roman" w:hAnsi="Times New Roman" w:cs="Times New Roman"/>
        </w:rPr>
      </w:pPr>
      <w:r w:rsidRPr="00E11EFE">
        <w:rPr>
          <w:rFonts w:ascii="Times New Roman" w:hAnsi="Times New Roman" w:cs="Times New Roman"/>
        </w:rPr>
        <w:t xml:space="preserve">2- </w:t>
      </w:r>
      <w:bookmarkEnd w:id="38"/>
    </w:p>
    <w:p w14:paraId="074F5BDA" w14:textId="38D27940" w:rsidR="00D36A7F" w:rsidRPr="00E11EFE" w:rsidRDefault="00D36A7F" w:rsidP="006E4208">
      <w:pPr>
        <w:spacing w:after="0" w:line="240" w:lineRule="auto"/>
        <w:rPr>
          <w:rFonts w:ascii="Times New Roman" w:hAnsi="Times New Roman" w:cs="Times New Roman"/>
        </w:rPr>
      </w:pPr>
    </w:p>
    <w:sectPr w:rsidR="00D36A7F" w:rsidRPr="00E11EFE" w:rsidSect="00D7534A">
      <w:headerReference w:type="default" r:id="rId76"/>
      <w:footerReference w:type="default" r:id="rId77"/>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1C5DE" w14:textId="77777777" w:rsidR="00977A96" w:rsidRDefault="00977A96" w:rsidP="0001536E">
      <w:pPr>
        <w:spacing w:after="0" w:line="240" w:lineRule="auto"/>
      </w:pPr>
      <w:r>
        <w:separator/>
      </w:r>
    </w:p>
  </w:endnote>
  <w:endnote w:type="continuationSeparator" w:id="0">
    <w:p w14:paraId="36E7B119" w14:textId="77777777" w:rsidR="00977A96" w:rsidRDefault="00977A96"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9AAB8"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05E74517"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14523A95"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319E1496" w14:textId="77777777" w:rsidR="002D501F" w:rsidRDefault="002D501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A2E09" w14:textId="77777777" w:rsidR="002D501F" w:rsidRDefault="002D501F">
    <w:pPr>
      <w:pStyle w:val="Rodap"/>
    </w:pPr>
  </w:p>
  <w:p w14:paraId="3134DA46"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53A68273"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35E75982"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0761A101" w14:textId="77777777" w:rsidR="002D501F" w:rsidRDefault="002D501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F09D9" w14:textId="77777777" w:rsidR="008E1032" w:rsidRDefault="008E1032">
    <w:pPr>
      <w:pStyle w:val="Rodap"/>
      <w:rPr>
        <w:noProof/>
        <w:lang w:eastAsia="pt-BR"/>
      </w:rPr>
    </w:pPr>
  </w:p>
  <w:p w14:paraId="14E98B66"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5DB891FF" wp14:editId="0CC5D36F">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5790E"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190795" w14:textId="77777777" w:rsidR="00977A96" w:rsidRDefault="00977A96" w:rsidP="0001536E">
      <w:pPr>
        <w:spacing w:after="0" w:line="240" w:lineRule="auto"/>
      </w:pPr>
      <w:r>
        <w:separator/>
      </w:r>
    </w:p>
  </w:footnote>
  <w:footnote w:type="continuationSeparator" w:id="0">
    <w:p w14:paraId="6E705FA9" w14:textId="77777777" w:rsidR="00977A96" w:rsidRDefault="00977A96"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A958F"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2336" behindDoc="1" locked="0" layoutInCell="1" allowOverlap="1" wp14:anchorId="54789473" wp14:editId="30E3ED66">
          <wp:simplePos x="0" y="0"/>
          <wp:positionH relativeFrom="margin">
            <wp:posOffset>209550</wp:posOffset>
          </wp:positionH>
          <wp:positionV relativeFrom="paragraph">
            <wp:posOffset>-326390</wp:posOffset>
          </wp:positionV>
          <wp:extent cx="923925" cy="1125220"/>
          <wp:effectExtent l="0" t="0" r="9525" b="0"/>
          <wp:wrapSquare wrapText="bothSides"/>
          <wp:docPr id="1225647957" name="Imagem 122564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47D854B5"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513681B7" w14:textId="77777777" w:rsidR="002D501F" w:rsidRDefault="002D501F" w:rsidP="004F79C1">
    <w:pPr>
      <w:pStyle w:val="Cabealho"/>
      <w:tabs>
        <w:tab w:val="right" w:pos="9638"/>
      </w:tabs>
    </w:pPr>
    <w:r>
      <w:tab/>
    </w:r>
  </w:p>
  <w:p w14:paraId="331B1AC7" w14:textId="77777777" w:rsidR="002D501F" w:rsidRDefault="002D501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55FE6"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1312" behindDoc="1" locked="0" layoutInCell="1" allowOverlap="1" wp14:anchorId="331731EE" wp14:editId="1BE34311">
          <wp:simplePos x="0" y="0"/>
          <wp:positionH relativeFrom="margin">
            <wp:posOffset>209550</wp:posOffset>
          </wp:positionH>
          <wp:positionV relativeFrom="paragraph">
            <wp:posOffset>-326390</wp:posOffset>
          </wp:positionV>
          <wp:extent cx="923925" cy="1125220"/>
          <wp:effectExtent l="0" t="0" r="9525" b="0"/>
          <wp:wrapSquare wrapText="bothSides"/>
          <wp:docPr id="442969715" name="Imagem 44296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540CD60B"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0B7C3586" w14:textId="77777777" w:rsidR="002D501F" w:rsidRDefault="002D501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C3AA2"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BDC8E91" wp14:editId="17561D8E">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6786E3B8"/>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51A59F4"/>
    <w:multiLevelType w:val="multilevel"/>
    <w:tmpl w:val="6AE09CB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11983857"/>
    <w:multiLevelType w:val="multilevel"/>
    <w:tmpl w:val="094C2454"/>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C1241F5"/>
    <w:multiLevelType w:val="singleLevel"/>
    <w:tmpl w:val="1C1241F5"/>
    <w:lvl w:ilvl="0">
      <w:start w:val="1"/>
      <w:numFmt w:val="decimal"/>
      <w:suff w:val="space"/>
      <w:lvlText w:val="%1."/>
      <w:lvlJc w:val="left"/>
    </w:lvl>
  </w:abstractNum>
  <w:abstractNum w:abstractNumId="14"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6812"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F9850E"/>
    <w:multiLevelType w:val="singleLevel"/>
    <w:tmpl w:val="27F9850E"/>
    <w:lvl w:ilvl="0">
      <w:start w:val="1"/>
      <w:numFmt w:val="decimal"/>
      <w:suff w:val="space"/>
      <w:lvlText w:val="%1."/>
      <w:lvlJc w:val="left"/>
    </w:lvl>
  </w:abstractNum>
  <w:abstractNum w:abstractNumId="16" w15:restartNumberingAfterBreak="0">
    <w:nsid w:val="2E662C26"/>
    <w:multiLevelType w:val="multilevel"/>
    <w:tmpl w:val="BE624A7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6966860"/>
    <w:multiLevelType w:val="hybridMultilevel"/>
    <w:tmpl w:val="B492E372"/>
    <w:lvl w:ilvl="0" w:tplc="170EE66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38E6135D"/>
    <w:multiLevelType w:val="hybridMultilevel"/>
    <w:tmpl w:val="38C2EB50"/>
    <w:lvl w:ilvl="0" w:tplc="C9AA2A54">
      <w:start w:val="1"/>
      <w:numFmt w:val="lowerLetter"/>
      <w:lvlText w:val="%1)"/>
      <w:lvlJc w:val="left"/>
      <w:pPr>
        <w:ind w:left="720" w:hanging="360"/>
      </w:pPr>
      <w:rPr>
        <w:rFonts w:eastAsia="Times New Roman" w:hint="default"/>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BE44EF5"/>
    <w:multiLevelType w:val="multilevel"/>
    <w:tmpl w:val="543F0230"/>
    <w:lvl w:ilvl="0">
      <w:start w:val="1"/>
      <w:numFmt w:val="lowerLetter"/>
      <w:lvlText w:val="%1)"/>
      <w:lvlJc w:val="left"/>
      <w:pPr>
        <w:tabs>
          <w:tab w:val="num" w:pos="1065"/>
        </w:tabs>
        <w:ind w:left="1065" w:hanging="360"/>
      </w:pPr>
      <w:rPr>
        <w:rFonts w:ascii="Times New Roman" w:hAnsi="Times New Roman" w:cs="Times New Roman"/>
        <w:color w:val="000000"/>
        <w:sz w:val="18"/>
        <w:szCs w:val="1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82954F6"/>
    <w:multiLevelType w:val="multilevel"/>
    <w:tmpl w:val="A998D6FE"/>
    <w:lvl w:ilvl="0">
      <w:start w:val="8"/>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2A21EC9"/>
    <w:multiLevelType w:val="multilevel"/>
    <w:tmpl w:val="5B66C022"/>
    <w:lvl w:ilvl="0">
      <w:start w:val="2"/>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6543134A"/>
    <w:multiLevelType w:val="multilevel"/>
    <w:tmpl w:val="7B98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CA5F11"/>
    <w:multiLevelType w:val="multilevel"/>
    <w:tmpl w:val="03B6E066"/>
    <w:lvl w:ilvl="0">
      <w:start w:val="10"/>
      <w:numFmt w:val="decimal"/>
      <w:pStyle w:val="Nivel01"/>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0789457">
    <w:abstractNumId w:val="10"/>
  </w:num>
  <w:num w:numId="2" w16cid:durableId="1940748678">
    <w:abstractNumId w:val="14"/>
  </w:num>
  <w:num w:numId="3" w16cid:durableId="1917083868">
    <w:abstractNumId w:val="11"/>
  </w:num>
  <w:num w:numId="4" w16cid:durableId="918447352">
    <w:abstractNumId w:val="7"/>
  </w:num>
  <w:num w:numId="5" w16cid:durableId="1775124419">
    <w:abstractNumId w:val="29"/>
  </w:num>
  <w:num w:numId="6" w16cid:durableId="1553615360">
    <w:abstractNumId w:val="12"/>
  </w:num>
  <w:num w:numId="7" w16cid:durableId="11930300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4349884">
    <w:abstractNumId w:val="0"/>
  </w:num>
  <w:num w:numId="9" w16cid:durableId="433332204">
    <w:abstractNumId w:val="28"/>
  </w:num>
  <w:num w:numId="10" w16cid:durableId="897475888">
    <w:abstractNumId w:val="21"/>
  </w:num>
  <w:num w:numId="11" w16cid:durableId="1453018562">
    <w:abstractNumId w:val="17"/>
  </w:num>
  <w:num w:numId="12" w16cid:durableId="1315912311">
    <w:abstractNumId w:val="22"/>
  </w:num>
  <w:num w:numId="13" w16cid:durableId="2118718607">
    <w:abstractNumId w:val="26"/>
  </w:num>
  <w:num w:numId="14" w16cid:durableId="1339234958">
    <w:abstractNumId w:val="15"/>
  </w:num>
  <w:num w:numId="15" w16cid:durableId="940844443">
    <w:abstractNumId w:val="13"/>
  </w:num>
  <w:num w:numId="16" w16cid:durableId="1455443236">
    <w:abstractNumId w:val="9"/>
  </w:num>
  <w:num w:numId="17" w16cid:durableId="21238430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35973962">
    <w:abstractNumId w:val="19"/>
  </w:num>
  <w:num w:numId="19" w16cid:durableId="116505124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2722008">
    <w:abstractNumId w:val="25"/>
  </w:num>
  <w:num w:numId="21" w16cid:durableId="1180118884">
    <w:abstractNumId w:val="23"/>
  </w:num>
  <w:num w:numId="22" w16cid:durableId="1988822595">
    <w:abstractNumId w:val="27"/>
  </w:num>
  <w:num w:numId="23" w16cid:durableId="1561137839">
    <w:abstractNumId w:val="20"/>
  </w:num>
  <w:num w:numId="24" w16cid:durableId="2083094076">
    <w:abstractNumId w:val="8"/>
  </w:num>
  <w:num w:numId="25" w16cid:durableId="1215041620">
    <w:abstractNumId w:val="18"/>
  </w:num>
  <w:num w:numId="26" w16cid:durableId="2008745477">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311"/>
    <w:rsid w:val="000038FA"/>
    <w:rsid w:val="00003C6C"/>
    <w:rsid w:val="00003CA5"/>
    <w:rsid w:val="00006BFF"/>
    <w:rsid w:val="0001536E"/>
    <w:rsid w:val="0001649F"/>
    <w:rsid w:val="0003024E"/>
    <w:rsid w:val="0003165D"/>
    <w:rsid w:val="00041661"/>
    <w:rsid w:val="00045984"/>
    <w:rsid w:val="0005495D"/>
    <w:rsid w:val="000609A2"/>
    <w:rsid w:val="0006149D"/>
    <w:rsid w:val="0006199C"/>
    <w:rsid w:val="00062F3F"/>
    <w:rsid w:val="00080BFC"/>
    <w:rsid w:val="00082D8E"/>
    <w:rsid w:val="0008416F"/>
    <w:rsid w:val="0008671A"/>
    <w:rsid w:val="000915CC"/>
    <w:rsid w:val="0009413E"/>
    <w:rsid w:val="00094F86"/>
    <w:rsid w:val="000A6922"/>
    <w:rsid w:val="000B0F26"/>
    <w:rsid w:val="000B12D7"/>
    <w:rsid w:val="000B595A"/>
    <w:rsid w:val="000B65CF"/>
    <w:rsid w:val="000C11C3"/>
    <w:rsid w:val="000C28D4"/>
    <w:rsid w:val="000C6829"/>
    <w:rsid w:val="000D09A4"/>
    <w:rsid w:val="000D1175"/>
    <w:rsid w:val="000D6C7E"/>
    <w:rsid w:val="000D6C8E"/>
    <w:rsid w:val="000E03C6"/>
    <w:rsid w:val="000E1509"/>
    <w:rsid w:val="000E2F89"/>
    <w:rsid w:val="000E5A9B"/>
    <w:rsid w:val="000E5BFC"/>
    <w:rsid w:val="000E61CD"/>
    <w:rsid w:val="000E7BD3"/>
    <w:rsid w:val="000F3CCF"/>
    <w:rsid w:val="00101254"/>
    <w:rsid w:val="0010386E"/>
    <w:rsid w:val="001076FF"/>
    <w:rsid w:val="001105BF"/>
    <w:rsid w:val="00124872"/>
    <w:rsid w:val="001304C1"/>
    <w:rsid w:val="00130EEE"/>
    <w:rsid w:val="001317E1"/>
    <w:rsid w:val="0013398E"/>
    <w:rsid w:val="001347A3"/>
    <w:rsid w:val="0014234D"/>
    <w:rsid w:val="00142E15"/>
    <w:rsid w:val="00144092"/>
    <w:rsid w:val="0015462B"/>
    <w:rsid w:val="00160763"/>
    <w:rsid w:val="001627DE"/>
    <w:rsid w:val="00171498"/>
    <w:rsid w:val="00175D24"/>
    <w:rsid w:val="001817F6"/>
    <w:rsid w:val="001829E0"/>
    <w:rsid w:val="00183904"/>
    <w:rsid w:val="001907BA"/>
    <w:rsid w:val="00196A5E"/>
    <w:rsid w:val="001A2014"/>
    <w:rsid w:val="001A588B"/>
    <w:rsid w:val="001B080A"/>
    <w:rsid w:val="001B2A06"/>
    <w:rsid w:val="001B6FD5"/>
    <w:rsid w:val="001B74E2"/>
    <w:rsid w:val="001C1DED"/>
    <w:rsid w:val="001C21CB"/>
    <w:rsid w:val="001C7FC9"/>
    <w:rsid w:val="001D1976"/>
    <w:rsid w:val="001D2BFE"/>
    <w:rsid w:val="001D4A90"/>
    <w:rsid w:val="001D570E"/>
    <w:rsid w:val="001E616B"/>
    <w:rsid w:val="001E6798"/>
    <w:rsid w:val="001F72FB"/>
    <w:rsid w:val="002002C4"/>
    <w:rsid w:val="00207DD9"/>
    <w:rsid w:val="002165B7"/>
    <w:rsid w:val="00216C83"/>
    <w:rsid w:val="002175FA"/>
    <w:rsid w:val="00224904"/>
    <w:rsid w:val="00225D46"/>
    <w:rsid w:val="00230289"/>
    <w:rsid w:val="002330EC"/>
    <w:rsid w:val="00241EA4"/>
    <w:rsid w:val="002426AD"/>
    <w:rsid w:val="00247063"/>
    <w:rsid w:val="002513C7"/>
    <w:rsid w:val="00253348"/>
    <w:rsid w:val="00254B1B"/>
    <w:rsid w:val="00254E7F"/>
    <w:rsid w:val="00255345"/>
    <w:rsid w:val="00257055"/>
    <w:rsid w:val="00257234"/>
    <w:rsid w:val="002642DD"/>
    <w:rsid w:val="002803C3"/>
    <w:rsid w:val="00286541"/>
    <w:rsid w:val="00287F45"/>
    <w:rsid w:val="002910A4"/>
    <w:rsid w:val="002932CA"/>
    <w:rsid w:val="00293AD7"/>
    <w:rsid w:val="00295080"/>
    <w:rsid w:val="002A0FF9"/>
    <w:rsid w:val="002A2134"/>
    <w:rsid w:val="002B1E5D"/>
    <w:rsid w:val="002B3732"/>
    <w:rsid w:val="002B536A"/>
    <w:rsid w:val="002B5439"/>
    <w:rsid w:val="002B75BA"/>
    <w:rsid w:val="002B7CA8"/>
    <w:rsid w:val="002C1D4A"/>
    <w:rsid w:val="002C5130"/>
    <w:rsid w:val="002D2661"/>
    <w:rsid w:val="002D41C0"/>
    <w:rsid w:val="002D501F"/>
    <w:rsid w:val="002D7F3B"/>
    <w:rsid w:val="002E021C"/>
    <w:rsid w:val="002E138A"/>
    <w:rsid w:val="002E1805"/>
    <w:rsid w:val="002E593D"/>
    <w:rsid w:val="002E701D"/>
    <w:rsid w:val="002F06F0"/>
    <w:rsid w:val="002F27AC"/>
    <w:rsid w:val="003029DB"/>
    <w:rsid w:val="00302BC7"/>
    <w:rsid w:val="003053F0"/>
    <w:rsid w:val="00306AB1"/>
    <w:rsid w:val="003106E2"/>
    <w:rsid w:val="00312001"/>
    <w:rsid w:val="003179BE"/>
    <w:rsid w:val="0032071C"/>
    <w:rsid w:val="00325B04"/>
    <w:rsid w:val="00332C1F"/>
    <w:rsid w:val="00334D6F"/>
    <w:rsid w:val="003353E3"/>
    <w:rsid w:val="003377B4"/>
    <w:rsid w:val="00340536"/>
    <w:rsid w:val="00340ED2"/>
    <w:rsid w:val="003539BC"/>
    <w:rsid w:val="003634BB"/>
    <w:rsid w:val="0037211B"/>
    <w:rsid w:val="0037382C"/>
    <w:rsid w:val="00374616"/>
    <w:rsid w:val="003746F9"/>
    <w:rsid w:val="00375EEC"/>
    <w:rsid w:val="00380144"/>
    <w:rsid w:val="003863DD"/>
    <w:rsid w:val="00386C5E"/>
    <w:rsid w:val="00394AB1"/>
    <w:rsid w:val="00395D50"/>
    <w:rsid w:val="003A04BF"/>
    <w:rsid w:val="003A2958"/>
    <w:rsid w:val="003A3330"/>
    <w:rsid w:val="003A3DEA"/>
    <w:rsid w:val="003A6AE1"/>
    <w:rsid w:val="003B25C4"/>
    <w:rsid w:val="003C12A2"/>
    <w:rsid w:val="003C25F6"/>
    <w:rsid w:val="003C42C6"/>
    <w:rsid w:val="003C5504"/>
    <w:rsid w:val="003C683F"/>
    <w:rsid w:val="003D0E2A"/>
    <w:rsid w:val="003D5041"/>
    <w:rsid w:val="003D66B2"/>
    <w:rsid w:val="003E05D1"/>
    <w:rsid w:val="003E560A"/>
    <w:rsid w:val="003F2799"/>
    <w:rsid w:val="00400B62"/>
    <w:rsid w:val="00404D30"/>
    <w:rsid w:val="00413CAB"/>
    <w:rsid w:val="00415D7B"/>
    <w:rsid w:val="00416158"/>
    <w:rsid w:val="0041711E"/>
    <w:rsid w:val="0041731F"/>
    <w:rsid w:val="004204F3"/>
    <w:rsid w:val="004212B1"/>
    <w:rsid w:val="00423902"/>
    <w:rsid w:val="00426116"/>
    <w:rsid w:val="00426ECE"/>
    <w:rsid w:val="00436F11"/>
    <w:rsid w:val="00443246"/>
    <w:rsid w:val="00450B9B"/>
    <w:rsid w:val="004510A8"/>
    <w:rsid w:val="00460420"/>
    <w:rsid w:val="004623E3"/>
    <w:rsid w:val="00471B84"/>
    <w:rsid w:val="004772A2"/>
    <w:rsid w:val="004802A8"/>
    <w:rsid w:val="004807EA"/>
    <w:rsid w:val="00481672"/>
    <w:rsid w:val="00490140"/>
    <w:rsid w:val="00496850"/>
    <w:rsid w:val="004A4E57"/>
    <w:rsid w:val="004A4F0D"/>
    <w:rsid w:val="004A5355"/>
    <w:rsid w:val="004A63BA"/>
    <w:rsid w:val="004A7CF7"/>
    <w:rsid w:val="004B010F"/>
    <w:rsid w:val="004B26D3"/>
    <w:rsid w:val="004B2EA2"/>
    <w:rsid w:val="004B467E"/>
    <w:rsid w:val="004B72F9"/>
    <w:rsid w:val="004C497B"/>
    <w:rsid w:val="004C4F61"/>
    <w:rsid w:val="004C54F3"/>
    <w:rsid w:val="004D2145"/>
    <w:rsid w:val="004D37F6"/>
    <w:rsid w:val="004D3AE8"/>
    <w:rsid w:val="004E03D0"/>
    <w:rsid w:val="004E497E"/>
    <w:rsid w:val="004F725C"/>
    <w:rsid w:val="0050192F"/>
    <w:rsid w:val="005045C3"/>
    <w:rsid w:val="00511781"/>
    <w:rsid w:val="00513BD1"/>
    <w:rsid w:val="005153C1"/>
    <w:rsid w:val="00517A48"/>
    <w:rsid w:val="0052758A"/>
    <w:rsid w:val="005303A5"/>
    <w:rsid w:val="00530765"/>
    <w:rsid w:val="005318E1"/>
    <w:rsid w:val="005407C8"/>
    <w:rsid w:val="0054268D"/>
    <w:rsid w:val="0054318E"/>
    <w:rsid w:val="005432AA"/>
    <w:rsid w:val="00552368"/>
    <w:rsid w:val="00553468"/>
    <w:rsid w:val="005610FE"/>
    <w:rsid w:val="00565502"/>
    <w:rsid w:val="00570B0A"/>
    <w:rsid w:val="005719F2"/>
    <w:rsid w:val="00572102"/>
    <w:rsid w:val="005734E0"/>
    <w:rsid w:val="00574CE1"/>
    <w:rsid w:val="00584F5B"/>
    <w:rsid w:val="00585C84"/>
    <w:rsid w:val="0059044C"/>
    <w:rsid w:val="0059376B"/>
    <w:rsid w:val="00593E04"/>
    <w:rsid w:val="00593E8D"/>
    <w:rsid w:val="00595727"/>
    <w:rsid w:val="00595883"/>
    <w:rsid w:val="005978FE"/>
    <w:rsid w:val="005A17F3"/>
    <w:rsid w:val="005A630A"/>
    <w:rsid w:val="005A7465"/>
    <w:rsid w:val="005B10AB"/>
    <w:rsid w:val="005B5D02"/>
    <w:rsid w:val="005C0DF9"/>
    <w:rsid w:val="005C52C6"/>
    <w:rsid w:val="005C57C7"/>
    <w:rsid w:val="005C7CBE"/>
    <w:rsid w:val="005D31C0"/>
    <w:rsid w:val="005D5352"/>
    <w:rsid w:val="005D58DB"/>
    <w:rsid w:val="005E01DB"/>
    <w:rsid w:val="005E1982"/>
    <w:rsid w:val="005E27CB"/>
    <w:rsid w:val="005E3C71"/>
    <w:rsid w:val="005E5467"/>
    <w:rsid w:val="005E5F45"/>
    <w:rsid w:val="005F135C"/>
    <w:rsid w:val="005F52F3"/>
    <w:rsid w:val="00600CB0"/>
    <w:rsid w:val="00602CD8"/>
    <w:rsid w:val="00604950"/>
    <w:rsid w:val="00610A3F"/>
    <w:rsid w:val="006177C0"/>
    <w:rsid w:val="006212EA"/>
    <w:rsid w:val="0062262E"/>
    <w:rsid w:val="00622F75"/>
    <w:rsid w:val="0062408B"/>
    <w:rsid w:val="00630E7E"/>
    <w:rsid w:val="00632F48"/>
    <w:rsid w:val="00634844"/>
    <w:rsid w:val="006364D8"/>
    <w:rsid w:val="006404C3"/>
    <w:rsid w:val="006453B2"/>
    <w:rsid w:val="00645A36"/>
    <w:rsid w:val="006502D1"/>
    <w:rsid w:val="006524C0"/>
    <w:rsid w:val="0065310E"/>
    <w:rsid w:val="00655345"/>
    <w:rsid w:val="00660B29"/>
    <w:rsid w:val="00664816"/>
    <w:rsid w:val="00671289"/>
    <w:rsid w:val="00672D9F"/>
    <w:rsid w:val="006768E5"/>
    <w:rsid w:val="00677363"/>
    <w:rsid w:val="006779B6"/>
    <w:rsid w:val="00680FD0"/>
    <w:rsid w:val="00683495"/>
    <w:rsid w:val="00687200"/>
    <w:rsid w:val="006924B2"/>
    <w:rsid w:val="006934A2"/>
    <w:rsid w:val="00696BEF"/>
    <w:rsid w:val="006A1D06"/>
    <w:rsid w:val="006A2EFD"/>
    <w:rsid w:val="006A5D25"/>
    <w:rsid w:val="006B1FF6"/>
    <w:rsid w:val="006B5AD6"/>
    <w:rsid w:val="006C0833"/>
    <w:rsid w:val="006C3786"/>
    <w:rsid w:val="006D5DDB"/>
    <w:rsid w:val="006D675F"/>
    <w:rsid w:val="006D7B9A"/>
    <w:rsid w:val="006E030A"/>
    <w:rsid w:val="006E1905"/>
    <w:rsid w:val="006E4208"/>
    <w:rsid w:val="006E6138"/>
    <w:rsid w:val="006E6226"/>
    <w:rsid w:val="006E6608"/>
    <w:rsid w:val="006E78BE"/>
    <w:rsid w:val="006F63C7"/>
    <w:rsid w:val="00701585"/>
    <w:rsid w:val="0070305C"/>
    <w:rsid w:val="007043FA"/>
    <w:rsid w:val="007048E3"/>
    <w:rsid w:val="00710C6C"/>
    <w:rsid w:val="00710D9A"/>
    <w:rsid w:val="00710E2D"/>
    <w:rsid w:val="007118F4"/>
    <w:rsid w:val="00712753"/>
    <w:rsid w:val="00714703"/>
    <w:rsid w:val="00715165"/>
    <w:rsid w:val="007204A9"/>
    <w:rsid w:val="0072386E"/>
    <w:rsid w:val="00723B08"/>
    <w:rsid w:val="007248F4"/>
    <w:rsid w:val="007278BC"/>
    <w:rsid w:val="00735DBD"/>
    <w:rsid w:val="00736EC7"/>
    <w:rsid w:val="0074686A"/>
    <w:rsid w:val="00750B74"/>
    <w:rsid w:val="00752115"/>
    <w:rsid w:val="00752125"/>
    <w:rsid w:val="007528CA"/>
    <w:rsid w:val="00752971"/>
    <w:rsid w:val="00760289"/>
    <w:rsid w:val="00760520"/>
    <w:rsid w:val="0076187D"/>
    <w:rsid w:val="00766B55"/>
    <w:rsid w:val="00771EA2"/>
    <w:rsid w:val="00773406"/>
    <w:rsid w:val="00774E37"/>
    <w:rsid w:val="007803EF"/>
    <w:rsid w:val="00780A5B"/>
    <w:rsid w:val="00781F50"/>
    <w:rsid w:val="00783834"/>
    <w:rsid w:val="007A1BFB"/>
    <w:rsid w:val="007A3C1D"/>
    <w:rsid w:val="007A42C0"/>
    <w:rsid w:val="007A4F3F"/>
    <w:rsid w:val="007A546A"/>
    <w:rsid w:val="007B0DC2"/>
    <w:rsid w:val="007B2F2D"/>
    <w:rsid w:val="007B49E0"/>
    <w:rsid w:val="007B5AFF"/>
    <w:rsid w:val="007C29D2"/>
    <w:rsid w:val="007C3215"/>
    <w:rsid w:val="007C451D"/>
    <w:rsid w:val="007C4B8F"/>
    <w:rsid w:val="007D2A5A"/>
    <w:rsid w:val="007E4718"/>
    <w:rsid w:val="007F05C9"/>
    <w:rsid w:val="007F0EB8"/>
    <w:rsid w:val="007F3205"/>
    <w:rsid w:val="007F37A1"/>
    <w:rsid w:val="007F50C8"/>
    <w:rsid w:val="0080589A"/>
    <w:rsid w:val="00807DAE"/>
    <w:rsid w:val="00810048"/>
    <w:rsid w:val="008115F0"/>
    <w:rsid w:val="0081715E"/>
    <w:rsid w:val="00822D3C"/>
    <w:rsid w:val="008248F5"/>
    <w:rsid w:val="00831BBE"/>
    <w:rsid w:val="00831FC1"/>
    <w:rsid w:val="008330C7"/>
    <w:rsid w:val="00836784"/>
    <w:rsid w:val="00843352"/>
    <w:rsid w:val="00845365"/>
    <w:rsid w:val="00845F31"/>
    <w:rsid w:val="00847320"/>
    <w:rsid w:val="00850A79"/>
    <w:rsid w:val="00850BD8"/>
    <w:rsid w:val="0085122F"/>
    <w:rsid w:val="008519F3"/>
    <w:rsid w:val="00853C61"/>
    <w:rsid w:val="008547B1"/>
    <w:rsid w:val="00856454"/>
    <w:rsid w:val="0086285F"/>
    <w:rsid w:val="00873029"/>
    <w:rsid w:val="008805B5"/>
    <w:rsid w:val="00885C55"/>
    <w:rsid w:val="00886685"/>
    <w:rsid w:val="00887D4E"/>
    <w:rsid w:val="0089136B"/>
    <w:rsid w:val="00891905"/>
    <w:rsid w:val="0089417E"/>
    <w:rsid w:val="008952D0"/>
    <w:rsid w:val="008953A2"/>
    <w:rsid w:val="0089558E"/>
    <w:rsid w:val="008A0290"/>
    <w:rsid w:val="008A09A2"/>
    <w:rsid w:val="008A24D6"/>
    <w:rsid w:val="008A3D74"/>
    <w:rsid w:val="008A4B08"/>
    <w:rsid w:val="008A7333"/>
    <w:rsid w:val="008B7C28"/>
    <w:rsid w:val="008C38A6"/>
    <w:rsid w:val="008C714E"/>
    <w:rsid w:val="008D0D4F"/>
    <w:rsid w:val="008D4219"/>
    <w:rsid w:val="008D6211"/>
    <w:rsid w:val="008D6E54"/>
    <w:rsid w:val="008E1032"/>
    <w:rsid w:val="008E116B"/>
    <w:rsid w:val="008E1F9A"/>
    <w:rsid w:val="008E267A"/>
    <w:rsid w:val="008E58D8"/>
    <w:rsid w:val="008E74B9"/>
    <w:rsid w:val="008E74FA"/>
    <w:rsid w:val="008F637E"/>
    <w:rsid w:val="009020B1"/>
    <w:rsid w:val="00902B06"/>
    <w:rsid w:val="00902CC3"/>
    <w:rsid w:val="00906417"/>
    <w:rsid w:val="00906BD6"/>
    <w:rsid w:val="00907577"/>
    <w:rsid w:val="00910A85"/>
    <w:rsid w:val="009111EB"/>
    <w:rsid w:val="00914564"/>
    <w:rsid w:val="00916A47"/>
    <w:rsid w:val="009201AA"/>
    <w:rsid w:val="0092041F"/>
    <w:rsid w:val="00920913"/>
    <w:rsid w:val="00922012"/>
    <w:rsid w:val="0092295F"/>
    <w:rsid w:val="00932673"/>
    <w:rsid w:val="00933D83"/>
    <w:rsid w:val="00934455"/>
    <w:rsid w:val="00935F75"/>
    <w:rsid w:val="00936B80"/>
    <w:rsid w:val="00942E15"/>
    <w:rsid w:val="00943A00"/>
    <w:rsid w:val="00950EC6"/>
    <w:rsid w:val="00953DF3"/>
    <w:rsid w:val="00953FAC"/>
    <w:rsid w:val="009567DF"/>
    <w:rsid w:val="0095728A"/>
    <w:rsid w:val="0096099B"/>
    <w:rsid w:val="00965C13"/>
    <w:rsid w:val="0096720E"/>
    <w:rsid w:val="00972D1C"/>
    <w:rsid w:val="00973140"/>
    <w:rsid w:val="00976103"/>
    <w:rsid w:val="00977A96"/>
    <w:rsid w:val="00982A2F"/>
    <w:rsid w:val="00987AC6"/>
    <w:rsid w:val="009912A6"/>
    <w:rsid w:val="00994D47"/>
    <w:rsid w:val="009A021D"/>
    <w:rsid w:val="009A2B8F"/>
    <w:rsid w:val="009A48EC"/>
    <w:rsid w:val="009A4FD5"/>
    <w:rsid w:val="009A563A"/>
    <w:rsid w:val="009B3512"/>
    <w:rsid w:val="009B7095"/>
    <w:rsid w:val="009C0E40"/>
    <w:rsid w:val="009C3DEB"/>
    <w:rsid w:val="009C41FD"/>
    <w:rsid w:val="009C50CD"/>
    <w:rsid w:val="009C5774"/>
    <w:rsid w:val="009C760C"/>
    <w:rsid w:val="009D14F5"/>
    <w:rsid w:val="009D1DA6"/>
    <w:rsid w:val="009D2E3A"/>
    <w:rsid w:val="009D3C81"/>
    <w:rsid w:val="009D4BBC"/>
    <w:rsid w:val="009D752E"/>
    <w:rsid w:val="009E1141"/>
    <w:rsid w:val="009E13FB"/>
    <w:rsid w:val="009E2324"/>
    <w:rsid w:val="009E7AA3"/>
    <w:rsid w:val="00A05CD4"/>
    <w:rsid w:val="00A146BA"/>
    <w:rsid w:val="00A15908"/>
    <w:rsid w:val="00A24505"/>
    <w:rsid w:val="00A3469E"/>
    <w:rsid w:val="00A34BD0"/>
    <w:rsid w:val="00A373CB"/>
    <w:rsid w:val="00A42610"/>
    <w:rsid w:val="00A46AE5"/>
    <w:rsid w:val="00A46C56"/>
    <w:rsid w:val="00A56BE0"/>
    <w:rsid w:val="00A5700E"/>
    <w:rsid w:val="00A720ED"/>
    <w:rsid w:val="00A74257"/>
    <w:rsid w:val="00A756EA"/>
    <w:rsid w:val="00A85769"/>
    <w:rsid w:val="00A8585A"/>
    <w:rsid w:val="00A86B7D"/>
    <w:rsid w:val="00A978B2"/>
    <w:rsid w:val="00AA1B43"/>
    <w:rsid w:val="00AA3038"/>
    <w:rsid w:val="00AB2AE2"/>
    <w:rsid w:val="00AB7071"/>
    <w:rsid w:val="00AC31E7"/>
    <w:rsid w:val="00AC5FEC"/>
    <w:rsid w:val="00AC6B73"/>
    <w:rsid w:val="00AD0EEB"/>
    <w:rsid w:val="00AD3090"/>
    <w:rsid w:val="00AE2BD8"/>
    <w:rsid w:val="00AE43DF"/>
    <w:rsid w:val="00AE478C"/>
    <w:rsid w:val="00AF1A79"/>
    <w:rsid w:val="00AF32A1"/>
    <w:rsid w:val="00AF53E1"/>
    <w:rsid w:val="00AF6777"/>
    <w:rsid w:val="00AF6DEB"/>
    <w:rsid w:val="00B00EA2"/>
    <w:rsid w:val="00B017B3"/>
    <w:rsid w:val="00B22469"/>
    <w:rsid w:val="00B24F05"/>
    <w:rsid w:val="00B3559F"/>
    <w:rsid w:val="00B36068"/>
    <w:rsid w:val="00B40231"/>
    <w:rsid w:val="00B4433A"/>
    <w:rsid w:val="00B52126"/>
    <w:rsid w:val="00B54BE9"/>
    <w:rsid w:val="00B56861"/>
    <w:rsid w:val="00B610FB"/>
    <w:rsid w:val="00B61521"/>
    <w:rsid w:val="00B63FDB"/>
    <w:rsid w:val="00B67278"/>
    <w:rsid w:val="00B721D7"/>
    <w:rsid w:val="00B736F7"/>
    <w:rsid w:val="00B74C2C"/>
    <w:rsid w:val="00B75DC3"/>
    <w:rsid w:val="00B813B8"/>
    <w:rsid w:val="00B81A76"/>
    <w:rsid w:val="00BA0BEA"/>
    <w:rsid w:val="00BB1A71"/>
    <w:rsid w:val="00BB20F5"/>
    <w:rsid w:val="00BB2835"/>
    <w:rsid w:val="00BB35CE"/>
    <w:rsid w:val="00BB5CBD"/>
    <w:rsid w:val="00BB61A5"/>
    <w:rsid w:val="00BB6C78"/>
    <w:rsid w:val="00BB72F6"/>
    <w:rsid w:val="00BD2255"/>
    <w:rsid w:val="00BD23D8"/>
    <w:rsid w:val="00BD59BA"/>
    <w:rsid w:val="00BD7928"/>
    <w:rsid w:val="00BE09C4"/>
    <w:rsid w:val="00BE115E"/>
    <w:rsid w:val="00BF13D0"/>
    <w:rsid w:val="00BF2842"/>
    <w:rsid w:val="00BF3C80"/>
    <w:rsid w:val="00C002E9"/>
    <w:rsid w:val="00C152EA"/>
    <w:rsid w:val="00C1767E"/>
    <w:rsid w:val="00C2091F"/>
    <w:rsid w:val="00C251CC"/>
    <w:rsid w:val="00C252C0"/>
    <w:rsid w:val="00C252E6"/>
    <w:rsid w:val="00C25643"/>
    <w:rsid w:val="00C26059"/>
    <w:rsid w:val="00C304C1"/>
    <w:rsid w:val="00C45B6B"/>
    <w:rsid w:val="00C479F3"/>
    <w:rsid w:val="00C579B9"/>
    <w:rsid w:val="00C61CFD"/>
    <w:rsid w:val="00C72163"/>
    <w:rsid w:val="00C72D66"/>
    <w:rsid w:val="00C83182"/>
    <w:rsid w:val="00C92A06"/>
    <w:rsid w:val="00C92FE7"/>
    <w:rsid w:val="00C9592E"/>
    <w:rsid w:val="00CA5198"/>
    <w:rsid w:val="00CA6233"/>
    <w:rsid w:val="00CA647A"/>
    <w:rsid w:val="00CB0749"/>
    <w:rsid w:val="00CC0125"/>
    <w:rsid w:val="00CC0965"/>
    <w:rsid w:val="00CC19DF"/>
    <w:rsid w:val="00CC5FBF"/>
    <w:rsid w:val="00CD0911"/>
    <w:rsid w:val="00CD2726"/>
    <w:rsid w:val="00CD311E"/>
    <w:rsid w:val="00CD3C34"/>
    <w:rsid w:val="00CD4856"/>
    <w:rsid w:val="00CD4E19"/>
    <w:rsid w:val="00CD5F4D"/>
    <w:rsid w:val="00CE1913"/>
    <w:rsid w:val="00CE6BFC"/>
    <w:rsid w:val="00CF4376"/>
    <w:rsid w:val="00CF6841"/>
    <w:rsid w:val="00D014DF"/>
    <w:rsid w:val="00D04441"/>
    <w:rsid w:val="00D06A5A"/>
    <w:rsid w:val="00D11810"/>
    <w:rsid w:val="00D14BFB"/>
    <w:rsid w:val="00D17386"/>
    <w:rsid w:val="00D212FC"/>
    <w:rsid w:val="00D22C4A"/>
    <w:rsid w:val="00D23F9B"/>
    <w:rsid w:val="00D25C9D"/>
    <w:rsid w:val="00D307B7"/>
    <w:rsid w:val="00D313A4"/>
    <w:rsid w:val="00D32BBC"/>
    <w:rsid w:val="00D338D8"/>
    <w:rsid w:val="00D36A7F"/>
    <w:rsid w:val="00D374C9"/>
    <w:rsid w:val="00D427B7"/>
    <w:rsid w:val="00D45255"/>
    <w:rsid w:val="00D46926"/>
    <w:rsid w:val="00D51D13"/>
    <w:rsid w:val="00D56D3D"/>
    <w:rsid w:val="00D57691"/>
    <w:rsid w:val="00D620CC"/>
    <w:rsid w:val="00D624D9"/>
    <w:rsid w:val="00D6462A"/>
    <w:rsid w:val="00D72B80"/>
    <w:rsid w:val="00D7534A"/>
    <w:rsid w:val="00D76B00"/>
    <w:rsid w:val="00D81CB0"/>
    <w:rsid w:val="00D91069"/>
    <w:rsid w:val="00D92162"/>
    <w:rsid w:val="00D93699"/>
    <w:rsid w:val="00DA1113"/>
    <w:rsid w:val="00DA49E0"/>
    <w:rsid w:val="00DA59F4"/>
    <w:rsid w:val="00DB48C6"/>
    <w:rsid w:val="00DB78A2"/>
    <w:rsid w:val="00DC6C43"/>
    <w:rsid w:val="00DD0720"/>
    <w:rsid w:val="00DD3ED0"/>
    <w:rsid w:val="00DD6613"/>
    <w:rsid w:val="00DD6C1E"/>
    <w:rsid w:val="00DE1074"/>
    <w:rsid w:val="00DE1084"/>
    <w:rsid w:val="00DE1D79"/>
    <w:rsid w:val="00DE58D5"/>
    <w:rsid w:val="00DF289C"/>
    <w:rsid w:val="00DF5FA3"/>
    <w:rsid w:val="00E00023"/>
    <w:rsid w:val="00E015FA"/>
    <w:rsid w:val="00E032B2"/>
    <w:rsid w:val="00E03674"/>
    <w:rsid w:val="00E04324"/>
    <w:rsid w:val="00E05161"/>
    <w:rsid w:val="00E0555F"/>
    <w:rsid w:val="00E11EFE"/>
    <w:rsid w:val="00E3233E"/>
    <w:rsid w:val="00E35298"/>
    <w:rsid w:val="00E379C3"/>
    <w:rsid w:val="00E42786"/>
    <w:rsid w:val="00E5080C"/>
    <w:rsid w:val="00E5176B"/>
    <w:rsid w:val="00E52C25"/>
    <w:rsid w:val="00E5354B"/>
    <w:rsid w:val="00E543A3"/>
    <w:rsid w:val="00E555E0"/>
    <w:rsid w:val="00E57CAE"/>
    <w:rsid w:val="00E602AF"/>
    <w:rsid w:val="00E6223D"/>
    <w:rsid w:val="00E63647"/>
    <w:rsid w:val="00E6393C"/>
    <w:rsid w:val="00E642D2"/>
    <w:rsid w:val="00E64DEA"/>
    <w:rsid w:val="00E66757"/>
    <w:rsid w:val="00E66875"/>
    <w:rsid w:val="00E67ECE"/>
    <w:rsid w:val="00E705CC"/>
    <w:rsid w:val="00E73826"/>
    <w:rsid w:val="00E76A84"/>
    <w:rsid w:val="00E80F1D"/>
    <w:rsid w:val="00E81A22"/>
    <w:rsid w:val="00E83EBB"/>
    <w:rsid w:val="00E90574"/>
    <w:rsid w:val="00E9204D"/>
    <w:rsid w:val="00E937C1"/>
    <w:rsid w:val="00E958F0"/>
    <w:rsid w:val="00EA0A3D"/>
    <w:rsid w:val="00EA6B8D"/>
    <w:rsid w:val="00EB2826"/>
    <w:rsid w:val="00EC458A"/>
    <w:rsid w:val="00EC5413"/>
    <w:rsid w:val="00ED19A2"/>
    <w:rsid w:val="00ED72CD"/>
    <w:rsid w:val="00ED7399"/>
    <w:rsid w:val="00EE562C"/>
    <w:rsid w:val="00EE5C2B"/>
    <w:rsid w:val="00EF46E1"/>
    <w:rsid w:val="00EF76BE"/>
    <w:rsid w:val="00F01997"/>
    <w:rsid w:val="00F04576"/>
    <w:rsid w:val="00F05343"/>
    <w:rsid w:val="00F14C5E"/>
    <w:rsid w:val="00F14DCF"/>
    <w:rsid w:val="00F151DB"/>
    <w:rsid w:val="00F214EA"/>
    <w:rsid w:val="00F25119"/>
    <w:rsid w:val="00F31014"/>
    <w:rsid w:val="00F34C84"/>
    <w:rsid w:val="00F3549A"/>
    <w:rsid w:val="00F417F3"/>
    <w:rsid w:val="00F456F3"/>
    <w:rsid w:val="00F4586F"/>
    <w:rsid w:val="00F5177F"/>
    <w:rsid w:val="00F54FF1"/>
    <w:rsid w:val="00F64B04"/>
    <w:rsid w:val="00F6564D"/>
    <w:rsid w:val="00F7053E"/>
    <w:rsid w:val="00F75402"/>
    <w:rsid w:val="00F848A0"/>
    <w:rsid w:val="00F87BD0"/>
    <w:rsid w:val="00F93616"/>
    <w:rsid w:val="00FA195A"/>
    <w:rsid w:val="00FA1DB7"/>
    <w:rsid w:val="00FA26D3"/>
    <w:rsid w:val="00FB08DA"/>
    <w:rsid w:val="00FB09A2"/>
    <w:rsid w:val="00FB158D"/>
    <w:rsid w:val="00FB384F"/>
    <w:rsid w:val="00FB5D16"/>
    <w:rsid w:val="00FC2A3A"/>
    <w:rsid w:val="00FC499D"/>
    <w:rsid w:val="00FC51C7"/>
    <w:rsid w:val="00FD06DB"/>
    <w:rsid w:val="00FD1BAD"/>
    <w:rsid w:val="00FD5E4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695A0"/>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qFormat/>
    <w:rsid w:val="00F87BD0"/>
    <w:rPr>
      <w:sz w:val="16"/>
      <w:szCs w:val="16"/>
    </w:rPr>
  </w:style>
  <w:style w:type="paragraph" w:styleId="Textodecomentrio">
    <w:name w:val="annotation text"/>
    <w:basedOn w:val="Normal"/>
    <w:link w:val="TextodecomentrioChar"/>
    <w:uiPriority w:val="99"/>
    <w:unhideWhenUsed/>
    <w:qFormat/>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2D501F"/>
    <w:rPr>
      <w:color w:val="605E5C"/>
      <w:shd w:val="clear" w:color="auto" w:fill="E1DFDD"/>
    </w:rPr>
  </w:style>
  <w:style w:type="character" w:styleId="Forte">
    <w:name w:val="Strong"/>
    <w:basedOn w:val="Fontepargpadro"/>
    <w:uiPriority w:val="22"/>
    <w:qFormat/>
    <w:rsid w:val="002D501F"/>
    <w:rPr>
      <w:b/>
      <w:bCs/>
    </w:rPr>
  </w:style>
  <w:style w:type="paragraph" w:customStyle="1" w:styleId="Contedodatabela">
    <w:name w:val="Conteúdo da tabela"/>
    <w:basedOn w:val="Normal"/>
    <w:rsid w:val="002D501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rsid w:val="002D501F"/>
    <w:rPr>
      <w:color w:val="605E5C"/>
      <w:shd w:val="clear" w:color="auto" w:fill="E1DFDD"/>
    </w:rPr>
  </w:style>
  <w:style w:type="paragraph" w:customStyle="1" w:styleId="Nivel01">
    <w:name w:val="Nivel 01"/>
    <w:basedOn w:val="Ttulo1"/>
    <w:next w:val="Normal"/>
    <w:link w:val="Nivel01Char"/>
    <w:autoRedefine/>
    <w:qFormat/>
    <w:rsid w:val="002D41C0"/>
    <w:pPr>
      <w:numPr>
        <w:numId w:val="22"/>
      </w:numPr>
      <w:tabs>
        <w:tab w:val="left" w:pos="567"/>
      </w:tabs>
      <w:spacing w:before="0" w:line="240" w:lineRule="auto"/>
      <w:ind w:left="0" w:firstLine="0"/>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2D41C0"/>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2D501F"/>
    <w:pPr>
      <w:numPr>
        <w:ilvl w:val="1"/>
        <w:numId w:val="2"/>
      </w:numPr>
      <w:spacing w:before="120" w:after="120"/>
      <w:ind w:left="574"/>
      <w:jc w:val="both"/>
    </w:pPr>
    <w:rPr>
      <w:rFonts w:ascii="Arial" w:hAnsi="Arial" w:cs="Arial"/>
      <w:color w:val="000000"/>
      <w:sz w:val="20"/>
      <w:szCs w:val="20"/>
    </w:rPr>
  </w:style>
  <w:style w:type="paragraph" w:customStyle="1" w:styleId="Nivel3">
    <w:name w:val="Nivel 3"/>
    <w:basedOn w:val="Normal"/>
    <w:link w:val="Nivel3Char"/>
    <w:qFormat/>
    <w:rsid w:val="002D501F"/>
    <w:pPr>
      <w:numPr>
        <w:ilvl w:val="2"/>
        <w:numId w:val="2"/>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2D501F"/>
    <w:pPr>
      <w:numPr>
        <w:ilvl w:val="3"/>
      </w:numPr>
      <w:ind w:left="567" w:firstLine="0"/>
    </w:pPr>
    <w:rPr>
      <w:color w:val="auto"/>
    </w:rPr>
  </w:style>
  <w:style w:type="paragraph" w:customStyle="1" w:styleId="Nivel5">
    <w:name w:val="Nivel 5"/>
    <w:basedOn w:val="Nivel4"/>
    <w:qFormat/>
    <w:rsid w:val="002D501F"/>
    <w:pPr>
      <w:numPr>
        <w:ilvl w:val="4"/>
      </w:numPr>
      <w:ind w:left="851" w:firstLine="0"/>
    </w:pPr>
  </w:style>
  <w:style w:type="character" w:customStyle="1" w:styleId="Nivel2Char">
    <w:name w:val="Nivel 2 Char"/>
    <w:basedOn w:val="Fontepargpadro"/>
    <w:link w:val="Nivel2"/>
    <w:qFormat/>
    <w:locked/>
    <w:rsid w:val="002D501F"/>
    <w:rPr>
      <w:rFonts w:ascii="Arial" w:eastAsiaTheme="minorEastAsia" w:hAnsi="Arial" w:cs="Arial"/>
      <w:color w:val="000000"/>
      <w:sz w:val="20"/>
      <w:szCs w:val="20"/>
      <w:lang w:eastAsia="pt-BR"/>
    </w:rPr>
  </w:style>
  <w:style w:type="paragraph" w:customStyle="1" w:styleId="Nvel3">
    <w:name w:val="Nível 3"/>
    <w:basedOn w:val="Normal"/>
    <w:link w:val="Nvel3Char"/>
    <w:qFormat/>
    <w:rsid w:val="002D501F"/>
    <w:pPr>
      <w:numPr>
        <w:ilvl w:val="2"/>
        <w:numId w:val="1"/>
      </w:numPr>
      <w:tabs>
        <w:tab w:val="clear" w:pos="2160"/>
      </w:tabs>
      <w:spacing w:before="120" w:after="120"/>
      <w:ind w:left="284" w:firstLine="0"/>
      <w:jc w:val="both"/>
    </w:pPr>
    <w:rPr>
      <w:rFonts w:ascii="Arial" w:eastAsia="Times New Roman" w:hAnsi="Arial" w:cs="Arial"/>
      <w:color w:val="FF0000"/>
      <w:sz w:val="20"/>
      <w:szCs w:val="20"/>
    </w:rPr>
  </w:style>
  <w:style w:type="paragraph" w:customStyle="1" w:styleId="Nvel4">
    <w:name w:val="Nível 4"/>
    <w:basedOn w:val="Nvel3"/>
    <w:link w:val="Nvel4Char"/>
    <w:qFormat/>
    <w:rsid w:val="002D501F"/>
    <w:pPr>
      <w:numPr>
        <w:ilvl w:val="0"/>
        <w:numId w:val="0"/>
      </w:numPr>
      <w:ind w:left="567"/>
    </w:pPr>
  </w:style>
  <w:style w:type="character" w:customStyle="1" w:styleId="Nvel3Char">
    <w:name w:val="Nível 3 Char"/>
    <w:basedOn w:val="Fontepargpadro"/>
    <w:link w:val="Nvel3"/>
    <w:rsid w:val="002D501F"/>
    <w:rPr>
      <w:rFonts w:ascii="Arial" w:eastAsia="Times New Roman" w:hAnsi="Arial" w:cs="Arial"/>
      <w:color w:val="FF0000"/>
      <w:sz w:val="20"/>
      <w:szCs w:val="20"/>
      <w:lang w:eastAsia="pt-BR"/>
    </w:rPr>
  </w:style>
  <w:style w:type="character" w:customStyle="1" w:styleId="Nvel4Char">
    <w:name w:val="Nível 4 Char"/>
    <w:basedOn w:val="Nvel3Char"/>
    <w:link w:val="Nvel4"/>
    <w:rsid w:val="002D501F"/>
    <w:rPr>
      <w:rFonts w:ascii="Arial" w:eastAsia="Times New Roman" w:hAnsi="Arial" w:cs="Arial"/>
      <w:color w:val="FF0000"/>
      <w:sz w:val="20"/>
      <w:szCs w:val="20"/>
      <w:lang w:eastAsia="pt-BR"/>
    </w:rPr>
  </w:style>
  <w:style w:type="character" w:customStyle="1" w:styleId="PargrafodaListaChar">
    <w:name w:val="Parágrafo da Lista Char"/>
    <w:basedOn w:val="Fontepargpadro"/>
    <w:link w:val="PargrafodaLista"/>
    <w:uiPriority w:val="34"/>
    <w:qFormat/>
    <w:rsid w:val="002D501F"/>
    <w:rPr>
      <w:rFonts w:eastAsiaTheme="minorEastAsia"/>
      <w:lang w:eastAsia="pt-BR"/>
    </w:rPr>
  </w:style>
  <w:style w:type="character" w:customStyle="1" w:styleId="Nivel4Char">
    <w:name w:val="Nivel 4 Char"/>
    <w:basedOn w:val="Fontepargpadro"/>
    <w:link w:val="Nivel4"/>
    <w:qFormat/>
    <w:rsid w:val="002D501F"/>
    <w:rPr>
      <w:rFonts w:ascii="Arial" w:eastAsiaTheme="minorEastAsia" w:hAnsi="Arial" w:cs="Arial"/>
      <w:sz w:val="20"/>
      <w:szCs w:val="20"/>
      <w:lang w:eastAsia="pt-BR"/>
    </w:rPr>
  </w:style>
  <w:style w:type="paragraph" w:customStyle="1" w:styleId="Nvel2-Red">
    <w:name w:val="Nível 2 -Red"/>
    <w:basedOn w:val="Nivel2"/>
    <w:link w:val="Nvel2-RedChar"/>
    <w:qFormat/>
    <w:rsid w:val="002D501F"/>
    <w:pPr>
      <w:numPr>
        <w:numId w:val="1"/>
      </w:numPr>
    </w:pPr>
    <w:rPr>
      <w:i/>
      <w:iCs/>
      <w:color w:val="FF0000"/>
    </w:rPr>
  </w:style>
  <w:style w:type="character" w:customStyle="1" w:styleId="Nvel2-RedChar">
    <w:name w:val="Nível 2 -Red Char"/>
    <w:basedOn w:val="Nivel2Char"/>
    <w:link w:val="Nvel2-Red"/>
    <w:rsid w:val="002D501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2D501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2D501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D501F"/>
    <w:rPr>
      <w:rFonts w:ascii="Arial" w:eastAsia="Arial" w:hAnsi="Arial" w:cs="Arial"/>
      <w:bCs/>
      <w:sz w:val="20"/>
      <w:szCs w:val="20"/>
      <w:lang w:eastAsia="pt-BR"/>
    </w:rPr>
  </w:style>
  <w:style w:type="paragraph" w:customStyle="1" w:styleId="Nvel2">
    <w:name w:val="Nível 2"/>
    <w:basedOn w:val="Normal"/>
    <w:next w:val="Normal"/>
    <w:rsid w:val="002D501F"/>
    <w:pPr>
      <w:spacing w:after="120" w:line="240" w:lineRule="auto"/>
      <w:jc w:val="both"/>
    </w:pPr>
    <w:rPr>
      <w:rFonts w:ascii="Arial" w:hAnsi="Arial" w:cs="Times New Roman"/>
      <w:b/>
      <w:sz w:val="24"/>
      <w:szCs w:val="20"/>
    </w:rPr>
  </w:style>
  <w:style w:type="character" w:customStyle="1" w:styleId="normalchar1">
    <w:name w:val="normal__char1"/>
    <w:rsid w:val="002D50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D501F"/>
  </w:style>
  <w:style w:type="paragraph" w:styleId="Citao">
    <w:name w:val="Quote"/>
    <w:aliases w:val="TCU,Citação AGU,NotaExplicativa"/>
    <w:basedOn w:val="Normal"/>
    <w:next w:val="Normal"/>
    <w:link w:val="Citao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2D501F"/>
    <w:rPr>
      <w:rFonts w:ascii="Arial" w:eastAsia="Calibri" w:hAnsi="Arial" w:cs="Tahoma"/>
      <w:i/>
      <w:iCs/>
      <w:color w:val="000000"/>
      <w:sz w:val="20"/>
      <w:szCs w:val="24"/>
      <w:shd w:val="clear" w:color="auto" w:fill="FFFFCC"/>
    </w:rPr>
  </w:style>
  <w:style w:type="paragraph" w:styleId="Commarcadores5">
    <w:name w:val="List Bullet 5"/>
    <w:basedOn w:val="Normal"/>
    <w:rsid w:val="002D501F"/>
    <w:pPr>
      <w:numPr>
        <w:numId w:val="8"/>
      </w:numPr>
      <w:spacing w:after="0" w:line="240" w:lineRule="auto"/>
      <w:contextualSpacing/>
    </w:pPr>
    <w:rPr>
      <w:rFonts w:ascii="Ecofont_Spranq_eco_Sans" w:hAnsi="Ecofont_Spranq_eco_Sans" w:cs="Tahoma"/>
      <w:sz w:val="24"/>
      <w:szCs w:val="24"/>
    </w:rPr>
  </w:style>
  <w:style w:type="paragraph" w:customStyle="1" w:styleId="Notaexplicativa">
    <w:name w:val="Nota explicativa"/>
    <w:basedOn w:val="Citao"/>
    <w:link w:val="NotaexplicativaChar"/>
    <w:rsid w:val="002D501F"/>
    <w:rPr>
      <w:szCs w:val="20"/>
    </w:rPr>
  </w:style>
  <w:style w:type="character" w:customStyle="1" w:styleId="NotaexplicativaChar">
    <w:name w:val="Nota explicativa Char"/>
    <w:basedOn w:val="CitaoChar"/>
    <w:link w:val="Notaexplicativa"/>
    <w:rsid w:val="002D501F"/>
    <w:rPr>
      <w:rFonts w:ascii="Arial" w:eastAsia="Calibri" w:hAnsi="Arial" w:cs="Tahoma"/>
      <w:i/>
      <w:iCs/>
      <w:color w:val="000000"/>
      <w:sz w:val="20"/>
      <w:szCs w:val="20"/>
      <w:shd w:val="clear" w:color="auto" w:fill="FFFFCC"/>
    </w:rPr>
  </w:style>
  <w:style w:type="numbering" w:customStyle="1" w:styleId="Estilo2">
    <w:name w:val="Estilo2"/>
    <w:uiPriority w:val="99"/>
    <w:rsid w:val="002D501F"/>
    <w:pPr>
      <w:numPr>
        <w:numId w:val="9"/>
      </w:numPr>
    </w:pPr>
  </w:style>
  <w:style w:type="numbering" w:customStyle="1" w:styleId="Estilo3">
    <w:name w:val="Estilo3"/>
    <w:uiPriority w:val="99"/>
    <w:rsid w:val="002D501F"/>
    <w:pPr>
      <w:numPr>
        <w:numId w:val="10"/>
      </w:numPr>
    </w:pPr>
  </w:style>
  <w:style w:type="numbering" w:customStyle="1" w:styleId="Estilo4">
    <w:name w:val="Estilo4"/>
    <w:uiPriority w:val="99"/>
    <w:rsid w:val="002D501F"/>
    <w:pPr>
      <w:numPr>
        <w:numId w:val="11"/>
      </w:numPr>
    </w:pPr>
  </w:style>
  <w:style w:type="numbering" w:customStyle="1" w:styleId="Estilo5">
    <w:name w:val="Estilo5"/>
    <w:uiPriority w:val="99"/>
    <w:rsid w:val="002D501F"/>
    <w:pPr>
      <w:numPr>
        <w:numId w:val="12"/>
      </w:numPr>
    </w:pPr>
  </w:style>
  <w:style w:type="numbering" w:customStyle="1" w:styleId="Estilo6">
    <w:name w:val="Estilo6"/>
    <w:uiPriority w:val="99"/>
    <w:rsid w:val="002D501F"/>
    <w:pPr>
      <w:numPr>
        <w:numId w:val="13"/>
      </w:numPr>
    </w:pPr>
  </w:style>
  <w:style w:type="paragraph" w:styleId="Assuntodocomentrio">
    <w:name w:val="annotation subject"/>
    <w:basedOn w:val="Textodecomentrio"/>
    <w:next w:val="Textodecomentrio"/>
    <w:link w:val="AssuntodocomentrioChar"/>
    <w:semiHidden/>
    <w:unhideWhenUsed/>
    <w:rsid w:val="002D501F"/>
    <w:rPr>
      <w:b/>
      <w:bCs/>
    </w:rPr>
  </w:style>
  <w:style w:type="character" w:customStyle="1" w:styleId="AssuntodocomentrioChar">
    <w:name w:val="Assunto do comentário Char"/>
    <w:basedOn w:val="TextodecomentrioChar"/>
    <w:link w:val="Assuntodocomentrio"/>
    <w:semiHidden/>
    <w:rsid w:val="002D501F"/>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D501F"/>
    <w:pPr>
      <w:pBdr>
        <w:top w:val="single" w:sz="4" w:space="1" w:color="auto"/>
        <w:bottom w:val="single" w:sz="4" w:space="1" w:color="auto"/>
      </w:pBdr>
      <w:shd w:val="clear" w:color="auto" w:fill="D9D9D9" w:themeFill="background1" w:themeFillShade="D9"/>
      <w:spacing w:before="120" w:after="1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D501F"/>
    <w:rPr>
      <w:rFonts w:ascii="Times New Roman" w:eastAsiaTheme="majorEastAsia" w:hAnsi="Times New Roman" w:cstheme="majorBidi"/>
      <w:b/>
      <w:bCs/>
      <w:color w:val="000000" w:themeColor="text1"/>
      <w:spacing w:val="5"/>
      <w:kern w:val="28"/>
      <w:sz w:val="52"/>
      <w:szCs w:val="52"/>
      <w:shd w:val="clear" w:color="auto" w:fill="D9D9D9" w:themeFill="background1" w:themeFillShade="D9"/>
    </w:rPr>
  </w:style>
  <w:style w:type="paragraph" w:customStyle="1" w:styleId="PADRO">
    <w:name w:val="PADRÃO"/>
    <w:rsid w:val="002D501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D501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2D501F"/>
  </w:style>
  <w:style w:type="character" w:customStyle="1" w:styleId="eop">
    <w:name w:val="eop"/>
    <w:basedOn w:val="Fontepargpadro"/>
    <w:rsid w:val="002D501F"/>
  </w:style>
  <w:style w:type="character" w:customStyle="1" w:styleId="spellingerror">
    <w:name w:val="spellingerror"/>
    <w:basedOn w:val="Fontepargpadro"/>
    <w:rsid w:val="002D501F"/>
  </w:style>
  <w:style w:type="paragraph" w:customStyle="1" w:styleId="Nivel1">
    <w:name w:val="Nivel1"/>
    <w:basedOn w:val="Ttulo1"/>
    <w:link w:val="Nivel1Char"/>
    <w:rsid w:val="002D501F"/>
    <w:pPr>
      <w:ind w:left="357" w:hanging="357"/>
      <w:jc w:val="both"/>
    </w:pPr>
    <w:rPr>
      <w:rFonts w:ascii="Arial" w:hAnsi="Arial" w:cs="Arial"/>
      <w:bCs w:val="0"/>
      <w:color w:val="000000"/>
      <w:kern w:val="36"/>
    </w:rPr>
  </w:style>
  <w:style w:type="character" w:customStyle="1" w:styleId="Nivel1Char">
    <w:name w:val="Nivel1 Char"/>
    <w:basedOn w:val="Ttulo1Char"/>
    <w:link w:val="Nivel1"/>
    <w:rsid w:val="002D501F"/>
    <w:rPr>
      <w:rFonts w:ascii="Arial" w:eastAsiaTheme="majorEastAsia" w:hAnsi="Arial" w:cs="Arial"/>
      <w:b/>
      <w:bCs w:val="0"/>
      <w:color w:val="000000"/>
      <w:kern w:val="36"/>
      <w:sz w:val="28"/>
      <w:szCs w:val="28"/>
      <w:lang w:eastAsia="pt-BR"/>
    </w:rPr>
  </w:style>
  <w:style w:type="paragraph" w:customStyle="1" w:styleId="PargrafodaLista1">
    <w:name w:val="Parágrafo da Lista1"/>
    <w:basedOn w:val="Normal"/>
    <w:rsid w:val="002D501F"/>
    <w:pPr>
      <w:spacing w:after="0" w:line="240" w:lineRule="auto"/>
      <w:ind w:left="720"/>
    </w:pPr>
    <w:rPr>
      <w:rFonts w:ascii="Ecofont_Spranq_eco_Sans" w:eastAsia="Times New Roman" w:hAnsi="Ecofont_Spranq_eco_Sans" w:cs="Ecofont_Spranq_eco_Sans"/>
      <w:sz w:val="24"/>
      <w:szCs w:val="24"/>
    </w:rPr>
  </w:style>
  <w:style w:type="paragraph" w:customStyle="1" w:styleId="Nivel10">
    <w:name w:val="Nivel 1"/>
    <w:basedOn w:val="Nivel2"/>
    <w:next w:val="Nivel2"/>
    <w:rsid w:val="002D501F"/>
    <w:pPr>
      <w:numPr>
        <w:ilvl w:val="0"/>
        <w:numId w:val="0"/>
      </w:numPr>
      <w:ind w:left="360" w:hanging="360"/>
    </w:pPr>
    <w:rPr>
      <w:b/>
    </w:rPr>
  </w:style>
  <w:style w:type="paragraph" w:customStyle="1" w:styleId="textbody">
    <w:name w:val="textbody"/>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2D501F"/>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D50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D50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D501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2D501F"/>
    <w:rPr>
      <w:i/>
      <w:iCs/>
    </w:rPr>
  </w:style>
  <w:style w:type="character" w:customStyle="1" w:styleId="Manoel">
    <w:name w:val="Manoel"/>
    <w:rsid w:val="002D501F"/>
    <w:rPr>
      <w:rFonts w:ascii="Arial" w:hAnsi="Arial" w:cs="Arial"/>
      <w:color w:val="7030A0"/>
      <w:sz w:val="20"/>
    </w:rPr>
  </w:style>
  <w:style w:type="character" w:customStyle="1" w:styleId="ListLabel12">
    <w:name w:val="ListLabel 12"/>
    <w:rsid w:val="002D501F"/>
    <w:rPr>
      <w:b/>
    </w:rPr>
  </w:style>
  <w:style w:type="paragraph" w:customStyle="1" w:styleId="texto1">
    <w:name w:val="texto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2D50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2D501F"/>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2D50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2D501F"/>
  </w:style>
  <w:style w:type="paragraph" w:customStyle="1" w:styleId="textojustificado">
    <w:name w:val="texto_justificad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2D501F"/>
    <w:rPr>
      <w:color w:val="605E5C"/>
      <w:shd w:val="clear" w:color="auto" w:fill="E1DFDD"/>
    </w:rPr>
  </w:style>
  <w:style w:type="paragraph" w:customStyle="1" w:styleId="Nvel2Opcional">
    <w:name w:val="Nível 2 Opcional"/>
    <w:basedOn w:val="Nivel2"/>
    <w:link w:val="Nvel2OpcionalChar"/>
    <w:rsid w:val="002D501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D501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D50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D50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2D501F"/>
    <w:rPr>
      <w:color w:val="808080"/>
    </w:rPr>
  </w:style>
  <w:style w:type="paragraph" w:customStyle="1" w:styleId="SombreamentoMdio1-nfase31">
    <w:name w:val="Sombreamento Médio 1 - Ênfase 31"/>
    <w:basedOn w:val="Normal"/>
    <w:next w:val="Normal"/>
    <w:rsid w:val="002D501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2D501F"/>
  </w:style>
  <w:style w:type="paragraph" w:customStyle="1" w:styleId="Textbody0">
    <w:name w:val="Text body"/>
    <w:basedOn w:val="Standard"/>
    <w:rsid w:val="002D501F"/>
    <w:pPr>
      <w:widowControl/>
      <w:autoSpaceDN w:val="0"/>
      <w:spacing w:after="140"/>
    </w:pPr>
    <w:rPr>
      <w:rFonts w:ascii="Liberation Serif" w:eastAsia="NSimSun" w:hAnsi="Liberation Serif" w:cs="Lucida Sans"/>
      <w:kern w:val="3"/>
      <w:lang w:bidi="hi-IN"/>
    </w:rPr>
  </w:style>
  <w:style w:type="character" w:customStyle="1" w:styleId="MenoPendente3">
    <w:name w:val="Menção Pendente3"/>
    <w:basedOn w:val="Fontepargpadro"/>
    <w:uiPriority w:val="99"/>
    <w:semiHidden/>
    <w:unhideWhenUsed/>
    <w:rsid w:val="002D501F"/>
    <w:rPr>
      <w:color w:val="605E5C"/>
      <w:shd w:val="clear" w:color="auto" w:fill="E1DFDD"/>
    </w:rPr>
  </w:style>
  <w:style w:type="character" w:customStyle="1" w:styleId="MenoPendente4">
    <w:name w:val="Menção Pendente4"/>
    <w:basedOn w:val="Fontepargpadro"/>
    <w:uiPriority w:val="99"/>
    <w:semiHidden/>
    <w:unhideWhenUsed/>
    <w:rsid w:val="002D501F"/>
    <w:rPr>
      <w:color w:val="605E5C"/>
      <w:shd w:val="clear" w:color="auto" w:fill="E1DFDD"/>
    </w:rPr>
  </w:style>
  <w:style w:type="paragraph" w:customStyle="1" w:styleId="ou">
    <w:name w:val="ou"/>
    <w:basedOn w:val="PargrafodaLista"/>
    <w:link w:val="ouChar"/>
    <w:qFormat/>
    <w:rsid w:val="002D501F"/>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2D501F"/>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3-R">
    <w:name w:val="Nível 3-R"/>
    <w:basedOn w:val="Nivel3"/>
    <w:link w:val="Nvel3-RChar"/>
    <w:qFormat/>
    <w:rsid w:val="002D501F"/>
    <w:pPr>
      <w:numPr>
        <w:ilvl w:val="0"/>
        <w:numId w:val="0"/>
      </w:numPr>
      <w:tabs>
        <w:tab w:val="num" w:pos="2160"/>
      </w:tabs>
      <w:ind w:left="1638" w:hanging="180"/>
    </w:pPr>
    <w:rPr>
      <w:i/>
      <w:iCs/>
      <w:color w:val="FF0000"/>
    </w:rPr>
  </w:style>
  <w:style w:type="paragraph" w:customStyle="1" w:styleId="Nvel4-R">
    <w:name w:val="Nível 4-R"/>
    <w:basedOn w:val="Nivel4"/>
    <w:link w:val="Nvel4-RChar"/>
    <w:qFormat/>
    <w:rsid w:val="002D501F"/>
    <w:pPr>
      <w:numPr>
        <w:numId w:val="1"/>
      </w:numPr>
    </w:pPr>
    <w:rPr>
      <w:i/>
      <w:iCs/>
      <w:color w:val="FF0000"/>
    </w:rPr>
  </w:style>
  <w:style w:type="character" w:customStyle="1" w:styleId="Nvel3-RChar">
    <w:name w:val="Nível 3-R Char"/>
    <w:basedOn w:val="Nivel3Char"/>
    <w:link w:val="Nvel3-R"/>
    <w:qFormat/>
    <w:rsid w:val="002D501F"/>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D501F"/>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2D501F"/>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D501F"/>
    <w:rPr>
      <w:color w:val="0000FF" w:themeColor="hyperlink"/>
      <w:u w:val="single"/>
    </w:rPr>
  </w:style>
  <w:style w:type="character" w:customStyle="1" w:styleId="Nvel1-SemNumChar">
    <w:name w:val="Nível 1-Sem Num Char"/>
    <w:basedOn w:val="Nivel01Char"/>
    <w:link w:val="Nvel1-SemNum"/>
    <w:rsid w:val="002D501F"/>
    <w:rPr>
      <w:rFonts w:ascii="Times New Roman" w:eastAsiaTheme="majorEastAsia" w:hAnsi="Times New Roman" w:cs="Times New Roman"/>
      <w:b/>
      <w:bCs/>
      <w:sz w:val="24"/>
      <w:szCs w:val="24"/>
      <w:shd w:val="clear" w:color="auto" w:fill="D9D9D9" w:themeFill="background1" w:themeFillShade="D9"/>
    </w:rPr>
  </w:style>
  <w:style w:type="paragraph" w:customStyle="1" w:styleId="citao2">
    <w:name w:val="citação 2"/>
    <w:basedOn w:val="Citao"/>
    <w:link w:val="citao2Char"/>
    <w:rsid w:val="002D501F"/>
    <w:pPr>
      <w:overflowPunct w:val="0"/>
    </w:pPr>
    <w:rPr>
      <w:szCs w:val="20"/>
    </w:rPr>
  </w:style>
  <w:style w:type="character" w:customStyle="1" w:styleId="MenoPendente5">
    <w:name w:val="Menção Pendente5"/>
    <w:basedOn w:val="Fontepargpadro"/>
    <w:uiPriority w:val="99"/>
    <w:semiHidden/>
    <w:unhideWhenUsed/>
    <w:rsid w:val="002D501F"/>
    <w:rPr>
      <w:color w:val="605E5C"/>
      <w:shd w:val="clear" w:color="auto" w:fill="E1DFDD"/>
    </w:rPr>
  </w:style>
  <w:style w:type="character" w:customStyle="1" w:styleId="citao2Char">
    <w:name w:val="citação 2 Char"/>
    <w:basedOn w:val="CitaoChar"/>
    <w:link w:val="citao2"/>
    <w:rsid w:val="002D501F"/>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2D501F"/>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501F"/>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2D501F"/>
    <w:rPr>
      <w:color w:val="605E5C"/>
      <w:shd w:val="clear" w:color="auto" w:fill="E1DFDD"/>
    </w:rPr>
  </w:style>
  <w:style w:type="character" w:customStyle="1" w:styleId="Mentionnonrsolue1">
    <w:name w:val="Mention non résolue1"/>
    <w:basedOn w:val="Fontepargpadro"/>
    <w:uiPriority w:val="99"/>
    <w:semiHidden/>
    <w:unhideWhenUsed/>
    <w:rsid w:val="002D501F"/>
    <w:rPr>
      <w:color w:val="605E5C"/>
      <w:shd w:val="clear" w:color="auto" w:fill="E1DFDD"/>
    </w:rPr>
  </w:style>
  <w:style w:type="paragraph" w:customStyle="1" w:styleId="Textopadro">
    <w:name w:val="Texto padrão"/>
    <w:basedOn w:val="Normal"/>
    <w:qFormat/>
    <w:rsid w:val="002D501F"/>
    <w:pPr>
      <w:widowControl w:val="0"/>
      <w:spacing w:after="0" w:line="240" w:lineRule="auto"/>
    </w:pPr>
    <w:rPr>
      <w:rFonts w:ascii="Times New Roman" w:eastAsia="Times New Roman" w:hAnsi="Times New Roman" w:cs="Times New Roman"/>
      <w:sz w:val="24"/>
      <w:szCs w:val="20"/>
      <w:lang w:val="en-US"/>
    </w:rPr>
  </w:style>
  <w:style w:type="paragraph" w:customStyle="1" w:styleId="SubTitNN">
    <w:name w:val="SubTitNN"/>
    <w:basedOn w:val="Normal"/>
    <w:link w:val="SubTitNNChar"/>
    <w:qFormat/>
    <w:rsid w:val="002D501F"/>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2D501F"/>
    <w:rPr>
      <w:rFonts w:ascii="Arial" w:eastAsia="Times New Roman" w:hAnsi="Arial" w:cs="Arial"/>
      <w:b/>
      <w:bCs/>
      <w:iCs/>
      <w:sz w:val="20"/>
      <w:szCs w:val="20"/>
      <w:lang w:eastAsia="pt-BR"/>
    </w:rPr>
  </w:style>
  <w:style w:type="character" w:customStyle="1" w:styleId="Corpodetexto2Char1">
    <w:name w:val="Corpo de texto 2 Char1"/>
    <w:basedOn w:val="Fontepargpadro"/>
    <w:uiPriority w:val="99"/>
    <w:semiHidden/>
    <w:rsid w:val="002D501F"/>
    <w:rPr>
      <w:rFonts w:eastAsiaTheme="minorEastAsia"/>
      <w:lang w:eastAsia="pt-BR"/>
    </w:rPr>
  </w:style>
  <w:style w:type="character" w:customStyle="1" w:styleId="TextosemFormataoChar1">
    <w:name w:val="Texto sem Formatação Char1"/>
    <w:basedOn w:val="Fontepargpadro"/>
    <w:uiPriority w:val="99"/>
    <w:semiHidden/>
    <w:rsid w:val="002D501F"/>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715165"/>
    <w:rPr>
      <w:rFonts w:eastAsiaTheme="minorEastAsia"/>
      <w:sz w:val="16"/>
      <w:szCs w:val="16"/>
      <w:lang w:eastAsia="pt-BR"/>
    </w:rPr>
  </w:style>
  <w:style w:type="paragraph" w:customStyle="1" w:styleId="Nvel1-SemNumPreto">
    <w:name w:val="Nível 1-Sem Num Preto"/>
    <w:basedOn w:val="Normal"/>
    <w:link w:val="Nvel1-SemNumPretoChar"/>
    <w:qFormat/>
    <w:rsid w:val="0080589A"/>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80589A"/>
    <w:rPr>
      <w:rFonts w:ascii="Arial" w:eastAsiaTheme="majorEastAsia" w:hAnsi="Arial" w:cs="Arial"/>
      <w:b/>
      <w:bCs/>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6174">
      <w:bodyDiv w:val="1"/>
      <w:marLeft w:val="0"/>
      <w:marRight w:val="0"/>
      <w:marTop w:val="0"/>
      <w:marBottom w:val="0"/>
      <w:divBdr>
        <w:top w:val="none" w:sz="0" w:space="0" w:color="auto"/>
        <w:left w:val="none" w:sz="0" w:space="0" w:color="auto"/>
        <w:bottom w:val="none" w:sz="0" w:space="0" w:color="auto"/>
        <w:right w:val="none" w:sz="0" w:space="0" w:color="auto"/>
      </w:divBdr>
    </w:div>
    <w:div w:id="4480329">
      <w:bodyDiv w:val="1"/>
      <w:marLeft w:val="0"/>
      <w:marRight w:val="0"/>
      <w:marTop w:val="0"/>
      <w:marBottom w:val="0"/>
      <w:divBdr>
        <w:top w:val="none" w:sz="0" w:space="0" w:color="auto"/>
        <w:left w:val="none" w:sz="0" w:space="0" w:color="auto"/>
        <w:bottom w:val="none" w:sz="0" w:space="0" w:color="auto"/>
        <w:right w:val="none" w:sz="0" w:space="0" w:color="auto"/>
      </w:divBdr>
    </w:div>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5952471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84040111">
      <w:bodyDiv w:val="1"/>
      <w:marLeft w:val="0"/>
      <w:marRight w:val="0"/>
      <w:marTop w:val="0"/>
      <w:marBottom w:val="0"/>
      <w:divBdr>
        <w:top w:val="none" w:sz="0" w:space="0" w:color="auto"/>
        <w:left w:val="none" w:sz="0" w:space="0" w:color="auto"/>
        <w:bottom w:val="none" w:sz="0" w:space="0" w:color="auto"/>
        <w:right w:val="none" w:sz="0" w:space="0" w:color="auto"/>
      </w:divBdr>
    </w:div>
    <w:div w:id="142309025">
      <w:bodyDiv w:val="1"/>
      <w:marLeft w:val="0"/>
      <w:marRight w:val="0"/>
      <w:marTop w:val="0"/>
      <w:marBottom w:val="0"/>
      <w:divBdr>
        <w:top w:val="none" w:sz="0" w:space="0" w:color="auto"/>
        <w:left w:val="none" w:sz="0" w:space="0" w:color="auto"/>
        <w:bottom w:val="none" w:sz="0" w:space="0" w:color="auto"/>
        <w:right w:val="none" w:sz="0" w:space="0" w:color="auto"/>
      </w:divBdr>
    </w:div>
    <w:div w:id="155652687">
      <w:bodyDiv w:val="1"/>
      <w:marLeft w:val="0"/>
      <w:marRight w:val="0"/>
      <w:marTop w:val="0"/>
      <w:marBottom w:val="0"/>
      <w:divBdr>
        <w:top w:val="none" w:sz="0" w:space="0" w:color="auto"/>
        <w:left w:val="none" w:sz="0" w:space="0" w:color="auto"/>
        <w:bottom w:val="none" w:sz="0" w:space="0" w:color="auto"/>
        <w:right w:val="none" w:sz="0" w:space="0" w:color="auto"/>
      </w:divBdr>
    </w:div>
    <w:div w:id="171337505">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76643948">
      <w:bodyDiv w:val="1"/>
      <w:marLeft w:val="0"/>
      <w:marRight w:val="0"/>
      <w:marTop w:val="0"/>
      <w:marBottom w:val="0"/>
      <w:divBdr>
        <w:top w:val="none" w:sz="0" w:space="0" w:color="auto"/>
        <w:left w:val="none" w:sz="0" w:space="0" w:color="auto"/>
        <w:bottom w:val="none" w:sz="0" w:space="0" w:color="auto"/>
        <w:right w:val="none" w:sz="0" w:space="0" w:color="auto"/>
      </w:divBdr>
    </w:div>
    <w:div w:id="291715772">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19260763">
      <w:bodyDiv w:val="1"/>
      <w:marLeft w:val="0"/>
      <w:marRight w:val="0"/>
      <w:marTop w:val="0"/>
      <w:marBottom w:val="0"/>
      <w:divBdr>
        <w:top w:val="none" w:sz="0" w:space="0" w:color="auto"/>
        <w:left w:val="none" w:sz="0" w:space="0" w:color="auto"/>
        <w:bottom w:val="none" w:sz="0" w:space="0" w:color="auto"/>
        <w:right w:val="none" w:sz="0" w:space="0" w:color="auto"/>
      </w:divBdr>
    </w:div>
    <w:div w:id="437336812">
      <w:bodyDiv w:val="1"/>
      <w:marLeft w:val="0"/>
      <w:marRight w:val="0"/>
      <w:marTop w:val="0"/>
      <w:marBottom w:val="0"/>
      <w:divBdr>
        <w:top w:val="none" w:sz="0" w:space="0" w:color="auto"/>
        <w:left w:val="none" w:sz="0" w:space="0" w:color="auto"/>
        <w:bottom w:val="none" w:sz="0" w:space="0" w:color="auto"/>
        <w:right w:val="none" w:sz="0" w:space="0" w:color="auto"/>
      </w:divBdr>
    </w:div>
    <w:div w:id="443883870">
      <w:bodyDiv w:val="1"/>
      <w:marLeft w:val="0"/>
      <w:marRight w:val="0"/>
      <w:marTop w:val="0"/>
      <w:marBottom w:val="0"/>
      <w:divBdr>
        <w:top w:val="none" w:sz="0" w:space="0" w:color="auto"/>
        <w:left w:val="none" w:sz="0" w:space="0" w:color="auto"/>
        <w:bottom w:val="none" w:sz="0" w:space="0" w:color="auto"/>
        <w:right w:val="none" w:sz="0" w:space="0" w:color="auto"/>
      </w:divBdr>
    </w:div>
    <w:div w:id="444733364">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47702165">
      <w:bodyDiv w:val="1"/>
      <w:marLeft w:val="0"/>
      <w:marRight w:val="0"/>
      <w:marTop w:val="0"/>
      <w:marBottom w:val="0"/>
      <w:divBdr>
        <w:top w:val="none" w:sz="0" w:space="0" w:color="auto"/>
        <w:left w:val="none" w:sz="0" w:space="0" w:color="auto"/>
        <w:bottom w:val="none" w:sz="0" w:space="0" w:color="auto"/>
        <w:right w:val="none" w:sz="0" w:space="0" w:color="auto"/>
      </w:divBdr>
    </w:div>
    <w:div w:id="481892458">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45069594">
      <w:bodyDiv w:val="1"/>
      <w:marLeft w:val="0"/>
      <w:marRight w:val="0"/>
      <w:marTop w:val="0"/>
      <w:marBottom w:val="0"/>
      <w:divBdr>
        <w:top w:val="none" w:sz="0" w:space="0" w:color="auto"/>
        <w:left w:val="none" w:sz="0" w:space="0" w:color="auto"/>
        <w:bottom w:val="none" w:sz="0" w:space="0" w:color="auto"/>
        <w:right w:val="none" w:sz="0" w:space="0" w:color="auto"/>
      </w:divBdr>
    </w:div>
    <w:div w:id="554702684">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594899120">
      <w:bodyDiv w:val="1"/>
      <w:marLeft w:val="0"/>
      <w:marRight w:val="0"/>
      <w:marTop w:val="0"/>
      <w:marBottom w:val="0"/>
      <w:divBdr>
        <w:top w:val="none" w:sz="0" w:space="0" w:color="auto"/>
        <w:left w:val="none" w:sz="0" w:space="0" w:color="auto"/>
        <w:bottom w:val="none" w:sz="0" w:space="0" w:color="auto"/>
        <w:right w:val="none" w:sz="0" w:space="0" w:color="auto"/>
      </w:divBdr>
    </w:div>
    <w:div w:id="595211797">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05232084">
      <w:bodyDiv w:val="1"/>
      <w:marLeft w:val="0"/>
      <w:marRight w:val="0"/>
      <w:marTop w:val="0"/>
      <w:marBottom w:val="0"/>
      <w:divBdr>
        <w:top w:val="none" w:sz="0" w:space="0" w:color="auto"/>
        <w:left w:val="none" w:sz="0" w:space="0" w:color="auto"/>
        <w:bottom w:val="none" w:sz="0" w:space="0" w:color="auto"/>
        <w:right w:val="none" w:sz="0" w:space="0" w:color="auto"/>
      </w:divBdr>
    </w:div>
    <w:div w:id="621689190">
      <w:bodyDiv w:val="1"/>
      <w:marLeft w:val="0"/>
      <w:marRight w:val="0"/>
      <w:marTop w:val="0"/>
      <w:marBottom w:val="0"/>
      <w:divBdr>
        <w:top w:val="none" w:sz="0" w:space="0" w:color="auto"/>
        <w:left w:val="none" w:sz="0" w:space="0" w:color="auto"/>
        <w:bottom w:val="none" w:sz="0" w:space="0" w:color="auto"/>
        <w:right w:val="none" w:sz="0" w:space="0" w:color="auto"/>
      </w:divBdr>
    </w:div>
    <w:div w:id="634717887">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34545760">
      <w:bodyDiv w:val="1"/>
      <w:marLeft w:val="0"/>
      <w:marRight w:val="0"/>
      <w:marTop w:val="0"/>
      <w:marBottom w:val="0"/>
      <w:divBdr>
        <w:top w:val="none" w:sz="0" w:space="0" w:color="auto"/>
        <w:left w:val="none" w:sz="0" w:space="0" w:color="auto"/>
        <w:bottom w:val="none" w:sz="0" w:space="0" w:color="auto"/>
        <w:right w:val="none" w:sz="0" w:space="0" w:color="auto"/>
      </w:divBdr>
    </w:div>
    <w:div w:id="761880138">
      <w:bodyDiv w:val="1"/>
      <w:marLeft w:val="0"/>
      <w:marRight w:val="0"/>
      <w:marTop w:val="0"/>
      <w:marBottom w:val="0"/>
      <w:divBdr>
        <w:top w:val="none" w:sz="0" w:space="0" w:color="auto"/>
        <w:left w:val="none" w:sz="0" w:space="0" w:color="auto"/>
        <w:bottom w:val="none" w:sz="0" w:space="0" w:color="auto"/>
        <w:right w:val="none" w:sz="0" w:space="0" w:color="auto"/>
      </w:divBdr>
    </w:div>
    <w:div w:id="775252101">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1118545">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75772534">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935015845">
      <w:bodyDiv w:val="1"/>
      <w:marLeft w:val="0"/>
      <w:marRight w:val="0"/>
      <w:marTop w:val="0"/>
      <w:marBottom w:val="0"/>
      <w:divBdr>
        <w:top w:val="none" w:sz="0" w:space="0" w:color="auto"/>
        <w:left w:val="none" w:sz="0" w:space="0" w:color="auto"/>
        <w:bottom w:val="none" w:sz="0" w:space="0" w:color="auto"/>
        <w:right w:val="none" w:sz="0" w:space="0" w:color="auto"/>
      </w:divBdr>
    </w:div>
    <w:div w:id="947934711">
      <w:bodyDiv w:val="1"/>
      <w:marLeft w:val="0"/>
      <w:marRight w:val="0"/>
      <w:marTop w:val="0"/>
      <w:marBottom w:val="0"/>
      <w:divBdr>
        <w:top w:val="none" w:sz="0" w:space="0" w:color="auto"/>
        <w:left w:val="none" w:sz="0" w:space="0" w:color="auto"/>
        <w:bottom w:val="none" w:sz="0" w:space="0" w:color="auto"/>
        <w:right w:val="none" w:sz="0" w:space="0" w:color="auto"/>
      </w:divBdr>
    </w:div>
    <w:div w:id="949707703">
      <w:bodyDiv w:val="1"/>
      <w:marLeft w:val="0"/>
      <w:marRight w:val="0"/>
      <w:marTop w:val="0"/>
      <w:marBottom w:val="0"/>
      <w:divBdr>
        <w:top w:val="none" w:sz="0" w:space="0" w:color="auto"/>
        <w:left w:val="none" w:sz="0" w:space="0" w:color="auto"/>
        <w:bottom w:val="none" w:sz="0" w:space="0" w:color="auto"/>
        <w:right w:val="none" w:sz="0" w:space="0" w:color="auto"/>
      </w:divBdr>
    </w:div>
    <w:div w:id="977103380">
      <w:bodyDiv w:val="1"/>
      <w:marLeft w:val="0"/>
      <w:marRight w:val="0"/>
      <w:marTop w:val="0"/>
      <w:marBottom w:val="0"/>
      <w:divBdr>
        <w:top w:val="none" w:sz="0" w:space="0" w:color="auto"/>
        <w:left w:val="none" w:sz="0" w:space="0" w:color="auto"/>
        <w:bottom w:val="none" w:sz="0" w:space="0" w:color="auto"/>
        <w:right w:val="none" w:sz="0" w:space="0" w:color="auto"/>
      </w:divBdr>
    </w:div>
    <w:div w:id="986856534">
      <w:bodyDiv w:val="1"/>
      <w:marLeft w:val="0"/>
      <w:marRight w:val="0"/>
      <w:marTop w:val="0"/>
      <w:marBottom w:val="0"/>
      <w:divBdr>
        <w:top w:val="none" w:sz="0" w:space="0" w:color="auto"/>
        <w:left w:val="none" w:sz="0" w:space="0" w:color="auto"/>
        <w:bottom w:val="none" w:sz="0" w:space="0" w:color="auto"/>
        <w:right w:val="none" w:sz="0" w:space="0" w:color="auto"/>
      </w:divBdr>
    </w:div>
    <w:div w:id="1002195961">
      <w:bodyDiv w:val="1"/>
      <w:marLeft w:val="0"/>
      <w:marRight w:val="0"/>
      <w:marTop w:val="0"/>
      <w:marBottom w:val="0"/>
      <w:divBdr>
        <w:top w:val="none" w:sz="0" w:space="0" w:color="auto"/>
        <w:left w:val="none" w:sz="0" w:space="0" w:color="auto"/>
        <w:bottom w:val="none" w:sz="0" w:space="0" w:color="auto"/>
        <w:right w:val="none" w:sz="0" w:space="0" w:color="auto"/>
      </w:divBdr>
    </w:div>
    <w:div w:id="1003432241">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2297263">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29112923">
      <w:bodyDiv w:val="1"/>
      <w:marLeft w:val="0"/>
      <w:marRight w:val="0"/>
      <w:marTop w:val="0"/>
      <w:marBottom w:val="0"/>
      <w:divBdr>
        <w:top w:val="none" w:sz="0" w:space="0" w:color="auto"/>
        <w:left w:val="none" w:sz="0" w:space="0" w:color="auto"/>
        <w:bottom w:val="none" w:sz="0" w:space="0" w:color="auto"/>
        <w:right w:val="none" w:sz="0" w:space="0" w:color="auto"/>
      </w:divBdr>
    </w:div>
    <w:div w:id="1041783510">
      <w:bodyDiv w:val="1"/>
      <w:marLeft w:val="0"/>
      <w:marRight w:val="0"/>
      <w:marTop w:val="0"/>
      <w:marBottom w:val="0"/>
      <w:divBdr>
        <w:top w:val="none" w:sz="0" w:space="0" w:color="auto"/>
        <w:left w:val="none" w:sz="0" w:space="0" w:color="auto"/>
        <w:bottom w:val="none" w:sz="0" w:space="0" w:color="auto"/>
        <w:right w:val="none" w:sz="0" w:space="0" w:color="auto"/>
      </w:divBdr>
    </w:div>
    <w:div w:id="1042054951">
      <w:bodyDiv w:val="1"/>
      <w:marLeft w:val="0"/>
      <w:marRight w:val="0"/>
      <w:marTop w:val="0"/>
      <w:marBottom w:val="0"/>
      <w:divBdr>
        <w:top w:val="none" w:sz="0" w:space="0" w:color="auto"/>
        <w:left w:val="none" w:sz="0" w:space="0" w:color="auto"/>
        <w:bottom w:val="none" w:sz="0" w:space="0" w:color="auto"/>
        <w:right w:val="none" w:sz="0" w:space="0" w:color="auto"/>
      </w:divBdr>
    </w:div>
    <w:div w:id="1045063688">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611684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54879946">
      <w:bodyDiv w:val="1"/>
      <w:marLeft w:val="0"/>
      <w:marRight w:val="0"/>
      <w:marTop w:val="0"/>
      <w:marBottom w:val="0"/>
      <w:divBdr>
        <w:top w:val="none" w:sz="0" w:space="0" w:color="auto"/>
        <w:left w:val="none" w:sz="0" w:space="0" w:color="auto"/>
        <w:bottom w:val="none" w:sz="0" w:space="0" w:color="auto"/>
        <w:right w:val="none" w:sz="0" w:space="0" w:color="auto"/>
      </w:divBdr>
    </w:div>
    <w:div w:id="1155953499">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161460794">
      <w:bodyDiv w:val="1"/>
      <w:marLeft w:val="0"/>
      <w:marRight w:val="0"/>
      <w:marTop w:val="0"/>
      <w:marBottom w:val="0"/>
      <w:divBdr>
        <w:top w:val="none" w:sz="0" w:space="0" w:color="auto"/>
        <w:left w:val="none" w:sz="0" w:space="0" w:color="auto"/>
        <w:bottom w:val="none" w:sz="0" w:space="0" w:color="auto"/>
        <w:right w:val="none" w:sz="0" w:space="0" w:color="auto"/>
      </w:divBdr>
    </w:div>
    <w:div w:id="1195077227">
      <w:bodyDiv w:val="1"/>
      <w:marLeft w:val="0"/>
      <w:marRight w:val="0"/>
      <w:marTop w:val="0"/>
      <w:marBottom w:val="0"/>
      <w:divBdr>
        <w:top w:val="none" w:sz="0" w:space="0" w:color="auto"/>
        <w:left w:val="none" w:sz="0" w:space="0" w:color="auto"/>
        <w:bottom w:val="none" w:sz="0" w:space="0" w:color="auto"/>
        <w:right w:val="none" w:sz="0" w:space="0" w:color="auto"/>
      </w:divBdr>
    </w:div>
    <w:div w:id="1205481843">
      <w:bodyDiv w:val="1"/>
      <w:marLeft w:val="0"/>
      <w:marRight w:val="0"/>
      <w:marTop w:val="0"/>
      <w:marBottom w:val="0"/>
      <w:divBdr>
        <w:top w:val="none" w:sz="0" w:space="0" w:color="auto"/>
        <w:left w:val="none" w:sz="0" w:space="0" w:color="auto"/>
        <w:bottom w:val="none" w:sz="0" w:space="0" w:color="auto"/>
        <w:right w:val="none" w:sz="0" w:space="0" w:color="auto"/>
      </w:divBdr>
    </w:div>
    <w:div w:id="1238442236">
      <w:bodyDiv w:val="1"/>
      <w:marLeft w:val="0"/>
      <w:marRight w:val="0"/>
      <w:marTop w:val="0"/>
      <w:marBottom w:val="0"/>
      <w:divBdr>
        <w:top w:val="none" w:sz="0" w:space="0" w:color="auto"/>
        <w:left w:val="none" w:sz="0" w:space="0" w:color="auto"/>
        <w:bottom w:val="none" w:sz="0" w:space="0" w:color="auto"/>
        <w:right w:val="none" w:sz="0" w:space="0" w:color="auto"/>
      </w:divBdr>
    </w:div>
    <w:div w:id="1293440445">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09241319">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341619896">
      <w:bodyDiv w:val="1"/>
      <w:marLeft w:val="0"/>
      <w:marRight w:val="0"/>
      <w:marTop w:val="0"/>
      <w:marBottom w:val="0"/>
      <w:divBdr>
        <w:top w:val="none" w:sz="0" w:space="0" w:color="auto"/>
        <w:left w:val="none" w:sz="0" w:space="0" w:color="auto"/>
        <w:bottom w:val="none" w:sz="0" w:space="0" w:color="auto"/>
        <w:right w:val="none" w:sz="0" w:space="0" w:color="auto"/>
      </w:divBdr>
    </w:div>
    <w:div w:id="1364020060">
      <w:bodyDiv w:val="1"/>
      <w:marLeft w:val="0"/>
      <w:marRight w:val="0"/>
      <w:marTop w:val="0"/>
      <w:marBottom w:val="0"/>
      <w:divBdr>
        <w:top w:val="none" w:sz="0" w:space="0" w:color="auto"/>
        <w:left w:val="none" w:sz="0" w:space="0" w:color="auto"/>
        <w:bottom w:val="none" w:sz="0" w:space="0" w:color="auto"/>
        <w:right w:val="none" w:sz="0" w:space="0" w:color="auto"/>
      </w:divBdr>
    </w:div>
    <w:div w:id="1390032595">
      <w:bodyDiv w:val="1"/>
      <w:marLeft w:val="0"/>
      <w:marRight w:val="0"/>
      <w:marTop w:val="0"/>
      <w:marBottom w:val="0"/>
      <w:divBdr>
        <w:top w:val="none" w:sz="0" w:space="0" w:color="auto"/>
        <w:left w:val="none" w:sz="0" w:space="0" w:color="auto"/>
        <w:bottom w:val="none" w:sz="0" w:space="0" w:color="auto"/>
        <w:right w:val="none" w:sz="0" w:space="0" w:color="auto"/>
      </w:divBdr>
    </w:div>
    <w:div w:id="1398816416">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2213457">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10427270">
      <w:bodyDiv w:val="1"/>
      <w:marLeft w:val="0"/>
      <w:marRight w:val="0"/>
      <w:marTop w:val="0"/>
      <w:marBottom w:val="0"/>
      <w:divBdr>
        <w:top w:val="none" w:sz="0" w:space="0" w:color="auto"/>
        <w:left w:val="none" w:sz="0" w:space="0" w:color="auto"/>
        <w:bottom w:val="none" w:sz="0" w:space="0" w:color="auto"/>
        <w:right w:val="none" w:sz="0" w:space="0" w:color="auto"/>
      </w:divBdr>
    </w:div>
    <w:div w:id="1612008728">
      <w:bodyDiv w:val="1"/>
      <w:marLeft w:val="0"/>
      <w:marRight w:val="0"/>
      <w:marTop w:val="0"/>
      <w:marBottom w:val="0"/>
      <w:divBdr>
        <w:top w:val="none" w:sz="0" w:space="0" w:color="auto"/>
        <w:left w:val="none" w:sz="0" w:space="0" w:color="auto"/>
        <w:bottom w:val="none" w:sz="0" w:space="0" w:color="auto"/>
        <w:right w:val="none" w:sz="0" w:space="0" w:color="auto"/>
      </w:divBdr>
    </w:div>
    <w:div w:id="1621065114">
      <w:bodyDiv w:val="1"/>
      <w:marLeft w:val="0"/>
      <w:marRight w:val="0"/>
      <w:marTop w:val="0"/>
      <w:marBottom w:val="0"/>
      <w:divBdr>
        <w:top w:val="none" w:sz="0" w:space="0" w:color="auto"/>
        <w:left w:val="none" w:sz="0" w:space="0" w:color="auto"/>
        <w:bottom w:val="none" w:sz="0" w:space="0" w:color="auto"/>
        <w:right w:val="none" w:sz="0" w:space="0" w:color="auto"/>
      </w:divBdr>
    </w:div>
    <w:div w:id="1643119872">
      <w:bodyDiv w:val="1"/>
      <w:marLeft w:val="0"/>
      <w:marRight w:val="0"/>
      <w:marTop w:val="0"/>
      <w:marBottom w:val="0"/>
      <w:divBdr>
        <w:top w:val="none" w:sz="0" w:space="0" w:color="auto"/>
        <w:left w:val="none" w:sz="0" w:space="0" w:color="auto"/>
        <w:bottom w:val="none" w:sz="0" w:space="0" w:color="auto"/>
        <w:right w:val="none" w:sz="0" w:space="0" w:color="auto"/>
      </w:divBdr>
    </w:div>
    <w:div w:id="1650207451">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65012048">
      <w:bodyDiv w:val="1"/>
      <w:marLeft w:val="0"/>
      <w:marRight w:val="0"/>
      <w:marTop w:val="0"/>
      <w:marBottom w:val="0"/>
      <w:divBdr>
        <w:top w:val="none" w:sz="0" w:space="0" w:color="auto"/>
        <w:left w:val="none" w:sz="0" w:space="0" w:color="auto"/>
        <w:bottom w:val="none" w:sz="0" w:space="0" w:color="auto"/>
        <w:right w:val="none" w:sz="0" w:space="0" w:color="auto"/>
      </w:divBdr>
    </w:div>
    <w:div w:id="1667437177">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04668990">
      <w:bodyDiv w:val="1"/>
      <w:marLeft w:val="0"/>
      <w:marRight w:val="0"/>
      <w:marTop w:val="0"/>
      <w:marBottom w:val="0"/>
      <w:divBdr>
        <w:top w:val="none" w:sz="0" w:space="0" w:color="auto"/>
        <w:left w:val="none" w:sz="0" w:space="0" w:color="auto"/>
        <w:bottom w:val="none" w:sz="0" w:space="0" w:color="auto"/>
        <w:right w:val="none" w:sz="0" w:space="0" w:color="auto"/>
      </w:divBdr>
    </w:div>
    <w:div w:id="1708993136">
      <w:bodyDiv w:val="1"/>
      <w:marLeft w:val="0"/>
      <w:marRight w:val="0"/>
      <w:marTop w:val="0"/>
      <w:marBottom w:val="0"/>
      <w:divBdr>
        <w:top w:val="none" w:sz="0" w:space="0" w:color="auto"/>
        <w:left w:val="none" w:sz="0" w:space="0" w:color="auto"/>
        <w:bottom w:val="none" w:sz="0" w:space="0" w:color="auto"/>
        <w:right w:val="none" w:sz="0" w:space="0" w:color="auto"/>
      </w:divBdr>
    </w:div>
    <w:div w:id="1714426514">
      <w:bodyDiv w:val="1"/>
      <w:marLeft w:val="0"/>
      <w:marRight w:val="0"/>
      <w:marTop w:val="0"/>
      <w:marBottom w:val="0"/>
      <w:divBdr>
        <w:top w:val="none" w:sz="0" w:space="0" w:color="auto"/>
        <w:left w:val="none" w:sz="0" w:space="0" w:color="auto"/>
        <w:bottom w:val="none" w:sz="0" w:space="0" w:color="auto"/>
        <w:right w:val="none" w:sz="0" w:space="0" w:color="auto"/>
      </w:divBdr>
    </w:div>
    <w:div w:id="1715617192">
      <w:bodyDiv w:val="1"/>
      <w:marLeft w:val="0"/>
      <w:marRight w:val="0"/>
      <w:marTop w:val="0"/>
      <w:marBottom w:val="0"/>
      <w:divBdr>
        <w:top w:val="none" w:sz="0" w:space="0" w:color="auto"/>
        <w:left w:val="none" w:sz="0" w:space="0" w:color="auto"/>
        <w:bottom w:val="none" w:sz="0" w:space="0" w:color="auto"/>
        <w:right w:val="none" w:sz="0" w:space="0" w:color="auto"/>
      </w:divBdr>
    </w:div>
    <w:div w:id="1787968427">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18568690">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1889028105">
      <w:bodyDiv w:val="1"/>
      <w:marLeft w:val="0"/>
      <w:marRight w:val="0"/>
      <w:marTop w:val="0"/>
      <w:marBottom w:val="0"/>
      <w:divBdr>
        <w:top w:val="none" w:sz="0" w:space="0" w:color="auto"/>
        <w:left w:val="none" w:sz="0" w:space="0" w:color="auto"/>
        <w:bottom w:val="none" w:sz="0" w:space="0" w:color="auto"/>
        <w:right w:val="none" w:sz="0" w:space="0" w:color="auto"/>
      </w:divBdr>
    </w:div>
    <w:div w:id="1907108632">
      <w:bodyDiv w:val="1"/>
      <w:marLeft w:val="0"/>
      <w:marRight w:val="0"/>
      <w:marTop w:val="0"/>
      <w:marBottom w:val="0"/>
      <w:divBdr>
        <w:top w:val="none" w:sz="0" w:space="0" w:color="auto"/>
        <w:left w:val="none" w:sz="0" w:space="0" w:color="auto"/>
        <w:bottom w:val="none" w:sz="0" w:space="0" w:color="auto"/>
        <w:right w:val="none" w:sz="0" w:space="0" w:color="auto"/>
      </w:divBdr>
    </w:div>
    <w:div w:id="1924214369">
      <w:bodyDiv w:val="1"/>
      <w:marLeft w:val="0"/>
      <w:marRight w:val="0"/>
      <w:marTop w:val="0"/>
      <w:marBottom w:val="0"/>
      <w:divBdr>
        <w:top w:val="none" w:sz="0" w:space="0" w:color="auto"/>
        <w:left w:val="none" w:sz="0" w:space="0" w:color="auto"/>
        <w:bottom w:val="none" w:sz="0" w:space="0" w:color="auto"/>
        <w:right w:val="none" w:sz="0" w:space="0" w:color="auto"/>
      </w:divBdr>
    </w:div>
    <w:div w:id="1925069840">
      <w:bodyDiv w:val="1"/>
      <w:marLeft w:val="0"/>
      <w:marRight w:val="0"/>
      <w:marTop w:val="0"/>
      <w:marBottom w:val="0"/>
      <w:divBdr>
        <w:top w:val="none" w:sz="0" w:space="0" w:color="auto"/>
        <w:left w:val="none" w:sz="0" w:space="0" w:color="auto"/>
        <w:bottom w:val="none" w:sz="0" w:space="0" w:color="auto"/>
        <w:right w:val="none" w:sz="0" w:space="0" w:color="auto"/>
      </w:divBdr>
    </w:div>
    <w:div w:id="1933780859">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014528654">
      <w:bodyDiv w:val="1"/>
      <w:marLeft w:val="0"/>
      <w:marRight w:val="0"/>
      <w:marTop w:val="0"/>
      <w:marBottom w:val="0"/>
      <w:divBdr>
        <w:top w:val="none" w:sz="0" w:space="0" w:color="auto"/>
        <w:left w:val="none" w:sz="0" w:space="0" w:color="auto"/>
        <w:bottom w:val="none" w:sz="0" w:space="0" w:color="auto"/>
        <w:right w:val="none" w:sz="0" w:space="0" w:color="auto"/>
      </w:divBdr>
    </w:div>
    <w:div w:id="2025981424">
      <w:bodyDiv w:val="1"/>
      <w:marLeft w:val="0"/>
      <w:marRight w:val="0"/>
      <w:marTop w:val="0"/>
      <w:marBottom w:val="0"/>
      <w:divBdr>
        <w:top w:val="none" w:sz="0" w:space="0" w:color="auto"/>
        <w:left w:val="none" w:sz="0" w:space="0" w:color="auto"/>
        <w:bottom w:val="none" w:sz="0" w:space="0" w:color="auto"/>
        <w:right w:val="none" w:sz="0" w:space="0" w:color="auto"/>
      </w:divBdr>
    </w:div>
    <w:div w:id="2028368144">
      <w:bodyDiv w:val="1"/>
      <w:marLeft w:val="0"/>
      <w:marRight w:val="0"/>
      <w:marTop w:val="0"/>
      <w:marBottom w:val="0"/>
      <w:divBdr>
        <w:top w:val="none" w:sz="0" w:space="0" w:color="auto"/>
        <w:left w:val="none" w:sz="0" w:space="0" w:color="auto"/>
        <w:bottom w:val="none" w:sz="0" w:space="0" w:color="auto"/>
        <w:right w:val="none" w:sz="0" w:space="0" w:color="auto"/>
      </w:divBdr>
    </w:div>
    <w:div w:id="2068337426">
      <w:bodyDiv w:val="1"/>
      <w:marLeft w:val="0"/>
      <w:marRight w:val="0"/>
      <w:marTop w:val="0"/>
      <w:marBottom w:val="0"/>
      <w:divBdr>
        <w:top w:val="none" w:sz="0" w:space="0" w:color="auto"/>
        <w:left w:val="none" w:sz="0" w:space="0" w:color="auto"/>
        <w:bottom w:val="none" w:sz="0" w:space="0" w:color="auto"/>
        <w:right w:val="none" w:sz="0" w:space="0" w:color="auto"/>
      </w:divBdr>
    </w:div>
    <w:div w:id="2119063855">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 w:id="21380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2.xml"/><Relationship Id="rId21" Type="http://schemas.openxmlformats.org/officeDocument/2006/relationships/hyperlink" Target="https://www.gov.br/empresas-e-negocios/pt-br/empreendedo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eader" Target="header1.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goioxim.pr.gov.br" TargetMode="External"/><Relationship Id="rId14" Type="http://schemas.openxmlformats.org/officeDocument/2006/relationships/hyperlink" Target="mailto:licitagoioxim@yahoo.com.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footer" Target="footer2.xm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25art159"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3.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2/decreto/d7724.htm"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iariomunicipal.com.br/amp"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pncp.gov.br/app/editais?q=cantagalo&amp;status=todos&amp;pagina=1&amp;ufs=PR&amp;municipios=3976"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48</Pages>
  <Words>22572</Words>
  <Characters>121891</Characters>
  <Application>Microsoft Office Word</Application>
  <DocSecurity>0</DocSecurity>
  <Lines>1015</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Licitação</cp:lastModifiedBy>
  <cp:revision>6</cp:revision>
  <cp:lastPrinted>2026-05-21T13:06:00Z</cp:lastPrinted>
  <dcterms:created xsi:type="dcterms:W3CDTF">2026-05-11T17:17:00Z</dcterms:created>
  <dcterms:modified xsi:type="dcterms:W3CDTF">2026-05-21T13:06:00Z</dcterms:modified>
</cp:coreProperties>
</file>