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3FA15" w14:textId="77777777" w:rsidR="009C2DDC" w:rsidRPr="00705A94" w:rsidRDefault="006B7F45" w:rsidP="009C2DDC">
      <w:pPr>
        <w:spacing w:after="0" w:line="240" w:lineRule="auto"/>
        <w:rPr>
          <w:rFonts w:cstheme="minorHAnsi"/>
          <w:b/>
          <w:bCs/>
          <w:color w:val="1F497D" w:themeColor="text2"/>
        </w:rPr>
      </w:pPr>
      <w:r w:rsidRPr="00705A94">
        <w:rPr>
          <w:rFonts w:cstheme="minorHAnsi"/>
          <w:b/>
          <w:bCs/>
          <w:color w:val="1F497D" w:themeColor="text2"/>
        </w:rPr>
        <w:t xml:space="preserve">AVISO DE DISPENSA ELETRÔNICA </w:t>
      </w:r>
    </w:p>
    <w:p w14:paraId="0E2DE600" w14:textId="77777777" w:rsidR="009C2DDC" w:rsidRPr="00705A94" w:rsidRDefault="000F6030" w:rsidP="009C2DDC">
      <w:pPr>
        <w:spacing w:after="0" w:line="240" w:lineRule="auto"/>
        <w:rPr>
          <w:rFonts w:cstheme="minorHAnsi"/>
          <w:bCs/>
        </w:rPr>
      </w:pPr>
      <w:r>
        <w:t>27/2026</w:t>
      </w:r>
    </w:p>
    <w:p w14:paraId="11DD56E9" w14:textId="77777777" w:rsidR="009C2DDC" w:rsidRPr="00705A94" w:rsidRDefault="009C2DDC" w:rsidP="009C2DDC">
      <w:pPr>
        <w:spacing w:after="0" w:line="240" w:lineRule="auto"/>
        <w:rPr>
          <w:rFonts w:cstheme="minorHAnsi"/>
          <w:b/>
          <w:bCs/>
          <w:color w:val="1F497D" w:themeColor="text2"/>
        </w:rPr>
      </w:pPr>
    </w:p>
    <w:p w14:paraId="735BD201" w14:textId="77777777" w:rsidR="003C0E7B" w:rsidRPr="00705A94" w:rsidRDefault="003C0E7B" w:rsidP="003C0E7B">
      <w:pPr>
        <w:spacing w:after="0" w:line="240" w:lineRule="auto"/>
        <w:rPr>
          <w:rFonts w:cstheme="minorHAnsi"/>
          <w:b/>
          <w:bCs/>
          <w:color w:val="1F497D" w:themeColor="text2"/>
        </w:rPr>
      </w:pPr>
    </w:p>
    <w:p w14:paraId="24945465" w14:textId="77777777" w:rsidR="009C2DDC" w:rsidRPr="00705A94" w:rsidRDefault="006B7F45" w:rsidP="009C2DDC">
      <w:pPr>
        <w:spacing w:after="0" w:line="240" w:lineRule="auto"/>
        <w:rPr>
          <w:rFonts w:cstheme="minorHAnsi"/>
          <w:b/>
          <w:bCs/>
          <w:color w:val="1F497D" w:themeColor="text2"/>
        </w:rPr>
      </w:pPr>
      <w:r w:rsidRPr="00705A94">
        <w:rPr>
          <w:rFonts w:cstheme="minorHAnsi"/>
          <w:b/>
          <w:bCs/>
          <w:color w:val="1F497D" w:themeColor="text2"/>
        </w:rPr>
        <w:t xml:space="preserve">OBJETO </w:t>
      </w:r>
    </w:p>
    <w:p w14:paraId="69766D0C" w14:textId="77777777" w:rsidR="00521F42" w:rsidRPr="00705A94" w:rsidRDefault="000F6030" w:rsidP="00802AE0">
      <w:pPr>
        <w:spacing w:after="0" w:line="240" w:lineRule="auto"/>
        <w:jc w:val="both"/>
        <w:rPr>
          <w:rFonts w:cstheme="minorHAnsi"/>
        </w:rPr>
      </w:pPr>
      <w:r>
        <w:t>Contratação de empresa especializada para prestação de serviços de vigilância patrimonial desarmada e brigada de incêndio, compreendendo o fornecimento de vigilantes e brigadistas devidamente habilitados, uniformizados e equipados, para atuação durante a realização do evento Canta Cantú, nos dias 18 e 19 de julho de 2026, incluindo todos os custos necessários à execução dos serviços.</w:t>
      </w:r>
    </w:p>
    <w:p w14:paraId="7F4254B3" w14:textId="77777777" w:rsidR="000F6030" w:rsidRPr="00705A94" w:rsidRDefault="000F6030" w:rsidP="009C2DDC">
      <w:pPr>
        <w:spacing w:after="0" w:line="240" w:lineRule="auto"/>
        <w:rPr>
          <w:rFonts w:cstheme="minorHAnsi"/>
          <w:b/>
          <w:bCs/>
          <w:color w:val="1F497D" w:themeColor="text2"/>
        </w:rPr>
      </w:pPr>
    </w:p>
    <w:p w14:paraId="2EB85416" w14:textId="77777777" w:rsidR="009C2DDC" w:rsidRPr="00705A94" w:rsidRDefault="006B7F45" w:rsidP="009C2DDC">
      <w:pPr>
        <w:spacing w:after="0" w:line="240" w:lineRule="auto"/>
        <w:rPr>
          <w:rFonts w:cstheme="minorHAnsi"/>
          <w:b/>
          <w:bCs/>
          <w:color w:val="1F497D" w:themeColor="text2"/>
        </w:rPr>
      </w:pPr>
      <w:r w:rsidRPr="00705A94">
        <w:rPr>
          <w:rFonts w:cstheme="minorHAnsi"/>
          <w:b/>
          <w:bCs/>
          <w:color w:val="1F497D" w:themeColor="text2"/>
        </w:rPr>
        <w:t xml:space="preserve">VALOR TOTAL DA CONTRATAÇÃO </w:t>
      </w:r>
    </w:p>
    <w:p w14:paraId="707E899C" w14:textId="77777777" w:rsidR="000C1F86" w:rsidRPr="00705A94" w:rsidRDefault="00521F42" w:rsidP="009C2DDC">
      <w:pPr>
        <w:spacing w:after="0" w:line="240" w:lineRule="auto"/>
        <w:rPr>
          <w:rFonts w:cstheme="minorHAnsi"/>
          <w:b/>
          <w:bCs/>
        </w:rPr>
      </w:pPr>
      <w:r>
        <w:rPr>
          <w:b/>
        </w:rPr>
        <w:t>R$ 14.065,33</w:t>
      </w:r>
    </w:p>
    <w:p w14:paraId="417219A9" w14:textId="77777777" w:rsidR="00EA3F1F" w:rsidRPr="00705A94" w:rsidRDefault="00EA3F1F" w:rsidP="009C2DDC">
      <w:pPr>
        <w:spacing w:after="0" w:line="240" w:lineRule="auto"/>
        <w:rPr>
          <w:rFonts w:cstheme="minorHAnsi"/>
          <w:b/>
          <w:bCs/>
          <w:color w:val="1F497D" w:themeColor="text2"/>
        </w:rPr>
      </w:pPr>
    </w:p>
    <w:p w14:paraId="514F4920" w14:textId="77777777" w:rsidR="009C2DDC" w:rsidRPr="00705A94" w:rsidRDefault="006B7F45" w:rsidP="009C2DDC">
      <w:pPr>
        <w:spacing w:after="0" w:line="240" w:lineRule="auto"/>
        <w:rPr>
          <w:rFonts w:cstheme="minorHAnsi"/>
          <w:b/>
          <w:bCs/>
          <w:color w:val="1F497D" w:themeColor="text2"/>
        </w:rPr>
      </w:pPr>
      <w:r w:rsidRPr="00705A94">
        <w:rPr>
          <w:rFonts w:cstheme="minorHAnsi"/>
          <w:b/>
          <w:bCs/>
          <w:color w:val="1F497D" w:themeColor="text2"/>
        </w:rPr>
        <w:t>PERÍODO DE PROPOSTAS</w:t>
      </w:r>
    </w:p>
    <w:p w14:paraId="69B53D92" w14:textId="77777777" w:rsidR="009C2DDC" w:rsidRPr="00705A94" w:rsidRDefault="006B7F45" w:rsidP="009C2DDC">
      <w:pPr>
        <w:spacing w:after="0" w:line="240" w:lineRule="auto"/>
        <w:rPr>
          <w:rFonts w:cstheme="minorHAnsi"/>
          <w:bCs/>
        </w:rPr>
      </w:pPr>
      <w:r>
        <w:t>DE 08/07/2026 ÀS 08H</w:t>
      </w:r>
    </w:p>
    <w:p w14:paraId="6907E7EC" w14:textId="77777777" w:rsidR="009C2DDC" w:rsidRPr="00705A94" w:rsidRDefault="006B7F45" w:rsidP="009C2DDC">
      <w:pPr>
        <w:spacing w:after="0" w:line="240" w:lineRule="auto"/>
        <w:rPr>
          <w:rFonts w:cstheme="minorHAnsi"/>
          <w:bCs/>
        </w:rPr>
      </w:pPr>
      <w:r>
        <w:t>ATÉ 13/07/2026 ÀS 08H</w:t>
      </w:r>
    </w:p>
    <w:p w14:paraId="6F59396D" w14:textId="77777777" w:rsidR="009C2DDC" w:rsidRPr="00705A94" w:rsidRDefault="009C2DDC" w:rsidP="009C2DDC">
      <w:pPr>
        <w:spacing w:after="0" w:line="240" w:lineRule="auto"/>
        <w:rPr>
          <w:rFonts w:cstheme="minorHAnsi"/>
          <w:b/>
          <w:bCs/>
          <w:color w:val="1F497D" w:themeColor="text2"/>
        </w:rPr>
      </w:pPr>
    </w:p>
    <w:p w14:paraId="4CFCEBA1" w14:textId="77777777" w:rsidR="009C2DDC" w:rsidRPr="00705A94" w:rsidRDefault="006B7F45" w:rsidP="009C2DDC">
      <w:pPr>
        <w:spacing w:after="0" w:line="240" w:lineRule="auto"/>
        <w:rPr>
          <w:rFonts w:cstheme="minorHAnsi"/>
          <w:b/>
          <w:bCs/>
          <w:color w:val="1F497D" w:themeColor="text2"/>
        </w:rPr>
      </w:pPr>
      <w:r w:rsidRPr="00705A94">
        <w:rPr>
          <w:rFonts w:cstheme="minorHAnsi"/>
          <w:b/>
          <w:bCs/>
          <w:color w:val="1F497D" w:themeColor="text2"/>
        </w:rPr>
        <w:t>PERÍODO DE LANCES</w:t>
      </w:r>
    </w:p>
    <w:p w14:paraId="1DE86205" w14:textId="77777777" w:rsidR="009C2DDC" w:rsidRPr="00705A94" w:rsidRDefault="000F6030" w:rsidP="009C2DDC">
      <w:pPr>
        <w:spacing w:after="0" w:line="240" w:lineRule="auto"/>
        <w:rPr>
          <w:rFonts w:cstheme="minorHAnsi"/>
          <w:bCs/>
        </w:rPr>
      </w:pPr>
      <w:r>
        <w:t>13/07/2026 DAS 08H ÀS 14H</w:t>
      </w:r>
    </w:p>
    <w:p w14:paraId="77052E2F" w14:textId="77777777" w:rsidR="009C2DDC" w:rsidRPr="00705A94" w:rsidRDefault="009C2DDC" w:rsidP="009C2DDC">
      <w:pPr>
        <w:spacing w:after="0" w:line="240" w:lineRule="auto"/>
        <w:rPr>
          <w:rFonts w:cstheme="minorHAnsi"/>
          <w:b/>
          <w:bCs/>
          <w:color w:val="1F497D" w:themeColor="text2"/>
        </w:rPr>
      </w:pPr>
    </w:p>
    <w:p w14:paraId="1CC9AF25" w14:textId="77777777" w:rsidR="009C2DDC" w:rsidRPr="00705A94" w:rsidRDefault="006B7F45" w:rsidP="009C2DDC">
      <w:pPr>
        <w:spacing w:after="0" w:line="240" w:lineRule="auto"/>
        <w:rPr>
          <w:rFonts w:cstheme="minorHAnsi"/>
          <w:b/>
          <w:bCs/>
          <w:color w:val="1F497D" w:themeColor="text2"/>
        </w:rPr>
      </w:pPr>
      <w:r w:rsidRPr="00705A94">
        <w:rPr>
          <w:rFonts w:cstheme="minorHAnsi"/>
          <w:b/>
          <w:bCs/>
          <w:color w:val="1F497D" w:themeColor="text2"/>
        </w:rPr>
        <w:t>CRITÉRIO DE JULGAMENTO</w:t>
      </w:r>
    </w:p>
    <w:p w14:paraId="0050F1D7" w14:textId="77777777" w:rsidR="009C2DDC" w:rsidRPr="00705A94" w:rsidRDefault="008B7B7D" w:rsidP="009C2DDC">
      <w:pPr>
        <w:spacing w:after="0" w:line="240" w:lineRule="auto"/>
        <w:rPr>
          <w:rFonts w:cstheme="minorHAnsi"/>
          <w:bCs/>
        </w:rPr>
      </w:pPr>
      <w:r w:rsidRPr="00705A94">
        <w:rPr>
          <w:rFonts w:cstheme="minorHAnsi"/>
          <w:bCs/>
        </w:rPr>
        <w:t>MENOR PREÇO POR</w:t>
      </w:r>
      <w:r w:rsidR="00EA3F1F" w:rsidRPr="00705A94">
        <w:rPr>
          <w:rFonts w:cstheme="minorHAnsi"/>
          <w:bCs/>
        </w:rPr>
        <w:t xml:space="preserve"> ITEM</w:t>
      </w:r>
    </w:p>
    <w:p w14:paraId="3C5A7EF3" w14:textId="77777777" w:rsidR="003C0E7B" w:rsidRPr="00705A94" w:rsidRDefault="003C0E7B" w:rsidP="009C2DDC">
      <w:pPr>
        <w:spacing w:after="0" w:line="240" w:lineRule="auto"/>
        <w:rPr>
          <w:rFonts w:cstheme="minorHAnsi"/>
          <w:b/>
          <w:bCs/>
          <w:color w:val="1F497D" w:themeColor="text2"/>
        </w:rPr>
      </w:pPr>
    </w:p>
    <w:p w14:paraId="76C512CE" w14:textId="77777777" w:rsidR="009C2DDC" w:rsidRPr="00705A94" w:rsidRDefault="009C2DDC" w:rsidP="009C2DDC">
      <w:pPr>
        <w:spacing w:after="0" w:line="240" w:lineRule="auto"/>
        <w:rPr>
          <w:rFonts w:cstheme="minorHAnsi"/>
          <w:b/>
          <w:bCs/>
          <w:color w:val="1F497D" w:themeColor="text2"/>
        </w:rPr>
      </w:pPr>
    </w:p>
    <w:p w14:paraId="016F71F5" w14:textId="77777777" w:rsidR="009C2DDC" w:rsidRPr="00705A94" w:rsidRDefault="006B7F45" w:rsidP="009C2DDC">
      <w:pPr>
        <w:spacing w:after="0" w:line="240" w:lineRule="auto"/>
        <w:rPr>
          <w:rFonts w:cstheme="minorHAnsi"/>
          <w:b/>
          <w:bCs/>
          <w:color w:val="1F497D" w:themeColor="text2"/>
        </w:rPr>
      </w:pPr>
      <w:r w:rsidRPr="00705A94">
        <w:rPr>
          <w:rFonts w:cstheme="minorHAnsi"/>
          <w:b/>
          <w:bCs/>
          <w:color w:val="1F497D" w:themeColor="text2"/>
        </w:rPr>
        <w:t>PREFERÊNCIA ME/EPP/EQUIPARADAS</w:t>
      </w:r>
    </w:p>
    <w:p w14:paraId="2B738711" w14:textId="77777777" w:rsidR="009C2DDC" w:rsidRPr="00705A94" w:rsidRDefault="006B7F45" w:rsidP="009C2DDC">
      <w:pPr>
        <w:spacing w:after="0" w:line="240" w:lineRule="auto"/>
        <w:rPr>
          <w:rFonts w:cstheme="minorHAnsi"/>
          <w:bCs/>
        </w:rPr>
      </w:pPr>
      <w:r w:rsidRPr="00705A94">
        <w:rPr>
          <w:rFonts w:cstheme="minorHAnsi"/>
          <w:bCs/>
        </w:rPr>
        <w:t>SIM</w:t>
      </w:r>
    </w:p>
    <w:p w14:paraId="0A116076" w14:textId="77777777" w:rsidR="00C76604" w:rsidRPr="00705A94" w:rsidRDefault="009C2DDC" w:rsidP="009C2DDC">
      <w:pPr>
        <w:keepNext/>
        <w:keepLines/>
        <w:spacing w:before="240" w:after="0" w:line="259" w:lineRule="auto"/>
        <w:rPr>
          <w:rFonts w:eastAsiaTheme="majorEastAsia" w:cstheme="minorHAnsi"/>
          <w:color w:val="365F91" w:themeColor="accent1" w:themeShade="BF"/>
        </w:rPr>
      </w:pPr>
      <w:r w:rsidRPr="00705A94">
        <w:rPr>
          <w:rFonts w:eastAsiaTheme="majorEastAsia" w:cstheme="minorHAnsi"/>
          <w:i/>
          <w:iCs/>
          <w:color w:val="000000"/>
        </w:rPr>
        <w:br w:type="page"/>
      </w:r>
    </w:p>
    <w:p w14:paraId="57AE4035" w14:textId="77777777" w:rsidR="009C2DDC" w:rsidRPr="00705A94" w:rsidRDefault="009C2DDC" w:rsidP="009C2DDC">
      <w:pPr>
        <w:widowControl w:val="0"/>
        <w:suppressAutoHyphens/>
        <w:spacing w:after="0" w:line="240" w:lineRule="auto"/>
        <w:jc w:val="center"/>
        <w:rPr>
          <w:rFonts w:eastAsia="Lucida Sans Unicode" w:cstheme="minorHAnsi"/>
          <w:b/>
          <w:bCs/>
          <w:kern w:val="2"/>
          <w:lang w:eastAsia="zh-CN"/>
        </w:rPr>
      </w:pPr>
      <w:r>
        <w:rPr>
          <w:b/>
        </w:rPr>
        <w:lastRenderedPageBreak/>
        <w:t>AVISO DE DISPENSA ELETRÔNICA Nº 27/2026</w:t>
      </w:r>
    </w:p>
    <w:p w14:paraId="52E20F53" w14:textId="0E895CB9" w:rsidR="009C2DDC" w:rsidRPr="00705A94" w:rsidRDefault="00195859" w:rsidP="009C2DDC">
      <w:pPr>
        <w:widowControl w:val="0"/>
        <w:suppressAutoHyphens/>
        <w:spacing w:after="0" w:line="240" w:lineRule="auto"/>
        <w:jc w:val="center"/>
        <w:rPr>
          <w:rFonts w:eastAsia="Lucida Sans Unicode" w:cstheme="minorHAnsi"/>
          <w:b/>
          <w:bCs/>
          <w:kern w:val="2"/>
          <w:lang w:eastAsia="zh-CN"/>
        </w:rPr>
      </w:pPr>
      <w:r>
        <w:rPr>
          <w:b/>
        </w:rPr>
        <w:t>(Processo Administrativo nº 5</w:t>
      </w:r>
      <w:r w:rsidR="00802AE0">
        <w:rPr>
          <w:b/>
        </w:rPr>
        <w:t>9</w:t>
      </w:r>
      <w:r>
        <w:rPr>
          <w:b/>
        </w:rPr>
        <w:t>/2026)</w:t>
      </w:r>
    </w:p>
    <w:p w14:paraId="4572D20C" w14:textId="77777777" w:rsidR="000063B0" w:rsidRPr="00705A94" w:rsidRDefault="000063B0" w:rsidP="009C2DDC">
      <w:pPr>
        <w:widowControl w:val="0"/>
        <w:suppressAutoHyphens/>
        <w:spacing w:after="0" w:line="240" w:lineRule="auto"/>
        <w:jc w:val="center"/>
        <w:rPr>
          <w:rFonts w:eastAsia="Lucida Sans Unicode" w:cstheme="minorHAnsi"/>
          <w:b/>
          <w:bCs/>
          <w:kern w:val="2"/>
          <w:lang w:eastAsia="zh-CN"/>
        </w:rPr>
      </w:pPr>
    </w:p>
    <w:p w14:paraId="60F0E99A" w14:textId="77777777" w:rsidR="00A80D78" w:rsidRPr="00705A94" w:rsidRDefault="009C2DDC" w:rsidP="00A80D78">
      <w:pPr>
        <w:pStyle w:val="Nivel2"/>
        <w:numPr>
          <w:ilvl w:val="0"/>
          <w:numId w:val="0"/>
        </w:numPr>
        <w:spacing w:before="0" w:after="0" w:line="240" w:lineRule="auto"/>
        <w:rPr>
          <w:rFonts w:asciiTheme="minorHAnsi" w:hAnsiTheme="minorHAnsi" w:cstheme="minorHAnsi"/>
          <w:sz w:val="22"/>
          <w:szCs w:val="22"/>
        </w:rPr>
      </w:pPr>
      <w:r w:rsidRPr="00705A94">
        <w:rPr>
          <w:rFonts w:asciiTheme="minorHAnsi" w:eastAsia="Lucida Sans Unicode" w:hAnsiTheme="minorHAnsi" w:cstheme="minorHAnsi"/>
          <w:kern w:val="2"/>
          <w:sz w:val="22"/>
          <w:szCs w:val="22"/>
          <w:lang w:eastAsia="zh-CN"/>
        </w:rPr>
        <w:t>Torna-se público que o(a)</w:t>
      </w:r>
      <w:r w:rsidRPr="00705A94">
        <w:rPr>
          <w:rFonts w:asciiTheme="minorHAnsi" w:eastAsia="Arial" w:hAnsiTheme="minorHAnsi" w:cstheme="minorHAnsi"/>
          <w:kern w:val="2"/>
          <w:sz w:val="22"/>
          <w:szCs w:val="22"/>
          <w:lang w:eastAsia="zh-CN"/>
        </w:rPr>
        <w:t xml:space="preserve"> </w:t>
      </w:r>
      <w:r w:rsidRPr="00705A94">
        <w:rPr>
          <w:rFonts w:asciiTheme="minorHAnsi" w:eastAsia="Arial" w:hAnsiTheme="minorHAnsi" w:cstheme="minorHAnsi"/>
          <w:b/>
          <w:kern w:val="2"/>
          <w:sz w:val="22"/>
          <w:szCs w:val="22"/>
          <w:lang w:eastAsia="zh-CN"/>
        </w:rPr>
        <w:t xml:space="preserve">Prefeitura Municipal de Goioxim </w:t>
      </w:r>
      <w:r w:rsidRPr="00705A94">
        <w:rPr>
          <w:rFonts w:asciiTheme="minorHAnsi" w:eastAsia="Lucida Sans Unicode" w:hAnsiTheme="minorHAnsi" w:cstheme="minorHAnsi"/>
          <w:kern w:val="2"/>
          <w:sz w:val="22"/>
          <w:szCs w:val="22"/>
          <w:lang w:eastAsia="zh-CN"/>
        </w:rPr>
        <w:t xml:space="preserve">por meio do(a) Departamento de Licitações, realizará </w:t>
      </w:r>
      <w:r w:rsidRPr="00705A94">
        <w:rPr>
          <w:rFonts w:asciiTheme="minorHAnsi" w:eastAsia="Lucida Sans Unicode" w:hAnsiTheme="minorHAnsi" w:cstheme="minorHAnsi"/>
          <w:b/>
          <w:bCs/>
          <w:kern w:val="2"/>
          <w:sz w:val="22"/>
          <w:szCs w:val="22"/>
          <w:lang w:eastAsia="zh-CN"/>
        </w:rPr>
        <w:t>Dispensa Eletrônica</w:t>
      </w:r>
      <w:r w:rsidRPr="00705A94">
        <w:rPr>
          <w:rFonts w:asciiTheme="minorHAnsi" w:eastAsia="Lucida Sans Unicode" w:hAnsiTheme="minorHAnsi" w:cstheme="minorHAnsi"/>
          <w:kern w:val="2"/>
          <w:sz w:val="22"/>
          <w:szCs w:val="22"/>
          <w:lang w:eastAsia="zh-CN"/>
        </w:rPr>
        <w:t xml:space="preserve">, </w:t>
      </w:r>
      <w:r w:rsidRPr="00705A94">
        <w:rPr>
          <w:rFonts w:asciiTheme="minorHAnsi" w:eastAsia="Lucida Sans Unicode" w:hAnsiTheme="minorHAnsi" w:cstheme="minorHAnsi"/>
          <w:bCs/>
          <w:kern w:val="2"/>
          <w:sz w:val="22"/>
          <w:szCs w:val="22"/>
          <w:lang w:eastAsia="zh-CN"/>
        </w:rPr>
        <w:t>com critério de julgamento</w:t>
      </w:r>
      <w:r w:rsidRPr="00705A94">
        <w:rPr>
          <w:rFonts w:asciiTheme="minorHAnsi" w:eastAsia="Lucida Sans Unicode" w:hAnsiTheme="minorHAnsi" w:cstheme="minorHAnsi"/>
          <w:b/>
          <w:bCs/>
          <w:kern w:val="2"/>
          <w:sz w:val="22"/>
          <w:szCs w:val="22"/>
          <w:lang w:eastAsia="zh-CN"/>
        </w:rPr>
        <w:t xml:space="preserve"> </w:t>
      </w:r>
      <w:r w:rsidR="008B7B7D" w:rsidRPr="00705A94">
        <w:rPr>
          <w:rFonts w:asciiTheme="minorHAnsi" w:eastAsia="Lucida Sans Unicode" w:hAnsiTheme="minorHAnsi" w:cstheme="minorHAnsi"/>
          <w:kern w:val="2"/>
          <w:sz w:val="22"/>
          <w:szCs w:val="22"/>
          <w:lang w:eastAsia="zh-CN"/>
        </w:rPr>
        <w:t xml:space="preserve">MENOR PREÇO </w:t>
      </w:r>
      <w:r w:rsidR="00EA3F1F" w:rsidRPr="00705A94">
        <w:rPr>
          <w:rFonts w:asciiTheme="minorHAnsi" w:eastAsia="Lucida Sans Unicode" w:hAnsiTheme="minorHAnsi" w:cstheme="minorHAnsi"/>
          <w:kern w:val="2"/>
          <w:sz w:val="22"/>
          <w:szCs w:val="22"/>
          <w:lang w:eastAsia="zh-CN"/>
        </w:rPr>
        <w:t>POR ITEM</w:t>
      </w:r>
      <w:r w:rsidRPr="00705A94">
        <w:rPr>
          <w:rFonts w:asciiTheme="minorHAnsi" w:eastAsia="Lucida Sans Unicode" w:hAnsiTheme="minorHAnsi" w:cstheme="minorHAnsi"/>
          <w:kern w:val="2"/>
          <w:sz w:val="22"/>
          <w:szCs w:val="22"/>
          <w:lang w:eastAsia="zh-CN"/>
        </w:rPr>
        <w:t>, na hipótese do art. 75</w:t>
      </w:r>
      <w:r w:rsidRPr="00705A94">
        <w:rPr>
          <w:rFonts w:asciiTheme="minorHAnsi" w:eastAsia="Lucida Sans Unicode" w:hAnsiTheme="minorHAnsi" w:cstheme="minorHAnsi"/>
          <w:iCs/>
          <w:kern w:val="2"/>
          <w:sz w:val="22"/>
          <w:szCs w:val="22"/>
          <w:lang w:eastAsia="zh-CN"/>
        </w:rPr>
        <w:t>, inciso II,</w:t>
      </w:r>
      <w:r w:rsidRPr="00705A94">
        <w:rPr>
          <w:rFonts w:asciiTheme="minorHAnsi" w:eastAsia="Lucida Sans Unicode" w:hAnsiTheme="minorHAnsi" w:cstheme="minorHAnsi"/>
          <w:kern w:val="2"/>
          <w:sz w:val="22"/>
          <w:szCs w:val="22"/>
          <w:lang w:eastAsia="zh-CN"/>
        </w:rPr>
        <w:t xml:space="preserve"> </w:t>
      </w:r>
      <w:r w:rsidR="00A80D78" w:rsidRPr="00705A94">
        <w:rPr>
          <w:rFonts w:asciiTheme="minorHAnsi" w:hAnsiTheme="minorHAnsi" w:cstheme="minorHAnsi"/>
          <w:color w:val="auto"/>
          <w:sz w:val="22"/>
          <w:szCs w:val="22"/>
        </w:rPr>
        <w:t xml:space="preserve">nos termos da </w:t>
      </w:r>
      <w:hyperlink r:id="rId8" w:history="1">
        <w:r w:rsidR="00A80D78" w:rsidRPr="00705A94">
          <w:rPr>
            <w:rStyle w:val="Hyperlink"/>
            <w:rFonts w:asciiTheme="minorHAnsi" w:hAnsiTheme="minorHAnsi" w:cstheme="minorHAnsi"/>
            <w:color w:val="auto"/>
            <w:sz w:val="22"/>
            <w:szCs w:val="22"/>
          </w:rPr>
          <w:t>Lei nº 14.133, de 1º de abril de 2021</w:t>
        </w:r>
      </w:hyperlink>
      <w:r w:rsidR="00A80D78" w:rsidRPr="00705A94">
        <w:rPr>
          <w:rFonts w:asciiTheme="minorHAnsi" w:hAnsiTheme="minorHAnsi" w:cstheme="minorHAnsi"/>
          <w:color w:val="auto"/>
          <w:sz w:val="22"/>
          <w:szCs w:val="22"/>
        </w:rPr>
        <w:t xml:space="preserve">, do Decreto Municipal nº 002/2024, </w:t>
      </w:r>
      <w:r w:rsidR="00A80D78" w:rsidRPr="00705A94">
        <w:rPr>
          <w:rFonts w:asciiTheme="minorHAnsi" w:hAnsiTheme="minorHAnsi" w:cstheme="minorHAnsi"/>
          <w:sz w:val="22"/>
          <w:szCs w:val="22"/>
        </w:rPr>
        <w:t>da Lei Complementar Municipal nº 819, de 15 de agosto de 2023, da Lei Complementar nº 123, de 14 de dezembro de 2006, e demais legislação aplicável e, ainda de acordo com as condições estabelecidas neste edital.</w:t>
      </w:r>
    </w:p>
    <w:p w14:paraId="153EB195" w14:textId="77777777" w:rsidR="0060715F" w:rsidRPr="00705A94" w:rsidRDefault="0060715F" w:rsidP="009C2DDC">
      <w:pPr>
        <w:widowControl w:val="0"/>
        <w:suppressAutoHyphens/>
        <w:spacing w:after="0" w:line="240" w:lineRule="auto"/>
        <w:jc w:val="both"/>
        <w:rPr>
          <w:rFonts w:eastAsia="Lucida Sans Unicode" w:cstheme="minorHAnsi"/>
          <w:kern w:val="2"/>
          <w:lang w:eastAsia="zh-CN"/>
        </w:rPr>
      </w:pPr>
    </w:p>
    <w:p w14:paraId="212F658A" w14:textId="77777777" w:rsidR="009C2DDC" w:rsidRPr="00705A94" w:rsidRDefault="009C2DDC" w:rsidP="009C2DDC">
      <w:pPr>
        <w:widowControl w:val="0"/>
        <w:suppressAutoHyphens/>
        <w:spacing w:after="0" w:line="240" w:lineRule="auto"/>
        <w:jc w:val="both"/>
        <w:rPr>
          <w:rFonts w:eastAsia="Lucida Sans Unicode" w:cstheme="minorHAnsi"/>
          <w:kern w:val="2"/>
          <w:lang w:eastAsia="zh-CN"/>
        </w:rPr>
      </w:pPr>
      <w:r>
        <w:t>Data da sessão: 13/07/2026</w:t>
      </w:r>
    </w:p>
    <w:p w14:paraId="325732C1" w14:textId="77777777" w:rsidR="00CE7F22" w:rsidRPr="00705A94" w:rsidRDefault="00195859" w:rsidP="009C2DDC">
      <w:pPr>
        <w:widowControl w:val="0"/>
        <w:suppressAutoHyphens/>
        <w:spacing w:after="0" w:line="240" w:lineRule="auto"/>
        <w:jc w:val="both"/>
        <w:rPr>
          <w:rFonts w:cstheme="minorHAnsi"/>
        </w:rPr>
      </w:pPr>
      <w:r w:rsidRPr="00705A94">
        <w:rPr>
          <w:rFonts w:cstheme="minorHAnsi"/>
        </w:rPr>
        <w:t>Link: www.licitanet.com.br</w:t>
      </w:r>
      <w:r w:rsidR="00CE7F22" w:rsidRPr="00705A94">
        <w:rPr>
          <w:rFonts w:cstheme="minorHAnsi"/>
        </w:rPr>
        <w:t xml:space="preserve"> </w:t>
      </w:r>
    </w:p>
    <w:p w14:paraId="5642E4DD" w14:textId="77777777" w:rsidR="009C2DDC" w:rsidRPr="00705A94" w:rsidRDefault="009C2DDC" w:rsidP="009C2DDC">
      <w:pPr>
        <w:widowControl w:val="0"/>
        <w:suppressAutoHyphens/>
        <w:spacing w:after="0" w:line="240" w:lineRule="auto"/>
        <w:jc w:val="both"/>
        <w:rPr>
          <w:rFonts w:eastAsia="Lucida Sans Unicode" w:cstheme="minorHAnsi"/>
          <w:kern w:val="2"/>
          <w:lang w:eastAsia="zh-CN"/>
        </w:rPr>
      </w:pPr>
      <w:r w:rsidRPr="00705A94">
        <w:rPr>
          <w:rFonts w:eastAsia="Lucida Sans Unicode" w:cstheme="minorHAnsi"/>
          <w:color w:val="000000"/>
          <w:kern w:val="2"/>
          <w:lang w:eastAsia="zh-CN"/>
        </w:rPr>
        <w:t>Horário da Fase de Lances: 08:00 às 14:00</w:t>
      </w:r>
    </w:p>
    <w:p w14:paraId="5F52C873" w14:textId="77777777" w:rsidR="009C2DDC" w:rsidRPr="00705A94" w:rsidRDefault="009C2DDC" w:rsidP="009C2DDC">
      <w:pPr>
        <w:widowControl w:val="0"/>
        <w:suppressAutoHyphens/>
        <w:spacing w:after="0" w:line="240" w:lineRule="auto"/>
        <w:jc w:val="both"/>
        <w:rPr>
          <w:rFonts w:eastAsia="Lucida Sans Unicode" w:cstheme="minorHAnsi"/>
          <w:kern w:val="2"/>
          <w:lang w:eastAsia="zh-CN"/>
        </w:rPr>
      </w:pPr>
    </w:p>
    <w:p w14:paraId="05E0DFA3" w14:textId="77777777" w:rsidR="009C2DDC" w:rsidRPr="00705A94" w:rsidRDefault="004376BA" w:rsidP="00EA3F1F">
      <w:pPr>
        <w:numPr>
          <w:ilvl w:val="0"/>
          <w:numId w:val="2"/>
        </w:numPr>
        <w:suppressAutoHyphens/>
        <w:autoSpaceDN w:val="0"/>
        <w:spacing w:after="0" w:line="240" w:lineRule="auto"/>
        <w:jc w:val="both"/>
        <w:rPr>
          <w:rFonts w:eastAsia="Lucida Sans Unicode" w:cstheme="minorHAnsi"/>
          <w:b/>
          <w:bCs/>
          <w:kern w:val="2"/>
          <w:lang w:eastAsia="zh-CN"/>
        </w:rPr>
      </w:pPr>
      <w:r w:rsidRPr="00705A94">
        <w:rPr>
          <w:rFonts w:eastAsia="Lucida Sans Unicode" w:cstheme="minorHAnsi"/>
          <w:b/>
          <w:bCs/>
          <w:kern w:val="2"/>
          <w:lang w:eastAsia="zh-CN"/>
        </w:rPr>
        <w:t xml:space="preserve">1. </w:t>
      </w:r>
      <w:r w:rsidR="009C2DDC" w:rsidRPr="00705A94">
        <w:rPr>
          <w:rFonts w:eastAsia="Lucida Sans Unicode" w:cstheme="minorHAnsi"/>
          <w:b/>
          <w:bCs/>
          <w:kern w:val="2"/>
          <w:lang w:eastAsia="zh-CN"/>
        </w:rPr>
        <w:t xml:space="preserve">OBJETO </w:t>
      </w:r>
    </w:p>
    <w:p w14:paraId="1EF02D5C" w14:textId="77777777" w:rsidR="003C0E7B" w:rsidRPr="00705A94" w:rsidRDefault="000F6030" w:rsidP="00EA3F1F">
      <w:pPr>
        <w:keepNext/>
        <w:keepLines/>
        <w:numPr>
          <w:ilvl w:val="1"/>
          <w:numId w:val="6"/>
        </w:numPr>
        <w:spacing w:after="0" w:line="240" w:lineRule="auto"/>
        <w:ind w:left="0" w:firstLine="0"/>
        <w:jc w:val="both"/>
        <w:outlineLvl w:val="1"/>
        <w:rPr>
          <w:rFonts w:eastAsiaTheme="majorEastAsia" w:cstheme="minorHAnsi"/>
          <w:bCs/>
        </w:rPr>
      </w:pPr>
      <w:bookmarkStart w:id="0" w:name="_Toc160544843"/>
      <w:bookmarkStart w:id="1" w:name="_Toc160544970"/>
      <w:bookmarkEnd w:id="0"/>
      <w:bookmarkEnd w:id="1"/>
      <w:r>
        <w:t>Contratação de empresa especializada para prestação de serviços de vigilância patrimonial desarmada e brigada de incêndio, compreendendo o fornecimento de vigilantes e brigadistas devidamente habilitados, uniformizados e equipados, para atuação durante a realização do evento Canta Cantú, nos dias 18 e 19 de julho de 2026, incluindo todos os custos necessários à execução dos serviços. conforme condições, quantidades e especificações estabelecidas neste Aviso de Contratação Direta e seus anexos.</w:t>
      </w:r>
    </w:p>
    <w:p w14:paraId="7F08DE49" w14:textId="77777777" w:rsidR="009C2DDC" w:rsidRPr="00705A94" w:rsidRDefault="009C2DDC" w:rsidP="00776D45">
      <w:pPr>
        <w:keepNext/>
        <w:keepLines/>
        <w:spacing w:after="0" w:line="240" w:lineRule="auto"/>
        <w:jc w:val="both"/>
        <w:outlineLvl w:val="1"/>
        <w:rPr>
          <w:rFonts w:eastAsiaTheme="majorEastAsia" w:cstheme="minorHAnsi"/>
          <w:bCs/>
        </w:rPr>
      </w:pPr>
    </w:p>
    <w:p w14:paraId="12449BBF" w14:textId="77777777" w:rsidR="009C2DDC" w:rsidRPr="00705A94" w:rsidRDefault="009C2DDC" w:rsidP="00283BD5">
      <w:pPr>
        <w:spacing w:after="0" w:line="240" w:lineRule="auto"/>
        <w:jc w:val="both"/>
        <w:rPr>
          <w:rFonts w:eastAsia="WenQuanYi Micro Hei" w:cstheme="minorHAnsi"/>
          <w:lang w:eastAsia="zh-CN" w:bidi="hi-IN"/>
        </w:rPr>
      </w:pPr>
      <w:r w:rsidRPr="00705A94">
        <w:rPr>
          <w:rFonts w:cstheme="minorHAnsi"/>
          <w:color w:val="000000"/>
        </w:rPr>
        <w:t>1.</w:t>
      </w:r>
      <w:r w:rsidR="00283BD5" w:rsidRPr="00705A94">
        <w:rPr>
          <w:rFonts w:cstheme="minorHAnsi"/>
          <w:color w:val="000000"/>
        </w:rPr>
        <w:t>2</w:t>
      </w:r>
      <w:r w:rsidRPr="00705A94">
        <w:rPr>
          <w:rFonts w:cstheme="minorHAnsi"/>
          <w:b/>
          <w:bCs/>
          <w:color w:val="000000"/>
        </w:rPr>
        <w:t xml:space="preserve"> </w:t>
      </w:r>
      <w:r w:rsidRPr="00705A94">
        <w:rPr>
          <w:rFonts w:eastAsia="WenQuanYi Micro Hei" w:cstheme="minorHAnsi"/>
          <w:lang w:eastAsia="zh-CN" w:bidi="hi-IN"/>
        </w:rPr>
        <w:t xml:space="preserve">O critério de julgamento adotado será o </w:t>
      </w:r>
      <w:r w:rsidR="008B7B7D" w:rsidRPr="00705A94">
        <w:rPr>
          <w:rFonts w:eastAsia="WenQuanYi Micro Hei" w:cstheme="minorHAnsi"/>
          <w:lang w:eastAsia="zh-CN" w:bidi="hi-IN"/>
        </w:rPr>
        <w:t xml:space="preserve">MENOR PREÇO </w:t>
      </w:r>
      <w:r w:rsidR="00EA3F1F" w:rsidRPr="00705A94">
        <w:rPr>
          <w:rFonts w:eastAsia="WenQuanYi Micro Hei" w:cstheme="minorHAnsi"/>
          <w:lang w:eastAsia="zh-CN" w:bidi="hi-IN"/>
        </w:rPr>
        <w:t>POR ITEM</w:t>
      </w:r>
      <w:r w:rsidRPr="00705A94">
        <w:rPr>
          <w:rFonts w:eastAsia="WenQuanYi Micro Hei" w:cstheme="minorHAnsi"/>
          <w:i/>
          <w:iCs/>
          <w:lang w:eastAsia="zh-CN" w:bidi="hi-IN"/>
        </w:rPr>
        <w:t>,</w:t>
      </w:r>
      <w:r w:rsidRPr="00705A94">
        <w:rPr>
          <w:rFonts w:eastAsia="WenQuanYi Micro Hei" w:cstheme="minorHAnsi"/>
          <w:lang w:eastAsia="zh-CN" w:bidi="hi-IN"/>
        </w:rPr>
        <w:t xml:space="preserve"> observadas as exigências contidas neste Aviso de Contratação Direta e seus Anexos quanto às especificações do objeto.</w:t>
      </w:r>
    </w:p>
    <w:p w14:paraId="6D17A05D" w14:textId="77777777" w:rsidR="009C2DDC" w:rsidRPr="00705A94" w:rsidRDefault="009C2DDC" w:rsidP="00776D45">
      <w:pPr>
        <w:spacing w:after="0" w:line="240" w:lineRule="auto"/>
        <w:jc w:val="both"/>
        <w:textAlignment w:val="baseline"/>
        <w:rPr>
          <w:rFonts w:eastAsia="WenQuanYi Micro Hei" w:cstheme="minorHAnsi"/>
          <w:lang w:eastAsia="zh-CN" w:bidi="hi-IN"/>
        </w:rPr>
      </w:pPr>
    </w:p>
    <w:p w14:paraId="3E6FEF8B" w14:textId="77777777" w:rsidR="009C2DDC" w:rsidRPr="00705A94" w:rsidRDefault="004376BA" w:rsidP="00EA3F1F">
      <w:pPr>
        <w:numPr>
          <w:ilvl w:val="0"/>
          <w:numId w:val="2"/>
        </w:numPr>
        <w:suppressAutoHyphens/>
        <w:autoSpaceDN w:val="0"/>
        <w:spacing w:after="0" w:line="240" w:lineRule="auto"/>
        <w:jc w:val="both"/>
        <w:rPr>
          <w:rFonts w:eastAsia="Lucida Sans Unicode" w:cstheme="minorHAnsi"/>
          <w:b/>
          <w:bCs/>
          <w:kern w:val="2"/>
          <w:lang w:eastAsia="zh-CN"/>
        </w:rPr>
      </w:pPr>
      <w:r w:rsidRPr="00705A94">
        <w:rPr>
          <w:rFonts w:eastAsia="Lucida Sans Unicode" w:cstheme="minorHAnsi"/>
          <w:b/>
          <w:bCs/>
          <w:kern w:val="2"/>
          <w:lang w:eastAsia="zh-CN"/>
        </w:rPr>
        <w:t xml:space="preserve">2. </w:t>
      </w:r>
      <w:r w:rsidR="009C2DDC" w:rsidRPr="00705A94">
        <w:rPr>
          <w:rFonts w:eastAsia="Lucida Sans Unicode" w:cstheme="minorHAnsi"/>
          <w:b/>
          <w:bCs/>
          <w:kern w:val="2"/>
          <w:lang w:eastAsia="zh-CN"/>
        </w:rPr>
        <w:t>PARTICIPAÇÃO NA DISPENSA ELETRÔNICA.</w:t>
      </w:r>
    </w:p>
    <w:p w14:paraId="674586BA" w14:textId="77777777" w:rsidR="000C1F30" w:rsidRPr="00705A94" w:rsidRDefault="00E1124F" w:rsidP="00EA3F1F">
      <w:pPr>
        <w:pStyle w:val="PargrafodaLista"/>
        <w:numPr>
          <w:ilvl w:val="1"/>
          <w:numId w:val="2"/>
        </w:numPr>
        <w:suppressAutoHyphens/>
        <w:autoSpaceDN w:val="0"/>
        <w:spacing w:after="0" w:line="240" w:lineRule="auto"/>
        <w:ind w:left="0" w:firstLine="0"/>
        <w:jc w:val="both"/>
        <w:rPr>
          <w:rFonts w:eastAsia="Lucida Sans Unicode" w:cstheme="minorHAnsi"/>
          <w:kern w:val="2"/>
          <w:lang w:eastAsia="zh-CN"/>
        </w:rPr>
      </w:pPr>
      <w:r w:rsidRPr="00705A94">
        <w:rPr>
          <w:rFonts w:cstheme="minorHAnsi"/>
        </w:rPr>
        <w:t xml:space="preserve">A participação na </w:t>
      </w:r>
      <w:r w:rsidR="00CE7F22" w:rsidRPr="00705A94">
        <w:rPr>
          <w:rFonts w:cstheme="minorHAnsi"/>
        </w:rPr>
        <w:t xml:space="preserve">presente dispensa eletrônica se dará mediante Sistema de Dispensa Eletrônica integrante do Sistema </w:t>
      </w:r>
      <w:r w:rsidRPr="00705A94">
        <w:rPr>
          <w:rFonts w:cstheme="minorHAnsi"/>
        </w:rPr>
        <w:t>LICITANET</w:t>
      </w:r>
      <w:r w:rsidR="00CE7F22" w:rsidRPr="00705A94">
        <w:rPr>
          <w:rFonts w:cstheme="minorHAnsi"/>
        </w:rPr>
        <w:t xml:space="preserve">, disponível no endereço eletrônico </w:t>
      </w:r>
      <w:r w:rsidRPr="00705A94">
        <w:rPr>
          <w:rFonts w:cstheme="minorHAnsi"/>
        </w:rPr>
        <w:t>www.licitanet.com.br</w:t>
      </w:r>
      <w:r w:rsidR="00283BD5" w:rsidRPr="00705A94">
        <w:rPr>
          <w:rFonts w:cstheme="minorHAnsi"/>
        </w:rPr>
        <w:t>.</w:t>
      </w:r>
    </w:p>
    <w:p w14:paraId="714E889A" w14:textId="77777777" w:rsidR="000C1F30" w:rsidRPr="00705A94" w:rsidRDefault="000C1F30" w:rsidP="00EA3F1F">
      <w:pPr>
        <w:pStyle w:val="PargrafodaLista"/>
        <w:numPr>
          <w:ilvl w:val="1"/>
          <w:numId w:val="2"/>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O participante responsabiliza-se exclusiva e formalmente pelas transações efetuadas em seu nome, assume como firmes e verdadeiras suas propostas e seus lances, inclusive os atos praticados diretamente ou por seu representante, excluída a responsabilidade do provedor do sistema, agente de contratação ou Prefeitura por eventuais danos decorrentes de uso indevido das credenciais de acesso, ainda que por terceiros.</w:t>
      </w:r>
    </w:p>
    <w:p w14:paraId="6CDB5F86" w14:textId="77777777" w:rsidR="000C1F30" w:rsidRPr="00705A94" w:rsidRDefault="000C1F30" w:rsidP="00EA3F1F">
      <w:pPr>
        <w:pStyle w:val="PargrafodaLista"/>
        <w:numPr>
          <w:ilvl w:val="1"/>
          <w:numId w:val="2"/>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É de responsabilidade do participante conferir a exatidão dos seus dados cadastrais nos sistemas supracitados e mantê-los atualizados junto aos órgãos responsáveis pela informação, devendo proceder, imediatamente, à correção ou à alteração dos registros tão logo identifique incorreção ou aqueles se tornem desatualizados.</w:t>
      </w:r>
    </w:p>
    <w:p w14:paraId="36EC80F4" w14:textId="77777777" w:rsidR="000C1F30" w:rsidRPr="00705A94" w:rsidRDefault="000C1F30" w:rsidP="00EA3F1F">
      <w:pPr>
        <w:pStyle w:val="PargrafodaLista"/>
        <w:numPr>
          <w:ilvl w:val="1"/>
          <w:numId w:val="2"/>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A não observância do disposto no item anterior poderá ensejar inabilitação.</w:t>
      </w:r>
    </w:p>
    <w:p w14:paraId="2A1BF26C" w14:textId="77777777" w:rsidR="000C1F30" w:rsidRPr="00705A94" w:rsidRDefault="000C1F30" w:rsidP="00EA3F1F">
      <w:pPr>
        <w:pStyle w:val="PargrafodaLista"/>
        <w:numPr>
          <w:ilvl w:val="1"/>
          <w:numId w:val="2"/>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Não poderão disputar desta dispensa:</w:t>
      </w:r>
    </w:p>
    <w:p w14:paraId="0D2FF4A6" w14:textId="77777777" w:rsidR="000C1F30" w:rsidRPr="00705A94" w:rsidRDefault="000C1F30" w:rsidP="00EA3F1F">
      <w:pPr>
        <w:pStyle w:val="PargrafodaLista"/>
        <w:numPr>
          <w:ilvl w:val="2"/>
          <w:numId w:val="2"/>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Aquele que não atenda às condições deste edital e seus anexos.</w:t>
      </w:r>
    </w:p>
    <w:p w14:paraId="03C94EDD" w14:textId="77777777" w:rsidR="000C1F30" w:rsidRPr="00705A94" w:rsidRDefault="000C1F30" w:rsidP="00EA3F1F">
      <w:pPr>
        <w:pStyle w:val="PargrafodaLista"/>
        <w:numPr>
          <w:ilvl w:val="2"/>
          <w:numId w:val="2"/>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Autor do anteprojeto, do projeto básico ou do projeto executivo, pessoa física ou jurídica, quando a dispensa versar sobre serviços ou fornecimento de bens a ele relacionados.</w:t>
      </w:r>
    </w:p>
    <w:p w14:paraId="5CE31D7F" w14:textId="77777777" w:rsidR="000C1F30" w:rsidRPr="00705A94" w:rsidRDefault="000C1F30" w:rsidP="00EA3F1F">
      <w:pPr>
        <w:pStyle w:val="PargrafodaLista"/>
        <w:numPr>
          <w:ilvl w:val="2"/>
          <w:numId w:val="2"/>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dispensa versar sobre serviços ou fornecimento de bens a ela necessários.</w:t>
      </w:r>
    </w:p>
    <w:p w14:paraId="0FEF673C" w14:textId="77777777" w:rsidR="000C1F30" w:rsidRPr="00705A94" w:rsidRDefault="000C1F30" w:rsidP="00EA3F1F">
      <w:pPr>
        <w:pStyle w:val="PargrafodaLista"/>
        <w:numPr>
          <w:ilvl w:val="2"/>
          <w:numId w:val="2"/>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Pessoa física ou jurídica que se encontre, ao tempo da dispensa, impossibilitada de participar da licitação em decorrência de sanção que lhe foi imposta.</w:t>
      </w:r>
    </w:p>
    <w:p w14:paraId="6E5810F5" w14:textId="77777777" w:rsidR="000C1F30" w:rsidRPr="00705A94" w:rsidRDefault="000C1F30" w:rsidP="00EA3F1F">
      <w:pPr>
        <w:pStyle w:val="PargrafodaLista"/>
        <w:numPr>
          <w:ilvl w:val="2"/>
          <w:numId w:val="2"/>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 xml:space="preserve">Aquele que mantenha vínculo de natureza técnica, comercial, econômica, financeira, trabalhista ou civil com dirigente do órgão licitante ou com agente público que desempenhe função na licitação ou atue na fiscalização </w:t>
      </w:r>
      <w:r w:rsidRPr="00705A94">
        <w:rPr>
          <w:rFonts w:eastAsia="Lucida Sans Unicode" w:cstheme="minorHAnsi"/>
          <w:kern w:val="2"/>
          <w:lang w:eastAsia="zh-CN"/>
        </w:rPr>
        <w:lastRenderedPageBreak/>
        <w:t xml:space="preserve">ou na gestão do contrato, ou que deles seja cônjuge, companheiro ou parente em linha reta, colateral ou por afinidade, até o terceiro grau. </w:t>
      </w:r>
    </w:p>
    <w:p w14:paraId="438F6EA1" w14:textId="77777777" w:rsidR="000C1F30" w:rsidRPr="00705A94" w:rsidRDefault="000C1F30" w:rsidP="00EA3F1F">
      <w:pPr>
        <w:pStyle w:val="PargrafodaLista"/>
        <w:numPr>
          <w:ilvl w:val="2"/>
          <w:numId w:val="2"/>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Empresas controladoras, controladas ou coligadas, nos termos da Lei nº 6.404, de 15 de dezembro de 1976, concorrendo entre si.</w:t>
      </w:r>
    </w:p>
    <w:p w14:paraId="7093F86B" w14:textId="77777777" w:rsidR="000C1F30" w:rsidRPr="00705A94" w:rsidRDefault="000C1F30" w:rsidP="00EA3F1F">
      <w:pPr>
        <w:pStyle w:val="PargrafodaLista"/>
        <w:numPr>
          <w:ilvl w:val="2"/>
          <w:numId w:val="2"/>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7AE0A38" w14:textId="77777777" w:rsidR="000C1F30" w:rsidRPr="00705A94" w:rsidRDefault="000C1F30" w:rsidP="00EA3F1F">
      <w:pPr>
        <w:pStyle w:val="PargrafodaLista"/>
        <w:numPr>
          <w:ilvl w:val="2"/>
          <w:numId w:val="2"/>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 xml:space="preserve"> Agente</w:t>
      </w:r>
      <w:r w:rsidR="003B2D1A" w:rsidRPr="00705A94">
        <w:rPr>
          <w:rFonts w:eastAsia="Lucida Sans Unicode" w:cstheme="minorHAnsi"/>
          <w:kern w:val="2"/>
          <w:lang w:eastAsia="zh-CN"/>
        </w:rPr>
        <w:t xml:space="preserve"> público da Prefeitura de Goioxim</w:t>
      </w:r>
      <w:r w:rsidRPr="00705A94">
        <w:rPr>
          <w:rFonts w:eastAsia="Lucida Sans Unicode" w:cstheme="minorHAnsi"/>
          <w:kern w:val="2"/>
          <w:lang w:eastAsia="zh-CN"/>
        </w:rPr>
        <w:t>-PR.</w:t>
      </w:r>
    </w:p>
    <w:p w14:paraId="6ACAEF2B" w14:textId="77777777" w:rsidR="000C1F30" w:rsidRPr="00705A94" w:rsidRDefault="000C1F30" w:rsidP="00EA3F1F">
      <w:pPr>
        <w:pStyle w:val="PargrafodaLista"/>
        <w:numPr>
          <w:ilvl w:val="2"/>
          <w:numId w:val="2"/>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 xml:space="preserve"> Pessoas jurídicas reunidas em consórcio.</w:t>
      </w:r>
    </w:p>
    <w:p w14:paraId="064622F6" w14:textId="77777777" w:rsidR="000C1F30" w:rsidRPr="00705A94" w:rsidRDefault="000C1F30" w:rsidP="00EA3F1F">
      <w:pPr>
        <w:pStyle w:val="PargrafodaLista"/>
        <w:numPr>
          <w:ilvl w:val="2"/>
          <w:numId w:val="2"/>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 xml:space="preserve"> Organizações da Sociedade Civil de Interesse Público - OSCIP, atuando nessa</w:t>
      </w:r>
      <w:r w:rsidR="00283BD5" w:rsidRPr="00705A94">
        <w:rPr>
          <w:rFonts w:eastAsia="Lucida Sans Unicode" w:cstheme="minorHAnsi"/>
          <w:kern w:val="2"/>
          <w:lang w:eastAsia="zh-CN"/>
        </w:rPr>
        <w:t xml:space="preserve"> </w:t>
      </w:r>
      <w:r w:rsidRPr="00705A94">
        <w:rPr>
          <w:rFonts w:eastAsia="Lucida Sans Unicode" w:cstheme="minorHAnsi"/>
          <w:kern w:val="2"/>
          <w:lang w:eastAsia="zh-CN"/>
        </w:rPr>
        <w:t>condição.</w:t>
      </w:r>
    </w:p>
    <w:p w14:paraId="4BB7DEDB" w14:textId="77777777" w:rsidR="000C1F30" w:rsidRPr="00705A94" w:rsidRDefault="000C1F30" w:rsidP="00EA3F1F">
      <w:pPr>
        <w:pStyle w:val="PargrafodaLista"/>
        <w:numPr>
          <w:ilvl w:val="2"/>
          <w:numId w:val="2"/>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Não poderá participar, direta ou indiretamente, da dispensa ou da execução do contrato agente público do órgão licitante, devendo ser observadas as situações que possam configurar conflito de interesses no exercício ou após o exercício do cargo ou emprego, nos termos da legislação que disciplina a matéria, conforme § 1º do art. 9º da Lei nº 14.133, de 2021.</w:t>
      </w:r>
    </w:p>
    <w:p w14:paraId="67ED46D5" w14:textId="77777777" w:rsidR="000C1F30" w:rsidRPr="00705A94" w:rsidRDefault="000C1F30" w:rsidP="00EA3F1F">
      <w:pPr>
        <w:pStyle w:val="PargrafodaLista"/>
        <w:numPr>
          <w:ilvl w:val="2"/>
          <w:numId w:val="2"/>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O impedimento de que trata o item 3.5.4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14:paraId="14C339F7" w14:textId="77777777" w:rsidR="000C1F30" w:rsidRPr="00705A94" w:rsidRDefault="000C1F30" w:rsidP="00EA3F1F">
      <w:pPr>
        <w:pStyle w:val="PargrafodaLista"/>
        <w:numPr>
          <w:ilvl w:val="1"/>
          <w:numId w:val="2"/>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A vedação de que trata o item 2.5.8 estende-se a terceiro que auxilie a condução da contratação na qualidade de integrante de equipe de apoio, profissional especializado ou funcionário ou representante de empresa que preste assessoria técnica.</w:t>
      </w:r>
    </w:p>
    <w:p w14:paraId="20937161" w14:textId="77777777" w:rsidR="000C1F30" w:rsidRPr="00705A94" w:rsidRDefault="000C1F30" w:rsidP="00EA3F1F">
      <w:pPr>
        <w:pStyle w:val="PargrafodaLista"/>
        <w:numPr>
          <w:ilvl w:val="1"/>
          <w:numId w:val="2"/>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w:t>
      </w:r>
    </w:p>
    <w:p w14:paraId="53715600" w14:textId="77777777" w:rsidR="009C2DDC" w:rsidRPr="00705A94" w:rsidRDefault="000C1F30" w:rsidP="00EA3F1F">
      <w:pPr>
        <w:pStyle w:val="PargrafodaLista"/>
        <w:numPr>
          <w:ilvl w:val="2"/>
          <w:numId w:val="2"/>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O tratamento favorecido a que se refere o item anterior assim como a possibilidade de participação nos itens exclusivos,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DFD2DF1" w14:textId="77777777" w:rsidR="00EA3F1F" w:rsidRPr="00705A94" w:rsidRDefault="00EA3F1F" w:rsidP="00776D45">
      <w:pPr>
        <w:pStyle w:val="PargrafodaLista"/>
        <w:suppressAutoHyphens/>
        <w:autoSpaceDN w:val="0"/>
        <w:spacing w:after="0" w:line="240" w:lineRule="auto"/>
        <w:ind w:left="0"/>
        <w:jc w:val="both"/>
        <w:rPr>
          <w:rFonts w:eastAsia="Lucida Sans Unicode" w:cstheme="minorHAnsi"/>
          <w:kern w:val="2"/>
          <w:lang w:eastAsia="zh-CN"/>
        </w:rPr>
      </w:pPr>
    </w:p>
    <w:p w14:paraId="34D85EA1" w14:textId="77777777" w:rsidR="009C2DDC" w:rsidRPr="00705A94" w:rsidRDefault="009C2DDC" w:rsidP="00EA3F1F">
      <w:pPr>
        <w:numPr>
          <w:ilvl w:val="0"/>
          <w:numId w:val="1"/>
        </w:numPr>
        <w:suppressAutoHyphens/>
        <w:autoSpaceDN w:val="0"/>
        <w:spacing w:after="0" w:line="240" w:lineRule="auto"/>
        <w:ind w:left="0" w:firstLine="0"/>
        <w:jc w:val="both"/>
        <w:rPr>
          <w:rFonts w:eastAsia="Lucida Sans Unicode" w:cstheme="minorHAnsi"/>
          <w:b/>
          <w:bCs/>
          <w:kern w:val="2"/>
          <w:lang w:eastAsia="zh-CN"/>
        </w:rPr>
      </w:pPr>
      <w:r w:rsidRPr="00705A94">
        <w:rPr>
          <w:rFonts w:eastAsia="Lucida Sans Unicode" w:cstheme="minorHAnsi"/>
          <w:b/>
          <w:bCs/>
          <w:kern w:val="2"/>
          <w:lang w:eastAsia="zh-CN"/>
        </w:rPr>
        <w:t>INGRESSO NA DISPENSA ELETRÔNICA E CADASTRAMENTO DA PROPOSTA INICIAL</w:t>
      </w:r>
    </w:p>
    <w:p w14:paraId="6BB3056D"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O ingresso do fornecedor na disputa da dispensa eletrônica se dará com o cadastramento de sua proposta inicial, na forma deste item.</w:t>
      </w:r>
    </w:p>
    <w:p w14:paraId="4DE4169D"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2447427"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 xml:space="preserve">A contratação será </w:t>
      </w:r>
      <w:r w:rsidRPr="00705A94">
        <w:rPr>
          <w:rFonts w:eastAsia="Lucida Sans Unicode" w:cstheme="minorHAnsi"/>
          <w:iCs/>
          <w:kern w:val="2"/>
          <w:lang w:eastAsia="zh-CN"/>
        </w:rPr>
        <w:t>dividida em itens</w:t>
      </w:r>
      <w:r w:rsidRPr="00705A94">
        <w:rPr>
          <w:rFonts w:eastAsia="Lucida Sans Unicode" w:cstheme="minorHAnsi"/>
          <w:kern w:val="2"/>
          <w:lang w:eastAsia="zh-CN"/>
        </w:rPr>
        <w:t>, conforme tabela constante abaixo.</w:t>
      </w:r>
    </w:p>
    <w:p w14:paraId="5728E451"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3"/>
        </w:rPr>
      </w:pPr>
      <w:r w:rsidRPr="00705A94">
        <w:rPr>
          <w:rFonts w:eastAsia="Lucida Sans Unicode" w:cstheme="minorHAnsi"/>
          <w:kern w:val="2"/>
          <w:lang w:eastAsia="zh-CN"/>
        </w:rPr>
        <w:t xml:space="preserve">Todas as especificações do </w:t>
      </w:r>
      <w:r w:rsidRPr="00705A94">
        <w:rPr>
          <w:rFonts w:eastAsia="Lucida Sans Unicode" w:cstheme="minorHAnsi"/>
          <w:color w:val="000000"/>
          <w:kern w:val="2"/>
          <w:lang w:eastAsia="zh-CN"/>
        </w:rPr>
        <w:t>objeto</w:t>
      </w:r>
      <w:r w:rsidRPr="00705A94">
        <w:rPr>
          <w:rFonts w:eastAsia="Lucida Sans Unicode" w:cstheme="minorHAnsi"/>
          <w:kern w:val="2"/>
          <w:lang w:eastAsia="zh-CN"/>
        </w:rPr>
        <w:t xml:space="preserve"> contidas na proposta, em especial o preço, vinculam a Contratada.</w:t>
      </w:r>
    </w:p>
    <w:p w14:paraId="56CBE3B2"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Nos valores propostos estarão inclusos todos os custos operacionais, encargos previdenciários, trabalhistas, tributários, comerciais e quaisquer outros que incidam direta ou indiretamente n</w:t>
      </w:r>
      <w:r w:rsidR="00786E68" w:rsidRPr="00705A94">
        <w:rPr>
          <w:rFonts w:eastAsia="Lucida Sans Unicode" w:cstheme="minorHAnsi"/>
          <w:kern w:val="2"/>
          <w:lang w:eastAsia="zh-CN"/>
        </w:rPr>
        <w:t>o</w:t>
      </w:r>
      <w:r w:rsidRPr="00705A94">
        <w:rPr>
          <w:rFonts w:eastAsia="Lucida Sans Unicode" w:cstheme="minorHAnsi"/>
          <w:kern w:val="2"/>
          <w:lang w:eastAsia="zh-CN"/>
        </w:rPr>
        <w:t xml:space="preserve"> </w:t>
      </w:r>
      <w:r w:rsidR="00786E68" w:rsidRPr="00705A94">
        <w:rPr>
          <w:rFonts w:eastAsia="Lucida Sans Unicode" w:cstheme="minorHAnsi"/>
          <w:kern w:val="2"/>
          <w:lang w:eastAsia="zh-CN"/>
        </w:rPr>
        <w:t>fornecimento do objeto</w:t>
      </w:r>
      <w:r w:rsidRPr="00705A94">
        <w:rPr>
          <w:rFonts w:eastAsia="Lucida Sans Unicode" w:cstheme="minorHAnsi"/>
          <w:kern w:val="2"/>
          <w:lang w:eastAsia="zh-CN"/>
        </w:rPr>
        <w:t>.</w:t>
      </w:r>
    </w:p>
    <w:p w14:paraId="66EB0F8F"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Os preços ofertados, tanto na proposta inicial, quanto na etapa de lances, serão de exclusiva responsabilidade do fornecedor, não lhe assistindo o direito de pleitear qualquer alteração, sob alegação de erro, omissão ou qualquer outro pretexto.</w:t>
      </w:r>
    </w:p>
    <w:p w14:paraId="62C0D05E"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w:t>
      </w:r>
      <w:r w:rsidRPr="00705A94">
        <w:rPr>
          <w:rFonts w:eastAsia="Lucida Sans Unicode" w:cstheme="minorHAnsi"/>
          <w:kern w:val="2"/>
          <w:lang w:eastAsia="zh-CN"/>
        </w:rPr>
        <w:lastRenderedPageBreak/>
        <w:t>em quantidades e qualidades adequadas à perfeita execução contratual, promovendo, quando requerido, sua substituição.</w:t>
      </w:r>
    </w:p>
    <w:p w14:paraId="1A0683D0"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 xml:space="preserve">Uma vez enviada a proposta no sistema, os fornecedores </w:t>
      </w:r>
      <w:r w:rsidRPr="00705A94">
        <w:rPr>
          <w:rFonts w:eastAsia="Lucida Sans Unicode" w:cstheme="minorHAnsi"/>
          <w:b/>
          <w:bCs/>
          <w:kern w:val="2"/>
          <w:lang w:eastAsia="zh-CN"/>
        </w:rPr>
        <w:t>NÃO</w:t>
      </w:r>
      <w:r w:rsidRPr="00705A94">
        <w:rPr>
          <w:rFonts w:eastAsia="Lucida Sans Unicode" w:cstheme="minorHAnsi"/>
          <w:kern w:val="2"/>
          <w:lang w:eastAsia="zh-CN"/>
        </w:rPr>
        <w:t xml:space="preserve"> poderão retirá-la, substituí-la ou modificá-la</w:t>
      </w:r>
      <w:r w:rsidRPr="00705A94">
        <w:rPr>
          <w:rFonts w:eastAsia="Lucida Sans Unicode" w:cstheme="minorHAnsi"/>
          <w:color w:val="000000"/>
          <w:kern w:val="2"/>
          <w:lang w:eastAsia="zh-CN"/>
        </w:rPr>
        <w:t>;</w:t>
      </w:r>
    </w:p>
    <w:p w14:paraId="06FB77FD"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color w:val="000000"/>
          <w:kern w:val="2"/>
          <w:lang w:eastAsia="zh-CN"/>
        </w:rPr>
        <w:t xml:space="preserve">No cadastramento da proposta inicial, o fornecedor deverá, também, assinalar “sim” ou “não” em campo </w:t>
      </w:r>
      <w:r w:rsidRPr="00705A94">
        <w:rPr>
          <w:rFonts w:eastAsia="Lucida Sans Unicode" w:cstheme="minorHAnsi"/>
          <w:kern w:val="2"/>
          <w:lang w:eastAsia="zh-CN"/>
        </w:rPr>
        <w:t>próprio</w:t>
      </w:r>
      <w:r w:rsidRPr="00705A94">
        <w:rPr>
          <w:rFonts w:eastAsia="Lucida Sans Unicode" w:cstheme="minorHAnsi"/>
          <w:color w:val="000000"/>
          <w:kern w:val="2"/>
          <w:lang w:eastAsia="zh-CN"/>
        </w:rPr>
        <w:t xml:space="preserve"> do sistema eletrônico, às seguintes declarações:</w:t>
      </w:r>
    </w:p>
    <w:p w14:paraId="7836EBF0"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que inexistem fatos impeditivos para sua habilitação no certame, ciente da obrigatoriedade de declarar ocorrências posteriores;</w:t>
      </w:r>
    </w:p>
    <w:p w14:paraId="6E065DE1"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que cumpre os requisitos estabelecidos no artigo 3° da Lei Complementar nº 123, de 2006, estando apto a usufruir do tratamento favorecido estabelecido em seus arts. 42 a 49.</w:t>
      </w:r>
    </w:p>
    <w:p w14:paraId="054C7F25"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que está ciente e concorda com as condições contidas no Aviso de Contratação Direta e seus anexos;</w:t>
      </w:r>
    </w:p>
    <w:p w14:paraId="62B67266"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que assume a responsabilidade pelas transações que forem efetuadas no sistema, assumindo como firmes e verdadeiras;</w:t>
      </w:r>
    </w:p>
    <w:p w14:paraId="0C4FA998"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que cumpre as exigências de reserva de cargos para pessoa com deficiência e para reabilitado da Previdência Social, de que trata o art. 93 da Lei nº 8.213/1991.</w:t>
      </w:r>
    </w:p>
    <w:p w14:paraId="6729ED54"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que não emprega menor de 18 anos em trabalho noturno, perigoso ou insalubre e não emprega menor de 16 anos, salvo menor, a partir de 14 anos, na condição de aprendiz, nos termos do artigo 7°, XXXIII, da Constituição;</w:t>
      </w:r>
    </w:p>
    <w:p w14:paraId="4E82A9CC"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b/>
          <w:bCs/>
          <w:iCs/>
          <w:kern w:val="2"/>
          <w:lang w:eastAsia="zh-CN"/>
        </w:rPr>
      </w:pPr>
      <w:r w:rsidRPr="00705A94">
        <w:rPr>
          <w:rFonts w:eastAsia="Lucida Sans Unicode" w:cstheme="minorHAnsi"/>
          <w:b/>
          <w:bCs/>
          <w:iCs/>
          <w:kern w:val="2"/>
          <w:lang w:eastAsia="zh-CN"/>
        </w:rPr>
        <w:t>Fica facultado ao fornecedor, ao cadastrar sua proposta inicial, a parametrização de valor final mínimo, com o registro do seu lance final aceitável (menor preço ou maior desconto, conforme o caso).</w:t>
      </w:r>
    </w:p>
    <w:p w14:paraId="05B8E1BC"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Feita essa opção os lances serão enviados automaticamente pelo sistema, respeitados os limites cadastrados pelo fornecedor e o intervalo mínimo entre lances previsto neste aviso.</w:t>
      </w:r>
    </w:p>
    <w:p w14:paraId="20B8AEFC" w14:textId="77777777" w:rsidR="009C2DDC" w:rsidRPr="00705A94" w:rsidRDefault="009C2DDC" w:rsidP="00EA3F1F">
      <w:pPr>
        <w:numPr>
          <w:ilvl w:val="3"/>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Sem prejuízo do disposto acima, os lances poderão ser enviados manualmente, na forma da seção respectiva deste Aviso de Contratação Direta;</w:t>
      </w:r>
    </w:p>
    <w:p w14:paraId="681DAA2C"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O valor final mínimo poderá ser alterado pelo fornecedor durante a fase de disputa, desde que não assuma valor superior a lance já registrado por ele no sistema.</w:t>
      </w:r>
    </w:p>
    <w:p w14:paraId="551655C4"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O valor mínimo parametrizado possui caráter sigiloso aos demais participantes do certame e para o órgão contratante. Apenas os lances efetivamente enviados poderão ser conhecidos dos fornecedores na forma da seção seguinte deste Aviso.</w:t>
      </w:r>
    </w:p>
    <w:p w14:paraId="54E51CBD" w14:textId="77777777" w:rsidR="009C2DDC" w:rsidRPr="00705A94" w:rsidRDefault="009C2DDC" w:rsidP="00776D45">
      <w:pPr>
        <w:suppressAutoHyphens/>
        <w:autoSpaceDN w:val="0"/>
        <w:spacing w:after="0" w:line="240" w:lineRule="auto"/>
        <w:jc w:val="both"/>
        <w:rPr>
          <w:rFonts w:eastAsia="Lucida Sans Unicode" w:cstheme="minorHAnsi"/>
          <w:kern w:val="2"/>
          <w:lang w:eastAsia="zh-CN"/>
        </w:rPr>
      </w:pPr>
    </w:p>
    <w:p w14:paraId="748C6502" w14:textId="77777777" w:rsidR="009C2DDC" w:rsidRPr="00705A94" w:rsidRDefault="009C2DDC" w:rsidP="00EA3F1F">
      <w:pPr>
        <w:numPr>
          <w:ilvl w:val="0"/>
          <w:numId w:val="1"/>
        </w:numPr>
        <w:suppressAutoHyphens/>
        <w:autoSpaceDN w:val="0"/>
        <w:spacing w:after="0" w:line="240" w:lineRule="auto"/>
        <w:ind w:left="0" w:firstLine="0"/>
        <w:jc w:val="both"/>
        <w:rPr>
          <w:rFonts w:eastAsia="Lucida Sans Unicode" w:cstheme="minorHAnsi"/>
          <w:b/>
          <w:bCs/>
          <w:kern w:val="2"/>
          <w:lang w:eastAsia="zh-CN"/>
        </w:rPr>
      </w:pPr>
      <w:r w:rsidRPr="00705A94">
        <w:rPr>
          <w:rFonts w:eastAsia="Lucida Sans Unicode" w:cstheme="minorHAnsi"/>
          <w:b/>
          <w:bCs/>
          <w:kern w:val="2"/>
          <w:lang w:eastAsia="zh-CN"/>
        </w:rPr>
        <w:t>FASE DE LANCES</w:t>
      </w:r>
    </w:p>
    <w:p w14:paraId="490C0293"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color w:val="000000"/>
          <w:kern w:val="2"/>
          <w:lang w:eastAsia="en-US"/>
        </w:rPr>
        <w:t xml:space="preserve">A partir das 8:00h da data estabelecida neste Aviso de Contratação Direta, a sessão pública será automaticamente aberta pelo sistema para o envio de lances públicos e sucessivos, </w:t>
      </w:r>
      <w:r w:rsidRPr="00705A94">
        <w:rPr>
          <w:rFonts w:eastAsia="Lucida Sans Unicode" w:cstheme="minorHAnsi"/>
          <w:bCs/>
          <w:kern w:val="2"/>
          <w:lang w:eastAsia="en-US"/>
        </w:rPr>
        <w:t>exclusivamente por meio do sistema eletrônico</w:t>
      </w:r>
      <w:r w:rsidRPr="00705A94">
        <w:rPr>
          <w:rFonts w:eastAsia="Lucida Sans Unicode" w:cstheme="minorHAnsi"/>
          <w:kern w:val="2"/>
          <w:lang w:eastAsia="en-US"/>
        </w:rPr>
        <w:t xml:space="preserve">, </w:t>
      </w:r>
      <w:r w:rsidRPr="00705A94">
        <w:rPr>
          <w:rFonts w:eastAsia="Lucida Sans Unicode" w:cstheme="minorHAnsi"/>
          <w:color w:val="000000"/>
          <w:kern w:val="2"/>
          <w:lang w:eastAsia="en-US"/>
        </w:rPr>
        <w:t>sendo encerrado no horário de finalização de lances também já previsto neste aviso.</w:t>
      </w:r>
    </w:p>
    <w:p w14:paraId="6CCB9D30"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Iniciada a etapa competitiva, os fornecedores deverão encaminhar lances exclusivamente por meio de sistema eletrônico, sendo imediatamente informados do seu recebimento e do valor consignado no registro.</w:t>
      </w:r>
    </w:p>
    <w:p w14:paraId="5A5A27D5"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 xml:space="preserve">O lance deverá ser ofertado pelo valor unitário do item. </w:t>
      </w:r>
    </w:p>
    <w:p w14:paraId="4FB6F7B6"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O fornecedor somente poderá oferecer valor inferior ou maior percentual de desconto em relação ao último lance por ele ofertado e registrado pelo sistema.</w:t>
      </w:r>
    </w:p>
    <w:p w14:paraId="3949D915"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119DDE8" w14:textId="77777777" w:rsidR="009C2DDC" w:rsidRPr="00705A94" w:rsidRDefault="009C2DDC" w:rsidP="00EA3F1F">
      <w:pPr>
        <w:numPr>
          <w:ilvl w:val="3"/>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O intervalo mínimo de diferença de valores ou percentuais entre os lances, que incidirá tanto em relação aos lances intermediários quanto em relação ao que cobrir a melhor oferta é de R$</w:t>
      </w:r>
      <w:r w:rsidR="00FA67C5" w:rsidRPr="00705A94">
        <w:rPr>
          <w:rFonts w:eastAsia="Lucida Sans Unicode" w:cstheme="minorHAnsi"/>
          <w:kern w:val="2"/>
          <w:lang w:eastAsia="zh-CN"/>
        </w:rPr>
        <w:t xml:space="preserve"> </w:t>
      </w:r>
      <w:r w:rsidR="00521F42" w:rsidRPr="00705A94">
        <w:rPr>
          <w:rFonts w:eastAsia="Lucida Sans Unicode" w:cstheme="minorHAnsi"/>
          <w:kern w:val="2"/>
          <w:lang w:eastAsia="zh-CN"/>
        </w:rPr>
        <w:t>1</w:t>
      </w:r>
      <w:r w:rsidR="003920AB" w:rsidRPr="00705A94">
        <w:rPr>
          <w:rFonts w:eastAsia="Lucida Sans Unicode" w:cstheme="minorHAnsi"/>
          <w:kern w:val="2"/>
          <w:lang w:eastAsia="zh-CN"/>
        </w:rPr>
        <w:t>,00</w:t>
      </w:r>
      <w:r w:rsidRPr="00705A94">
        <w:rPr>
          <w:rFonts w:eastAsia="Lucida Sans Unicode" w:cstheme="minorHAnsi"/>
          <w:kern w:val="2"/>
          <w:lang w:eastAsia="zh-CN"/>
        </w:rPr>
        <w:t>.</w:t>
      </w:r>
    </w:p>
    <w:p w14:paraId="386300F9"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Havendo lances iguais ao menor já ofertado, prevalecerá aquele que for recebido e registrado primeiro no sistema.</w:t>
      </w:r>
    </w:p>
    <w:p w14:paraId="49291551"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Caso o fornecedor não apresente lances, concorrerá com o valor de sua proposta.</w:t>
      </w:r>
    </w:p>
    <w:p w14:paraId="48239B7E"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lastRenderedPageBreak/>
        <w:t>Durante o procedimento, os fornecedores serão informados, em tempo real, do valor do menor lance registrado, vedada a identificação do fornecedor.</w:t>
      </w:r>
    </w:p>
    <w:p w14:paraId="19110D2A"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Imediatamente após o término do prazo estabelecido para a fase de lances, haverá o seu encerramento, com o ordenamento e divulgação dos lances, pelo sistema, em ordem crescente de classificação.</w:t>
      </w:r>
    </w:p>
    <w:p w14:paraId="3E32B64F"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O encerramento da fase de lances ocorrerá de forma automática pontualmente no horário indicado, sem qualquer possibilidade de prorrogação e não havendo tempo aleatório ou mecanismo similar.</w:t>
      </w:r>
    </w:p>
    <w:p w14:paraId="3A88DB6D" w14:textId="77777777" w:rsidR="009C2DDC" w:rsidRPr="00705A94" w:rsidRDefault="009C2DDC" w:rsidP="00776D45">
      <w:pPr>
        <w:widowControl w:val="0"/>
        <w:suppressAutoHyphens/>
        <w:spacing w:after="0" w:line="240" w:lineRule="auto"/>
        <w:jc w:val="both"/>
        <w:rPr>
          <w:rFonts w:eastAsia="Lucida Sans Unicode" w:cstheme="minorHAnsi"/>
          <w:b/>
          <w:bCs/>
          <w:kern w:val="2"/>
          <w:lang w:eastAsia="zh-CN"/>
        </w:rPr>
      </w:pPr>
    </w:p>
    <w:p w14:paraId="2F56BF90" w14:textId="77777777" w:rsidR="009C2DDC" w:rsidRPr="00705A94" w:rsidRDefault="009C2DDC" w:rsidP="00EA3F1F">
      <w:pPr>
        <w:numPr>
          <w:ilvl w:val="0"/>
          <w:numId w:val="1"/>
        </w:numPr>
        <w:suppressAutoHyphens/>
        <w:autoSpaceDN w:val="0"/>
        <w:spacing w:after="0" w:line="240" w:lineRule="auto"/>
        <w:ind w:left="0" w:firstLine="0"/>
        <w:jc w:val="both"/>
        <w:rPr>
          <w:rFonts w:eastAsia="Lucida Sans Unicode" w:cstheme="minorHAnsi"/>
          <w:b/>
          <w:bCs/>
          <w:kern w:val="2"/>
          <w:lang w:eastAsia="zh-CN"/>
        </w:rPr>
      </w:pPr>
      <w:r w:rsidRPr="00705A94">
        <w:rPr>
          <w:rFonts w:eastAsia="Lucida Sans Unicode" w:cstheme="minorHAnsi"/>
          <w:b/>
          <w:bCs/>
          <w:kern w:val="2"/>
          <w:lang w:eastAsia="zh-CN"/>
        </w:rPr>
        <w:t>JULGAMENTO DAS PROPOSTAS DE PREÇO</w:t>
      </w:r>
    </w:p>
    <w:p w14:paraId="2DFFBE6C"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t>O critério de julgamento adotado será o MENOR PREÇO POR ITEM, apurado pelo valor total de cada item, observadas as exigências deste Aviso e de seus anexos.</w:t>
      </w:r>
    </w:p>
    <w:p w14:paraId="4738F72C"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Encerrada a fase de lances, será verificada a conformidade da proposta classificada em primeiro lugar quanto à adequação do objeto e à compatibilidade do preço em relação ao estipulado para a contratação.</w:t>
      </w:r>
    </w:p>
    <w:p w14:paraId="6F6F26D4"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No caso de o preço da proposta vencedora estar acima do estimado pela Administração, poderá haver a negociação de condições mais vantajosas.</w:t>
      </w:r>
    </w:p>
    <w:p w14:paraId="163176AC"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Neste caso, será encaminhada contraproposta ao fornecedor que tenha apresentado o melhor preço, para que seja obtida melhor proposta com preço compatível ao estimado pela Administração.</w:t>
      </w:r>
    </w:p>
    <w:p w14:paraId="02A26E71"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C73A33E"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Sempre que convocado, o licitante detentor da proposta vencedora terá o prazo de máximo de 30 (trinta) minutos, contado da solicitação no sistema, para responder à convocação de negociação, se for o caso, observados os itens 5.3.1 e 5.3.2.</w:t>
      </w:r>
    </w:p>
    <w:p w14:paraId="6B4A5239"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Em qualquer caso, concluída a negociação, o resultado será registrado na ata do procedimento da dispensa eletrônica.</w:t>
      </w:r>
    </w:p>
    <w:p w14:paraId="1D41373D"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 xml:space="preserve">Estando o preço compatível, será solicitado o envio da proposta </w:t>
      </w:r>
      <w:r w:rsidRPr="00705A94">
        <w:rPr>
          <w:rFonts w:eastAsia="Lucida Sans Unicode" w:cstheme="minorHAnsi"/>
          <w:color w:val="000000"/>
          <w:kern w:val="2"/>
          <w:lang w:eastAsia="zh-CN"/>
        </w:rPr>
        <w:t>adequada ao último lance</w:t>
      </w:r>
      <w:r w:rsidRPr="00705A94">
        <w:rPr>
          <w:rFonts w:eastAsia="Lucida Sans Unicode" w:cstheme="minorHAnsi"/>
          <w:kern w:val="2"/>
          <w:lang w:eastAsia="zh-CN"/>
        </w:rPr>
        <w:t xml:space="preserve"> e, se necessário, de documentos complementares.</w:t>
      </w:r>
    </w:p>
    <w:p w14:paraId="69F0F39A"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Além da documentação supracitada, o fornecedor com a melhor proposta deverá encaminhar planilha com indicação de custos unitários e formação de preços, conforme modelo anexo, com os valores adequados à proposta vencedora.</w:t>
      </w:r>
    </w:p>
    <w:p w14:paraId="5BBE4FFB" w14:textId="77777777" w:rsidR="009C2DDC" w:rsidRPr="00705A94" w:rsidRDefault="009C2DDC" w:rsidP="00EA3F1F">
      <w:pPr>
        <w:widowControl w:val="0"/>
        <w:numPr>
          <w:ilvl w:val="2"/>
          <w:numId w:val="1"/>
        </w:numPr>
        <w:suppressAutoHyphens/>
        <w:autoSpaceDN w:val="0"/>
        <w:spacing w:after="0" w:line="240" w:lineRule="auto"/>
        <w:ind w:left="0" w:firstLine="0"/>
        <w:jc w:val="both"/>
        <w:rPr>
          <w:rFonts w:cstheme="minorHAnsi"/>
        </w:rPr>
      </w:pPr>
      <w:r w:rsidRPr="00705A94">
        <w:rPr>
          <w:rFonts w:cstheme="minorHAnsi"/>
        </w:rPr>
        <w:t>Fica estabelecido prazo máximo de 1 (uma) hora, contado da solicitação no sistema, para envio da proposta e, se necessário, dos documentos complementares, adequada ao último lance ofertado.</w:t>
      </w:r>
    </w:p>
    <w:p w14:paraId="2F0F45BF"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color w:val="000000"/>
          <w:kern w:val="2"/>
          <w:lang w:eastAsia="zh-CN"/>
        </w:rPr>
        <w:t xml:space="preserve">O prazo de validade </w:t>
      </w:r>
      <w:r w:rsidRPr="00705A94">
        <w:rPr>
          <w:rFonts w:eastAsia="Lucida Sans Unicode" w:cstheme="minorHAnsi"/>
          <w:kern w:val="2"/>
          <w:lang w:eastAsia="zh-CN"/>
        </w:rPr>
        <w:t>da</w:t>
      </w:r>
      <w:r w:rsidRPr="00705A94">
        <w:rPr>
          <w:rFonts w:eastAsia="Lucida Sans Unicode" w:cstheme="minorHAnsi"/>
          <w:color w:val="000000"/>
          <w:kern w:val="2"/>
          <w:lang w:eastAsia="zh-CN"/>
        </w:rPr>
        <w:t xml:space="preserve"> proposta não será inferior a 60 dias</w:t>
      </w:r>
      <w:r w:rsidRPr="00705A94">
        <w:rPr>
          <w:rFonts w:eastAsia="Lucida Sans Unicode" w:cstheme="minorHAnsi"/>
          <w:b/>
          <w:bCs/>
          <w:color w:val="000000"/>
          <w:kern w:val="2"/>
          <w:lang w:eastAsia="zh-CN"/>
        </w:rPr>
        <w:t>,</w:t>
      </w:r>
      <w:r w:rsidRPr="00705A94">
        <w:rPr>
          <w:rFonts w:eastAsia="Lucida Sans Unicode" w:cstheme="minorHAnsi"/>
          <w:color w:val="000000"/>
          <w:kern w:val="2"/>
          <w:lang w:eastAsia="zh-CN"/>
        </w:rPr>
        <w:t xml:space="preserve"> a contar da data de sua apresentação após lances.</w:t>
      </w:r>
    </w:p>
    <w:p w14:paraId="77F389FF"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Será desclassificada a proposta que:</w:t>
      </w:r>
    </w:p>
    <w:p w14:paraId="55020521"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color w:val="000000"/>
          <w:kern w:val="2"/>
          <w:lang w:eastAsia="zh-CN"/>
        </w:rPr>
        <w:t>contiver vícios insanáveis</w:t>
      </w:r>
      <w:r w:rsidRPr="00705A94">
        <w:rPr>
          <w:rFonts w:eastAsia="Lucida Sans Unicode" w:cstheme="minorHAnsi"/>
          <w:iCs/>
          <w:color w:val="000000"/>
          <w:kern w:val="2"/>
          <w:lang w:eastAsia="zh-CN"/>
        </w:rPr>
        <w:t>;</w:t>
      </w:r>
    </w:p>
    <w:p w14:paraId="498BA8D1"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iCs/>
          <w:color w:val="000000"/>
          <w:kern w:val="2"/>
          <w:lang w:eastAsia="zh-CN"/>
        </w:rPr>
        <w:t>não obedecer às especificações técnicas pormenorizadas neste aviso ou em seus anexos;</w:t>
      </w:r>
    </w:p>
    <w:p w14:paraId="0DD82E00"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color w:val="000000"/>
          <w:kern w:val="2"/>
          <w:lang w:eastAsia="zh-CN"/>
        </w:rPr>
        <w:t>apresentar preços inexequíveis ou permanecerem acima do preço máximo definido para a contratação;</w:t>
      </w:r>
    </w:p>
    <w:p w14:paraId="396961D5"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iCs/>
          <w:color w:val="000000"/>
          <w:kern w:val="2"/>
          <w:lang w:eastAsia="zh-CN"/>
        </w:rPr>
        <w:t>não tiverem sua exequibilidade demonstrada, quando exigido pela Administração;</w:t>
      </w:r>
    </w:p>
    <w:p w14:paraId="1ADB0C30"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color w:val="000000"/>
          <w:kern w:val="2"/>
          <w:lang w:eastAsia="zh-CN"/>
        </w:rPr>
        <w:t>apresentar desconformidade com quaisquer outras exigências deste aviso ou seus anexos, desde que insanável.</w:t>
      </w:r>
    </w:p>
    <w:p w14:paraId="606F3ED0"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color w:val="000000"/>
          <w:kern w:val="2"/>
          <w:lang w:eastAsia="en-US"/>
        </w:rPr>
        <w:t>Quando</w:t>
      </w:r>
      <w:r w:rsidRPr="00705A94">
        <w:rPr>
          <w:rFonts w:eastAsia="Lucida Sans Unicode" w:cstheme="minorHAnsi"/>
          <w:kern w:val="2"/>
          <w:lang w:eastAsia="zh-CN"/>
        </w:rPr>
        <w:t xml:space="preserve"> o fornecedor não conseguir comprovar que possui ou possuirá recursos suficientes para executar a contento o objeto, será considerada inexequível a proposta de preços ou menor lance que:</w:t>
      </w:r>
    </w:p>
    <w:p w14:paraId="26C9A64D"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iCs/>
          <w:color w:val="00000A"/>
          <w:kern w:val="2"/>
          <w:lang w:eastAsia="zh-CN"/>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0FDB1AA"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iCs/>
          <w:kern w:val="2"/>
          <w:lang w:eastAsia="zh-CN"/>
        </w:rPr>
        <w:lastRenderedPageBreak/>
        <w:t>apresentar um ou mais valores da planilha de custo que sejam inferiores àqueles fixados em instrumentos de caráter normativo obrigatório, tais como leis, medidas provisórias e convenções coletivas de trabalho vigentes.</w:t>
      </w:r>
    </w:p>
    <w:p w14:paraId="3F958A7E"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color w:val="000000"/>
          <w:kern w:val="2"/>
          <w:lang w:eastAsia="en-US"/>
        </w:rPr>
        <w:t xml:space="preserve">Se houver indícios de inexequibilidade da proposta de preço, ou em caso da necessidade de esclarecimentos </w:t>
      </w:r>
      <w:r w:rsidRPr="00705A94">
        <w:rPr>
          <w:rFonts w:eastAsia="Lucida Sans Unicode" w:cstheme="minorHAnsi"/>
          <w:kern w:val="2"/>
          <w:lang w:eastAsia="zh-CN"/>
        </w:rPr>
        <w:t>complementares</w:t>
      </w:r>
      <w:r w:rsidRPr="00705A94">
        <w:rPr>
          <w:rFonts w:eastAsia="Lucida Sans Unicode" w:cstheme="minorHAnsi"/>
          <w:color w:val="000000"/>
          <w:kern w:val="2"/>
          <w:lang w:eastAsia="en-US"/>
        </w:rPr>
        <w:t>, poderão ser efetuadas diligências, para que a empresa comprove a exequibilidade da proposta.</w:t>
      </w:r>
    </w:p>
    <w:p w14:paraId="66EEE567"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color w:val="000000"/>
          <w:kern w:val="2"/>
          <w:lang w:eastAsia="en-US"/>
        </w:rPr>
        <w:t xml:space="preserve">Erros no preenchimento da planilha não constituem motivo para a </w:t>
      </w:r>
      <w:r w:rsidR="00FA67C5" w:rsidRPr="00705A94">
        <w:rPr>
          <w:rFonts w:eastAsia="Lucida Sans Unicode" w:cstheme="minorHAnsi"/>
          <w:color w:val="000000"/>
          <w:kern w:val="2"/>
          <w:lang w:eastAsia="en-US"/>
        </w:rPr>
        <w:t>desclassificação</w:t>
      </w:r>
      <w:r w:rsidRPr="00705A94">
        <w:rPr>
          <w:rFonts w:eastAsia="Lucida Sans Unicode" w:cstheme="minorHAnsi"/>
          <w:color w:val="000000"/>
          <w:kern w:val="2"/>
          <w:lang w:eastAsia="en-US"/>
        </w:rPr>
        <w:t xml:space="preserve"> da proposta. A planilha </w:t>
      </w:r>
      <w:r w:rsidRPr="00705A94">
        <w:rPr>
          <w:rFonts w:eastAsia="Lucida Sans Unicode" w:cstheme="minorHAnsi"/>
          <w:kern w:val="2"/>
          <w:lang w:eastAsia="zh-CN"/>
        </w:rPr>
        <w:t>poderá́</w:t>
      </w:r>
      <w:r w:rsidRPr="00705A94">
        <w:rPr>
          <w:rFonts w:eastAsia="Lucida Sans Unicode" w:cstheme="minorHAnsi"/>
          <w:color w:val="000000"/>
          <w:kern w:val="2"/>
          <w:lang w:eastAsia="en-US"/>
        </w:rPr>
        <w:t xml:space="preserve"> ser ajustada pelo fornecedor, no prazo indicado pelo sistema, desde que não haja majoração do preço.</w:t>
      </w:r>
    </w:p>
    <w:p w14:paraId="75E39441"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iCs/>
          <w:color w:val="00000A"/>
          <w:kern w:val="2"/>
          <w:lang w:eastAsia="zh-CN"/>
        </w:rPr>
        <w:t>O ajuste de que trata este dispositivo se limita a sanar erros ou falhas que não alterem a substância das propostas;</w:t>
      </w:r>
    </w:p>
    <w:p w14:paraId="36BB7AC6"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iCs/>
          <w:color w:val="00000A"/>
          <w:kern w:val="2"/>
          <w:lang w:eastAsia="zh-CN"/>
        </w:rPr>
        <w:t>Considera-se erro no preenchimento da planilha passível de correção a indicação de recolhimento de impostos e contribuições na forma do Simples Nacional, quando não cabível esse regime.</w:t>
      </w:r>
    </w:p>
    <w:p w14:paraId="5161CCD4"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Para fins de análise da proposta quanto ao cumprimento das especificações do objeto, poderá ser colhida a manifestação escrita do setor requisitante do serviço ou da área especializada no objeto.</w:t>
      </w:r>
    </w:p>
    <w:p w14:paraId="2FFBC51F"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Se a proposta ou lance vencedor for desclassificado, será examinada a proposta ou lance subsequente, e, assim sucessivamente, na ordem de classificação.</w:t>
      </w:r>
    </w:p>
    <w:p w14:paraId="68C60383"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Havendo necessidade, a sessão será suspensa, informando-se no “chat” a nova data e horário para a sua continuidade.</w:t>
      </w:r>
    </w:p>
    <w:p w14:paraId="0F819CD9"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Encerrada a análise quanto à aceitação da proposta, se iniciará a fase de habilitação, observado o disposto neste Aviso de Contratação Direta. </w:t>
      </w:r>
    </w:p>
    <w:p w14:paraId="7A6AE5A7" w14:textId="77777777" w:rsidR="009C2DDC" w:rsidRPr="00705A94" w:rsidRDefault="009C2DDC" w:rsidP="00776D45">
      <w:pPr>
        <w:widowControl w:val="0"/>
        <w:suppressAutoHyphens/>
        <w:spacing w:after="0" w:line="240" w:lineRule="auto"/>
        <w:jc w:val="both"/>
        <w:rPr>
          <w:rFonts w:eastAsia="Lucida Sans Unicode" w:cstheme="minorHAnsi"/>
          <w:b/>
          <w:bCs/>
          <w:kern w:val="2"/>
          <w:lang w:eastAsia="zh-CN"/>
        </w:rPr>
      </w:pPr>
    </w:p>
    <w:p w14:paraId="71F93A0A" w14:textId="77777777" w:rsidR="009C2DDC" w:rsidRPr="00705A94" w:rsidRDefault="009C2DDC" w:rsidP="00EA3F1F">
      <w:pPr>
        <w:numPr>
          <w:ilvl w:val="0"/>
          <w:numId w:val="1"/>
        </w:numPr>
        <w:suppressAutoHyphens/>
        <w:autoSpaceDN w:val="0"/>
        <w:spacing w:after="0" w:line="240" w:lineRule="auto"/>
        <w:ind w:left="0" w:firstLine="0"/>
        <w:jc w:val="both"/>
        <w:rPr>
          <w:rFonts w:eastAsia="Lucida Sans Unicode" w:cstheme="minorHAnsi"/>
          <w:b/>
          <w:bCs/>
          <w:kern w:val="2"/>
          <w:lang w:eastAsia="zh-CN"/>
        </w:rPr>
      </w:pPr>
      <w:r w:rsidRPr="00705A94">
        <w:rPr>
          <w:rFonts w:eastAsia="Lucida Sans Unicode" w:cstheme="minorHAnsi"/>
          <w:b/>
          <w:bCs/>
          <w:kern w:val="2"/>
          <w:lang w:eastAsia="zh-CN"/>
        </w:rPr>
        <w:t>HABILITAÇÃO</w:t>
      </w:r>
    </w:p>
    <w:p w14:paraId="013493F0" w14:textId="77777777" w:rsidR="00D13EE1" w:rsidRPr="00705A94" w:rsidRDefault="00CE7F22" w:rsidP="00EA3F1F">
      <w:pPr>
        <w:numPr>
          <w:ilvl w:val="1"/>
          <w:numId w:val="1"/>
        </w:numPr>
        <w:spacing w:before="120" w:after="120"/>
        <w:ind w:left="0" w:firstLine="0"/>
        <w:contextualSpacing/>
        <w:jc w:val="both"/>
        <w:rPr>
          <w:rFonts w:cstheme="minorHAnsi"/>
          <w:iCs/>
          <w:lang w:eastAsia="en-US"/>
        </w:rPr>
      </w:pPr>
      <w:r>
        <w:t>Os documentos exigidos para fins de habilitação constam do TERMO DE REFERÊNCIA – ANEXO I e serão solicitados do fornecedor mais bem classificado de cada item.</w:t>
      </w:r>
    </w:p>
    <w:p w14:paraId="591C0CDE" w14:textId="77777777" w:rsidR="00D13EE1" w:rsidRPr="00705A94" w:rsidRDefault="00FA67C5" w:rsidP="00EA3F1F">
      <w:pPr>
        <w:numPr>
          <w:ilvl w:val="1"/>
          <w:numId w:val="1"/>
        </w:numPr>
        <w:spacing w:before="120" w:after="120"/>
        <w:ind w:left="0" w:firstLine="0"/>
        <w:contextualSpacing/>
        <w:jc w:val="both"/>
        <w:rPr>
          <w:rFonts w:cstheme="minorHAnsi"/>
          <w:iCs/>
          <w:lang w:eastAsia="en-US"/>
        </w:rPr>
      </w:pPr>
      <w:r w:rsidRPr="00705A94">
        <w:rPr>
          <w:rFonts w:cstheme="minorHAnsi"/>
          <w:color w:val="000000"/>
        </w:rPr>
        <w:t>Após a entrega dos documentos para habilitação, não será permitida a substituição ou a</w:t>
      </w:r>
      <w:r w:rsidR="00D13EE1" w:rsidRPr="00705A94">
        <w:rPr>
          <w:rFonts w:cstheme="minorHAnsi"/>
          <w:color w:val="000000"/>
        </w:rPr>
        <w:t xml:space="preserve"> </w:t>
      </w:r>
      <w:r w:rsidRPr="00705A94">
        <w:rPr>
          <w:rFonts w:cstheme="minorHAnsi"/>
          <w:color w:val="000000"/>
        </w:rPr>
        <w:t>apresentação de novos documentos, salvo em sede de diligência, para complementação de</w:t>
      </w:r>
      <w:r w:rsidR="00D13EE1" w:rsidRPr="00705A94">
        <w:rPr>
          <w:rFonts w:cstheme="minorHAnsi"/>
          <w:color w:val="000000"/>
        </w:rPr>
        <w:t xml:space="preserve"> </w:t>
      </w:r>
      <w:r w:rsidRPr="00705A94">
        <w:rPr>
          <w:rFonts w:cstheme="minorHAnsi"/>
          <w:color w:val="000000"/>
        </w:rPr>
        <w:t>informações acerca dos documentos já apresentados pelos licitantes e desde que necessária para</w:t>
      </w:r>
      <w:r w:rsidR="00D13EE1" w:rsidRPr="00705A94">
        <w:rPr>
          <w:rFonts w:cstheme="minorHAnsi"/>
          <w:color w:val="000000"/>
        </w:rPr>
        <w:t xml:space="preserve"> </w:t>
      </w:r>
      <w:r w:rsidRPr="00705A94">
        <w:rPr>
          <w:rFonts w:cstheme="minorHAnsi"/>
          <w:color w:val="000000"/>
        </w:rPr>
        <w:t>apurar fatos existentes à época da abertura do certame (Lei 14.133/21, art. 64).</w:t>
      </w:r>
    </w:p>
    <w:p w14:paraId="242680B6" w14:textId="77777777" w:rsidR="00D13EE1" w:rsidRPr="00705A94" w:rsidRDefault="00FA67C5" w:rsidP="00EA3F1F">
      <w:pPr>
        <w:numPr>
          <w:ilvl w:val="1"/>
          <w:numId w:val="1"/>
        </w:numPr>
        <w:spacing w:before="120" w:after="120"/>
        <w:ind w:left="0" w:firstLine="0"/>
        <w:contextualSpacing/>
        <w:jc w:val="both"/>
        <w:rPr>
          <w:rFonts w:cstheme="minorHAnsi"/>
          <w:iCs/>
          <w:lang w:eastAsia="en-US"/>
        </w:rPr>
      </w:pPr>
      <w:r w:rsidRPr="00705A94">
        <w:rPr>
          <w:rFonts w:cstheme="minorHAnsi"/>
          <w:color w:val="000000"/>
        </w:rPr>
        <w:t xml:space="preserve">Os documentos relacionados no item </w:t>
      </w:r>
      <w:r w:rsidR="006B09C6" w:rsidRPr="00705A94">
        <w:rPr>
          <w:rFonts w:cstheme="minorHAnsi"/>
          <w:b/>
          <w:bCs/>
          <w:color w:val="000000"/>
        </w:rPr>
        <w:t>9</w:t>
      </w:r>
      <w:r w:rsidRPr="00705A94">
        <w:rPr>
          <w:rFonts w:cstheme="minorHAnsi"/>
          <w:b/>
          <w:bCs/>
          <w:color w:val="000000"/>
        </w:rPr>
        <w:t xml:space="preserve"> do termo de referência deste edital</w:t>
      </w:r>
      <w:r w:rsidRPr="00705A94">
        <w:rPr>
          <w:rFonts w:cstheme="minorHAnsi"/>
          <w:color w:val="000000"/>
        </w:rPr>
        <w:t>, são necessários e</w:t>
      </w:r>
      <w:r w:rsidR="00D13EE1" w:rsidRPr="00705A94">
        <w:rPr>
          <w:rFonts w:cstheme="minorHAnsi"/>
          <w:color w:val="000000"/>
        </w:rPr>
        <w:t xml:space="preserve"> </w:t>
      </w:r>
      <w:r w:rsidRPr="00705A94">
        <w:rPr>
          <w:rFonts w:cstheme="minorHAnsi"/>
          <w:color w:val="000000"/>
        </w:rPr>
        <w:t>suficientes para demonstrar a capacidade do licitante de executar o objeto da licitação, e serão exigidos</w:t>
      </w:r>
      <w:r w:rsidR="00D13EE1" w:rsidRPr="00705A94">
        <w:rPr>
          <w:rFonts w:cstheme="minorHAnsi"/>
          <w:color w:val="000000"/>
        </w:rPr>
        <w:t xml:space="preserve"> </w:t>
      </w:r>
      <w:r w:rsidRPr="00705A94">
        <w:rPr>
          <w:rFonts w:cstheme="minorHAnsi"/>
          <w:color w:val="000000"/>
        </w:rPr>
        <w:t>para fins de habilitação, nos termos dos arts. 62 a 70 da Lei nº 14.133, de 2021.</w:t>
      </w:r>
    </w:p>
    <w:p w14:paraId="74247FCF" w14:textId="77777777" w:rsidR="00D13EE1" w:rsidRPr="00705A94" w:rsidRDefault="00FA67C5" w:rsidP="00EA3F1F">
      <w:pPr>
        <w:numPr>
          <w:ilvl w:val="1"/>
          <w:numId w:val="1"/>
        </w:numPr>
        <w:spacing w:before="120" w:after="120"/>
        <w:ind w:left="0" w:firstLine="0"/>
        <w:contextualSpacing/>
        <w:jc w:val="both"/>
        <w:rPr>
          <w:rFonts w:cstheme="minorHAnsi"/>
          <w:iCs/>
          <w:lang w:eastAsia="en-US"/>
        </w:rPr>
      </w:pPr>
      <w:r w:rsidRPr="00705A94">
        <w:rPr>
          <w:rFonts w:cstheme="minorHAnsi"/>
          <w:color w:val="000000"/>
        </w:rPr>
        <w:t>Será verificado se o licitante apresentou no sistema, sob pena de inabilitação, as declarações</w:t>
      </w:r>
      <w:r w:rsidR="00D13EE1" w:rsidRPr="00705A94">
        <w:rPr>
          <w:rFonts w:cstheme="minorHAnsi"/>
          <w:color w:val="000000"/>
        </w:rPr>
        <w:t xml:space="preserve"> </w:t>
      </w:r>
      <w:r w:rsidRPr="00705A94">
        <w:rPr>
          <w:rFonts w:cstheme="minorHAnsi"/>
          <w:color w:val="000000"/>
        </w:rPr>
        <w:t>exigidas no cadastramento da proposta.</w:t>
      </w:r>
    </w:p>
    <w:p w14:paraId="37482328" w14:textId="77777777" w:rsidR="00D13EE1" w:rsidRPr="00705A94" w:rsidRDefault="00FA67C5" w:rsidP="00EA3F1F">
      <w:pPr>
        <w:numPr>
          <w:ilvl w:val="1"/>
          <w:numId w:val="1"/>
        </w:numPr>
        <w:spacing w:before="120" w:after="120"/>
        <w:ind w:left="0" w:firstLine="0"/>
        <w:contextualSpacing/>
        <w:jc w:val="both"/>
        <w:rPr>
          <w:rFonts w:cstheme="minorHAnsi"/>
          <w:iCs/>
          <w:lang w:eastAsia="en-US"/>
        </w:rPr>
      </w:pPr>
      <w:r>
        <w:rPr>
          <w:color w:val="000000"/>
        </w:rPr>
        <w:t>Os documentos previstos no Termo de Referência são necessários e suficientes para demonstrar a capacidade jurídica, fiscal, econômico-financeira e técnica do licitante, nos termos dos arts. 62 a 70 da Lei nº 14.133/2021.</w:t>
      </w:r>
    </w:p>
    <w:p w14:paraId="65799237" w14:textId="77777777" w:rsidR="002657BA" w:rsidRDefault="00000000">
      <w:r>
        <w:rPr>
          <w:color w:val="000000"/>
        </w:rPr>
        <w:t>6.3.1. A qualificação técnica compreenderá, conforme o item disputado:</w:t>
      </w:r>
    </w:p>
    <w:p w14:paraId="03EB3C46" w14:textId="77777777" w:rsidR="002657BA" w:rsidRDefault="00000000">
      <w:r>
        <w:rPr>
          <w:color w:val="000000"/>
        </w:rPr>
        <w:t>a) atestado(s) de capacidade técnica emitido(s) por pessoa jurídica de direito público ou privado, comprovando execução de serviços compatíveis;</w:t>
      </w:r>
    </w:p>
    <w:p w14:paraId="7273F94E" w14:textId="77777777" w:rsidR="002657BA" w:rsidRDefault="00000000">
      <w:r>
        <w:rPr>
          <w:color w:val="000000"/>
        </w:rPr>
        <w:t>b) para o Item 1, autorização ou revisão de autorização de funcionamento válida, expedida pela Polícia Federal para vigilância patrimonial no Estado do Paraná, Certificado de Segurança válido e comprovação de regularidade perante o órgão fiscalizador;</w:t>
      </w:r>
    </w:p>
    <w:p w14:paraId="66302829" w14:textId="77777777" w:rsidR="002657BA" w:rsidRDefault="00000000">
      <w:r>
        <w:rPr>
          <w:color w:val="000000"/>
        </w:rPr>
        <w:t>c) para o Item 1, compromisso de apresentação, antes da execução, da CNV, formação/reciclagem vigente e curso de extensão em segurança para eventos sociais dos vigilantes escalados;</w:t>
      </w:r>
    </w:p>
    <w:p w14:paraId="60818C6D" w14:textId="77777777" w:rsidR="002657BA" w:rsidRDefault="00000000">
      <w:r>
        <w:rPr>
          <w:color w:val="000000"/>
        </w:rPr>
        <w:lastRenderedPageBreak/>
        <w:t>d) para o Item 2, certificados de formação/capacitação dos brigadistas em prevenção e combate a incêndio, primeiros socorros, abandono de área e atendimento a emergências, conforme normas aplicáveis.</w:t>
      </w:r>
    </w:p>
    <w:p w14:paraId="64F52223" w14:textId="77777777" w:rsidR="00D13EE1" w:rsidRPr="00705A94" w:rsidRDefault="00FA67C5" w:rsidP="00EA3F1F">
      <w:pPr>
        <w:numPr>
          <w:ilvl w:val="2"/>
          <w:numId w:val="1"/>
        </w:numPr>
        <w:spacing w:after="0"/>
        <w:ind w:left="0" w:firstLine="0"/>
        <w:contextualSpacing/>
        <w:jc w:val="both"/>
        <w:rPr>
          <w:rFonts w:cstheme="minorHAnsi"/>
          <w:iCs/>
          <w:lang w:eastAsia="en-US"/>
        </w:rPr>
      </w:pPr>
      <w:r w:rsidRPr="00705A94">
        <w:rPr>
          <w:rFonts w:cstheme="minorHAnsi"/>
          <w:color w:val="000000"/>
        </w:rPr>
        <w:t>Na hipótese de o licitante não atender às exigências para habilitação, o agente de contratação</w:t>
      </w:r>
      <w:r w:rsidR="00D13EE1" w:rsidRPr="00705A94">
        <w:rPr>
          <w:rFonts w:cstheme="minorHAnsi"/>
          <w:color w:val="000000"/>
        </w:rPr>
        <w:t xml:space="preserve"> </w:t>
      </w:r>
      <w:r w:rsidRPr="00705A94">
        <w:rPr>
          <w:rFonts w:cstheme="minorHAnsi"/>
          <w:color w:val="000000"/>
        </w:rPr>
        <w:t>examinará a proposta subsequente e assim sucessivamente, na ordem de classificação, até a apuração</w:t>
      </w:r>
      <w:r w:rsidR="00D13EE1" w:rsidRPr="00705A94">
        <w:rPr>
          <w:rFonts w:cstheme="minorHAnsi"/>
          <w:color w:val="000000"/>
        </w:rPr>
        <w:t xml:space="preserve"> </w:t>
      </w:r>
      <w:r w:rsidRPr="00705A94">
        <w:rPr>
          <w:rFonts w:cstheme="minorHAnsi"/>
          <w:color w:val="000000"/>
        </w:rPr>
        <w:t>de uma proposta que atenda ao presente edital, observado o prazo disposto no subitem</w:t>
      </w:r>
      <w:r w:rsidR="00CE7F22" w:rsidRPr="00705A94">
        <w:rPr>
          <w:rFonts w:cstheme="minorHAnsi"/>
          <w:color w:val="000000"/>
        </w:rPr>
        <w:t xml:space="preserve"> anterior. </w:t>
      </w:r>
    </w:p>
    <w:p w14:paraId="2B2B922D" w14:textId="77777777" w:rsidR="003C0E7B" w:rsidRPr="00705A94" w:rsidRDefault="00FA67C5" w:rsidP="00EA3F1F">
      <w:pPr>
        <w:pStyle w:val="PargrafodaLista"/>
        <w:numPr>
          <w:ilvl w:val="1"/>
          <w:numId w:val="1"/>
        </w:numPr>
        <w:spacing w:before="120" w:after="120"/>
        <w:ind w:left="0" w:firstLine="0"/>
        <w:jc w:val="both"/>
        <w:rPr>
          <w:rFonts w:cstheme="minorHAnsi"/>
          <w:iCs/>
          <w:lang w:eastAsia="en-US"/>
        </w:rPr>
      </w:pPr>
      <w:r w:rsidRPr="00705A94">
        <w:rPr>
          <w:rFonts w:cstheme="minorHAnsi"/>
          <w:color w:val="000000"/>
        </w:rPr>
        <w:t>Somente serão disponibilizados para acesso público os documentos de habilitação do licitante</w:t>
      </w:r>
      <w:r w:rsidRPr="00705A94">
        <w:rPr>
          <w:rFonts w:cstheme="minorHAnsi"/>
          <w:color w:val="000000"/>
        </w:rPr>
        <w:br/>
        <w:t>cuja proposta atenda ao edital, após concluídos os procedimentos de que trata o subitem anterior.</w:t>
      </w:r>
    </w:p>
    <w:p w14:paraId="41938CAF" w14:textId="77777777" w:rsidR="00D13EE1" w:rsidRPr="00705A94" w:rsidRDefault="00FA67C5" w:rsidP="00EA3F1F">
      <w:pPr>
        <w:pStyle w:val="PargrafodaLista"/>
        <w:numPr>
          <w:ilvl w:val="1"/>
          <w:numId w:val="1"/>
        </w:numPr>
        <w:spacing w:before="120" w:after="120"/>
        <w:ind w:left="0" w:firstLine="0"/>
        <w:jc w:val="both"/>
        <w:rPr>
          <w:rFonts w:cstheme="minorHAnsi"/>
          <w:iCs/>
          <w:lang w:eastAsia="en-US"/>
        </w:rPr>
      </w:pPr>
      <w:r w:rsidRPr="00705A94">
        <w:rPr>
          <w:rFonts w:cstheme="minorHAnsi"/>
          <w:color w:val="000000"/>
        </w:rPr>
        <w:t>Havendo alguma restrição na comprovação da regularidade fiscal e trabalhista das</w:t>
      </w:r>
      <w:r w:rsidR="003C0E7B" w:rsidRPr="00705A94">
        <w:rPr>
          <w:rFonts w:cstheme="minorHAnsi"/>
          <w:color w:val="000000"/>
        </w:rPr>
        <w:t xml:space="preserve"> </w:t>
      </w:r>
      <w:r w:rsidRPr="00705A94">
        <w:rPr>
          <w:rFonts w:cstheme="minorHAnsi"/>
          <w:color w:val="000000"/>
        </w:rPr>
        <w:t>microempresas e das empresas de pequeno porte, será assegurado o prazo de cinco dias úteis, cujo</w:t>
      </w:r>
      <w:r w:rsidR="00D13EE1" w:rsidRPr="00705A94">
        <w:rPr>
          <w:rFonts w:cstheme="minorHAnsi"/>
          <w:color w:val="000000"/>
        </w:rPr>
        <w:t xml:space="preserve"> </w:t>
      </w:r>
      <w:r w:rsidRPr="00705A94">
        <w:rPr>
          <w:rFonts w:cstheme="minorHAnsi"/>
          <w:color w:val="000000"/>
        </w:rPr>
        <w:t>termo inicial corresponderá ao momento em que o licitante for declarado vencedor do certame,</w:t>
      </w:r>
      <w:r w:rsidR="00D13EE1" w:rsidRPr="00705A94">
        <w:rPr>
          <w:rFonts w:cstheme="minorHAnsi"/>
          <w:color w:val="000000"/>
        </w:rPr>
        <w:t xml:space="preserve"> </w:t>
      </w:r>
      <w:r w:rsidRPr="00705A94">
        <w:rPr>
          <w:rFonts w:cstheme="minorHAnsi"/>
          <w:color w:val="000000"/>
        </w:rPr>
        <w:t>prorrogável por igual período, a critério da administração pública, para regularização da documentação,</w:t>
      </w:r>
      <w:r w:rsidR="00D13EE1" w:rsidRPr="00705A94">
        <w:rPr>
          <w:rFonts w:cstheme="minorHAnsi"/>
          <w:color w:val="000000"/>
        </w:rPr>
        <w:t xml:space="preserve"> </w:t>
      </w:r>
      <w:r w:rsidRPr="00705A94">
        <w:rPr>
          <w:rFonts w:cstheme="minorHAnsi"/>
          <w:color w:val="000000"/>
        </w:rPr>
        <w:t>para pagamento ou parcelamento do débito e para emissão de eventuais certidões negativas ou</w:t>
      </w:r>
      <w:r w:rsidR="00D13EE1" w:rsidRPr="00705A94">
        <w:rPr>
          <w:rFonts w:cstheme="minorHAnsi"/>
          <w:color w:val="000000"/>
        </w:rPr>
        <w:t xml:space="preserve"> </w:t>
      </w:r>
      <w:r w:rsidRPr="00705A94">
        <w:rPr>
          <w:rFonts w:cstheme="minorHAnsi"/>
          <w:color w:val="000000"/>
        </w:rPr>
        <w:t>positivas com efeito de certidão negativa. A não-regularização da documentação, no prazo previsto,</w:t>
      </w:r>
      <w:r w:rsidR="00D13EE1" w:rsidRPr="00705A94">
        <w:rPr>
          <w:rFonts w:cstheme="minorHAnsi"/>
          <w:color w:val="000000"/>
        </w:rPr>
        <w:t xml:space="preserve"> </w:t>
      </w:r>
      <w:r w:rsidRPr="00705A94">
        <w:rPr>
          <w:rFonts w:cstheme="minorHAnsi"/>
          <w:color w:val="000000"/>
        </w:rPr>
        <w:t>implicará decadência do direito à contratação, sem prejuízo das sanções previstas na lei e edital, sendo</w:t>
      </w:r>
      <w:r w:rsidR="00D13EE1" w:rsidRPr="00705A94">
        <w:rPr>
          <w:rFonts w:cstheme="minorHAnsi"/>
          <w:color w:val="000000"/>
        </w:rPr>
        <w:t xml:space="preserve"> </w:t>
      </w:r>
      <w:r w:rsidRPr="00705A94">
        <w:rPr>
          <w:rFonts w:cstheme="minorHAnsi"/>
          <w:color w:val="000000"/>
        </w:rPr>
        <w:t>facultado à Administração convocar os licitantes remanescentes, na ordem de classificação, para</w:t>
      </w:r>
      <w:r w:rsidR="00D13EE1" w:rsidRPr="00705A94">
        <w:rPr>
          <w:rFonts w:cstheme="minorHAnsi"/>
          <w:color w:val="000000"/>
        </w:rPr>
        <w:t xml:space="preserve"> </w:t>
      </w:r>
      <w:r w:rsidRPr="00705A94">
        <w:rPr>
          <w:rFonts w:cstheme="minorHAnsi"/>
          <w:color w:val="000000"/>
        </w:rPr>
        <w:t>exercício do mesmo direito.</w:t>
      </w:r>
    </w:p>
    <w:p w14:paraId="5488E23A" w14:textId="77777777" w:rsidR="00FA67C5" w:rsidRPr="00705A94" w:rsidRDefault="00FA67C5" w:rsidP="00EA3F1F">
      <w:pPr>
        <w:pStyle w:val="PargrafodaLista"/>
        <w:numPr>
          <w:ilvl w:val="1"/>
          <w:numId w:val="1"/>
        </w:numPr>
        <w:spacing w:before="120" w:after="120"/>
        <w:ind w:left="0" w:firstLine="0"/>
        <w:jc w:val="both"/>
        <w:rPr>
          <w:rFonts w:cstheme="minorHAnsi"/>
          <w:iCs/>
          <w:lang w:eastAsia="en-US"/>
        </w:rPr>
      </w:pPr>
      <w:r w:rsidRPr="00705A94">
        <w:rPr>
          <w:rFonts w:cstheme="minorHAnsi"/>
          <w:color w:val="000000"/>
        </w:rPr>
        <w:t>Constatado o atendimento às exigências de habilitação, o licitante será habilitado.</w:t>
      </w:r>
    </w:p>
    <w:p w14:paraId="225B9DF1" w14:textId="77777777" w:rsidR="009B2ACD" w:rsidRPr="00705A94" w:rsidRDefault="009B2ACD" w:rsidP="00776D45">
      <w:pPr>
        <w:pStyle w:val="PargrafodaLista"/>
        <w:spacing w:before="120" w:after="120"/>
        <w:ind w:left="0"/>
        <w:jc w:val="both"/>
        <w:rPr>
          <w:rFonts w:cstheme="minorHAnsi"/>
          <w:iCs/>
          <w:lang w:eastAsia="en-US"/>
        </w:rPr>
      </w:pPr>
    </w:p>
    <w:p w14:paraId="2FC6FC58" w14:textId="77777777" w:rsidR="009B2ACD" w:rsidRPr="00705A94" w:rsidRDefault="009B2ACD" w:rsidP="00EA3F1F">
      <w:pPr>
        <w:pStyle w:val="PargrafodaLista"/>
        <w:numPr>
          <w:ilvl w:val="0"/>
          <w:numId w:val="1"/>
        </w:numPr>
        <w:spacing w:before="120" w:after="120"/>
        <w:ind w:left="0" w:firstLine="0"/>
        <w:jc w:val="both"/>
        <w:rPr>
          <w:rFonts w:cstheme="minorHAnsi"/>
          <w:iCs/>
          <w:lang w:eastAsia="en-US"/>
        </w:rPr>
      </w:pPr>
      <w:r w:rsidRPr="00705A94">
        <w:rPr>
          <w:rFonts w:cstheme="minorHAnsi"/>
          <w:b/>
          <w:bCs/>
          <w:color w:val="000000"/>
        </w:rPr>
        <w:t>DO ENCERRAMENTO DA DISPENSA</w:t>
      </w:r>
    </w:p>
    <w:p w14:paraId="7FCB94FB" w14:textId="77777777" w:rsidR="009B2ACD" w:rsidRPr="00705A94" w:rsidRDefault="009B2ACD" w:rsidP="00EA3F1F">
      <w:pPr>
        <w:pStyle w:val="PargrafodaLista"/>
        <w:numPr>
          <w:ilvl w:val="1"/>
          <w:numId w:val="1"/>
        </w:numPr>
        <w:spacing w:after="0"/>
        <w:ind w:left="0" w:firstLine="0"/>
        <w:jc w:val="both"/>
        <w:rPr>
          <w:rFonts w:cstheme="minorHAnsi"/>
          <w:iCs/>
          <w:lang w:eastAsia="en-US"/>
        </w:rPr>
      </w:pPr>
      <w:r w:rsidRPr="00705A94">
        <w:rPr>
          <w:rFonts w:cstheme="minorHAnsi"/>
          <w:color w:val="000000"/>
        </w:rPr>
        <w:t>Encerradas as fases de julgamento e habilitação, o processo será encaminhado à autoridade superior, que poderá:</w:t>
      </w:r>
    </w:p>
    <w:p w14:paraId="401F594B" w14:textId="77777777" w:rsidR="009B2ACD" w:rsidRPr="00705A94" w:rsidRDefault="009B2ACD" w:rsidP="00EA3F1F">
      <w:pPr>
        <w:pStyle w:val="PargrafodaLista"/>
        <w:numPr>
          <w:ilvl w:val="2"/>
          <w:numId w:val="1"/>
        </w:numPr>
        <w:spacing w:after="0"/>
        <w:ind w:left="0" w:firstLine="0"/>
        <w:jc w:val="both"/>
        <w:rPr>
          <w:rFonts w:cstheme="minorHAnsi"/>
          <w:iCs/>
          <w:lang w:eastAsia="en-US"/>
        </w:rPr>
      </w:pPr>
      <w:r w:rsidRPr="00705A94">
        <w:rPr>
          <w:rFonts w:cstheme="minorHAnsi"/>
          <w:color w:val="000000"/>
        </w:rPr>
        <w:t>determinar o retorno dos autos para saneamento de irregularidades;</w:t>
      </w:r>
    </w:p>
    <w:p w14:paraId="0DB172AF" w14:textId="77777777" w:rsidR="00FA67C5" w:rsidRPr="00705A94" w:rsidRDefault="009B2ACD" w:rsidP="00EA3F1F">
      <w:pPr>
        <w:pStyle w:val="PargrafodaLista"/>
        <w:numPr>
          <w:ilvl w:val="2"/>
          <w:numId w:val="1"/>
        </w:numPr>
        <w:spacing w:after="0"/>
        <w:ind w:left="0" w:firstLine="0"/>
        <w:jc w:val="both"/>
        <w:rPr>
          <w:rFonts w:cstheme="minorHAnsi"/>
          <w:iCs/>
          <w:lang w:eastAsia="en-US"/>
        </w:rPr>
      </w:pPr>
      <w:r w:rsidRPr="00705A94">
        <w:rPr>
          <w:rFonts w:cstheme="minorHAnsi"/>
          <w:color w:val="000000"/>
        </w:rPr>
        <w:t>revogar a dispensa de licitação por motivo de conveniência e oportunidade;</w:t>
      </w:r>
    </w:p>
    <w:p w14:paraId="6B894E48" w14:textId="77777777" w:rsidR="009B2ACD" w:rsidRPr="00705A94" w:rsidRDefault="009B2ACD" w:rsidP="00EA3F1F">
      <w:pPr>
        <w:pStyle w:val="PargrafodaLista"/>
        <w:numPr>
          <w:ilvl w:val="2"/>
          <w:numId w:val="1"/>
        </w:numPr>
        <w:spacing w:after="0"/>
        <w:ind w:left="0" w:firstLine="0"/>
        <w:jc w:val="both"/>
        <w:rPr>
          <w:rFonts w:cstheme="minorHAnsi"/>
          <w:iCs/>
          <w:lang w:eastAsia="en-US"/>
        </w:rPr>
      </w:pPr>
      <w:r w:rsidRPr="00705A94">
        <w:rPr>
          <w:rFonts w:cstheme="minorHAnsi"/>
          <w:color w:val="000000"/>
        </w:rPr>
        <w:t>proceder à anulação da dispensa, de ofício ou mediante provocação de terceiros, sempre que presente ilegalidade insanável;</w:t>
      </w:r>
    </w:p>
    <w:p w14:paraId="0D8D0E87" w14:textId="77777777" w:rsidR="009B2ACD" w:rsidRPr="00705A94" w:rsidRDefault="009B2ACD" w:rsidP="00EA3F1F">
      <w:pPr>
        <w:pStyle w:val="PargrafodaLista"/>
        <w:numPr>
          <w:ilvl w:val="2"/>
          <w:numId w:val="1"/>
        </w:numPr>
        <w:spacing w:after="0"/>
        <w:ind w:left="0" w:firstLine="0"/>
        <w:jc w:val="both"/>
        <w:rPr>
          <w:rFonts w:cstheme="minorHAnsi"/>
          <w:iCs/>
          <w:lang w:eastAsia="en-US"/>
        </w:rPr>
      </w:pPr>
      <w:r w:rsidRPr="00705A94">
        <w:rPr>
          <w:rFonts w:cstheme="minorHAnsi"/>
          <w:color w:val="000000"/>
        </w:rPr>
        <w:t>adjudicar o objeto e homologar a dispensa.</w:t>
      </w:r>
    </w:p>
    <w:p w14:paraId="777319F2" w14:textId="77777777" w:rsidR="009B2ACD" w:rsidRPr="00705A94" w:rsidRDefault="009B2ACD" w:rsidP="00EA3F1F">
      <w:pPr>
        <w:pStyle w:val="PargrafodaLista"/>
        <w:numPr>
          <w:ilvl w:val="1"/>
          <w:numId w:val="1"/>
        </w:numPr>
        <w:spacing w:after="0"/>
        <w:ind w:left="0" w:firstLine="0"/>
        <w:jc w:val="both"/>
        <w:rPr>
          <w:rFonts w:cstheme="minorHAnsi"/>
          <w:iCs/>
          <w:lang w:eastAsia="en-US"/>
        </w:rPr>
      </w:pPr>
      <w:r w:rsidRPr="00705A94">
        <w:rPr>
          <w:rFonts w:cstheme="minorHAnsi"/>
          <w:color w:val="000000"/>
        </w:rPr>
        <w:t>Ao pronunciar a nulidade, a autoridade indicará expressamente os atos com vícios insanáveis,</w:t>
      </w:r>
      <w:r w:rsidR="003C0E7B" w:rsidRPr="00705A94">
        <w:rPr>
          <w:rFonts w:cstheme="minorHAnsi"/>
          <w:color w:val="000000"/>
        </w:rPr>
        <w:t xml:space="preserve"> </w:t>
      </w:r>
      <w:r w:rsidRPr="00705A94">
        <w:rPr>
          <w:rFonts w:cstheme="minorHAnsi"/>
          <w:color w:val="000000"/>
        </w:rPr>
        <w:t>tornando sem efeito todos os subsequentes que deles dependam, e dará ensejo à apuração de responsabilidade de quem lhes tenha dado causa.</w:t>
      </w:r>
    </w:p>
    <w:p w14:paraId="15B74F01" w14:textId="77777777" w:rsidR="009B2ACD" w:rsidRPr="00705A94" w:rsidRDefault="009B2ACD" w:rsidP="00EA3F1F">
      <w:pPr>
        <w:pStyle w:val="PargrafodaLista"/>
        <w:numPr>
          <w:ilvl w:val="1"/>
          <w:numId w:val="1"/>
        </w:numPr>
        <w:spacing w:after="0"/>
        <w:ind w:left="0" w:firstLine="0"/>
        <w:jc w:val="both"/>
        <w:rPr>
          <w:rFonts w:cstheme="minorHAnsi"/>
          <w:iCs/>
          <w:lang w:eastAsia="en-US"/>
        </w:rPr>
      </w:pPr>
      <w:r w:rsidRPr="00705A94">
        <w:rPr>
          <w:rFonts w:cstheme="minorHAnsi"/>
          <w:color w:val="000000"/>
        </w:rPr>
        <w:t>O motivo determinante para a revogação do processo deverá ser resultante de fato superveniente devidamente comprovado.</w:t>
      </w:r>
    </w:p>
    <w:p w14:paraId="345E9708" w14:textId="77777777" w:rsidR="009B2ACD" w:rsidRPr="00705A94" w:rsidRDefault="009B2ACD" w:rsidP="00EA3F1F">
      <w:pPr>
        <w:pStyle w:val="PargrafodaLista"/>
        <w:numPr>
          <w:ilvl w:val="1"/>
          <w:numId w:val="1"/>
        </w:numPr>
        <w:spacing w:after="0"/>
        <w:ind w:left="0" w:firstLine="0"/>
        <w:jc w:val="both"/>
        <w:rPr>
          <w:rFonts w:cstheme="minorHAnsi"/>
          <w:iCs/>
          <w:lang w:eastAsia="en-US"/>
        </w:rPr>
      </w:pPr>
      <w:r w:rsidRPr="00705A94">
        <w:rPr>
          <w:rFonts w:cstheme="minorHAnsi"/>
          <w:color w:val="000000"/>
        </w:rPr>
        <w:t>Nos casos de anulação e revogação, deverá ser assegurada a prévia manifestação dos interessados</w:t>
      </w:r>
      <w:r w:rsidR="006B09C6" w:rsidRPr="00705A94">
        <w:rPr>
          <w:rFonts w:cstheme="minorHAnsi"/>
          <w:color w:val="000000"/>
        </w:rPr>
        <w:t>.</w:t>
      </w:r>
    </w:p>
    <w:p w14:paraId="2BD4D431" w14:textId="77777777" w:rsidR="006B09C6" w:rsidRPr="00705A94" w:rsidRDefault="006B09C6" w:rsidP="006B09C6">
      <w:pPr>
        <w:pStyle w:val="PargrafodaLista"/>
        <w:spacing w:after="0"/>
        <w:ind w:left="0"/>
        <w:jc w:val="both"/>
        <w:rPr>
          <w:rFonts w:cstheme="minorHAnsi"/>
          <w:iCs/>
          <w:lang w:eastAsia="en-US"/>
        </w:rPr>
      </w:pPr>
    </w:p>
    <w:p w14:paraId="1EDD1DD1" w14:textId="77777777" w:rsidR="009C2DDC" w:rsidRPr="00705A94" w:rsidRDefault="009C2DDC" w:rsidP="00EA3F1F">
      <w:pPr>
        <w:numPr>
          <w:ilvl w:val="0"/>
          <w:numId w:val="1"/>
        </w:numPr>
        <w:suppressAutoHyphens/>
        <w:autoSpaceDN w:val="0"/>
        <w:spacing w:after="0" w:line="240" w:lineRule="auto"/>
        <w:ind w:left="0" w:firstLine="0"/>
        <w:jc w:val="both"/>
        <w:rPr>
          <w:rFonts w:eastAsia="Lucida Sans Unicode" w:cstheme="minorHAnsi"/>
          <w:b/>
          <w:bCs/>
          <w:kern w:val="2"/>
          <w:lang w:eastAsia="zh-CN"/>
        </w:rPr>
      </w:pPr>
      <w:r w:rsidRPr="00705A94">
        <w:rPr>
          <w:rFonts w:eastAsia="Lucida Sans Unicode" w:cstheme="minorHAnsi"/>
          <w:b/>
          <w:bCs/>
          <w:kern w:val="2"/>
          <w:lang w:eastAsia="zh-CN"/>
        </w:rPr>
        <w:t>CONTRATAÇÃO</w:t>
      </w:r>
    </w:p>
    <w:p w14:paraId="23CD8F61"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Após a homologação e adjudicação, caso se conclua pela contratação, será firmado Termo de Contrato ou emitido instrumento equivalente.</w:t>
      </w:r>
    </w:p>
    <w:p w14:paraId="20023569"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Arial" w:cstheme="minorHAnsi"/>
          <w:iCs/>
          <w:color w:val="000000"/>
          <w:kern w:val="2"/>
          <w:lang w:eastAsia="zh-CN"/>
        </w:rPr>
        <w:t xml:space="preserve">O adjudicatário terá o </w:t>
      </w:r>
      <w:r w:rsidRPr="00705A94">
        <w:rPr>
          <w:rFonts w:eastAsia="Arial" w:cstheme="minorHAnsi"/>
          <w:iCs/>
          <w:kern w:val="2"/>
          <w:lang w:eastAsia="zh-CN"/>
        </w:rPr>
        <w:t>prazo de 5 dias úteis, contados a partir da data de sua convocação, para assinar o Termo de Contrato ou aceitar instrumento equivalente. Sob pena de de</w:t>
      </w:r>
      <w:r w:rsidRPr="00705A94">
        <w:rPr>
          <w:rFonts w:eastAsia="Arial" w:cstheme="minorHAnsi"/>
          <w:iCs/>
          <w:color w:val="000000"/>
          <w:kern w:val="2"/>
          <w:lang w:eastAsia="zh-CN"/>
        </w:rPr>
        <w:t>cair do direito à contratação, sem prejuízo das sanções previstas neste Aviso de Contratação Direta.</w:t>
      </w:r>
    </w:p>
    <w:p w14:paraId="0FC7C754" w14:textId="77777777" w:rsidR="009C2DDC" w:rsidRPr="00705A94" w:rsidRDefault="009C2DDC" w:rsidP="00EA3F1F">
      <w:pPr>
        <w:numPr>
          <w:ilvl w:val="2"/>
          <w:numId w:val="1"/>
        </w:numPr>
        <w:suppressAutoHyphens/>
        <w:autoSpaceDN w:val="0"/>
        <w:spacing w:after="0" w:line="240" w:lineRule="auto"/>
        <w:jc w:val="both"/>
        <w:rPr>
          <w:rFonts w:eastAsia="Lucida Sans Unicode" w:cstheme="minorHAnsi"/>
          <w:kern w:val="2"/>
          <w:lang w:eastAsia="zh-CN"/>
        </w:rPr>
      </w:pPr>
      <w:r w:rsidRPr="00705A94">
        <w:rPr>
          <w:rFonts w:eastAsia="Arial" w:cstheme="minorHAnsi"/>
          <w:color w:val="000000"/>
          <w:lang w:eastAsia="zh-CN"/>
        </w:rPr>
        <w:t xml:space="preserve">O prazo previsto para assinatura do contrato ou aceitação da nota de empenho ou instrumento equivalente poderá ser prorrogado </w:t>
      </w:r>
      <w:r w:rsidRPr="00705A94">
        <w:rPr>
          <w:rFonts w:eastAsia="Lucida Sans Unicode" w:cstheme="minorHAnsi"/>
          <w:bCs/>
          <w:lang w:eastAsia="zh-CN"/>
        </w:rPr>
        <w:t>1 (uma) vez</w:t>
      </w:r>
      <w:r w:rsidRPr="00705A94">
        <w:rPr>
          <w:rFonts w:eastAsia="Arial" w:cstheme="minorHAnsi"/>
          <w:lang w:eastAsia="zh-CN"/>
        </w:rPr>
        <w:t xml:space="preserve">, </w:t>
      </w:r>
      <w:r w:rsidRPr="00705A94">
        <w:rPr>
          <w:rFonts w:eastAsia="Arial" w:cstheme="minorHAnsi"/>
          <w:color w:val="000000"/>
          <w:lang w:eastAsia="zh-CN"/>
        </w:rPr>
        <w:t>por igual período, por solicitação justificada do adjudicatário e aceita pela Administração.</w:t>
      </w:r>
    </w:p>
    <w:p w14:paraId="7E368E3F"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Arial" w:cstheme="minorHAnsi"/>
          <w:iCs/>
          <w:color w:val="000000"/>
          <w:kern w:val="2"/>
          <w:lang w:eastAsia="zh-CN"/>
        </w:rPr>
        <w:lastRenderedPageBreak/>
        <w:t>O Aceite da Nota de Empenho ou do instrumento equivalente, emitida à empresa adjudicada, implica no reconhecimento de que:</w:t>
      </w:r>
    </w:p>
    <w:p w14:paraId="0DFBF197"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Arial" w:cstheme="minorHAnsi"/>
          <w:color w:val="000000"/>
          <w:lang w:eastAsia="zh-CN"/>
        </w:rPr>
        <w:t>referida Nota está substituindo o contrato, aplicando-se à relação de negócios ali estabelecida as disposições da Lei nº 14.133, de 2021;</w:t>
      </w:r>
    </w:p>
    <w:p w14:paraId="156FD426"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Arial" w:cstheme="minorHAnsi"/>
          <w:color w:val="000000"/>
          <w:lang w:eastAsia="zh-CN"/>
        </w:rPr>
        <w:t>a contratada se vincula à sua proposta e às previsões contidas no Aviso de Contratação Direta e seus anexos;</w:t>
      </w:r>
    </w:p>
    <w:p w14:paraId="7E2A624F"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Arial" w:cstheme="minorHAnsi"/>
          <w:color w:val="000000"/>
          <w:lang w:eastAsia="zh-CN"/>
        </w:rPr>
        <w:t>a contratada reconhece que as hipóteses de rescisão são aquelas previstas nos artigos 137 e 138 da Lei nº 14.133/21 e reconhece os direitos da Administração previstos nos artigos 137 a 139 da mesma Lei.</w:t>
      </w:r>
    </w:p>
    <w:p w14:paraId="3B0A6CDB"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Pr>
          <w:color w:val="000000"/>
        </w:rPr>
        <w:t>O prazo de vigência da contratação será de até 12 (doze) meses, contado da assinatura, abrangendo a mobilização, a execução dos serviços nos dias 18 e 19 de julho de 2026, o recebimento, o pagamento e as demais obrigações decorrentes.</w:t>
      </w:r>
    </w:p>
    <w:p w14:paraId="19FEE6A7"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Arial" w:cstheme="minorHAnsi"/>
          <w:iCs/>
          <w:color w:val="000000"/>
          <w:kern w:val="2"/>
          <w:lang w:eastAsia="zh-CN"/>
        </w:rPr>
        <w:t>Na assinatura do contrato ou do instrumento equivalente será exigida a comprovação das condições de habilitação e contratação consignadas neste aviso, que deverão ser mantidas pelo fornecedor durante a vigência do contrato.</w:t>
      </w:r>
    </w:p>
    <w:p w14:paraId="62E34705" w14:textId="77777777" w:rsidR="009C2DDC" w:rsidRPr="00705A94" w:rsidRDefault="009C2DDC" w:rsidP="00776D45">
      <w:pPr>
        <w:widowControl w:val="0"/>
        <w:suppressAutoHyphens/>
        <w:spacing w:after="0" w:line="240" w:lineRule="auto"/>
        <w:jc w:val="both"/>
        <w:rPr>
          <w:rFonts w:eastAsia="Lucida Sans Unicode" w:cstheme="minorHAnsi"/>
          <w:kern w:val="2"/>
          <w:lang w:eastAsia="zh-CN"/>
        </w:rPr>
      </w:pPr>
    </w:p>
    <w:p w14:paraId="4428670E" w14:textId="77777777" w:rsidR="009C2DDC" w:rsidRPr="00705A94" w:rsidRDefault="009C2DDC" w:rsidP="00EA3F1F">
      <w:pPr>
        <w:numPr>
          <w:ilvl w:val="0"/>
          <w:numId w:val="1"/>
        </w:numPr>
        <w:suppressAutoHyphens/>
        <w:autoSpaceDN w:val="0"/>
        <w:spacing w:after="0" w:line="240" w:lineRule="auto"/>
        <w:ind w:left="0" w:firstLine="0"/>
        <w:jc w:val="both"/>
        <w:rPr>
          <w:rFonts w:eastAsia="Lucida Sans Unicode" w:cstheme="minorHAnsi"/>
          <w:b/>
          <w:bCs/>
          <w:kern w:val="2"/>
          <w:lang w:eastAsia="zh-CN"/>
        </w:rPr>
      </w:pPr>
      <w:r w:rsidRPr="00705A94">
        <w:rPr>
          <w:rFonts w:eastAsia="Lucida Sans Unicode" w:cstheme="minorHAnsi"/>
          <w:b/>
          <w:bCs/>
          <w:kern w:val="2"/>
          <w:lang w:eastAsia="zh-CN"/>
        </w:rPr>
        <w:t>SANÇÕES</w:t>
      </w:r>
    </w:p>
    <w:p w14:paraId="5D064E90"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Comete infração administrativa o fornecedor que cometer quaisquer das infrações previstas no art. 155 da Lei nº 14.133, de 2021, quais sejam:</w:t>
      </w:r>
    </w:p>
    <w:p w14:paraId="5600D948"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dar causa à inexecução parcial do contrato;</w:t>
      </w:r>
    </w:p>
    <w:p w14:paraId="799C795E"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dar causa à inexecução parcial do contrato que cause grave dano à Administração, ao funcionamento dos serviços públicos ou ao interesse coletivo;</w:t>
      </w:r>
    </w:p>
    <w:p w14:paraId="02E8FFAA"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dar causa à inexecução total do contrato;</w:t>
      </w:r>
    </w:p>
    <w:p w14:paraId="3FA4E19E"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deixar de entregar a documentação exigida para o certame;</w:t>
      </w:r>
    </w:p>
    <w:p w14:paraId="33704178"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não manter a proposta, salvo em decorrência de fato superveniente devidamente justificado;</w:t>
      </w:r>
    </w:p>
    <w:p w14:paraId="748C659E"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não celebrar o contrato ou não entregar a documentação exigida para a contratação, quando convocado dentro do prazo de validade de sua proposta;</w:t>
      </w:r>
    </w:p>
    <w:p w14:paraId="4923541C"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ensejar o retardamento da execução ou da entrega do objeto sem motivo justificado;</w:t>
      </w:r>
    </w:p>
    <w:p w14:paraId="6B5E9DCC"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apresentar declaração ou documentação falsa exigida para o certame ou prestar declaração falsa durante a dispensa eletrônica ou a execução do contrato;</w:t>
      </w:r>
    </w:p>
    <w:p w14:paraId="27D87CF8"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fraudar a dispensa eletrônica ou praticar ato fraudulento na execução do contrato;</w:t>
      </w:r>
    </w:p>
    <w:p w14:paraId="373EF243"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comportar-se de modo inidôneo ou cometer fraude de qualquer natureza;</w:t>
      </w:r>
    </w:p>
    <w:p w14:paraId="04E0C8B7" w14:textId="77777777" w:rsidR="009C2DDC" w:rsidRPr="00705A94" w:rsidRDefault="009C2DDC" w:rsidP="00EA3F1F">
      <w:pPr>
        <w:numPr>
          <w:ilvl w:val="3"/>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E80B5D3" w14:textId="77777777" w:rsidR="009C2DDC" w:rsidRPr="00705A94" w:rsidRDefault="009C2DDC" w:rsidP="00EA3F1F">
      <w:pPr>
        <w:numPr>
          <w:ilvl w:val="3"/>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Considera-se como comportamento inidôneo da mesma forma as condutas dos arts. 337-F, 337-I, 337-L e 337-O do Código Penal.</w:t>
      </w:r>
    </w:p>
    <w:p w14:paraId="6ACC32F8"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praticar atos ilícitos com vistas a frustrar os objetivos deste certame.</w:t>
      </w:r>
    </w:p>
    <w:p w14:paraId="36CC53B3"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color w:val="000000"/>
          <w:kern w:val="2"/>
          <w:lang w:eastAsia="zh-CN"/>
        </w:rPr>
        <w:t xml:space="preserve">praticar ato lesivo previsto no </w:t>
      </w:r>
      <w:hyperlink r:id="rId9" w:anchor="art5" w:history="1">
        <w:r w:rsidRPr="00705A94">
          <w:rPr>
            <w:rFonts w:eastAsia="Lucida Sans Unicode" w:cstheme="minorHAnsi"/>
            <w:color w:val="000000"/>
            <w:kern w:val="2"/>
            <w:u w:val="single"/>
            <w:lang w:eastAsia="zh-CN"/>
          </w:rPr>
          <w:t>art. 5º da Lei nº 12.846, de 1º de agosto de 2013.</w:t>
        </w:r>
      </w:hyperlink>
    </w:p>
    <w:p w14:paraId="57B3BA64"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O fornecedor que cometer qualquer das infrações discriminadas nos subitens anteriores ficará sujeito, sem prejuízo da responsabilidade civil e criminal, às seguintes sanções:</w:t>
      </w:r>
    </w:p>
    <w:p w14:paraId="2502694B" w14:textId="77777777" w:rsidR="009C2DDC" w:rsidRPr="00705A94" w:rsidRDefault="009C2DDC" w:rsidP="00EA3F1F">
      <w:pPr>
        <w:numPr>
          <w:ilvl w:val="2"/>
          <w:numId w:val="5"/>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Advertência pela falta do subitem 8.1.1 deste Aviso de Contratação Direta, quando não se justificar a imposição de penalidade mais grave;</w:t>
      </w:r>
    </w:p>
    <w:p w14:paraId="688E295A" w14:textId="77777777" w:rsidR="009C2DDC" w:rsidRPr="00705A94" w:rsidRDefault="009C2DDC" w:rsidP="00EA3F1F">
      <w:pPr>
        <w:numPr>
          <w:ilvl w:val="2"/>
          <w:numId w:val="5"/>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Multa de 0,5% a 30% sobre o valor estimado do(s) item(s) prejudicado(s) pela conduta do fornecedor, por qualquer das infrações dos subitens 8.1.1 a 8.1.12;</w:t>
      </w:r>
    </w:p>
    <w:p w14:paraId="30D549FF" w14:textId="77777777" w:rsidR="009C2DDC" w:rsidRPr="00705A94" w:rsidRDefault="009C2DDC" w:rsidP="00EA3F1F">
      <w:pPr>
        <w:numPr>
          <w:ilvl w:val="2"/>
          <w:numId w:val="5"/>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color w:val="000000"/>
          <w:kern w:val="2"/>
          <w:lang w:eastAsia="zh-CN"/>
        </w:rPr>
        <w:t>Impedimento de licitar e contratar</w:t>
      </w:r>
      <w:r w:rsidRPr="00705A94">
        <w:rPr>
          <w:rFonts w:eastAsia="Lucida Sans Unicode" w:cstheme="minorHAnsi"/>
          <w:kern w:val="2"/>
          <w:lang w:eastAsia="zh-CN"/>
        </w:rPr>
        <w:t xml:space="preserve"> </w:t>
      </w:r>
      <w:r w:rsidRPr="00705A94">
        <w:rPr>
          <w:rFonts w:eastAsia="Lucida Sans Unicode" w:cstheme="minorHAnsi"/>
          <w:color w:val="000000"/>
          <w:kern w:val="2"/>
          <w:lang w:eastAsia="zh-CN"/>
        </w:rPr>
        <w:t>no âmbito da União, pelo prazo máximo de 3 (três) anos, nos casos dos subitens 8.1.2 a 8.1.7 deste Aviso de Contratação Direta, quando não se justificar a imposição de penalidade mais grave</w:t>
      </w:r>
      <w:r w:rsidRPr="00705A94">
        <w:rPr>
          <w:rFonts w:eastAsia="Lucida Sans Unicode" w:cstheme="minorHAnsi"/>
          <w:kern w:val="2"/>
          <w:lang w:eastAsia="zh-CN"/>
        </w:rPr>
        <w:t>;</w:t>
      </w:r>
    </w:p>
    <w:p w14:paraId="01848F7C" w14:textId="77777777" w:rsidR="009C2DDC" w:rsidRPr="00705A94" w:rsidRDefault="009C2DDC" w:rsidP="00EA3F1F">
      <w:pPr>
        <w:numPr>
          <w:ilvl w:val="2"/>
          <w:numId w:val="5"/>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color w:val="000000"/>
          <w:kern w:val="2"/>
          <w:lang w:eastAsia="zh-CN"/>
        </w:rPr>
        <w:lastRenderedPageBreak/>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705A94">
        <w:rPr>
          <w:rFonts w:eastAsia="Lucida Sans Unicode" w:cstheme="minorHAnsi"/>
          <w:kern w:val="2"/>
          <w:lang w:eastAsia="zh-CN"/>
        </w:rPr>
        <w:t>;</w:t>
      </w:r>
    </w:p>
    <w:p w14:paraId="55814556"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Na aplicação das sanções serão considerados:</w:t>
      </w:r>
    </w:p>
    <w:p w14:paraId="5B4DE469"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a natureza e a gravidade da infração cometida;</w:t>
      </w:r>
    </w:p>
    <w:p w14:paraId="5640723A"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as peculiaridades do caso concreto;</w:t>
      </w:r>
    </w:p>
    <w:p w14:paraId="016AEBFF"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as circunstâncias agravantes ou atenuantes;</w:t>
      </w:r>
    </w:p>
    <w:p w14:paraId="7DEC4FB4"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os danos que dela provierem para a Administração Pública;</w:t>
      </w:r>
    </w:p>
    <w:p w14:paraId="6DBAA3D3"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a implantação ou o aperfeiçoamento de programa de integridade, conforme normas e orientações dos órgãos de controle.</w:t>
      </w:r>
    </w:p>
    <w:p w14:paraId="2C2BCF90"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bookmarkStart w:id="2" w:name="art156§8"/>
      <w:bookmarkStart w:id="3" w:name="art156§7"/>
      <w:bookmarkStart w:id="4" w:name="art156§6"/>
      <w:bookmarkEnd w:id="2"/>
      <w:bookmarkEnd w:id="3"/>
      <w:bookmarkEnd w:id="4"/>
      <w:r w:rsidRPr="00705A94">
        <w:rPr>
          <w:rFonts w:eastAsia="Lucida Sans Unicode" w:cstheme="minorHAnsi"/>
          <w:kern w:val="2"/>
          <w:lang w:eastAsia="zh-CN"/>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7C68F2C"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A penalidade de multa pode ser aplicada cumulativamente com as demais sanções.</w:t>
      </w:r>
    </w:p>
    <w:p w14:paraId="076F45E2"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2D899BC"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A8EA8B2"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2DEAA7FB"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1E3B1091"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b/>
          <w:bCs/>
          <w:kern w:val="2"/>
          <w:lang w:eastAsia="zh-CN"/>
        </w:rPr>
      </w:pPr>
      <w:r w:rsidRPr="00705A94">
        <w:rPr>
          <w:rFonts w:eastAsia="Lucida Sans Unicode" w:cstheme="minorHAnsi"/>
          <w:kern w:val="2"/>
          <w:lang w:eastAsia="zh-CN"/>
        </w:rPr>
        <w:t>As sanções por atos praticados no decorrer da contratação estão previstas nos anexos a este Aviso</w:t>
      </w:r>
      <w:r w:rsidRPr="00705A94">
        <w:rPr>
          <w:rFonts w:eastAsia="Lucida Sans Unicode" w:cstheme="minorHAnsi"/>
          <w:b/>
          <w:bCs/>
          <w:kern w:val="2"/>
          <w:lang w:eastAsia="zh-CN"/>
        </w:rPr>
        <w:t xml:space="preserve"> </w:t>
      </w:r>
    </w:p>
    <w:p w14:paraId="5AF74FFC" w14:textId="77777777" w:rsidR="009C2DDC" w:rsidRPr="00705A94" w:rsidRDefault="009C2DDC" w:rsidP="00776D45">
      <w:pPr>
        <w:suppressAutoHyphens/>
        <w:autoSpaceDN w:val="0"/>
        <w:spacing w:after="0" w:line="240" w:lineRule="auto"/>
        <w:jc w:val="both"/>
        <w:rPr>
          <w:rFonts w:eastAsia="Lucida Sans Unicode" w:cstheme="minorHAnsi"/>
          <w:b/>
          <w:bCs/>
          <w:kern w:val="2"/>
          <w:lang w:eastAsia="zh-CN"/>
        </w:rPr>
      </w:pPr>
    </w:p>
    <w:p w14:paraId="5CC4510F" w14:textId="77777777" w:rsidR="009C2DDC" w:rsidRPr="00705A94" w:rsidRDefault="009C2DDC" w:rsidP="00EA3F1F">
      <w:pPr>
        <w:numPr>
          <w:ilvl w:val="0"/>
          <w:numId w:val="1"/>
        </w:numPr>
        <w:suppressAutoHyphens/>
        <w:autoSpaceDN w:val="0"/>
        <w:spacing w:after="0" w:line="240" w:lineRule="auto"/>
        <w:ind w:left="0" w:firstLine="0"/>
        <w:jc w:val="both"/>
        <w:rPr>
          <w:rFonts w:eastAsia="Lucida Sans Unicode" w:cstheme="minorHAnsi"/>
          <w:b/>
          <w:bCs/>
          <w:kern w:val="2"/>
          <w:lang w:eastAsia="zh-CN"/>
        </w:rPr>
      </w:pPr>
      <w:r w:rsidRPr="00705A94">
        <w:rPr>
          <w:rFonts w:eastAsia="Lucida Sans Unicode" w:cstheme="minorHAnsi"/>
          <w:b/>
          <w:bCs/>
          <w:kern w:val="2"/>
          <w:lang w:eastAsia="zh-CN"/>
        </w:rPr>
        <w:t>DAS DISPOSIÇÕES GERAIS</w:t>
      </w:r>
    </w:p>
    <w:p w14:paraId="72669678"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O procedimento será divulgado no</w:t>
      </w:r>
      <w:r w:rsidR="00E1124F" w:rsidRPr="00705A94">
        <w:rPr>
          <w:rFonts w:eastAsia="Lucida Sans Unicode" w:cstheme="minorHAnsi"/>
          <w:kern w:val="2"/>
          <w:lang w:eastAsia="zh-CN"/>
        </w:rPr>
        <w:t xml:space="preserve"> LICITANET</w:t>
      </w:r>
      <w:r w:rsidR="000417E4" w:rsidRPr="00705A94">
        <w:rPr>
          <w:rFonts w:eastAsia="Lucida Sans Unicode" w:cstheme="minorHAnsi"/>
          <w:kern w:val="2"/>
          <w:lang w:eastAsia="zh-CN"/>
        </w:rPr>
        <w:t xml:space="preserve"> </w:t>
      </w:r>
      <w:r w:rsidRPr="00705A94">
        <w:rPr>
          <w:rFonts w:eastAsia="Lucida Sans Unicode" w:cstheme="minorHAnsi"/>
          <w:kern w:val="2"/>
          <w:lang w:eastAsia="zh-CN"/>
        </w:rPr>
        <w:t xml:space="preserve">e no Portal Nacional de Contratações Públicas - PNCP, e encaminhado automaticamente aos fornecedores registrados no Sistema </w:t>
      </w:r>
      <w:r w:rsidR="006B09C6" w:rsidRPr="00705A94">
        <w:rPr>
          <w:rFonts w:eastAsia="Lucida Sans Unicode" w:cstheme="minorHAnsi"/>
          <w:kern w:val="2"/>
          <w:lang w:eastAsia="zh-CN"/>
        </w:rPr>
        <w:t>LICITANET</w:t>
      </w:r>
      <w:r w:rsidRPr="00705A94">
        <w:rPr>
          <w:rFonts w:eastAsia="Lucida Sans Unicode" w:cstheme="minorHAnsi"/>
          <w:kern w:val="2"/>
          <w:lang w:eastAsia="zh-CN"/>
        </w:rPr>
        <w:t>, por mensagem eletrônica, na correspondente linha de fornecimento que pretende atender.</w:t>
      </w:r>
    </w:p>
    <w:p w14:paraId="64A77A9E"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No caso de todos os fornecedores restarem desclassificados ou inabilitados (procedimento fracassado), a Administração poderá:</w:t>
      </w:r>
    </w:p>
    <w:p w14:paraId="0817F783"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republicar o presente aviso com uma nova data;</w:t>
      </w:r>
    </w:p>
    <w:p w14:paraId="1A7F1696"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valer-se, para a contratação, de proposta obtida na pesquisa de preços que serviu de base ao procedimento, se houver, privilegiando-se os menores preços, sempre que possível, e desde que atendidas às condições de habilitação exigidas.</w:t>
      </w:r>
    </w:p>
    <w:p w14:paraId="18924299" w14:textId="77777777" w:rsidR="009C2DDC" w:rsidRPr="00705A94" w:rsidRDefault="009C2DDC" w:rsidP="00EA3F1F">
      <w:pPr>
        <w:numPr>
          <w:ilvl w:val="3"/>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No caso do subitem anterior, a contratação será operacionalizada fora deste procedimento.</w:t>
      </w:r>
    </w:p>
    <w:p w14:paraId="3E11B3B6" w14:textId="77777777" w:rsidR="009C2DDC" w:rsidRPr="00705A94" w:rsidRDefault="009C2DDC" w:rsidP="00EA3F1F">
      <w:pPr>
        <w:numPr>
          <w:ilvl w:val="2"/>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fixar prazo para que possa haver adequação das propostas ou da documentação de habilitação, conforme o caso.</w:t>
      </w:r>
    </w:p>
    <w:p w14:paraId="48281593" w14:textId="77777777" w:rsidR="009C2DDC" w:rsidRPr="00705A94" w:rsidRDefault="006B09C6"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As providências dos subitens 10.2.1 e 10</w:t>
      </w:r>
      <w:r w:rsidR="009C2DDC" w:rsidRPr="00705A94">
        <w:rPr>
          <w:rFonts w:eastAsia="Lucida Sans Unicode" w:cstheme="minorHAnsi"/>
          <w:kern w:val="2"/>
          <w:lang w:eastAsia="zh-CN"/>
        </w:rPr>
        <w:t>.2.2 acima poderão ser utilizadas se não houver o comparecimento de quaisquer fornecedores interessados (procedimento deserto)</w:t>
      </w:r>
    </w:p>
    <w:p w14:paraId="44D074AE"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0C190D9B"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Caberá ao fornecedor acompanhar as operações, ficando responsável pelo ônus decorrente da perda do negócio diante da inobservância de quaisquer mensagens emitidas pela Administração ou de sua desconexão.</w:t>
      </w:r>
    </w:p>
    <w:p w14:paraId="382BB758"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025821D"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Os horários estabelecidos na divulgação deste procedimento e durante o envio de lances observarão o horário de Brasília-DF, inclusive para contagem de tempo e registro no Sistema e na documentação relativa ao procedimento.</w:t>
      </w:r>
    </w:p>
    <w:p w14:paraId="39FD4F87"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E0C257"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5A8C52BA"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Os fornecedores assumem todos os custos de preparação e apresentação de suas propostas e a Administração não será, em nenhum caso, responsável por esses custos, independentemente da condução ou do resultado do processo de contratação.</w:t>
      </w:r>
    </w:p>
    <w:p w14:paraId="544EA294"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Em caso de divergência entre disposições deste Aviso de Contratação Direta e de seus anexos ou demais peças que compõem o processo, prevalecerá as deste Aviso.</w:t>
      </w:r>
    </w:p>
    <w:p w14:paraId="67BFEF04"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Da sessão pública será divulgada Ata no sistema eletrônico.</w:t>
      </w:r>
    </w:p>
    <w:p w14:paraId="494151D5" w14:textId="77777777" w:rsidR="009C2DDC" w:rsidRPr="00705A94" w:rsidRDefault="009C2DDC" w:rsidP="00EA3F1F">
      <w:pPr>
        <w:numPr>
          <w:ilvl w:val="1"/>
          <w:numId w:val="1"/>
        </w:numPr>
        <w:suppressAutoHyphens/>
        <w:autoSpaceDN w:val="0"/>
        <w:spacing w:after="0" w:line="240" w:lineRule="auto"/>
        <w:ind w:left="0" w:firstLine="0"/>
        <w:jc w:val="both"/>
        <w:rPr>
          <w:rFonts w:eastAsia="Lucida Sans Unicode" w:cstheme="minorHAnsi"/>
          <w:kern w:val="2"/>
          <w:lang w:eastAsia="zh-CN"/>
        </w:rPr>
      </w:pPr>
      <w:r w:rsidRPr="00705A94">
        <w:rPr>
          <w:rFonts w:eastAsia="Lucida Sans Unicode" w:cstheme="minorHAnsi"/>
          <w:kern w:val="2"/>
          <w:lang w:eastAsia="zh-CN"/>
        </w:rPr>
        <w:t>Integram este Aviso de Contratação Direta, para todos os fins e efeitos, os seguintes anexos:</w:t>
      </w:r>
    </w:p>
    <w:p w14:paraId="69ED2900" w14:textId="77777777" w:rsidR="009C2DDC" w:rsidRPr="00705A94" w:rsidRDefault="009C2DDC" w:rsidP="00EA3F1F">
      <w:pPr>
        <w:numPr>
          <w:ilvl w:val="2"/>
          <w:numId w:val="1"/>
        </w:numPr>
        <w:spacing w:after="0" w:line="240" w:lineRule="auto"/>
        <w:jc w:val="both"/>
        <w:rPr>
          <w:rFonts w:cstheme="minorHAnsi"/>
        </w:rPr>
      </w:pPr>
      <w:r w:rsidRPr="00705A94">
        <w:rPr>
          <w:rFonts w:cstheme="minorHAnsi"/>
        </w:rPr>
        <w:t>ANEXO I- Termo de Referência;</w:t>
      </w:r>
    </w:p>
    <w:p w14:paraId="4A4ACFEC" w14:textId="77777777" w:rsidR="009C2DDC" w:rsidRPr="00705A94" w:rsidRDefault="009C2DDC" w:rsidP="00EA3F1F">
      <w:pPr>
        <w:numPr>
          <w:ilvl w:val="2"/>
          <w:numId w:val="1"/>
        </w:numPr>
        <w:spacing w:after="0" w:line="240" w:lineRule="auto"/>
        <w:jc w:val="both"/>
        <w:rPr>
          <w:rFonts w:cstheme="minorHAnsi"/>
        </w:rPr>
      </w:pPr>
      <w:r w:rsidRPr="00705A94">
        <w:rPr>
          <w:rFonts w:cstheme="minorHAnsi"/>
        </w:rPr>
        <w:t>ANEXO II – Modelo de Proposta Comercial;</w:t>
      </w:r>
    </w:p>
    <w:p w14:paraId="3317724B" w14:textId="77777777" w:rsidR="009C2DDC" w:rsidRPr="00705A94" w:rsidRDefault="009C2DDC" w:rsidP="00EA3F1F">
      <w:pPr>
        <w:numPr>
          <w:ilvl w:val="2"/>
          <w:numId w:val="1"/>
        </w:numPr>
        <w:spacing w:after="0" w:line="240" w:lineRule="auto"/>
        <w:jc w:val="both"/>
        <w:rPr>
          <w:rFonts w:cstheme="minorHAnsi"/>
        </w:rPr>
      </w:pPr>
      <w:r w:rsidRPr="00705A94">
        <w:rPr>
          <w:rFonts w:cstheme="minorHAnsi"/>
        </w:rPr>
        <w:t>ANEXO II</w:t>
      </w:r>
      <w:r w:rsidR="00786E68" w:rsidRPr="00705A94">
        <w:rPr>
          <w:rFonts w:cstheme="minorHAnsi"/>
        </w:rPr>
        <w:t xml:space="preserve">I </w:t>
      </w:r>
      <w:r w:rsidRPr="00705A94">
        <w:rPr>
          <w:rFonts w:cstheme="minorHAnsi"/>
        </w:rPr>
        <w:t>– Declaração Unificada.</w:t>
      </w:r>
    </w:p>
    <w:p w14:paraId="25886DC1" w14:textId="77777777" w:rsidR="0060715F" w:rsidRPr="00705A94" w:rsidRDefault="0060715F" w:rsidP="00EA3F1F">
      <w:pPr>
        <w:numPr>
          <w:ilvl w:val="2"/>
          <w:numId w:val="1"/>
        </w:numPr>
        <w:spacing w:after="0" w:line="240" w:lineRule="auto"/>
        <w:jc w:val="both"/>
        <w:rPr>
          <w:rFonts w:cstheme="minorHAnsi"/>
        </w:rPr>
      </w:pPr>
      <w:r>
        <w:t>ANEXO IV – Minuta de Contrato.</w:t>
      </w:r>
    </w:p>
    <w:p w14:paraId="7DE75C07" w14:textId="77777777" w:rsidR="009130F5" w:rsidRPr="00705A94" w:rsidRDefault="009130F5">
      <w:pPr>
        <w:rPr>
          <w:rFonts w:eastAsia="Lucida Sans Unicode" w:cstheme="minorHAnsi"/>
          <w:kern w:val="2"/>
          <w:lang w:eastAsia="zh-CN"/>
        </w:rPr>
      </w:pPr>
    </w:p>
    <w:p w14:paraId="2FC26D5C" w14:textId="6CC9C2FF" w:rsidR="00802AE0" w:rsidRDefault="004376BA">
      <w:r>
        <w:t>Criado em 06 de julho de 2026 e assinado digitalmente pelo setor requisitante e pelo Agente de Contratação.</w:t>
      </w:r>
    </w:p>
    <w:p w14:paraId="134AA228" w14:textId="77777777" w:rsidR="00802AE0" w:rsidRDefault="00802AE0">
      <w:r>
        <w:br w:type="page"/>
      </w:r>
    </w:p>
    <w:p w14:paraId="50EA1CCA" w14:textId="77777777" w:rsidR="00000000" w:rsidRPr="00231E50" w:rsidRDefault="00000000" w:rsidP="00840C9A">
      <w:pPr>
        <w:spacing w:after="0"/>
        <w:ind w:firstLine="426"/>
        <w:jc w:val="center"/>
        <w:rPr>
          <w:rFonts w:cstheme="minorHAnsi"/>
          <w:b/>
          <w:bCs/>
          <w:sz w:val="24"/>
          <w:szCs w:val="24"/>
        </w:rPr>
      </w:pPr>
      <w:r w:rsidRPr="00231E50">
        <w:rPr>
          <w:rFonts w:cstheme="minorHAnsi"/>
          <w:b/>
          <w:bCs/>
          <w:sz w:val="24"/>
          <w:szCs w:val="24"/>
        </w:rPr>
        <w:lastRenderedPageBreak/>
        <w:t>ANEXO I</w:t>
      </w:r>
    </w:p>
    <w:p w14:paraId="405F5E54" w14:textId="77777777" w:rsidR="00000000" w:rsidRPr="00231E50" w:rsidRDefault="00000000" w:rsidP="00840C9A">
      <w:pPr>
        <w:spacing w:after="0"/>
        <w:ind w:firstLine="426"/>
        <w:jc w:val="center"/>
        <w:rPr>
          <w:rFonts w:cstheme="minorHAnsi"/>
          <w:b/>
          <w:bCs/>
          <w:sz w:val="24"/>
          <w:szCs w:val="24"/>
        </w:rPr>
      </w:pPr>
      <w:r w:rsidRPr="00231E50">
        <w:rPr>
          <w:rFonts w:cstheme="minorHAnsi"/>
          <w:b/>
          <w:bCs/>
          <w:sz w:val="24"/>
          <w:szCs w:val="24"/>
        </w:rPr>
        <w:t>TERMO DE REFERÊNCIA</w:t>
      </w:r>
    </w:p>
    <w:p w14:paraId="25B29A67" w14:textId="77777777" w:rsidR="00000000" w:rsidRPr="00231E50" w:rsidRDefault="00000000" w:rsidP="00231E50">
      <w:pPr>
        <w:spacing w:after="0"/>
        <w:ind w:firstLine="426"/>
        <w:jc w:val="both"/>
        <w:rPr>
          <w:rFonts w:cstheme="minorHAnsi"/>
          <w:b/>
          <w:bCs/>
          <w:sz w:val="24"/>
          <w:szCs w:val="24"/>
        </w:rPr>
      </w:pPr>
    </w:p>
    <w:p w14:paraId="4FDA2BBF" w14:textId="77777777" w:rsidR="00000000" w:rsidRPr="00231E50" w:rsidRDefault="00000000" w:rsidP="00231E50">
      <w:pPr>
        <w:keepNext/>
        <w:spacing w:before="160" w:after="80"/>
        <w:rPr>
          <w:rFonts w:cstheme="minorHAnsi"/>
          <w:b/>
          <w:bCs/>
          <w:sz w:val="24"/>
          <w:szCs w:val="24"/>
        </w:rPr>
      </w:pPr>
      <w:r>
        <w:rPr>
          <w:rFonts w:ascii="Arial" w:eastAsia="Arial" w:hAnsi="Arial"/>
          <w:b/>
          <w:color w:val="000000"/>
          <w:sz w:val="20"/>
        </w:rPr>
        <w:t>1. CONDIÇÕES GERAIS DA CONTRATAÇÃO</w:t>
      </w:r>
    </w:p>
    <w:p w14:paraId="7FCD1F6A" w14:textId="77777777" w:rsidR="00000000" w:rsidRPr="00231E50" w:rsidRDefault="00000000" w:rsidP="00231E50">
      <w:pPr>
        <w:spacing w:after="40"/>
        <w:ind w:right="-1" w:firstLine="567"/>
        <w:jc w:val="both"/>
        <w:rPr>
          <w:rFonts w:cstheme="minorHAnsi"/>
          <w:bCs/>
          <w:sz w:val="24"/>
          <w:szCs w:val="24"/>
        </w:rPr>
      </w:pPr>
      <w:r>
        <w:rPr>
          <w:rFonts w:ascii="Arial" w:eastAsia="Arial" w:hAnsi="Arial"/>
          <w:color w:val="000000"/>
          <w:sz w:val="20"/>
        </w:rPr>
        <w:t>1.1. Contratação de empresa especializada para a prestação de serviços de vigilância patrimonial e brigada de incêndio durante a realização do evento Canta Cantú, a ser promovido pelo Município de Goioxim/PR, compreendendo o fornecimento de profissionais devidamente habilitados, equipamentos e demais recursos necessários para garantir a segurança do público, artistas, equipes de apoio, autoridades e do patrimônio público e privado envolvido no evento.</w:t>
      </w:r>
    </w:p>
    <w:p w14:paraId="7B3B2E53" w14:textId="77777777" w:rsidR="00000000" w:rsidRPr="00231E50" w:rsidRDefault="00000000" w:rsidP="00231E50">
      <w:pPr>
        <w:spacing w:after="40"/>
        <w:ind w:firstLine="567"/>
        <w:jc w:val="both"/>
        <w:rPr>
          <w:rFonts w:cstheme="minorHAnsi"/>
          <w:bCs/>
          <w:sz w:val="24"/>
          <w:szCs w:val="24"/>
        </w:rPr>
      </w:pPr>
      <w:r w:rsidRPr="00231E50">
        <w:rPr>
          <w:rFonts w:ascii="Arial" w:eastAsia="Arial" w:hAnsi="Arial" w:cstheme="minorHAnsi"/>
          <w:color w:val="000000"/>
          <w:sz w:val="20"/>
          <w:szCs w:val="24"/>
        </w:rPr>
        <w:t>Serviços</w:t>
      </w:r>
      <w:r w:rsidRPr="00231E50">
        <w:rPr>
          <w:rFonts w:ascii="Arial" w:eastAsia="Arial" w:hAnsi="Arial" w:cstheme="minorHAnsi"/>
          <w:color w:val="000000"/>
          <w:sz w:val="20"/>
          <w:szCs w:val="24"/>
        </w:rPr>
        <w:t xml:space="preserve"> deverão ser prestados durante os </w:t>
      </w:r>
      <w:r w:rsidRPr="00231E50">
        <w:rPr>
          <w:rFonts w:ascii="Arial" w:eastAsia="Arial" w:hAnsi="Arial" w:cstheme="minorHAnsi"/>
          <w:bCs/>
          <w:color w:val="000000"/>
          <w:sz w:val="20"/>
          <w:szCs w:val="24"/>
        </w:rPr>
        <w:t>02 (dois</w:t>
      </w:r>
      <w:r w:rsidRPr="00231E50">
        <w:rPr>
          <w:rFonts w:ascii="Arial" w:eastAsia="Arial" w:hAnsi="Arial" w:cstheme="minorHAnsi"/>
          <w:color w:val="000000"/>
          <w:sz w:val="20"/>
          <w:szCs w:val="24"/>
        </w:rPr>
        <w:t xml:space="preserve">) dias de realização do evento, mediante disponibilização de </w:t>
      </w:r>
      <w:r w:rsidRPr="00231E50">
        <w:rPr>
          <w:rFonts w:ascii="Arial" w:eastAsia="Arial" w:hAnsi="Arial" w:cstheme="minorHAnsi"/>
          <w:bCs/>
          <w:color w:val="000000"/>
          <w:sz w:val="20"/>
          <w:szCs w:val="24"/>
        </w:rPr>
        <w:t>10 (dez) vigilantes</w:t>
      </w:r>
      <w:r w:rsidRPr="00231E50">
        <w:rPr>
          <w:rFonts w:ascii="Arial" w:eastAsia="Arial" w:hAnsi="Arial" w:cstheme="minorHAnsi"/>
          <w:color w:val="000000"/>
          <w:sz w:val="20"/>
          <w:szCs w:val="24"/>
        </w:rPr>
        <w:t xml:space="preserve"> e </w:t>
      </w:r>
      <w:r w:rsidRPr="00231E50">
        <w:rPr>
          <w:rFonts w:ascii="Arial" w:eastAsia="Arial" w:hAnsi="Arial" w:cstheme="minorHAnsi"/>
          <w:bCs/>
          <w:color w:val="000000"/>
          <w:sz w:val="20"/>
          <w:szCs w:val="24"/>
        </w:rPr>
        <w:t>03 (três) brigadistas</w:t>
      </w:r>
      <w:r w:rsidRPr="00231E50">
        <w:rPr>
          <w:rFonts w:ascii="Arial" w:eastAsia="Arial" w:hAnsi="Arial" w:cstheme="minorHAnsi"/>
          <w:bCs/>
          <w:color w:val="000000"/>
          <w:sz w:val="20"/>
          <w:szCs w:val="24"/>
        </w:rPr>
        <w:t>, durante todo o período de realização do evento, compreendendo o período de funcionamento definido pela administração municipal, incluindo montagem, realização das apresentações e encerramento das atividades, conforme cronograma a ser disponibilizado pela</w:t>
      </w:r>
      <w:r w:rsidRPr="00231E50">
        <w:rPr>
          <w:rFonts w:ascii="Arial" w:eastAsia="Arial" w:hAnsi="Arial" w:cstheme="minorHAnsi"/>
          <w:color w:val="000000"/>
          <w:sz w:val="20"/>
          <w:szCs w:val="24"/>
        </w:rPr>
        <w:t xml:space="preserve"> </w:t>
      </w:r>
      <w:r w:rsidRPr="00231E50">
        <w:rPr>
          <w:rFonts w:ascii="Arial" w:eastAsia="Arial" w:hAnsi="Arial" w:cstheme="minorHAnsi"/>
          <w:bCs/>
          <w:color w:val="000000"/>
          <w:sz w:val="20"/>
          <w:szCs w:val="24"/>
        </w:rPr>
        <w:t>Administração Municipal</w:t>
      </w:r>
      <w:r w:rsidRPr="00231E50">
        <w:rPr>
          <w:rFonts w:ascii="Arial" w:eastAsia="Arial" w:hAnsi="Arial" w:cstheme="minorHAnsi"/>
          <w:color w:val="000000"/>
          <w:sz w:val="20"/>
          <w:szCs w:val="24"/>
        </w:rPr>
        <w:t>.</w:t>
      </w:r>
    </w:p>
    <w:p w14:paraId="286D1A11" w14:textId="77777777" w:rsidR="00000000" w:rsidRDefault="00000000" w:rsidP="00231E50">
      <w:pPr>
        <w:spacing w:after="40"/>
        <w:ind w:firstLine="567"/>
        <w:jc w:val="both"/>
        <w:rPr>
          <w:rFonts w:cstheme="minorHAnsi"/>
          <w:sz w:val="24"/>
          <w:szCs w:val="24"/>
        </w:rPr>
      </w:pPr>
      <w:r w:rsidRPr="00231E50">
        <w:rPr>
          <w:rFonts w:ascii="Arial" w:eastAsia="Arial" w:hAnsi="Arial" w:cstheme="minorHAnsi"/>
          <w:color w:val="000000"/>
          <w:sz w:val="20"/>
          <w:szCs w:val="24"/>
        </w:rPr>
        <w:t>A contratação tem por finalidade assegurar a manutenção da ordem, a prevenção de incidentes, o controle de acesso e o atendimento inicial a situações de emergência, contribuindo para a realização segura do evento e para a proteção dos participantes e dos bens envolvidos</w:t>
      </w:r>
      <w:r w:rsidRPr="00231E50">
        <w:rPr>
          <w:rFonts w:ascii="Arial" w:eastAsia="Arial" w:hAnsi="Arial" w:cstheme="minorHAnsi"/>
          <w:color w:val="000000"/>
          <w:sz w:val="20"/>
          <w:szCs w:val="24"/>
        </w:rPr>
        <w:t>.</w:t>
      </w:r>
    </w:p>
    <w:p w14:paraId="7C8DD803" w14:textId="77777777" w:rsidR="00000000" w:rsidRPr="00231E50" w:rsidRDefault="00000000" w:rsidP="00231E50">
      <w:pPr>
        <w:keepNext/>
        <w:spacing w:before="100" w:after="40"/>
        <w:rPr>
          <w:rFonts w:eastAsia="Arial" w:cstheme="minorHAnsi"/>
          <w:b/>
          <w:bCs/>
          <w:sz w:val="24"/>
          <w:szCs w:val="24"/>
          <w:shd w:val="clear" w:color="auto" w:fill="FFFFFF"/>
        </w:rPr>
      </w:pPr>
      <w:r>
        <w:rPr>
          <w:rFonts w:ascii="Arial" w:eastAsia="Arial" w:hAnsi="Arial"/>
          <w:b/>
          <w:color w:val="000000"/>
          <w:sz w:val="20"/>
        </w:rPr>
        <w:t>1.2. Classificação do objeto quanto ao modelo de execução</w:t>
      </w:r>
    </w:p>
    <w:p w14:paraId="68A4E31F" w14:textId="77777777" w:rsidR="00000000" w:rsidRPr="00231E50" w:rsidRDefault="00000000" w:rsidP="00231E50">
      <w:pPr>
        <w:spacing w:after="40"/>
        <w:ind w:firstLine="426"/>
        <w:jc w:val="both"/>
        <w:rPr>
          <w:rFonts w:eastAsia="Arial" w:cstheme="minorHAnsi"/>
          <w:shd w:val="clear" w:color="auto" w:fill="FFFFFF"/>
        </w:rPr>
      </w:pPr>
      <w:r w:rsidRPr="00231E50">
        <w:rPr>
          <w:rFonts w:eastAsia="Arial" w:cstheme="minorHAnsi"/>
          <w:color w:val="000000"/>
          <w:sz w:val="20"/>
          <w:shd w:val="clear" w:color="auto" w:fill="FFFFFF"/>
        </w:rPr>
        <w:t>O serviço é enquadrado como não cont</w:t>
      </w:r>
      <w:r w:rsidRPr="00231E50">
        <w:rPr>
          <w:rFonts w:eastAsia="Arial" w:cstheme="minorHAnsi"/>
          <w:color w:val="000000"/>
          <w:sz w:val="20"/>
          <w:shd w:val="clear" w:color="auto" w:fill="FFFFFF"/>
        </w:rPr>
        <w:t>ínuo ou contratados por escopo;</w:t>
      </w:r>
    </w:p>
    <w:p w14:paraId="18AA1C2B" w14:textId="77777777" w:rsidR="00000000" w:rsidRPr="00231E50" w:rsidRDefault="00000000" w:rsidP="00231E50">
      <w:pPr>
        <w:keepNext/>
        <w:spacing w:before="100" w:after="40"/>
        <w:rPr>
          <w:rFonts w:eastAsia="Arial" w:cstheme="minorHAnsi"/>
          <w:shd w:val="clear" w:color="auto" w:fill="FFFFFF"/>
        </w:rPr>
      </w:pPr>
      <w:r>
        <w:rPr>
          <w:rFonts w:ascii="Arial" w:eastAsia="Arial" w:hAnsi="Arial"/>
          <w:b/>
          <w:color w:val="000000"/>
          <w:sz w:val="20"/>
        </w:rPr>
        <w:t>1.3. Prazo de vigência</w:t>
      </w:r>
    </w:p>
    <w:p w14:paraId="5107536B" w14:textId="77777777" w:rsidR="00000000" w:rsidRPr="00231E50" w:rsidRDefault="00000000" w:rsidP="00231E50">
      <w:pPr>
        <w:spacing w:after="40"/>
        <w:ind w:firstLine="426"/>
        <w:jc w:val="both"/>
        <w:rPr>
          <w:rFonts w:eastAsia="Arial" w:cstheme="minorHAnsi"/>
          <w:shd w:val="clear" w:color="auto" w:fill="FFFFFF"/>
        </w:rPr>
      </w:pPr>
      <w:r w:rsidRPr="00231E50">
        <w:rPr>
          <w:rFonts w:eastAsia="Arial" w:cstheme="minorHAnsi"/>
          <w:color w:val="000000"/>
          <w:sz w:val="20"/>
          <w:shd w:val="clear" w:color="auto" w:fill="FFFFFF"/>
        </w:rPr>
        <w:t xml:space="preserve">A vigência contratual será aquela necessária ao cumprimento das obrigações decorrentes da contratação, compreendendo </w:t>
      </w:r>
      <w:r w:rsidRPr="00231E50">
        <w:rPr>
          <w:rFonts w:eastAsia="Arial" w:cstheme="minorHAnsi"/>
          <w:color w:val="000000"/>
          <w:sz w:val="20"/>
          <w:shd w:val="clear" w:color="auto" w:fill="FFFFFF"/>
        </w:rPr>
        <w:t>a assinatura do contrato, execução dos serviços, recebimento definitivo e pagamento, limitado ao prazo de até 12 meses</w:t>
      </w:r>
      <w:r w:rsidRPr="00231E50">
        <w:rPr>
          <w:rFonts w:eastAsia="Arial" w:cstheme="minorHAnsi"/>
          <w:color w:val="000000"/>
          <w:sz w:val="20"/>
          <w:shd w:val="clear" w:color="auto" w:fill="FFFFFF"/>
        </w:rPr>
        <w:t>, na forma do artig</w:t>
      </w:r>
      <w:r w:rsidRPr="00231E50">
        <w:rPr>
          <w:rFonts w:eastAsia="Arial" w:cstheme="minorHAnsi"/>
          <w:color w:val="000000"/>
          <w:sz w:val="20"/>
          <w:shd w:val="clear" w:color="auto" w:fill="FFFFFF"/>
        </w:rPr>
        <w:t>o 105 da Lei n° 14.133, de 2021;</w:t>
      </w:r>
    </w:p>
    <w:p w14:paraId="211819BF" w14:textId="77777777" w:rsidR="00000000" w:rsidRDefault="00000000" w:rsidP="00231E50">
      <w:pPr>
        <w:keepNext/>
        <w:spacing w:before="100" w:after="40"/>
        <w:rPr>
          <w:rFonts w:ascii="Arial" w:eastAsia="Arial" w:hAnsi="Arial"/>
          <w:b/>
          <w:color w:val="000000"/>
          <w:sz w:val="20"/>
        </w:rPr>
      </w:pPr>
      <w:r>
        <w:rPr>
          <w:rFonts w:ascii="Arial" w:eastAsia="Arial" w:hAnsi="Arial"/>
          <w:b/>
          <w:color w:val="000000"/>
          <w:sz w:val="20"/>
        </w:rPr>
        <w:t>1.4. O contrato ou outro instrumento hábil que o substitua oferece maior detalhamento das regras que serão aplicadas em relação à vigência da contratação.</w:t>
      </w:r>
    </w:p>
    <w:p w14:paraId="6AF55E35" w14:textId="77777777" w:rsidR="00802AE0" w:rsidRPr="00231E50" w:rsidRDefault="00802AE0" w:rsidP="00231E50">
      <w:pPr>
        <w:keepNext/>
        <w:spacing w:before="100" w:after="40"/>
        <w:rPr>
          <w:rFonts w:cstheme="minorHAnsi"/>
        </w:rPr>
      </w:pPr>
    </w:p>
    <w:tbl>
      <w:tblPr>
        <w:tblW w:w="0" w:type="auto"/>
        <w:jc w:val="center"/>
        <w:tblCellMar>
          <w:left w:w="70" w:type="dxa"/>
          <w:right w:w="70" w:type="dxa"/>
        </w:tblCellMar>
        <w:tblLook w:val="04A0" w:firstRow="1" w:lastRow="0" w:firstColumn="1" w:lastColumn="0" w:noHBand="0" w:noVBand="1"/>
      </w:tblPr>
      <w:tblGrid>
        <w:gridCol w:w="527"/>
        <w:gridCol w:w="6583"/>
        <w:gridCol w:w="562"/>
        <w:gridCol w:w="456"/>
        <w:gridCol w:w="907"/>
        <w:gridCol w:w="1160"/>
      </w:tblGrid>
      <w:tr w:rsidR="00802AE0" w:rsidRPr="00231E50" w14:paraId="7C75ADEB" w14:textId="77777777" w:rsidTr="00802AE0">
        <w:trPr>
          <w:cantSplit/>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34A0811D" w14:textId="77777777" w:rsidR="00802AE0" w:rsidRPr="00231E50" w:rsidRDefault="00802AE0" w:rsidP="00231E50">
            <w:pPr>
              <w:spacing w:after="0" w:line="240" w:lineRule="auto"/>
              <w:jc w:val="both"/>
              <w:rPr>
                <w:rFonts w:eastAsia="Times New Roman" w:cstheme="minorHAnsi"/>
                <w:b/>
                <w:bCs/>
                <w:color w:val="000000"/>
                <w:sz w:val="20"/>
                <w:szCs w:val="20"/>
              </w:rPr>
            </w:pPr>
            <w:r w:rsidRPr="00231E50">
              <w:rPr>
                <w:rFonts w:eastAsia="Times New Roman" w:cstheme="minorHAnsi"/>
                <w:b/>
                <w:bCs/>
                <w:color w:val="000000"/>
                <w:sz w:val="20"/>
                <w:szCs w:val="20"/>
              </w:rPr>
              <w:t>Item</w:t>
            </w:r>
          </w:p>
        </w:tc>
        <w:tc>
          <w:tcPr>
            <w:tcW w:w="0" w:type="auto"/>
            <w:tcBorders>
              <w:top w:val="single" w:sz="4" w:space="0" w:color="auto"/>
              <w:left w:val="nil"/>
              <w:bottom w:val="single" w:sz="4" w:space="0" w:color="auto"/>
              <w:right w:val="single" w:sz="4" w:space="0" w:color="auto"/>
            </w:tcBorders>
            <w:noWrap/>
            <w:vAlign w:val="center"/>
            <w:hideMark/>
          </w:tcPr>
          <w:p w14:paraId="0C860F61" w14:textId="77777777" w:rsidR="00802AE0" w:rsidRPr="00231E50" w:rsidRDefault="00802AE0" w:rsidP="00231E50">
            <w:pPr>
              <w:spacing w:after="0" w:line="240" w:lineRule="auto"/>
              <w:jc w:val="both"/>
              <w:rPr>
                <w:rFonts w:eastAsia="Times New Roman" w:cstheme="minorHAnsi"/>
                <w:b/>
                <w:bCs/>
                <w:color w:val="000000"/>
                <w:sz w:val="20"/>
                <w:szCs w:val="20"/>
              </w:rPr>
            </w:pPr>
            <w:r w:rsidRPr="00231E50">
              <w:rPr>
                <w:rFonts w:eastAsia="Times New Roman" w:cstheme="minorHAnsi"/>
                <w:b/>
                <w:bCs/>
                <w:color w:val="000000"/>
                <w:sz w:val="20"/>
                <w:szCs w:val="20"/>
              </w:rPr>
              <w:t>Descrição</w:t>
            </w:r>
          </w:p>
        </w:tc>
        <w:tc>
          <w:tcPr>
            <w:tcW w:w="0" w:type="auto"/>
            <w:tcBorders>
              <w:top w:val="single" w:sz="4" w:space="0" w:color="auto"/>
              <w:left w:val="nil"/>
              <w:bottom w:val="single" w:sz="4" w:space="0" w:color="auto"/>
              <w:right w:val="single" w:sz="4" w:space="0" w:color="auto"/>
            </w:tcBorders>
            <w:vAlign w:val="center"/>
          </w:tcPr>
          <w:p w14:paraId="0E08A78D" w14:textId="77777777" w:rsidR="00802AE0" w:rsidRPr="00231E50" w:rsidRDefault="00802AE0" w:rsidP="00231E50">
            <w:pPr>
              <w:spacing w:after="0" w:line="240" w:lineRule="auto"/>
              <w:jc w:val="both"/>
              <w:rPr>
                <w:rFonts w:eastAsia="Times New Roman" w:cstheme="minorHAnsi"/>
                <w:b/>
                <w:bCs/>
                <w:color w:val="000000"/>
                <w:sz w:val="20"/>
                <w:szCs w:val="20"/>
              </w:rPr>
            </w:pPr>
            <w:r w:rsidRPr="00231E50">
              <w:rPr>
                <w:rFonts w:eastAsia="Times New Roman" w:cstheme="minorHAnsi"/>
                <w:b/>
                <w:bCs/>
                <w:color w:val="000000"/>
                <w:sz w:val="20"/>
                <w:szCs w:val="20"/>
              </w:rPr>
              <w:t>QNT.</w:t>
            </w:r>
          </w:p>
        </w:tc>
        <w:tc>
          <w:tcPr>
            <w:tcW w:w="0" w:type="auto"/>
            <w:tcBorders>
              <w:top w:val="single" w:sz="4" w:space="0" w:color="auto"/>
              <w:left w:val="single" w:sz="4" w:space="0" w:color="auto"/>
              <w:bottom w:val="single" w:sz="4" w:space="0" w:color="auto"/>
              <w:right w:val="single" w:sz="4" w:space="0" w:color="auto"/>
            </w:tcBorders>
            <w:vAlign w:val="center"/>
          </w:tcPr>
          <w:p w14:paraId="7D107F3F" w14:textId="77777777" w:rsidR="00802AE0" w:rsidRPr="00231E50" w:rsidRDefault="00802AE0" w:rsidP="00231E50">
            <w:pPr>
              <w:spacing w:after="0" w:line="240" w:lineRule="auto"/>
              <w:jc w:val="both"/>
              <w:rPr>
                <w:rFonts w:eastAsia="Times New Roman" w:cstheme="minorHAnsi"/>
                <w:b/>
                <w:bCs/>
                <w:color w:val="000000"/>
                <w:sz w:val="20"/>
                <w:szCs w:val="20"/>
              </w:rPr>
            </w:pPr>
            <w:r w:rsidRPr="00231E50">
              <w:rPr>
                <w:rFonts w:eastAsia="Times New Roman" w:cstheme="minorHAnsi"/>
                <w:b/>
                <w:bCs/>
                <w:color w:val="000000"/>
                <w:sz w:val="20"/>
                <w:szCs w:val="20"/>
              </w:rPr>
              <w:t>UN.</w:t>
            </w:r>
          </w:p>
        </w:tc>
        <w:tc>
          <w:tcPr>
            <w:tcW w:w="0" w:type="auto"/>
            <w:tcBorders>
              <w:top w:val="single" w:sz="4" w:space="0" w:color="auto"/>
              <w:left w:val="nil"/>
              <w:bottom w:val="single" w:sz="4" w:space="0" w:color="auto"/>
              <w:right w:val="single" w:sz="4" w:space="0" w:color="auto"/>
            </w:tcBorders>
            <w:vAlign w:val="center"/>
          </w:tcPr>
          <w:p w14:paraId="3DF47A2C" w14:textId="46C88BC2" w:rsidR="00802AE0" w:rsidRPr="00231E50" w:rsidRDefault="00802AE0" w:rsidP="00231E50">
            <w:pPr>
              <w:spacing w:after="0" w:line="240" w:lineRule="auto"/>
              <w:jc w:val="both"/>
              <w:rPr>
                <w:rFonts w:eastAsia="Times New Roman" w:cstheme="minorHAnsi"/>
                <w:b/>
                <w:bCs/>
                <w:color w:val="000000"/>
                <w:sz w:val="20"/>
                <w:szCs w:val="20"/>
              </w:rPr>
            </w:pPr>
            <w:r>
              <w:rPr>
                <w:rFonts w:eastAsia="Times New Roman" w:cstheme="minorHAnsi"/>
                <w:b/>
                <w:bCs/>
                <w:color w:val="000000"/>
                <w:sz w:val="20"/>
                <w:szCs w:val="20"/>
              </w:rPr>
              <w:t xml:space="preserve">V. unt. </w:t>
            </w:r>
          </w:p>
        </w:tc>
        <w:tc>
          <w:tcPr>
            <w:tcW w:w="0" w:type="auto"/>
            <w:tcBorders>
              <w:top w:val="single" w:sz="4" w:space="0" w:color="auto"/>
              <w:left w:val="nil"/>
              <w:bottom w:val="single" w:sz="4" w:space="0" w:color="auto"/>
              <w:right w:val="single" w:sz="4" w:space="0" w:color="auto"/>
            </w:tcBorders>
            <w:vAlign w:val="center"/>
          </w:tcPr>
          <w:p w14:paraId="66FFC000" w14:textId="6D109AD5" w:rsidR="00802AE0" w:rsidRPr="00231E50" w:rsidRDefault="00802AE0" w:rsidP="00231E50">
            <w:pPr>
              <w:spacing w:after="0" w:line="240" w:lineRule="auto"/>
              <w:jc w:val="both"/>
              <w:rPr>
                <w:rFonts w:eastAsia="Times New Roman" w:cstheme="minorHAnsi"/>
                <w:b/>
                <w:bCs/>
                <w:color w:val="000000"/>
                <w:sz w:val="20"/>
                <w:szCs w:val="20"/>
              </w:rPr>
            </w:pPr>
            <w:r>
              <w:rPr>
                <w:rFonts w:eastAsia="Times New Roman" w:cstheme="minorHAnsi"/>
                <w:b/>
                <w:bCs/>
                <w:color w:val="000000"/>
                <w:sz w:val="20"/>
                <w:szCs w:val="20"/>
              </w:rPr>
              <w:t>Total</w:t>
            </w:r>
          </w:p>
        </w:tc>
      </w:tr>
      <w:tr w:rsidR="00802AE0" w:rsidRPr="00231E50" w14:paraId="156FB53F" w14:textId="77777777" w:rsidTr="00802AE0">
        <w:trPr>
          <w:cantSplit/>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99DFC1E" w14:textId="77777777" w:rsidR="00802AE0" w:rsidRPr="00231E50" w:rsidRDefault="00802AE0" w:rsidP="00231E50">
            <w:pPr>
              <w:spacing w:after="0" w:line="240" w:lineRule="auto"/>
              <w:jc w:val="both"/>
              <w:rPr>
                <w:rFonts w:eastAsia="Times New Roman" w:cstheme="minorHAnsi"/>
                <w:color w:val="000000"/>
                <w:sz w:val="20"/>
                <w:szCs w:val="20"/>
              </w:rPr>
            </w:pPr>
            <w:r w:rsidRPr="00231E50">
              <w:rPr>
                <w:rFonts w:eastAsia="Times New Roman" w:cstheme="minorHAnsi"/>
                <w:color w:val="000000"/>
                <w:sz w:val="20"/>
                <w:szCs w:val="20"/>
              </w:rPr>
              <w:t>1</w:t>
            </w:r>
          </w:p>
        </w:tc>
        <w:tc>
          <w:tcPr>
            <w:tcW w:w="0" w:type="auto"/>
            <w:tcBorders>
              <w:top w:val="single" w:sz="4" w:space="0" w:color="auto"/>
              <w:left w:val="nil"/>
              <w:bottom w:val="single" w:sz="4" w:space="0" w:color="auto"/>
              <w:right w:val="single" w:sz="4" w:space="0" w:color="auto"/>
            </w:tcBorders>
            <w:vAlign w:val="center"/>
            <w:hideMark/>
          </w:tcPr>
          <w:p w14:paraId="4CDDEC88" w14:textId="77777777" w:rsidR="00802AE0" w:rsidRPr="00231E50" w:rsidRDefault="00802AE0" w:rsidP="00231E50">
            <w:pPr>
              <w:spacing w:after="0" w:line="240" w:lineRule="auto"/>
              <w:jc w:val="both"/>
              <w:rPr>
                <w:rFonts w:eastAsia="Times New Roman" w:cstheme="minorHAnsi"/>
                <w:color w:val="000000"/>
                <w:sz w:val="20"/>
                <w:szCs w:val="20"/>
              </w:rPr>
            </w:pPr>
            <w:r w:rsidRPr="00231E50">
              <w:rPr>
                <w:rFonts w:eastAsia="Times New Roman" w:cstheme="minorHAnsi"/>
                <w:color w:val="000000"/>
                <w:sz w:val="20"/>
                <w:szCs w:val="20"/>
              </w:rPr>
              <w:t>vigilantes atendimento ao evento Canta Cantú, durante 02 dias de evento</w:t>
            </w:r>
          </w:p>
        </w:tc>
        <w:tc>
          <w:tcPr>
            <w:tcW w:w="0" w:type="auto"/>
            <w:tcBorders>
              <w:top w:val="single" w:sz="4" w:space="0" w:color="auto"/>
              <w:left w:val="nil"/>
              <w:bottom w:val="single" w:sz="4" w:space="0" w:color="auto"/>
              <w:right w:val="single" w:sz="4" w:space="0" w:color="auto"/>
            </w:tcBorders>
            <w:vAlign w:val="center"/>
          </w:tcPr>
          <w:p w14:paraId="78C7EAE1" w14:textId="77777777" w:rsidR="00802AE0" w:rsidRPr="00231E50" w:rsidRDefault="00802AE0" w:rsidP="00231E50">
            <w:pPr>
              <w:spacing w:after="0" w:line="240" w:lineRule="auto"/>
              <w:jc w:val="both"/>
              <w:rPr>
                <w:rFonts w:eastAsia="Times New Roman" w:cstheme="minorHAnsi"/>
                <w:color w:val="000000"/>
                <w:sz w:val="20"/>
                <w:szCs w:val="20"/>
              </w:rPr>
            </w:pPr>
            <w:r w:rsidRPr="00231E50">
              <w:rPr>
                <w:rFonts w:eastAsia="Times New Roman" w:cstheme="minorHAnsi"/>
                <w:color w:val="000000"/>
                <w:sz w:val="20"/>
                <w:szCs w:val="20"/>
              </w:rPr>
              <w:t>20</w:t>
            </w:r>
          </w:p>
        </w:tc>
        <w:tc>
          <w:tcPr>
            <w:tcW w:w="0" w:type="auto"/>
            <w:tcBorders>
              <w:top w:val="single" w:sz="4" w:space="0" w:color="auto"/>
              <w:left w:val="single" w:sz="4" w:space="0" w:color="auto"/>
              <w:bottom w:val="single" w:sz="4" w:space="0" w:color="auto"/>
              <w:right w:val="single" w:sz="4" w:space="0" w:color="auto"/>
            </w:tcBorders>
            <w:vAlign w:val="center"/>
          </w:tcPr>
          <w:p w14:paraId="288AB2E6" w14:textId="77777777" w:rsidR="00802AE0" w:rsidRPr="00231E50" w:rsidRDefault="00802AE0" w:rsidP="00231E50">
            <w:pPr>
              <w:spacing w:after="0" w:line="240" w:lineRule="auto"/>
              <w:jc w:val="both"/>
              <w:rPr>
                <w:rFonts w:eastAsia="Times New Roman" w:cstheme="minorHAnsi"/>
                <w:color w:val="000000"/>
                <w:sz w:val="20"/>
                <w:szCs w:val="20"/>
              </w:rPr>
            </w:pPr>
            <w:r w:rsidRPr="00231E50">
              <w:rPr>
                <w:rFonts w:eastAsia="Times New Roman" w:cstheme="minorHAnsi"/>
                <w:color w:val="000000"/>
                <w:sz w:val="20"/>
                <w:szCs w:val="20"/>
              </w:rPr>
              <w:t>UN</w:t>
            </w:r>
          </w:p>
        </w:tc>
        <w:tc>
          <w:tcPr>
            <w:tcW w:w="0" w:type="auto"/>
            <w:tcBorders>
              <w:top w:val="single" w:sz="4" w:space="0" w:color="auto"/>
              <w:left w:val="nil"/>
              <w:bottom w:val="single" w:sz="4" w:space="0" w:color="auto"/>
              <w:right w:val="single" w:sz="4" w:space="0" w:color="auto"/>
            </w:tcBorders>
            <w:vAlign w:val="center"/>
          </w:tcPr>
          <w:p w14:paraId="6D434EF7" w14:textId="77777777" w:rsidR="00802AE0" w:rsidRPr="00231E50" w:rsidRDefault="00802AE0" w:rsidP="00231E50">
            <w:pPr>
              <w:spacing w:after="0" w:line="240" w:lineRule="auto"/>
              <w:jc w:val="both"/>
              <w:rPr>
                <w:rFonts w:eastAsia="Times New Roman" w:cstheme="minorHAnsi"/>
                <w:color w:val="000000"/>
                <w:sz w:val="20"/>
                <w:szCs w:val="20"/>
              </w:rPr>
            </w:pPr>
            <w:r w:rsidRPr="00231E50">
              <w:rPr>
                <w:rFonts w:eastAsia="Times New Roman" w:cstheme="minorHAnsi"/>
                <w:color w:val="000000"/>
                <w:sz w:val="20"/>
                <w:szCs w:val="20"/>
              </w:rPr>
              <w:t>R$519,16</w:t>
            </w:r>
          </w:p>
        </w:tc>
        <w:tc>
          <w:tcPr>
            <w:tcW w:w="0" w:type="auto"/>
            <w:tcBorders>
              <w:top w:val="single" w:sz="4" w:space="0" w:color="auto"/>
              <w:left w:val="nil"/>
              <w:bottom w:val="single" w:sz="4" w:space="0" w:color="auto"/>
              <w:right w:val="single" w:sz="4" w:space="0" w:color="auto"/>
            </w:tcBorders>
            <w:vAlign w:val="center"/>
          </w:tcPr>
          <w:p w14:paraId="4A395B48" w14:textId="77777777" w:rsidR="00802AE0" w:rsidRPr="00231E50" w:rsidRDefault="00802AE0" w:rsidP="00231E50">
            <w:pPr>
              <w:spacing w:after="0" w:line="240" w:lineRule="auto"/>
              <w:jc w:val="both"/>
              <w:rPr>
                <w:rFonts w:eastAsia="Times New Roman" w:cstheme="minorHAnsi"/>
                <w:color w:val="000000"/>
                <w:sz w:val="20"/>
                <w:szCs w:val="20"/>
              </w:rPr>
            </w:pPr>
            <w:r w:rsidRPr="00231E50">
              <w:rPr>
                <w:rFonts w:eastAsia="Times New Roman" w:cstheme="minorHAnsi"/>
                <w:color w:val="000000"/>
                <w:sz w:val="20"/>
                <w:szCs w:val="20"/>
              </w:rPr>
              <w:t>R$10.383,33</w:t>
            </w:r>
          </w:p>
        </w:tc>
      </w:tr>
      <w:tr w:rsidR="00802AE0" w:rsidRPr="00231E50" w14:paraId="21D7DD89" w14:textId="77777777" w:rsidTr="00802AE0">
        <w:trPr>
          <w:cantSplit/>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7988EE6D" w14:textId="77777777" w:rsidR="00802AE0" w:rsidRPr="00231E50" w:rsidRDefault="00802AE0" w:rsidP="00231E50">
            <w:pPr>
              <w:spacing w:after="0" w:line="240" w:lineRule="auto"/>
              <w:jc w:val="both"/>
              <w:rPr>
                <w:rFonts w:eastAsia="Times New Roman" w:cstheme="minorHAnsi"/>
                <w:color w:val="000000"/>
                <w:sz w:val="20"/>
                <w:szCs w:val="20"/>
              </w:rPr>
            </w:pPr>
            <w:r w:rsidRPr="00231E50">
              <w:rPr>
                <w:rFonts w:eastAsia="Times New Roman" w:cstheme="minorHAnsi"/>
                <w:color w:val="000000"/>
                <w:sz w:val="20"/>
                <w:szCs w:val="20"/>
              </w:rPr>
              <w:t>2</w:t>
            </w:r>
          </w:p>
        </w:tc>
        <w:tc>
          <w:tcPr>
            <w:tcW w:w="0" w:type="auto"/>
            <w:tcBorders>
              <w:top w:val="single" w:sz="4" w:space="0" w:color="auto"/>
              <w:left w:val="nil"/>
              <w:bottom w:val="single" w:sz="4" w:space="0" w:color="auto"/>
              <w:right w:val="single" w:sz="4" w:space="0" w:color="auto"/>
            </w:tcBorders>
            <w:vAlign w:val="center"/>
          </w:tcPr>
          <w:p w14:paraId="152FC2D0" w14:textId="77777777" w:rsidR="00802AE0" w:rsidRPr="00231E50" w:rsidRDefault="00802AE0" w:rsidP="00231E50">
            <w:pPr>
              <w:spacing w:after="0" w:line="240" w:lineRule="auto"/>
              <w:jc w:val="both"/>
              <w:rPr>
                <w:rFonts w:eastAsia="Times New Roman" w:cstheme="minorHAnsi"/>
                <w:color w:val="000000"/>
                <w:sz w:val="20"/>
                <w:szCs w:val="20"/>
              </w:rPr>
            </w:pPr>
            <w:r w:rsidRPr="00231E50">
              <w:rPr>
                <w:rFonts w:eastAsia="Times New Roman" w:cstheme="minorHAnsi"/>
                <w:color w:val="000000"/>
                <w:sz w:val="20"/>
                <w:szCs w:val="20"/>
              </w:rPr>
              <w:t>brigadistas para atendimento ao evento Canta Cantú, durante 02 dias de evento</w:t>
            </w:r>
          </w:p>
        </w:tc>
        <w:tc>
          <w:tcPr>
            <w:tcW w:w="0" w:type="auto"/>
            <w:tcBorders>
              <w:top w:val="single" w:sz="4" w:space="0" w:color="auto"/>
              <w:left w:val="nil"/>
              <w:bottom w:val="single" w:sz="4" w:space="0" w:color="auto"/>
              <w:right w:val="single" w:sz="4" w:space="0" w:color="auto"/>
            </w:tcBorders>
            <w:vAlign w:val="center"/>
          </w:tcPr>
          <w:p w14:paraId="645158BD" w14:textId="77777777" w:rsidR="00802AE0" w:rsidRPr="00231E50" w:rsidRDefault="00802AE0" w:rsidP="00231E50">
            <w:pPr>
              <w:spacing w:after="0" w:line="240" w:lineRule="auto"/>
              <w:jc w:val="both"/>
              <w:rPr>
                <w:rFonts w:eastAsia="Times New Roman" w:cstheme="minorHAnsi"/>
                <w:color w:val="000000"/>
                <w:sz w:val="20"/>
                <w:szCs w:val="20"/>
              </w:rPr>
            </w:pPr>
            <w:r w:rsidRPr="00231E50">
              <w:rPr>
                <w:rFonts w:eastAsia="Times New Roman" w:cstheme="minorHAnsi"/>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vAlign w:val="center"/>
          </w:tcPr>
          <w:p w14:paraId="1FC626D3" w14:textId="77777777" w:rsidR="00802AE0" w:rsidRPr="00231E50" w:rsidRDefault="00802AE0" w:rsidP="00231E50">
            <w:pPr>
              <w:spacing w:after="0" w:line="240" w:lineRule="auto"/>
              <w:jc w:val="both"/>
              <w:rPr>
                <w:rFonts w:eastAsia="Times New Roman" w:cstheme="minorHAnsi"/>
                <w:color w:val="000000"/>
                <w:sz w:val="20"/>
                <w:szCs w:val="20"/>
              </w:rPr>
            </w:pPr>
            <w:r w:rsidRPr="00231E50">
              <w:rPr>
                <w:rFonts w:eastAsia="Times New Roman" w:cstheme="minorHAnsi"/>
                <w:color w:val="000000"/>
                <w:sz w:val="20"/>
                <w:szCs w:val="20"/>
              </w:rPr>
              <w:t>UN</w:t>
            </w:r>
          </w:p>
        </w:tc>
        <w:tc>
          <w:tcPr>
            <w:tcW w:w="0" w:type="auto"/>
            <w:tcBorders>
              <w:top w:val="single" w:sz="4" w:space="0" w:color="auto"/>
              <w:left w:val="nil"/>
              <w:bottom w:val="single" w:sz="4" w:space="0" w:color="auto"/>
              <w:right w:val="single" w:sz="4" w:space="0" w:color="auto"/>
            </w:tcBorders>
            <w:vAlign w:val="center"/>
          </w:tcPr>
          <w:p w14:paraId="6741AFA2" w14:textId="77777777" w:rsidR="00802AE0" w:rsidRPr="00231E50" w:rsidRDefault="00802AE0" w:rsidP="00231E50">
            <w:pPr>
              <w:spacing w:after="0" w:line="240" w:lineRule="auto"/>
              <w:jc w:val="both"/>
              <w:rPr>
                <w:rFonts w:eastAsia="Times New Roman" w:cstheme="minorHAnsi"/>
                <w:color w:val="000000"/>
                <w:sz w:val="20"/>
                <w:szCs w:val="20"/>
              </w:rPr>
            </w:pPr>
            <w:r w:rsidRPr="00231E50">
              <w:rPr>
                <w:rFonts w:eastAsia="Times New Roman" w:cstheme="minorHAnsi"/>
                <w:color w:val="000000"/>
                <w:sz w:val="20"/>
                <w:szCs w:val="20"/>
              </w:rPr>
              <w:t>R$613,66</w:t>
            </w:r>
          </w:p>
        </w:tc>
        <w:tc>
          <w:tcPr>
            <w:tcW w:w="0" w:type="auto"/>
            <w:tcBorders>
              <w:top w:val="single" w:sz="4" w:space="0" w:color="auto"/>
              <w:left w:val="nil"/>
              <w:bottom w:val="single" w:sz="4" w:space="0" w:color="auto"/>
              <w:right w:val="single" w:sz="4" w:space="0" w:color="auto"/>
            </w:tcBorders>
            <w:vAlign w:val="center"/>
          </w:tcPr>
          <w:p w14:paraId="5DFBD99A" w14:textId="77777777" w:rsidR="00802AE0" w:rsidRPr="00231E50" w:rsidRDefault="00802AE0" w:rsidP="00231E50">
            <w:pPr>
              <w:spacing w:after="0" w:line="240" w:lineRule="auto"/>
              <w:jc w:val="both"/>
              <w:rPr>
                <w:rFonts w:eastAsia="Times New Roman" w:cstheme="minorHAnsi"/>
                <w:color w:val="000000"/>
                <w:sz w:val="20"/>
                <w:szCs w:val="20"/>
              </w:rPr>
            </w:pPr>
            <w:r w:rsidRPr="00231E50">
              <w:rPr>
                <w:rFonts w:eastAsia="Times New Roman" w:cstheme="minorHAnsi"/>
                <w:color w:val="000000"/>
                <w:sz w:val="20"/>
                <w:szCs w:val="20"/>
              </w:rPr>
              <w:t>R$3.682,00</w:t>
            </w:r>
          </w:p>
        </w:tc>
      </w:tr>
    </w:tbl>
    <w:p w14:paraId="20A7EA11" w14:textId="77777777" w:rsidR="00000000" w:rsidRPr="00231E50" w:rsidRDefault="00000000" w:rsidP="00231E50">
      <w:pPr>
        <w:ind w:firstLine="426"/>
        <w:jc w:val="both"/>
        <w:rPr>
          <w:rFonts w:cstheme="minorHAnsi"/>
          <w:sz w:val="24"/>
          <w:szCs w:val="24"/>
        </w:rPr>
      </w:pPr>
    </w:p>
    <w:p w14:paraId="64CB4A44" w14:textId="77777777" w:rsidR="00000000" w:rsidRPr="00231E50" w:rsidRDefault="00000000" w:rsidP="00231E50">
      <w:pPr>
        <w:keepNext/>
        <w:spacing w:before="160" w:after="80"/>
        <w:rPr>
          <w:rStyle w:val="fontstyle01"/>
          <w:rFonts w:asciiTheme="minorHAnsi" w:hAnsiTheme="minorHAnsi" w:cstheme="minorHAnsi"/>
          <w:sz w:val="24"/>
          <w:szCs w:val="24"/>
        </w:rPr>
      </w:pPr>
      <w:r>
        <w:rPr>
          <w:rFonts w:ascii="Arial" w:eastAsia="Arial" w:hAnsi="Arial"/>
          <w:b/>
          <w:color w:val="000000"/>
          <w:sz w:val="20"/>
        </w:rPr>
        <w:t>2. FUNDAMENTAÇÃO E DESCRIÇÃO DA NECESSIDADE DA CONTRATAÇÃO (art. 18, § 1º, inciso I, da Lei nº 14.133/2021)</w:t>
      </w:r>
    </w:p>
    <w:p w14:paraId="65ED0677" w14:textId="77777777" w:rsidR="00000000" w:rsidRPr="00231E50" w:rsidRDefault="00000000" w:rsidP="00231E50">
      <w:pPr>
        <w:spacing w:after="40"/>
        <w:ind w:firstLine="567"/>
        <w:jc w:val="both"/>
        <w:rPr>
          <w:rFonts w:cstheme="minorHAnsi"/>
          <w:sz w:val="24"/>
          <w:szCs w:val="24"/>
        </w:rPr>
      </w:pPr>
      <w:r w:rsidRPr="00231E50">
        <w:rPr>
          <w:rFonts w:eastAsia="Arial" w:cstheme="minorHAnsi"/>
          <w:color w:val="000000"/>
          <w:sz w:val="20"/>
          <w:szCs w:val="24"/>
        </w:rPr>
        <w:t xml:space="preserve">A presente contratação justifica-se pela necessidade de garantir a segurança, a integridade física e bem-estar dos participantes, artistas, equipes de apoio, servidores e demais envolvidos na realização do evento </w:t>
      </w:r>
      <w:r w:rsidRPr="00231E50">
        <w:rPr>
          <w:rFonts w:eastAsia="Arial" w:cstheme="minorHAnsi"/>
          <w:b/>
          <w:bCs/>
          <w:color w:val="000000"/>
          <w:sz w:val="20"/>
          <w:szCs w:val="24"/>
        </w:rPr>
        <w:t>Canta Cantú</w:t>
      </w:r>
      <w:r w:rsidRPr="00231E50">
        <w:rPr>
          <w:rFonts w:eastAsia="Arial" w:cstheme="minorHAnsi"/>
          <w:color w:val="000000"/>
          <w:sz w:val="20"/>
          <w:szCs w:val="24"/>
        </w:rPr>
        <w:t>, promovido pelo Município de Goioxim/PR.</w:t>
      </w:r>
    </w:p>
    <w:p w14:paraId="511DF56C" w14:textId="77777777" w:rsidR="00000000" w:rsidRPr="00231E50" w:rsidRDefault="00000000" w:rsidP="00231E50">
      <w:pPr>
        <w:spacing w:after="40"/>
        <w:ind w:firstLine="567"/>
        <w:jc w:val="both"/>
        <w:rPr>
          <w:rFonts w:cstheme="minorHAnsi"/>
          <w:sz w:val="24"/>
          <w:szCs w:val="24"/>
        </w:rPr>
      </w:pPr>
      <w:r w:rsidRPr="00231E50">
        <w:rPr>
          <w:rFonts w:eastAsia="Arial" w:cstheme="minorHAnsi"/>
          <w:color w:val="000000"/>
          <w:sz w:val="20"/>
          <w:szCs w:val="24"/>
        </w:rPr>
        <w:t>O evento possui caráter cultural e de entretenimento, com expectativa de grande público durante os dias de sua realização, demandando a adoção de medidas preventivas e de controle para assegurar a ordem, a proteção do patrimônio público e privado e o adequado atendimento a situações de emergência.</w:t>
      </w:r>
      <w:r w:rsidRPr="00231E50">
        <w:rPr>
          <w:rFonts w:eastAsia="Arial" w:cstheme="minorHAnsi"/>
          <w:color w:val="000000"/>
          <w:sz w:val="20"/>
          <w:szCs w:val="24"/>
        </w:rPr>
        <w:t xml:space="preserve"> Além das motivações já expostas a</w:t>
      </w:r>
      <w:r w:rsidRPr="00231E50">
        <w:rPr>
          <w:rFonts w:eastAsia="Arial" w:cstheme="minorHAnsi"/>
          <w:color w:val="000000"/>
          <w:sz w:val="20"/>
          <w:szCs w:val="24"/>
        </w:rPr>
        <w:t xml:space="preserve"> Administração Municipal não dispõe de servidores efetivos com habilitação técnica para desempenhar atividades de vigilância patrimonial privada e brigada de incêndio em eventos temporários, tornando necessária a contratação de empresa especializada.</w:t>
      </w:r>
    </w:p>
    <w:p w14:paraId="055D032F" w14:textId="77777777" w:rsidR="00000000" w:rsidRPr="00231E50" w:rsidRDefault="00000000" w:rsidP="00231E50">
      <w:pPr>
        <w:spacing w:after="0"/>
        <w:ind w:firstLine="426"/>
        <w:rPr>
          <w:rFonts w:cstheme="minorHAnsi"/>
          <w:sz w:val="24"/>
          <w:szCs w:val="24"/>
        </w:rPr>
      </w:pPr>
    </w:p>
    <w:p w14:paraId="5C4FD879" w14:textId="77777777" w:rsidR="00000000" w:rsidRPr="00231E50" w:rsidRDefault="00000000" w:rsidP="00231E50">
      <w:pPr>
        <w:keepNext/>
        <w:spacing w:before="100" w:after="40"/>
        <w:rPr>
          <w:rFonts w:cstheme="minorHAnsi"/>
          <w:sz w:val="24"/>
          <w:szCs w:val="24"/>
        </w:rPr>
      </w:pPr>
      <w:r>
        <w:rPr>
          <w:rFonts w:ascii="Arial" w:eastAsia="Arial" w:hAnsi="Arial"/>
          <w:b/>
          <w:color w:val="000000"/>
          <w:sz w:val="20"/>
        </w:rPr>
        <w:lastRenderedPageBreak/>
        <w:t>2.1. A contratação visa atender às seguintes necessidades:</w:t>
      </w:r>
    </w:p>
    <w:p w14:paraId="7E306ED9" w14:textId="77777777" w:rsidR="00000000" w:rsidRPr="00231E50" w:rsidRDefault="00000000" w:rsidP="00231E50">
      <w:pPr>
        <w:spacing w:after="20"/>
        <w:ind w:left="397" w:hanging="397"/>
        <w:jc w:val="both"/>
        <w:rPr>
          <w:rFonts w:cstheme="minorHAnsi"/>
          <w:sz w:val="24"/>
          <w:szCs w:val="24"/>
        </w:rPr>
      </w:pPr>
      <w:r>
        <w:rPr>
          <w:rFonts w:ascii="Arial" w:eastAsia="Arial" w:hAnsi="Arial"/>
          <w:color w:val="000000"/>
          <w:sz w:val="20"/>
        </w:rPr>
        <w:t>I – Garantir a segurança dos participantes, artistas, autoridades, servidores e equipes de apoio;</w:t>
      </w:r>
    </w:p>
    <w:p w14:paraId="23197352" w14:textId="77777777" w:rsidR="00000000" w:rsidRPr="00231E50" w:rsidRDefault="00000000" w:rsidP="00231E50">
      <w:pPr>
        <w:spacing w:after="20"/>
        <w:ind w:left="397" w:hanging="397"/>
        <w:jc w:val="both"/>
        <w:rPr>
          <w:rFonts w:cstheme="minorHAnsi"/>
          <w:sz w:val="24"/>
          <w:szCs w:val="24"/>
        </w:rPr>
      </w:pPr>
      <w:r>
        <w:rPr>
          <w:rFonts w:ascii="Arial" w:eastAsia="Arial" w:hAnsi="Arial"/>
          <w:color w:val="000000"/>
          <w:sz w:val="20"/>
        </w:rPr>
        <w:t>II – Realizar o controle e monitoramento dos acessos ao local do evento;</w:t>
      </w:r>
    </w:p>
    <w:p w14:paraId="2269C744" w14:textId="77777777" w:rsidR="00000000" w:rsidRPr="00231E50" w:rsidRDefault="00000000" w:rsidP="00231E50">
      <w:pPr>
        <w:spacing w:after="20"/>
        <w:ind w:left="397" w:hanging="397"/>
        <w:jc w:val="both"/>
        <w:rPr>
          <w:rFonts w:cstheme="minorHAnsi"/>
          <w:sz w:val="24"/>
          <w:szCs w:val="24"/>
        </w:rPr>
      </w:pPr>
      <w:r>
        <w:rPr>
          <w:rFonts w:ascii="Arial" w:eastAsia="Arial" w:hAnsi="Arial"/>
          <w:color w:val="000000"/>
          <w:sz w:val="20"/>
        </w:rPr>
        <w:t>III – Prevenir ocorrências que possam comprometer a ordem pública e o bom andamento das atividades;</w:t>
      </w:r>
    </w:p>
    <w:p w14:paraId="4F0E3134" w14:textId="77777777" w:rsidR="00000000" w:rsidRPr="00231E50" w:rsidRDefault="00000000" w:rsidP="00231E50">
      <w:pPr>
        <w:spacing w:after="20"/>
        <w:ind w:left="397" w:hanging="397"/>
        <w:jc w:val="both"/>
        <w:rPr>
          <w:rFonts w:cstheme="minorHAnsi"/>
          <w:sz w:val="24"/>
          <w:szCs w:val="24"/>
        </w:rPr>
      </w:pPr>
      <w:r>
        <w:rPr>
          <w:rFonts w:ascii="Arial" w:eastAsia="Arial" w:hAnsi="Arial"/>
          <w:color w:val="000000"/>
          <w:sz w:val="20"/>
        </w:rPr>
        <w:t>IV – Proteger o patrimônio público e privado envolvido na realização do evento;</w:t>
      </w:r>
    </w:p>
    <w:p w14:paraId="6E8265E3" w14:textId="77777777" w:rsidR="00000000" w:rsidRPr="00231E50" w:rsidRDefault="00000000" w:rsidP="00231E50">
      <w:pPr>
        <w:spacing w:after="20"/>
        <w:ind w:left="397" w:hanging="397"/>
        <w:jc w:val="both"/>
        <w:rPr>
          <w:rFonts w:cstheme="minorHAnsi"/>
          <w:sz w:val="24"/>
          <w:szCs w:val="24"/>
        </w:rPr>
      </w:pPr>
      <w:r>
        <w:rPr>
          <w:rFonts w:ascii="Arial" w:eastAsia="Arial" w:hAnsi="Arial"/>
          <w:color w:val="000000"/>
          <w:sz w:val="20"/>
        </w:rPr>
        <w:t>V – Disponibilizar atendimento inicial em situações de emergência por meio de brigadistas capacitados;</w:t>
      </w:r>
    </w:p>
    <w:p w14:paraId="1B8BB90B" w14:textId="77777777" w:rsidR="00000000" w:rsidRPr="00231E50" w:rsidRDefault="00000000" w:rsidP="00231E50">
      <w:pPr>
        <w:spacing w:after="20"/>
        <w:ind w:left="397" w:hanging="397"/>
        <w:jc w:val="both"/>
        <w:rPr>
          <w:rFonts w:cstheme="minorHAnsi"/>
          <w:sz w:val="24"/>
          <w:szCs w:val="24"/>
        </w:rPr>
      </w:pPr>
      <w:r>
        <w:rPr>
          <w:rFonts w:ascii="Arial" w:eastAsia="Arial" w:hAnsi="Arial"/>
          <w:color w:val="000000"/>
          <w:sz w:val="20"/>
        </w:rPr>
        <w:t>VI – Atender às exigências dos órgãos competentes relacionadas à segurança em eventos;</w:t>
      </w:r>
    </w:p>
    <w:p w14:paraId="5A468CF9" w14:textId="77777777" w:rsidR="00000000" w:rsidRPr="00231E50" w:rsidRDefault="00000000" w:rsidP="00231E50">
      <w:pPr>
        <w:spacing w:after="20"/>
        <w:ind w:left="397" w:hanging="397"/>
        <w:jc w:val="both"/>
        <w:rPr>
          <w:rFonts w:cstheme="minorHAnsi"/>
          <w:sz w:val="24"/>
          <w:szCs w:val="24"/>
        </w:rPr>
      </w:pPr>
      <w:r>
        <w:rPr>
          <w:rFonts w:ascii="Arial" w:eastAsia="Arial" w:hAnsi="Arial"/>
          <w:color w:val="000000"/>
          <w:sz w:val="20"/>
        </w:rPr>
        <w:t>VII – Reduzir riscos de acidentes e incidentes durante a realização das festividades;</w:t>
      </w:r>
    </w:p>
    <w:p w14:paraId="5F9B0C37" w14:textId="77777777" w:rsidR="00000000" w:rsidRPr="00231E50" w:rsidRDefault="00000000" w:rsidP="00231E50">
      <w:pPr>
        <w:spacing w:after="20"/>
        <w:ind w:left="397" w:hanging="397"/>
        <w:jc w:val="both"/>
        <w:rPr>
          <w:rFonts w:cstheme="minorHAnsi"/>
          <w:sz w:val="24"/>
          <w:szCs w:val="24"/>
        </w:rPr>
      </w:pPr>
      <w:r>
        <w:rPr>
          <w:rFonts w:ascii="Arial" w:eastAsia="Arial" w:hAnsi="Arial"/>
          <w:color w:val="000000"/>
          <w:sz w:val="20"/>
        </w:rPr>
        <w:t>VIII – Proporcionar ambiente seguro e adequado para o público participante;</w:t>
      </w:r>
    </w:p>
    <w:p w14:paraId="5A307910" w14:textId="77777777" w:rsidR="00000000" w:rsidRPr="00231E50" w:rsidRDefault="00000000" w:rsidP="00231E50">
      <w:pPr>
        <w:spacing w:after="0"/>
        <w:ind w:firstLine="426"/>
        <w:rPr>
          <w:rFonts w:cstheme="minorHAnsi"/>
          <w:sz w:val="24"/>
          <w:szCs w:val="24"/>
        </w:rPr>
      </w:pPr>
    </w:p>
    <w:p w14:paraId="10A147E9" w14:textId="77777777" w:rsidR="00000000" w:rsidRPr="00231E50" w:rsidRDefault="00000000" w:rsidP="00231E50">
      <w:pPr>
        <w:spacing w:after="40"/>
        <w:ind w:firstLine="567"/>
        <w:jc w:val="both"/>
        <w:rPr>
          <w:rFonts w:cstheme="minorHAnsi"/>
          <w:sz w:val="24"/>
          <w:szCs w:val="24"/>
        </w:rPr>
      </w:pPr>
      <w:r w:rsidRPr="00231E50">
        <w:rPr>
          <w:rFonts w:eastAsia="Arial" w:cstheme="minorHAnsi"/>
          <w:color w:val="000000"/>
          <w:sz w:val="20"/>
          <w:szCs w:val="24"/>
        </w:rPr>
        <w:t>Dessa forma, a contratação pretendida atende ao interesse público, sendo medida necessária para assegurar a realização do evento Canta Cantú com segurança, organização e eficiência, garantindo um ambiente adequado para o desenvolvimento das atividades culturais e recreativas programadas pelo Município.</w:t>
      </w:r>
    </w:p>
    <w:p w14:paraId="16507B1B" w14:textId="77777777" w:rsidR="00000000" w:rsidRPr="00231E50" w:rsidRDefault="00000000" w:rsidP="00231E50">
      <w:pPr>
        <w:ind w:firstLine="426"/>
        <w:rPr>
          <w:rFonts w:cstheme="minorHAnsi"/>
        </w:rPr>
      </w:pPr>
    </w:p>
    <w:p w14:paraId="288F7CE6" w14:textId="77777777" w:rsidR="00000000" w:rsidRPr="00231E50" w:rsidRDefault="00000000" w:rsidP="00231E50">
      <w:pPr>
        <w:keepNext/>
        <w:spacing w:before="160" w:after="80"/>
        <w:rPr>
          <w:rFonts w:cstheme="minorHAnsi"/>
        </w:rPr>
      </w:pPr>
      <w:r>
        <w:rPr>
          <w:rFonts w:ascii="Arial" w:eastAsia="Arial" w:hAnsi="Arial"/>
          <w:b/>
          <w:color w:val="000000"/>
          <w:sz w:val="20"/>
        </w:rPr>
        <w:t>3. DESCRIÇÃO DA SOLUÇÃO COMO UM TODO</w:t>
      </w:r>
    </w:p>
    <w:p w14:paraId="23B73EFA" w14:textId="77777777" w:rsidR="00000000" w:rsidRPr="00231E50" w:rsidRDefault="00000000" w:rsidP="00231E50">
      <w:pPr>
        <w:spacing w:after="40"/>
        <w:ind w:firstLine="426"/>
        <w:jc w:val="both"/>
        <w:rPr>
          <w:rFonts w:cstheme="minorHAnsi"/>
          <w:sz w:val="24"/>
          <w:szCs w:val="24"/>
        </w:rPr>
      </w:pPr>
      <w:r w:rsidRPr="00231E50">
        <w:rPr>
          <w:rFonts w:eastAsia="Arial" w:cstheme="minorHAnsi"/>
          <w:color w:val="000000"/>
          <w:sz w:val="20"/>
          <w:szCs w:val="24"/>
        </w:rPr>
        <w:t>(art. 18, §1º, inciso VII da Lei nº 14.133/2021)</w:t>
      </w:r>
    </w:p>
    <w:p w14:paraId="47F7B1DF" w14:textId="77777777" w:rsidR="00000000" w:rsidRPr="00231E50" w:rsidRDefault="00000000" w:rsidP="00231E50">
      <w:pPr>
        <w:spacing w:after="40"/>
        <w:ind w:firstLine="567"/>
        <w:jc w:val="both"/>
        <w:rPr>
          <w:rFonts w:eastAsia="Times New Roman" w:cstheme="minorHAnsi"/>
          <w:sz w:val="24"/>
          <w:szCs w:val="24"/>
        </w:rPr>
      </w:pPr>
      <w:r w:rsidRPr="00231E50">
        <w:rPr>
          <w:rFonts w:eastAsia="Arial" w:cstheme="minorHAnsi"/>
          <w:color w:val="000000"/>
          <w:sz w:val="20"/>
          <w:szCs w:val="24"/>
        </w:rPr>
        <w:t xml:space="preserve">A solução consiste na contratação de empresa especializada para a prestação de serviços de vigilância patrimonial e brigada de incêndio durante a realização do evento </w:t>
      </w:r>
      <w:r w:rsidRPr="00231E50">
        <w:rPr>
          <w:rStyle w:val="Forte"/>
          <w:rFonts w:eastAsia="Arial" w:cstheme="minorHAnsi"/>
          <w:color w:val="000000"/>
          <w:sz w:val="20"/>
          <w:szCs w:val="24"/>
        </w:rPr>
        <w:t>Canta Cantú</w:t>
      </w:r>
      <w:r w:rsidRPr="00231E50">
        <w:rPr>
          <w:rFonts w:eastAsia="Arial" w:cstheme="minorHAnsi"/>
          <w:color w:val="000000"/>
          <w:sz w:val="20"/>
          <w:szCs w:val="24"/>
        </w:rPr>
        <w:t>, promovido pelo Município de Goioxim/PR.</w:t>
      </w:r>
    </w:p>
    <w:p w14:paraId="046F8292" w14:textId="77777777" w:rsidR="00000000" w:rsidRPr="00231E50" w:rsidRDefault="00000000" w:rsidP="00231E50">
      <w:pPr>
        <w:spacing w:after="40"/>
        <w:ind w:firstLine="567"/>
        <w:jc w:val="both"/>
        <w:rPr>
          <w:rFonts w:cstheme="minorHAnsi"/>
          <w:sz w:val="24"/>
          <w:szCs w:val="24"/>
        </w:rPr>
      </w:pPr>
      <w:r w:rsidRPr="00231E50">
        <w:rPr>
          <w:rFonts w:eastAsia="Arial" w:cstheme="minorHAnsi"/>
          <w:color w:val="000000"/>
          <w:sz w:val="20"/>
          <w:szCs w:val="24"/>
        </w:rPr>
        <w:t>A contratação tem por finalidade garantir a segurança dos participantes, artistas, equipes de apoio, servidores públicos e demais envolvidos no evento, bem como a proteção do patrimônio público e privado utilizado durante sua realização.</w:t>
      </w:r>
    </w:p>
    <w:p w14:paraId="44F0C440" w14:textId="77777777" w:rsidR="00000000" w:rsidRPr="00231E50" w:rsidRDefault="00000000" w:rsidP="00231E50">
      <w:pPr>
        <w:spacing w:after="40"/>
        <w:ind w:firstLine="567"/>
        <w:jc w:val="both"/>
        <w:rPr>
          <w:rFonts w:cstheme="minorHAnsi"/>
        </w:rPr>
      </w:pPr>
      <w:r w:rsidRPr="00231E50">
        <w:rPr>
          <w:rFonts w:eastAsia="Arial" w:cstheme="minorHAnsi"/>
          <w:color w:val="000000"/>
          <w:sz w:val="20"/>
        </w:rPr>
        <w:t>Os serviços serão executados por profissionais devidamente qualificados e habilitados, compreendendo atividades de vigilância patrimonial, controle e monitoramento de acessos, orientação ao público, prevenção de incidentes, apoio à organização do evento e atendimento inicial em situações de emergência.</w:t>
      </w:r>
    </w:p>
    <w:p w14:paraId="63A5A157" w14:textId="77777777" w:rsidR="00000000" w:rsidRPr="00231E50" w:rsidRDefault="00000000" w:rsidP="00231E50">
      <w:pPr>
        <w:spacing w:after="40"/>
        <w:ind w:firstLine="567"/>
        <w:jc w:val="both"/>
        <w:rPr>
          <w:rFonts w:cstheme="minorHAnsi"/>
        </w:rPr>
      </w:pPr>
      <w:r w:rsidRPr="00231E50">
        <w:rPr>
          <w:rFonts w:eastAsia="Arial" w:cstheme="minorHAnsi"/>
          <w:color w:val="000000"/>
          <w:sz w:val="20"/>
        </w:rPr>
        <w:t>Todos os equipamentos, materiais, uniformes, equipamentos de proteção individual (EPIs), equipamentos de comunicação e demais recursos necessários à perfeita execução dos serviços serão de responsabilidade exclusiva da contratada, que responderá integralmente por sua disponibilização, manutenção, conservação e adequada utilização. A contratada também será responsável civil, administrativa e trabalhista pelos atos praticados por seus empregados ou prepostos durante a execução do objeto, bem como por quaisque</w:t>
      </w:r>
      <w:r w:rsidRPr="00231E50">
        <w:rPr>
          <w:rFonts w:eastAsia="Arial" w:cstheme="minorHAnsi"/>
          <w:color w:val="000000"/>
          <w:sz w:val="20"/>
        </w:rPr>
        <w:t>r danos causados à Administração Pública ou a terceiros, decorrentes de ação, omissão, negligência, imprudência ou imperícia na prestação dos serviços.</w:t>
      </w:r>
    </w:p>
    <w:p w14:paraId="642B7B7E" w14:textId="77777777" w:rsidR="00000000" w:rsidRPr="00231E50" w:rsidRDefault="00000000" w:rsidP="00231E50">
      <w:pPr>
        <w:spacing w:after="40"/>
        <w:ind w:firstLine="567"/>
        <w:jc w:val="both"/>
        <w:rPr>
          <w:rFonts w:cstheme="minorHAnsi"/>
          <w:sz w:val="24"/>
          <w:szCs w:val="24"/>
        </w:rPr>
      </w:pPr>
      <w:r w:rsidRPr="00231E50">
        <w:rPr>
          <w:rFonts w:eastAsia="Arial" w:cstheme="minorHAnsi"/>
          <w:color w:val="000000"/>
          <w:sz w:val="20"/>
          <w:szCs w:val="24"/>
        </w:rPr>
        <w:t>A brigada de incêndio atuará de forma preventiva e corretiva, realizando ações de prevenção e combate a princípios de incêndio, atendimento pré-hospitalar básico, evacuação de áreas de risco e demais procedimentos compatíveis com sua área de atuação, observadas as normas técnicas e exigências dos órgãos competentes.</w:t>
      </w:r>
    </w:p>
    <w:p w14:paraId="732D7865" w14:textId="77777777" w:rsidR="00000000" w:rsidRPr="00231E50" w:rsidRDefault="00000000" w:rsidP="00231E50">
      <w:pPr>
        <w:spacing w:after="40"/>
        <w:ind w:firstLine="567"/>
        <w:jc w:val="both"/>
        <w:rPr>
          <w:rFonts w:cstheme="minorHAnsi"/>
          <w:sz w:val="24"/>
          <w:szCs w:val="24"/>
        </w:rPr>
      </w:pPr>
      <w:r w:rsidRPr="00231E50">
        <w:rPr>
          <w:rFonts w:eastAsia="Arial" w:cstheme="minorHAnsi"/>
          <w:color w:val="000000"/>
          <w:sz w:val="20"/>
          <w:szCs w:val="24"/>
        </w:rPr>
        <w:t>A solução contempla o fornecimento de mão de obra especializada, uniformes, equipamentos de proteção individual, materiais operacionais e todos os demais recursos necessários à perfeita execução dos serviços, incluindo deslocamento, alimentação, encargos trabalhistas, previdenciários, fiscais e demais custos inerentes à contratação.</w:t>
      </w:r>
    </w:p>
    <w:p w14:paraId="3270C2EA" w14:textId="77777777" w:rsidR="00000000" w:rsidRPr="00231E50" w:rsidRDefault="00000000" w:rsidP="00231E50">
      <w:pPr>
        <w:spacing w:after="40"/>
        <w:ind w:firstLine="567"/>
        <w:jc w:val="both"/>
        <w:rPr>
          <w:rFonts w:cstheme="minorHAnsi"/>
          <w:sz w:val="24"/>
          <w:szCs w:val="24"/>
        </w:rPr>
      </w:pPr>
      <w:r w:rsidRPr="00231E50">
        <w:rPr>
          <w:rFonts w:eastAsia="Arial" w:cstheme="minorHAnsi"/>
          <w:color w:val="000000"/>
          <w:sz w:val="20"/>
          <w:szCs w:val="24"/>
        </w:rPr>
        <w:t>A adoção dessa solução mostra-se adequada por possibilitar a realização do evento com segurança, organização e conformidade com as exigências legais aplicáveis a eventos de grande público, contribuindo para a redução de riscos, a preservação da ordem, a proteção das pessoas e a adequada execução da programação cultural promovida pelo Município.</w:t>
      </w:r>
    </w:p>
    <w:p w14:paraId="2AF2472D" w14:textId="77777777" w:rsidR="00000000" w:rsidRPr="00231E50" w:rsidRDefault="00000000" w:rsidP="00231E50">
      <w:pPr>
        <w:spacing w:after="0"/>
        <w:ind w:firstLine="426"/>
        <w:rPr>
          <w:rFonts w:cstheme="minorHAnsi"/>
          <w:sz w:val="24"/>
          <w:szCs w:val="24"/>
        </w:rPr>
      </w:pPr>
    </w:p>
    <w:p w14:paraId="2BA15DB8" w14:textId="77777777" w:rsidR="00000000" w:rsidRPr="00231E50" w:rsidRDefault="00000000" w:rsidP="00231E50">
      <w:pPr>
        <w:keepNext/>
        <w:spacing w:before="160" w:after="80"/>
        <w:rPr>
          <w:rFonts w:cstheme="minorHAnsi"/>
          <w:b/>
          <w:sz w:val="24"/>
          <w:szCs w:val="24"/>
        </w:rPr>
      </w:pPr>
      <w:r>
        <w:rPr>
          <w:rFonts w:ascii="Arial" w:eastAsia="Arial" w:hAnsi="Arial"/>
          <w:b/>
          <w:color w:val="000000"/>
          <w:sz w:val="20"/>
        </w:rPr>
        <w:lastRenderedPageBreak/>
        <w:t>4. REQUISITOS DA CONTRATAÇÃO</w:t>
      </w:r>
    </w:p>
    <w:p w14:paraId="6895238C" w14:textId="77777777" w:rsidR="00000000" w:rsidRPr="00231E50" w:rsidRDefault="00000000" w:rsidP="00231E50">
      <w:pPr>
        <w:keepNext/>
        <w:spacing w:before="100" w:after="40"/>
        <w:rPr>
          <w:rFonts w:cstheme="minorHAnsi"/>
        </w:rPr>
      </w:pPr>
      <w:r>
        <w:rPr>
          <w:rFonts w:ascii="Arial" w:eastAsia="Arial" w:hAnsi="Arial"/>
          <w:b/>
          <w:color w:val="000000"/>
          <w:sz w:val="20"/>
        </w:rPr>
        <w:t>4.1. Qualificação da empresa</w:t>
      </w:r>
    </w:p>
    <w:p w14:paraId="3C81AB8B" w14:textId="77777777" w:rsidR="00000000" w:rsidRPr="00231E50" w:rsidRDefault="00000000" w:rsidP="00231E50">
      <w:pPr>
        <w:spacing w:after="40"/>
        <w:ind w:firstLine="567"/>
        <w:jc w:val="both"/>
        <w:rPr>
          <w:rFonts w:cstheme="minorHAnsi"/>
        </w:rPr>
      </w:pPr>
      <w:r w:rsidRPr="00231E50">
        <w:rPr>
          <w:rFonts w:eastAsia="Arial" w:cstheme="minorHAnsi"/>
          <w:color w:val="000000"/>
          <w:sz w:val="20"/>
        </w:rPr>
        <w:t>A empresa contratada deverá possuir objeto social compatível com a prestação de serviços de vigilância patrimonial e brigada de incêndio, estar regularmente constituída e em situação regular perante os órgãos competentes, apresentando a documentação de habilitação jurídica, fiscal, trabalhista e econômico-financeira exigida pela Lei nº 14.133/2021.</w:t>
      </w:r>
    </w:p>
    <w:p w14:paraId="559ECCBC" w14:textId="77777777" w:rsidR="00000000" w:rsidRPr="00231E50" w:rsidRDefault="00000000" w:rsidP="00231E50">
      <w:pPr>
        <w:spacing w:after="40"/>
        <w:ind w:firstLine="567"/>
        <w:jc w:val="both"/>
        <w:rPr>
          <w:rFonts w:cstheme="minorHAnsi"/>
          <w:b/>
          <w:bCs/>
        </w:rPr>
      </w:pPr>
      <w:r w:rsidRPr="00231E50">
        <w:rPr>
          <w:rFonts w:eastAsia="Arial" w:cstheme="minorHAnsi"/>
          <w:color w:val="000000"/>
          <w:sz w:val="20"/>
        </w:rPr>
        <w:t>Deverá comprovar experiência na execução de serviços compatíveis com o objeto da contratação, mediante apresentação de atestado(</w:t>
      </w:r>
      <w:r w:rsidRPr="00231E50">
        <w:rPr>
          <w:rFonts w:eastAsia="Arial" w:cstheme="minorHAnsi"/>
          <w:color w:val="000000"/>
          <w:sz w:val="20"/>
        </w:rPr>
        <w:t>s) de capacidade técnica emitido(s) por pessoas jurídicas de direito público ou privado, demonstrando aptidão para o desempenho das atividades contratadas</w:t>
      </w:r>
      <w:r w:rsidRPr="00231E50">
        <w:rPr>
          <w:rFonts w:eastAsia="Arial" w:cstheme="minorHAnsi"/>
          <w:b/>
          <w:bCs/>
          <w:color w:val="000000"/>
          <w:sz w:val="20"/>
        </w:rPr>
        <w:t>.</w:t>
      </w:r>
    </w:p>
    <w:p w14:paraId="48212EF3" w14:textId="77777777" w:rsidR="00000000" w:rsidRPr="00231E50" w:rsidRDefault="00000000" w:rsidP="00231E50">
      <w:pPr>
        <w:keepNext/>
        <w:spacing w:before="100" w:after="40"/>
        <w:rPr>
          <w:rFonts w:cstheme="minorHAnsi"/>
        </w:rPr>
      </w:pPr>
      <w:r>
        <w:rPr>
          <w:rFonts w:ascii="Arial" w:eastAsia="Arial" w:hAnsi="Arial"/>
          <w:b/>
          <w:color w:val="000000"/>
          <w:sz w:val="20"/>
        </w:rPr>
        <w:t>4.2. Qualificação do profissional responsável</w:t>
      </w:r>
    </w:p>
    <w:p w14:paraId="3C12F446" w14:textId="77777777" w:rsidR="00000000" w:rsidRPr="00231E50" w:rsidRDefault="00000000" w:rsidP="00231E50">
      <w:pPr>
        <w:spacing w:after="40"/>
        <w:ind w:firstLine="567"/>
        <w:jc w:val="both"/>
        <w:rPr>
          <w:rFonts w:cstheme="minorHAnsi"/>
        </w:rPr>
      </w:pPr>
      <w:r w:rsidRPr="00231E50">
        <w:rPr>
          <w:rFonts w:eastAsia="Arial" w:cstheme="minorHAnsi"/>
          <w:color w:val="000000"/>
          <w:sz w:val="20"/>
        </w:rPr>
        <w:t>Os profissionais disponibilizados para a execução dos serviços deverão possuir capacitação compatível com as atividades a serem desempenhadas, observando a legislação vigente e as exigências dos órgãos competentes.</w:t>
      </w:r>
    </w:p>
    <w:p w14:paraId="3E31ECA8" w14:textId="77777777" w:rsidR="00000000" w:rsidRPr="00231E50" w:rsidRDefault="00000000" w:rsidP="00231E50">
      <w:pPr>
        <w:spacing w:after="40"/>
        <w:ind w:firstLine="567"/>
        <w:jc w:val="both"/>
        <w:rPr>
          <w:rFonts w:cstheme="minorHAnsi"/>
        </w:rPr>
      </w:pPr>
      <w:r w:rsidRPr="00231E50">
        <w:rPr>
          <w:rFonts w:eastAsia="Arial" w:cstheme="minorHAnsi"/>
          <w:color w:val="000000"/>
          <w:sz w:val="20"/>
        </w:rPr>
        <w:t>Os vigilantes deverão possuir formação específica para o exercício da função e atender aos requisitos legais aplicáveis à atividade de vigilância patrimonial.</w:t>
      </w:r>
    </w:p>
    <w:p w14:paraId="1C50D0F6" w14:textId="77777777" w:rsidR="00000000" w:rsidRPr="00231E50" w:rsidRDefault="00000000" w:rsidP="00231E50">
      <w:pPr>
        <w:spacing w:after="40"/>
        <w:ind w:firstLine="567"/>
        <w:jc w:val="both"/>
        <w:rPr>
          <w:rFonts w:cstheme="minorHAnsi"/>
        </w:rPr>
      </w:pPr>
      <w:r w:rsidRPr="00231E50">
        <w:rPr>
          <w:rFonts w:eastAsia="Arial" w:cstheme="minorHAnsi"/>
          <w:color w:val="000000"/>
          <w:sz w:val="20"/>
        </w:rPr>
        <w:t>Os brigadistas deverão possuir treinamento e certificação compatíveis com as atividades de prevenção e combate a incêndio, primeiros socorros e atendimento a emergências, em conformidade com as normas técnicas e regulamentações vigentes.</w:t>
      </w:r>
    </w:p>
    <w:p w14:paraId="636D1E5E" w14:textId="77777777" w:rsidR="00000000" w:rsidRPr="00231E50" w:rsidRDefault="00000000" w:rsidP="00231E50">
      <w:pPr>
        <w:spacing w:after="40"/>
        <w:ind w:firstLine="567"/>
        <w:jc w:val="both"/>
        <w:rPr>
          <w:rFonts w:cstheme="minorHAnsi"/>
        </w:rPr>
      </w:pPr>
      <w:r w:rsidRPr="00231E50">
        <w:rPr>
          <w:rFonts w:eastAsia="Arial" w:cstheme="minorHAnsi"/>
          <w:color w:val="000000"/>
          <w:sz w:val="20"/>
        </w:rPr>
        <w:t>A contratada será responsável por disponibilizar profissionais devidamente uniformizados, identificados e aptos ao desempenho das atividades durante todo o período de realização do evento.</w:t>
      </w:r>
    </w:p>
    <w:p w14:paraId="6C32F468" w14:textId="77777777" w:rsidR="00000000" w:rsidRPr="00231E50" w:rsidRDefault="00000000" w:rsidP="00231E50">
      <w:pPr>
        <w:keepNext/>
        <w:spacing w:before="100" w:after="40"/>
        <w:rPr>
          <w:rFonts w:cstheme="minorHAnsi"/>
        </w:rPr>
      </w:pPr>
      <w:r>
        <w:rPr>
          <w:rFonts w:ascii="Arial" w:eastAsia="Arial" w:hAnsi="Arial"/>
          <w:b/>
          <w:color w:val="000000"/>
          <w:sz w:val="20"/>
        </w:rPr>
        <w:t>4.3. Estrutura mínima para execução</w:t>
      </w:r>
    </w:p>
    <w:p w14:paraId="79D72813" w14:textId="77777777" w:rsidR="00000000" w:rsidRPr="00231E50" w:rsidRDefault="00000000" w:rsidP="00231E50">
      <w:pPr>
        <w:spacing w:after="40"/>
        <w:ind w:firstLine="426"/>
        <w:jc w:val="both"/>
        <w:rPr>
          <w:rFonts w:cstheme="minorHAnsi"/>
        </w:rPr>
      </w:pPr>
      <w:r w:rsidRPr="00231E50">
        <w:rPr>
          <w:rFonts w:eastAsia="Arial" w:cstheme="minorHAnsi"/>
          <w:color w:val="000000"/>
          <w:sz w:val="20"/>
        </w:rPr>
        <w:t>A contratada deverá disponibilizar todos os recursos humanos, técnicos e materiais necessários para a execução dos serviços de vigilância patrimonial e brigada de incêndio, incluindo:</w:t>
      </w:r>
    </w:p>
    <w:p w14:paraId="4E294921" w14:textId="77777777" w:rsidR="00000000" w:rsidRPr="00231E50" w:rsidRDefault="00000000" w:rsidP="00231E50">
      <w:pPr>
        <w:spacing w:after="20"/>
        <w:ind w:left="397" w:hanging="255"/>
        <w:jc w:val="both"/>
        <w:rPr>
          <w:rFonts w:cstheme="minorHAnsi"/>
          <w:bCs/>
        </w:rPr>
      </w:pPr>
      <w:r>
        <w:rPr>
          <w:rFonts w:ascii="Arial" w:eastAsia="Arial" w:hAnsi="Arial"/>
          <w:color w:val="000000"/>
          <w:sz w:val="20"/>
        </w:rPr>
        <w:t>• 10 (dez) vigilantes devidamente habilitados para atuação durante o evento;</w:t>
      </w:r>
    </w:p>
    <w:p w14:paraId="20E743F1" w14:textId="77777777" w:rsidR="00000000" w:rsidRPr="00231E50" w:rsidRDefault="00000000" w:rsidP="00231E50">
      <w:pPr>
        <w:spacing w:after="20"/>
        <w:ind w:left="397" w:hanging="255"/>
        <w:jc w:val="both"/>
        <w:rPr>
          <w:rFonts w:cstheme="minorHAnsi"/>
          <w:bCs/>
        </w:rPr>
      </w:pPr>
      <w:r>
        <w:rPr>
          <w:rFonts w:ascii="Arial" w:eastAsia="Arial" w:hAnsi="Arial"/>
          <w:color w:val="000000"/>
          <w:sz w:val="20"/>
        </w:rPr>
        <w:t>• 03 (três) brigadistas devidamente capacitados para prevenção e atendimento inicial a situações de emergência;</w:t>
      </w:r>
    </w:p>
    <w:p w14:paraId="63263CEE" w14:textId="77777777" w:rsidR="00000000" w:rsidRPr="00231E50" w:rsidRDefault="00000000" w:rsidP="00231E50">
      <w:pPr>
        <w:spacing w:after="20"/>
        <w:ind w:left="397" w:hanging="255"/>
        <w:jc w:val="both"/>
        <w:rPr>
          <w:rFonts w:cstheme="minorHAnsi"/>
          <w:bCs/>
        </w:rPr>
      </w:pPr>
      <w:r>
        <w:rPr>
          <w:rFonts w:ascii="Arial" w:eastAsia="Arial" w:hAnsi="Arial"/>
          <w:color w:val="000000"/>
          <w:sz w:val="20"/>
        </w:rPr>
        <w:t>• Uniformes e identificação funcional dos profissionais;</w:t>
      </w:r>
    </w:p>
    <w:p w14:paraId="4CFC6222" w14:textId="77777777" w:rsidR="00000000" w:rsidRPr="00231E50" w:rsidRDefault="00000000" w:rsidP="00231E50">
      <w:pPr>
        <w:spacing w:after="20"/>
        <w:ind w:left="397" w:hanging="255"/>
        <w:jc w:val="both"/>
        <w:rPr>
          <w:rFonts w:cstheme="minorHAnsi"/>
          <w:bCs/>
        </w:rPr>
      </w:pPr>
      <w:r>
        <w:rPr>
          <w:rFonts w:ascii="Arial" w:eastAsia="Arial" w:hAnsi="Arial"/>
          <w:color w:val="000000"/>
          <w:sz w:val="20"/>
        </w:rPr>
        <w:t>• Equipamentos de proteção individual (EPIs) necessários ao desempenho das atividades;</w:t>
      </w:r>
    </w:p>
    <w:p w14:paraId="094D8CDE" w14:textId="77777777" w:rsidR="00000000" w:rsidRPr="00231E50" w:rsidRDefault="00000000" w:rsidP="00231E50">
      <w:pPr>
        <w:spacing w:after="20"/>
        <w:ind w:left="397" w:hanging="255"/>
        <w:jc w:val="both"/>
        <w:rPr>
          <w:rFonts w:cstheme="minorHAnsi"/>
          <w:bCs/>
        </w:rPr>
      </w:pPr>
      <w:r>
        <w:rPr>
          <w:rFonts w:ascii="Arial" w:eastAsia="Arial" w:hAnsi="Arial"/>
          <w:color w:val="000000"/>
          <w:sz w:val="20"/>
        </w:rPr>
        <w:t>• Equipamentos de comunicação para coordenação e atendimento das ocorrências, quando necessário;</w:t>
      </w:r>
    </w:p>
    <w:p w14:paraId="7F21E44E" w14:textId="77777777" w:rsidR="00000000" w:rsidRPr="00231E50" w:rsidRDefault="00000000" w:rsidP="00231E50">
      <w:pPr>
        <w:spacing w:after="20"/>
        <w:ind w:left="397" w:hanging="255"/>
        <w:jc w:val="both"/>
        <w:rPr>
          <w:rFonts w:cstheme="minorHAnsi"/>
          <w:bCs/>
        </w:rPr>
      </w:pPr>
      <w:r>
        <w:rPr>
          <w:rFonts w:ascii="Arial" w:eastAsia="Arial" w:hAnsi="Arial"/>
          <w:color w:val="000000"/>
          <w:sz w:val="20"/>
        </w:rPr>
        <w:t>• Materiais e equipamentos necessários à execução dos serviços de brigada de incêndio e primeiros atendimentos de emergência;</w:t>
      </w:r>
    </w:p>
    <w:p w14:paraId="5240855D" w14:textId="77777777" w:rsidR="00000000" w:rsidRPr="00231E50" w:rsidRDefault="00000000" w:rsidP="00231E50">
      <w:pPr>
        <w:spacing w:after="20"/>
        <w:ind w:left="397" w:hanging="255"/>
        <w:jc w:val="both"/>
        <w:rPr>
          <w:rFonts w:cstheme="minorHAnsi"/>
        </w:rPr>
      </w:pPr>
      <w:r>
        <w:rPr>
          <w:rFonts w:ascii="Arial" w:eastAsia="Arial" w:hAnsi="Arial"/>
          <w:color w:val="000000"/>
          <w:sz w:val="20"/>
        </w:rPr>
        <w:t>• Supervisão e coordenação das equipes durante todo o período de realização do evento.</w:t>
      </w:r>
    </w:p>
    <w:p w14:paraId="10491289" w14:textId="77777777" w:rsidR="00000000" w:rsidRPr="00231E50" w:rsidRDefault="00000000" w:rsidP="00231E50">
      <w:pPr>
        <w:spacing w:after="0"/>
        <w:ind w:firstLine="426"/>
        <w:jc w:val="both"/>
        <w:rPr>
          <w:rFonts w:cstheme="minorHAnsi"/>
        </w:rPr>
      </w:pPr>
    </w:p>
    <w:p w14:paraId="5E58CBC3" w14:textId="77777777" w:rsidR="00000000" w:rsidRPr="00231E50" w:rsidRDefault="00000000" w:rsidP="00231E50">
      <w:pPr>
        <w:keepNext/>
        <w:spacing w:before="100" w:after="40"/>
        <w:rPr>
          <w:rFonts w:cstheme="minorHAnsi"/>
        </w:rPr>
      </w:pPr>
      <w:r>
        <w:rPr>
          <w:rFonts w:ascii="Arial" w:eastAsia="Arial" w:hAnsi="Arial"/>
          <w:b/>
          <w:color w:val="000000"/>
          <w:sz w:val="20"/>
        </w:rPr>
        <w:t>4.4. Custos operacionais</w:t>
      </w:r>
    </w:p>
    <w:p w14:paraId="0F8DE84F" w14:textId="77777777" w:rsidR="00000000" w:rsidRPr="00231E50" w:rsidRDefault="00000000" w:rsidP="00231E50">
      <w:pPr>
        <w:spacing w:after="40"/>
        <w:ind w:firstLine="426"/>
        <w:jc w:val="both"/>
        <w:rPr>
          <w:rFonts w:cstheme="minorHAnsi"/>
        </w:rPr>
      </w:pPr>
      <w:r w:rsidRPr="00231E50">
        <w:rPr>
          <w:rFonts w:eastAsia="Arial" w:cstheme="minorHAnsi"/>
          <w:color w:val="000000"/>
          <w:sz w:val="20"/>
        </w:rPr>
        <w:t>Todos os custos relacionados à execução do serviço deverão estar incluídos no valor da proposta, incluindo:</w:t>
      </w:r>
    </w:p>
    <w:p w14:paraId="5215EAD3" w14:textId="77777777" w:rsidR="00000000" w:rsidRPr="00231E50" w:rsidRDefault="00000000" w:rsidP="00231E50">
      <w:pPr>
        <w:spacing w:after="40"/>
        <w:ind w:firstLine="567"/>
        <w:jc w:val="both"/>
        <w:rPr>
          <w:rFonts w:cstheme="minorHAnsi"/>
          <w:bCs/>
        </w:rPr>
      </w:pPr>
      <w:r w:rsidRPr="00231E50">
        <w:rPr>
          <w:rFonts w:eastAsia="Arial" w:cstheme="minorHAnsi"/>
          <w:b/>
          <w:bCs/>
          <w:color w:val="000000"/>
          <w:sz w:val="20"/>
        </w:rPr>
        <w:t xml:space="preserve">• </w:t>
      </w:r>
      <w:r w:rsidRPr="00231E50">
        <w:rPr>
          <w:rFonts w:eastAsia="Arial" w:cstheme="minorHAnsi"/>
          <w:bCs/>
          <w:color w:val="000000"/>
          <w:sz w:val="20"/>
        </w:rPr>
        <w:t>transporte e deslocamento da equipe;</w:t>
      </w:r>
    </w:p>
    <w:p w14:paraId="2DDE8F79" w14:textId="77777777" w:rsidR="00000000" w:rsidRPr="00231E50" w:rsidRDefault="00000000" w:rsidP="00231E50">
      <w:pPr>
        <w:spacing w:after="40"/>
        <w:ind w:firstLine="567"/>
        <w:jc w:val="both"/>
        <w:rPr>
          <w:rFonts w:cstheme="minorHAnsi"/>
          <w:bCs/>
        </w:rPr>
      </w:pPr>
      <w:r w:rsidRPr="00231E50">
        <w:rPr>
          <w:rFonts w:eastAsia="Arial" w:cstheme="minorHAnsi"/>
          <w:bCs/>
          <w:color w:val="000000"/>
          <w:sz w:val="20"/>
        </w:rPr>
        <w:t>• alimentação e hospedagem, quando necessárias;</w:t>
      </w:r>
    </w:p>
    <w:p w14:paraId="4E32E13C" w14:textId="77777777" w:rsidR="00000000" w:rsidRPr="00231E50" w:rsidRDefault="00000000" w:rsidP="00231E50">
      <w:pPr>
        <w:spacing w:after="40"/>
        <w:ind w:firstLine="567"/>
        <w:jc w:val="both"/>
        <w:rPr>
          <w:rFonts w:cstheme="minorHAnsi"/>
          <w:bCs/>
        </w:rPr>
      </w:pPr>
      <w:r w:rsidRPr="00231E50">
        <w:rPr>
          <w:rFonts w:eastAsia="Arial" w:cstheme="minorHAnsi"/>
          <w:bCs/>
          <w:color w:val="000000"/>
          <w:sz w:val="20"/>
        </w:rPr>
        <w:t>• uniformes, equipamentos de proteção individual e materiais de trabalho;</w:t>
      </w:r>
    </w:p>
    <w:p w14:paraId="10F79131" w14:textId="77777777" w:rsidR="00000000" w:rsidRPr="00231E50" w:rsidRDefault="00000000" w:rsidP="00231E50">
      <w:pPr>
        <w:spacing w:after="40"/>
        <w:ind w:firstLine="567"/>
        <w:jc w:val="both"/>
        <w:rPr>
          <w:rFonts w:cstheme="minorHAnsi"/>
          <w:bCs/>
        </w:rPr>
      </w:pPr>
      <w:r w:rsidRPr="00231E50">
        <w:rPr>
          <w:rFonts w:eastAsia="Arial" w:cstheme="minorHAnsi"/>
          <w:bCs/>
          <w:color w:val="000000"/>
          <w:sz w:val="20"/>
        </w:rPr>
        <w:t>• equipamentos de comunicação e demais recursos operacionais necessários à execução dos serviços;</w:t>
      </w:r>
    </w:p>
    <w:p w14:paraId="0489C8D7" w14:textId="77777777" w:rsidR="00000000" w:rsidRPr="00231E50" w:rsidRDefault="00000000" w:rsidP="00231E50">
      <w:pPr>
        <w:spacing w:after="40"/>
        <w:ind w:firstLine="567"/>
        <w:jc w:val="both"/>
        <w:rPr>
          <w:rFonts w:cstheme="minorHAnsi"/>
          <w:bCs/>
        </w:rPr>
      </w:pPr>
      <w:r w:rsidRPr="00231E50">
        <w:rPr>
          <w:rFonts w:eastAsia="Arial" w:cstheme="minorHAnsi"/>
          <w:bCs/>
          <w:color w:val="000000"/>
          <w:sz w:val="20"/>
        </w:rPr>
        <w:t>• encargos trabalhistas, previdenciários, fiscais, comerciais e securitários;</w:t>
      </w:r>
    </w:p>
    <w:p w14:paraId="34EA90E3" w14:textId="77777777" w:rsidR="00000000" w:rsidRPr="00231E50" w:rsidRDefault="00000000" w:rsidP="00231E50">
      <w:pPr>
        <w:spacing w:after="40"/>
        <w:ind w:firstLine="567"/>
        <w:jc w:val="both"/>
        <w:rPr>
          <w:rFonts w:cstheme="minorHAnsi"/>
          <w:bCs/>
        </w:rPr>
      </w:pPr>
      <w:r w:rsidRPr="00231E50">
        <w:rPr>
          <w:rFonts w:eastAsia="Arial" w:cstheme="minorHAnsi"/>
          <w:bCs/>
          <w:color w:val="000000"/>
          <w:sz w:val="20"/>
        </w:rPr>
        <w:t>• quaisquer outras despesas necessárias ao fiel cumprimento do objeto contratado.</w:t>
      </w:r>
    </w:p>
    <w:p w14:paraId="25C51175" w14:textId="77777777" w:rsidR="00000000" w:rsidRPr="00231E50" w:rsidRDefault="00000000" w:rsidP="00231E50">
      <w:pPr>
        <w:spacing w:after="0"/>
        <w:ind w:firstLine="426"/>
        <w:jc w:val="both"/>
        <w:rPr>
          <w:rFonts w:cstheme="minorHAnsi"/>
          <w:b/>
          <w:bCs/>
        </w:rPr>
      </w:pPr>
    </w:p>
    <w:p w14:paraId="143B89CD" w14:textId="77777777" w:rsidR="00000000" w:rsidRPr="00231E50" w:rsidRDefault="00000000" w:rsidP="00231E50">
      <w:pPr>
        <w:keepNext/>
        <w:spacing w:before="100" w:after="40"/>
        <w:rPr>
          <w:rFonts w:cstheme="minorHAnsi"/>
        </w:rPr>
      </w:pPr>
      <w:r>
        <w:rPr>
          <w:rFonts w:ascii="Arial" w:eastAsia="Arial" w:hAnsi="Arial"/>
          <w:b/>
          <w:color w:val="000000"/>
          <w:sz w:val="20"/>
        </w:rPr>
        <w:lastRenderedPageBreak/>
        <w:t>4.5. Local e data de realização</w:t>
      </w:r>
    </w:p>
    <w:p w14:paraId="4B223E36" w14:textId="77777777" w:rsidR="00000000" w:rsidRPr="00231E50" w:rsidRDefault="00000000" w:rsidP="00231E50">
      <w:pPr>
        <w:spacing w:after="40"/>
        <w:ind w:firstLine="426"/>
        <w:jc w:val="both"/>
        <w:rPr>
          <w:rFonts w:cstheme="minorHAnsi"/>
          <w:b/>
        </w:rPr>
      </w:pPr>
      <w:r w:rsidRPr="00231E50">
        <w:rPr>
          <w:rFonts w:eastAsia="Arial" w:cstheme="minorHAnsi"/>
          <w:color w:val="000000"/>
          <w:sz w:val="20"/>
        </w:rPr>
        <w:t>O evento será realizado no</w:t>
      </w:r>
      <w:r w:rsidRPr="00231E50">
        <w:rPr>
          <w:rFonts w:eastAsia="Arial" w:cstheme="minorHAnsi"/>
          <w:b/>
          <w:color w:val="000000"/>
          <w:sz w:val="20"/>
        </w:rPr>
        <w:t xml:space="preserve"> </w:t>
      </w:r>
      <w:r w:rsidRPr="00231E50">
        <w:rPr>
          <w:rStyle w:val="Forte"/>
          <w:rFonts w:eastAsia="Arial" w:cstheme="minorHAnsi"/>
          <w:b w:val="0"/>
          <w:color w:val="000000"/>
          <w:sz w:val="20"/>
        </w:rPr>
        <w:t xml:space="preserve">ginásio de esportes </w:t>
      </w:r>
      <w:r w:rsidRPr="00231E50">
        <w:rPr>
          <w:rFonts w:eastAsia="Arial" w:cstheme="minorHAnsi"/>
          <w:color w:val="000000"/>
          <w:sz w:val="20"/>
        </w:rPr>
        <w:t>no Município de</w:t>
      </w:r>
      <w:r w:rsidRPr="00231E50">
        <w:rPr>
          <w:rFonts w:eastAsia="Arial" w:cstheme="minorHAnsi"/>
          <w:b/>
          <w:color w:val="000000"/>
          <w:sz w:val="20"/>
        </w:rPr>
        <w:t xml:space="preserve"> </w:t>
      </w:r>
      <w:r w:rsidRPr="00231E50">
        <w:rPr>
          <w:rStyle w:val="Forte"/>
          <w:rFonts w:eastAsia="Arial" w:cstheme="minorHAnsi"/>
          <w:b w:val="0"/>
          <w:color w:val="000000"/>
          <w:sz w:val="20"/>
        </w:rPr>
        <w:t>Goioxim/PR</w:t>
      </w:r>
      <w:r w:rsidRPr="00231E50">
        <w:rPr>
          <w:rFonts w:eastAsia="Arial" w:cstheme="minorHAnsi"/>
          <w:b/>
          <w:color w:val="000000"/>
          <w:sz w:val="20"/>
        </w:rPr>
        <w:t xml:space="preserve">, </w:t>
      </w:r>
      <w:r w:rsidRPr="00231E50">
        <w:rPr>
          <w:rFonts w:eastAsia="Arial" w:cstheme="minorHAnsi"/>
          <w:color w:val="000000"/>
          <w:sz w:val="20"/>
        </w:rPr>
        <w:t>na data prevista de</w:t>
      </w:r>
      <w:r w:rsidRPr="00231E50">
        <w:rPr>
          <w:rFonts w:eastAsia="Arial" w:cstheme="minorHAnsi"/>
          <w:b/>
          <w:color w:val="000000"/>
          <w:sz w:val="20"/>
        </w:rPr>
        <w:t xml:space="preserve"> </w:t>
      </w:r>
      <w:r w:rsidRPr="00231E50">
        <w:rPr>
          <w:rStyle w:val="Forte"/>
          <w:rFonts w:eastAsia="Arial" w:cstheme="minorHAnsi"/>
          <w:b w:val="0"/>
          <w:color w:val="000000"/>
          <w:sz w:val="20"/>
        </w:rPr>
        <w:t>18</w:t>
      </w:r>
      <w:r w:rsidRPr="00231E50">
        <w:rPr>
          <w:rStyle w:val="Forte"/>
          <w:rFonts w:eastAsia="Arial" w:cstheme="minorHAnsi"/>
          <w:b w:val="0"/>
          <w:color w:val="000000"/>
          <w:sz w:val="20"/>
        </w:rPr>
        <w:t xml:space="preserve"> </w:t>
      </w:r>
      <w:r w:rsidRPr="00231E50">
        <w:rPr>
          <w:rStyle w:val="Forte"/>
          <w:rFonts w:eastAsia="Arial" w:cstheme="minorHAnsi"/>
          <w:b w:val="0"/>
          <w:color w:val="000000"/>
          <w:sz w:val="20"/>
        </w:rPr>
        <w:t xml:space="preserve">e 19 </w:t>
      </w:r>
      <w:r w:rsidRPr="00231E50">
        <w:rPr>
          <w:rStyle w:val="Forte"/>
          <w:rFonts w:eastAsia="Arial" w:cstheme="minorHAnsi"/>
          <w:b w:val="0"/>
          <w:color w:val="000000"/>
          <w:sz w:val="20"/>
        </w:rPr>
        <w:t xml:space="preserve">de </w:t>
      </w:r>
      <w:r w:rsidRPr="00231E50">
        <w:rPr>
          <w:rStyle w:val="Forte"/>
          <w:rFonts w:eastAsia="Arial" w:cstheme="minorHAnsi"/>
          <w:b w:val="0"/>
          <w:color w:val="000000"/>
          <w:sz w:val="20"/>
        </w:rPr>
        <w:t xml:space="preserve">julho </w:t>
      </w:r>
      <w:r w:rsidRPr="00231E50">
        <w:rPr>
          <w:rStyle w:val="Forte"/>
          <w:rFonts w:eastAsia="Arial" w:cstheme="minorHAnsi"/>
          <w:b w:val="0"/>
          <w:color w:val="000000"/>
          <w:sz w:val="20"/>
        </w:rPr>
        <w:t>de 2026</w:t>
      </w:r>
      <w:r w:rsidRPr="00231E50">
        <w:rPr>
          <w:rFonts w:eastAsia="Arial" w:cstheme="minorHAnsi"/>
          <w:b/>
          <w:color w:val="000000"/>
          <w:sz w:val="20"/>
        </w:rPr>
        <w:t xml:space="preserve">, </w:t>
      </w:r>
      <w:r w:rsidRPr="00231E50">
        <w:rPr>
          <w:rFonts w:eastAsia="Arial" w:cstheme="minorHAnsi"/>
          <w:color w:val="000000"/>
          <w:sz w:val="20"/>
        </w:rPr>
        <w:t>em horário a ser definido pela Secretaria responsável.</w:t>
      </w:r>
    </w:p>
    <w:p w14:paraId="7BB9750E" w14:textId="77777777" w:rsidR="00000000" w:rsidRPr="00231E50" w:rsidRDefault="00000000" w:rsidP="00231E50">
      <w:pPr>
        <w:spacing w:after="0"/>
        <w:ind w:firstLine="426"/>
        <w:jc w:val="both"/>
        <w:rPr>
          <w:rFonts w:cstheme="minorHAnsi"/>
        </w:rPr>
      </w:pPr>
    </w:p>
    <w:p w14:paraId="14CC9951" w14:textId="77777777" w:rsidR="00000000" w:rsidRPr="00231E50" w:rsidRDefault="00000000" w:rsidP="00231E50">
      <w:pPr>
        <w:keepNext/>
        <w:spacing w:before="160" w:after="80"/>
        <w:rPr>
          <w:rFonts w:cstheme="minorHAnsi"/>
          <w:b/>
          <w:sz w:val="24"/>
          <w:szCs w:val="24"/>
        </w:rPr>
      </w:pPr>
      <w:r>
        <w:rPr>
          <w:rFonts w:ascii="Arial" w:eastAsia="Arial" w:hAnsi="Arial"/>
          <w:b/>
          <w:color w:val="000000"/>
          <w:sz w:val="20"/>
        </w:rPr>
        <w:t>5. MODELO DE EXECUÇÃO DO OBJETO</w:t>
      </w:r>
    </w:p>
    <w:p w14:paraId="08227C64" w14:textId="77777777" w:rsidR="00000000" w:rsidRPr="00231E50" w:rsidRDefault="00000000" w:rsidP="00231E50">
      <w:pPr>
        <w:spacing w:after="40"/>
        <w:ind w:firstLine="426"/>
        <w:jc w:val="both"/>
        <w:rPr>
          <w:rFonts w:cstheme="minorHAnsi"/>
          <w:sz w:val="24"/>
          <w:szCs w:val="24"/>
        </w:rPr>
      </w:pPr>
      <w:r w:rsidRPr="00231E50">
        <w:rPr>
          <w:rFonts w:ascii="Arial" w:eastAsia="Arial" w:hAnsi="Arial" w:cstheme="minorHAnsi"/>
          <w:color w:val="000000"/>
          <w:sz w:val="20"/>
          <w:szCs w:val="24"/>
        </w:rPr>
        <w:t>A execução do objeto consistirá na prestação de serviços de vigilância patrimonial e brigada de incêndio durante a realização do evento Canta Cantú, conforme especificações constantes neste Termo de Referência.</w:t>
      </w:r>
    </w:p>
    <w:p w14:paraId="2E0AB224" w14:textId="77777777" w:rsidR="00000000" w:rsidRPr="00231E50" w:rsidRDefault="00000000" w:rsidP="00231E50">
      <w:pPr>
        <w:keepNext/>
        <w:spacing w:before="100" w:after="40"/>
        <w:rPr>
          <w:rFonts w:cstheme="minorHAnsi"/>
          <w:sz w:val="24"/>
          <w:szCs w:val="24"/>
        </w:rPr>
      </w:pPr>
      <w:r>
        <w:rPr>
          <w:rFonts w:ascii="Arial" w:eastAsia="Arial" w:hAnsi="Arial"/>
          <w:b/>
          <w:color w:val="000000"/>
          <w:sz w:val="20"/>
        </w:rPr>
        <w:t>5.1. Data e local de realização</w:t>
      </w:r>
    </w:p>
    <w:p w14:paraId="6B60D030" w14:textId="77777777" w:rsidR="00000000" w:rsidRPr="00231E50" w:rsidRDefault="00000000" w:rsidP="00231E50">
      <w:pPr>
        <w:spacing w:after="40"/>
        <w:ind w:firstLine="426"/>
        <w:jc w:val="both"/>
        <w:rPr>
          <w:rFonts w:cstheme="minorHAnsi"/>
        </w:rPr>
      </w:pPr>
      <w:r w:rsidRPr="00231E50">
        <w:rPr>
          <w:rFonts w:eastAsia="Arial" w:cstheme="minorHAnsi"/>
          <w:color w:val="000000"/>
          <w:sz w:val="20"/>
        </w:rPr>
        <w:t xml:space="preserve">O evento será realizado no </w:t>
      </w:r>
      <w:r w:rsidRPr="00231E50">
        <w:rPr>
          <w:rStyle w:val="Forte"/>
          <w:rFonts w:eastAsia="Arial" w:cstheme="minorHAnsi"/>
          <w:b w:val="0"/>
          <w:color w:val="000000"/>
          <w:sz w:val="20"/>
        </w:rPr>
        <w:t>ginásio de esportes</w:t>
      </w:r>
      <w:r w:rsidRPr="00231E50">
        <w:rPr>
          <w:rStyle w:val="Forte"/>
          <w:rFonts w:eastAsia="Arial" w:cstheme="minorHAnsi"/>
          <w:color w:val="000000"/>
          <w:sz w:val="20"/>
        </w:rPr>
        <w:t xml:space="preserve"> </w:t>
      </w:r>
      <w:r w:rsidRPr="00231E50">
        <w:rPr>
          <w:rFonts w:eastAsia="Arial" w:cstheme="minorHAnsi"/>
          <w:color w:val="000000"/>
          <w:sz w:val="20"/>
        </w:rPr>
        <w:t xml:space="preserve">no Município de </w:t>
      </w:r>
      <w:r w:rsidRPr="00231E50">
        <w:rPr>
          <w:rStyle w:val="Forte"/>
          <w:rFonts w:eastAsia="Arial" w:cstheme="minorHAnsi"/>
          <w:b w:val="0"/>
          <w:color w:val="000000"/>
          <w:sz w:val="20"/>
        </w:rPr>
        <w:t>Goioxim/PR</w:t>
      </w:r>
      <w:r w:rsidRPr="00231E50">
        <w:rPr>
          <w:rFonts w:eastAsia="Arial" w:cstheme="minorHAnsi"/>
          <w:color w:val="000000"/>
          <w:sz w:val="20"/>
        </w:rPr>
        <w:t xml:space="preserve">, na data prevista de </w:t>
      </w:r>
      <w:r w:rsidRPr="00231E50">
        <w:rPr>
          <w:rStyle w:val="Forte"/>
          <w:rFonts w:eastAsia="Arial" w:cstheme="minorHAnsi"/>
          <w:b w:val="0"/>
          <w:color w:val="000000"/>
          <w:sz w:val="20"/>
        </w:rPr>
        <w:t>18 e 19 de julho de 2026</w:t>
      </w:r>
      <w:r w:rsidRPr="00231E50">
        <w:rPr>
          <w:rFonts w:eastAsia="Arial" w:cstheme="minorHAnsi"/>
          <w:color w:val="000000"/>
          <w:sz w:val="20"/>
        </w:rPr>
        <w:t>, em horário a ser definido pela Secretaria responsável.</w:t>
      </w:r>
    </w:p>
    <w:p w14:paraId="7C1FBBB8" w14:textId="77777777" w:rsidR="00000000" w:rsidRPr="00231E50" w:rsidRDefault="00000000" w:rsidP="00231E50">
      <w:pPr>
        <w:spacing w:after="40"/>
        <w:rPr>
          <w:rFonts w:cstheme="minorHAnsi"/>
          <w:sz w:val="24"/>
          <w:szCs w:val="24"/>
        </w:rPr>
      </w:pPr>
    </w:p>
    <w:p w14:paraId="68716C77" w14:textId="77777777" w:rsidR="00000000" w:rsidRPr="00231E50" w:rsidRDefault="00000000" w:rsidP="00231E50">
      <w:pPr>
        <w:keepNext/>
        <w:spacing w:before="100" w:after="40"/>
        <w:rPr>
          <w:rFonts w:cstheme="minorHAnsi"/>
          <w:sz w:val="24"/>
          <w:szCs w:val="24"/>
        </w:rPr>
      </w:pPr>
      <w:r>
        <w:rPr>
          <w:rFonts w:ascii="Arial" w:eastAsia="Arial" w:hAnsi="Arial"/>
          <w:b/>
          <w:color w:val="000000"/>
          <w:sz w:val="20"/>
        </w:rPr>
        <w:t>5.2. Forma de execução</w:t>
      </w:r>
    </w:p>
    <w:p w14:paraId="625AFD5A" w14:textId="77777777" w:rsidR="00000000" w:rsidRPr="00231E50" w:rsidRDefault="00000000" w:rsidP="00231E50">
      <w:pPr>
        <w:spacing w:after="40"/>
        <w:jc w:val="both"/>
        <w:rPr>
          <w:rFonts w:cstheme="minorHAnsi"/>
        </w:rPr>
      </w:pPr>
      <w:r w:rsidRPr="00231E50">
        <w:rPr>
          <w:rFonts w:eastAsia="Arial" w:cstheme="minorHAnsi"/>
          <w:color w:val="000000"/>
          <w:sz w:val="20"/>
        </w:rPr>
        <w:t>Contemplando</w:t>
      </w:r>
      <w:r w:rsidRPr="00231E50">
        <w:rPr>
          <w:rFonts w:eastAsia="Arial" w:cstheme="minorHAnsi"/>
          <w:color w:val="000000"/>
          <w:sz w:val="20"/>
        </w:rPr>
        <w:t xml:space="preserve"> a execução dos serviços de vigilância patrimonial, controle de acessos, monitoramento das áreas internas e externas do evento, orientação ao público, prevenção de ocorrências e atendimento inicial de emergências</w:t>
      </w:r>
      <w:r w:rsidRPr="00231E50">
        <w:rPr>
          <w:rFonts w:eastAsia="Arial" w:cstheme="minorHAnsi"/>
          <w:color w:val="000000"/>
          <w:sz w:val="20"/>
        </w:rPr>
        <w:t>;</w:t>
      </w:r>
    </w:p>
    <w:p w14:paraId="57B643A7" w14:textId="77777777" w:rsidR="00000000" w:rsidRPr="00231E50" w:rsidRDefault="00000000" w:rsidP="00231E50">
      <w:pPr>
        <w:spacing w:after="20"/>
        <w:ind w:left="397" w:hanging="255"/>
        <w:jc w:val="both"/>
        <w:rPr>
          <w:rFonts w:cstheme="minorHAnsi"/>
          <w:bCs/>
        </w:rPr>
      </w:pPr>
      <w:r>
        <w:rPr>
          <w:rFonts w:ascii="Arial" w:eastAsia="Arial" w:hAnsi="Arial"/>
          <w:color w:val="000000"/>
          <w:sz w:val="20"/>
        </w:rPr>
        <w:t>• Controle e monitoramento dos acessos ao local do evento;</w:t>
      </w:r>
    </w:p>
    <w:p w14:paraId="064E5555" w14:textId="77777777" w:rsidR="00000000" w:rsidRPr="00231E50" w:rsidRDefault="00000000" w:rsidP="00231E50">
      <w:pPr>
        <w:spacing w:after="20"/>
        <w:ind w:left="397" w:hanging="255"/>
        <w:jc w:val="both"/>
        <w:rPr>
          <w:rFonts w:cstheme="minorHAnsi"/>
          <w:bCs/>
        </w:rPr>
      </w:pPr>
      <w:r>
        <w:rPr>
          <w:rFonts w:ascii="Arial" w:eastAsia="Arial" w:hAnsi="Arial"/>
          <w:color w:val="000000"/>
          <w:sz w:val="20"/>
        </w:rPr>
        <w:t>• Proteção do patrimônio público e privado envolvido na realização do evento;</w:t>
      </w:r>
    </w:p>
    <w:p w14:paraId="062C546E" w14:textId="77777777" w:rsidR="00000000" w:rsidRPr="00231E50" w:rsidRDefault="00000000" w:rsidP="00231E50">
      <w:pPr>
        <w:spacing w:after="20"/>
        <w:ind w:left="397" w:hanging="255"/>
        <w:jc w:val="both"/>
        <w:rPr>
          <w:rFonts w:cstheme="minorHAnsi"/>
          <w:bCs/>
        </w:rPr>
      </w:pPr>
      <w:r>
        <w:rPr>
          <w:rFonts w:ascii="Arial" w:eastAsia="Arial" w:hAnsi="Arial"/>
          <w:color w:val="000000"/>
          <w:sz w:val="20"/>
        </w:rPr>
        <w:t>• Prevenção de ocorrências que possam comprometer a segurança dos participantes;</w:t>
      </w:r>
    </w:p>
    <w:p w14:paraId="6DAFBC6D" w14:textId="77777777" w:rsidR="00000000" w:rsidRPr="00231E50" w:rsidRDefault="00000000" w:rsidP="00231E50">
      <w:pPr>
        <w:spacing w:after="20"/>
        <w:ind w:left="397" w:hanging="255"/>
        <w:jc w:val="both"/>
        <w:rPr>
          <w:rFonts w:cstheme="minorHAnsi"/>
          <w:bCs/>
        </w:rPr>
      </w:pPr>
      <w:r>
        <w:rPr>
          <w:rFonts w:ascii="Arial" w:eastAsia="Arial" w:hAnsi="Arial"/>
          <w:color w:val="000000"/>
          <w:sz w:val="20"/>
        </w:rPr>
        <w:t>• Atendimento inicial a situações de emergência por meio de brigadistas capacitados;</w:t>
      </w:r>
    </w:p>
    <w:p w14:paraId="09DC91D8" w14:textId="77777777" w:rsidR="00000000" w:rsidRPr="00231E50" w:rsidRDefault="00000000" w:rsidP="00231E50">
      <w:pPr>
        <w:spacing w:after="20"/>
        <w:ind w:left="397" w:hanging="255"/>
        <w:jc w:val="both"/>
        <w:rPr>
          <w:rFonts w:cstheme="minorHAnsi"/>
          <w:bCs/>
        </w:rPr>
      </w:pPr>
      <w:r>
        <w:rPr>
          <w:rFonts w:ascii="Arial" w:eastAsia="Arial" w:hAnsi="Arial"/>
          <w:color w:val="000000"/>
          <w:sz w:val="20"/>
        </w:rPr>
        <w:t>• Orientação e apoio ao público participante;</w:t>
      </w:r>
    </w:p>
    <w:p w14:paraId="6DD3C2D7" w14:textId="77777777" w:rsidR="00000000" w:rsidRPr="00231E50" w:rsidRDefault="00000000" w:rsidP="00231E50">
      <w:pPr>
        <w:spacing w:after="20"/>
        <w:ind w:left="397" w:hanging="255"/>
        <w:jc w:val="both"/>
        <w:rPr>
          <w:rFonts w:cstheme="minorHAnsi"/>
          <w:bCs/>
        </w:rPr>
      </w:pPr>
      <w:r>
        <w:rPr>
          <w:rFonts w:ascii="Arial" w:eastAsia="Arial" w:hAnsi="Arial"/>
          <w:color w:val="000000"/>
          <w:sz w:val="20"/>
        </w:rPr>
        <w:t>• Vigilância das áreas de circulação e dos espaços destinados às apresentações;</w:t>
      </w:r>
    </w:p>
    <w:p w14:paraId="6FE694DC" w14:textId="77777777" w:rsidR="00000000" w:rsidRPr="00231E50" w:rsidRDefault="00000000" w:rsidP="00231E50">
      <w:pPr>
        <w:spacing w:after="20"/>
        <w:ind w:left="397" w:hanging="255"/>
        <w:jc w:val="both"/>
        <w:rPr>
          <w:rFonts w:cstheme="minorHAnsi"/>
        </w:rPr>
      </w:pPr>
      <w:r>
        <w:rPr>
          <w:rFonts w:ascii="Arial" w:eastAsia="Arial" w:hAnsi="Arial"/>
          <w:color w:val="000000"/>
          <w:sz w:val="20"/>
        </w:rPr>
        <w:t>• Adoção de medidas preventivas de combate a incêndio e evacuação de áreas de risco, quando necessário.</w:t>
      </w:r>
    </w:p>
    <w:p w14:paraId="7BE9A558" w14:textId="77777777" w:rsidR="00000000" w:rsidRPr="00231E50" w:rsidRDefault="00000000" w:rsidP="00231E50">
      <w:pPr>
        <w:spacing w:after="0"/>
        <w:ind w:firstLine="426"/>
        <w:jc w:val="both"/>
        <w:rPr>
          <w:rFonts w:cstheme="minorHAnsi"/>
          <w:sz w:val="24"/>
          <w:szCs w:val="24"/>
        </w:rPr>
      </w:pPr>
    </w:p>
    <w:p w14:paraId="4D7910B0" w14:textId="77777777" w:rsidR="00000000" w:rsidRPr="00231E50" w:rsidRDefault="00000000" w:rsidP="00231E50">
      <w:pPr>
        <w:keepNext/>
        <w:spacing w:before="100" w:after="40"/>
        <w:rPr>
          <w:rFonts w:cstheme="minorHAnsi"/>
          <w:b/>
          <w:bCs/>
          <w:sz w:val="24"/>
          <w:szCs w:val="24"/>
        </w:rPr>
      </w:pPr>
      <w:r>
        <w:rPr>
          <w:rFonts w:ascii="Arial" w:eastAsia="Arial" w:hAnsi="Arial"/>
          <w:b/>
          <w:color w:val="000000"/>
          <w:sz w:val="20"/>
        </w:rPr>
        <w:t>5.3. Estrutura necessária</w:t>
      </w:r>
    </w:p>
    <w:p w14:paraId="3882032F" w14:textId="77777777" w:rsidR="00000000" w:rsidRPr="00231E50" w:rsidRDefault="00000000" w:rsidP="00231E50">
      <w:pPr>
        <w:spacing w:after="40"/>
        <w:ind w:firstLine="426"/>
        <w:jc w:val="both"/>
        <w:rPr>
          <w:rFonts w:cstheme="minorHAnsi"/>
          <w:sz w:val="24"/>
          <w:szCs w:val="24"/>
        </w:rPr>
      </w:pPr>
      <w:r w:rsidRPr="00231E50">
        <w:rPr>
          <w:rFonts w:ascii="Arial" w:eastAsia="Arial" w:hAnsi="Arial" w:cstheme="minorHAnsi"/>
          <w:color w:val="000000"/>
          <w:sz w:val="20"/>
          <w:szCs w:val="24"/>
        </w:rPr>
        <w:t>A contratada deverá disponibilizar todos os recursos humanos, técnicos e materiais necessários à execução dos serviços, incluindo:</w:t>
      </w:r>
    </w:p>
    <w:p w14:paraId="6EC0F458" w14:textId="77777777" w:rsidR="00000000" w:rsidRPr="00231E50" w:rsidRDefault="00000000" w:rsidP="00231E50">
      <w:pPr>
        <w:spacing w:after="20"/>
        <w:ind w:left="397" w:hanging="255"/>
        <w:jc w:val="both"/>
        <w:rPr>
          <w:rFonts w:cstheme="minorHAnsi"/>
          <w:bCs/>
        </w:rPr>
      </w:pPr>
      <w:r>
        <w:rPr>
          <w:rFonts w:ascii="Arial" w:eastAsia="Arial" w:hAnsi="Arial"/>
          <w:color w:val="000000"/>
          <w:sz w:val="20"/>
        </w:rPr>
        <w:t>• 10 (dez) vigilantes devidamente habilitados para atuação durante o evento;</w:t>
      </w:r>
    </w:p>
    <w:p w14:paraId="7B6ABEBD" w14:textId="77777777" w:rsidR="00000000" w:rsidRPr="00231E50" w:rsidRDefault="00000000" w:rsidP="00231E50">
      <w:pPr>
        <w:spacing w:after="20"/>
        <w:ind w:left="397" w:hanging="255"/>
        <w:jc w:val="both"/>
        <w:rPr>
          <w:rFonts w:cstheme="minorHAnsi"/>
          <w:bCs/>
        </w:rPr>
      </w:pPr>
      <w:r>
        <w:rPr>
          <w:rFonts w:ascii="Arial" w:eastAsia="Arial" w:hAnsi="Arial"/>
          <w:color w:val="000000"/>
          <w:sz w:val="20"/>
        </w:rPr>
        <w:t>• 03 (três) brigadistas devidamente capacitados para prevenção e atendimento inicial a situações de emergência;</w:t>
      </w:r>
    </w:p>
    <w:p w14:paraId="492452B8" w14:textId="77777777" w:rsidR="00000000" w:rsidRPr="00231E50" w:rsidRDefault="00000000" w:rsidP="00231E50">
      <w:pPr>
        <w:spacing w:after="20"/>
        <w:ind w:left="397" w:hanging="255"/>
        <w:jc w:val="both"/>
        <w:rPr>
          <w:rFonts w:cstheme="minorHAnsi"/>
          <w:bCs/>
        </w:rPr>
      </w:pPr>
      <w:r>
        <w:rPr>
          <w:rFonts w:ascii="Arial" w:eastAsia="Arial" w:hAnsi="Arial"/>
          <w:color w:val="000000"/>
          <w:sz w:val="20"/>
        </w:rPr>
        <w:t>• uniformes e identificação funcional dos profissionais;</w:t>
      </w:r>
    </w:p>
    <w:p w14:paraId="118632A4" w14:textId="77777777" w:rsidR="00000000" w:rsidRPr="00231E50" w:rsidRDefault="00000000" w:rsidP="00231E50">
      <w:pPr>
        <w:spacing w:after="20"/>
        <w:ind w:left="397" w:hanging="255"/>
        <w:jc w:val="both"/>
        <w:rPr>
          <w:rFonts w:cstheme="minorHAnsi"/>
          <w:bCs/>
        </w:rPr>
      </w:pPr>
      <w:r>
        <w:rPr>
          <w:rFonts w:ascii="Arial" w:eastAsia="Arial" w:hAnsi="Arial"/>
          <w:color w:val="000000"/>
          <w:sz w:val="20"/>
        </w:rPr>
        <w:t>• equipamentos de proteção individual (EPIs) necessários ao desempenho das atividades;</w:t>
      </w:r>
    </w:p>
    <w:p w14:paraId="6451703A" w14:textId="77777777" w:rsidR="00000000" w:rsidRPr="00231E50" w:rsidRDefault="00000000" w:rsidP="00231E50">
      <w:pPr>
        <w:spacing w:after="20"/>
        <w:ind w:left="397" w:hanging="255"/>
        <w:jc w:val="both"/>
        <w:rPr>
          <w:rFonts w:cstheme="minorHAnsi"/>
          <w:bCs/>
        </w:rPr>
      </w:pPr>
      <w:r>
        <w:rPr>
          <w:rFonts w:ascii="Arial" w:eastAsia="Arial" w:hAnsi="Arial"/>
          <w:color w:val="000000"/>
          <w:sz w:val="20"/>
        </w:rPr>
        <w:t>• equipamentos de comunicação para coordenação e atendimento das ocorrências, quando necessário;</w:t>
      </w:r>
    </w:p>
    <w:p w14:paraId="234B592F" w14:textId="77777777" w:rsidR="00000000" w:rsidRPr="00231E50" w:rsidRDefault="00000000" w:rsidP="00231E50">
      <w:pPr>
        <w:spacing w:after="20"/>
        <w:ind w:left="397" w:hanging="255"/>
        <w:jc w:val="both"/>
        <w:rPr>
          <w:rFonts w:cstheme="minorHAnsi"/>
          <w:bCs/>
        </w:rPr>
      </w:pPr>
      <w:r>
        <w:rPr>
          <w:rFonts w:ascii="Arial" w:eastAsia="Arial" w:hAnsi="Arial"/>
          <w:color w:val="000000"/>
          <w:sz w:val="20"/>
        </w:rPr>
        <w:t>• materiais e equipamentos necessários à execução dos serviços de brigada de incêndio e primeiros atendimentos de emergência;</w:t>
      </w:r>
    </w:p>
    <w:p w14:paraId="1CA91A12" w14:textId="77777777" w:rsidR="00000000" w:rsidRPr="00231E50" w:rsidRDefault="00000000" w:rsidP="00231E50">
      <w:pPr>
        <w:spacing w:after="20"/>
        <w:ind w:left="397" w:hanging="255"/>
        <w:jc w:val="both"/>
        <w:rPr>
          <w:rFonts w:cstheme="minorHAnsi"/>
        </w:rPr>
      </w:pPr>
      <w:r>
        <w:rPr>
          <w:rFonts w:ascii="Arial" w:eastAsia="Arial" w:hAnsi="Arial"/>
          <w:color w:val="000000"/>
          <w:sz w:val="20"/>
        </w:rPr>
        <w:t>• supervisão e coordenação das equipes durante todo o período de realização do evento.</w:t>
      </w:r>
    </w:p>
    <w:p w14:paraId="1E59EEA5" w14:textId="77777777" w:rsidR="00000000" w:rsidRPr="00231E50" w:rsidRDefault="00000000" w:rsidP="00231E50">
      <w:pPr>
        <w:spacing w:after="0"/>
        <w:ind w:firstLine="426"/>
        <w:jc w:val="both"/>
        <w:rPr>
          <w:rFonts w:cstheme="minorHAnsi"/>
          <w:sz w:val="24"/>
          <w:szCs w:val="24"/>
        </w:rPr>
      </w:pPr>
    </w:p>
    <w:p w14:paraId="7B24FC11" w14:textId="77777777" w:rsidR="00000000" w:rsidRPr="00231E50" w:rsidRDefault="00000000" w:rsidP="00231E50">
      <w:pPr>
        <w:keepNext/>
        <w:spacing w:before="100" w:after="40"/>
        <w:rPr>
          <w:rFonts w:cstheme="minorHAnsi"/>
          <w:sz w:val="24"/>
          <w:szCs w:val="24"/>
        </w:rPr>
      </w:pPr>
      <w:r>
        <w:rPr>
          <w:rFonts w:ascii="Arial" w:eastAsia="Arial" w:hAnsi="Arial"/>
          <w:b/>
          <w:color w:val="000000"/>
          <w:sz w:val="20"/>
        </w:rPr>
        <w:t>5.4. Responsabilidades da contratada</w:t>
      </w:r>
    </w:p>
    <w:p w14:paraId="54E706FE" w14:textId="77777777" w:rsidR="00000000" w:rsidRPr="00231E50" w:rsidRDefault="00000000" w:rsidP="00231E50">
      <w:pPr>
        <w:spacing w:after="40"/>
        <w:ind w:firstLine="426"/>
        <w:jc w:val="both"/>
        <w:rPr>
          <w:rFonts w:cstheme="minorHAnsi"/>
          <w:sz w:val="24"/>
          <w:szCs w:val="24"/>
        </w:rPr>
      </w:pPr>
      <w:r w:rsidRPr="00231E50">
        <w:rPr>
          <w:rFonts w:ascii="Arial" w:eastAsia="Arial" w:hAnsi="Arial" w:cstheme="minorHAnsi"/>
          <w:color w:val="000000"/>
          <w:sz w:val="20"/>
          <w:szCs w:val="24"/>
        </w:rPr>
        <w:t>Compete à contratada:</w:t>
      </w:r>
    </w:p>
    <w:p w14:paraId="3E0430FD" w14:textId="77777777" w:rsidR="00000000" w:rsidRPr="00231E50" w:rsidRDefault="00000000" w:rsidP="00231E50">
      <w:pPr>
        <w:spacing w:after="40"/>
        <w:ind w:firstLine="567"/>
        <w:jc w:val="both"/>
        <w:rPr>
          <w:rFonts w:cstheme="minorHAnsi"/>
          <w:sz w:val="24"/>
          <w:szCs w:val="24"/>
        </w:rPr>
      </w:pPr>
      <w:r w:rsidRPr="00231E50">
        <w:rPr>
          <w:rFonts w:ascii="Arial" w:eastAsia="Arial" w:hAnsi="Arial" w:cstheme="minorHAnsi"/>
          <w:color w:val="000000"/>
          <w:sz w:val="20"/>
          <w:szCs w:val="24"/>
        </w:rPr>
        <w:t xml:space="preserve">I – </w:t>
      </w:r>
      <w:r w:rsidRPr="00231E50">
        <w:rPr>
          <w:rFonts w:ascii="Arial" w:eastAsia="Arial" w:hAnsi="Arial" w:cstheme="minorHAnsi"/>
          <w:color w:val="000000"/>
          <w:sz w:val="20"/>
          <w:szCs w:val="24"/>
        </w:rPr>
        <w:t>Executar</w:t>
      </w:r>
      <w:r w:rsidRPr="00231E50">
        <w:rPr>
          <w:rFonts w:ascii="Arial" w:eastAsia="Arial" w:hAnsi="Arial" w:cstheme="minorHAnsi"/>
          <w:color w:val="000000"/>
          <w:sz w:val="20"/>
          <w:szCs w:val="24"/>
        </w:rPr>
        <w:t xml:space="preserve"> o serviço com qualidade, pontualidade e em conformidade com as especificações estabelecidas neste Termo de Referência e na proposta apresentada;</w:t>
      </w:r>
    </w:p>
    <w:p w14:paraId="41D83745" w14:textId="77777777" w:rsidR="00000000" w:rsidRPr="00231E50" w:rsidRDefault="00000000" w:rsidP="00231E50">
      <w:pPr>
        <w:spacing w:after="40"/>
        <w:ind w:firstLine="567"/>
        <w:jc w:val="both"/>
        <w:rPr>
          <w:rFonts w:cstheme="minorHAnsi"/>
          <w:sz w:val="24"/>
          <w:szCs w:val="24"/>
        </w:rPr>
      </w:pPr>
      <w:r w:rsidRPr="00231E50">
        <w:rPr>
          <w:rFonts w:ascii="Arial" w:eastAsia="Arial" w:hAnsi="Arial" w:cstheme="minorHAnsi"/>
          <w:color w:val="000000"/>
          <w:sz w:val="20"/>
          <w:szCs w:val="24"/>
        </w:rPr>
        <w:t>II – responsabilizar-se</w:t>
      </w:r>
      <w:r w:rsidRPr="00231E50">
        <w:rPr>
          <w:rFonts w:ascii="Arial" w:eastAsia="Arial" w:hAnsi="Arial" w:cstheme="minorHAnsi"/>
          <w:color w:val="000000"/>
          <w:sz w:val="20"/>
          <w:szCs w:val="24"/>
        </w:rPr>
        <w:t xml:space="preserve"> por todos os custos necessários à execução do objeto, incluindo transporte, deslocamento, alimentação, hospedagem e encargos da equipe envolvida;</w:t>
      </w:r>
    </w:p>
    <w:p w14:paraId="1ECD3859" w14:textId="77777777" w:rsidR="00000000" w:rsidRPr="00231E50" w:rsidRDefault="00000000" w:rsidP="00231E50">
      <w:pPr>
        <w:spacing w:after="40"/>
        <w:ind w:firstLine="567"/>
        <w:jc w:val="both"/>
        <w:rPr>
          <w:rFonts w:cstheme="minorHAnsi"/>
          <w:sz w:val="24"/>
          <w:szCs w:val="24"/>
        </w:rPr>
      </w:pPr>
      <w:r w:rsidRPr="00231E50">
        <w:rPr>
          <w:rFonts w:ascii="Arial" w:eastAsia="Arial" w:hAnsi="Arial" w:cstheme="minorHAnsi"/>
          <w:color w:val="000000"/>
          <w:sz w:val="20"/>
          <w:szCs w:val="24"/>
        </w:rPr>
        <w:lastRenderedPageBreak/>
        <w:t>III – adotar todas as medidas necessárias para garantir a segurança dos participantes e a adequada execução da apresentação;</w:t>
      </w:r>
    </w:p>
    <w:p w14:paraId="41F75F7C" w14:textId="77777777" w:rsidR="00000000" w:rsidRPr="00231E50" w:rsidRDefault="00000000" w:rsidP="00231E50">
      <w:pPr>
        <w:spacing w:after="40"/>
        <w:ind w:firstLine="567"/>
        <w:jc w:val="both"/>
        <w:rPr>
          <w:rFonts w:cstheme="minorHAnsi"/>
          <w:sz w:val="24"/>
          <w:szCs w:val="24"/>
        </w:rPr>
      </w:pPr>
      <w:r w:rsidRPr="00231E50">
        <w:rPr>
          <w:rFonts w:ascii="Arial" w:eastAsia="Arial" w:hAnsi="Arial" w:cstheme="minorHAnsi"/>
          <w:color w:val="000000"/>
          <w:sz w:val="20"/>
          <w:szCs w:val="24"/>
        </w:rPr>
        <w:t>IV – comunicar à contratante, com antecedência, qualquer ocorrência que possa comprometer ou alterar a realização do evento;</w:t>
      </w:r>
    </w:p>
    <w:p w14:paraId="4A16F7E1" w14:textId="77777777" w:rsidR="00000000" w:rsidRPr="00231E50" w:rsidRDefault="00000000" w:rsidP="00231E50">
      <w:pPr>
        <w:spacing w:after="40"/>
        <w:ind w:firstLine="567"/>
        <w:jc w:val="both"/>
        <w:rPr>
          <w:rFonts w:cstheme="minorHAnsi"/>
          <w:sz w:val="24"/>
          <w:szCs w:val="24"/>
        </w:rPr>
      </w:pPr>
      <w:r w:rsidRPr="00231E50">
        <w:rPr>
          <w:rFonts w:ascii="Arial" w:eastAsia="Arial" w:hAnsi="Arial" w:cstheme="minorHAnsi"/>
          <w:color w:val="000000"/>
          <w:sz w:val="20"/>
          <w:szCs w:val="24"/>
        </w:rPr>
        <w:t>V – responsabilizar-se</w:t>
      </w:r>
      <w:r w:rsidRPr="00231E50">
        <w:rPr>
          <w:rFonts w:ascii="Arial" w:eastAsia="Arial" w:hAnsi="Arial" w:cstheme="minorHAnsi"/>
          <w:color w:val="000000"/>
          <w:sz w:val="20"/>
          <w:szCs w:val="24"/>
        </w:rPr>
        <w:t xml:space="preserve"> por eventuais danos causados à Administração ou a terceiros durante a execução do serviço, decorrentes de ação ou omissão de seus profissionais.</w:t>
      </w:r>
    </w:p>
    <w:p w14:paraId="6E3058CA" w14:textId="77777777" w:rsidR="00000000" w:rsidRPr="00231E50" w:rsidRDefault="00000000" w:rsidP="00231E50">
      <w:pPr>
        <w:keepNext/>
        <w:spacing w:before="100" w:after="40"/>
        <w:rPr>
          <w:rFonts w:cstheme="minorHAnsi"/>
          <w:sz w:val="24"/>
          <w:szCs w:val="24"/>
        </w:rPr>
      </w:pPr>
      <w:r>
        <w:rPr>
          <w:rFonts w:ascii="Arial" w:eastAsia="Arial" w:hAnsi="Arial"/>
          <w:b/>
          <w:color w:val="000000"/>
          <w:sz w:val="20"/>
        </w:rPr>
        <w:t>5.5. Fiscalização</w:t>
      </w:r>
    </w:p>
    <w:p w14:paraId="4FCB265B" w14:textId="77777777" w:rsidR="00000000" w:rsidRPr="00231E50" w:rsidRDefault="00000000" w:rsidP="00231E50">
      <w:pPr>
        <w:spacing w:after="40"/>
        <w:ind w:firstLine="567"/>
        <w:jc w:val="both"/>
        <w:rPr>
          <w:rFonts w:cstheme="minorHAnsi"/>
          <w:sz w:val="24"/>
          <w:szCs w:val="24"/>
        </w:rPr>
      </w:pPr>
      <w:r w:rsidRPr="00231E50">
        <w:rPr>
          <w:rFonts w:ascii="Arial" w:eastAsia="Arial" w:hAnsi="Arial" w:cstheme="minorHAnsi"/>
          <w:color w:val="000000"/>
          <w:sz w:val="20"/>
          <w:szCs w:val="24"/>
        </w:rPr>
        <w:t>A execução do objeto será acompanhada e fiscalizada por servidor designado pela Administração Municipal, que verificará o cumprimento das condições estabelecidas neste Termo de Referência e adotará as providências necessárias em caso de irregularidades.</w:t>
      </w:r>
    </w:p>
    <w:p w14:paraId="3F8B5D55" w14:textId="77777777" w:rsidR="00000000" w:rsidRPr="00231E50" w:rsidRDefault="00000000" w:rsidP="00231E50">
      <w:pPr>
        <w:spacing w:after="0"/>
        <w:ind w:firstLine="426"/>
        <w:jc w:val="both"/>
        <w:rPr>
          <w:rFonts w:cstheme="minorHAnsi"/>
          <w:b/>
          <w:sz w:val="24"/>
          <w:szCs w:val="24"/>
        </w:rPr>
      </w:pPr>
    </w:p>
    <w:p w14:paraId="60884B69" w14:textId="77777777" w:rsidR="00000000" w:rsidRPr="00231E50" w:rsidRDefault="00000000" w:rsidP="00231E50">
      <w:pPr>
        <w:keepNext/>
        <w:spacing w:before="160" w:after="80"/>
        <w:rPr>
          <w:rFonts w:cstheme="minorHAnsi"/>
          <w:b/>
          <w:sz w:val="24"/>
          <w:szCs w:val="24"/>
        </w:rPr>
      </w:pPr>
      <w:r>
        <w:rPr>
          <w:rFonts w:ascii="Arial" w:eastAsia="Arial" w:hAnsi="Arial"/>
          <w:b/>
          <w:color w:val="000000"/>
          <w:sz w:val="20"/>
        </w:rPr>
        <w:t>6. MODELO DE GESTÃO DO CONTRATO</w:t>
      </w:r>
    </w:p>
    <w:p w14:paraId="67C1EA90" w14:textId="77777777" w:rsidR="00000000" w:rsidRPr="00231E50" w:rsidRDefault="00000000" w:rsidP="00231E50">
      <w:pPr>
        <w:spacing w:after="40"/>
        <w:ind w:firstLine="426"/>
        <w:jc w:val="both"/>
        <w:rPr>
          <w:rFonts w:cstheme="minorHAnsi"/>
          <w:b/>
          <w:sz w:val="24"/>
          <w:szCs w:val="24"/>
        </w:rPr>
      </w:pPr>
      <w:r w:rsidRPr="00231E50">
        <w:rPr>
          <w:rFonts w:ascii="Arial" w:eastAsia="Arial" w:hAnsi="Arial" w:cstheme="minorHAnsi"/>
          <w:color w:val="000000"/>
          <w:sz w:val="20"/>
          <w:szCs w:val="24"/>
        </w:rPr>
        <w:t>O contrato deverá ser executado fielmente pelas partes, de acordo com as cláusulas avençadas e as normas da Lei nº 14.133, de 2021, e cada parte responderá pelas consequências de sua inexecução total ou parcial.</w:t>
      </w:r>
    </w:p>
    <w:p w14:paraId="155073FA" w14:textId="77777777" w:rsidR="00000000" w:rsidRPr="00231E50" w:rsidRDefault="00000000" w:rsidP="00231E50">
      <w:pPr>
        <w:spacing w:after="40"/>
        <w:ind w:firstLine="426"/>
        <w:jc w:val="both"/>
        <w:rPr>
          <w:rFonts w:cstheme="minorHAnsi"/>
          <w:b/>
          <w:sz w:val="24"/>
          <w:szCs w:val="24"/>
        </w:rPr>
      </w:pPr>
      <w:r w:rsidRPr="00231E50">
        <w:rPr>
          <w:rFonts w:ascii="Arial" w:eastAsia="Arial" w:hAnsi="Arial" w:cstheme="minorHAnsi"/>
          <w:color w:val="000000"/>
          <w:sz w:val="20"/>
          <w:szCs w:val="24"/>
        </w:rPr>
        <w:t>As comunicações entre o órgão ou entidade e a contratada devem ser realizadas por escrito sempre que o ato exigir tal formalidade, admitindo-se o uso de mensagem eletrônica para esse fim.</w:t>
      </w:r>
    </w:p>
    <w:p w14:paraId="4A7DF33E" w14:textId="77777777" w:rsidR="00000000" w:rsidRPr="00231E50" w:rsidRDefault="00000000" w:rsidP="00231E50">
      <w:pPr>
        <w:spacing w:after="40"/>
        <w:ind w:firstLine="426"/>
        <w:jc w:val="both"/>
        <w:rPr>
          <w:rFonts w:cstheme="minorHAnsi"/>
          <w:b/>
          <w:sz w:val="24"/>
          <w:szCs w:val="24"/>
        </w:rPr>
      </w:pPr>
      <w:r w:rsidRPr="00231E50">
        <w:rPr>
          <w:rFonts w:ascii="Arial" w:eastAsia="Arial" w:hAnsi="Arial" w:cstheme="minorHAnsi"/>
          <w:color w:val="000000"/>
          <w:sz w:val="20"/>
          <w:szCs w:val="24"/>
        </w:rPr>
        <w:t>O órgão ou entidade poderá convocar representante da empresa para adoção de providências que devam ser cumpridas de imediato.</w:t>
      </w:r>
    </w:p>
    <w:p w14:paraId="5CE97EEB" w14:textId="77777777" w:rsidR="00000000" w:rsidRPr="00231E50" w:rsidRDefault="00000000" w:rsidP="00231E50">
      <w:pPr>
        <w:spacing w:after="40"/>
        <w:ind w:firstLine="426"/>
        <w:jc w:val="both"/>
        <w:rPr>
          <w:rFonts w:cstheme="minorHAnsi"/>
          <w:b/>
          <w:sz w:val="24"/>
          <w:szCs w:val="24"/>
        </w:rPr>
      </w:pPr>
      <w:r w:rsidRPr="00231E50">
        <w:rPr>
          <w:rFonts w:ascii="Arial" w:eastAsia="Arial" w:hAnsi="Arial" w:cstheme="minorHAnsi"/>
          <w:color w:val="000000"/>
          <w:sz w:val="20"/>
          <w:szCs w:val="24"/>
        </w:rPr>
        <w:t>A execução do contrato deverá ser acompanhada e fiscalizada pelo fiscal do contrato, ou pelos respectivos substitutos (Lei nº 14.133, de 2021, art. 117, caput), cujas atribuições estão previstas na Lei Federal nº 14.133/2021.</w:t>
      </w:r>
    </w:p>
    <w:p w14:paraId="04B6DEB5" w14:textId="77777777" w:rsidR="00000000" w:rsidRPr="00231E50" w:rsidRDefault="00000000" w:rsidP="00231E50">
      <w:pPr>
        <w:spacing w:after="40"/>
        <w:ind w:firstLine="426"/>
        <w:jc w:val="both"/>
        <w:rPr>
          <w:rFonts w:cstheme="minorHAnsi"/>
          <w:sz w:val="24"/>
          <w:szCs w:val="24"/>
        </w:rPr>
      </w:pPr>
      <w:r w:rsidRPr="00231E50">
        <w:rPr>
          <w:rFonts w:ascii="Arial" w:eastAsia="Arial" w:hAnsi="Arial" w:cstheme="minorHAnsi"/>
          <w:color w:val="000000"/>
          <w:sz w:val="20"/>
          <w:szCs w:val="24"/>
        </w:rPr>
        <w:t>Fica designado como Fisc</w:t>
      </w:r>
      <w:r w:rsidRPr="00231E50">
        <w:rPr>
          <w:rFonts w:ascii="Arial" w:eastAsia="Arial" w:hAnsi="Arial" w:cstheme="minorHAnsi"/>
          <w:color w:val="000000"/>
          <w:sz w:val="20"/>
          <w:szCs w:val="24"/>
        </w:rPr>
        <w:t>al de Contrato o(a) servidor(a) Kauany Adamowski Valendorff – Coordenadora da equipe de documentação da Secretaria de Administração.</w:t>
      </w:r>
    </w:p>
    <w:p w14:paraId="768A775A" w14:textId="77777777" w:rsidR="00000000" w:rsidRPr="00231E50" w:rsidRDefault="00000000" w:rsidP="00231E50">
      <w:pPr>
        <w:spacing w:after="40"/>
        <w:ind w:firstLine="426"/>
        <w:jc w:val="both"/>
        <w:rPr>
          <w:rFonts w:cstheme="minorHAnsi"/>
          <w:b/>
          <w:sz w:val="24"/>
          <w:szCs w:val="24"/>
        </w:rPr>
      </w:pPr>
      <w:r w:rsidRPr="00231E50">
        <w:rPr>
          <w:rFonts w:ascii="Arial" w:eastAsia="Arial" w:hAnsi="Arial" w:cstheme="minorHAnsi"/>
          <w:color w:val="000000"/>
          <w:sz w:val="20"/>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911C157" w14:textId="77777777" w:rsidR="00000000" w:rsidRPr="00231E50" w:rsidRDefault="00000000" w:rsidP="00231E50">
      <w:pPr>
        <w:spacing w:after="40"/>
        <w:ind w:firstLine="426"/>
        <w:jc w:val="both"/>
        <w:rPr>
          <w:rFonts w:cstheme="minorHAnsi"/>
          <w:b/>
          <w:sz w:val="24"/>
          <w:szCs w:val="24"/>
        </w:rPr>
      </w:pPr>
      <w:r w:rsidRPr="00231E50">
        <w:rPr>
          <w:rFonts w:ascii="Arial" w:eastAsia="Arial" w:hAnsi="Arial" w:cstheme="minorHAnsi"/>
          <w:color w:val="000000"/>
          <w:sz w:val="20"/>
          <w:szCs w:val="24"/>
        </w:rPr>
        <w:t>Caso ocorram descumprimento das obrigações contratuais, o fiscal administrativo do contrato atuará tempestivamente na solução do problema, reportando ao gestor do contrato para que tome as providências cabíveis, quand</w:t>
      </w:r>
      <w:r w:rsidRPr="00231E50">
        <w:rPr>
          <w:rFonts w:ascii="Arial" w:eastAsia="Arial" w:hAnsi="Arial" w:cstheme="minorHAnsi"/>
          <w:color w:val="000000"/>
          <w:sz w:val="20"/>
          <w:szCs w:val="24"/>
        </w:rPr>
        <w:t>o ultrapassar a sua competência</w:t>
      </w:r>
      <w:r w:rsidRPr="00231E50">
        <w:rPr>
          <w:rFonts w:ascii="Arial" w:eastAsia="Arial" w:hAnsi="Arial" w:cstheme="minorHAnsi"/>
          <w:color w:val="000000"/>
          <w:sz w:val="20"/>
          <w:szCs w:val="24"/>
        </w:rPr>
        <w:t>.</w:t>
      </w:r>
    </w:p>
    <w:p w14:paraId="7932F401" w14:textId="77777777" w:rsidR="00000000" w:rsidRPr="00231E50" w:rsidRDefault="00000000" w:rsidP="00231E50">
      <w:pPr>
        <w:spacing w:after="40"/>
        <w:ind w:firstLine="426"/>
        <w:jc w:val="both"/>
        <w:rPr>
          <w:rFonts w:cstheme="minorHAnsi"/>
          <w:sz w:val="24"/>
          <w:szCs w:val="24"/>
        </w:rPr>
      </w:pPr>
      <w:r w:rsidRPr="00231E50">
        <w:rPr>
          <w:rFonts w:ascii="Arial" w:eastAsia="Arial" w:hAnsi="Arial" w:cstheme="minorHAnsi"/>
          <w:color w:val="000000"/>
          <w:sz w:val="20"/>
          <w:szCs w:val="24"/>
        </w:rPr>
        <w:t>Fica designado como gestor de Contrato o (a) servidor (a) Edina dos Santos Vicentim Ferreira – Secretária Municipal de Administração.</w:t>
      </w:r>
    </w:p>
    <w:p w14:paraId="32C7BC8E" w14:textId="77777777" w:rsidR="00000000" w:rsidRPr="00231E50" w:rsidRDefault="00000000" w:rsidP="00231E50">
      <w:pPr>
        <w:spacing w:after="40"/>
        <w:ind w:firstLine="426"/>
        <w:jc w:val="both"/>
        <w:rPr>
          <w:rFonts w:cstheme="minorHAnsi"/>
          <w:b/>
          <w:sz w:val="24"/>
          <w:szCs w:val="24"/>
        </w:rPr>
      </w:pPr>
      <w:r w:rsidRPr="00231E50">
        <w:rPr>
          <w:rFonts w:ascii="Arial" w:eastAsia="Arial" w:hAnsi="Arial" w:cstheme="minorHAnsi"/>
          <w:color w:val="000000"/>
          <w:sz w:val="20"/>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quando couber.</w:t>
      </w:r>
    </w:p>
    <w:p w14:paraId="33996688" w14:textId="77777777" w:rsidR="00000000" w:rsidRPr="00231E50" w:rsidRDefault="00000000" w:rsidP="00231E50">
      <w:pPr>
        <w:spacing w:after="0"/>
        <w:ind w:firstLine="426"/>
        <w:jc w:val="both"/>
        <w:rPr>
          <w:rFonts w:cstheme="minorHAnsi"/>
          <w:b/>
          <w:sz w:val="24"/>
          <w:szCs w:val="24"/>
        </w:rPr>
      </w:pPr>
    </w:p>
    <w:p w14:paraId="1EFF4C2B" w14:textId="77777777" w:rsidR="00000000" w:rsidRPr="00231E50" w:rsidRDefault="00000000" w:rsidP="00231E50">
      <w:pPr>
        <w:keepNext/>
        <w:spacing w:before="160" w:after="80"/>
        <w:rPr>
          <w:rFonts w:cstheme="minorHAnsi"/>
          <w:b/>
          <w:sz w:val="24"/>
          <w:szCs w:val="24"/>
        </w:rPr>
      </w:pPr>
      <w:r>
        <w:rPr>
          <w:rFonts w:ascii="Arial" w:eastAsia="Arial" w:hAnsi="Arial"/>
          <w:b/>
          <w:color w:val="000000"/>
          <w:sz w:val="20"/>
        </w:rPr>
        <w:t>7. CRITÉRIOS DE MEDIÇÃO E DE PAGAMENTO</w:t>
      </w:r>
    </w:p>
    <w:p w14:paraId="4319E284" w14:textId="77777777" w:rsidR="00000000" w:rsidRPr="00231E50" w:rsidRDefault="00000000" w:rsidP="00231E50">
      <w:pPr>
        <w:spacing w:after="40"/>
        <w:ind w:firstLine="426"/>
        <w:jc w:val="both"/>
        <w:rPr>
          <w:rFonts w:cstheme="minorHAnsi"/>
          <w:b/>
          <w:sz w:val="24"/>
          <w:szCs w:val="24"/>
        </w:rPr>
      </w:pPr>
      <w:r w:rsidRPr="00231E50">
        <w:rPr>
          <w:rFonts w:ascii="Arial" w:eastAsia="Arial" w:hAnsi="Arial" w:cstheme="minorHAnsi"/>
          <w:color w:val="000000"/>
          <w:sz w:val="20"/>
          <w:szCs w:val="24"/>
        </w:rPr>
        <w:t>Os serviços serão recebidos provisoriamente pelo fiscal do contrato mediante verificação da execução em</w:t>
      </w:r>
      <w:r w:rsidRPr="00231E50">
        <w:rPr>
          <w:rFonts w:ascii="Arial" w:eastAsia="Arial" w:hAnsi="Arial" w:cstheme="minorHAnsi"/>
          <w:color w:val="000000"/>
          <w:sz w:val="20"/>
          <w:szCs w:val="24"/>
        </w:rPr>
        <w:t xml:space="preserve"> conformidade com as especificações constantes no Termo de Referência e na proposta.</w:t>
      </w:r>
    </w:p>
    <w:p w14:paraId="5313B413" w14:textId="77777777" w:rsidR="00000000" w:rsidRPr="00231E50" w:rsidRDefault="00000000" w:rsidP="00231E50">
      <w:pPr>
        <w:spacing w:after="40"/>
        <w:jc w:val="both"/>
        <w:rPr>
          <w:rFonts w:cstheme="minorHAnsi"/>
        </w:rPr>
      </w:pPr>
      <w:r w:rsidRPr="00231E50">
        <w:rPr>
          <w:rFonts w:eastAsia="Arial" w:cstheme="minorHAnsi"/>
          <w:color w:val="000000"/>
          <w:sz w:val="20"/>
        </w:rPr>
        <w:t xml:space="preserve">Os serviços poderão ser rejeitados, no todo ou em parte, inclusive antes do recebimento provisório, quando executados em desacordo com as especificações constantes no Termo de Referência e na proposta, especialmente quanto à alocação de pessoal, conduta da equipe, cumprimento de escalas, protocolos de segurança e padrões operacionais exigidos para o evento. </w:t>
      </w:r>
      <w:r w:rsidRPr="00231E50">
        <w:rPr>
          <w:rFonts w:eastAsia="Arial" w:cstheme="minorHAnsi"/>
          <w:color w:val="000000"/>
          <w:sz w:val="20"/>
        </w:rPr>
        <w:lastRenderedPageBreak/>
        <w:t>Nesses casos, a contratada deverá promover a imediata adequação, substituição de profissionais ou correção das falhas verificadas, a contar da notificação, às suas expensas, sem prejuízo da aplicação das penalidades previstas.</w:t>
      </w:r>
    </w:p>
    <w:p w14:paraId="35F019BD" w14:textId="77777777" w:rsidR="00000000" w:rsidRPr="00231E50" w:rsidRDefault="00000000" w:rsidP="00231E50">
      <w:pPr>
        <w:spacing w:after="40"/>
        <w:ind w:firstLine="426"/>
        <w:jc w:val="both"/>
        <w:rPr>
          <w:rFonts w:cstheme="minorHAnsi"/>
        </w:rPr>
      </w:pPr>
      <w:r w:rsidRPr="00231E50">
        <w:rPr>
          <w:rFonts w:eastAsia="Arial" w:cstheme="minorHAnsi"/>
          <w:color w:val="000000"/>
          <w:sz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w:t>
      </w:r>
      <w:r w:rsidRPr="00231E50">
        <w:rPr>
          <w:rFonts w:eastAsia="Arial" w:cstheme="minorHAnsi"/>
          <w:color w:val="000000"/>
          <w:sz w:val="20"/>
        </w:rPr>
        <w:t xml:space="preserve"> fins do recebimento.</w:t>
      </w:r>
      <w:r w:rsidRPr="00231E50">
        <w:rPr>
          <w:rFonts w:eastAsia="Arial" w:cstheme="minorHAnsi"/>
          <w:b/>
          <w:color w:val="000000"/>
          <w:sz w:val="20"/>
        </w:rPr>
        <w:t xml:space="preserve"> </w:t>
      </w:r>
      <w:r w:rsidRPr="00231E50">
        <w:rPr>
          <w:rFonts w:eastAsia="Arial" w:cstheme="minorHAnsi"/>
          <w:color w:val="000000"/>
          <w:sz w:val="20"/>
        </w:rPr>
        <w:t>O rece</w:t>
      </w:r>
      <w:r w:rsidRPr="00231E50">
        <w:rPr>
          <w:rFonts w:eastAsia="Arial" w:cstheme="minorHAnsi"/>
          <w:color w:val="000000"/>
          <w:sz w:val="20"/>
        </w:rPr>
        <w:t>bimento</w:t>
      </w:r>
      <w:r w:rsidRPr="00231E50">
        <w:rPr>
          <w:rFonts w:eastAsia="Arial" w:cstheme="minorHAnsi"/>
          <w:color w:val="000000"/>
          <w:sz w:val="20"/>
        </w:rPr>
        <w:t xml:space="preserve"> não excluirá a responsabilidade civil pela solidez e pela segurança do serviço nem a responsabilidade ético-profissional pela perfeita execução do contrato.</w:t>
      </w:r>
    </w:p>
    <w:p w14:paraId="57184385" w14:textId="77777777" w:rsidR="00000000" w:rsidRPr="00231E50" w:rsidRDefault="00000000" w:rsidP="00231E50">
      <w:pPr>
        <w:spacing w:after="0"/>
        <w:ind w:firstLine="426"/>
        <w:jc w:val="both"/>
        <w:rPr>
          <w:rFonts w:cstheme="minorHAnsi"/>
          <w:b/>
          <w:sz w:val="24"/>
          <w:szCs w:val="24"/>
        </w:rPr>
      </w:pPr>
    </w:p>
    <w:p w14:paraId="58E339AE" w14:textId="77777777" w:rsidR="00000000" w:rsidRPr="00231E50" w:rsidRDefault="00000000" w:rsidP="00231E50">
      <w:pPr>
        <w:keepNext/>
        <w:spacing w:before="100" w:after="40"/>
        <w:rPr>
          <w:rFonts w:cstheme="minorHAnsi"/>
          <w:b/>
          <w:sz w:val="24"/>
          <w:szCs w:val="24"/>
        </w:rPr>
      </w:pPr>
      <w:r>
        <w:rPr>
          <w:rFonts w:ascii="Arial" w:eastAsia="Arial" w:hAnsi="Arial"/>
          <w:b/>
          <w:color w:val="000000"/>
          <w:sz w:val="20"/>
        </w:rPr>
        <w:t>7.1. Do prazo de pagamento</w:t>
      </w:r>
    </w:p>
    <w:p w14:paraId="2028A56D" w14:textId="77777777" w:rsidR="00000000" w:rsidRPr="00231E50" w:rsidRDefault="00000000" w:rsidP="00231E50">
      <w:pPr>
        <w:spacing w:after="40"/>
        <w:ind w:firstLine="426"/>
        <w:jc w:val="both"/>
        <w:rPr>
          <w:rFonts w:cstheme="minorHAnsi"/>
          <w:b/>
          <w:sz w:val="24"/>
          <w:szCs w:val="24"/>
        </w:rPr>
      </w:pPr>
      <w:r w:rsidRPr="00231E50">
        <w:rPr>
          <w:rFonts w:ascii="Arial" w:eastAsia="Arial" w:hAnsi="Arial" w:cstheme="minorHAnsi"/>
          <w:color w:val="000000"/>
          <w:sz w:val="20"/>
          <w:szCs w:val="24"/>
        </w:rPr>
        <w:t>O pagamento será efetuado no prazo de até 30 (trinta) dias úteis contados da finalização do recebimento e ato de liquidação da despesa.</w:t>
      </w:r>
    </w:p>
    <w:p w14:paraId="525EF893" w14:textId="77777777" w:rsidR="00000000" w:rsidRPr="00231E50" w:rsidRDefault="00000000" w:rsidP="00231E50">
      <w:pPr>
        <w:spacing w:after="0"/>
        <w:ind w:firstLine="426"/>
        <w:jc w:val="both"/>
        <w:rPr>
          <w:rFonts w:cstheme="minorHAnsi"/>
          <w:b/>
          <w:sz w:val="24"/>
          <w:szCs w:val="24"/>
        </w:rPr>
      </w:pPr>
    </w:p>
    <w:p w14:paraId="2072FF2A" w14:textId="77777777" w:rsidR="00000000" w:rsidRPr="00231E50" w:rsidRDefault="00000000" w:rsidP="00231E50">
      <w:pPr>
        <w:keepNext/>
        <w:spacing w:before="100" w:after="40"/>
        <w:rPr>
          <w:rFonts w:cstheme="minorHAnsi"/>
          <w:b/>
          <w:sz w:val="24"/>
          <w:szCs w:val="24"/>
        </w:rPr>
      </w:pPr>
      <w:r>
        <w:rPr>
          <w:rFonts w:ascii="Arial" w:eastAsia="Arial" w:hAnsi="Arial"/>
          <w:b/>
          <w:color w:val="000000"/>
          <w:sz w:val="20"/>
        </w:rPr>
        <w:t>7.2. Da forma de pagamento</w:t>
      </w:r>
    </w:p>
    <w:p w14:paraId="76B3A6FA" w14:textId="77777777" w:rsidR="00000000" w:rsidRPr="00231E50" w:rsidRDefault="00000000" w:rsidP="00231E50">
      <w:pPr>
        <w:spacing w:after="40"/>
        <w:ind w:firstLine="426"/>
        <w:jc w:val="both"/>
        <w:rPr>
          <w:rFonts w:cstheme="minorHAnsi"/>
          <w:b/>
          <w:sz w:val="24"/>
          <w:szCs w:val="24"/>
        </w:rPr>
      </w:pPr>
      <w:r w:rsidRPr="00231E50">
        <w:rPr>
          <w:rFonts w:ascii="Arial" w:eastAsia="Arial" w:hAnsi="Arial" w:cstheme="minorHAnsi"/>
          <w:color w:val="000000"/>
          <w:sz w:val="20"/>
          <w:szCs w:val="24"/>
        </w:rPr>
        <w:t>O pagamento será realizado por meio de ordem bancária, para crédito em banco, agência e conta corrente indicados pelo contratado.</w:t>
      </w:r>
    </w:p>
    <w:p w14:paraId="6519B1EA" w14:textId="77777777" w:rsidR="00000000" w:rsidRPr="00231E50" w:rsidRDefault="00000000" w:rsidP="00231E50">
      <w:pPr>
        <w:spacing w:after="40"/>
        <w:ind w:firstLine="426"/>
        <w:jc w:val="both"/>
        <w:rPr>
          <w:rFonts w:cstheme="minorHAnsi"/>
          <w:b/>
          <w:sz w:val="24"/>
          <w:szCs w:val="24"/>
        </w:rPr>
      </w:pPr>
      <w:r w:rsidRPr="00231E50">
        <w:rPr>
          <w:rFonts w:ascii="Arial" w:eastAsia="Arial" w:hAnsi="Arial" w:cstheme="minorHAnsi"/>
          <w:color w:val="000000"/>
          <w:sz w:val="20"/>
          <w:szCs w:val="24"/>
        </w:rPr>
        <w:t>Será considerada data do pagamento o dia em que constar como emitida a ordem bancária para pagamento.</w:t>
      </w:r>
    </w:p>
    <w:p w14:paraId="25CB49D5" w14:textId="77777777" w:rsidR="00000000" w:rsidRPr="00231E50" w:rsidRDefault="00000000" w:rsidP="00231E50">
      <w:pPr>
        <w:spacing w:after="40"/>
        <w:ind w:firstLine="426"/>
        <w:jc w:val="both"/>
        <w:rPr>
          <w:rFonts w:cstheme="minorHAnsi"/>
          <w:b/>
          <w:sz w:val="24"/>
          <w:szCs w:val="24"/>
        </w:rPr>
      </w:pPr>
      <w:r w:rsidRPr="00231E50">
        <w:rPr>
          <w:rFonts w:ascii="Arial" w:eastAsia="Arial" w:hAnsi="Arial" w:cstheme="minorHAnsi"/>
          <w:color w:val="000000"/>
          <w:sz w:val="20"/>
          <w:szCs w:val="24"/>
        </w:rPr>
        <w:t>Quando do pagamento, será efetuada a retenção tributária prevista na legislação aplicável.</w:t>
      </w:r>
    </w:p>
    <w:p w14:paraId="02DC3278" w14:textId="77777777" w:rsidR="00000000" w:rsidRPr="00231E50" w:rsidRDefault="00000000" w:rsidP="00231E50">
      <w:pPr>
        <w:spacing w:after="0"/>
        <w:ind w:firstLine="426"/>
        <w:jc w:val="both"/>
        <w:rPr>
          <w:rFonts w:cstheme="minorHAnsi"/>
          <w:b/>
          <w:color w:val="EE0000"/>
          <w:sz w:val="24"/>
          <w:szCs w:val="24"/>
        </w:rPr>
      </w:pPr>
    </w:p>
    <w:p w14:paraId="5488E103" w14:textId="77777777" w:rsidR="00000000" w:rsidRPr="00231E50" w:rsidRDefault="00000000" w:rsidP="00231E50">
      <w:pPr>
        <w:keepNext/>
        <w:spacing w:before="160" w:after="80"/>
        <w:rPr>
          <w:rFonts w:cstheme="minorHAnsi"/>
          <w:b/>
          <w:sz w:val="24"/>
          <w:szCs w:val="24"/>
        </w:rPr>
      </w:pPr>
      <w:r>
        <w:rPr>
          <w:rFonts w:ascii="Arial" w:eastAsia="Arial" w:hAnsi="Arial"/>
          <w:b/>
          <w:color w:val="000000"/>
          <w:sz w:val="20"/>
        </w:rPr>
        <w:t>8. FORMA E CRITÉRIOS DE SELEÇÃO DO FORNECEDOR</w:t>
      </w:r>
    </w:p>
    <w:p w14:paraId="222D0B82" w14:textId="77777777" w:rsidR="00000000" w:rsidRPr="00231E50" w:rsidRDefault="00000000" w:rsidP="00231E50">
      <w:pPr>
        <w:spacing w:after="0"/>
        <w:ind w:firstLine="426"/>
        <w:jc w:val="both"/>
        <w:rPr>
          <w:rFonts w:cstheme="minorHAnsi"/>
          <w:b/>
          <w:sz w:val="24"/>
          <w:szCs w:val="24"/>
        </w:rPr>
      </w:pPr>
    </w:p>
    <w:p w14:paraId="351F356C" w14:textId="77777777" w:rsidR="00000000" w:rsidRPr="00231E50" w:rsidRDefault="00000000" w:rsidP="00231E50">
      <w:pPr>
        <w:keepNext/>
        <w:spacing w:before="100" w:after="40"/>
        <w:rPr>
          <w:rFonts w:cstheme="minorHAnsi"/>
          <w:b/>
          <w:sz w:val="24"/>
          <w:szCs w:val="24"/>
        </w:rPr>
      </w:pPr>
      <w:r>
        <w:rPr>
          <w:rFonts w:ascii="Arial" w:eastAsia="Arial" w:hAnsi="Arial"/>
          <w:b/>
          <w:color w:val="000000"/>
          <w:sz w:val="20"/>
        </w:rPr>
        <w:t>8.1. Forma de seleção e critério de julgamento da proposta</w:t>
      </w:r>
    </w:p>
    <w:p w14:paraId="095136BF" w14:textId="77777777" w:rsidR="00000000" w:rsidRPr="00231E50" w:rsidRDefault="00000000" w:rsidP="00231E50">
      <w:pPr>
        <w:spacing w:after="40"/>
        <w:ind w:firstLine="426"/>
        <w:jc w:val="both"/>
        <w:rPr>
          <w:rFonts w:cstheme="minorHAnsi"/>
          <w:sz w:val="24"/>
          <w:szCs w:val="24"/>
        </w:rPr>
      </w:pPr>
      <w:r>
        <w:rPr>
          <w:rFonts w:ascii="Arial" w:eastAsia="Arial" w:hAnsi="Arial"/>
          <w:color w:val="000000"/>
          <w:sz w:val="20"/>
        </w:rPr>
        <w:t>O fornecedor será selecionado por meio de contratação direta, mediante dispensa eletrônica, com critério de julgamento pelo MENOR PREÇO POR ITEM, apurado pelo valor total de cada item, observadas as especificações e condições deste Termo de Referência.</w:t>
      </w:r>
    </w:p>
    <w:p w14:paraId="0BADEDF2" w14:textId="77777777" w:rsidR="00000000" w:rsidRPr="00231E50" w:rsidRDefault="00000000" w:rsidP="00231E50">
      <w:pPr>
        <w:spacing w:after="0"/>
        <w:ind w:firstLine="426"/>
        <w:jc w:val="both"/>
        <w:rPr>
          <w:rFonts w:cstheme="minorHAnsi"/>
          <w:b/>
          <w:bCs/>
          <w:sz w:val="24"/>
          <w:szCs w:val="24"/>
        </w:rPr>
      </w:pPr>
    </w:p>
    <w:p w14:paraId="2A8E0501" w14:textId="77777777" w:rsidR="00000000" w:rsidRPr="00231E50" w:rsidRDefault="00000000" w:rsidP="00231E50">
      <w:pPr>
        <w:keepNext/>
        <w:spacing w:before="100" w:after="40"/>
        <w:rPr>
          <w:rFonts w:cstheme="minorHAnsi"/>
          <w:b/>
          <w:bCs/>
          <w:sz w:val="24"/>
          <w:szCs w:val="24"/>
        </w:rPr>
      </w:pPr>
      <w:r>
        <w:rPr>
          <w:rFonts w:ascii="Arial" w:eastAsia="Arial" w:hAnsi="Arial"/>
          <w:b/>
          <w:color w:val="000000"/>
          <w:sz w:val="20"/>
        </w:rPr>
        <w:t>8.2. Forma de fornecimento</w:t>
      </w:r>
    </w:p>
    <w:p w14:paraId="2562B1A9" w14:textId="77777777" w:rsidR="00000000" w:rsidRPr="00231E50" w:rsidRDefault="00000000" w:rsidP="00231E50">
      <w:pPr>
        <w:spacing w:after="40"/>
        <w:ind w:firstLine="426"/>
        <w:jc w:val="both"/>
        <w:rPr>
          <w:rFonts w:cstheme="minorHAnsi"/>
          <w:b/>
          <w:bCs/>
          <w:sz w:val="24"/>
          <w:szCs w:val="24"/>
        </w:rPr>
      </w:pPr>
      <w:r w:rsidRPr="00231E50">
        <w:rPr>
          <w:rFonts w:ascii="Arial" w:eastAsia="Arial" w:hAnsi="Arial" w:cstheme="minorHAnsi"/>
          <w:color w:val="000000"/>
          <w:sz w:val="20"/>
          <w:szCs w:val="24"/>
        </w:rPr>
        <w:t>A prestação dos serviços ocorrerá por execução imediata, em data previamente estabelecida pela Administração Municipal.</w:t>
      </w:r>
    </w:p>
    <w:p w14:paraId="56466002" w14:textId="77777777" w:rsidR="00000000" w:rsidRPr="00231E50" w:rsidRDefault="00000000" w:rsidP="00231E50">
      <w:pPr>
        <w:keepNext/>
        <w:spacing w:before="100" w:after="40"/>
        <w:rPr>
          <w:rFonts w:cstheme="minorHAnsi"/>
          <w:b/>
          <w:bCs/>
          <w:sz w:val="24"/>
          <w:szCs w:val="24"/>
        </w:rPr>
      </w:pPr>
      <w:r>
        <w:rPr>
          <w:rFonts w:ascii="Arial" w:eastAsia="Arial" w:hAnsi="Arial"/>
          <w:b/>
          <w:color w:val="000000"/>
          <w:sz w:val="20"/>
        </w:rPr>
        <w:t>8.3. Exigências de habilitação</w:t>
      </w:r>
    </w:p>
    <w:p w14:paraId="64DE0EBB" w14:textId="77777777" w:rsidR="00000000" w:rsidRPr="00231E50" w:rsidRDefault="00000000" w:rsidP="00231E50">
      <w:pPr>
        <w:spacing w:after="40"/>
        <w:ind w:firstLine="426"/>
        <w:jc w:val="both"/>
        <w:rPr>
          <w:rFonts w:eastAsia="Arial" w:cstheme="minorHAnsi"/>
          <w:sz w:val="24"/>
          <w:szCs w:val="24"/>
        </w:rPr>
      </w:pPr>
      <w:r>
        <w:rPr>
          <w:rFonts w:ascii="Arial" w:eastAsia="Arial" w:hAnsi="Arial"/>
          <w:color w:val="000000"/>
          <w:sz w:val="20"/>
        </w:rPr>
        <w:t>Para fins de habilitação, o licitante deverá comprovar os requisitos dos arts. 62 a 70 da Lei nº 14.133/2021, mediante apresentação dos seguintes documentos:</w:t>
      </w:r>
    </w:p>
    <w:p w14:paraId="35E80C41" w14:textId="77777777" w:rsidR="00000000" w:rsidRPr="00231E50" w:rsidRDefault="00000000" w:rsidP="00231E50">
      <w:pPr>
        <w:spacing w:after="40"/>
        <w:ind w:left="340" w:hanging="340"/>
        <w:jc w:val="both"/>
        <w:rPr>
          <w:rFonts w:cstheme="minorHAnsi"/>
          <w:bCs/>
          <w:sz w:val="24"/>
          <w:szCs w:val="24"/>
        </w:rPr>
      </w:pPr>
      <w:r>
        <w:rPr>
          <w:rFonts w:ascii="Arial" w:eastAsia="Arial" w:hAnsi="Arial"/>
          <w:color w:val="000000"/>
          <w:sz w:val="20"/>
        </w:rPr>
        <w:t>I – habilitação jurídica: comprovante de inscrição no CNPJ e ato constitutivo, estatuto, contrato social ou documento equivalente, com alterações vigentes;</w:t>
      </w:r>
    </w:p>
    <w:p w14:paraId="222AD7CE" w14:textId="77777777" w:rsidR="00000000" w:rsidRPr="00231E50" w:rsidRDefault="00000000" w:rsidP="00231E50">
      <w:pPr>
        <w:spacing w:after="40"/>
        <w:ind w:left="340" w:hanging="340"/>
        <w:jc w:val="both"/>
        <w:rPr>
          <w:rFonts w:cstheme="minorHAnsi"/>
          <w:bCs/>
          <w:sz w:val="24"/>
          <w:szCs w:val="24"/>
        </w:rPr>
      </w:pPr>
      <w:r>
        <w:rPr>
          <w:rFonts w:ascii="Arial" w:eastAsia="Arial" w:hAnsi="Arial"/>
          <w:color w:val="000000"/>
          <w:sz w:val="20"/>
        </w:rPr>
        <w:t>II – regularidade fiscal, social e trabalhista: certidões de regularidade perante as Fazendas Federal, Estadual e Municipal, FGTS e Justiça do Trabalho – CNDT;</w:t>
      </w:r>
    </w:p>
    <w:p w14:paraId="60A5CA88" w14:textId="77777777" w:rsidR="00000000" w:rsidRPr="00231E50" w:rsidRDefault="00000000" w:rsidP="00231E50">
      <w:pPr>
        <w:spacing w:after="40"/>
        <w:ind w:left="340" w:hanging="340"/>
        <w:jc w:val="both"/>
        <w:rPr>
          <w:rFonts w:cstheme="minorHAnsi"/>
          <w:bCs/>
          <w:sz w:val="24"/>
          <w:szCs w:val="24"/>
        </w:rPr>
      </w:pPr>
      <w:r>
        <w:rPr>
          <w:rFonts w:ascii="Arial" w:eastAsia="Arial" w:hAnsi="Arial"/>
          <w:color w:val="000000"/>
          <w:sz w:val="20"/>
        </w:rPr>
        <w:t>III – declarações exigidas pela Lei nº 14.133/2021 e pelo instrumento convocatório, inclusive quanto à inexistência de impedimentos, trabalho de menores e reserva de cargos;</w:t>
      </w:r>
    </w:p>
    <w:p w14:paraId="5357B54C" w14:textId="77777777" w:rsidR="00000000" w:rsidRPr="00231E50" w:rsidRDefault="00000000" w:rsidP="00231E50">
      <w:pPr>
        <w:spacing w:after="40"/>
        <w:ind w:left="340" w:hanging="340"/>
        <w:jc w:val="both"/>
        <w:rPr>
          <w:rFonts w:cstheme="minorHAnsi"/>
          <w:bCs/>
          <w:sz w:val="24"/>
          <w:szCs w:val="24"/>
        </w:rPr>
      </w:pPr>
      <w:r>
        <w:rPr>
          <w:rFonts w:ascii="Arial" w:eastAsia="Arial" w:hAnsi="Arial"/>
          <w:color w:val="000000"/>
          <w:sz w:val="20"/>
        </w:rPr>
        <w:t>IV – qualificação econômico-financeira: certidão negativa de falência ou recuperação judicial, expedida pelo distribuidor da sede da empresa, dentro do prazo de validade;</w:t>
      </w:r>
    </w:p>
    <w:p w14:paraId="66D3020B" w14:textId="77777777" w:rsidR="00000000" w:rsidRPr="00231E50" w:rsidRDefault="00000000" w:rsidP="00231E50">
      <w:pPr>
        <w:spacing w:after="40"/>
        <w:ind w:left="340" w:hanging="340"/>
        <w:jc w:val="both"/>
        <w:rPr>
          <w:rFonts w:cstheme="minorHAnsi"/>
          <w:bCs/>
          <w:sz w:val="24"/>
          <w:szCs w:val="24"/>
        </w:rPr>
      </w:pPr>
      <w:r>
        <w:rPr>
          <w:rFonts w:ascii="Arial" w:eastAsia="Arial" w:hAnsi="Arial"/>
          <w:color w:val="000000"/>
          <w:sz w:val="20"/>
        </w:rPr>
        <w:t>V – qualificação técnica comum: apresentação de um ou mais atestados de capacidade técnica, emitidos por pessoa jurídica de direito público ou privado, comprovando a execução satisfatória de serviços compatíveis com o item para o qual apresentar proposta;</w:t>
      </w:r>
    </w:p>
    <w:p w14:paraId="48024D3E" w14:textId="77777777" w:rsidR="00000000" w:rsidRPr="00231E50" w:rsidRDefault="00000000" w:rsidP="00231E50">
      <w:pPr>
        <w:spacing w:after="40"/>
        <w:ind w:left="340" w:hanging="340"/>
        <w:jc w:val="both"/>
        <w:rPr>
          <w:rFonts w:cstheme="minorHAnsi"/>
          <w:bCs/>
          <w:sz w:val="24"/>
          <w:szCs w:val="24"/>
        </w:rPr>
      </w:pPr>
      <w:r>
        <w:rPr>
          <w:rFonts w:ascii="Arial" w:eastAsia="Arial" w:hAnsi="Arial"/>
          <w:color w:val="000000"/>
          <w:sz w:val="20"/>
        </w:rPr>
        <w:lastRenderedPageBreak/>
        <w:t>VI – para o Item 1 – vigilância patrimonial desarmada: atestado(s) de capacidade técnica relativo(s) à prestação de vigilância patrimonial ou segurança privada em eventos, estabelecimentos ou atividades de complexidade compatível;</w:t>
      </w:r>
    </w:p>
    <w:p w14:paraId="1B5A16EC" w14:textId="77777777" w:rsidR="00000000" w:rsidRPr="00231E50" w:rsidRDefault="00000000" w:rsidP="00231E50">
      <w:pPr>
        <w:spacing w:after="40"/>
        <w:ind w:left="680" w:hanging="283"/>
        <w:jc w:val="both"/>
        <w:rPr>
          <w:rFonts w:cstheme="minorHAnsi"/>
          <w:bCs/>
          <w:sz w:val="24"/>
          <w:szCs w:val="24"/>
        </w:rPr>
      </w:pPr>
      <w:r>
        <w:rPr>
          <w:rFonts w:ascii="Arial" w:eastAsia="Arial" w:hAnsi="Arial"/>
          <w:color w:val="000000"/>
          <w:sz w:val="20"/>
        </w:rPr>
        <w:t>a) ato de autorização ou de revisão da autorização de funcionamento, expedido pela Polícia Federal, válido para a atividade de vigilância patrimonial e para atuação no Estado do Paraná, admitida declaração oficial de situação processual quando o pedido de revisão tiver sido apresentado tempestivamente;</w:t>
      </w:r>
    </w:p>
    <w:p w14:paraId="6A2E1594" w14:textId="77777777" w:rsidR="00000000" w:rsidRPr="00231E50" w:rsidRDefault="00000000" w:rsidP="00231E50">
      <w:pPr>
        <w:spacing w:after="40"/>
        <w:ind w:left="680" w:hanging="283"/>
        <w:jc w:val="both"/>
        <w:rPr>
          <w:rFonts w:cstheme="minorHAnsi"/>
          <w:bCs/>
          <w:sz w:val="24"/>
          <w:szCs w:val="24"/>
        </w:rPr>
      </w:pPr>
      <w:r>
        <w:rPr>
          <w:rFonts w:ascii="Arial" w:eastAsia="Arial" w:hAnsi="Arial"/>
          <w:color w:val="000000"/>
          <w:sz w:val="20"/>
        </w:rPr>
        <w:t>b) Certificado de Segurança válido, emitido pela Polícia Federal para o estabelecimento responsável pela execução, ou documento oficial equivalente que comprove sua vigência;</w:t>
      </w:r>
    </w:p>
    <w:p w14:paraId="04FEB14D" w14:textId="77777777" w:rsidR="00000000" w:rsidRPr="00231E50" w:rsidRDefault="00000000" w:rsidP="00231E50">
      <w:pPr>
        <w:spacing w:after="40"/>
        <w:ind w:left="680" w:hanging="283"/>
        <w:jc w:val="both"/>
        <w:rPr>
          <w:rFonts w:cstheme="minorHAnsi"/>
          <w:iCs/>
          <w:sz w:val="24"/>
          <w:szCs w:val="24"/>
        </w:rPr>
      </w:pPr>
      <w:r>
        <w:rPr>
          <w:rFonts w:ascii="Arial" w:eastAsia="Arial" w:hAnsi="Arial"/>
          <w:color w:val="000000"/>
          <w:sz w:val="20"/>
        </w:rPr>
        <w:t>c) comprovação de regularidade da empresa perante o sistema de controle de segurança privada da Polícia Federal, quando disponível para consulta;</w:t>
      </w:r>
    </w:p>
    <w:p w14:paraId="39E484FB" w14:textId="77777777" w:rsidR="00000000" w:rsidRPr="00231E50" w:rsidRDefault="00000000" w:rsidP="00231E50">
      <w:pPr>
        <w:spacing w:after="40"/>
        <w:ind w:left="680" w:hanging="283"/>
        <w:jc w:val="both"/>
        <w:rPr>
          <w:rFonts w:cstheme="minorHAnsi"/>
          <w:iCs/>
          <w:sz w:val="24"/>
          <w:szCs w:val="24"/>
        </w:rPr>
      </w:pPr>
      <w:r>
        <w:rPr>
          <w:rFonts w:ascii="Arial" w:eastAsia="Arial" w:hAnsi="Arial"/>
          <w:color w:val="000000"/>
          <w:sz w:val="20"/>
        </w:rPr>
        <w:t>d) declaração de que, antes do início dos serviços, apresentará a relação dos vigilantes designados, acompanhada das respectivas Carteiras Nacionais de Vigilante – CNV, certificados de formação/reciclagem vigentes e certificados do curso de extensão em segurança para eventos sociais;</w:t>
      </w:r>
    </w:p>
    <w:p w14:paraId="0ECE58E5" w14:textId="77777777" w:rsidR="00000000" w:rsidRPr="00231E50" w:rsidRDefault="00000000" w:rsidP="00231E50">
      <w:pPr>
        <w:spacing w:after="40"/>
        <w:ind w:left="340" w:hanging="340"/>
        <w:jc w:val="both"/>
        <w:rPr>
          <w:rFonts w:cstheme="minorHAnsi"/>
          <w:iCs/>
          <w:sz w:val="24"/>
          <w:szCs w:val="24"/>
        </w:rPr>
      </w:pPr>
      <w:r>
        <w:rPr>
          <w:rFonts w:ascii="Arial" w:eastAsia="Arial" w:hAnsi="Arial"/>
          <w:color w:val="000000"/>
          <w:sz w:val="20"/>
        </w:rPr>
        <w:t>VII – para o Item 2 – brigada de incêndio: atestado(s) de capacidade técnica relativo(s) à prestação de serviços de brigadistas, bombeiro civil ou prevenção e resposta a emergências em eventos ou atividades compatíveis.</w:t>
      </w:r>
    </w:p>
    <w:p w14:paraId="1D34F627" w14:textId="77777777" w:rsidR="002657BA" w:rsidRDefault="00000000">
      <w:pPr>
        <w:spacing w:after="40"/>
        <w:ind w:left="680" w:hanging="283"/>
        <w:jc w:val="both"/>
      </w:pPr>
      <w:r>
        <w:rPr>
          <w:rFonts w:ascii="Arial" w:eastAsia="Arial" w:hAnsi="Arial"/>
          <w:color w:val="000000"/>
          <w:sz w:val="20"/>
        </w:rPr>
        <w:t>a) declaração de que, antes do início dos serviços, apresentará a relação nominal dos brigadistas designados;</w:t>
      </w:r>
    </w:p>
    <w:p w14:paraId="13D3E90C" w14:textId="77777777" w:rsidR="002657BA" w:rsidRDefault="00000000">
      <w:pPr>
        <w:spacing w:after="40"/>
        <w:ind w:left="680" w:hanging="283"/>
        <w:jc w:val="both"/>
      </w:pPr>
      <w:r>
        <w:rPr>
          <w:rFonts w:ascii="Arial" w:eastAsia="Arial" w:hAnsi="Arial"/>
          <w:color w:val="000000"/>
          <w:sz w:val="20"/>
        </w:rPr>
        <w:t>b) certificados válidos de formação ou capacitação dos brigadistas em prevenção e combate a incêndio, primeiros socorros, abandono de área e atendimento a emergências, emitidos por entidade ou profissional habilitado, em conformidade com as normas aplicáveis do Corpo de Bombeiros Militar;</w:t>
      </w:r>
    </w:p>
    <w:p w14:paraId="43A031A6" w14:textId="77777777" w:rsidR="002657BA" w:rsidRDefault="00000000">
      <w:pPr>
        <w:spacing w:after="40"/>
        <w:ind w:left="340" w:hanging="340"/>
        <w:jc w:val="both"/>
      </w:pPr>
      <w:r>
        <w:rPr>
          <w:rFonts w:ascii="Arial" w:eastAsia="Arial" w:hAnsi="Arial"/>
          <w:color w:val="000000"/>
          <w:sz w:val="20"/>
        </w:rPr>
        <w:t>VIII – quando a mesma empresa apresentar proposta para os dois itens, deverá comprovar cumulativamente as exigências técnicas correspondentes;</w:t>
      </w:r>
    </w:p>
    <w:p w14:paraId="739D814C" w14:textId="77777777" w:rsidR="002657BA" w:rsidRDefault="00000000">
      <w:pPr>
        <w:spacing w:after="40"/>
        <w:ind w:left="340" w:hanging="340"/>
        <w:jc w:val="both"/>
      </w:pPr>
      <w:r>
        <w:rPr>
          <w:rFonts w:ascii="Arial" w:eastAsia="Arial" w:hAnsi="Arial"/>
          <w:color w:val="000000"/>
          <w:sz w:val="20"/>
        </w:rPr>
        <w:t>IX – os documentos relativos aos profissionais poderão ser apresentados pelo vencedor após a adjudicação e antes da execução, sem prejuízo da exigência de qualificação da empresa na fase de habilitação.</w:t>
      </w:r>
    </w:p>
    <w:p w14:paraId="7C763233" w14:textId="77777777" w:rsidR="00000000" w:rsidRPr="00231E50" w:rsidRDefault="00000000" w:rsidP="00231E50">
      <w:pPr>
        <w:keepNext/>
        <w:spacing w:before="160" w:after="80"/>
        <w:rPr>
          <w:rFonts w:cstheme="minorHAnsi"/>
          <w:b/>
          <w:sz w:val="24"/>
          <w:szCs w:val="24"/>
        </w:rPr>
      </w:pPr>
      <w:r>
        <w:rPr>
          <w:rFonts w:ascii="Arial" w:eastAsia="Arial" w:hAnsi="Arial"/>
          <w:b/>
          <w:color w:val="000000"/>
          <w:sz w:val="20"/>
        </w:rPr>
        <w:t>9. ESTIMATIVA DO VALOR DA CONTRATAÇÃO</w:t>
      </w:r>
    </w:p>
    <w:p w14:paraId="5D70B674" w14:textId="77777777" w:rsidR="00000000" w:rsidRPr="00231E50" w:rsidRDefault="00000000" w:rsidP="00231E50">
      <w:pPr>
        <w:spacing w:after="40"/>
        <w:ind w:firstLine="426"/>
        <w:jc w:val="both"/>
        <w:rPr>
          <w:rFonts w:cstheme="minorHAnsi"/>
          <w:sz w:val="24"/>
          <w:szCs w:val="24"/>
        </w:rPr>
      </w:pPr>
      <w:r w:rsidRPr="00231E50">
        <w:rPr>
          <w:rFonts w:ascii="Arial" w:eastAsia="Arial" w:hAnsi="Arial" w:cstheme="minorHAnsi"/>
          <w:color w:val="000000"/>
          <w:sz w:val="20"/>
          <w:szCs w:val="24"/>
        </w:rPr>
        <w:t xml:space="preserve">Considerando que o valor estimado da contratação é de </w:t>
      </w:r>
      <w:r w:rsidRPr="00231E50">
        <w:rPr>
          <w:rFonts w:ascii="Arial" w:eastAsia="Arial" w:hAnsi="Arial" w:cstheme="minorHAnsi"/>
          <w:color w:val="000000"/>
          <w:sz w:val="20"/>
          <w:szCs w:val="24"/>
        </w:rPr>
        <w:t>R$</w:t>
      </w:r>
      <w:r w:rsidRPr="00231E50">
        <w:rPr>
          <w:rFonts w:ascii="Arial" w:eastAsia="Arial" w:hAnsi="Arial" w:cstheme="minorHAnsi"/>
          <w:color w:val="000000"/>
          <w:sz w:val="20"/>
          <w:szCs w:val="24"/>
        </w:rPr>
        <w:t xml:space="preserve"> </w:t>
      </w:r>
      <w:r w:rsidRPr="00231E50">
        <w:rPr>
          <w:rFonts w:ascii="Arial" w:eastAsia="Arial" w:hAnsi="Arial" w:cstheme="minorHAnsi"/>
          <w:color w:val="000000"/>
          <w:sz w:val="20"/>
          <w:szCs w:val="24"/>
        </w:rPr>
        <w:t>14.065,33</w:t>
      </w:r>
      <w:r w:rsidRPr="00231E50">
        <w:rPr>
          <w:rFonts w:ascii="Arial" w:eastAsia="Arial" w:hAnsi="Arial" w:cstheme="minorHAnsi"/>
          <w:color w:val="000000"/>
          <w:sz w:val="20"/>
          <w:szCs w:val="24"/>
        </w:rPr>
        <w:t xml:space="preserve"> (</w:t>
      </w:r>
      <w:r w:rsidRPr="00231E50">
        <w:rPr>
          <w:rFonts w:ascii="Arial" w:eastAsia="Arial" w:hAnsi="Arial" w:cstheme="minorHAnsi"/>
          <w:color w:val="000000"/>
          <w:sz w:val="20"/>
          <w:szCs w:val="24"/>
        </w:rPr>
        <w:t>quatorze mil e sessenta e cinco reais e trinta e três centavos</w:t>
      </w:r>
      <w:r w:rsidRPr="00231E50">
        <w:rPr>
          <w:rFonts w:ascii="Arial" w:eastAsia="Arial" w:hAnsi="Arial" w:cstheme="minorHAnsi"/>
          <w:color w:val="000000"/>
          <w:sz w:val="20"/>
          <w:szCs w:val="24"/>
        </w:rPr>
        <w:t>).</w:t>
      </w:r>
    </w:p>
    <w:p w14:paraId="48145795" w14:textId="77777777" w:rsidR="00000000" w:rsidRPr="00231E50" w:rsidRDefault="00000000" w:rsidP="00231E50">
      <w:pPr>
        <w:spacing w:after="0"/>
        <w:ind w:firstLine="426"/>
        <w:jc w:val="both"/>
        <w:rPr>
          <w:rFonts w:cstheme="minorHAnsi"/>
          <w:sz w:val="24"/>
          <w:szCs w:val="24"/>
        </w:rPr>
      </w:pPr>
    </w:p>
    <w:p w14:paraId="4F70C7FE" w14:textId="77777777" w:rsidR="00000000" w:rsidRPr="00231E50" w:rsidRDefault="00000000" w:rsidP="00231E50">
      <w:pPr>
        <w:keepNext/>
        <w:spacing w:before="160" w:after="80"/>
        <w:rPr>
          <w:rFonts w:cstheme="minorHAnsi"/>
          <w:b/>
          <w:sz w:val="24"/>
          <w:szCs w:val="24"/>
        </w:rPr>
      </w:pPr>
      <w:r>
        <w:rPr>
          <w:rFonts w:ascii="Arial" w:eastAsia="Arial" w:hAnsi="Arial"/>
          <w:b/>
          <w:color w:val="000000"/>
          <w:sz w:val="20"/>
        </w:rPr>
        <w:t>10. ADEQUAÇÃO ORÇAMENTÁRIA</w:t>
      </w:r>
    </w:p>
    <w:p w14:paraId="34B54573" w14:textId="77777777" w:rsidR="00000000" w:rsidRPr="00231E50" w:rsidRDefault="00000000" w:rsidP="00231E50">
      <w:pPr>
        <w:spacing w:after="40"/>
        <w:ind w:firstLine="567"/>
        <w:jc w:val="both"/>
        <w:rPr>
          <w:rFonts w:cstheme="minorHAnsi"/>
          <w:sz w:val="24"/>
          <w:szCs w:val="24"/>
        </w:rPr>
      </w:pPr>
      <w:r>
        <w:rPr>
          <w:rFonts w:ascii="Arial" w:eastAsia="Arial" w:hAnsi="Arial"/>
          <w:color w:val="000000"/>
          <w:sz w:val="20"/>
        </w:rPr>
        <w:t>10.1. As despesas decorrentes desta contratação serão cobertas pelos créditos orçamentários consignados na Lei Orçamentária Anual (LOA) de 2026, nas dotações orçamentárias indicadas a seguir:</w:t>
      </w:r>
    </w:p>
    <w:p w14:paraId="29360F04" w14:textId="77777777" w:rsidR="00000000" w:rsidRPr="00231E50" w:rsidRDefault="00000000" w:rsidP="00231E50">
      <w:pPr>
        <w:autoSpaceDE w:val="0"/>
        <w:autoSpaceDN w:val="0"/>
        <w:adjustRightInd w:val="0"/>
        <w:spacing w:after="0"/>
        <w:ind w:firstLine="426"/>
        <w:jc w:val="both"/>
        <w:rPr>
          <w:rFonts w:cstheme="minorHAnsi"/>
          <w:sz w:val="24"/>
          <w:szCs w:val="24"/>
          <w:lang w:val="x-none"/>
        </w:rPr>
      </w:pPr>
    </w:p>
    <w:tbl>
      <w:tblPr>
        <w:tblW w:w="5000" w:type="pct"/>
        <w:jc w:val="center"/>
        <w:tblCellMar>
          <w:top w:w="12" w:type="dxa"/>
          <w:left w:w="12" w:type="dxa"/>
          <w:bottom w:w="12" w:type="dxa"/>
          <w:right w:w="12" w:type="dxa"/>
        </w:tblCellMar>
        <w:tblLook w:val="04A0" w:firstRow="1" w:lastRow="0" w:firstColumn="1" w:lastColumn="0" w:noHBand="0" w:noVBand="1"/>
      </w:tblPr>
      <w:tblGrid>
        <w:gridCol w:w="1332"/>
        <w:gridCol w:w="1037"/>
        <w:gridCol w:w="3355"/>
        <w:gridCol w:w="1022"/>
        <w:gridCol w:w="1724"/>
        <w:gridCol w:w="1725"/>
      </w:tblGrid>
      <w:tr w:rsidR="0032613B" w:rsidRPr="00231E50" w14:paraId="6119395E" w14:textId="77777777">
        <w:trPr>
          <w:tblHeader/>
          <w:jc w:val="center"/>
        </w:trPr>
        <w:tc>
          <w:tcPr>
            <w:tcW w:w="5000" w:type="pct"/>
            <w:gridSpan w:val="6"/>
            <w:tcBorders>
              <w:top w:val="single" w:sz="4" w:space="0" w:color="000000"/>
              <w:left w:val="single" w:sz="4" w:space="0" w:color="000000"/>
              <w:bottom w:val="single" w:sz="4" w:space="0" w:color="000000"/>
              <w:right w:val="single" w:sz="4" w:space="0" w:color="000000"/>
            </w:tcBorders>
            <w:vAlign w:val="center"/>
            <w:hideMark/>
          </w:tcPr>
          <w:p w14:paraId="19EAD5D0" w14:textId="77777777" w:rsidR="00000000" w:rsidRPr="00231E50" w:rsidRDefault="00000000" w:rsidP="00231E50">
            <w:pPr>
              <w:autoSpaceDE w:val="0"/>
              <w:autoSpaceDN w:val="0"/>
              <w:adjustRightInd w:val="0"/>
              <w:spacing w:after="0"/>
              <w:ind w:firstLine="426"/>
              <w:jc w:val="both"/>
              <w:rPr>
                <w:rFonts w:cstheme="minorHAnsi"/>
                <w:b/>
                <w:sz w:val="24"/>
                <w:szCs w:val="24"/>
                <w:lang w:val="x-none" w:eastAsia="en-US"/>
              </w:rPr>
            </w:pPr>
            <w:r w:rsidRPr="00231E50">
              <w:rPr>
                <w:rFonts w:cstheme="minorHAnsi"/>
                <w:b/>
                <w:sz w:val="24"/>
                <w:szCs w:val="24"/>
                <w:lang w:val="x-none" w:eastAsia="en-US"/>
              </w:rPr>
              <w:t>Dotações</w:t>
            </w:r>
          </w:p>
        </w:tc>
      </w:tr>
      <w:tr w:rsidR="0032613B" w:rsidRPr="00231E50" w14:paraId="22526612" w14:textId="77777777">
        <w:trPr>
          <w:jc w:val="center"/>
        </w:trPr>
        <w:tc>
          <w:tcPr>
            <w:tcW w:w="500" w:type="pct"/>
            <w:tcBorders>
              <w:top w:val="single" w:sz="4" w:space="0" w:color="000000"/>
              <w:left w:val="single" w:sz="4" w:space="0" w:color="000000"/>
              <w:bottom w:val="single" w:sz="4" w:space="0" w:color="000000"/>
              <w:right w:val="single" w:sz="4" w:space="0" w:color="000000"/>
            </w:tcBorders>
            <w:vAlign w:val="center"/>
            <w:hideMark/>
          </w:tcPr>
          <w:p w14:paraId="1FBABCD1" w14:textId="77777777" w:rsidR="00000000" w:rsidRPr="00231E50" w:rsidRDefault="00000000" w:rsidP="00231E50">
            <w:pPr>
              <w:autoSpaceDE w:val="0"/>
              <w:autoSpaceDN w:val="0"/>
              <w:adjustRightInd w:val="0"/>
              <w:spacing w:after="0"/>
              <w:ind w:firstLine="426"/>
              <w:jc w:val="both"/>
              <w:rPr>
                <w:rFonts w:cstheme="minorHAnsi"/>
                <w:b/>
                <w:sz w:val="24"/>
                <w:szCs w:val="24"/>
                <w:lang w:val="x-none" w:eastAsia="en-US"/>
              </w:rPr>
            </w:pPr>
            <w:r w:rsidRPr="00231E50">
              <w:rPr>
                <w:rFonts w:cstheme="minorHAnsi"/>
                <w:b/>
                <w:sz w:val="24"/>
                <w:szCs w:val="24"/>
                <w:lang w:val="x-none" w:eastAsia="en-US"/>
              </w:rPr>
              <w:t>Exercício da despesa</w:t>
            </w:r>
          </w:p>
        </w:tc>
        <w:tc>
          <w:tcPr>
            <w:tcW w:w="500" w:type="pct"/>
            <w:tcBorders>
              <w:top w:val="single" w:sz="4" w:space="0" w:color="000000"/>
              <w:left w:val="single" w:sz="4" w:space="0" w:color="000000"/>
              <w:bottom w:val="single" w:sz="4" w:space="0" w:color="000000"/>
              <w:right w:val="single" w:sz="4" w:space="0" w:color="000000"/>
            </w:tcBorders>
            <w:vAlign w:val="center"/>
            <w:hideMark/>
          </w:tcPr>
          <w:p w14:paraId="59EA6675" w14:textId="77777777" w:rsidR="00000000" w:rsidRPr="00231E50" w:rsidRDefault="00000000" w:rsidP="00231E50">
            <w:pPr>
              <w:autoSpaceDE w:val="0"/>
              <w:autoSpaceDN w:val="0"/>
              <w:adjustRightInd w:val="0"/>
              <w:spacing w:after="0"/>
              <w:ind w:firstLine="426"/>
              <w:jc w:val="both"/>
              <w:rPr>
                <w:rFonts w:cstheme="minorHAnsi"/>
                <w:b/>
                <w:sz w:val="24"/>
                <w:szCs w:val="24"/>
                <w:lang w:val="x-none" w:eastAsia="en-US"/>
              </w:rPr>
            </w:pPr>
            <w:r w:rsidRPr="00231E50">
              <w:rPr>
                <w:rFonts w:cstheme="minorHAnsi"/>
                <w:b/>
                <w:sz w:val="24"/>
                <w:szCs w:val="24"/>
                <w:lang w:val="x-none" w:eastAsia="en-US"/>
              </w:rPr>
              <w:t>Conta da despesa</w:t>
            </w:r>
          </w:p>
        </w:tc>
        <w:tc>
          <w:tcPr>
            <w:tcW w:w="1700" w:type="pct"/>
            <w:tcBorders>
              <w:top w:val="single" w:sz="4" w:space="0" w:color="000000"/>
              <w:left w:val="single" w:sz="4" w:space="0" w:color="000000"/>
              <w:bottom w:val="single" w:sz="4" w:space="0" w:color="000000"/>
              <w:right w:val="single" w:sz="4" w:space="0" w:color="000000"/>
            </w:tcBorders>
            <w:vAlign w:val="center"/>
            <w:hideMark/>
          </w:tcPr>
          <w:p w14:paraId="106969C1" w14:textId="77777777" w:rsidR="00000000" w:rsidRPr="00231E50" w:rsidRDefault="00000000" w:rsidP="00231E50">
            <w:pPr>
              <w:autoSpaceDE w:val="0"/>
              <w:autoSpaceDN w:val="0"/>
              <w:adjustRightInd w:val="0"/>
              <w:spacing w:after="0"/>
              <w:ind w:firstLine="426"/>
              <w:jc w:val="both"/>
              <w:rPr>
                <w:rFonts w:cstheme="minorHAnsi"/>
                <w:b/>
                <w:sz w:val="24"/>
                <w:szCs w:val="24"/>
                <w:lang w:val="x-none" w:eastAsia="en-US"/>
              </w:rPr>
            </w:pPr>
            <w:r w:rsidRPr="00231E50">
              <w:rPr>
                <w:rFonts w:cstheme="minorHAnsi"/>
                <w:b/>
                <w:sz w:val="24"/>
                <w:szCs w:val="24"/>
                <w:lang w:val="x-none" w:eastAsia="en-US"/>
              </w:rPr>
              <w:t>Funcional programática</w:t>
            </w:r>
          </w:p>
        </w:tc>
        <w:tc>
          <w:tcPr>
            <w:tcW w:w="500" w:type="pct"/>
            <w:tcBorders>
              <w:top w:val="single" w:sz="4" w:space="0" w:color="000000"/>
              <w:left w:val="single" w:sz="4" w:space="0" w:color="000000"/>
              <w:bottom w:val="single" w:sz="4" w:space="0" w:color="000000"/>
              <w:right w:val="single" w:sz="4" w:space="0" w:color="000000"/>
            </w:tcBorders>
            <w:vAlign w:val="center"/>
            <w:hideMark/>
          </w:tcPr>
          <w:p w14:paraId="370ABD06" w14:textId="77777777" w:rsidR="00000000" w:rsidRPr="00231E50" w:rsidRDefault="00000000" w:rsidP="00231E50">
            <w:pPr>
              <w:autoSpaceDE w:val="0"/>
              <w:autoSpaceDN w:val="0"/>
              <w:adjustRightInd w:val="0"/>
              <w:spacing w:after="0"/>
              <w:ind w:firstLine="426"/>
              <w:jc w:val="both"/>
              <w:rPr>
                <w:rFonts w:cstheme="minorHAnsi"/>
                <w:b/>
                <w:sz w:val="24"/>
                <w:szCs w:val="24"/>
                <w:lang w:val="x-none" w:eastAsia="en-US"/>
              </w:rPr>
            </w:pPr>
            <w:r w:rsidRPr="00231E50">
              <w:rPr>
                <w:rFonts w:cstheme="minorHAnsi"/>
                <w:b/>
                <w:sz w:val="24"/>
                <w:szCs w:val="24"/>
                <w:lang w:val="x-none" w:eastAsia="en-US"/>
              </w:rPr>
              <w:t>Fonte de recurso</w:t>
            </w:r>
          </w:p>
        </w:tc>
        <w:tc>
          <w:tcPr>
            <w:tcW w:w="900" w:type="pct"/>
            <w:tcBorders>
              <w:top w:val="single" w:sz="4" w:space="0" w:color="000000"/>
              <w:left w:val="single" w:sz="4" w:space="0" w:color="000000"/>
              <w:bottom w:val="single" w:sz="4" w:space="0" w:color="000000"/>
              <w:right w:val="single" w:sz="4" w:space="0" w:color="000000"/>
            </w:tcBorders>
            <w:vAlign w:val="center"/>
            <w:hideMark/>
          </w:tcPr>
          <w:p w14:paraId="32025397" w14:textId="77777777" w:rsidR="00000000" w:rsidRPr="00231E50" w:rsidRDefault="00000000" w:rsidP="00231E50">
            <w:pPr>
              <w:autoSpaceDE w:val="0"/>
              <w:autoSpaceDN w:val="0"/>
              <w:adjustRightInd w:val="0"/>
              <w:spacing w:after="0"/>
              <w:ind w:firstLine="426"/>
              <w:jc w:val="both"/>
              <w:rPr>
                <w:rFonts w:cstheme="minorHAnsi"/>
                <w:b/>
                <w:sz w:val="24"/>
                <w:szCs w:val="24"/>
                <w:lang w:val="x-none" w:eastAsia="en-US"/>
              </w:rPr>
            </w:pPr>
            <w:r w:rsidRPr="00231E50">
              <w:rPr>
                <w:rFonts w:cstheme="minorHAnsi"/>
                <w:b/>
                <w:sz w:val="24"/>
                <w:szCs w:val="24"/>
                <w:lang w:val="x-none" w:eastAsia="en-US"/>
              </w:rPr>
              <w:t>Natureza da despesa</w:t>
            </w:r>
          </w:p>
        </w:tc>
        <w:tc>
          <w:tcPr>
            <w:tcW w:w="900" w:type="pct"/>
            <w:tcBorders>
              <w:top w:val="single" w:sz="4" w:space="0" w:color="000000"/>
              <w:left w:val="single" w:sz="4" w:space="0" w:color="000000"/>
              <w:bottom w:val="single" w:sz="4" w:space="0" w:color="000000"/>
              <w:right w:val="single" w:sz="4" w:space="0" w:color="000000"/>
            </w:tcBorders>
            <w:vAlign w:val="center"/>
            <w:hideMark/>
          </w:tcPr>
          <w:p w14:paraId="1E4D9B7A" w14:textId="77777777" w:rsidR="00000000" w:rsidRPr="00231E50" w:rsidRDefault="00000000" w:rsidP="00231E50">
            <w:pPr>
              <w:autoSpaceDE w:val="0"/>
              <w:autoSpaceDN w:val="0"/>
              <w:adjustRightInd w:val="0"/>
              <w:spacing w:after="0"/>
              <w:ind w:firstLine="426"/>
              <w:jc w:val="both"/>
              <w:rPr>
                <w:rFonts w:cstheme="minorHAnsi"/>
                <w:b/>
                <w:sz w:val="24"/>
                <w:szCs w:val="24"/>
                <w:lang w:val="x-none" w:eastAsia="en-US"/>
              </w:rPr>
            </w:pPr>
            <w:r w:rsidRPr="00231E50">
              <w:rPr>
                <w:rFonts w:cstheme="minorHAnsi"/>
                <w:b/>
                <w:sz w:val="24"/>
                <w:szCs w:val="24"/>
                <w:lang w:val="x-none" w:eastAsia="en-US"/>
              </w:rPr>
              <w:t>Grupo da fonte</w:t>
            </w:r>
          </w:p>
        </w:tc>
      </w:tr>
      <w:tr w:rsidR="0032613B" w:rsidRPr="00231E50" w14:paraId="5C0F2426" w14:textId="77777777" w:rsidTr="00E83004">
        <w:trPr>
          <w:jc w:val="center"/>
        </w:trPr>
        <w:tc>
          <w:tcPr>
            <w:tcW w:w="500" w:type="pct"/>
            <w:tcBorders>
              <w:top w:val="single" w:sz="4" w:space="0" w:color="000000"/>
              <w:left w:val="single" w:sz="4" w:space="0" w:color="000000"/>
              <w:bottom w:val="single" w:sz="4" w:space="0" w:color="000000"/>
              <w:right w:val="single" w:sz="4" w:space="0" w:color="000000"/>
            </w:tcBorders>
            <w:vAlign w:val="center"/>
            <w:hideMark/>
          </w:tcPr>
          <w:p w14:paraId="4E2296B5" w14:textId="77777777" w:rsidR="002657BA" w:rsidRDefault="00000000">
            <w:pPr>
              <w:jc w:val="center"/>
            </w:pPr>
            <w:r>
              <w:t>2026</w:t>
            </w:r>
          </w:p>
        </w:tc>
        <w:tc>
          <w:tcPr>
            <w:tcW w:w="500" w:type="pct"/>
            <w:tcBorders>
              <w:top w:val="single" w:sz="4" w:space="0" w:color="000000"/>
              <w:left w:val="single" w:sz="4" w:space="0" w:color="000000"/>
              <w:bottom w:val="single" w:sz="4" w:space="0" w:color="000000"/>
              <w:right w:val="single" w:sz="4" w:space="0" w:color="000000"/>
            </w:tcBorders>
            <w:vAlign w:val="center"/>
          </w:tcPr>
          <w:p w14:paraId="1FFC7340" w14:textId="77777777" w:rsidR="002657BA" w:rsidRDefault="00000000">
            <w:pPr>
              <w:jc w:val="center"/>
            </w:pPr>
            <w:r>
              <w:t>450</w:t>
            </w:r>
          </w:p>
        </w:tc>
        <w:tc>
          <w:tcPr>
            <w:tcW w:w="1700" w:type="pct"/>
            <w:tcBorders>
              <w:top w:val="single" w:sz="4" w:space="0" w:color="000000"/>
              <w:left w:val="single" w:sz="4" w:space="0" w:color="000000"/>
              <w:bottom w:val="single" w:sz="4" w:space="0" w:color="000000"/>
              <w:right w:val="single" w:sz="4" w:space="0" w:color="000000"/>
            </w:tcBorders>
            <w:vAlign w:val="center"/>
          </w:tcPr>
          <w:p w14:paraId="32DE1B65" w14:textId="77777777" w:rsidR="002657BA" w:rsidRDefault="00000000">
            <w:pPr>
              <w:jc w:val="center"/>
            </w:pPr>
            <w:r>
              <w:t>06.001.26.782.0006.2012</w:t>
            </w:r>
          </w:p>
        </w:tc>
        <w:tc>
          <w:tcPr>
            <w:tcW w:w="500" w:type="pct"/>
            <w:tcBorders>
              <w:top w:val="single" w:sz="4" w:space="0" w:color="000000"/>
              <w:left w:val="single" w:sz="4" w:space="0" w:color="000000"/>
              <w:bottom w:val="single" w:sz="4" w:space="0" w:color="000000"/>
              <w:right w:val="single" w:sz="4" w:space="0" w:color="000000"/>
            </w:tcBorders>
            <w:vAlign w:val="center"/>
          </w:tcPr>
          <w:p w14:paraId="0DCDAD90" w14:textId="77777777" w:rsidR="002657BA" w:rsidRDefault="00000000">
            <w:pPr>
              <w:jc w:val="center"/>
            </w:pPr>
            <w:r>
              <w:t>00000</w:t>
            </w:r>
          </w:p>
        </w:tc>
        <w:tc>
          <w:tcPr>
            <w:tcW w:w="900" w:type="pct"/>
            <w:tcBorders>
              <w:top w:val="single" w:sz="4" w:space="0" w:color="000000"/>
              <w:left w:val="single" w:sz="4" w:space="0" w:color="000000"/>
              <w:bottom w:val="single" w:sz="4" w:space="0" w:color="000000"/>
              <w:right w:val="single" w:sz="4" w:space="0" w:color="000000"/>
            </w:tcBorders>
            <w:vAlign w:val="center"/>
            <w:hideMark/>
          </w:tcPr>
          <w:p w14:paraId="268825CF" w14:textId="77777777" w:rsidR="002657BA" w:rsidRDefault="00000000">
            <w:pPr>
              <w:jc w:val="center"/>
            </w:pPr>
            <w:r>
              <w:t>3.3.90.39.00.00</w:t>
            </w:r>
          </w:p>
        </w:tc>
        <w:tc>
          <w:tcPr>
            <w:tcW w:w="900" w:type="pct"/>
            <w:tcBorders>
              <w:top w:val="single" w:sz="4" w:space="0" w:color="000000"/>
              <w:left w:val="single" w:sz="4" w:space="0" w:color="000000"/>
              <w:bottom w:val="single" w:sz="4" w:space="0" w:color="000000"/>
              <w:right w:val="single" w:sz="4" w:space="0" w:color="000000"/>
            </w:tcBorders>
            <w:vAlign w:val="center"/>
            <w:hideMark/>
          </w:tcPr>
          <w:p w14:paraId="501F4E64" w14:textId="77777777" w:rsidR="002657BA" w:rsidRDefault="00000000">
            <w:pPr>
              <w:jc w:val="center"/>
            </w:pPr>
            <w:r>
              <w:t>Do Exercício</w:t>
            </w:r>
          </w:p>
        </w:tc>
      </w:tr>
    </w:tbl>
    <w:p w14:paraId="4BEAAD21" w14:textId="77777777" w:rsidR="00000000" w:rsidRPr="00231E50" w:rsidRDefault="00000000" w:rsidP="00231E50">
      <w:pPr>
        <w:spacing w:after="0"/>
        <w:ind w:firstLine="426"/>
        <w:jc w:val="both"/>
        <w:rPr>
          <w:rFonts w:cstheme="minorHAnsi"/>
          <w:sz w:val="24"/>
          <w:szCs w:val="24"/>
        </w:rPr>
      </w:pPr>
    </w:p>
    <w:p w14:paraId="0500B757" w14:textId="77777777" w:rsidR="00000000" w:rsidRPr="00231E50" w:rsidRDefault="00000000" w:rsidP="00231E50">
      <w:pPr>
        <w:spacing w:after="40"/>
        <w:ind w:firstLine="426"/>
        <w:jc w:val="both"/>
        <w:rPr>
          <w:rFonts w:cstheme="minorHAnsi"/>
          <w:sz w:val="24"/>
          <w:szCs w:val="24"/>
        </w:rPr>
      </w:pPr>
      <w:r w:rsidRPr="00231E50">
        <w:rPr>
          <w:rFonts w:ascii="Arial" w:eastAsia="Arial" w:hAnsi="Arial" w:cstheme="minorHAnsi"/>
          <w:color w:val="000000"/>
          <w:sz w:val="20"/>
          <w:szCs w:val="24"/>
        </w:rPr>
        <w:t>10.2. Caso a contratação seja realizada em exercícios posteriores a 202</w:t>
      </w:r>
      <w:r w:rsidRPr="00231E50">
        <w:rPr>
          <w:rFonts w:ascii="Arial" w:eastAsia="Arial" w:hAnsi="Arial" w:cstheme="minorHAnsi"/>
          <w:color w:val="000000"/>
          <w:sz w:val="20"/>
          <w:szCs w:val="24"/>
        </w:rPr>
        <w:t>6</w:t>
      </w:r>
      <w:r w:rsidRPr="00231E50">
        <w:rPr>
          <w:rFonts w:ascii="Arial" w:eastAsia="Arial" w:hAnsi="Arial" w:cstheme="minorHAnsi"/>
          <w:color w:val="000000"/>
          <w:sz w:val="20"/>
          <w:szCs w:val="24"/>
        </w:rPr>
        <w:t>, as despesas serão cobertas pelos créditos orçamentários consignados nas respectivas Leis Orçamentárias Anuais, nas dotações correspondentes.</w:t>
      </w:r>
    </w:p>
    <w:p w14:paraId="07862ABF" w14:textId="77777777" w:rsidR="00000000" w:rsidRPr="00231E50" w:rsidRDefault="00000000" w:rsidP="00231E50">
      <w:pPr>
        <w:spacing w:after="0"/>
        <w:ind w:firstLine="426"/>
        <w:jc w:val="both"/>
        <w:rPr>
          <w:rFonts w:cstheme="minorHAnsi"/>
          <w:sz w:val="24"/>
          <w:szCs w:val="24"/>
        </w:rPr>
      </w:pPr>
    </w:p>
    <w:p w14:paraId="4122A652" w14:textId="77777777" w:rsidR="00000000" w:rsidRPr="00231E50" w:rsidRDefault="00000000" w:rsidP="00231E50">
      <w:pPr>
        <w:spacing w:after="0"/>
        <w:ind w:firstLine="426"/>
        <w:jc w:val="both"/>
        <w:rPr>
          <w:rFonts w:cstheme="minorHAnsi"/>
          <w:sz w:val="24"/>
          <w:szCs w:val="24"/>
        </w:rPr>
      </w:pPr>
    </w:p>
    <w:p w14:paraId="695375D2" w14:textId="77777777" w:rsidR="00000000" w:rsidRPr="00231E50" w:rsidRDefault="00000000" w:rsidP="00231E50">
      <w:pPr>
        <w:keepNext/>
        <w:spacing w:before="160" w:after="80"/>
        <w:rPr>
          <w:rFonts w:cstheme="minorHAnsi"/>
          <w:b/>
          <w:bCs/>
          <w:sz w:val="24"/>
          <w:szCs w:val="24"/>
        </w:rPr>
      </w:pPr>
      <w:r>
        <w:rPr>
          <w:rFonts w:ascii="Arial" w:eastAsia="Arial" w:hAnsi="Arial"/>
          <w:b/>
          <w:color w:val="000000"/>
          <w:sz w:val="20"/>
        </w:rPr>
        <w:t>11. JUSTIFICATIVA PARA DISPENSA DE ESTUDO TÉCNICO PRELIMINAR E ANÁLISE DE RISCOS</w:t>
      </w:r>
    </w:p>
    <w:p w14:paraId="41DBF7EB" w14:textId="77777777" w:rsidR="00000000" w:rsidRPr="00231E50" w:rsidRDefault="00000000" w:rsidP="00231E50">
      <w:pPr>
        <w:spacing w:after="40"/>
        <w:ind w:firstLine="426"/>
        <w:jc w:val="both"/>
        <w:rPr>
          <w:rFonts w:cstheme="minorHAnsi"/>
          <w:sz w:val="24"/>
          <w:szCs w:val="24"/>
        </w:rPr>
      </w:pPr>
      <w:r w:rsidRPr="00231E50">
        <w:rPr>
          <w:rFonts w:ascii="Arial" w:eastAsia="Arial" w:hAnsi="Arial" w:cstheme="minorHAnsi"/>
          <w:color w:val="000000"/>
          <w:sz w:val="20"/>
          <w:szCs w:val="24"/>
        </w:rPr>
        <w:t>De forma que as informações necessárias e suficientes capazes de demonstrar o interesse público, provendo a devida segurança transacional, estão registradas nos documentos que compõem a instrução processual, ficando dispensado a elaboração de Estudo Técnico Preliminar para a presente contratação.</w:t>
      </w:r>
    </w:p>
    <w:p w14:paraId="2EC2CB2A" w14:textId="77777777" w:rsidR="00000000" w:rsidRPr="00231E50" w:rsidRDefault="00000000" w:rsidP="00231E50">
      <w:pPr>
        <w:spacing w:after="0"/>
        <w:ind w:firstLine="426"/>
        <w:jc w:val="both"/>
        <w:rPr>
          <w:rFonts w:cstheme="minorHAnsi"/>
          <w:sz w:val="24"/>
          <w:szCs w:val="24"/>
        </w:rPr>
      </w:pPr>
    </w:p>
    <w:p w14:paraId="01F8C71B" w14:textId="77777777" w:rsidR="00000000" w:rsidRPr="00231E50" w:rsidRDefault="00000000" w:rsidP="00231E50">
      <w:pPr>
        <w:spacing w:after="0"/>
        <w:ind w:firstLine="426"/>
        <w:jc w:val="both"/>
        <w:rPr>
          <w:rFonts w:cstheme="minorHAnsi"/>
          <w:sz w:val="24"/>
          <w:szCs w:val="24"/>
        </w:rPr>
      </w:pPr>
    </w:p>
    <w:p w14:paraId="3FFAF6CE" w14:textId="77777777" w:rsidR="00000000" w:rsidRPr="00231E50" w:rsidRDefault="00000000" w:rsidP="00231E50">
      <w:pPr>
        <w:spacing w:after="0"/>
        <w:ind w:firstLine="426"/>
        <w:jc w:val="both"/>
        <w:rPr>
          <w:rFonts w:cstheme="minorHAnsi"/>
          <w:b/>
          <w:bCs/>
          <w:sz w:val="24"/>
          <w:szCs w:val="24"/>
        </w:rPr>
      </w:pPr>
    </w:p>
    <w:p w14:paraId="19DB05D2" w14:textId="76B88F7D" w:rsidR="00802AE0" w:rsidRDefault="00000000" w:rsidP="000375CB">
      <w:pPr>
        <w:spacing w:before="120" w:after="60"/>
        <w:rPr>
          <w:rFonts w:ascii="Arial" w:eastAsia="Arial" w:hAnsi="Arial"/>
          <w:b/>
          <w:color w:val="000000"/>
          <w:sz w:val="20"/>
        </w:rPr>
      </w:pPr>
      <w:r>
        <w:rPr>
          <w:rFonts w:ascii="Arial" w:eastAsia="Arial" w:hAnsi="Arial"/>
          <w:b/>
          <w:color w:val="000000"/>
          <w:sz w:val="20"/>
        </w:rPr>
        <w:t>Criado em 06 de julho de 2026, datado e assinado digitalmente.</w:t>
      </w:r>
    </w:p>
    <w:p w14:paraId="2165B38F" w14:textId="77777777" w:rsidR="00802AE0" w:rsidRDefault="00802AE0">
      <w:pPr>
        <w:rPr>
          <w:rFonts w:ascii="Arial" w:eastAsia="Arial" w:hAnsi="Arial"/>
          <w:b/>
          <w:color w:val="000000"/>
          <w:sz w:val="20"/>
        </w:rPr>
      </w:pPr>
      <w:r>
        <w:rPr>
          <w:rFonts w:ascii="Arial" w:eastAsia="Arial" w:hAnsi="Arial"/>
          <w:b/>
          <w:color w:val="000000"/>
          <w:sz w:val="20"/>
        </w:rPr>
        <w:br w:type="page"/>
      </w:r>
    </w:p>
    <w:p w14:paraId="4D98B730" w14:textId="77777777" w:rsidR="00000000" w:rsidRPr="00231E50" w:rsidRDefault="00000000" w:rsidP="000375CB">
      <w:pPr>
        <w:spacing w:before="120" w:after="60"/>
        <w:rPr>
          <w:rFonts w:cstheme="minorHAnsi"/>
          <w:b/>
          <w:bCs/>
          <w:sz w:val="24"/>
          <w:szCs w:val="24"/>
        </w:rPr>
      </w:pPr>
    </w:p>
    <w:p w14:paraId="027B10A0" w14:textId="77777777" w:rsidR="009C2DDC" w:rsidRPr="00705A94" w:rsidRDefault="009C2DDC" w:rsidP="003920AB">
      <w:pPr>
        <w:rPr>
          <w:rFonts w:eastAsia="Arial Unicode MS" w:cstheme="minorHAnsi"/>
          <w:b/>
        </w:rPr>
      </w:pPr>
      <w:r w:rsidRPr="00705A94">
        <w:rPr>
          <w:rFonts w:eastAsia="Arial Unicode MS" w:cstheme="minorHAnsi"/>
          <w:b/>
        </w:rPr>
        <w:t>ANEXO II</w:t>
      </w:r>
    </w:p>
    <w:p w14:paraId="46397A9B" w14:textId="77777777" w:rsidR="009C2DDC" w:rsidRPr="00705A94" w:rsidRDefault="009C2DDC" w:rsidP="009C2DDC">
      <w:pPr>
        <w:tabs>
          <w:tab w:val="left" w:pos="5200"/>
        </w:tabs>
        <w:autoSpaceDE w:val="0"/>
        <w:autoSpaceDN w:val="0"/>
        <w:adjustRightInd w:val="0"/>
        <w:spacing w:after="0" w:line="240" w:lineRule="auto"/>
        <w:jc w:val="center"/>
        <w:rPr>
          <w:rFonts w:eastAsia="Arial Unicode MS" w:cstheme="minorHAnsi"/>
          <w:b/>
        </w:rPr>
      </w:pPr>
      <w:r w:rsidRPr="00705A94">
        <w:rPr>
          <w:rFonts w:eastAsia="Arial Unicode MS" w:cstheme="minorHAnsi"/>
          <w:b/>
        </w:rPr>
        <w:t>MODELO DE PROPOSTA COMERCIAL</w:t>
      </w:r>
    </w:p>
    <w:p w14:paraId="262153CB" w14:textId="77777777" w:rsidR="009C2DDC" w:rsidRPr="00705A94" w:rsidRDefault="009C2DDC" w:rsidP="009C2DDC">
      <w:pPr>
        <w:tabs>
          <w:tab w:val="left" w:pos="5200"/>
        </w:tabs>
        <w:autoSpaceDE w:val="0"/>
        <w:autoSpaceDN w:val="0"/>
        <w:adjustRightInd w:val="0"/>
        <w:spacing w:after="0" w:line="240" w:lineRule="auto"/>
        <w:jc w:val="center"/>
        <w:rPr>
          <w:rFonts w:eastAsia="Arial Unicode MS" w:cstheme="minorHAnsi"/>
          <w:b/>
        </w:rPr>
      </w:pPr>
    </w:p>
    <w:p w14:paraId="6798682A" w14:textId="77777777" w:rsidR="009C2DDC" w:rsidRPr="00705A94" w:rsidRDefault="009C2DDC" w:rsidP="009C2DDC">
      <w:pPr>
        <w:tabs>
          <w:tab w:val="left" w:pos="5200"/>
        </w:tabs>
        <w:autoSpaceDE w:val="0"/>
        <w:autoSpaceDN w:val="0"/>
        <w:adjustRightInd w:val="0"/>
        <w:spacing w:after="0" w:line="240" w:lineRule="auto"/>
        <w:rPr>
          <w:rFonts w:eastAsia="Arial Unicode MS" w:cstheme="minorHAnsi"/>
        </w:rPr>
      </w:pPr>
      <w:r w:rsidRPr="00705A94">
        <w:rPr>
          <w:rFonts w:eastAsia="Arial Unicode MS" w:cstheme="minorHAnsi"/>
        </w:rPr>
        <w:t>(local e data)</w:t>
      </w:r>
    </w:p>
    <w:p w14:paraId="5CE0EFCB" w14:textId="77777777" w:rsidR="009C2DDC" w:rsidRPr="00705A94" w:rsidRDefault="009C2DDC" w:rsidP="009C2DDC">
      <w:pPr>
        <w:tabs>
          <w:tab w:val="left" w:pos="5200"/>
        </w:tabs>
        <w:autoSpaceDE w:val="0"/>
        <w:autoSpaceDN w:val="0"/>
        <w:adjustRightInd w:val="0"/>
        <w:spacing w:after="0" w:line="240" w:lineRule="auto"/>
        <w:rPr>
          <w:rFonts w:eastAsia="Arial Unicode MS" w:cstheme="minorHAnsi"/>
        </w:rPr>
      </w:pPr>
    </w:p>
    <w:p w14:paraId="3C5C2519" w14:textId="77777777" w:rsidR="009C2DDC" w:rsidRPr="00705A94" w:rsidRDefault="009C2DDC" w:rsidP="009C2DDC">
      <w:pPr>
        <w:widowControl w:val="0"/>
        <w:suppressAutoHyphens/>
        <w:spacing w:after="0" w:line="240" w:lineRule="auto"/>
        <w:rPr>
          <w:rFonts w:eastAsia="Lucida Sans Unicode" w:cstheme="minorHAnsi"/>
          <w:bCs/>
          <w:kern w:val="2"/>
          <w:lang w:eastAsia="zh-CN"/>
        </w:rPr>
      </w:pPr>
      <w:r w:rsidRPr="00705A94">
        <w:rPr>
          <w:rFonts w:eastAsia="Lucida Sans Unicode" w:cstheme="minorHAnsi"/>
          <w:bCs/>
          <w:kern w:val="2"/>
          <w:lang w:eastAsia="zh-CN"/>
        </w:rPr>
        <w:t>Ao</w:t>
      </w:r>
    </w:p>
    <w:p w14:paraId="36080E91" w14:textId="77777777" w:rsidR="009C2DDC" w:rsidRPr="00705A94" w:rsidRDefault="009C2DDC" w:rsidP="009C2DDC">
      <w:pPr>
        <w:widowControl w:val="0"/>
        <w:suppressAutoHyphens/>
        <w:spacing w:after="0" w:line="240" w:lineRule="auto"/>
        <w:rPr>
          <w:rFonts w:eastAsia="Lucida Sans Unicode" w:cstheme="minorHAnsi"/>
          <w:kern w:val="2"/>
          <w:lang w:eastAsia="zh-CN"/>
        </w:rPr>
      </w:pPr>
      <w:r w:rsidRPr="00705A94">
        <w:rPr>
          <w:rFonts w:eastAsia="Lucida Sans Unicode" w:cstheme="minorHAnsi"/>
          <w:kern w:val="2"/>
          <w:lang w:eastAsia="zh-CN"/>
        </w:rPr>
        <w:t>Município de Goioxim, Estado do Paraná</w:t>
      </w:r>
    </w:p>
    <w:p w14:paraId="6E23AC63" w14:textId="77777777" w:rsidR="009C2DDC" w:rsidRPr="00705A94" w:rsidRDefault="009C2DDC" w:rsidP="009C2DDC">
      <w:pPr>
        <w:widowControl w:val="0"/>
        <w:suppressAutoHyphens/>
        <w:spacing w:after="0" w:line="240" w:lineRule="auto"/>
        <w:rPr>
          <w:rFonts w:eastAsia="Lucida Sans Unicode" w:cstheme="minorHAnsi"/>
          <w:kern w:val="2"/>
          <w:lang w:eastAsia="zh-CN"/>
        </w:rPr>
      </w:pPr>
      <w:r>
        <w:t>Dispensa Eletrônica nº 27/2026</w:t>
      </w:r>
    </w:p>
    <w:p w14:paraId="69993864" w14:textId="66E1BBCC" w:rsidR="009C2DDC" w:rsidRPr="00705A94" w:rsidRDefault="009C2DDC" w:rsidP="009C2DDC">
      <w:pPr>
        <w:widowControl w:val="0"/>
        <w:suppressAutoHyphens/>
        <w:spacing w:after="0" w:line="240" w:lineRule="auto"/>
        <w:rPr>
          <w:rFonts w:eastAsia="Lucida Sans Unicode" w:cstheme="minorHAnsi"/>
          <w:kern w:val="2"/>
          <w:lang w:eastAsia="zh-CN"/>
        </w:rPr>
      </w:pPr>
      <w:r>
        <w:t>Processo nº 5</w:t>
      </w:r>
      <w:r w:rsidR="00802AE0">
        <w:t>9</w:t>
      </w:r>
      <w:r>
        <w:t>/2026</w:t>
      </w:r>
    </w:p>
    <w:p w14:paraId="361539DB" w14:textId="77777777" w:rsidR="009C2DDC" w:rsidRPr="00705A94" w:rsidRDefault="009C2DDC" w:rsidP="009C2DDC">
      <w:pPr>
        <w:tabs>
          <w:tab w:val="left" w:pos="5200"/>
        </w:tabs>
        <w:autoSpaceDE w:val="0"/>
        <w:autoSpaceDN w:val="0"/>
        <w:adjustRightInd w:val="0"/>
        <w:spacing w:after="0" w:line="240" w:lineRule="auto"/>
        <w:rPr>
          <w:rFonts w:eastAsia="Arial Unicode MS" w:cstheme="minorHAnsi"/>
          <w:b/>
        </w:rPr>
      </w:pPr>
    </w:p>
    <w:p w14:paraId="6759651E" w14:textId="77777777" w:rsidR="009C2DDC" w:rsidRPr="00705A94" w:rsidRDefault="009C2DDC" w:rsidP="009C2DDC">
      <w:pPr>
        <w:tabs>
          <w:tab w:val="left" w:pos="5200"/>
        </w:tabs>
        <w:autoSpaceDE w:val="0"/>
        <w:autoSpaceDN w:val="0"/>
        <w:adjustRightInd w:val="0"/>
        <w:spacing w:after="0" w:line="240" w:lineRule="auto"/>
        <w:rPr>
          <w:rFonts w:eastAsia="Arial Unicode MS" w:cstheme="minorHAnsi"/>
        </w:rPr>
      </w:pPr>
      <w:r w:rsidRPr="00705A94">
        <w:rPr>
          <w:rFonts w:eastAsia="Arial Unicode MS" w:cstheme="minorHAnsi"/>
        </w:rPr>
        <w:t>Prezados,</w:t>
      </w:r>
    </w:p>
    <w:p w14:paraId="6B891294" w14:textId="77777777" w:rsidR="009C2DDC" w:rsidRPr="00705A94" w:rsidRDefault="009C2DDC" w:rsidP="009C2DDC">
      <w:pPr>
        <w:tabs>
          <w:tab w:val="left" w:pos="5200"/>
        </w:tabs>
        <w:autoSpaceDE w:val="0"/>
        <w:autoSpaceDN w:val="0"/>
        <w:adjustRightInd w:val="0"/>
        <w:spacing w:after="0" w:line="240" w:lineRule="auto"/>
        <w:rPr>
          <w:rFonts w:eastAsia="Arial Unicode MS" w:cstheme="minorHAnsi"/>
        </w:rPr>
      </w:pPr>
    </w:p>
    <w:p w14:paraId="049A9A13" w14:textId="77777777" w:rsidR="009C2DDC" w:rsidRPr="00705A94" w:rsidRDefault="009C2DDC" w:rsidP="00786E68">
      <w:pPr>
        <w:tabs>
          <w:tab w:val="left" w:pos="5200"/>
        </w:tabs>
        <w:autoSpaceDE w:val="0"/>
        <w:autoSpaceDN w:val="0"/>
        <w:adjustRightInd w:val="0"/>
        <w:spacing w:after="0" w:line="240" w:lineRule="auto"/>
        <w:jc w:val="both"/>
        <w:rPr>
          <w:rFonts w:eastAsia="Arial Unicode MS" w:cstheme="minorHAnsi"/>
        </w:rPr>
      </w:pPr>
      <w:r>
        <w:t>(........nome da empresa....), inscrita no CNPJ sob o nº ............................, vem respeitosamente ao Município de Goioxim apresentar proposta para a Dispensa Eletrônica nº 27/2026, Processo Administrativo nº 58/2026, destinada à contratação de serviços de vigilância patrimonial desarmada e brigada de incêndio para o evento Canta Cantú, conforme valores por item abaixo:</w:t>
      </w:r>
    </w:p>
    <w:p w14:paraId="3A158A5E" w14:textId="77777777" w:rsidR="009C2DDC" w:rsidRPr="00705A94" w:rsidRDefault="009C2DDC" w:rsidP="009C2DDC">
      <w:pPr>
        <w:tabs>
          <w:tab w:val="left" w:pos="5200"/>
        </w:tabs>
        <w:autoSpaceDE w:val="0"/>
        <w:autoSpaceDN w:val="0"/>
        <w:adjustRightInd w:val="0"/>
        <w:spacing w:after="0" w:line="240" w:lineRule="auto"/>
        <w:jc w:val="both"/>
        <w:rPr>
          <w:rFonts w:eastAsia="Arial Unicode MS" w:cstheme="minorHAnsi"/>
        </w:rPr>
      </w:pPr>
    </w:p>
    <w:tbl>
      <w:tblPr>
        <w:tblStyle w:val="Tabelacomgrade"/>
        <w:tblW w:w="4805" w:type="pct"/>
        <w:jc w:val="center"/>
        <w:tblLook w:val="04A0" w:firstRow="1" w:lastRow="0" w:firstColumn="1" w:lastColumn="0" w:noHBand="0" w:noVBand="1"/>
      </w:tblPr>
      <w:tblGrid>
        <w:gridCol w:w="684"/>
        <w:gridCol w:w="3858"/>
        <w:gridCol w:w="1544"/>
        <w:gridCol w:w="731"/>
        <w:gridCol w:w="1328"/>
        <w:gridCol w:w="1652"/>
      </w:tblGrid>
      <w:tr w:rsidR="009C2DDC" w:rsidRPr="00705A94" w14:paraId="2FF84895" w14:textId="77777777" w:rsidTr="003B2D1A">
        <w:trPr>
          <w:trHeight w:val="327"/>
          <w:tblHeader/>
          <w:jc w:val="center"/>
        </w:trPr>
        <w:tc>
          <w:tcPr>
            <w:tcW w:w="349" w:type="pct"/>
            <w:vMerge w:val="restart"/>
            <w:shd w:val="clear" w:color="auto" w:fill="F2F2F2" w:themeFill="background1" w:themeFillShade="F2"/>
            <w:vAlign w:val="center"/>
          </w:tcPr>
          <w:p w14:paraId="676A0C37" w14:textId="77777777" w:rsidR="009C2DDC" w:rsidRPr="00705A94" w:rsidRDefault="009C2DDC" w:rsidP="009C2DDC">
            <w:pPr>
              <w:jc w:val="both"/>
              <w:rPr>
                <w:rFonts w:asciiTheme="minorHAnsi" w:hAnsiTheme="minorHAnsi" w:cstheme="minorHAnsi"/>
                <w:sz w:val="22"/>
                <w:szCs w:val="22"/>
              </w:rPr>
            </w:pPr>
            <w:r w:rsidRPr="00705A94">
              <w:rPr>
                <w:rFonts w:asciiTheme="minorHAnsi" w:hAnsiTheme="minorHAnsi" w:cstheme="minorHAnsi"/>
                <w:sz w:val="22"/>
                <w:szCs w:val="22"/>
              </w:rPr>
              <w:t>Item</w:t>
            </w:r>
          </w:p>
        </w:tc>
        <w:tc>
          <w:tcPr>
            <w:tcW w:w="1969" w:type="pct"/>
            <w:vMerge w:val="restart"/>
            <w:shd w:val="clear" w:color="auto" w:fill="F2F2F2" w:themeFill="background1" w:themeFillShade="F2"/>
            <w:vAlign w:val="center"/>
          </w:tcPr>
          <w:p w14:paraId="6A63928A" w14:textId="77777777" w:rsidR="009C2DDC" w:rsidRPr="00705A94" w:rsidRDefault="009C2DDC" w:rsidP="009C2DDC">
            <w:pPr>
              <w:jc w:val="both"/>
              <w:rPr>
                <w:rFonts w:asciiTheme="minorHAnsi" w:hAnsiTheme="minorHAnsi" w:cstheme="minorHAnsi"/>
                <w:sz w:val="22"/>
                <w:szCs w:val="22"/>
              </w:rPr>
            </w:pPr>
            <w:r w:rsidRPr="00705A94">
              <w:rPr>
                <w:rFonts w:asciiTheme="minorHAnsi" w:hAnsiTheme="minorHAnsi" w:cstheme="minorHAnsi"/>
                <w:sz w:val="22"/>
                <w:szCs w:val="22"/>
              </w:rPr>
              <w:t>Características mínimas do objeto</w:t>
            </w:r>
          </w:p>
        </w:tc>
        <w:tc>
          <w:tcPr>
            <w:tcW w:w="788" w:type="pct"/>
            <w:vMerge w:val="restart"/>
            <w:shd w:val="clear" w:color="auto" w:fill="F2F2F2" w:themeFill="background1" w:themeFillShade="F2"/>
            <w:vAlign w:val="center"/>
          </w:tcPr>
          <w:p w14:paraId="08F99BF1" w14:textId="77777777" w:rsidR="009C2DDC" w:rsidRPr="00705A94" w:rsidRDefault="009C2DDC" w:rsidP="009C2DDC">
            <w:pPr>
              <w:jc w:val="center"/>
              <w:rPr>
                <w:rFonts w:asciiTheme="minorHAnsi" w:hAnsiTheme="minorHAnsi" w:cstheme="minorHAnsi"/>
                <w:sz w:val="22"/>
                <w:szCs w:val="22"/>
              </w:rPr>
            </w:pPr>
            <w:r w:rsidRPr="00705A94">
              <w:rPr>
                <w:rFonts w:asciiTheme="minorHAnsi" w:hAnsiTheme="minorHAnsi" w:cstheme="minorHAnsi"/>
                <w:sz w:val="22"/>
                <w:szCs w:val="22"/>
              </w:rPr>
              <w:t>Unidade de fornecimento</w:t>
            </w:r>
          </w:p>
        </w:tc>
        <w:tc>
          <w:tcPr>
            <w:tcW w:w="373" w:type="pct"/>
            <w:vMerge w:val="restart"/>
            <w:shd w:val="clear" w:color="auto" w:fill="F2F2F2" w:themeFill="background1" w:themeFillShade="F2"/>
            <w:vAlign w:val="center"/>
          </w:tcPr>
          <w:p w14:paraId="6AE01DED" w14:textId="77777777" w:rsidR="009C2DDC" w:rsidRPr="00705A94" w:rsidRDefault="009C2DDC" w:rsidP="009C2DDC">
            <w:pPr>
              <w:jc w:val="center"/>
              <w:rPr>
                <w:rFonts w:asciiTheme="minorHAnsi" w:hAnsiTheme="minorHAnsi" w:cstheme="minorHAnsi"/>
                <w:sz w:val="22"/>
                <w:szCs w:val="22"/>
              </w:rPr>
            </w:pPr>
            <w:r w:rsidRPr="00705A94">
              <w:rPr>
                <w:rFonts w:asciiTheme="minorHAnsi" w:hAnsiTheme="minorHAnsi" w:cstheme="minorHAnsi"/>
                <w:sz w:val="22"/>
                <w:szCs w:val="22"/>
              </w:rPr>
              <w:t>Qtde</w:t>
            </w:r>
          </w:p>
        </w:tc>
        <w:tc>
          <w:tcPr>
            <w:tcW w:w="1522" w:type="pct"/>
            <w:gridSpan w:val="2"/>
            <w:shd w:val="clear" w:color="auto" w:fill="F2F2F2" w:themeFill="background1" w:themeFillShade="F2"/>
            <w:vAlign w:val="center"/>
          </w:tcPr>
          <w:p w14:paraId="32E901D6" w14:textId="77777777" w:rsidR="009C2DDC" w:rsidRPr="00705A94" w:rsidRDefault="009C2DDC" w:rsidP="009C2DDC">
            <w:pPr>
              <w:jc w:val="center"/>
              <w:rPr>
                <w:rFonts w:asciiTheme="minorHAnsi" w:hAnsiTheme="minorHAnsi" w:cstheme="minorHAnsi"/>
                <w:sz w:val="22"/>
                <w:szCs w:val="22"/>
              </w:rPr>
            </w:pPr>
            <w:r w:rsidRPr="00705A94">
              <w:rPr>
                <w:rFonts w:asciiTheme="minorHAnsi" w:hAnsiTheme="minorHAnsi" w:cstheme="minorHAnsi"/>
                <w:sz w:val="22"/>
                <w:szCs w:val="22"/>
              </w:rPr>
              <w:t>Preço (R$)</w:t>
            </w:r>
          </w:p>
        </w:tc>
      </w:tr>
      <w:tr w:rsidR="009C2DDC" w:rsidRPr="00705A94" w14:paraId="0F341CA2" w14:textId="77777777" w:rsidTr="003B2D1A">
        <w:trPr>
          <w:trHeight w:val="313"/>
          <w:jc w:val="center"/>
        </w:trPr>
        <w:tc>
          <w:tcPr>
            <w:tcW w:w="349" w:type="pct"/>
            <w:vMerge/>
            <w:shd w:val="clear" w:color="auto" w:fill="EAF1DD" w:themeFill="accent3" w:themeFillTint="33"/>
          </w:tcPr>
          <w:p w14:paraId="63054DCD" w14:textId="77777777" w:rsidR="009C2DDC" w:rsidRPr="00705A94" w:rsidRDefault="009C2DDC" w:rsidP="009C2DDC">
            <w:pPr>
              <w:jc w:val="both"/>
              <w:rPr>
                <w:rFonts w:asciiTheme="minorHAnsi" w:hAnsiTheme="minorHAnsi" w:cstheme="minorHAnsi"/>
                <w:sz w:val="22"/>
                <w:szCs w:val="22"/>
              </w:rPr>
            </w:pPr>
          </w:p>
        </w:tc>
        <w:tc>
          <w:tcPr>
            <w:tcW w:w="1969" w:type="pct"/>
            <w:vMerge/>
            <w:shd w:val="clear" w:color="auto" w:fill="EAF1DD" w:themeFill="accent3" w:themeFillTint="33"/>
          </w:tcPr>
          <w:p w14:paraId="5D868ADC" w14:textId="77777777" w:rsidR="009C2DDC" w:rsidRPr="00705A94" w:rsidRDefault="009C2DDC" w:rsidP="009C2DDC">
            <w:pPr>
              <w:jc w:val="both"/>
              <w:rPr>
                <w:rFonts w:asciiTheme="minorHAnsi" w:hAnsiTheme="minorHAnsi" w:cstheme="minorHAnsi"/>
                <w:sz w:val="22"/>
                <w:szCs w:val="22"/>
              </w:rPr>
            </w:pPr>
          </w:p>
        </w:tc>
        <w:tc>
          <w:tcPr>
            <w:tcW w:w="788" w:type="pct"/>
            <w:vMerge/>
            <w:shd w:val="clear" w:color="auto" w:fill="EAF1DD" w:themeFill="accent3" w:themeFillTint="33"/>
          </w:tcPr>
          <w:p w14:paraId="0D8A0E84" w14:textId="77777777" w:rsidR="009C2DDC" w:rsidRPr="00705A94" w:rsidRDefault="009C2DDC" w:rsidP="009C2DDC">
            <w:pPr>
              <w:jc w:val="center"/>
              <w:rPr>
                <w:rFonts w:asciiTheme="minorHAnsi" w:hAnsiTheme="minorHAnsi" w:cstheme="minorHAnsi"/>
                <w:sz w:val="22"/>
                <w:szCs w:val="22"/>
              </w:rPr>
            </w:pPr>
          </w:p>
        </w:tc>
        <w:tc>
          <w:tcPr>
            <w:tcW w:w="373" w:type="pct"/>
            <w:vMerge/>
            <w:shd w:val="clear" w:color="auto" w:fill="EAF1DD" w:themeFill="accent3" w:themeFillTint="33"/>
          </w:tcPr>
          <w:p w14:paraId="045B8359" w14:textId="77777777" w:rsidR="009C2DDC" w:rsidRPr="00705A94" w:rsidRDefault="009C2DDC" w:rsidP="009C2DDC">
            <w:pPr>
              <w:jc w:val="center"/>
              <w:rPr>
                <w:rFonts w:asciiTheme="minorHAnsi" w:hAnsiTheme="minorHAnsi" w:cstheme="minorHAnsi"/>
                <w:sz w:val="22"/>
                <w:szCs w:val="22"/>
              </w:rPr>
            </w:pPr>
          </w:p>
        </w:tc>
        <w:tc>
          <w:tcPr>
            <w:tcW w:w="678" w:type="pct"/>
            <w:shd w:val="clear" w:color="auto" w:fill="F2F2F2" w:themeFill="background1" w:themeFillShade="F2"/>
            <w:vAlign w:val="center"/>
          </w:tcPr>
          <w:p w14:paraId="45CA92F2" w14:textId="77777777" w:rsidR="009C2DDC" w:rsidRPr="00705A94" w:rsidRDefault="009C2DDC" w:rsidP="009C2DDC">
            <w:pPr>
              <w:jc w:val="center"/>
              <w:rPr>
                <w:rFonts w:asciiTheme="minorHAnsi" w:hAnsiTheme="minorHAnsi" w:cstheme="minorHAnsi"/>
                <w:sz w:val="22"/>
                <w:szCs w:val="22"/>
              </w:rPr>
            </w:pPr>
            <w:r w:rsidRPr="00705A94">
              <w:rPr>
                <w:rFonts w:asciiTheme="minorHAnsi" w:hAnsiTheme="minorHAnsi" w:cstheme="minorHAnsi"/>
                <w:sz w:val="22"/>
                <w:szCs w:val="22"/>
              </w:rPr>
              <w:t>Unitário</w:t>
            </w:r>
          </w:p>
        </w:tc>
        <w:tc>
          <w:tcPr>
            <w:tcW w:w="844" w:type="pct"/>
            <w:shd w:val="clear" w:color="auto" w:fill="F2F2F2" w:themeFill="background1" w:themeFillShade="F2"/>
            <w:vAlign w:val="center"/>
          </w:tcPr>
          <w:p w14:paraId="07742ECD" w14:textId="77777777" w:rsidR="009C2DDC" w:rsidRPr="00705A94" w:rsidRDefault="009C2DDC" w:rsidP="009C2DDC">
            <w:pPr>
              <w:jc w:val="center"/>
              <w:rPr>
                <w:rFonts w:asciiTheme="minorHAnsi" w:hAnsiTheme="minorHAnsi" w:cstheme="minorHAnsi"/>
                <w:sz w:val="22"/>
                <w:szCs w:val="22"/>
              </w:rPr>
            </w:pPr>
            <w:r w:rsidRPr="00705A94">
              <w:rPr>
                <w:rFonts w:asciiTheme="minorHAnsi" w:hAnsiTheme="minorHAnsi" w:cstheme="minorHAnsi"/>
                <w:sz w:val="22"/>
                <w:szCs w:val="22"/>
              </w:rPr>
              <w:t>Total</w:t>
            </w:r>
          </w:p>
        </w:tc>
      </w:tr>
      <w:tr w:rsidR="002657BA" w14:paraId="42D7FDF3" w14:textId="77777777">
        <w:trPr>
          <w:jc w:val="center"/>
        </w:trPr>
        <w:tc>
          <w:tcPr>
            <w:tcW w:w="684" w:type="dxa"/>
            <w:vAlign w:val="center"/>
          </w:tcPr>
          <w:p w14:paraId="5D3B2221" w14:textId="77777777" w:rsidR="002657BA" w:rsidRDefault="00000000">
            <w:pPr>
              <w:jc w:val="center"/>
            </w:pPr>
            <w:r>
              <w:t>1</w:t>
            </w:r>
          </w:p>
        </w:tc>
        <w:tc>
          <w:tcPr>
            <w:tcW w:w="3858" w:type="dxa"/>
            <w:vAlign w:val="center"/>
          </w:tcPr>
          <w:p w14:paraId="40993D6E" w14:textId="77777777" w:rsidR="002657BA" w:rsidRDefault="00000000">
            <w:pPr>
              <w:jc w:val="center"/>
            </w:pPr>
            <w:r>
              <w:t>Diária de vigilante patrimonial desarmado, devidamente habilitado, uniformizado e equipado, para atuação no evento Canta Cantú.</w:t>
            </w:r>
          </w:p>
        </w:tc>
        <w:tc>
          <w:tcPr>
            <w:tcW w:w="1544" w:type="dxa"/>
            <w:vAlign w:val="center"/>
          </w:tcPr>
          <w:p w14:paraId="51D67EF3" w14:textId="77777777" w:rsidR="002657BA" w:rsidRDefault="00000000">
            <w:pPr>
              <w:jc w:val="center"/>
            </w:pPr>
            <w:r>
              <w:t>UN</w:t>
            </w:r>
          </w:p>
        </w:tc>
        <w:tc>
          <w:tcPr>
            <w:tcW w:w="731" w:type="dxa"/>
            <w:vAlign w:val="center"/>
          </w:tcPr>
          <w:p w14:paraId="2CD10FE3" w14:textId="77777777" w:rsidR="002657BA" w:rsidRDefault="00000000">
            <w:pPr>
              <w:jc w:val="center"/>
            </w:pPr>
            <w:r>
              <w:t>20</w:t>
            </w:r>
          </w:p>
        </w:tc>
        <w:tc>
          <w:tcPr>
            <w:tcW w:w="1328" w:type="dxa"/>
            <w:vAlign w:val="center"/>
          </w:tcPr>
          <w:p w14:paraId="6B5B489C" w14:textId="77777777" w:rsidR="002657BA" w:rsidRDefault="00000000">
            <w:pPr>
              <w:jc w:val="center"/>
            </w:pPr>
            <w:r>
              <w:t>R$ ________</w:t>
            </w:r>
          </w:p>
        </w:tc>
        <w:tc>
          <w:tcPr>
            <w:tcW w:w="1652" w:type="dxa"/>
            <w:vAlign w:val="center"/>
          </w:tcPr>
          <w:p w14:paraId="27FD7E03" w14:textId="77777777" w:rsidR="002657BA" w:rsidRDefault="00000000">
            <w:pPr>
              <w:jc w:val="center"/>
            </w:pPr>
            <w:r>
              <w:t>R$ ________</w:t>
            </w:r>
          </w:p>
        </w:tc>
      </w:tr>
      <w:tr w:rsidR="002657BA" w14:paraId="7FBC32C4" w14:textId="77777777">
        <w:trPr>
          <w:jc w:val="center"/>
        </w:trPr>
        <w:tc>
          <w:tcPr>
            <w:tcW w:w="684" w:type="dxa"/>
            <w:vAlign w:val="center"/>
          </w:tcPr>
          <w:p w14:paraId="73362A57" w14:textId="77777777" w:rsidR="002657BA" w:rsidRDefault="00000000">
            <w:pPr>
              <w:jc w:val="center"/>
            </w:pPr>
            <w:r>
              <w:t>2</w:t>
            </w:r>
          </w:p>
        </w:tc>
        <w:tc>
          <w:tcPr>
            <w:tcW w:w="3858" w:type="dxa"/>
            <w:vAlign w:val="center"/>
          </w:tcPr>
          <w:p w14:paraId="00034E5C" w14:textId="77777777" w:rsidR="002657BA" w:rsidRDefault="00000000">
            <w:pPr>
              <w:jc w:val="center"/>
            </w:pPr>
            <w:r>
              <w:t>Diária de brigadista devidamente capacitado, uniformizado e equipado, para atuação no evento Canta Cantú.</w:t>
            </w:r>
          </w:p>
        </w:tc>
        <w:tc>
          <w:tcPr>
            <w:tcW w:w="1544" w:type="dxa"/>
            <w:vAlign w:val="center"/>
          </w:tcPr>
          <w:p w14:paraId="19E1D18D" w14:textId="77777777" w:rsidR="002657BA" w:rsidRDefault="00000000">
            <w:pPr>
              <w:jc w:val="center"/>
            </w:pPr>
            <w:r>
              <w:t>UN</w:t>
            </w:r>
          </w:p>
        </w:tc>
        <w:tc>
          <w:tcPr>
            <w:tcW w:w="731" w:type="dxa"/>
            <w:vAlign w:val="center"/>
          </w:tcPr>
          <w:p w14:paraId="0730D58F" w14:textId="77777777" w:rsidR="002657BA" w:rsidRDefault="00000000">
            <w:pPr>
              <w:jc w:val="center"/>
            </w:pPr>
            <w:r>
              <w:t>06</w:t>
            </w:r>
          </w:p>
        </w:tc>
        <w:tc>
          <w:tcPr>
            <w:tcW w:w="1328" w:type="dxa"/>
            <w:vAlign w:val="center"/>
          </w:tcPr>
          <w:p w14:paraId="777D8D40" w14:textId="77777777" w:rsidR="002657BA" w:rsidRDefault="00000000">
            <w:pPr>
              <w:jc w:val="center"/>
            </w:pPr>
            <w:r>
              <w:t>R$ ________</w:t>
            </w:r>
          </w:p>
        </w:tc>
        <w:tc>
          <w:tcPr>
            <w:tcW w:w="1652" w:type="dxa"/>
            <w:vAlign w:val="center"/>
          </w:tcPr>
          <w:p w14:paraId="26A0BE95" w14:textId="77777777" w:rsidR="002657BA" w:rsidRDefault="00000000">
            <w:pPr>
              <w:jc w:val="center"/>
            </w:pPr>
            <w:r>
              <w:t>R$ ________</w:t>
            </w:r>
          </w:p>
        </w:tc>
      </w:tr>
    </w:tbl>
    <w:p w14:paraId="71F484D5" w14:textId="77777777" w:rsidR="009C2DDC" w:rsidRPr="00705A94" w:rsidRDefault="009C2DDC" w:rsidP="009C2DDC">
      <w:pPr>
        <w:tabs>
          <w:tab w:val="left" w:pos="5200"/>
        </w:tabs>
        <w:autoSpaceDE w:val="0"/>
        <w:autoSpaceDN w:val="0"/>
        <w:adjustRightInd w:val="0"/>
        <w:spacing w:after="0" w:line="240" w:lineRule="auto"/>
        <w:jc w:val="both"/>
        <w:rPr>
          <w:rFonts w:eastAsia="Arial Unicode MS" w:cstheme="minorHAnsi"/>
        </w:rPr>
      </w:pPr>
    </w:p>
    <w:p w14:paraId="4C98D47E" w14:textId="77777777" w:rsidR="009C2DDC" w:rsidRPr="00705A94" w:rsidRDefault="009C2DDC" w:rsidP="009C2DDC">
      <w:pPr>
        <w:spacing w:after="0" w:line="240" w:lineRule="auto"/>
        <w:rPr>
          <w:rFonts w:cstheme="minorHAnsi"/>
          <w:bCs/>
          <w:iCs/>
          <w:color w:val="000000"/>
        </w:rPr>
      </w:pPr>
      <w:r w:rsidRPr="00705A94">
        <w:rPr>
          <w:rFonts w:cstheme="minorHAnsi"/>
          <w:bCs/>
          <w:iCs/>
          <w:color w:val="000000"/>
        </w:rPr>
        <w:t>VALIDADE DA PROPOSTA: 60 (sessenta) dias.</w:t>
      </w:r>
    </w:p>
    <w:p w14:paraId="1E1CBC05" w14:textId="77777777" w:rsidR="009C2DDC" w:rsidRPr="00705A94" w:rsidRDefault="009C2DDC" w:rsidP="009C2DDC">
      <w:pPr>
        <w:spacing w:after="0" w:line="240" w:lineRule="auto"/>
        <w:rPr>
          <w:rFonts w:cstheme="minorHAnsi"/>
          <w:bCs/>
          <w:iCs/>
          <w:color w:val="000000"/>
        </w:rPr>
      </w:pPr>
    </w:p>
    <w:p w14:paraId="4F65C1EA" w14:textId="77777777" w:rsidR="009C2DDC" w:rsidRPr="00705A94" w:rsidRDefault="009C2DDC" w:rsidP="009C2DDC">
      <w:pPr>
        <w:spacing w:after="0" w:line="240" w:lineRule="auto"/>
        <w:rPr>
          <w:rFonts w:cstheme="minorHAnsi"/>
          <w:bCs/>
          <w:iCs/>
          <w:color w:val="000000"/>
        </w:rPr>
      </w:pPr>
    </w:p>
    <w:p w14:paraId="0DCD0D65" w14:textId="77777777" w:rsidR="009C2DDC" w:rsidRPr="00705A94" w:rsidRDefault="009C2DDC" w:rsidP="009C2DDC">
      <w:pPr>
        <w:spacing w:after="0" w:line="240" w:lineRule="auto"/>
        <w:jc w:val="center"/>
        <w:rPr>
          <w:rFonts w:cstheme="minorHAnsi"/>
          <w:bCs/>
          <w:iCs/>
          <w:color w:val="000000"/>
        </w:rPr>
      </w:pPr>
      <w:r w:rsidRPr="00705A94">
        <w:rPr>
          <w:rFonts w:cstheme="minorHAnsi"/>
          <w:bCs/>
          <w:iCs/>
          <w:color w:val="000000"/>
        </w:rPr>
        <w:t>(Identificação e assinatura do responsável legal ou</w:t>
      </w:r>
    </w:p>
    <w:p w14:paraId="0E8797F0" w14:textId="77777777" w:rsidR="009C2DDC" w:rsidRPr="00705A94" w:rsidRDefault="009C2DDC" w:rsidP="009C2DDC">
      <w:pPr>
        <w:spacing w:after="0" w:line="240" w:lineRule="auto"/>
        <w:jc w:val="center"/>
        <w:rPr>
          <w:rFonts w:cstheme="minorHAnsi"/>
          <w:bCs/>
          <w:iCs/>
          <w:color w:val="000000"/>
        </w:rPr>
      </w:pPr>
      <w:r w:rsidRPr="00705A94">
        <w:rPr>
          <w:rFonts w:cstheme="minorHAnsi"/>
          <w:bCs/>
          <w:iCs/>
          <w:color w:val="000000"/>
        </w:rPr>
        <w:t>Procurador, neste caso encaminhar procuração)</w:t>
      </w:r>
    </w:p>
    <w:p w14:paraId="02DC872A" w14:textId="77777777" w:rsidR="009C2DDC" w:rsidRPr="00705A94" w:rsidRDefault="009C2DDC" w:rsidP="009C2DDC">
      <w:pPr>
        <w:rPr>
          <w:rFonts w:eastAsia="Arial Unicode MS" w:cstheme="minorHAnsi"/>
          <w:b/>
        </w:rPr>
      </w:pPr>
      <w:r w:rsidRPr="00705A94">
        <w:rPr>
          <w:rFonts w:eastAsia="Arial Unicode MS" w:cstheme="minorHAnsi"/>
          <w:b/>
        </w:rPr>
        <w:br w:type="page"/>
      </w:r>
    </w:p>
    <w:p w14:paraId="613A19D7" w14:textId="77777777" w:rsidR="009C2DDC" w:rsidRPr="00705A94" w:rsidRDefault="009C2DDC" w:rsidP="009C2DDC">
      <w:pPr>
        <w:widowControl w:val="0"/>
        <w:suppressAutoHyphens/>
        <w:spacing w:after="0" w:line="240" w:lineRule="auto"/>
        <w:ind w:left="56"/>
        <w:jc w:val="center"/>
        <w:rPr>
          <w:rFonts w:eastAsia="Lucida Sans Unicode" w:cstheme="minorHAnsi"/>
          <w:b/>
          <w:kern w:val="2"/>
          <w:lang w:eastAsia="zh-CN"/>
        </w:rPr>
      </w:pPr>
      <w:r w:rsidRPr="00705A94">
        <w:rPr>
          <w:rFonts w:eastAsia="Lucida Sans Unicode" w:cstheme="minorHAnsi"/>
          <w:b/>
          <w:kern w:val="2"/>
          <w:lang w:eastAsia="zh-CN"/>
        </w:rPr>
        <w:lastRenderedPageBreak/>
        <w:t>Anexo III</w:t>
      </w:r>
    </w:p>
    <w:p w14:paraId="0CFE472B" w14:textId="77777777" w:rsidR="009C2DDC" w:rsidRPr="00705A94" w:rsidRDefault="009C2DDC" w:rsidP="009C2DDC">
      <w:pPr>
        <w:widowControl w:val="0"/>
        <w:suppressAutoHyphens/>
        <w:spacing w:after="0" w:line="240" w:lineRule="auto"/>
        <w:ind w:left="56"/>
        <w:jc w:val="center"/>
        <w:rPr>
          <w:rFonts w:eastAsia="Lucida Sans Unicode" w:cstheme="minorHAnsi"/>
          <w:b/>
          <w:kern w:val="2"/>
          <w:lang w:eastAsia="zh-CN"/>
        </w:rPr>
      </w:pPr>
      <w:r w:rsidRPr="00705A94">
        <w:rPr>
          <w:rFonts w:eastAsia="Lucida Sans Unicode" w:cstheme="minorHAnsi"/>
          <w:b/>
          <w:kern w:val="2"/>
          <w:lang w:eastAsia="zh-CN"/>
        </w:rPr>
        <w:t>DECLARAÇÃO UNIFICADA</w:t>
      </w:r>
    </w:p>
    <w:p w14:paraId="11FD02FB" w14:textId="77777777" w:rsidR="009C2DDC" w:rsidRPr="00705A94" w:rsidRDefault="009C2DDC" w:rsidP="009C2DDC">
      <w:pPr>
        <w:widowControl w:val="0"/>
        <w:suppressAutoHyphens/>
        <w:spacing w:after="0" w:line="240" w:lineRule="auto"/>
        <w:ind w:left="56"/>
        <w:jc w:val="center"/>
        <w:rPr>
          <w:rFonts w:eastAsia="Lucida Sans Unicode" w:cstheme="minorHAnsi"/>
          <w:b/>
          <w:kern w:val="2"/>
          <w:lang w:eastAsia="zh-CN"/>
        </w:rPr>
      </w:pPr>
      <w:r w:rsidRPr="00705A94">
        <w:rPr>
          <w:rFonts w:eastAsia="Lucida Sans Unicode" w:cstheme="minorHAnsi"/>
          <w:b/>
          <w:kern w:val="2"/>
          <w:lang w:eastAsia="zh-CN"/>
        </w:rPr>
        <w:t>(papel timbrado do licitante)</w:t>
      </w:r>
    </w:p>
    <w:p w14:paraId="3268202A" w14:textId="77777777" w:rsidR="009C2DDC" w:rsidRPr="00705A94" w:rsidRDefault="009C2DDC" w:rsidP="009C2DDC">
      <w:pPr>
        <w:widowControl w:val="0"/>
        <w:suppressAutoHyphens/>
        <w:spacing w:after="0" w:line="240" w:lineRule="auto"/>
        <w:rPr>
          <w:rFonts w:eastAsia="Lucida Sans Unicode" w:cstheme="minorHAnsi"/>
          <w:bCs/>
          <w:kern w:val="2"/>
          <w:lang w:eastAsia="zh-CN"/>
        </w:rPr>
      </w:pPr>
      <w:r w:rsidRPr="00705A94">
        <w:rPr>
          <w:rFonts w:eastAsia="Lucida Sans Unicode" w:cstheme="minorHAnsi"/>
          <w:bCs/>
          <w:kern w:val="2"/>
          <w:lang w:eastAsia="zh-CN"/>
        </w:rPr>
        <w:t>Ao</w:t>
      </w:r>
    </w:p>
    <w:p w14:paraId="5FA6C1F3" w14:textId="77777777" w:rsidR="009C2DDC" w:rsidRPr="00705A94" w:rsidRDefault="009C2DDC" w:rsidP="009C2DDC">
      <w:pPr>
        <w:widowControl w:val="0"/>
        <w:suppressAutoHyphens/>
        <w:spacing w:after="0" w:line="240" w:lineRule="auto"/>
        <w:rPr>
          <w:rFonts w:eastAsia="Lucida Sans Unicode" w:cstheme="minorHAnsi"/>
          <w:kern w:val="2"/>
          <w:lang w:eastAsia="zh-CN"/>
        </w:rPr>
      </w:pPr>
      <w:r w:rsidRPr="00705A94">
        <w:rPr>
          <w:rFonts w:eastAsia="Lucida Sans Unicode" w:cstheme="minorHAnsi"/>
          <w:kern w:val="2"/>
          <w:lang w:eastAsia="zh-CN"/>
        </w:rPr>
        <w:t>Município de Goioxim, Estado do Paraná</w:t>
      </w:r>
    </w:p>
    <w:p w14:paraId="1B6B6730" w14:textId="77777777" w:rsidR="009C2DDC" w:rsidRPr="00705A94" w:rsidRDefault="009C2DDC" w:rsidP="009C2DDC">
      <w:pPr>
        <w:widowControl w:val="0"/>
        <w:suppressAutoHyphens/>
        <w:spacing w:after="0" w:line="240" w:lineRule="auto"/>
        <w:rPr>
          <w:rFonts w:eastAsia="Lucida Sans Unicode" w:cstheme="minorHAnsi"/>
          <w:kern w:val="2"/>
          <w:lang w:eastAsia="zh-CN"/>
        </w:rPr>
      </w:pPr>
      <w:r>
        <w:t>Dispensa Eletrônica nº 27/2026</w:t>
      </w:r>
    </w:p>
    <w:p w14:paraId="02626319" w14:textId="607CDE6E" w:rsidR="009C2DDC" w:rsidRPr="00705A94" w:rsidRDefault="009C2DDC" w:rsidP="009C2DDC">
      <w:pPr>
        <w:widowControl w:val="0"/>
        <w:suppressAutoHyphens/>
        <w:spacing w:after="0" w:line="240" w:lineRule="auto"/>
        <w:rPr>
          <w:rFonts w:eastAsia="Lucida Sans Unicode" w:cstheme="minorHAnsi"/>
          <w:kern w:val="2"/>
          <w:lang w:eastAsia="zh-CN"/>
        </w:rPr>
      </w:pPr>
      <w:r>
        <w:t>Processo nº 5</w:t>
      </w:r>
      <w:r w:rsidR="00802AE0">
        <w:t>9</w:t>
      </w:r>
      <w:r>
        <w:t>/2026</w:t>
      </w:r>
    </w:p>
    <w:p w14:paraId="13807493" w14:textId="77777777" w:rsidR="009C2DDC" w:rsidRPr="00705A94" w:rsidRDefault="009C2DDC" w:rsidP="009C2DDC">
      <w:pPr>
        <w:widowControl w:val="0"/>
        <w:suppressAutoHyphens/>
        <w:spacing w:after="0" w:line="240" w:lineRule="auto"/>
        <w:rPr>
          <w:rFonts w:eastAsia="Lucida Sans Unicode" w:cstheme="minorHAnsi"/>
          <w:kern w:val="2"/>
          <w:lang w:eastAsia="zh-CN"/>
        </w:rPr>
      </w:pPr>
    </w:p>
    <w:p w14:paraId="4204F19D" w14:textId="77777777" w:rsidR="009C2DDC" w:rsidRPr="00705A94" w:rsidRDefault="009C2DDC" w:rsidP="009C2DDC">
      <w:pPr>
        <w:widowControl w:val="0"/>
        <w:suppressAutoHyphens/>
        <w:spacing w:after="0" w:line="240" w:lineRule="auto"/>
        <w:ind w:left="56"/>
        <w:rPr>
          <w:rFonts w:eastAsia="Lucida Sans Unicode" w:cstheme="minorHAnsi"/>
          <w:b/>
          <w:kern w:val="2"/>
          <w:lang w:eastAsia="zh-CN"/>
        </w:rPr>
      </w:pPr>
    </w:p>
    <w:p w14:paraId="52B5E615" w14:textId="77777777" w:rsidR="009C2DDC" w:rsidRPr="00705A94" w:rsidRDefault="009C2DDC" w:rsidP="009C2DDC">
      <w:pPr>
        <w:spacing w:after="0" w:line="240" w:lineRule="auto"/>
        <w:jc w:val="both"/>
        <w:rPr>
          <w:rFonts w:cstheme="minorHAnsi"/>
          <w:color w:val="000000"/>
        </w:rPr>
      </w:pPr>
      <w:r w:rsidRPr="00705A94">
        <w:rPr>
          <w:rFonts w:cstheme="minorHAnsi"/>
        </w:rPr>
        <w:t>Pelo presente instrumento, a empresa ........................., inscrita no CNPJ sob o nº ......................, através de seu representante legal subscrito</w:t>
      </w:r>
      <w:r w:rsidRPr="00705A94">
        <w:rPr>
          <w:rFonts w:cstheme="minorHAnsi"/>
          <w:color w:val="000000"/>
        </w:rPr>
        <w:t xml:space="preserve">: </w:t>
      </w:r>
    </w:p>
    <w:p w14:paraId="27488980" w14:textId="77777777" w:rsidR="009C2DDC" w:rsidRPr="00705A94" w:rsidRDefault="009C2DDC" w:rsidP="009C2DDC">
      <w:pPr>
        <w:spacing w:after="0" w:line="240" w:lineRule="auto"/>
        <w:rPr>
          <w:rFonts w:cstheme="minorHAnsi"/>
          <w:color w:val="000000"/>
        </w:rPr>
      </w:pPr>
    </w:p>
    <w:p w14:paraId="24CFAD1F" w14:textId="77777777" w:rsidR="009C2DDC" w:rsidRPr="00705A94" w:rsidRDefault="009C2DDC" w:rsidP="009C2DDC">
      <w:pPr>
        <w:spacing w:after="0" w:line="240" w:lineRule="auto"/>
        <w:contextualSpacing/>
        <w:jc w:val="both"/>
        <w:rPr>
          <w:rFonts w:cstheme="minorHAnsi"/>
          <w:color w:val="000000"/>
        </w:rPr>
      </w:pPr>
      <w:r w:rsidRPr="00705A94">
        <w:rPr>
          <w:rFonts w:cstheme="minorHAnsi"/>
        </w:rPr>
        <w:t xml:space="preserve">(     ) Declara, sob as penas da Lei, </w:t>
      </w:r>
      <w:r w:rsidR="00786E68" w:rsidRPr="00705A94">
        <w:rPr>
          <w:rFonts w:cstheme="minorHAnsi"/>
        </w:rPr>
        <w:t xml:space="preserve">que </w:t>
      </w:r>
      <w:r w:rsidR="00786E68" w:rsidRPr="00705A94">
        <w:rPr>
          <w:rFonts w:cstheme="minorHAnsi"/>
          <w:b/>
          <w:bCs/>
        </w:rPr>
        <w:t>não ultrapassou</w:t>
      </w:r>
      <w:r w:rsidR="00786E68" w:rsidRPr="00705A94">
        <w:rPr>
          <w:rFonts w:cstheme="minorHAnsi"/>
        </w:rPr>
        <w:t xml:space="preserve"> o limite de faturamento </w:t>
      </w:r>
      <w:r w:rsidRPr="00705A94">
        <w:rPr>
          <w:rFonts w:cstheme="minorHAnsi"/>
        </w:rPr>
        <w:t xml:space="preserve">e cumpro os requisitos estabelecidos no Art. 3º da Lei Complementar nº 123, de 14 de dezembro de 2006 e que, nos termos do </w:t>
      </w:r>
      <w:r w:rsidRPr="00705A94">
        <w:rPr>
          <w:rFonts w:cstheme="minorHAnsi"/>
          <w:b/>
          <w:bCs/>
          <w:u w:val="single"/>
        </w:rPr>
        <w:t>Art. 4º, § 2º da Lei Federal nº 14.133, de 2021</w:t>
      </w:r>
      <w:r w:rsidRPr="00705A94">
        <w:rPr>
          <w:rFonts w:cstheme="minorHAnsi"/>
          <w:b/>
          <w:bCs/>
        </w:rPr>
        <w:t>, no ano-calendário de 2023, ainda não celebramos contratos com a Administração Pública cujos valores somados extrapolem a receita bruta máxima admitida para fins de enquadramento como empresa de pequeno porte</w:t>
      </w:r>
      <w:r w:rsidRPr="00705A94">
        <w:rPr>
          <w:rFonts w:cstheme="minorHAnsi"/>
        </w:rPr>
        <w:t>, sendo apto a usufruir do tratamento favorecido estabelecido nos artigos 42 ao 49 da referida Lei Complementar.</w:t>
      </w:r>
    </w:p>
    <w:p w14:paraId="4E314BE3" w14:textId="77777777" w:rsidR="009C2DDC" w:rsidRPr="00705A94" w:rsidRDefault="009C2DDC" w:rsidP="009C2DDC">
      <w:pPr>
        <w:spacing w:after="0" w:line="240" w:lineRule="auto"/>
        <w:jc w:val="both"/>
        <w:rPr>
          <w:rFonts w:cstheme="minorHAnsi"/>
          <w:i/>
          <w:iCs/>
          <w:u w:val="single"/>
        </w:rPr>
      </w:pPr>
      <w:r w:rsidRPr="00705A94">
        <w:rPr>
          <w:rFonts w:cstheme="minorHAnsi"/>
          <w:i/>
          <w:iCs/>
          <w:u w:val="single"/>
        </w:rPr>
        <w:t>*Marcar este item caso se enquadre na situação de microempresa, empresa de pequeno porte.</w:t>
      </w:r>
    </w:p>
    <w:p w14:paraId="54392432" w14:textId="77777777" w:rsidR="009C2DDC" w:rsidRPr="00705A94" w:rsidRDefault="009C2DDC" w:rsidP="009C2DDC">
      <w:pPr>
        <w:spacing w:after="0" w:line="240" w:lineRule="auto"/>
        <w:rPr>
          <w:rFonts w:cstheme="minorHAnsi"/>
          <w:color w:val="000000"/>
        </w:rPr>
      </w:pPr>
    </w:p>
    <w:p w14:paraId="2F2E7F1C" w14:textId="77777777" w:rsidR="009C2DDC" w:rsidRPr="00705A94" w:rsidRDefault="009C2DDC" w:rsidP="00EA3F1F">
      <w:pPr>
        <w:numPr>
          <w:ilvl w:val="0"/>
          <w:numId w:val="7"/>
        </w:numPr>
        <w:spacing w:after="0" w:line="240" w:lineRule="auto"/>
        <w:jc w:val="both"/>
        <w:rPr>
          <w:rFonts w:cstheme="minorHAnsi"/>
          <w:color w:val="000000"/>
        </w:rPr>
      </w:pPr>
      <w:r>
        <w:t>Declara nos termos do Art. 67, VI da Lei Federal nº 14.133, de 2021, que tomou conhecimentode todas as informações e das condições locais para o cumprimento das obrigações objeto da Dispensa Eletrônica nº 27/2026;</w:t>
      </w:r>
    </w:p>
    <w:p w14:paraId="25CF330F" w14:textId="77777777" w:rsidR="009C2DDC" w:rsidRPr="00705A94" w:rsidRDefault="009C2DDC" w:rsidP="00EA3F1F">
      <w:pPr>
        <w:numPr>
          <w:ilvl w:val="0"/>
          <w:numId w:val="7"/>
        </w:numPr>
        <w:spacing w:after="0" w:line="240" w:lineRule="auto"/>
        <w:jc w:val="both"/>
        <w:rPr>
          <w:rFonts w:cstheme="minorHAnsi"/>
          <w:color w:val="000000"/>
        </w:rPr>
      </w:pPr>
      <w:r w:rsidRPr="00705A94">
        <w:rPr>
          <w:rFonts w:cstheme="minorHAnsi"/>
          <w:color w:val="000000"/>
        </w:rPr>
        <w:t>Declara, sob as penas da Lei, que atende aos requisitos de habilitação previsto no edital;</w:t>
      </w:r>
    </w:p>
    <w:p w14:paraId="18E690C8" w14:textId="77777777" w:rsidR="009C2DDC" w:rsidRPr="00705A94" w:rsidRDefault="009C2DDC" w:rsidP="00EA3F1F">
      <w:pPr>
        <w:numPr>
          <w:ilvl w:val="0"/>
          <w:numId w:val="7"/>
        </w:numPr>
        <w:spacing w:after="0" w:line="240" w:lineRule="auto"/>
        <w:jc w:val="both"/>
        <w:rPr>
          <w:rFonts w:cstheme="minorHAnsi"/>
          <w:color w:val="000000"/>
        </w:rPr>
      </w:pPr>
      <w:r w:rsidRPr="00705A94">
        <w:rPr>
          <w:rFonts w:cstheme="minorHAnsi"/>
          <w:color w:val="000000"/>
        </w:rPr>
        <w:t>Declara nos termos do Art. 63, § 1º da Lei Federal nº 14.133, de 2021, que a proposta econômica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04D0353" w14:textId="77777777" w:rsidR="009C2DDC" w:rsidRPr="00705A94" w:rsidRDefault="009C2DDC" w:rsidP="00EA3F1F">
      <w:pPr>
        <w:numPr>
          <w:ilvl w:val="0"/>
          <w:numId w:val="7"/>
        </w:numPr>
        <w:spacing w:after="0" w:line="240" w:lineRule="auto"/>
        <w:jc w:val="both"/>
        <w:rPr>
          <w:rFonts w:cstheme="minorHAnsi"/>
          <w:color w:val="000000"/>
        </w:rPr>
      </w:pPr>
      <w:r w:rsidRPr="00705A94">
        <w:rPr>
          <w:rFonts w:cstheme="minorHAnsi"/>
        </w:rPr>
        <w:t xml:space="preserve">Declara, para os fins do disposto no inciso XXXIII do art. 7º da Constituição Federal, que não emprega menores de dezoito anos em trabalho noturno, perigoso ou insalubre e nem menores de dezesseis anos, em qualquer trabalho, </w:t>
      </w:r>
      <w:r w:rsidRPr="00705A94">
        <w:rPr>
          <w:rFonts w:cstheme="minorHAnsi"/>
          <w:color w:val="000000"/>
        </w:rPr>
        <w:t>salvo na condição de aprendiz, a partir de quatorze anos;</w:t>
      </w:r>
    </w:p>
    <w:p w14:paraId="0585699D" w14:textId="77777777" w:rsidR="009C2DDC" w:rsidRPr="00705A94" w:rsidRDefault="009C2DDC" w:rsidP="00EA3F1F">
      <w:pPr>
        <w:numPr>
          <w:ilvl w:val="0"/>
          <w:numId w:val="7"/>
        </w:numPr>
        <w:spacing w:after="0" w:line="240" w:lineRule="auto"/>
        <w:jc w:val="both"/>
        <w:rPr>
          <w:rFonts w:cstheme="minorHAnsi"/>
          <w:color w:val="000000"/>
        </w:rPr>
      </w:pPr>
      <w:r w:rsidRPr="00705A94">
        <w:rPr>
          <w:rFonts w:cstheme="minorHAnsi"/>
        </w:rPr>
        <w:t xml:space="preserve">Declara </w:t>
      </w:r>
      <w:r w:rsidR="00786E68" w:rsidRPr="00705A94">
        <w:rPr>
          <w:rFonts w:cstheme="minorHAnsi"/>
        </w:rPr>
        <w:t xml:space="preserve">que não </w:t>
      </w:r>
      <w:r w:rsidR="00786E68" w:rsidRPr="00705A94">
        <w:rPr>
          <w:rFonts w:cstheme="minorHAnsi"/>
          <w:b/>
          <w:bCs/>
        </w:rPr>
        <w:t xml:space="preserve">possui </w:t>
      </w:r>
      <w:r w:rsidRPr="00705A94">
        <w:rPr>
          <w:rFonts w:cstheme="minorHAnsi"/>
        </w:rPr>
        <w:t>em seu quadro societário e de empregados, servidor ou dirigente da Prefeitura de Goioxim - PR ou responsável pela licitação, nos termos Art. 9º § 1º da Lei Federal nº 14.133, de 2021;</w:t>
      </w:r>
    </w:p>
    <w:p w14:paraId="6A315312" w14:textId="77777777" w:rsidR="009C2DDC" w:rsidRPr="00705A94" w:rsidRDefault="009C2DDC" w:rsidP="00EA3F1F">
      <w:pPr>
        <w:numPr>
          <w:ilvl w:val="0"/>
          <w:numId w:val="7"/>
        </w:numPr>
        <w:spacing w:after="0" w:line="240" w:lineRule="auto"/>
        <w:jc w:val="both"/>
        <w:rPr>
          <w:rFonts w:cstheme="minorHAnsi"/>
          <w:color w:val="000000"/>
        </w:rPr>
      </w:pPr>
      <w:r w:rsidRPr="00705A94">
        <w:rPr>
          <w:rFonts w:cstheme="minorHAnsi"/>
          <w:color w:val="000000"/>
        </w:rPr>
        <w:t xml:space="preserve">Declara </w:t>
      </w:r>
      <w:r w:rsidR="00786E68" w:rsidRPr="00705A94">
        <w:rPr>
          <w:rFonts w:cstheme="minorHAnsi"/>
          <w:color w:val="000000"/>
        </w:rPr>
        <w:t xml:space="preserve">que não </w:t>
      </w:r>
      <w:r w:rsidR="00786E68" w:rsidRPr="00705A94">
        <w:rPr>
          <w:rFonts w:cstheme="minorHAnsi"/>
          <w:b/>
          <w:bCs/>
          <w:color w:val="000000"/>
        </w:rPr>
        <w:t xml:space="preserve">possui </w:t>
      </w:r>
      <w:r w:rsidRPr="00705A94">
        <w:rPr>
          <w:rFonts w:cstheme="minorHAnsi"/>
          <w:color w:val="000000"/>
        </w:rPr>
        <w:t>vínculo de natureza técnica, comercial, econômica, financeira, trabalhista ou civil com dirigente da Prefeitura de Goioxim ou com agente público que desempenhe função na licitação ou atue na fiscalização ou na gestão do contrato, e que deles não somos cônjuge, companheiro ou parente em linha reta, colateral ou por afinidade, até o terceiro grau, nos termos do Art. 14, IV da Lei Federal nº 14.133, de 2021;</w:t>
      </w:r>
    </w:p>
    <w:p w14:paraId="014CCBBC" w14:textId="77777777" w:rsidR="009C2DDC" w:rsidRPr="00705A94" w:rsidRDefault="009C2DDC" w:rsidP="00EA3F1F">
      <w:pPr>
        <w:numPr>
          <w:ilvl w:val="0"/>
          <w:numId w:val="7"/>
        </w:numPr>
        <w:spacing w:after="0" w:line="240" w:lineRule="auto"/>
        <w:jc w:val="both"/>
        <w:rPr>
          <w:rFonts w:cstheme="minorHAnsi"/>
          <w:b/>
          <w:bCs/>
          <w:i/>
          <w:iCs/>
          <w:color w:val="000000"/>
        </w:rPr>
      </w:pPr>
      <w:r w:rsidRPr="00705A94">
        <w:rPr>
          <w:rFonts w:cstheme="minorHAnsi"/>
        </w:rPr>
        <w:t>Declara que</w:t>
      </w:r>
      <w:r w:rsidRPr="00705A94">
        <w:rPr>
          <w:rFonts w:cstheme="minorHAnsi"/>
          <w:spacing w:val="12"/>
        </w:rPr>
        <w:t xml:space="preserve"> </w:t>
      </w:r>
      <w:r w:rsidRPr="00705A94">
        <w:rPr>
          <w:rFonts w:cstheme="minorHAnsi"/>
        </w:rPr>
        <w:t>o</w:t>
      </w:r>
      <w:r w:rsidRPr="00705A94">
        <w:rPr>
          <w:rFonts w:cstheme="minorHAnsi"/>
          <w:spacing w:val="10"/>
        </w:rPr>
        <w:t xml:space="preserve"> </w:t>
      </w:r>
      <w:r w:rsidRPr="00705A94">
        <w:rPr>
          <w:rFonts w:cstheme="minorHAnsi"/>
        </w:rPr>
        <w:t>responsável</w:t>
      </w:r>
      <w:r w:rsidRPr="00705A94">
        <w:rPr>
          <w:rFonts w:cstheme="minorHAnsi"/>
          <w:spacing w:val="13"/>
        </w:rPr>
        <w:t xml:space="preserve"> </w:t>
      </w:r>
      <w:r w:rsidRPr="00705A94">
        <w:rPr>
          <w:rFonts w:cstheme="minorHAnsi"/>
        </w:rPr>
        <w:t xml:space="preserve">pela assinatura do instrumento contratual é o Sr(a) ......................., inscrito no CPF nº .............................. e-mail </w:t>
      </w:r>
      <w:r w:rsidRPr="00705A94">
        <w:rPr>
          <w:rFonts w:cstheme="minorHAnsi"/>
          <w:i/>
          <w:iCs/>
        </w:rPr>
        <w:t>[informar e-mail para e</w:t>
      </w:r>
      <w:r w:rsidRPr="00705A94">
        <w:rPr>
          <w:rFonts w:cstheme="minorHAnsi"/>
        </w:rPr>
        <w:t xml:space="preserve">nvio do contrato.......] ocupante do cargo de .................. nesta empresa. </w:t>
      </w:r>
      <w:r w:rsidRPr="00705A94">
        <w:rPr>
          <w:rFonts w:cstheme="minorHAnsi"/>
          <w:b/>
          <w:bCs/>
          <w:i/>
          <w:iCs/>
        </w:rPr>
        <w:t>(Se for procurador, encaminhar anexo a procuração);</w:t>
      </w:r>
    </w:p>
    <w:p w14:paraId="7A3097E0" w14:textId="77777777" w:rsidR="009C2DDC" w:rsidRPr="00705A94" w:rsidRDefault="009C2DDC" w:rsidP="009C2DDC">
      <w:pPr>
        <w:spacing w:after="0" w:line="240" w:lineRule="auto"/>
        <w:ind w:left="720"/>
        <w:contextualSpacing/>
        <w:rPr>
          <w:rFonts w:cstheme="minorHAnsi"/>
        </w:rPr>
      </w:pPr>
    </w:p>
    <w:p w14:paraId="353F6F80" w14:textId="77777777" w:rsidR="009C2DDC" w:rsidRPr="00705A94" w:rsidRDefault="009C2DDC" w:rsidP="00EA3F1F">
      <w:pPr>
        <w:numPr>
          <w:ilvl w:val="0"/>
          <w:numId w:val="7"/>
        </w:numPr>
        <w:spacing w:after="0" w:line="240" w:lineRule="auto"/>
        <w:jc w:val="both"/>
        <w:rPr>
          <w:rFonts w:cstheme="minorHAnsi"/>
          <w:color w:val="000000"/>
        </w:rPr>
      </w:pPr>
      <w:r w:rsidRPr="00705A94">
        <w:rPr>
          <w:rFonts w:cstheme="minorHAnsi"/>
        </w:rPr>
        <w:t>Declara que em caso de qualquer comunicação futura referente e este processo licitatório, todas as comunicações, inclusive envio de requisições de compra, nota de empenho, notificações, citações e etc., poderão ser feitas através do e-mail ...................................., produzindo para todos os fins, total validade jurídica.</w:t>
      </w:r>
    </w:p>
    <w:p w14:paraId="5DA561EE" w14:textId="77777777" w:rsidR="009C2DDC" w:rsidRPr="00705A94" w:rsidRDefault="009C2DDC" w:rsidP="009C2DDC">
      <w:pPr>
        <w:widowControl w:val="0"/>
        <w:suppressAutoHyphens/>
        <w:spacing w:after="0" w:line="240" w:lineRule="auto"/>
        <w:ind w:left="56"/>
        <w:jc w:val="center"/>
        <w:rPr>
          <w:rFonts w:eastAsia="Lucida Sans Unicode" w:cstheme="minorHAnsi"/>
          <w:bCs/>
          <w:kern w:val="2"/>
          <w:lang w:eastAsia="zh-CN"/>
        </w:rPr>
      </w:pPr>
    </w:p>
    <w:p w14:paraId="2CAADEE6" w14:textId="77777777" w:rsidR="009C2DDC" w:rsidRPr="00705A94" w:rsidRDefault="009C2DDC" w:rsidP="009C2DDC">
      <w:pPr>
        <w:widowControl w:val="0"/>
        <w:suppressAutoHyphens/>
        <w:spacing w:after="0" w:line="240" w:lineRule="auto"/>
        <w:ind w:left="56"/>
        <w:jc w:val="center"/>
        <w:rPr>
          <w:rFonts w:eastAsia="Lucida Sans Unicode" w:cstheme="minorHAnsi"/>
          <w:bCs/>
          <w:kern w:val="2"/>
          <w:lang w:eastAsia="zh-CN"/>
        </w:rPr>
      </w:pPr>
      <w:r w:rsidRPr="00705A94">
        <w:rPr>
          <w:rFonts w:eastAsia="Lucida Sans Unicode" w:cstheme="minorHAnsi"/>
          <w:bCs/>
          <w:kern w:val="2"/>
          <w:lang w:eastAsia="zh-CN"/>
        </w:rPr>
        <w:t>local e data</w:t>
      </w:r>
    </w:p>
    <w:p w14:paraId="3235E590" w14:textId="77777777" w:rsidR="009C2DDC" w:rsidRPr="00705A94" w:rsidRDefault="009C2DDC" w:rsidP="009C2DDC">
      <w:pPr>
        <w:widowControl w:val="0"/>
        <w:suppressAutoHyphens/>
        <w:spacing w:after="0" w:line="240" w:lineRule="auto"/>
        <w:ind w:left="56"/>
        <w:jc w:val="center"/>
        <w:rPr>
          <w:rFonts w:eastAsia="Lucida Sans Unicode" w:cstheme="minorHAnsi"/>
          <w:bCs/>
          <w:kern w:val="2"/>
          <w:lang w:eastAsia="zh-CN"/>
        </w:rPr>
      </w:pPr>
    </w:p>
    <w:p w14:paraId="58B48E24" w14:textId="77777777" w:rsidR="009C2DDC" w:rsidRPr="00705A94" w:rsidRDefault="009C2DDC" w:rsidP="009C2DDC">
      <w:pPr>
        <w:spacing w:after="0" w:line="240" w:lineRule="auto"/>
        <w:jc w:val="center"/>
        <w:rPr>
          <w:rFonts w:cstheme="minorHAnsi"/>
          <w:bCs/>
          <w:iCs/>
          <w:color w:val="000000"/>
        </w:rPr>
      </w:pPr>
      <w:r w:rsidRPr="00705A94">
        <w:rPr>
          <w:rFonts w:cstheme="minorHAnsi"/>
          <w:bCs/>
          <w:iCs/>
          <w:color w:val="000000"/>
        </w:rPr>
        <w:t>(identificação e assinatura do responsável legal ou</w:t>
      </w:r>
    </w:p>
    <w:p w14:paraId="21BDEA33" w14:textId="77777777" w:rsidR="0060715F" w:rsidRPr="00705A94" w:rsidRDefault="009C2DDC" w:rsidP="009C2DDC">
      <w:pPr>
        <w:spacing w:after="0" w:line="240" w:lineRule="auto"/>
        <w:jc w:val="center"/>
        <w:rPr>
          <w:rFonts w:cstheme="minorHAnsi"/>
          <w:bCs/>
          <w:iCs/>
          <w:color w:val="000000"/>
        </w:rPr>
      </w:pPr>
      <w:r w:rsidRPr="00705A94">
        <w:rPr>
          <w:rFonts w:cstheme="minorHAnsi"/>
          <w:bCs/>
          <w:iCs/>
          <w:color w:val="000000"/>
        </w:rPr>
        <w:lastRenderedPageBreak/>
        <w:t>Procurador, neste caso encaminhar procuração)</w:t>
      </w:r>
    </w:p>
    <w:p w14:paraId="0DCE6851" w14:textId="77777777" w:rsidR="0060715F" w:rsidRPr="00705A94" w:rsidRDefault="0060715F">
      <w:pPr>
        <w:rPr>
          <w:rFonts w:cstheme="minorHAnsi"/>
          <w:bCs/>
          <w:iCs/>
          <w:color w:val="000000"/>
        </w:rPr>
      </w:pPr>
      <w:r w:rsidRPr="00705A94">
        <w:rPr>
          <w:rFonts w:cstheme="minorHAnsi"/>
          <w:bCs/>
          <w:iCs/>
          <w:color w:val="000000"/>
        </w:rPr>
        <w:br w:type="page"/>
      </w:r>
    </w:p>
    <w:p w14:paraId="4284B156" w14:textId="77777777" w:rsidR="0060715F" w:rsidRPr="00705A94" w:rsidRDefault="0060715F" w:rsidP="0060715F">
      <w:pPr>
        <w:pStyle w:val="Ttulo"/>
        <w:spacing w:after="0"/>
        <w:rPr>
          <w:rFonts w:asciiTheme="minorHAnsi" w:eastAsia="Arial" w:hAnsiTheme="minorHAnsi" w:cstheme="minorHAnsi"/>
          <w:b w:val="0"/>
          <w:bCs/>
          <w:szCs w:val="22"/>
        </w:rPr>
      </w:pPr>
      <w:r>
        <w:lastRenderedPageBreak/>
        <w:t>ANEXO IV – MINUTA DE CONTRATO</w:t>
      </w:r>
    </w:p>
    <w:p w14:paraId="7793F5C6" w14:textId="77777777" w:rsidR="0060715F" w:rsidRPr="00705A94" w:rsidRDefault="0060715F" w:rsidP="0060715F">
      <w:pPr>
        <w:spacing w:after="0" w:line="240" w:lineRule="auto"/>
        <w:rPr>
          <w:rFonts w:cstheme="minorHAnsi"/>
        </w:rPr>
      </w:pPr>
    </w:p>
    <w:p w14:paraId="02489C5A" w14:textId="77777777" w:rsidR="0060715F" w:rsidRPr="00705A94" w:rsidRDefault="0060715F" w:rsidP="0060715F">
      <w:pPr>
        <w:pStyle w:val="Prembulo"/>
        <w:spacing w:before="0" w:after="0" w:line="240" w:lineRule="auto"/>
        <w:ind w:right="-170"/>
        <w:rPr>
          <w:rFonts w:asciiTheme="minorHAnsi" w:hAnsiTheme="minorHAnsi" w:cstheme="minorHAnsi"/>
          <w:b/>
          <w:sz w:val="22"/>
          <w:szCs w:val="22"/>
        </w:rPr>
      </w:pPr>
      <w:r w:rsidRPr="00705A94">
        <w:rPr>
          <w:rFonts w:asciiTheme="minorHAnsi" w:hAnsiTheme="minorHAnsi" w:cstheme="minorHAnsi"/>
          <w:b/>
          <w:sz w:val="22"/>
          <w:szCs w:val="22"/>
        </w:rPr>
        <w:t>CONTRATO ADMINISTRATIVO Nº ......../202</w:t>
      </w:r>
      <w:r w:rsidR="00786E68" w:rsidRPr="00705A94">
        <w:rPr>
          <w:rFonts w:asciiTheme="minorHAnsi" w:hAnsiTheme="minorHAnsi" w:cstheme="minorHAnsi"/>
          <w:b/>
          <w:sz w:val="22"/>
          <w:szCs w:val="22"/>
        </w:rPr>
        <w:t>6</w:t>
      </w:r>
      <w:r w:rsidRPr="00705A94">
        <w:rPr>
          <w:rFonts w:asciiTheme="minorHAnsi" w:hAnsiTheme="minorHAnsi" w:cstheme="minorHAnsi"/>
          <w:b/>
          <w:sz w:val="22"/>
          <w:szCs w:val="22"/>
        </w:rPr>
        <w:t>, QUE FAZEM ENTRE SI O MUNICÍPIO DE GOIOXIM/PR, E A EMPRESA  ..........................................................</w:t>
      </w:r>
    </w:p>
    <w:p w14:paraId="36A2E011" w14:textId="77777777" w:rsidR="0060715F" w:rsidRPr="00705A94" w:rsidRDefault="0060715F" w:rsidP="0060715F">
      <w:pPr>
        <w:spacing w:after="0" w:line="240" w:lineRule="auto"/>
        <w:jc w:val="both"/>
        <w:rPr>
          <w:rFonts w:eastAsia="Arial" w:cstheme="minorHAnsi"/>
        </w:rPr>
      </w:pPr>
      <w:r>
        <w:t>O MUNICÍPIO DE GOIOXIM Estado do Paraná, por intermédio da Secretaria Municipal de Administração, com sede na Rua Laurindo Cordeiro de Souza, 184, Centro, na cidade de Goioxim, Estado do Paraná, inscrito no CNPJ sob o nº 01.607.627/0001-78, neste ato representada pela Prefeita Municipal de Goioxim/PR, em pleno exercício de seu mandato e funções, o Sra. Eder dos Santos, portador(a) da Carteira de Identidade nº</w:t>
      </w:r>
      <w:r>
        <w:tab/>
        <w:t>, inscrito(a) no CPF, doravante denominado CONTRATANTE e, de outro lado, a empresa xxxxxx, inscrita no CNPJ n.º xxxxxxxx, situada a Rua xx, n.º xx, CEP xxxx, neste ato representada pelo(a) Sr(a). xxxxxxx, brasileiro(a), portador(a) do(a) CPF/MF n.º xxxxxxx, e cédula de identidade n.º xxxxx, SSP/xx, residente e domiciliado em xxxxxxx, doravante denominado CONTRATADA e em observância às disposições da Lei nº 14.133, de 1º de abril de 2021, e demais legislação aplicável, resolvem celebrar o presente Termo de Contrato, decorrente do Dispensa Eletrônica nº 27/2026, mediante as cláusulas e condições a seguir enunciadas.</w:t>
      </w:r>
    </w:p>
    <w:p w14:paraId="217ACEF0" w14:textId="77777777" w:rsidR="0060715F" w:rsidRPr="00705A94" w:rsidRDefault="0060715F" w:rsidP="0060715F">
      <w:pPr>
        <w:spacing w:after="0" w:line="240" w:lineRule="auto"/>
        <w:jc w:val="both"/>
        <w:rPr>
          <w:rFonts w:eastAsia="Arial" w:cstheme="minorHAnsi"/>
        </w:rPr>
      </w:pPr>
    </w:p>
    <w:p w14:paraId="7F6180BC" w14:textId="77777777" w:rsidR="0060715F" w:rsidRPr="00705A94" w:rsidRDefault="0060715F" w:rsidP="00EA3F1F">
      <w:pPr>
        <w:keepNext/>
        <w:spacing w:before="140" w:after="60" w:line="240" w:lineRule="auto"/>
        <w:rPr>
          <w:rFonts w:cstheme="minorHAnsi"/>
          <w:b/>
          <w:bCs/>
        </w:rPr>
      </w:pPr>
      <w:r>
        <w:rPr>
          <w:rFonts w:ascii="Arial" w:eastAsia="Arial" w:hAnsi="Arial"/>
          <w:b/>
          <w:color w:val="000000"/>
          <w:sz w:val="20"/>
        </w:rPr>
        <w:t>1. CLÁUSULA PRIMEIRA – OBJETO (art. 92, I e II)</w:t>
      </w:r>
    </w:p>
    <w:p w14:paraId="5A94AB4D"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1.1. O objeto do presente instrumento é a contratação de empresa especializada para a prestação de serviços de vigilância patrimonial desarmada e/ou brigada de incêndio durante o evento Canta Cantú, nos dias 18 e 19 de julho de 2026, nas condições estabelecidas no Termo de Referência.</w:t>
      </w:r>
    </w:p>
    <w:p w14:paraId="147C7E52"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1.2. Objeto da contratação:</w:t>
      </w:r>
    </w:p>
    <w:tbl>
      <w:tblPr>
        <w:tblW w:w="0" w:type="auto"/>
        <w:jc w:val="center"/>
        <w:tblLook w:val="04A0" w:firstRow="1" w:lastRow="0" w:firstColumn="1" w:lastColumn="0" w:noHBand="0" w:noVBand="1"/>
      </w:tblPr>
      <w:tblGrid>
        <w:gridCol w:w="2041"/>
        <w:gridCol w:w="2041"/>
        <w:gridCol w:w="2041"/>
        <w:gridCol w:w="2041"/>
        <w:gridCol w:w="2041"/>
      </w:tblGrid>
      <w:tr w:rsidR="002657BA" w14:paraId="3377C54B" w14:textId="77777777">
        <w:trPr>
          <w:tblHeader/>
          <w:jc w:val="center"/>
        </w:trPr>
        <w:tc>
          <w:tcPr>
            <w:tcW w:w="2041" w:type="dxa"/>
            <w:vAlign w:val="center"/>
          </w:tcPr>
          <w:p w14:paraId="0706BEFF" w14:textId="77777777" w:rsidR="002657BA" w:rsidRDefault="00000000">
            <w:pPr>
              <w:jc w:val="center"/>
            </w:pPr>
            <w:r>
              <w:rPr>
                <w:sz w:val="18"/>
              </w:rPr>
              <w:t>ITEM</w:t>
            </w:r>
          </w:p>
        </w:tc>
        <w:tc>
          <w:tcPr>
            <w:tcW w:w="2041" w:type="dxa"/>
            <w:vAlign w:val="center"/>
          </w:tcPr>
          <w:p w14:paraId="28DA00C0" w14:textId="77777777" w:rsidR="002657BA" w:rsidRDefault="00000000">
            <w:pPr>
              <w:jc w:val="center"/>
            </w:pPr>
            <w:r>
              <w:rPr>
                <w:sz w:val="18"/>
              </w:rPr>
              <w:t>DESCRIÇÃO</w:t>
            </w:r>
          </w:p>
        </w:tc>
        <w:tc>
          <w:tcPr>
            <w:tcW w:w="2041" w:type="dxa"/>
            <w:vAlign w:val="center"/>
          </w:tcPr>
          <w:p w14:paraId="4E5B7D7F" w14:textId="77777777" w:rsidR="002657BA" w:rsidRDefault="00000000">
            <w:pPr>
              <w:jc w:val="center"/>
            </w:pPr>
            <w:r>
              <w:rPr>
                <w:sz w:val="18"/>
              </w:rPr>
              <w:t>QUANT.</w:t>
            </w:r>
          </w:p>
        </w:tc>
        <w:tc>
          <w:tcPr>
            <w:tcW w:w="2041" w:type="dxa"/>
            <w:vAlign w:val="center"/>
          </w:tcPr>
          <w:p w14:paraId="26EA505F" w14:textId="77777777" w:rsidR="002657BA" w:rsidRDefault="00000000">
            <w:pPr>
              <w:jc w:val="center"/>
            </w:pPr>
            <w:r>
              <w:rPr>
                <w:sz w:val="18"/>
              </w:rPr>
              <w:t>VLR UNI</w:t>
            </w:r>
          </w:p>
        </w:tc>
        <w:tc>
          <w:tcPr>
            <w:tcW w:w="2041" w:type="dxa"/>
            <w:vAlign w:val="center"/>
          </w:tcPr>
          <w:p w14:paraId="061A212F" w14:textId="77777777" w:rsidR="002657BA" w:rsidRDefault="00000000">
            <w:pPr>
              <w:jc w:val="center"/>
            </w:pPr>
            <w:r>
              <w:rPr>
                <w:sz w:val="18"/>
              </w:rPr>
              <w:t>VLR TOTAL</w:t>
            </w:r>
          </w:p>
        </w:tc>
      </w:tr>
      <w:tr w:rsidR="002657BA" w14:paraId="47B17D18" w14:textId="77777777">
        <w:trPr>
          <w:jc w:val="center"/>
        </w:trPr>
        <w:tc>
          <w:tcPr>
            <w:tcW w:w="2041" w:type="dxa"/>
            <w:vAlign w:val="center"/>
          </w:tcPr>
          <w:p w14:paraId="14D89116" w14:textId="77777777" w:rsidR="002657BA" w:rsidRDefault="00000000">
            <w:pPr>
              <w:jc w:val="center"/>
            </w:pPr>
            <w:r>
              <w:rPr>
                <w:sz w:val="18"/>
              </w:rPr>
              <w:t>1</w:t>
            </w:r>
          </w:p>
        </w:tc>
        <w:tc>
          <w:tcPr>
            <w:tcW w:w="2041" w:type="dxa"/>
            <w:vAlign w:val="center"/>
          </w:tcPr>
          <w:p w14:paraId="5342AD5E" w14:textId="77777777" w:rsidR="002657BA" w:rsidRDefault="00000000">
            <w:pPr>
              <w:jc w:val="center"/>
            </w:pPr>
            <w:r>
              <w:rPr>
                <w:sz w:val="18"/>
              </w:rPr>
              <w:t>Diária de vigilante patrimonial desarmado, devidamente habilitado, uniformizado e equipado, para atuação no evento Canta Cantú.</w:t>
            </w:r>
          </w:p>
        </w:tc>
        <w:tc>
          <w:tcPr>
            <w:tcW w:w="2041" w:type="dxa"/>
            <w:vAlign w:val="center"/>
          </w:tcPr>
          <w:p w14:paraId="4001C7B7" w14:textId="77777777" w:rsidR="002657BA" w:rsidRDefault="00000000">
            <w:pPr>
              <w:jc w:val="center"/>
            </w:pPr>
            <w:r>
              <w:rPr>
                <w:sz w:val="18"/>
              </w:rPr>
              <w:t>20</w:t>
            </w:r>
          </w:p>
        </w:tc>
        <w:tc>
          <w:tcPr>
            <w:tcW w:w="2041" w:type="dxa"/>
            <w:vAlign w:val="center"/>
          </w:tcPr>
          <w:p w14:paraId="1F5785C8" w14:textId="77777777" w:rsidR="002657BA" w:rsidRDefault="00000000">
            <w:pPr>
              <w:jc w:val="center"/>
            </w:pPr>
            <w:r>
              <w:rPr>
                <w:sz w:val="18"/>
              </w:rPr>
              <w:t>R$ ________</w:t>
            </w:r>
          </w:p>
        </w:tc>
        <w:tc>
          <w:tcPr>
            <w:tcW w:w="2041" w:type="dxa"/>
            <w:vAlign w:val="center"/>
          </w:tcPr>
          <w:p w14:paraId="7BB41C60" w14:textId="77777777" w:rsidR="002657BA" w:rsidRDefault="00000000">
            <w:pPr>
              <w:jc w:val="center"/>
            </w:pPr>
            <w:r>
              <w:rPr>
                <w:sz w:val="18"/>
              </w:rPr>
              <w:t>R$ ________</w:t>
            </w:r>
          </w:p>
        </w:tc>
      </w:tr>
      <w:tr w:rsidR="002657BA" w14:paraId="0F9F6956" w14:textId="77777777">
        <w:trPr>
          <w:jc w:val="center"/>
        </w:trPr>
        <w:tc>
          <w:tcPr>
            <w:tcW w:w="2041" w:type="dxa"/>
            <w:vAlign w:val="center"/>
          </w:tcPr>
          <w:p w14:paraId="7F18E30C" w14:textId="77777777" w:rsidR="002657BA" w:rsidRDefault="00000000">
            <w:pPr>
              <w:jc w:val="center"/>
            </w:pPr>
            <w:r>
              <w:rPr>
                <w:sz w:val="18"/>
              </w:rPr>
              <w:t>2</w:t>
            </w:r>
          </w:p>
        </w:tc>
        <w:tc>
          <w:tcPr>
            <w:tcW w:w="2041" w:type="dxa"/>
            <w:vAlign w:val="center"/>
          </w:tcPr>
          <w:p w14:paraId="78CB41AF" w14:textId="77777777" w:rsidR="002657BA" w:rsidRDefault="00000000">
            <w:pPr>
              <w:jc w:val="center"/>
            </w:pPr>
            <w:r>
              <w:rPr>
                <w:sz w:val="18"/>
              </w:rPr>
              <w:t>Diária de brigadista devidamente capacitado, uniformizado e equipado, para atuação no evento Canta Cantú.</w:t>
            </w:r>
          </w:p>
        </w:tc>
        <w:tc>
          <w:tcPr>
            <w:tcW w:w="2041" w:type="dxa"/>
            <w:vAlign w:val="center"/>
          </w:tcPr>
          <w:p w14:paraId="28A3E05E" w14:textId="77777777" w:rsidR="002657BA" w:rsidRDefault="00000000">
            <w:pPr>
              <w:jc w:val="center"/>
            </w:pPr>
            <w:r>
              <w:rPr>
                <w:sz w:val="18"/>
              </w:rPr>
              <w:t>06</w:t>
            </w:r>
          </w:p>
        </w:tc>
        <w:tc>
          <w:tcPr>
            <w:tcW w:w="2041" w:type="dxa"/>
            <w:vAlign w:val="center"/>
          </w:tcPr>
          <w:p w14:paraId="31E3517D" w14:textId="77777777" w:rsidR="002657BA" w:rsidRDefault="00000000">
            <w:pPr>
              <w:jc w:val="center"/>
            </w:pPr>
            <w:r>
              <w:rPr>
                <w:sz w:val="18"/>
              </w:rPr>
              <w:t>R$ ________</w:t>
            </w:r>
          </w:p>
        </w:tc>
        <w:tc>
          <w:tcPr>
            <w:tcW w:w="2041" w:type="dxa"/>
            <w:vAlign w:val="center"/>
          </w:tcPr>
          <w:p w14:paraId="78B9EBFE" w14:textId="77777777" w:rsidR="002657BA" w:rsidRDefault="00000000">
            <w:pPr>
              <w:jc w:val="center"/>
            </w:pPr>
            <w:r>
              <w:rPr>
                <w:sz w:val="18"/>
              </w:rPr>
              <w:t>R$ ________</w:t>
            </w:r>
          </w:p>
        </w:tc>
      </w:tr>
      <w:tr w:rsidR="002657BA" w14:paraId="2CC47240" w14:textId="77777777">
        <w:trPr>
          <w:jc w:val="center"/>
        </w:trPr>
        <w:tc>
          <w:tcPr>
            <w:tcW w:w="8164" w:type="dxa"/>
            <w:gridSpan w:val="4"/>
            <w:vAlign w:val="center"/>
          </w:tcPr>
          <w:p w14:paraId="7198B7AB" w14:textId="77777777" w:rsidR="002657BA" w:rsidRDefault="00000000">
            <w:pPr>
              <w:jc w:val="center"/>
            </w:pPr>
            <w:r>
              <w:rPr>
                <w:sz w:val="18"/>
              </w:rPr>
              <w:t>TOTAL</w:t>
            </w:r>
          </w:p>
        </w:tc>
        <w:tc>
          <w:tcPr>
            <w:tcW w:w="2041" w:type="dxa"/>
            <w:vAlign w:val="center"/>
          </w:tcPr>
          <w:p w14:paraId="0ACB1A81" w14:textId="77777777" w:rsidR="002657BA" w:rsidRDefault="00000000">
            <w:pPr>
              <w:jc w:val="center"/>
            </w:pPr>
            <w:r>
              <w:rPr>
                <w:sz w:val="18"/>
              </w:rPr>
              <w:t>R$ ________</w:t>
            </w:r>
          </w:p>
        </w:tc>
      </w:tr>
    </w:tbl>
    <w:p w14:paraId="075FBB40" w14:textId="77777777" w:rsidR="0060715F" w:rsidRPr="00705A94" w:rsidRDefault="0060715F" w:rsidP="0060715F">
      <w:pPr>
        <w:pStyle w:val="Nivel2"/>
        <w:numPr>
          <w:ilvl w:val="0"/>
          <w:numId w:val="0"/>
        </w:numPr>
        <w:spacing w:before="0" w:after="0" w:line="240" w:lineRule="auto"/>
        <w:rPr>
          <w:rFonts w:asciiTheme="minorHAnsi" w:hAnsiTheme="minorHAnsi" w:cstheme="minorHAnsi"/>
          <w:color w:val="auto"/>
          <w:sz w:val="22"/>
          <w:szCs w:val="22"/>
        </w:rPr>
      </w:pPr>
    </w:p>
    <w:p w14:paraId="7E9F29FD"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1.3. Vinculam esta contratação, independentemente de transcrição:</w:t>
      </w:r>
    </w:p>
    <w:p w14:paraId="3B1AC167" w14:textId="77777777" w:rsidR="0060715F" w:rsidRPr="00705A94" w:rsidRDefault="0060715F" w:rsidP="00EA3F1F">
      <w:pPr>
        <w:spacing w:after="40" w:line="240" w:lineRule="auto"/>
        <w:ind w:left="454" w:hanging="283"/>
        <w:jc w:val="both"/>
        <w:rPr>
          <w:rFonts w:cstheme="minorHAnsi"/>
        </w:rPr>
      </w:pPr>
      <w:r>
        <w:rPr>
          <w:rFonts w:ascii="Arial" w:eastAsia="Arial" w:hAnsi="Arial"/>
          <w:color w:val="000000"/>
          <w:sz w:val="20"/>
        </w:rPr>
        <w:t>1.3.1. O Termo de Referência;</w:t>
      </w:r>
    </w:p>
    <w:p w14:paraId="0C7A54E1" w14:textId="77777777" w:rsidR="0060715F" w:rsidRPr="00705A94" w:rsidRDefault="0060715F" w:rsidP="00EA3F1F">
      <w:pPr>
        <w:spacing w:after="40" w:line="240" w:lineRule="auto"/>
        <w:ind w:left="454" w:hanging="283"/>
        <w:jc w:val="both"/>
        <w:rPr>
          <w:rFonts w:cstheme="minorHAnsi"/>
        </w:rPr>
      </w:pPr>
      <w:r>
        <w:rPr>
          <w:rFonts w:ascii="Arial" w:eastAsia="Arial" w:hAnsi="Arial"/>
          <w:color w:val="000000"/>
          <w:sz w:val="20"/>
        </w:rPr>
        <w:t>1.3.2. O Edital da Licitação;</w:t>
      </w:r>
    </w:p>
    <w:p w14:paraId="4C16E1A7" w14:textId="77777777" w:rsidR="0060715F" w:rsidRPr="00705A94" w:rsidRDefault="0060715F" w:rsidP="00EA3F1F">
      <w:pPr>
        <w:spacing w:after="40" w:line="240" w:lineRule="auto"/>
        <w:ind w:left="454" w:hanging="283"/>
        <w:jc w:val="both"/>
        <w:rPr>
          <w:rFonts w:cstheme="minorHAnsi"/>
        </w:rPr>
      </w:pPr>
      <w:r>
        <w:rPr>
          <w:rFonts w:ascii="Arial" w:eastAsia="Arial" w:hAnsi="Arial"/>
          <w:color w:val="000000"/>
          <w:sz w:val="20"/>
        </w:rPr>
        <w:t>1.3.3. A Proposta da contratada;</w:t>
      </w:r>
    </w:p>
    <w:p w14:paraId="24DB9A10" w14:textId="77777777" w:rsidR="0060715F" w:rsidRPr="00705A94" w:rsidRDefault="0060715F" w:rsidP="00EA3F1F">
      <w:pPr>
        <w:spacing w:after="40" w:line="240" w:lineRule="auto"/>
        <w:ind w:left="454" w:hanging="283"/>
        <w:jc w:val="both"/>
        <w:rPr>
          <w:rFonts w:cstheme="minorHAnsi"/>
        </w:rPr>
      </w:pPr>
      <w:r>
        <w:rPr>
          <w:rFonts w:ascii="Arial" w:eastAsia="Arial" w:hAnsi="Arial"/>
          <w:color w:val="000000"/>
          <w:sz w:val="20"/>
        </w:rPr>
        <w:t>1.3.4. Eventuais anexos dos documentos supracitados.</w:t>
      </w:r>
    </w:p>
    <w:p w14:paraId="17B21BDA" w14:textId="77777777" w:rsidR="0060715F" w:rsidRPr="00705A94" w:rsidRDefault="0060715F" w:rsidP="0060715F">
      <w:pPr>
        <w:pStyle w:val="Nivel3"/>
        <w:numPr>
          <w:ilvl w:val="0"/>
          <w:numId w:val="0"/>
        </w:numPr>
        <w:spacing w:before="0" w:after="0" w:line="240" w:lineRule="auto"/>
        <w:ind w:left="284"/>
        <w:rPr>
          <w:rFonts w:asciiTheme="minorHAnsi" w:hAnsiTheme="minorHAnsi" w:cstheme="minorHAnsi"/>
          <w:color w:val="auto"/>
          <w:sz w:val="22"/>
          <w:szCs w:val="22"/>
        </w:rPr>
      </w:pPr>
    </w:p>
    <w:p w14:paraId="26E32AFA" w14:textId="77777777" w:rsidR="0060715F" w:rsidRPr="00705A94" w:rsidRDefault="0060715F" w:rsidP="001C3E32">
      <w:pPr>
        <w:keepNext/>
        <w:spacing w:before="140" w:after="60"/>
        <w:rPr>
          <w:rFonts w:cstheme="minorHAnsi"/>
        </w:rPr>
      </w:pPr>
      <w:r>
        <w:rPr>
          <w:rFonts w:ascii="Arial" w:eastAsia="Arial" w:hAnsi="Arial"/>
          <w:b/>
          <w:color w:val="000000"/>
          <w:sz w:val="20"/>
        </w:rPr>
        <w:lastRenderedPageBreak/>
        <w:t>2. CLÁUSULA SEGUNDA – VIGÊNCIA E PRORROGAÇÃO</w:t>
      </w:r>
    </w:p>
    <w:p w14:paraId="73F475CF"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2.1. O prazo de vigência da contratação será de até 12 (doze) meses, contado da assinatura, abrangendo a mobilização, a execução dos serviços nos dias 18 e 19 de julho de 2026, o recebimento, o pagamento e as demais obrigações decorrentes, nos termos do art. 105 da Lei nº 14.133/2021.</w:t>
      </w:r>
    </w:p>
    <w:p w14:paraId="045880DC"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2.2. A prorrogação de contrato deverá ser promovida mediante celebração de termo aditivo.</w:t>
      </w:r>
    </w:p>
    <w:p w14:paraId="525438BC"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2.3. O contrato não poderá ser prorrogado quando o contratado tiver sido penalizado nas sanções de declaração de inidoneidade ou impedimento de licitar e contratar com poder público, observadas as abrangências de aplicação.</w:t>
      </w:r>
    </w:p>
    <w:p w14:paraId="041162B6" w14:textId="77777777" w:rsidR="0060715F" w:rsidRPr="00705A94" w:rsidRDefault="0060715F" w:rsidP="0060715F">
      <w:pPr>
        <w:pStyle w:val="Nvel2-Red"/>
        <w:numPr>
          <w:ilvl w:val="0"/>
          <w:numId w:val="0"/>
        </w:numPr>
        <w:spacing w:before="0" w:after="0" w:line="240" w:lineRule="auto"/>
        <w:rPr>
          <w:rFonts w:asciiTheme="minorHAnsi" w:hAnsiTheme="minorHAnsi" w:cstheme="minorHAnsi"/>
          <w:i w:val="0"/>
          <w:iCs w:val="0"/>
          <w:color w:val="auto"/>
          <w:sz w:val="22"/>
          <w:szCs w:val="22"/>
        </w:rPr>
      </w:pPr>
    </w:p>
    <w:p w14:paraId="2A048E80" w14:textId="77777777" w:rsidR="0060715F" w:rsidRPr="00705A94" w:rsidRDefault="0060715F" w:rsidP="001C3E32">
      <w:pPr>
        <w:keepNext/>
        <w:spacing w:before="140" w:after="60"/>
        <w:rPr>
          <w:rFonts w:cstheme="minorHAnsi"/>
        </w:rPr>
      </w:pPr>
      <w:r>
        <w:rPr>
          <w:rFonts w:ascii="Arial" w:eastAsia="Arial" w:hAnsi="Arial"/>
          <w:b/>
          <w:color w:val="000000"/>
          <w:sz w:val="20"/>
        </w:rPr>
        <w:t>3. CLÁUSULA TERCEIRA – MODELOS DE EXECUÇÃO E GESTÃO CONTRATUAIS (art. 92, IV, VII e XVIII)</w:t>
      </w:r>
    </w:p>
    <w:p w14:paraId="0BDB88B0"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3.1. O regime de execução contratual, os modelos de gestão e de execução, assim como os prazos e condições de conclusão, entrega, observação e recebimento do objeto constam no Termo de Referência, anexo a este Contrato.</w:t>
      </w:r>
    </w:p>
    <w:p w14:paraId="001786A8" w14:textId="77777777" w:rsidR="0060715F" w:rsidRPr="00705A94" w:rsidRDefault="0060715F" w:rsidP="003B2D1A">
      <w:pPr>
        <w:spacing w:after="40" w:line="240" w:lineRule="auto"/>
        <w:jc w:val="both"/>
        <w:rPr>
          <w:rFonts w:cstheme="minorHAnsi"/>
        </w:rPr>
      </w:pPr>
      <w:r>
        <w:rPr>
          <w:rFonts w:ascii="Arial" w:eastAsia="Arial" w:hAnsi="Arial"/>
          <w:color w:val="000000"/>
          <w:sz w:val="20"/>
        </w:rPr>
        <w:t>3.2. Fica nomeado como Gestor deste contrato, a quem caberá a fiscalização do fiel cumprimento dos termos acordados, conforme o Artigo 117 da Lei Federal n.º 14.133/2021, será nomeado o gestor xxxxxxx,</w:t>
      </w:r>
    </w:p>
    <w:p w14:paraId="21958FC8" w14:textId="77777777" w:rsidR="0060715F" w:rsidRPr="00705A94" w:rsidRDefault="0060715F" w:rsidP="001C3E32">
      <w:pPr>
        <w:keepNext/>
        <w:spacing w:before="140" w:after="60"/>
        <w:rPr>
          <w:rFonts w:cstheme="minorHAnsi"/>
        </w:rPr>
      </w:pPr>
      <w:r>
        <w:rPr>
          <w:rFonts w:ascii="Arial" w:eastAsia="Arial" w:hAnsi="Arial"/>
          <w:b/>
          <w:color w:val="000000"/>
          <w:sz w:val="20"/>
        </w:rPr>
        <w:t>4. CLÁUSULA QUARTA – SUBCONTRATAÇÃO</w:t>
      </w:r>
    </w:p>
    <w:p w14:paraId="01B9C0B5"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4.1. Não será admitida a subcontratação do objeto contratual.</w:t>
      </w:r>
    </w:p>
    <w:p w14:paraId="4E2280B9" w14:textId="77777777" w:rsidR="0060715F" w:rsidRPr="00705A94" w:rsidRDefault="0060715F" w:rsidP="0060715F">
      <w:pPr>
        <w:pStyle w:val="Nvel2-Red"/>
        <w:numPr>
          <w:ilvl w:val="0"/>
          <w:numId w:val="0"/>
        </w:numPr>
        <w:spacing w:before="0" w:after="0" w:line="240" w:lineRule="auto"/>
        <w:rPr>
          <w:rFonts w:asciiTheme="minorHAnsi" w:hAnsiTheme="minorHAnsi" w:cstheme="minorHAnsi"/>
          <w:i w:val="0"/>
          <w:iCs w:val="0"/>
          <w:color w:val="auto"/>
          <w:sz w:val="22"/>
          <w:szCs w:val="22"/>
        </w:rPr>
      </w:pPr>
    </w:p>
    <w:p w14:paraId="1CB1100E" w14:textId="77777777" w:rsidR="0060715F" w:rsidRPr="00705A94" w:rsidRDefault="0060715F" w:rsidP="001C3E32">
      <w:pPr>
        <w:keepNext/>
        <w:spacing w:before="140" w:after="60"/>
        <w:rPr>
          <w:rFonts w:cstheme="minorHAnsi"/>
        </w:rPr>
      </w:pPr>
      <w:r>
        <w:rPr>
          <w:rFonts w:ascii="Arial" w:eastAsia="Arial" w:hAnsi="Arial"/>
          <w:b/>
          <w:color w:val="000000"/>
          <w:sz w:val="20"/>
        </w:rPr>
        <w:t>5. CLÁUSULA QUINTA – PREÇO (art. 92, V)</w:t>
      </w:r>
    </w:p>
    <w:p w14:paraId="4FC1A135"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5.1. O valor total da contratação é de R$.......... (.....)</w:t>
      </w:r>
    </w:p>
    <w:p w14:paraId="525249F7"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9EC6F28" w14:textId="77777777" w:rsidR="0060715F" w:rsidRPr="00705A94" w:rsidRDefault="0060715F" w:rsidP="0060715F">
      <w:pPr>
        <w:pStyle w:val="Nivel2"/>
        <w:numPr>
          <w:ilvl w:val="0"/>
          <w:numId w:val="0"/>
        </w:numPr>
        <w:spacing w:before="0" w:after="0" w:line="240" w:lineRule="auto"/>
        <w:rPr>
          <w:rFonts w:asciiTheme="minorHAnsi" w:hAnsiTheme="minorHAnsi" w:cstheme="minorHAnsi"/>
          <w:color w:val="auto"/>
          <w:sz w:val="22"/>
          <w:szCs w:val="22"/>
        </w:rPr>
      </w:pPr>
    </w:p>
    <w:p w14:paraId="3E7136FC" w14:textId="77777777" w:rsidR="0060715F" w:rsidRPr="00705A94" w:rsidRDefault="0060715F" w:rsidP="001C3E32">
      <w:pPr>
        <w:keepNext/>
        <w:spacing w:before="140" w:after="60"/>
        <w:rPr>
          <w:rFonts w:cstheme="minorHAnsi"/>
        </w:rPr>
      </w:pPr>
      <w:r>
        <w:rPr>
          <w:rFonts w:ascii="Arial" w:eastAsia="Arial" w:hAnsi="Arial"/>
          <w:b/>
          <w:color w:val="000000"/>
          <w:sz w:val="20"/>
        </w:rPr>
        <w:t>6. CLÁUSULA SEXTA – PAGAMENTO (art. 92, V e VI)</w:t>
      </w:r>
    </w:p>
    <w:p w14:paraId="18573924"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6.1. O prazo para pagamento ao contratado e demais condições a ele referentes encontram-se definidos no Termo de Referência, anexo a este Contrato.</w:t>
      </w:r>
    </w:p>
    <w:p w14:paraId="6537DA84" w14:textId="77777777" w:rsidR="0060715F" w:rsidRPr="00705A94" w:rsidRDefault="0060715F" w:rsidP="0060715F">
      <w:pPr>
        <w:pStyle w:val="Nivel2"/>
        <w:numPr>
          <w:ilvl w:val="0"/>
          <w:numId w:val="0"/>
        </w:numPr>
        <w:spacing w:before="0" w:after="0" w:line="240" w:lineRule="auto"/>
        <w:rPr>
          <w:rFonts w:asciiTheme="minorHAnsi" w:hAnsiTheme="minorHAnsi" w:cstheme="minorHAnsi"/>
          <w:color w:val="auto"/>
          <w:sz w:val="22"/>
          <w:szCs w:val="22"/>
        </w:rPr>
      </w:pPr>
    </w:p>
    <w:p w14:paraId="2AC6DBE3" w14:textId="77777777" w:rsidR="0060715F" w:rsidRPr="00705A94" w:rsidRDefault="0060715F" w:rsidP="001C3E32">
      <w:pPr>
        <w:keepNext/>
        <w:spacing w:before="140" w:after="60"/>
        <w:rPr>
          <w:rFonts w:cstheme="minorHAnsi"/>
        </w:rPr>
      </w:pPr>
      <w:r>
        <w:rPr>
          <w:rFonts w:ascii="Arial" w:eastAsia="Arial" w:hAnsi="Arial"/>
          <w:b/>
          <w:color w:val="000000"/>
          <w:sz w:val="20"/>
        </w:rPr>
        <w:t>7. CLÁUSULA SÉTIMA – REAJUSTE (art. 92, V)</w:t>
      </w:r>
    </w:p>
    <w:p w14:paraId="29EE5674" w14:textId="77777777" w:rsidR="0060715F" w:rsidRPr="00705A94" w:rsidRDefault="00786E68" w:rsidP="006B1EE0">
      <w:pPr>
        <w:spacing w:after="40" w:line="240" w:lineRule="auto"/>
        <w:jc w:val="both"/>
        <w:rPr>
          <w:rFonts w:cstheme="minorHAnsi"/>
        </w:rPr>
      </w:pPr>
      <w:r>
        <w:rPr>
          <w:rFonts w:ascii="Arial" w:eastAsia="Arial" w:hAnsi="Arial"/>
          <w:color w:val="000000"/>
          <w:sz w:val="20"/>
        </w:rPr>
        <w:t>7.1. Não se aplica ao contrato considerando ser entrega imediata;</w:t>
      </w:r>
    </w:p>
    <w:p w14:paraId="37776274" w14:textId="77777777" w:rsidR="0060715F" w:rsidRPr="00705A94" w:rsidRDefault="0060715F" w:rsidP="0060715F">
      <w:pPr>
        <w:pStyle w:val="Nivel2"/>
        <w:numPr>
          <w:ilvl w:val="0"/>
          <w:numId w:val="0"/>
        </w:numPr>
        <w:spacing w:before="0" w:after="0" w:line="240" w:lineRule="auto"/>
        <w:rPr>
          <w:rFonts w:asciiTheme="minorHAnsi" w:hAnsiTheme="minorHAnsi" w:cstheme="minorHAnsi"/>
          <w:color w:val="auto"/>
          <w:sz w:val="22"/>
          <w:szCs w:val="22"/>
        </w:rPr>
      </w:pPr>
    </w:p>
    <w:p w14:paraId="7A08CC76" w14:textId="77777777" w:rsidR="0060715F" w:rsidRPr="00705A94" w:rsidRDefault="0060715F" w:rsidP="001C3E32">
      <w:pPr>
        <w:keepNext/>
        <w:spacing w:before="140" w:after="60"/>
        <w:rPr>
          <w:rFonts w:cstheme="minorHAnsi"/>
        </w:rPr>
      </w:pPr>
      <w:r>
        <w:rPr>
          <w:rFonts w:ascii="Arial" w:eastAsia="Arial" w:hAnsi="Arial"/>
          <w:b/>
          <w:color w:val="000000"/>
          <w:sz w:val="20"/>
        </w:rPr>
        <w:t>8. CLÁUSULA OITAVA – OBRIGAÇÕES DO CONTRATANTE (art. 92, X, XI e XIV)</w:t>
      </w:r>
    </w:p>
    <w:p w14:paraId="3E98C048" w14:textId="77777777" w:rsidR="0060715F" w:rsidRPr="00705A94" w:rsidRDefault="0060715F" w:rsidP="00EA3F1F">
      <w:pPr>
        <w:spacing w:after="40" w:line="240" w:lineRule="auto"/>
        <w:jc w:val="both"/>
        <w:rPr>
          <w:rFonts w:cstheme="minorHAnsi"/>
          <w:b/>
          <w:bCs/>
        </w:rPr>
      </w:pPr>
      <w:r>
        <w:rPr>
          <w:rFonts w:ascii="Arial" w:eastAsia="Arial" w:hAnsi="Arial"/>
          <w:color w:val="000000"/>
          <w:sz w:val="20"/>
        </w:rPr>
        <w:t>8.1. São obrigações do Contratante:</w:t>
      </w:r>
    </w:p>
    <w:p w14:paraId="051555EA"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8.2. Exigir o cumprimento de todas as obrigações assumidas pelo Contratado, de acordo com o contrato e seus anexos;</w:t>
      </w:r>
    </w:p>
    <w:p w14:paraId="1E8D97A0"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8.3. Receber o objeto no prazo e condições estabelecidas no Termo de Referência;</w:t>
      </w:r>
    </w:p>
    <w:p w14:paraId="38FE8FA5"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8.4. Notificar o Contratado, por escrito, sobre vícios, defeitos ou incorreções verificadas no objeto fornecido, para que seja por ele substituído, reparado ou corrigido, no total ou em parte, às suas expensas;</w:t>
      </w:r>
    </w:p>
    <w:p w14:paraId="18D98177"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8.5. Acompanhar e fiscalizar a execução do contrato e o cumprimento das obrigações pelo Contratado;</w:t>
      </w:r>
    </w:p>
    <w:p w14:paraId="6B486182"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8.6. Efetuar o pagamento ao Contratado do valor correspondente ao fornecimento do objeto, no prazo, forma e condições estabelecidos no presente Contrato e no Termo de Referência.</w:t>
      </w:r>
    </w:p>
    <w:p w14:paraId="52D1A9AB"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8.7. Aplicar ao Contratado as sanções previstas na lei e neste Contrato;</w:t>
      </w:r>
    </w:p>
    <w:p w14:paraId="5066DF42"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8.8. Cientificar o órgão de representação judicial da Procuradoria Jurídica do Município para adoção das medidas cabíveis quando do descumprimento de obrigações pelo Contratado;</w:t>
      </w:r>
    </w:p>
    <w:p w14:paraId="158FD486" w14:textId="77777777" w:rsidR="0060715F" w:rsidRPr="00705A94" w:rsidRDefault="0060715F" w:rsidP="00EA3F1F">
      <w:pPr>
        <w:spacing w:after="40" w:line="240" w:lineRule="auto"/>
        <w:jc w:val="both"/>
        <w:rPr>
          <w:rFonts w:cstheme="minorHAnsi"/>
        </w:rPr>
      </w:pPr>
      <w:r>
        <w:rPr>
          <w:rFonts w:ascii="Arial" w:eastAsia="Arial" w:hAnsi="Arial"/>
          <w:color w:val="000000"/>
          <w:sz w:val="20"/>
        </w:rPr>
        <w:lastRenderedPageBreak/>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9D8E196" w14:textId="77777777" w:rsidR="0060715F" w:rsidRPr="00705A94" w:rsidRDefault="0060715F" w:rsidP="00EA3F1F">
      <w:pPr>
        <w:spacing w:after="40" w:line="240" w:lineRule="auto"/>
        <w:jc w:val="both"/>
        <w:rPr>
          <w:rFonts w:cstheme="minorHAnsi"/>
          <w:b/>
          <w:bCs/>
        </w:rPr>
      </w:pPr>
      <w:r>
        <w:rPr>
          <w:rFonts w:ascii="Arial" w:eastAsia="Arial" w:hAnsi="Arial"/>
          <w:color w:val="000000"/>
          <w:sz w:val="20"/>
        </w:rPr>
        <w:t>8.10. A Administração terá o prazo de 30 (trinta) dias, a contar da data do protocolo do requerimento para decidir, admitida a prorrogação motivada, por igual período.</w:t>
      </w:r>
    </w:p>
    <w:p w14:paraId="20530738"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8.11. Responder eventuais pedidos de reestabelecimento do equilíbrio econômico-financeiro feitos pelo contratado no prazo máximo de 30 (trinta) dias.</w:t>
      </w:r>
    </w:p>
    <w:p w14:paraId="2C48AD03"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8.12. Notificar os emitentes das garantias quanto ao início de processo administrativo para apuração de descumprimento de cláusulas contratuais.</w:t>
      </w:r>
    </w:p>
    <w:p w14:paraId="7B22125F"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527AEE3" w14:textId="77777777" w:rsidR="0060715F" w:rsidRPr="00705A94" w:rsidRDefault="0060715F" w:rsidP="0060715F">
      <w:pPr>
        <w:pStyle w:val="Nivel2"/>
        <w:numPr>
          <w:ilvl w:val="0"/>
          <w:numId w:val="0"/>
        </w:numPr>
        <w:spacing w:before="0" w:after="0" w:line="240" w:lineRule="auto"/>
        <w:rPr>
          <w:rFonts w:asciiTheme="minorHAnsi" w:hAnsiTheme="minorHAnsi" w:cstheme="minorHAnsi"/>
          <w:color w:val="auto"/>
          <w:sz w:val="22"/>
          <w:szCs w:val="22"/>
        </w:rPr>
      </w:pPr>
    </w:p>
    <w:p w14:paraId="3E6D155A" w14:textId="77777777" w:rsidR="0060715F" w:rsidRPr="00705A94" w:rsidRDefault="0060715F" w:rsidP="001C3E32">
      <w:pPr>
        <w:keepNext/>
        <w:spacing w:before="140" w:after="60"/>
        <w:rPr>
          <w:rFonts w:cstheme="minorHAnsi"/>
        </w:rPr>
      </w:pPr>
      <w:r>
        <w:rPr>
          <w:rFonts w:ascii="Arial" w:eastAsia="Arial" w:hAnsi="Arial"/>
          <w:b/>
          <w:color w:val="000000"/>
          <w:sz w:val="20"/>
        </w:rPr>
        <w:t>9. CLÁUSULA NONA – OBRIGAÇÕES DO CONTRATADO (art. 92, XIV, XVI e XVII)</w:t>
      </w:r>
    </w:p>
    <w:p w14:paraId="79D90432"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582DE97"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9.2. Responsabilizar-se pelos vícios e danos decorrentes do objeto, de acordo com o Código de Defesa do Consumidor (Lei nº 8.078, de 1990);</w:t>
      </w:r>
    </w:p>
    <w:p w14:paraId="58A1F409" w14:textId="77777777" w:rsidR="0060715F" w:rsidRPr="00705A94" w:rsidRDefault="000E518D" w:rsidP="00EA3F1F">
      <w:pPr>
        <w:spacing w:after="40" w:line="240" w:lineRule="auto"/>
        <w:jc w:val="both"/>
        <w:rPr>
          <w:rFonts w:cstheme="minorHAnsi"/>
        </w:rPr>
      </w:pPr>
      <w:r>
        <w:rPr>
          <w:rFonts w:ascii="Arial" w:eastAsia="Arial" w:hAnsi="Arial"/>
          <w:color w:val="000000"/>
          <w:sz w:val="20"/>
        </w:rPr>
        <w:t>9.3. Não cometer atrasos na mobilização ou na execução dos serviços, observadas as datas e os horários do evento.</w:t>
      </w:r>
    </w:p>
    <w:p w14:paraId="581BEB6A"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9.4. Atender às determinações regulares emitidas pelo fiscal ou gestor do contrato ou autoridade superior (art. 137, II, da Lei n.º 14.133, de 2021) e prestar todo esclarecimento ou informação por eles solicitados;</w:t>
      </w:r>
    </w:p>
    <w:p w14:paraId="42231BCC"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9.5. Reparar, corrigir, remover, reconstruir ou substituir, às suas expensas, no total ou em parte, no prazo fixado pelo fiscal do contrato, os bens nos quais se verificarem vícios, defeitos ou incorreções resultantes da execução ou dos materiais empregados;</w:t>
      </w:r>
    </w:p>
    <w:p w14:paraId="57EE363A"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8A33618"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9.7.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585F2D8E"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6637D92"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9.9. Comunicar ao Fiscal do contrato, no prazo de 24 (vinte e quatro) horas, qualquer ocorrência anormal ou acidente que se verifique no local da execução do objeto contratual.</w:t>
      </w:r>
    </w:p>
    <w:p w14:paraId="41D533D7"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9.10. Paralisar, por determinação do contratante, qualquer atividade que não esteja sendo executada de acordo com a boa técnica ou que ponha em risco a segurança de pessoas ou bens de terceiros.</w:t>
      </w:r>
    </w:p>
    <w:p w14:paraId="2B3284DE"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9.11. Manter durante toda a vigência do contrato, em compatibilidade com as obrigações assumidas, todas as condições exigidas para habilitação na licitação;</w:t>
      </w:r>
    </w:p>
    <w:p w14:paraId="4C1FF03F" w14:textId="77777777" w:rsidR="002657BA" w:rsidRDefault="00000000">
      <w:pPr>
        <w:spacing w:after="40"/>
        <w:jc w:val="both"/>
      </w:pPr>
      <w:r>
        <w:rPr>
          <w:rFonts w:ascii="Arial" w:eastAsia="Arial" w:hAnsi="Arial"/>
          <w:color w:val="000000"/>
          <w:sz w:val="20"/>
        </w:rPr>
        <w:t>9.12. Manter válidas, durante toda a execução, as autorizações, certificados, registros e demais condições de habilitação exigidas para o item contratado;</w:t>
      </w:r>
    </w:p>
    <w:p w14:paraId="00507230" w14:textId="77777777" w:rsidR="002657BA" w:rsidRDefault="00000000">
      <w:pPr>
        <w:spacing w:after="40"/>
        <w:jc w:val="both"/>
      </w:pPr>
      <w:r>
        <w:rPr>
          <w:rFonts w:ascii="Arial" w:eastAsia="Arial" w:hAnsi="Arial"/>
          <w:color w:val="000000"/>
          <w:sz w:val="20"/>
        </w:rPr>
        <w:t>9.13. Quando contratado para o Item 1, disponibilizar exclusivamente vigilantes com CNV válida, formação/reciclagem regular e curso de extensão em segurança para eventos sociais, apresentando a documentação ao fiscal antes do início dos serviços;</w:t>
      </w:r>
    </w:p>
    <w:p w14:paraId="293951FD" w14:textId="77777777" w:rsidR="002657BA" w:rsidRDefault="00000000">
      <w:pPr>
        <w:spacing w:after="40"/>
        <w:jc w:val="both"/>
      </w:pPr>
      <w:r>
        <w:rPr>
          <w:rFonts w:ascii="Arial" w:eastAsia="Arial" w:hAnsi="Arial"/>
          <w:color w:val="000000"/>
          <w:sz w:val="20"/>
        </w:rPr>
        <w:lastRenderedPageBreak/>
        <w:t>9.14. Quando contratado para o Item 2, disponibilizar exclusivamente brigadistas com certificados válidos de formação/capacitação em prevenção e combate a incêndio, primeiros socorros, abandono de área e atendimento a emergências;</w:t>
      </w:r>
    </w:p>
    <w:p w14:paraId="170B1362" w14:textId="77777777" w:rsidR="002657BA" w:rsidRDefault="00000000">
      <w:pPr>
        <w:spacing w:after="40"/>
        <w:jc w:val="both"/>
      </w:pPr>
      <w:r>
        <w:rPr>
          <w:rFonts w:ascii="Arial" w:eastAsia="Arial" w:hAnsi="Arial"/>
          <w:color w:val="000000"/>
          <w:sz w:val="20"/>
        </w:rPr>
        <w:t>9.15. Substituir imediatamente qualquer profissional cuja documentação, conduta ou desempenho esteja em desacordo com as exigências do Termo de Referência.</w:t>
      </w:r>
    </w:p>
    <w:p w14:paraId="1EF34882" w14:textId="77777777" w:rsidR="0060715F" w:rsidRPr="00705A94" w:rsidRDefault="0060715F" w:rsidP="00EA3F1F">
      <w:pPr>
        <w:spacing w:after="40" w:line="240" w:lineRule="auto"/>
        <w:jc w:val="both"/>
        <w:rPr>
          <w:rFonts w:cstheme="minorHAnsi"/>
          <w:b/>
          <w:bCs/>
        </w:rPr>
      </w:pPr>
      <w:r>
        <w:rPr>
          <w:rFonts w:ascii="Arial" w:eastAsia="Arial" w:hAnsi="Arial"/>
          <w:color w:val="000000"/>
          <w:sz w:val="20"/>
        </w:rPr>
        <w:t>9.16.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763155A6"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9.17. Comprovar a reserva de cargos a que se refere a cláusula acima, no prazo fixado pelo fiscal do contrato, com a indicação dos empregados que preencheram as referidas vagas (art. 116, parágrafo único, da Lei n.º 14.133, de 2021);</w:t>
      </w:r>
    </w:p>
    <w:p w14:paraId="5DAFCADF"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9.18. Guardar sigilo sobre todas as informações obtidas em decorrência do cumprimento do contrato;</w:t>
      </w:r>
    </w:p>
    <w:p w14:paraId="3C06B9BC"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9.19.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9102A46"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9.20. Cumprir, além dos postulados legais vigentes de âmbito federal, estadual ou municipal, as normas de segurança do contratante.</w:t>
      </w:r>
    </w:p>
    <w:p w14:paraId="2C32BC7D" w14:textId="77777777" w:rsidR="0060715F" w:rsidRPr="00705A94" w:rsidRDefault="0060715F" w:rsidP="0060715F">
      <w:pPr>
        <w:pStyle w:val="Nivel2"/>
        <w:numPr>
          <w:ilvl w:val="0"/>
          <w:numId w:val="0"/>
        </w:numPr>
        <w:spacing w:before="0" w:after="0" w:line="240" w:lineRule="auto"/>
        <w:rPr>
          <w:rFonts w:asciiTheme="minorHAnsi" w:hAnsiTheme="minorHAnsi" w:cstheme="minorHAnsi"/>
          <w:color w:val="auto"/>
          <w:sz w:val="22"/>
          <w:szCs w:val="22"/>
        </w:rPr>
      </w:pPr>
    </w:p>
    <w:p w14:paraId="3175C0F5" w14:textId="77777777" w:rsidR="0060715F" w:rsidRPr="00705A94" w:rsidRDefault="0060715F" w:rsidP="001C3E32">
      <w:pPr>
        <w:keepNext/>
        <w:spacing w:before="140" w:after="60"/>
        <w:rPr>
          <w:rFonts w:cstheme="minorHAnsi"/>
        </w:rPr>
      </w:pPr>
      <w:r>
        <w:rPr>
          <w:rFonts w:ascii="Arial" w:eastAsia="Arial" w:hAnsi="Arial"/>
          <w:b/>
          <w:color w:val="000000"/>
          <w:sz w:val="20"/>
        </w:rPr>
        <w:t>10. CLÁUSULA DÉCIMA – GARANTIA DE EXECUÇÃO (art. 92, XII)</w:t>
      </w:r>
    </w:p>
    <w:p w14:paraId="0D783DAA"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10.1. Não haverá exigência de garantia contratual da execução.</w:t>
      </w:r>
    </w:p>
    <w:p w14:paraId="58E2613F" w14:textId="77777777" w:rsidR="0060715F" w:rsidRPr="00705A94" w:rsidRDefault="0060715F" w:rsidP="001C3E32">
      <w:pPr>
        <w:keepNext/>
        <w:spacing w:before="140" w:after="60"/>
        <w:rPr>
          <w:rFonts w:cstheme="minorHAnsi"/>
        </w:rPr>
      </w:pPr>
      <w:r>
        <w:rPr>
          <w:rFonts w:ascii="Arial" w:eastAsia="Arial" w:hAnsi="Arial"/>
          <w:b/>
          <w:color w:val="000000"/>
          <w:sz w:val="20"/>
        </w:rPr>
        <w:t>11. CLÁUSULA DÉCIMA PRIMEIRA – INFRAÇÕES E SANÇÕES ADMINISTRATIVAS (art. 92, XIV)</w:t>
      </w:r>
    </w:p>
    <w:p w14:paraId="7FB99A74"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11.1. Comete infração administrativa, nos termos da Lei nº 14.133, de 2021, o contratado que:</w:t>
      </w:r>
    </w:p>
    <w:p w14:paraId="0E675BEA" w14:textId="77777777" w:rsidR="0060715F" w:rsidRPr="00705A94" w:rsidRDefault="0060715F" w:rsidP="00EA3F1F">
      <w:pPr>
        <w:suppressAutoHyphens/>
        <w:spacing w:after="40" w:line="240" w:lineRule="auto"/>
        <w:ind w:left="454" w:hanging="283"/>
        <w:jc w:val="both"/>
        <w:rPr>
          <w:rFonts w:eastAsia="Arial" w:cstheme="minorHAnsi"/>
        </w:rPr>
      </w:pPr>
      <w:r>
        <w:rPr>
          <w:rFonts w:ascii="Arial" w:eastAsia="Arial" w:hAnsi="Arial"/>
          <w:color w:val="000000"/>
          <w:sz w:val="20"/>
        </w:rPr>
        <w:t>a) der causa à inexecução parcial do contrato;</w:t>
      </w:r>
    </w:p>
    <w:p w14:paraId="2E3DD895" w14:textId="77777777" w:rsidR="0060715F" w:rsidRPr="00705A94" w:rsidRDefault="0060715F" w:rsidP="00EA3F1F">
      <w:pPr>
        <w:suppressAutoHyphens/>
        <w:spacing w:after="40" w:line="240" w:lineRule="auto"/>
        <w:ind w:left="454" w:hanging="283"/>
        <w:jc w:val="both"/>
        <w:rPr>
          <w:rFonts w:eastAsia="Arial" w:cstheme="minorHAnsi"/>
        </w:rPr>
      </w:pPr>
      <w:r>
        <w:rPr>
          <w:rFonts w:ascii="Arial" w:eastAsia="Arial" w:hAnsi="Arial"/>
          <w:color w:val="000000"/>
          <w:sz w:val="20"/>
        </w:rPr>
        <w:t>b) der causa à inexecução parcial do contrato que cause grave dano à Administração ou ao funcionamento dos serviços públicos ou ao interesse coletivo;</w:t>
      </w:r>
    </w:p>
    <w:p w14:paraId="15AA84ED" w14:textId="77777777" w:rsidR="0060715F" w:rsidRPr="00705A94" w:rsidRDefault="0060715F" w:rsidP="00EA3F1F">
      <w:pPr>
        <w:suppressAutoHyphens/>
        <w:spacing w:after="40" w:line="240" w:lineRule="auto"/>
        <w:ind w:left="454" w:hanging="283"/>
        <w:jc w:val="both"/>
        <w:rPr>
          <w:rFonts w:eastAsia="Arial" w:cstheme="minorHAnsi"/>
        </w:rPr>
      </w:pPr>
      <w:r>
        <w:rPr>
          <w:rFonts w:ascii="Arial" w:eastAsia="Arial" w:hAnsi="Arial"/>
          <w:color w:val="000000"/>
          <w:sz w:val="20"/>
        </w:rPr>
        <w:t>c) der causa à inexecução total do contrato;</w:t>
      </w:r>
    </w:p>
    <w:p w14:paraId="49BA45CC" w14:textId="77777777" w:rsidR="0060715F" w:rsidRPr="00705A94" w:rsidRDefault="0060715F" w:rsidP="00EA3F1F">
      <w:pPr>
        <w:suppressAutoHyphens/>
        <w:spacing w:after="40" w:line="240" w:lineRule="auto"/>
        <w:ind w:left="454" w:hanging="283"/>
        <w:jc w:val="both"/>
        <w:rPr>
          <w:rFonts w:eastAsia="Arial" w:cstheme="minorHAnsi"/>
        </w:rPr>
      </w:pPr>
      <w:r>
        <w:rPr>
          <w:rFonts w:ascii="Arial" w:eastAsia="Arial" w:hAnsi="Arial"/>
          <w:color w:val="000000"/>
          <w:sz w:val="20"/>
        </w:rPr>
        <w:t>d) ensejar o retardamento da execução ou da entrega do objeto da contratação sem motivo justificado;</w:t>
      </w:r>
    </w:p>
    <w:p w14:paraId="0A148AD0" w14:textId="77777777" w:rsidR="0060715F" w:rsidRPr="00705A94" w:rsidRDefault="0060715F" w:rsidP="00EA3F1F">
      <w:pPr>
        <w:suppressAutoHyphens/>
        <w:spacing w:after="40" w:line="240" w:lineRule="auto"/>
        <w:ind w:left="454" w:hanging="283"/>
        <w:jc w:val="both"/>
        <w:rPr>
          <w:rFonts w:eastAsia="Arial" w:cstheme="minorHAnsi"/>
        </w:rPr>
      </w:pPr>
      <w:r>
        <w:rPr>
          <w:rFonts w:ascii="Arial" w:eastAsia="Arial" w:hAnsi="Arial"/>
          <w:color w:val="000000"/>
          <w:sz w:val="20"/>
        </w:rPr>
        <w:t>e) apresentar documentação falsa ou prestar declaração falsa durante a execução do contrato;</w:t>
      </w:r>
    </w:p>
    <w:p w14:paraId="511E1006" w14:textId="77777777" w:rsidR="0060715F" w:rsidRPr="00705A94" w:rsidRDefault="0060715F" w:rsidP="00EA3F1F">
      <w:pPr>
        <w:suppressAutoHyphens/>
        <w:spacing w:after="40" w:line="240" w:lineRule="auto"/>
        <w:ind w:left="454" w:hanging="283"/>
        <w:jc w:val="both"/>
        <w:rPr>
          <w:rFonts w:eastAsia="Arial" w:cstheme="minorHAnsi"/>
        </w:rPr>
      </w:pPr>
      <w:r>
        <w:rPr>
          <w:rFonts w:ascii="Arial" w:eastAsia="Arial" w:hAnsi="Arial"/>
          <w:color w:val="000000"/>
          <w:sz w:val="20"/>
        </w:rPr>
        <w:t>f) praticar ato fraudulento na execução do contrato;</w:t>
      </w:r>
    </w:p>
    <w:p w14:paraId="09599471" w14:textId="77777777" w:rsidR="0060715F" w:rsidRPr="00705A94" w:rsidRDefault="0060715F" w:rsidP="00EA3F1F">
      <w:pPr>
        <w:suppressAutoHyphens/>
        <w:spacing w:after="40" w:line="240" w:lineRule="auto"/>
        <w:ind w:left="454" w:hanging="283"/>
        <w:jc w:val="both"/>
        <w:rPr>
          <w:rFonts w:eastAsia="Arial" w:cstheme="minorHAnsi"/>
        </w:rPr>
      </w:pPr>
      <w:r>
        <w:rPr>
          <w:rFonts w:ascii="Arial" w:eastAsia="Arial" w:hAnsi="Arial"/>
          <w:color w:val="000000"/>
          <w:sz w:val="20"/>
        </w:rPr>
        <w:t>g) comportar-se de modo inidôneo ou cometer fraude de qualquer natureza;</w:t>
      </w:r>
    </w:p>
    <w:p w14:paraId="4CA079DC" w14:textId="77777777" w:rsidR="0060715F" w:rsidRPr="00705A94" w:rsidRDefault="0060715F" w:rsidP="00EA3F1F">
      <w:pPr>
        <w:suppressAutoHyphens/>
        <w:spacing w:after="40" w:line="240" w:lineRule="auto"/>
        <w:ind w:left="454" w:hanging="283"/>
        <w:jc w:val="both"/>
        <w:rPr>
          <w:rFonts w:eastAsia="Arial" w:cstheme="minorHAnsi"/>
        </w:rPr>
      </w:pPr>
      <w:r>
        <w:rPr>
          <w:rFonts w:ascii="Arial" w:eastAsia="Arial" w:hAnsi="Arial"/>
          <w:color w:val="000000"/>
          <w:sz w:val="20"/>
        </w:rPr>
        <w:t>h) praticar ato lesivo previsto no art. 5º da Lei nº 12.846, de 1º de agosto de 2013.</w:t>
      </w:r>
    </w:p>
    <w:p w14:paraId="436FB959"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11.2. Serão aplicadas ao contratado que incorrer nas infrações acima descritas as seguintes sanções:</w:t>
      </w:r>
    </w:p>
    <w:p w14:paraId="30266FAA" w14:textId="77777777" w:rsidR="0060715F" w:rsidRPr="00705A94" w:rsidRDefault="0060715F" w:rsidP="00EA3F1F">
      <w:pPr>
        <w:suppressAutoHyphens/>
        <w:spacing w:after="40" w:line="240" w:lineRule="auto"/>
        <w:ind w:left="454" w:hanging="283"/>
        <w:jc w:val="both"/>
        <w:rPr>
          <w:rFonts w:eastAsia="Arial" w:cstheme="minorHAnsi"/>
        </w:rPr>
      </w:pPr>
      <w:r>
        <w:rPr>
          <w:rFonts w:ascii="Arial" w:eastAsia="Arial" w:hAnsi="Arial"/>
          <w:color w:val="000000"/>
          <w:sz w:val="20"/>
        </w:rPr>
        <w:t>I – Advertência, quando o contratado der causa à inexecução parcial do contrato, sempre que não se justificar a imposição de penalidade mais grave (art. 156, §2º, da Lei nº 14.133, de 2021);</w:t>
      </w:r>
    </w:p>
    <w:p w14:paraId="4D96888D" w14:textId="77777777" w:rsidR="0060715F" w:rsidRPr="00705A94" w:rsidRDefault="0060715F" w:rsidP="00EA3F1F">
      <w:pPr>
        <w:suppressAutoHyphens/>
        <w:spacing w:after="40" w:line="240" w:lineRule="auto"/>
        <w:ind w:left="454" w:hanging="283"/>
        <w:jc w:val="both"/>
        <w:rPr>
          <w:rFonts w:eastAsia="Arial" w:cstheme="minorHAnsi"/>
        </w:rPr>
      </w:pPr>
      <w:r>
        <w:rPr>
          <w:rFonts w:ascii="Arial" w:eastAsia="Arial" w:hAnsi="Arial"/>
          <w:color w:val="000000"/>
          <w:sz w:val="20"/>
        </w:rPr>
        <w:t>II – Impedimento de licitar e contratar, quando praticadas as condutas descritas nas alíneas “b”, “c” e “d” do subitem acima deste Contrato, sempre que não se justificar a imposição de penalidade mais grave (art. 156, § 4º, da Lei nº 14.133, de 2021);</w:t>
      </w:r>
    </w:p>
    <w:p w14:paraId="2301611E" w14:textId="77777777" w:rsidR="0060715F" w:rsidRPr="00705A94" w:rsidRDefault="0060715F" w:rsidP="00EA3F1F">
      <w:pPr>
        <w:suppressAutoHyphens/>
        <w:spacing w:after="40" w:line="240" w:lineRule="auto"/>
        <w:ind w:left="454" w:hanging="283"/>
        <w:jc w:val="both"/>
        <w:rPr>
          <w:rFonts w:eastAsia="Arial" w:cstheme="minorHAnsi"/>
        </w:rPr>
      </w:pPr>
      <w:r>
        <w:rPr>
          <w:rFonts w:ascii="Arial" w:eastAsia="Arial" w:hAnsi="Arial"/>
          <w:color w:val="000000"/>
          <w:sz w:val="20"/>
        </w:rPr>
        <w:t>III –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06F771DA" w14:textId="77777777" w:rsidR="0060715F" w:rsidRPr="00705A94" w:rsidRDefault="0060715F" w:rsidP="00EA3F1F">
      <w:pPr>
        <w:suppressAutoHyphens/>
        <w:spacing w:after="40" w:line="240" w:lineRule="auto"/>
        <w:ind w:left="454" w:hanging="283"/>
        <w:jc w:val="both"/>
        <w:rPr>
          <w:rFonts w:eastAsia="Arial" w:cstheme="minorHAnsi"/>
        </w:rPr>
      </w:pPr>
      <w:r>
        <w:rPr>
          <w:rFonts w:ascii="Arial" w:eastAsia="Arial" w:hAnsi="Arial"/>
          <w:color w:val="000000"/>
          <w:sz w:val="20"/>
        </w:rPr>
        <w:t>IV – Multa:</w:t>
      </w:r>
    </w:p>
    <w:p w14:paraId="5DD76347" w14:textId="77777777" w:rsidR="0060715F" w:rsidRPr="00705A94" w:rsidRDefault="0060715F" w:rsidP="00EA3F1F">
      <w:pPr>
        <w:suppressAutoHyphens/>
        <w:spacing w:after="40" w:line="240" w:lineRule="auto"/>
        <w:ind w:left="680" w:hanging="340"/>
        <w:contextualSpacing/>
        <w:jc w:val="both"/>
        <w:rPr>
          <w:rFonts w:eastAsia="Arial" w:cstheme="minorHAnsi"/>
        </w:rPr>
      </w:pPr>
      <w:r>
        <w:rPr>
          <w:rFonts w:ascii="Arial" w:eastAsia="Arial" w:hAnsi="Arial"/>
          <w:color w:val="000000"/>
          <w:sz w:val="20"/>
        </w:rPr>
        <w:t>(1) Moratória de 1% (um por cento) por dia de atraso injustificado sobre o valor da parcela inadimplida, até o limite de 30 (trinta) dias;</w:t>
      </w:r>
    </w:p>
    <w:p w14:paraId="2B0885A4" w14:textId="77777777" w:rsidR="0060715F" w:rsidRPr="00705A94" w:rsidRDefault="0060715F" w:rsidP="00EA3F1F">
      <w:pPr>
        <w:suppressAutoHyphens/>
        <w:spacing w:after="40" w:line="240" w:lineRule="auto"/>
        <w:ind w:left="680" w:hanging="340"/>
        <w:contextualSpacing/>
        <w:jc w:val="both"/>
        <w:rPr>
          <w:rFonts w:eastAsia="Arial" w:cstheme="minorHAnsi"/>
        </w:rPr>
      </w:pPr>
      <w:r>
        <w:rPr>
          <w:rFonts w:ascii="Arial" w:eastAsia="Arial" w:hAnsi="Arial"/>
          <w:color w:val="000000"/>
          <w:sz w:val="20"/>
        </w:rPr>
        <w:t>(2) Moratória de 0,07% (sete centésimos por cento) do valor total do contrato por dia de atraso injustificado, até o máximo de 2% (dois por cento), pela inobservância do prazo fixado para apresentação, suplementação ou reposição da garantia.</w:t>
      </w:r>
    </w:p>
    <w:p w14:paraId="00FBBF2C" w14:textId="77777777" w:rsidR="0060715F" w:rsidRPr="00705A94" w:rsidRDefault="0060715F" w:rsidP="00EA3F1F">
      <w:pPr>
        <w:suppressAutoHyphens/>
        <w:spacing w:after="40" w:line="240" w:lineRule="auto"/>
        <w:ind w:left="680"/>
        <w:contextualSpacing/>
        <w:jc w:val="both"/>
        <w:rPr>
          <w:rFonts w:eastAsia="Arial" w:cstheme="minorHAnsi"/>
        </w:rPr>
      </w:pPr>
      <w:r>
        <w:rPr>
          <w:rFonts w:ascii="Arial" w:eastAsia="Arial" w:hAnsi="Arial"/>
          <w:color w:val="000000"/>
          <w:sz w:val="20"/>
        </w:rPr>
        <w:lastRenderedPageBreak/>
        <w:t>O atraso superior a 30 (trinta) dias autoriza a Administração a promover a extinção do contrato por descumprimento ou cumprimento irregular de suas cláusulas, conforme dispõe o inciso I do art. 137 da Lei n. 14.133, de 2021.</w:t>
      </w:r>
    </w:p>
    <w:p w14:paraId="54E19F40" w14:textId="77777777" w:rsidR="0060715F" w:rsidRPr="00705A94" w:rsidRDefault="0060715F" w:rsidP="00EA3F1F">
      <w:pPr>
        <w:suppressAutoHyphens/>
        <w:spacing w:after="40" w:line="240" w:lineRule="auto"/>
        <w:ind w:left="680" w:hanging="340"/>
        <w:contextualSpacing/>
        <w:jc w:val="both"/>
        <w:rPr>
          <w:rFonts w:eastAsia="Arial" w:cstheme="minorHAnsi"/>
        </w:rPr>
      </w:pPr>
      <w:r>
        <w:rPr>
          <w:rFonts w:ascii="Arial" w:eastAsia="Arial" w:hAnsi="Arial"/>
          <w:color w:val="000000"/>
          <w:sz w:val="20"/>
        </w:rPr>
        <w:t>(3) Compensatória, para as infrações descritas nas alíneas “e” a “h” do subitem 12.1, de 1% a 10% do valor do Contrato.</w:t>
      </w:r>
    </w:p>
    <w:p w14:paraId="6EA730CA" w14:textId="77777777" w:rsidR="0060715F" w:rsidRPr="00705A94" w:rsidRDefault="0060715F" w:rsidP="00EA3F1F">
      <w:pPr>
        <w:suppressAutoHyphens/>
        <w:spacing w:after="40" w:line="240" w:lineRule="auto"/>
        <w:ind w:left="680" w:hanging="340"/>
        <w:contextualSpacing/>
        <w:jc w:val="both"/>
        <w:rPr>
          <w:rFonts w:eastAsia="Arial" w:cstheme="minorHAnsi"/>
        </w:rPr>
      </w:pPr>
      <w:r>
        <w:rPr>
          <w:rFonts w:ascii="Arial" w:eastAsia="Arial" w:hAnsi="Arial"/>
          <w:color w:val="000000"/>
          <w:sz w:val="20"/>
        </w:rPr>
        <w:t>(4) Compensatória, para a inexecução total do contrato prevista na alínea “c” do subitem 12.1, de 0,5% a 5%  do valor do Contrato.</w:t>
      </w:r>
    </w:p>
    <w:p w14:paraId="1F07B92F" w14:textId="77777777" w:rsidR="0060715F" w:rsidRPr="00705A94" w:rsidRDefault="0060715F" w:rsidP="00EA3F1F">
      <w:pPr>
        <w:suppressAutoHyphens/>
        <w:spacing w:after="40" w:line="240" w:lineRule="auto"/>
        <w:ind w:left="680" w:hanging="340"/>
        <w:contextualSpacing/>
        <w:jc w:val="both"/>
        <w:rPr>
          <w:rFonts w:eastAsia="Arial" w:cstheme="minorHAnsi"/>
        </w:rPr>
      </w:pPr>
      <w:r>
        <w:rPr>
          <w:rFonts w:ascii="Arial" w:eastAsia="Arial" w:hAnsi="Arial"/>
          <w:color w:val="000000"/>
          <w:sz w:val="20"/>
        </w:rPr>
        <w:t>(5) Para infração descrita na alínea “b” do subitem 11.1, a multa será de 0,5% a 3 %  do valor do Contrato.</w:t>
      </w:r>
    </w:p>
    <w:p w14:paraId="06580709" w14:textId="77777777" w:rsidR="0060715F" w:rsidRPr="00705A94" w:rsidRDefault="0060715F" w:rsidP="00EA3F1F">
      <w:pPr>
        <w:suppressAutoHyphens/>
        <w:spacing w:after="40" w:line="240" w:lineRule="auto"/>
        <w:ind w:left="680" w:hanging="340"/>
        <w:contextualSpacing/>
        <w:jc w:val="both"/>
        <w:rPr>
          <w:rFonts w:eastAsia="Arial" w:cstheme="minorHAnsi"/>
        </w:rPr>
      </w:pPr>
      <w:r>
        <w:rPr>
          <w:rFonts w:ascii="Arial" w:eastAsia="Arial" w:hAnsi="Arial"/>
          <w:color w:val="000000"/>
          <w:sz w:val="20"/>
        </w:rPr>
        <w:t>(6) Para infrações descritas na alínea “d” do subitem 11.1, a multa será de 0,5% a 3 %  do valor do Contrato.</w:t>
      </w:r>
    </w:p>
    <w:p w14:paraId="7A129844" w14:textId="77777777" w:rsidR="0060715F" w:rsidRPr="00705A94" w:rsidRDefault="0060715F" w:rsidP="00EA3F1F">
      <w:pPr>
        <w:suppressAutoHyphens/>
        <w:spacing w:after="40" w:line="240" w:lineRule="auto"/>
        <w:ind w:left="680" w:hanging="340"/>
        <w:contextualSpacing/>
        <w:jc w:val="both"/>
        <w:rPr>
          <w:rFonts w:eastAsia="Arial" w:cstheme="minorHAnsi"/>
        </w:rPr>
      </w:pPr>
      <w:r>
        <w:rPr>
          <w:rFonts w:ascii="Arial" w:eastAsia="Arial" w:hAnsi="Arial"/>
          <w:color w:val="000000"/>
          <w:sz w:val="20"/>
        </w:rPr>
        <w:t>(7) Para a infração descrita na alínea “a” do subitem 11.1, a multa será de 0,5% a 3 %  do valor do Contrato, ressalvadas as seguintes infrações:</w:t>
      </w:r>
    </w:p>
    <w:p w14:paraId="36686B27"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11.3. A aplicação das sanções previstas neste Contrato não exclui, em hipótese alguma, a obrigação de reparação integral do dano causado ao Contratante (art. 156, §9º, da Lei nº 14.133, de 2021)</w:t>
      </w:r>
    </w:p>
    <w:p w14:paraId="5EE39A26"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11.3.1. Todas as sanções previstas neste Contrato poderão ser aplicadas cumulativamente com a multa (art. 156, §7º, da Lei nº 14.133, de 2021).</w:t>
      </w:r>
    </w:p>
    <w:p w14:paraId="5C9D7B9F"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11.3.2. Antes da aplicação da multa será facultada a defesa do interessado no prazo de 15 (quinze) dias úteis, contado da data de sua intimação (art. 157, da Lei nº 14.133, de 2021)</w:t>
      </w:r>
    </w:p>
    <w:p w14:paraId="209C581B"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11.3.3.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8ECD961"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11.3.4. Previamente ao encaminhamento à cobrança judicial, a multa poderá ser recolhida administrativamente no prazo máximo de 60 (sessenta) dias, a contar da data do recebimento da comunicação enviada pela autoridade competente.</w:t>
      </w:r>
    </w:p>
    <w:p w14:paraId="215C225A"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11.4.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69E8E71"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11.5. Na aplicação das sanções serão considerados (art. 156, §1º, da Lei nº 14.133, de 2021):</w:t>
      </w:r>
    </w:p>
    <w:p w14:paraId="6BCB6448" w14:textId="77777777" w:rsidR="0060715F" w:rsidRPr="00705A94" w:rsidRDefault="0060715F" w:rsidP="00EA3F1F">
      <w:pPr>
        <w:suppressAutoHyphens/>
        <w:spacing w:after="40" w:line="240" w:lineRule="auto"/>
        <w:ind w:left="454" w:hanging="283"/>
        <w:contextualSpacing/>
        <w:jc w:val="both"/>
        <w:rPr>
          <w:rFonts w:eastAsia="Arial" w:cstheme="minorHAnsi"/>
        </w:rPr>
      </w:pPr>
      <w:r>
        <w:rPr>
          <w:rFonts w:ascii="Arial" w:eastAsia="Arial" w:hAnsi="Arial"/>
          <w:color w:val="000000"/>
          <w:sz w:val="20"/>
        </w:rPr>
        <w:t>a) a natureza e a gravidade da infração cometida;</w:t>
      </w:r>
    </w:p>
    <w:p w14:paraId="74D31930" w14:textId="77777777" w:rsidR="0060715F" w:rsidRPr="00705A94" w:rsidRDefault="0060715F" w:rsidP="00EA3F1F">
      <w:pPr>
        <w:suppressAutoHyphens/>
        <w:spacing w:after="40" w:line="240" w:lineRule="auto"/>
        <w:ind w:left="454" w:hanging="283"/>
        <w:contextualSpacing/>
        <w:jc w:val="both"/>
        <w:rPr>
          <w:rFonts w:eastAsia="Arial" w:cstheme="minorHAnsi"/>
        </w:rPr>
      </w:pPr>
      <w:r>
        <w:rPr>
          <w:rFonts w:ascii="Arial" w:eastAsia="Arial" w:hAnsi="Arial"/>
          <w:color w:val="000000"/>
          <w:sz w:val="20"/>
        </w:rPr>
        <w:t>b) as peculiaridades do caso concreto;</w:t>
      </w:r>
    </w:p>
    <w:p w14:paraId="617A2A2A" w14:textId="77777777" w:rsidR="0060715F" w:rsidRPr="00705A94" w:rsidRDefault="0060715F" w:rsidP="00EA3F1F">
      <w:pPr>
        <w:suppressAutoHyphens/>
        <w:spacing w:after="40" w:line="240" w:lineRule="auto"/>
        <w:ind w:left="454" w:hanging="283"/>
        <w:contextualSpacing/>
        <w:jc w:val="both"/>
        <w:rPr>
          <w:rFonts w:eastAsia="Arial" w:cstheme="minorHAnsi"/>
        </w:rPr>
      </w:pPr>
      <w:r>
        <w:rPr>
          <w:rFonts w:ascii="Arial" w:eastAsia="Arial" w:hAnsi="Arial"/>
          <w:color w:val="000000"/>
          <w:sz w:val="20"/>
        </w:rPr>
        <w:t>c) as circunstâncias agravantes ou atenuantes;</w:t>
      </w:r>
    </w:p>
    <w:p w14:paraId="26B08478" w14:textId="77777777" w:rsidR="0060715F" w:rsidRPr="00705A94" w:rsidRDefault="0060715F" w:rsidP="00EA3F1F">
      <w:pPr>
        <w:suppressAutoHyphens/>
        <w:spacing w:after="40" w:line="240" w:lineRule="auto"/>
        <w:ind w:left="454" w:hanging="283"/>
        <w:contextualSpacing/>
        <w:jc w:val="both"/>
        <w:rPr>
          <w:rFonts w:eastAsia="Arial" w:cstheme="minorHAnsi"/>
        </w:rPr>
      </w:pPr>
      <w:r>
        <w:rPr>
          <w:rFonts w:ascii="Arial" w:eastAsia="Arial" w:hAnsi="Arial"/>
          <w:color w:val="000000"/>
          <w:sz w:val="20"/>
        </w:rPr>
        <w:t>d) os danos que dela provierem para o Contratante;</w:t>
      </w:r>
    </w:p>
    <w:p w14:paraId="5CD6C90F" w14:textId="77777777" w:rsidR="0060715F" w:rsidRPr="00705A94" w:rsidRDefault="0060715F" w:rsidP="00EA3F1F">
      <w:pPr>
        <w:suppressAutoHyphens/>
        <w:spacing w:after="40" w:line="240" w:lineRule="auto"/>
        <w:ind w:left="454" w:hanging="283"/>
        <w:contextualSpacing/>
        <w:jc w:val="both"/>
        <w:rPr>
          <w:rFonts w:eastAsia="Arial" w:cstheme="minorHAnsi"/>
        </w:rPr>
      </w:pPr>
      <w:r>
        <w:rPr>
          <w:rFonts w:ascii="Arial" w:eastAsia="Arial" w:hAnsi="Arial"/>
          <w:color w:val="000000"/>
          <w:sz w:val="20"/>
        </w:rPr>
        <w:t>e) a implantação ou o aperfeiçoamento de programa de integridade, conforme normas e orientações dos órgãos de controle.</w:t>
      </w:r>
    </w:p>
    <w:p w14:paraId="36EC19A5"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11.6.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AA09693"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DBD51C2"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11.8.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02F6367A"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11.9. As sanções de impedimento de licitar e contratar e declaração de inidoneidade para licitar ou contratar são passíveis de reabilitação na forma do art. 163 da Lei nº 14.133/21.</w:t>
      </w:r>
    </w:p>
    <w:p w14:paraId="3A94A63C"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w:t>
      </w:r>
      <w:r>
        <w:rPr>
          <w:rFonts w:ascii="Arial" w:eastAsia="Arial" w:hAnsi="Arial"/>
          <w:color w:val="000000"/>
          <w:sz w:val="20"/>
        </w:rPr>
        <w:lastRenderedPageBreak/>
        <w:t>contratado possua com o mesmo órgão ora contratante, na forma da Instrução Normativa SEGES/ME nº 26, de 13 de abril de 2022.</w:t>
      </w:r>
    </w:p>
    <w:p w14:paraId="73BA2350" w14:textId="77777777" w:rsidR="0060715F" w:rsidRPr="00705A94" w:rsidRDefault="0060715F" w:rsidP="0060715F">
      <w:pPr>
        <w:pStyle w:val="Nivel2"/>
        <w:numPr>
          <w:ilvl w:val="0"/>
          <w:numId w:val="0"/>
        </w:numPr>
        <w:spacing w:before="0" w:after="0" w:line="240" w:lineRule="auto"/>
        <w:rPr>
          <w:rFonts w:asciiTheme="minorHAnsi" w:hAnsiTheme="minorHAnsi" w:cstheme="minorHAnsi"/>
          <w:color w:val="auto"/>
          <w:sz w:val="22"/>
          <w:szCs w:val="22"/>
        </w:rPr>
      </w:pPr>
    </w:p>
    <w:p w14:paraId="46E9AAE6" w14:textId="77777777" w:rsidR="0060715F" w:rsidRPr="00705A94" w:rsidRDefault="0060715F" w:rsidP="001C3E32">
      <w:pPr>
        <w:keepNext/>
        <w:spacing w:before="140" w:after="60"/>
        <w:rPr>
          <w:rFonts w:cstheme="minorHAnsi"/>
        </w:rPr>
      </w:pPr>
      <w:r>
        <w:rPr>
          <w:rFonts w:ascii="Arial" w:eastAsia="Arial" w:hAnsi="Arial"/>
          <w:b/>
          <w:color w:val="000000"/>
          <w:sz w:val="20"/>
        </w:rPr>
        <w:t>12. CLÁUSULA DÉCIMA SEGUNDA – DA EXTINÇÃO CONTRATUAL (art. 92, XIX)</w:t>
      </w:r>
    </w:p>
    <w:p w14:paraId="0D4E16B2"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12.1. O contrato será extinto quando vencido o prazo nele estipulado, independentemente de terem sido cumpridas ou não as obrigações de ambas as partes contraentes.</w:t>
      </w:r>
    </w:p>
    <w:p w14:paraId="07C955AD"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12.2. O contrato poderá ser extinto antes de cumpridas as obrigações nele estipuladas, ou antes do prazo nele fixado, por algum dos motivos previstos no artigo 137 da Lei nº 14.133/21, bem como amigavelmente, assegurados o contraditório e a ampla defesa.</w:t>
      </w:r>
    </w:p>
    <w:p w14:paraId="51E88B5D"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12.2.1. Nesta hipótese, aplicam-se também os artigos 138 e 139 da mesma Lei.</w:t>
      </w:r>
    </w:p>
    <w:p w14:paraId="61374D7E"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12.2.2. A alteração social ou a modificação da finalidade ou da estrutura da empresa não ensejará a extinção se não restringir sua capacidade de concluir o contrato.</w:t>
      </w:r>
    </w:p>
    <w:p w14:paraId="21A4CB65"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12.2.2.1. Se a operação implicar mudança da pessoa jurídica contratada, deverá ser formalizado termo aditivo para alteração subjetiva.</w:t>
      </w:r>
    </w:p>
    <w:p w14:paraId="4A1B9564"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12.3. O termo de extinção, sempre que possível, será precedido:</w:t>
      </w:r>
    </w:p>
    <w:p w14:paraId="1F3F03E8"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12.3.1. Balanço dos eventos contratuais já cumpridos ou parcialmente cumpridos;</w:t>
      </w:r>
    </w:p>
    <w:p w14:paraId="4F85A84F"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12.3.2. Relação dos pagamentos já efetuados e ainda devidos;</w:t>
      </w:r>
    </w:p>
    <w:p w14:paraId="5596AE0C"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12.3.3. Indenizações e multas.</w:t>
      </w:r>
    </w:p>
    <w:p w14:paraId="109FE9EA"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12.4. A extinção do contrato não configura óbice para o reconhecimento do desequilíbrio econômico-financeiro, hipótese em que será concedida indenização por meio de termo indenizatório (art. 131, caput, da Lei n.º 14.133, de 2021).</w:t>
      </w:r>
    </w:p>
    <w:p w14:paraId="61DD6A88"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12.5.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64CC9E9" w14:textId="77777777" w:rsidR="0060715F" w:rsidRPr="00705A94" w:rsidRDefault="0060715F" w:rsidP="001C3E32">
      <w:pPr>
        <w:keepNext/>
        <w:spacing w:before="140" w:after="60"/>
        <w:rPr>
          <w:rFonts w:cstheme="minorHAnsi"/>
        </w:rPr>
      </w:pPr>
      <w:r>
        <w:rPr>
          <w:rFonts w:ascii="Arial" w:eastAsia="Arial" w:hAnsi="Arial"/>
          <w:b/>
          <w:color w:val="000000"/>
          <w:sz w:val="20"/>
        </w:rPr>
        <w:t>13. CLÁUSULA DÉCIMA TERCEIRA – DOTAÇÃO ORÇAMENTÁRIA (art. 92, VIII)</w:t>
      </w:r>
    </w:p>
    <w:p w14:paraId="4AEAB5B4"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13.1. As despesas decorrentes da presente contratação correrão à conta da dotação do orçamento de 2026: Conta da despesa 450; funcional programática 06.001.26.782.0006.2012; fonte 00000; natureza da despesa 3.3.90.39.00.00 – outros serviços de terceiros – pessoa jurídica.</w:t>
      </w:r>
    </w:p>
    <w:p w14:paraId="29498DDD"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13.2. A dotação relativa aos exercícios financeiros subsequentes será indicada após aprovação da Lei Orçamentária respectiva e liberação dos créditos correspondentes, mediante apostilamento.</w:t>
      </w:r>
    </w:p>
    <w:p w14:paraId="05D4181A" w14:textId="77777777" w:rsidR="0060715F" w:rsidRPr="00705A94" w:rsidRDefault="0060715F" w:rsidP="0060715F">
      <w:pPr>
        <w:pStyle w:val="Nvel2-Red"/>
        <w:numPr>
          <w:ilvl w:val="0"/>
          <w:numId w:val="0"/>
        </w:numPr>
        <w:spacing w:before="0" w:after="0" w:line="240" w:lineRule="auto"/>
        <w:rPr>
          <w:rFonts w:asciiTheme="minorHAnsi" w:hAnsiTheme="minorHAnsi" w:cstheme="minorHAnsi"/>
          <w:i w:val="0"/>
          <w:iCs w:val="0"/>
          <w:color w:val="auto"/>
          <w:sz w:val="22"/>
          <w:szCs w:val="22"/>
        </w:rPr>
      </w:pPr>
    </w:p>
    <w:p w14:paraId="34AD557E" w14:textId="77777777" w:rsidR="0060715F" w:rsidRPr="00705A94" w:rsidRDefault="0060715F" w:rsidP="001C3E32">
      <w:pPr>
        <w:keepNext/>
        <w:spacing w:before="140" w:after="60"/>
        <w:rPr>
          <w:rFonts w:cstheme="minorHAnsi"/>
        </w:rPr>
      </w:pPr>
      <w:r>
        <w:rPr>
          <w:rFonts w:ascii="Arial" w:eastAsia="Arial" w:hAnsi="Arial"/>
          <w:b/>
          <w:color w:val="000000"/>
          <w:sz w:val="20"/>
        </w:rPr>
        <w:t>14. CLÁUSULA DÉCIMA QUARTA – DOS CASOS OMISSOS (art. 92, III)</w:t>
      </w:r>
    </w:p>
    <w:p w14:paraId="78B59784"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9828D80" w14:textId="77777777" w:rsidR="0060715F" w:rsidRPr="00705A94" w:rsidRDefault="0060715F" w:rsidP="0060715F">
      <w:pPr>
        <w:pStyle w:val="Nivel2"/>
        <w:numPr>
          <w:ilvl w:val="0"/>
          <w:numId w:val="0"/>
        </w:numPr>
        <w:spacing w:before="0" w:after="0" w:line="240" w:lineRule="auto"/>
        <w:rPr>
          <w:rFonts w:asciiTheme="minorHAnsi" w:hAnsiTheme="minorHAnsi" w:cstheme="minorHAnsi"/>
          <w:color w:val="auto"/>
          <w:sz w:val="22"/>
          <w:szCs w:val="22"/>
        </w:rPr>
      </w:pPr>
    </w:p>
    <w:p w14:paraId="507B4CBA" w14:textId="77777777" w:rsidR="0060715F" w:rsidRPr="00705A94" w:rsidRDefault="0060715F" w:rsidP="001C3E32">
      <w:pPr>
        <w:keepNext/>
        <w:spacing w:before="140" w:after="60"/>
        <w:rPr>
          <w:rFonts w:cstheme="minorHAnsi"/>
        </w:rPr>
      </w:pPr>
      <w:r>
        <w:rPr>
          <w:rFonts w:ascii="Arial" w:eastAsia="Arial" w:hAnsi="Arial"/>
          <w:b/>
          <w:color w:val="000000"/>
          <w:sz w:val="20"/>
        </w:rPr>
        <w:t>15. CLÁUSULA DÉCIMA QUINTA – ALTERAÇÕES</w:t>
      </w:r>
    </w:p>
    <w:p w14:paraId="253B649F"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15.1. Eventuais alterações contratuais reger-se-ão pela disciplina dos arts. 124 e seguintes da Lei nº 14.133, de 2021.</w:t>
      </w:r>
    </w:p>
    <w:p w14:paraId="728FF48F"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15.2. O contratado é obrigado a aceitar, nas mesmas condições contratuais, os acréscimos ou supressões que se fizerem necessários, até o limite de 25% (vinte e cinco por cento) do valor inicial atualizado do contrato.</w:t>
      </w:r>
    </w:p>
    <w:p w14:paraId="17A6191F"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A1E87D0" w14:textId="77777777" w:rsidR="0060715F" w:rsidRPr="00705A94" w:rsidRDefault="0060715F" w:rsidP="00EA3F1F">
      <w:pPr>
        <w:spacing w:after="40" w:line="240" w:lineRule="auto"/>
        <w:jc w:val="both"/>
        <w:rPr>
          <w:rFonts w:cstheme="minorHAnsi"/>
        </w:rPr>
      </w:pPr>
      <w:r>
        <w:rPr>
          <w:rFonts w:ascii="Arial" w:eastAsia="Arial" w:hAnsi="Arial"/>
          <w:color w:val="000000"/>
          <w:sz w:val="20"/>
        </w:rPr>
        <w:lastRenderedPageBreak/>
        <w:t>15.4. Registros que não caracterizam alteração do contrato podem ser realizados por simples apostila, dispensada a celebração de termo aditivo, na forma do art. 136 da Lei nº 14.133, de 2021.</w:t>
      </w:r>
    </w:p>
    <w:p w14:paraId="604D1053" w14:textId="77777777" w:rsidR="0060715F" w:rsidRPr="00705A94" w:rsidRDefault="0060715F" w:rsidP="0060715F">
      <w:pPr>
        <w:pStyle w:val="Nivel2"/>
        <w:numPr>
          <w:ilvl w:val="0"/>
          <w:numId w:val="0"/>
        </w:numPr>
        <w:spacing w:before="0" w:after="0" w:line="240" w:lineRule="auto"/>
        <w:rPr>
          <w:rFonts w:asciiTheme="minorHAnsi" w:hAnsiTheme="minorHAnsi" w:cstheme="minorHAnsi"/>
          <w:color w:val="auto"/>
          <w:sz w:val="22"/>
          <w:szCs w:val="22"/>
        </w:rPr>
      </w:pPr>
    </w:p>
    <w:p w14:paraId="07783139" w14:textId="77777777" w:rsidR="0060715F" w:rsidRPr="00705A94" w:rsidRDefault="0060715F" w:rsidP="001C3E32">
      <w:pPr>
        <w:keepNext/>
        <w:spacing w:before="140" w:after="60"/>
        <w:rPr>
          <w:rFonts w:cstheme="minorHAnsi"/>
        </w:rPr>
      </w:pPr>
      <w:r>
        <w:rPr>
          <w:rFonts w:ascii="Arial" w:eastAsia="Arial" w:hAnsi="Arial"/>
          <w:b/>
          <w:color w:val="000000"/>
          <w:sz w:val="20"/>
        </w:rPr>
        <w:t>16. CLÁUSULA DÉCIMA SEXTA – PUBLICAÇÃO</w:t>
      </w:r>
    </w:p>
    <w:p w14:paraId="29050EDB"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16.1.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217B569" w14:textId="77777777" w:rsidR="0060715F" w:rsidRPr="00705A94" w:rsidRDefault="0060715F" w:rsidP="0060715F">
      <w:pPr>
        <w:pStyle w:val="Nivel2"/>
        <w:numPr>
          <w:ilvl w:val="0"/>
          <w:numId w:val="0"/>
        </w:numPr>
        <w:spacing w:before="0" w:after="0" w:line="240" w:lineRule="auto"/>
        <w:rPr>
          <w:rFonts w:asciiTheme="minorHAnsi" w:hAnsiTheme="minorHAnsi" w:cstheme="minorHAnsi"/>
          <w:color w:val="auto"/>
          <w:sz w:val="22"/>
          <w:szCs w:val="22"/>
        </w:rPr>
      </w:pPr>
    </w:p>
    <w:p w14:paraId="22974C6C" w14:textId="77777777" w:rsidR="0060715F" w:rsidRPr="00705A94" w:rsidRDefault="0060715F" w:rsidP="001C3E32">
      <w:pPr>
        <w:keepNext/>
        <w:spacing w:before="140" w:after="60"/>
        <w:rPr>
          <w:rFonts w:cstheme="minorHAnsi"/>
        </w:rPr>
      </w:pPr>
      <w:r>
        <w:rPr>
          <w:rFonts w:ascii="Arial" w:eastAsia="Arial" w:hAnsi="Arial"/>
          <w:b/>
          <w:color w:val="000000"/>
          <w:sz w:val="20"/>
        </w:rPr>
        <w:t>17. CLÁUSULA DÉCIMA SÉTIMA – FORO (art. 92, § 1º)</w:t>
      </w:r>
    </w:p>
    <w:p w14:paraId="215B8575" w14:textId="77777777" w:rsidR="0060715F" w:rsidRPr="00705A94" w:rsidRDefault="0060715F" w:rsidP="00EA3F1F">
      <w:pPr>
        <w:spacing w:after="40" w:line="240" w:lineRule="auto"/>
        <w:jc w:val="both"/>
        <w:rPr>
          <w:rFonts w:cstheme="minorHAnsi"/>
        </w:rPr>
      </w:pPr>
      <w:r>
        <w:rPr>
          <w:rFonts w:ascii="Arial" w:eastAsia="Arial" w:hAnsi="Arial"/>
          <w:color w:val="000000"/>
          <w:sz w:val="20"/>
        </w:rPr>
        <w:t>17.1. Fica eleito o Foro da Comarca de Cantagalo-PR, para dirimir os litígios que decorrerem da execução deste Termo de Contrato que não puderem ser compostos pela conciliação, conforme art. 92, §1º, da Lei nº 14.133/21.</w:t>
      </w:r>
    </w:p>
    <w:p w14:paraId="4F1B9226" w14:textId="77777777" w:rsidR="0060715F" w:rsidRPr="00705A94" w:rsidRDefault="0060715F" w:rsidP="0060715F">
      <w:pPr>
        <w:spacing w:after="40" w:line="240" w:lineRule="auto"/>
        <w:jc w:val="center"/>
        <w:rPr>
          <w:rFonts w:cstheme="minorHAnsi"/>
        </w:rPr>
      </w:pPr>
      <w:r>
        <w:rPr>
          <w:rFonts w:ascii="Arial" w:eastAsia="Arial" w:hAnsi="Arial"/>
          <w:color w:val="000000"/>
          <w:sz w:val="20"/>
        </w:rPr>
        <w:t>[Local], [dia] de [mês] de [ano].</w:t>
      </w:r>
    </w:p>
    <w:sectPr w:rsidR="0060715F" w:rsidRPr="00705A94" w:rsidSect="002A3577">
      <w:headerReference w:type="default" r:id="rId10"/>
      <w:footerReference w:type="default" r:id="rId11"/>
      <w:pgSz w:w="11906" w:h="16838"/>
      <w:pgMar w:top="567" w:right="567" w:bottom="284" w:left="1134"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45F5A" w14:textId="77777777" w:rsidR="006D137B" w:rsidRDefault="006D137B" w:rsidP="0001536E">
      <w:pPr>
        <w:spacing w:after="0" w:line="240" w:lineRule="auto"/>
      </w:pPr>
      <w:r>
        <w:separator/>
      </w:r>
    </w:p>
  </w:endnote>
  <w:endnote w:type="continuationSeparator" w:id="0">
    <w:p w14:paraId="33128FCF" w14:textId="77777777" w:rsidR="006D137B" w:rsidRDefault="006D137B" w:rsidP="00015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WenQuanYi Micro Hei">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75DF1" w14:textId="77777777" w:rsidR="009F3FED" w:rsidRDefault="009F3FED">
    <w:pPr>
      <w:pStyle w:val="Rodap"/>
      <w:rPr>
        <w:noProof/>
        <w:lang w:eastAsia="pt-BR"/>
      </w:rPr>
    </w:pPr>
  </w:p>
  <w:p w14:paraId="4EABCB2E" w14:textId="77777777" w:rsidR="009F3FED" w:rsidRDefault="009F3FED">
    <w:pPr>
      <w:pStyle w:val="Rodap"/>
      <w:rPr>
        <w:noProof/>
        <w:lang w:eastAsia="pt-BR"/>
      </w:rPr>
    </w:pPr>
    <w:r>
      <w:rPr>
        <w:noProof/>
        <w:lang w:eastAsia="pt-BR"/>
      </w:rPr>
      <w:drawing>
        <wp:anchor distT="0" distB="0" distL="114300" distR="114300" simplePos="0" relativeHeight="251659264" behindDoc="0" locked="0" layoutInCell="1" allowOverlap="1" wp14:anchorId="752DFA41" wp14:editId="7FE68ED7">
          <wp:simplePos x="0" y="0"/>
          <wp:positionH relativeFrom="margin">
            <wp:posOffset>-729615</wp:posOffset>
          </wp:positionH>
          <wp:positionV relativeFrom="page">
            <wp:posOffset>10248900</wp:posOffset>
          </wp:positionV>
          <wp:extent cx="7542530" cy="441325"/>
          <wp:effectExtent l="0" t="0" r="127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95857"/>
                  <a:stretch/>
                </pic:blipFill>
                <pic:spPr bwMode="auto">
                  <a:xfrm>
                    <a:off x="0" y="0"/>
                    <a:ext cx="7542530" cy="441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9E9262" w14:textId="77777777" w:rsidR="009F3FED" w:rsidRDefault="009F3FE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4806E" w14:textId="77777777" w:rsidR="006D137B" w:rsidRDefault="006D137B" w:rsidP="0001536E">
      <w:pPr>
        <w:spacing w:after="0" w:line="240" w:lineRule="auto"/>
      </w:pPr>
      <w:r>
        <w:separator/>
      </w:r>
    </w:p>
  </w:footnote>
  <w:footnote w:type="continuationSeparator" w:id="0">
    <w:p w14:paraId="24E90918" w14:textId="77777777" w:rsidR="006D137B" w:rsidRDefault="006D137B" w:rsidP="00015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0B622" w14:textId="77777777" w:rsidR="009F3FED" w:rsidRDefault="009F3FED">
    <w:pPr>
      <w:pStyle w:val="Cabealho"/>
      <w:rPr>
        <w:noProof/>
        <w:lang w:eastAsia="pt-BR"/>
      </w:rPr>
    </w:pPr>
    <w:r>
      <w:rPr>
        <w:noProof/>
        <w:lang w:eastAsia="pt-BR"/>
      </w:rPr>
      <w:drawing>
        <wp:anchor distT="0" distB="0" distL="114300" distR="114300" simplePos="0" relativeHeight="251658240" behindDoc="0" locked="0" layoutInCell="1" allowOverlap="1" wp14:anchorId="134782E8" wp14:editId="3975BF05">
          <wp:simplePos x="0" y="0"/>
          <wp:positionH relativeFrom="page">
            <wp:align>right</wp:align>
          </wp:positionH>
          <wp:positionV relativeFrom="page">
            <wp:posOffset>9525</wp:posOffset>
          </wp:positionV>
          <wp:extent cx="7545705" cy="168592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1" b="84204"/>
                  <a:stretch/>
                </pic:blipFill>
                <pic:spPr bwMode="auto">
                  <a:xfrm>
                    <a:off x="0" y="0"/>
                    <a:ext cx="7545705" cy="168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2"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4"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5"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6"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7" w15:restartNumberingAfterBreak="0">
    <w:nsid w:val="04D75F90"/>
    <w:multiLevelType w:val="multilevel"/>
    <w:tmpl w:val="E30259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FE1327"/>
    <w:multiLevelType w:val="hybridMultilevel"/>
    <w:tmpl w:val="30301A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A870751"/>
    <w:multiLevelType w:val="multilevel"/>
    <w:tmpl w:val="A6601E60"/>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D98717E"/>
    <w:multiLevelType w:val="multilevel"/>
    <w:tmpl w:val="2E17664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pStyle w:val="Nvel2-Red"/>
      <w:lvlText w:val="%2."/>
      <w:lvlJc w:val="left"/>
      <w:pPr>
        <w:tabs>
          <w:tab w:val="num" w:pos="1440"/>
        </w:tabs>
        <w:ind w:left="1440" w:hanging="360"/>
      </w:pPr>
      <w:rPr>
        <w:rFonts w:ascii="Times New Roman" w:hAnsi="Times New Roman" w:cs="Times New Roman"/>
        <w:sz w:val="24"/>
        <w:szCs w:val="24"/>
      </w:rPr>
    </w:lvl>
    <w:lvl w:ilvl="2">
      <w:start w:val="1"/>
      <w:numFmt w:val="lowerRoman"/>
      <w:pStyle w:val="Nvel3"/>
      <w:lvlText w:val="%3."/>
      <w:lvlJc w:val="right"/>
      <w:pPr>
        <w:tabs>
          <w:tab w:val="num" w:pos="2160"/>
        </w:tabs>
        <w:ind w:left="2160" w:hanging="180"/>
      </w:pPr>
      <w:rPr>
        <w:rFonts w:ascii="Times New Roman" w:hAnsi="Times New Roman" w:cs="Times New Roman"/>
        <w:sz w:val="24"/>
        <w:szCs w:val="24"/>
      </w:rPr>
    </w:lvl>
    <w:lvl w:ilvl="3">
      <w:start w:val="1"/>
      <w:numFmt w:val="decimal"/>
      <w:pStyle w:val="Nvel4-R"/>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15:restartNumberingAfterBreak="0">
    <w:nsid w:val="0E33791B"/>
    <w:multiLevelType w:val="multilevel"/>
    <w:tmpl w:val="FA563C08"/>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1D5C100D"/>
    <w:multiLevelType w:val="multilevel"/>
    <w:tmpl w:val="14A09334"/>
    <w:lvl w:ilvl="0">
      <w:start w:val="1"/>
      <w:numFmt w:val="decimal"/>
      <w:lvlText w:val="%1."/>
      <w:lvlJc w:val="left"/>
      <w:pPr>
        <w:ind w:left="360" w:hanging="360"/>
      </w:pPr>
      <w:rPr>
        <w:rFonts w:ascii="Times New Roman" w:eastAsiaTheme="majorEastAsia" w:hAnsi="Times New Roman" w:cs="Times New Roman" w:hint="default"/>
        <w:b/>
      </w:rPr>
    </w:lvl>
    <w:lvl w:ilvl="1">
      <w:start w:val="1"/>
      <w:numFmt w:val="decimal"/>
      <w:pStyle w:val="Nivel2"/>
      <w:lvlText w:val="%1.%2."/>
      <w:lvlJc w:val="left"/>
      <w:pPr>
        <w:ind w:left="574"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rPr>
        <w:rFonts w:ascii="Times New Roman" w:hAnsi="Times New Roman" w:cs="Times New Roman" w:hint="default"/>
        <w:color w:val="auto"/>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5665D9"/>
    <w:multiLevelType w:val="hybridMultilevel"/>
    <w:tmpl w:val="E6BA1BB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93F1989"/>
    <w:multiLevelType w:val="multilevel"/>
    <w:tmpl w:val="C3E0E7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681BD5"/>
    <w:multiLevelType w:val="multilevel"/>
    <w:tmpl w:val="D3B0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E02046"/>
    <w:multiLevelType w:val="multilevel"/>
    <w:tmpl w:val="CD5A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577E95"/>
    <w:multiLevelType w:val="multilevel"/>
    <w:tmpl w:val="C8EA6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DD5E4A"/>
    <w:multiLevelType w:val="hybridMultilevel"/>
    <w:tmpl w:val="181AE836"/>
    <w:lvl w:ilvl="0" w:tplc="B0B82120">
      <w:start w:val="1"/>
      <w:numFmt w:val="decimal"/>
      <w:suff w:val="space"/>
      <w:lvlText w:val="%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8E6135D"/>
    <w:multiLevelType w:val="hybridMultilevel"/>
    <w:tmpl w:val="38C2EB50"/>
    <w:lvl w:ilvl="0" w:tplc="C9AA2A54">
      <w:start w:val="1"/>
      <w:numFmt w:val="lowerLetter"/>
      <w:lvlText w:val="%1)"/>
      <w:lvlJc w:val="left"/>
      <w:pPr>
        <w:ind w:left="720" w:hanging="360"/>
      </w:pPr>
      <w:rPr>
        <w:rFonts w:eastAsia="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2AC0D0B"/>
    <w:multiLevelType w:val="multilevel"/>
    <w:tmpl w:val="178461CC"/>
    <w:lvl w:ilvl="0">
      <w:start w:val="1"/>
      <w:numFmt w:val="decimal"/>
      <w:lvlText w:val="%1."/>
      <w:lvlJc w:val="left"/>
      <w:pPr>
        <w:ind w:left="360" w:hanging="360"/>
      </w:pPr>
      <w:rPr>
        <w:rFonts w:ascii="Arial" w:hAnsi="Arial" w:cs="Arial" w:hint="default"/>
        <w:sz w:val="20"/>
      </w:rPr>
    </w:lvl>
    <w:lvl w:ilvl="1">
      <w:start w:val="1"/>
      <w:numFmt w:val="decimal"/>
      <w:lvlText w:val="%1.%2."/>
      <w:lvlJc w:val="left"/>
      <w:pPr>
        <w:ind w:left="360" w:hanging="360"/>
      </w:pPr>
      <w:rPr>
        <w:rFonts w:ascii="Arial" w:hAnsi="Arial" w:cs="Arial" w:hint="default"/>
        <w:sz w:val="20"/>
      </w:rPr>
    </w:lvl>
    <w:lvl w:ilvl="2">
      <w:start w:val="1"/>
      <w:numFmt w:val="decimal"/>
      <w:lvlText w:val="%1.%2.%3."/>
      <w:lvlJc w:val="left"/>
      <w:pPr>
        <w:ind w:left="720" w:hanging="720"/>
      </w:pPr>
      <w:rPr>
        <w:rFonts w:ascii="Arial" w:hAnsi="Arial" w:cs="Arial" w:hint="default"/>
        <w:sz w:val="20"/>
      </w:rPr>
    </w:lvl>
    <w:lvl w:ilvl="3">
      <w:start w:val="1"/>
      <w:numFmt w:val="decimal"/>
      <w:lvlText w:val="%1.%2.%3.%4."/>
      <w:lvlJc w:val="left"/>
      <w:pPr>
        <w:ind w:left="720" w:hanging="720"/>
      </w:pPr>
      <w:rPr>
        <w:rFonts w:ascii="Arial" w:hAnsi="Arial" w:cs="Arial" w:hint="default"/>
        <w:sz w:val="20"/>
      </w:rPr>
    </w:lvl>
    <w:lvl w:ilvl="4">
      <w:start w:val="1"/>
      <w:numFmt w:val="decimal"/>
      <w:lvlText w:val="%1.%2.%3.%4.%5."/>
      <w:lvlJc w:val="left"/>
      <w:pPr>
        <w:ind w:left="720" w:hanging="720"/>
      </w:pPr>
      <w:rPr>
        <w:rFonts w:ascii="Arial" w:hAnsi="Arial" w:cs="Arial" w:hint="default"/>
        <w:sz w:val="20"/>
      </w:rPr>
    </w:lvl>
    <w:lvl w:ilvl="5">
      <w:start w:val="1"/>
      <w:numFmt w:val="decimal"/>
      <w:lvlText w:val="%1.%2.%3.%4.%5.%6."/>
      <w:lvlJc w:val="left"/>
      <w:pPr>
        <w:ind w:left="1080" w:hanging="1080"/>
      </w:pPr>
      <w:rPr>
        <w:rFonts w:ascii="Arial" w:hAnsi="Arial" w:cs="Arial" w:hint="default"/>
        <w:sz w:val="20"/>
      </w:rPr>
    </w:lvl>
    <w:lvl w:ilvl="6">
      <w:start w:val="1"/>
      <w:numFmt w:val="decimal"/>
      <w:lvlText w:val="%1.%2.%3.%4.%5.%6.%7."/>
      <w:lvlJc w:val="left"/>
      <w:pPr>
        <w:ind w:left="1080" w:hanging="1080"/>
      </w:pPr>
      <w:rPr>
        <w:rFonts w:ascii="Arial" w:hAnsi="Arial" w:cs="Arial" w:hint="default"/>
        <w:sz w:val="20"/>
      </w:rPr>
    </w:lvl>
    <w:lvl w:ilvl="7">
      <w:start w:val="1"/>
      <w:numFmt w:val="decimal"/>
      <w:lvlText w:val="%1.%2.%3.%4.%5.%6.%7.%8."/>
      <w:lvlJc w:val="left"/>
      <w:pPr>
        <w:ind w:left="1080" w:hanging="1080"/>
      </w:pPr>
      <w:rPr>
        <w:rFonts w:ascii="Arial" w:hAnsi="Arial" w:cs="Arial" w:hint="default"/>
        <w:sz w:val="20"/>
      </w:rPr>
    </w:lvl>
    <w:lvl w:ilvl="8">
      <w:start w:val="1"/>
      <w:numFmt w:val="decimal"/>
      <w:lvlText w:val="%1.%2.%3.%4.%5.%6.%7.%8.%9."/>
      <w:lvlJc w:val="left"/>
      <w:pPr>
        <w:ind w:left="1440" w:hanging="1440"/>
      </w:pPr>
      <w:rPr>
        <w:rFonts w:ascii="Arial" w:hAnsi="Arial" w:cs="Arial" w:hint="default"/>
        <w:sz w:val="20"/>
      </w:rPr>
    </w:lvl>
  </w:abstractNum>
  <w:abstractNum w:abstractNumId="22" w15:restartNumberingAfterBreak="0">
    <w:nsid w:val="4E1421AB"/>
    <w:multiLevelType w:val="multilevel"/>
    <w:tmpl w:val="CDEECF24"/>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51DC3B92"/>
    <w:multiLevelType w:val="multilevel"/>
    <w:tmpl w:val="23942B22"/>
    <w:lvl w:ilvl="0">
      <w:start w:val="1"/>
      <w:numFmt w:val="decimal"/>
      <w:pStyle w:val="Nivel01"/>
      <w:lvlText w:val="%1"/>
      <w:lvlJc w:val="left"/>
      <w:pPr>
        <w:ind w:left="600" w:hanging="600"/>
      </w:pPr>
      <w:rPr>
        <w:rFonts w:hint="default"/>
      </w:rPr>
    </w:lvl>
    <w:lvl w:ilvl="1">
      <w:start w:val="1"/>
      <w:numFmt w:val="decimal"/>
      <w:lvlText w:val="%1.%2"/>
      <w:lvlJc w:val="left"/>
      <w:pPr>
        <w:ind w:left="1026" w:hanging="600"/>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1E15DBB"/>
    <w:multiLevelType w:val="multilevel"/>
    <w:tmpl w:val="F356C224"/>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6" w15:restartNumberingAfterBreak="0">
    <w:nsid w:val="5A4710BB"/>
    <w:multiLevelType w:val="multilevel"/>
    <w:tmpl w:val="1EB0B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8866CB"/>
    <w:multiLevelType w:val="multilevel"/>
    <w:tmpl w:val="06A66EC2"/>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b w:val="0"/>
      </w:rPr>
    </w:lvl>
    <w:lvl w:ilvl="2">
      <w:start w:val="1"/>
      <w:numFmt w:val="decimal"/>
      <w:lvlText w:val="%1.%2.%3."/>
      <w:lvlJc w:val="left"/>
      <w:pPr>
        <w:ind w:left="170" w:firstLine="0"/>
      </w:pPr>
      <w:rPr>
        <w:rFonts w:hint="default"/>
        <w:b w:val="0"/>
      </w:rPr>
    </w:lvl>
    <w:lvl w:ilvl="3">
      <w:start w:val="1"/>
      <w:numFmt w:val="decimal"/>
      <w:lvlText w:val="%1.%2.%3.%4."/>
      <w:lvlJc w:val="left"/>
      <w:pPr>
        <w:ind w:left="340" w:firstLine="0"/>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F5F046B"/>
    <w:multiLevelType w:val="multilevel"/>
    <w:tmpl w:val="3FBC8F78"/>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473D3D"/>
    <w:multiLevelType w:val="multilevel"/>
    <w:tmpl w:val="20B0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DC4D56"/>
    <w:multiLevelType w:val="hybridMultilevel"/>
    <w:tmpl w:val="CCB6DA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EEE627A"/>
    <w:multiLevelType w:val="multilevel"/>
    <w:tmpl w:val="75A0E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8B41E6"/>
    <w:multiLevelType w:val="multilevel"/>
    <w:tmpl w:val="B1E41F2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0E972F4"/>
    <w:multiLevelType w:val="multilevel"/>
    <w:tmpl w:val="9D74136E"/>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2F5694F"/>
    <w:multiLevelType w:val="multilevel"/>
    <w:tmpl w:val="A3348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CB0183"/>
    <w:multiLevelType w:val="hybridMultilevel"/>
    <w:tmpl w:val="51605B2C"/>
    <w:lvl w:ilvl="0" w:tplc="FC389E00">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A0576A5"/>
    <w:multiLevelType w:val="multilevel"/>
    <w:tmpl w:val="AFF27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50682341">
    <w:abstractNumId w:val="24"/>
    <w:lvlOverride w:ilvl="1">
      <w:lvl w:ilvl="1">
        <w:start w:val="1"/>
        <w:numFmt w:val="decimal"/>
        <w:lvlText w:val="%1.%2."/>
        <w:lvlJc w:val="left"/>
        <w:pPr>
          <w:ind w:left="792" w:hanging="432"/>
        </w:pPr>
        <w:rPr>
          <w:rFonts w:ascii="Times New Roman" w:hAnsi="Times New Roman" w:cs="Times New Roman"/>
          <w:b/>
          <w:bCs/>
          <w:i w:val="0"/>
          <w:iCs/>
          <w:sz w:val="20"/>
          <w:szCs w:val="20"/>
        </w:rPr>
      </w:lvl>
    </w:lvlOverride>
    <w:lvlOverride w:ilvl="2">
      <w:lvl w:ilvl="2">
        <w:start w:val="1"/>
        <w:numFmt w:val="decimal"/>
        <w:lvlText w:val="%1.%2.%3."/>
        <w:lvlJc w:val="left"/>
        <w:pPr>
          <w:ind w:left="1638" w:hanging="504"/>
        </w:pPr>
        <w:rPr>
          <w:rFonts w:ascii="Times New Roman" w:hAnsi="Times New Roman" w:cs="Times New Roman"/>
          <w:b/>
          <w:bCs/>
          <w:i w:val="0"/>
          <w:iCs/>
          <w:color w:val="00000A"/>
          <w:sz w:val="20"/>
          <w:szCs w:val="20"/>
        </w:rPr>
      </w:lvl>
    </w:lvlOverride>
    <w:lvlOverride w:ilvl="3">
      <w:lvl w:ilvl="3">
        <w:start w:val="1"/>
        <w:numFmt w:val="decimal"/>
        <w:lvlText w:val="%1.%2.%3.%4."/>
        <w:lvlJc w:val="left"/>
        <w:pPr>
          <w:ind w:left="1728" w:hanging="648"/>
        </w:pPr>
        <w:rPr>
          <w:rFonts w:ascii="Times New Roman" w:hAnsi="Times New Roman" w:cs="Times New Roman"/>
          <w:b/>
          <w:bCs/>
          <w:sz w:val="20"/>
          <w:szCs w:val="20"/>
        </w:rPr>
      </w:lvl>
    </w:lvlOverride>
  </w:num>
  <w:num w:numId="2" w16cid:durableId="751045788">
    <w:abstractNumId w:val="24"/>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bCs/>
          <w:i w:val="0"/>
          <w:iCs/>
          <w:sz w:val="20"/>
          <w:szCs w:val="20"/>
        </w:rPr>
      </w:lvl>
    </w:lvlOverride>
    <w:lvlOverride w:ilvl="2">
      <w:startOverride w:val="1"/>
      <w:lvl w:ilvl="2">
        <w:start w:val="1"/>
        <w:numFmt w:val="decimal"/>
        <w:lvlText w:val="%1.%2.%3."/>
        <w:lvlJc w:val="left"/>
        <w:pPr>
          <w:ind w:left="1638" w:hanging="504"/>
        </w:pPr>
        <w:rPr>
          <w:rFonts w:ascii="Times New Roman" w:hAnsi="Times New Roman" w:cs="Times New Roman"/>
          <w:b/>
          <w:bCs/>
          <w:i w:val="0"/>
          <w:iCs/>
          <w:color w:val="00000A"/>
          <w:sz w:val="20"/>
          <w:szCs w:val="20"/>
        </w:rPr>
      </w:lvl>
    </w:lvlOverride>
  </w:num>
  <w:num w:numId="3" w16cid:durableId="953175205">
    <w:abstractNumId w:val="28"/>
  </w:num>
  <w:num w:numId="4" w16cid:durableId="227376657">
    <w:abstractNumId w:val="11"/>
  </w:num>
  <w:num w:numId="5" w16cid:durableId="607347718">
    <w:abstractNumId w:val="1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lvlText w:val="%3)"/>
        <w:lvlJc w:val="left"/>
        <w:pPr>
          <w:ind w:left="1224" w:hanging="504"/>
        </w:pPr>
        <w:rPr>
          <w:b w:val="0"/>
          <w:i w:val="0"/>
          <w:iCs/>
          <w:color w:val="00000A"/>
          <w:sz w:val="20"/>
          <w:szCs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num>
  <w:num w:numId="6" w16cid:durableId="143936591">
    <w:abstractNumId w:val="32"/>
  </w:num>
  <w:num w:numId="7" w16cid:durableId="1644190988">
    <w:abstractNumId w:val="19"/>
  </w:num>
  <w:num w:numId="8" w16cid:durableId="1456675183">
    <w:abstractNumId w:val="10"/>
  </w:num>
  <w:num w:numId="9" w16cid:durableId="1888367964">
    <w:abstractNumId w:val="13"/>
  </w:num>
  <w:num w:numId="10" w16cid:durableId="2002540131">
    <w:abstractNumId w:val="6"/>
  </w:num>
  <w:num w:numId="11" w16cid:durableId="381945298">
    <w:abstractNumId w:val="37"/>
  </w:num>
  <w:num w:numId="12" w16cid:durableId="50809607">
    <w:abstractNumId w:val="12"/>
  </w:num>
  <w:num w:numId="13" w16cid:durableId="640115351">
    <w:abstractNumId w:val="25"/>
  </w:num>
  <w:num w:numId="14" w16cid:durableId="1871143214">
    <w:abstractNumId w:val="13"/>
    <w:lvlOverride w:ilvl="0">
      <w:startOverride w:val="1"/>
    </w:lvlOverride>
  </w:num>
  <w:num w:numId="15" w16cid:durableId="757016671">
    <w:abstractNumId w:val="23"/>
  </w:num>
  <w:num w:numId="16" w16cid:durableId="650017538">
    <w:abstractNumId w:val="24"/>
  </w:num>
  <w:num w:numId="17" w16cid:durableId="3584344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2179167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453334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592066">
    <w:abstractNumId w:val="31"/>
  </w:num>
  <w:num w:numId="21" w16cid:durableId="11811094">
    <w:abstractNumId w:val="18"/>
  </w:num>
  <w:num w:numId="22" w16cid:durableId="141704589">
    <w:abstractNumId w:val="7"/>
  </w:num>
  <w:num w:numId="23" w16cid:durableId="206035167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5973962">
    <w:abstractNumId w:val="20"/>
  </w:num>
  <w:num w:numId="25" w16cid:durableId="1375345393">
    <w:abstractNumId w:val="15"/>
  </w:num>
  <w:num w:numId="26" w16cid:durableId="1790278263">
    <w:abstractNumId w:val="33"/>
  </w:num>
  <w:num w:numId="27" w16cid:durableId="757364895">
    <w:abstractNumId w:val="27"/>
  </w:num>
  <w:num w:numId="28" w16cid:durableId="1513445991">
    <w:abstractNumId w:val="17"/>
  </w:num>
  <w:num w:numId="29" w16cid:durableId="279608302">
    <w:abstractNumId w:val="29"/>
  </w:num>
  <w:num w:numId="30" w16cid:durableId="721445396">
    <w:abstractNumId w:val="8"/>
  </w:num>
  <w:num w:numId="31" w16cid:durableId="1351294838">
    <w:abstractNumId w:val="30"/>
  </w:num>
  <w:num w:numId="32" w16cid:durableId="1597398466">
    <w:abstractNumId w:val="14"/>
  </w:num>
  <w:num w:numId="33" w16cid:durableId="941450935">
    <w:abstractNumId w:val="35"/>
  </w:num>
  <w:num w:numId="34" w16cid:durableId="318922343">
    <w:abstractNumId w:val="22"/>
  </w:num>
  <w:num w:numId="35" w16cid:durableId="1655377562">
    <w:abstractNumId w:val="9"/>
  </w:num>
  <w:num w:numId="36" w16cid:durableId="769857104">
    <w:abstractNumId w:val="21"/>
  </w:num>
  <w:num w:numId="37" w16cid:durableId="1497843582">
    <w:abstractNumId w:val="26"/>
  </w:num>
  <w:num w:numId="38" w16cid:durableId="1120803353">
    <w:abstractNumId w:val="36"/>
  </w:num>
  <w:num w:numId="39" w16cid:durableId="1776169470">
    <w:abstractNumId w:val="34"/>
  </w:num>
  <w:num w:numId="40" w16cid:durableId="812908707">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36E"/>
    <w:rsid w:val="00000D17"/>
    <w:rsid w:val="00003C6C"/>
    <w:rsid w:val="00003CA5"/>
    <w:rsid w:val="000063B0"/>
    <w:rsid w:val="00006BFF"/>
    <w:rsid w:val="0001536E"/>
    <w:rsid w:val="0003024E"/>
    <w:rsid w:val="000417E4"/>
    <w:rsid w:val="00045984"/>
    <w:rsid w:val="0005495D"/>
    <w:rsid w:val="0006149D"/>
    <w:rsid w:val="0006199C"/>
    <w:rsid w:val="0006233E"/>
    <w:rsid w:val="00062F3F"/>
    <w:rsid w:val="00080BFC"/>
    <w:rsid w:val="00082D8E"/>
    <w:rsid w:val="0008416F"/>
    <w:rsid w:val="0008671A"/>
    <w:rsid w:val="0009413E"/>
    <w:rsid w:val="000B0F26"/>
    <w:rsid w:val="000B12D7"/>
    <w:rsid w:val="000B595A"/>
    <w:rsid w:val="000B65CF"/>
    <w:rsid w:val="000C11C3"/>
    <w:rsid w:val="000C1F30"/>
    <w:rsid w:val="000C1F86"/>
    <w:rsid w:val="000C28D4"/>
    <w:rsid w:val="000C6829"/>
    <w:rsid w:val="000D1175"/>
    <w:rsid w:val="000D1F07"/>
    <w:rsid w:val="000D6C7E"/>
    <w:rsid w:val="000E1509"/>
    <w:rsid w:val="000E2F89"/>
    <w:rsid w:val="000E3E19"/>
    <w:rsid w:val="000E514D"/>
    <w:rsid w:val="000E518D"/>
    <w:rsid w:val="000E5A9B"/>
    <w:rsid w:val="000E5BFC"/>
    <w:rsid w:val="000E61CD"/>
    <w:rsid w:val="000E7BD3"/>
    <w:rsid w:val="000F3CCF"/>
    <w:rsid w:val="000F6030"/>
    <w:rsid w:val="00101254"/>
    <w:rsid w:val="0010386E"/>
    <w:rsid w:val="001105BF"/>
    <w:rsid w:val="00124872"/>
    <w:rsid w:val="001317E1"/>
    <w:rsid w:val="0013398E"/>
    <w:rsid w:val="001347A3"/>
    <w:rsid w:val="0014234D"/>
    <w:rsid w:val="00142E15"/>
    <w:rsid w:val="00144092"/>
    <w:rsid w:val="00153AE8"/>
    <w:rsid w:val="0015462B"/>
    <w:rsid w:val="00160763"/>
    <w:rsid w:val="00171498"/>
    <w:rsid w:val="001817F6"/>
    <w:rsid w:val="001829E0"/>
    <w:rsid w:val="00183904"/>
    <w:rsid w:val="00195859"/>
    <w:rsid w:val="001A2014"/>
    <w:rsid w:val="001A588B"/>
    <w:rsid w:val="001B119E"/>
    <w:rsid w:val="001B6FD5"/>
    <w:rsid w:val="001B74E2"/>
    <w:rsid w:val="001C1DED"/>
    <w:rsid w:val="001C21CB"/>
    <w:rsid w:val="001C3E32"/>
    <w:rsid w:val="001C631A"/>
    <w:rsid w:val="001C7FC9"/>
    <w:rsid w:val="001D1976"/>
    <w:rsid w:val="001D4A90"/>
    <w:rsid w:val="001D570E"/>
    <w:rsid w:val="001E616B"/>
    <w:rsid w:val="001E6798"/>
    <w:rsid w:val="001F72FB"/>
    <w:rsid w:val="002002C4"/>
    <w:rsid w:val="00207DD9"/>
    <w:rsid w:val="00210F98"/>
    <w:rsid w:val="002175FA"/>
    <w:rsid w:val="00221550"/>
    <w:rsid w:val="00225D46"/>
    <w:rsid w:val="00226E45"/>
    <w:rsid w:val="00230289"/>
    <w:rsid w:val="00241EA4"/>
    <w:rsid w:val="002426AD"/>
    <w:rsid w:val="00243597"/>
    <w:rsid w:val="00245E0C"/>
    <w:rsid w:val="00247063"/>
    <w:rsid w:val="002513C7"/>
    <w:rsid w:val="00253348"/>
    <w:rsid w:val="00257055"/>
    <w:rsid w:val="00257234"/>
    <w:rsid w:val="002642DD"/>
    <w:rsid w:val="002657BA"/>
    <w:rsid w:val="002803C3"/>
    <w:rsid w:val="00283BD5"/>
    <w:rsid w:val="00286541"/>
    <w:rsid w:val="00287F45"/>
    <w:rsid w:val="002910A4"/>
    <w:rsid w:val="002932CA"/>
    <w:rsid w:val="00295080"/>
    <w:rsid w:val="00297952"/>
    <w:rsid w:val="002A2134"/>
    <w:rsid w:val="002A3577"/>
    <w:rsid w:val="002B1E5D"/>
    <w:rsid w:val="002B5439"/>
    <w:rsid w:val="002B75BA"/>
    <w:rsid w:val="002C0501"/>
    <w:rsid w:val="002C1D4A"/>
    <w:rsid w:val="002D7F3B"/>
    <w:rsid w:val="002E021C"/>
    <w:rsid w:val="002E138A"/>
    <w:rsid w:val="002E1805"/>
    <w:rsid w:val="002E593D"/>
    <w:rsid w:val="002F06F0"/>
    <w:rsid w:val="002F221B"/>
    <w:rsid w:val="002F27AC"/>
    <w:rsid w:val="003029DB"/>
    <w:rsid w:val="003053F0"/>
    <w:rsid w:val="00306AB1"/>
    <w:rsid w:val="003106E2"/>
    <w:rsid w:val="0032071C"/>
    <w:rsid w:val="00325B04"/>
    <w:rsid w:val="00332C1F"/>
    <w:rsid w:val="00340536"/>
    <w:rsid w:val="00341687"/>
    <w:rsid w:val="003477F5"/>
    <w:rsid w:val="003539BC"/>
    <w:rsid w:val="003634BB"/>
    <w:rsid w:val="0037211B"/>
    <w:rsid w:val="0037382C"/>
    <w:rsid w:val="00374616"/>
    <w:rsid w:val="003746F9"/>
    <w:rsid w:val="00375EEC"/>
    <w:rsid w:val="00380144"/>
    <w:rsid w:val="003863DD"/>
    <w:rsid w:val="00386C5E"/>
    <w:rsid w:val="003920AB"/>
    <w:rsid w:val="00394AB1"/>
    <w:rsid w:val="00395D50"/>
    <w:rsid w:val="003A04BF"/>
    <w:rsid w:val="003A3DEA"/>
    <w:rsid w:val="003A6AE1"/>
    <w:rsid w:val="003B25C4"/>
    <w:rsid w:val="003B2D1A"/>
    <w:rsid w:val="003C0E7B"/>
    <w:rsid w:val="003C25F6"/>
    <w:rsid w:val="003C42C6"/>
    <w:rsid w:val="003C5504"/>
    <w:rsid w:val="003C683F"/>
    <w:rsid w:val="003D5041"/>
    <w:rsid w:val="003E05D1"/>
    <w:rsid w:val="003E560A"/>
    <w:rsid w:val="00400B62"/>
    <w:rsid w:val="00404D30"/>
    <w:rsid w:val="00413CAB"/>
    <w:rsid w:val="00416158"/>
    <w:rsid w:val="0041711E"/>
    <w:rsid w:val="0041731F"/>
    <w:rsid w:val="004212B1"/>
    <w:rsid w:val="00423902"/>
    <w:rsid w:val="00426116"/>
    <w:rsid w:val="00436F11"/>
    <w:rsid w:val="004376BA"/>
    <w:rsid w:val="00442681"/>
    <w:rsid w:val="00443246"/>
    <w:rsid w:val="00450B9B"/>
    <w:rsid w:val="004510A8"/>
    <w:rsid w:val="00460420"/>
    <w:rsid w:val="004623E3"/>
    <w:rsid w:val="00471B84"/>
    <w:rsid w:val="004772A2"/>
    <w:rsid w:val="004802A8"/>
    <w:rsid w:val="004807EA"/>
    <w:rsid w:val="00481672"/>
    <w:rsid w:val="00490140"/>
    <w:rsid w:val="004A4E57"/>
    <w:rsid w:val="004A4F0D"/>
    <w:rsid w:val="004A63BA"/>
    <w:rsid w:val="004A7CF7"/>
    <w:rsid w:val="004B010F"/>
    <w:rsid w:val="004B467E"/>
    <w:rsid w:val="004B72F9"/>
    <w:rsid w:val="004B7A0C"/>
    <w:rsid w:val="004C014E"/>
    <w:rsid w:val="004C497B"/>
    <w:rsid w:val="004C4F61"/>
    <w:rsid w:val="004C54F3"/>
    <w:rsid w:val="004D2145"/>
    <w:rsid w:val="004D37F6"/>
    <w:rsid w:val="004D3AE8"/>
    <w:rsid w:val="004E03D0"/>
    <w:rsid w:val="004E497E"/>
    <w:rsid w:val="0050192F"/>
    <w:rsid w:val="005045C3"/>
    <w:rsid w:val="005105DE"/>
    <w:rsid w:val="00511781"/>
    <w:rsid w:val="00513BD1"/>
    <w:rsid w:val="00517A48"/>
    <w:rsid w:val="00521F42"/>
    <w:rsid w:val="0052758A"/>
    <w:rsid w:val="00530765"/>
    <w:rsid w:val="0053199D"/>
    <w:rsid w:val="0054268D"/>
    <w:rsid w:val="0054318E"/>
    <w:rsid w:val="005432AA"/>
    <w:rsid w:val="005610FE"/>
    <w:rsid w:val="00565502"/>
    <w:rsid w:val="005719F2"/>
    <w:rsid w:val="00572102"/>
    <w:rsid w:val="00574CE1"/>
    <w:rsid w:val="00576B2E"/>
    <w:rsid w:val="0059044C"/>
    <w:rsid w:val="00593E04"/>
    <w:rsid w:val="00593E8D"/>
    <w:rsid w:val="00595727"/>
    <w:rsid w:val="00595883"/>
    <w:rsid w:val="005978FE"/>
    <w:rsid w:val="005A17F3"/>
    <w:rsid w:val="005A630A"/>
    <w:rsid w:val="005A7465"/>
    <w:rsid w:val="005B10AB"/>
    <w:rsid w:val="005C0DF9"/>
    <w:rsid w:val="005C52C6"/>
    <w:rsid w:val="005C7CBE"/>
    <w:rsid w:val="005D31C0"/>
    <w:rsid w:val="005D5352"/>
    <w:rsid w:val="005D58DB"/>
    <w:rsid w:val="005E01DB"/>
    <w:rsid w:val="005E1982"/>
    <w:rsid w:val="005E27CB"/>
    <w:rsid w:val="005E3C71"/>
    <w:rsid w:val="005E4C65"/>
    <w:rsid w:val="005E5467"/>
    <w:rsid w:val="005F1D9D"/>
    <w:rsid w:val="005F52F3"/>
    <w:rsid w:val="00602CD8"/>
    <w:rsid w:val="0060715F"/>
    <w:rsid w:val="00610A3F"/>
    <w:rsid w:val="006152E2"/>
    <w:rsid w:val="006177C0"/>
    <w:rsid w:val="006212EA"/>
    <w:rsid w:val="0062262E"/>
    <w:rsid w:val="00622F75"/>
    <w:rsid w:val="0062408B"/>
    <w:rsid w:val="00630E7E"/>
    <w:rsid w:val="006364D8"/>
    <w:rsid w:val="006404C3"/>
    <w:rsid w:val="00641461"/>
    <w:rsid w:val="006453B2"/>
    <w:rsid w:val="00645A36"/>
    <w:rsid w:val="006502D1"/>
    <w:rsid w:val="006524C0"/>
    <w:rsid w:val="0065310E"/>
    <w:rsid w:val="00660B29"/>
    <w:rsid w:val="00664816"/>
    <w:rsid w:val="00665A62"/>
    <w:rsid w:val="00671289"/>
    <w:rsid w:val="00672D9F"/>
    <w:rsid w:val="006753A6"/>
    <w:rsid w:val="006768E5"/>
    <w:rsid w:val="00677363"/>
    <w:rsid w:val="00683495"/>
    <w:rsid w:val="00687200"/>
    <w:rsid w:val="006909D3"/>
    <w:rsid w:val="006924B2"/>
    <w:rsid w:val="006934A2"/>
    <w:rsid w:val="00696BEF"/>
    <w:rsid w:val="006A1D06"/>
    <w:rsid w:val="006A2EFD"/>
    <w:rsid w:val="006A5A20"/>
    <w:rsid w:val="006B09C6"/>
    <w:rsid w:val="006B1FF6"/>
    <w:rsid w:val="006B5AD6"/>
    <w:rsid w:val="006B7F45"/>
    <w:rsid w:val="006C3786"/>
    <w:rsid w:val="006D137B"/>
    <w:rsid w:val="006D5DDB"/>
    <w:rsid w:val="006D675F"/>
    <w:rsid w:val="006D7B9A"/>
    <w:rsid w:val="006E030A"/>
    <w:rsid w:val="006E1905"/>
    <w:rsid w:val="006E6608"/>
    <w:rsid w:val="006E78BE"/>
    <w:rsid w:val="00701585"/>
    <w:rsid w:val="0070305C"/>
    <w:rsid w:val="007043FA"/>
    <w:rsid w:val="007048E3"/>
    <w:rsid w:val="00705A94"/>
    <w:rsid w:val="00710C6C"/>
    <w:rsid w:val="00710D9A"/>
    <w:rsid w:val="00710E2D"/>
    <w:rsid w:val="007118F4"/>
    <w:rsid w:val="00713CF1"/>
    <w:rsid w:val="007204A9"/>
    <w:rsid w:val="007221D6"/>
    <w:rsid w:val="0072386E"/>
    <w:rsid w:val="007248F4"/>
    <w:rsid w:val="007278BC"/>
    <w:rsid w:val="00736EC7"/>
    <w:rsid w:val="00750B74"/>
    <w:rsid w:val="00752115"/>
    <w:rsid w:val="00752125"/>
    <w:rsid w:val="007528CA"/>
    <w:rsid w:val="00752971"/>
    <w:rsid w:val="00760289"/>
    <w:rsid w:val="0076187D"/>
    <w:rsid w:val="00766B55"/>
    <w:rsid w:val="00770763"/>
    <w:rsid w:val="00776D45"/>
    <w:rsid w:val="007803EF"/>
    <w:rsid w:val="00780A5B"/>
    <w:rsid w:val="00781F50"/>
    <w:rsid w:val="00783834"/>
    <w:rsid w:val="00786E68"/>
    <w:rsid w:val="00794BCA"/>
    <w:rsid w:val="007A1BFB"/>
    <w:rsid w:val="007A3C1D"/>
    <w:rsid w:val="007A42C0"/>
    <w:rsid w:val="007A4F3F"/>
    <w:rsid w:val="007A546A"/>
    <w:rsid w:val="007B1DD8"/>
    <w:rsid w:val="007B271F"/>
    <w:rsid w:val="007B2F2D"/>
    <w:rsid w:val="007B5AFF"/>
    <w:rsid w:val="007C29D2"/>
    <w:rsid w:val="007C451D"/>
    <w:rsid w:val="007C4B8F"/>
    <w:rsid w:val="007E4718"/>
    <w:rsid w:val="007F05C9"/>
    <w:rsid w:val="007F0EB8"/>
    <w:rsid w:val="007F37A1"/>
    <w:rsid w:val="007F50C8"/>
    <w:rsid w:val="00802AE0"/>
    <w:rsid w:val="00806D23"/>
    <w:rsid w:val="00807DAE"/>
    <w:rsid w:val="00810048"/>
    <w:rsid w:val="0081715E"/>
    <w:rsid w:val="00822D3C"/>
    <w:rsid w:val="008236B4"/>
    <w:rsid w:val="008248F5"/>
    <w:rsid w:val="00831BBE"/>
    <w:rsid w:val="00831FC1"/>
    <w:rsid w:val="00836784"/>
    <w:rsid w:val="0084021C"/>
    <w:rsid w:val="00843352"/>
    <w:rsid w:val="00845365"/>
    <w:rsid w:val="00845F31"/>
    <w:rsid w:val="00847320"/>
    <w:rsid w:val="00850A79"/>
    <w:rsid w:val="00850BD8"/>
    <w:rsid w:val="0085122F"/>
    <w:rsid w:val="00853C61"/>
    <w:rsid w:val="008547B1"/>
    <w:rsid w:val="00856454"/>
    <w:rsid w:val="00873484"/>
    <w:rsid w:val="00885C55"/>
    <w:rsid w:val="00886685"/>
    <w:rsid w:val="00890EB8"/>
    <w:rsid w:val="0089136B"/>
    <w:rsid w:val="0089417E"/>
    <w:rsid w:val="008953A2"/>
    <w:rsid w:val="0089558E"/>
    <w:rsid w:val="008A09A2"/>
    <w:rsid w:val="008A24D6"/>
    <w:rsid w:val="008A3D74"/>
    <w:rsid w:val="008A4B08"/>
    <w:rsid w:val="008B766D"/>
    <w:rsid w:val="008B7B7D"/>
    <w:rsid w:val="008B7C28"/>
    <w:rsid w:val="008C38A6"/>
    <w:rsid w:val="008C714E"/>
    <w:rsid w:val="008D0D4F"/>
    <w:rsid w:val="008D4219"/>
    <w:rsid w:val="008E1032"/>
    <w:rsid w:val="008E267A"/>
    <w:rsid w:val="008E6554"/>
    <w:rsid w:val="008E74B9"/>
    <w:rsid w:val="008E74FA"/>
    <w:rsid w:val="008F637E"/>
    <w:rsid w:val="009020B1"/>
    <w:rsid w:val="00902B06"/>
    <w:rsid w:val="00902CC3"/>
    <w:rsid w:val="00906417"/>
    <w:rsid w:val="00906BD6"/>
    <w:rsid w:val="00907577"/>
    <w:rsid w:val="00910A85"/>
    <w:rsid w:val="009111EB"/>
    <w:rsid w:val="009130F5"/>
    <w:rsid w:val="00914564"/>
    <w:rsid w:val="00916A47"/>
    <w:rsid w:val="009201AA"/>
    <w:rsid w:val="00920913"/>
    <w:rsid w:val="00922012"/>
    <w:rsid w:val="0092295F"/>
    <w:rsid w:val="00932673"/>
    <w:rsid w:val="00933D83"/>
    <w:rsid w:val="00934455"/>
    <w:rsid w:val="00936B80"/>
    <w:rsid w:val="00942E15"/>
    <w:rsid w:val="00943A00"/>
    <w:rsid w:val="00950EC6"/>
    <w:rsid w:val="00953DF3"/>
    <w:rsid w:val="009567DF"/>
    <w:rsid w:val="0096099B"/>
    <w:rsid w:val="00965C13"/>
    <w:rsid w:val="0096720E"/>
    <w:rsid w:val="009706DA"/>
    <w:rsid w:val="00972D1C"/>
    <w:rsid w:val="00973140"/>
    <w:rsid w:val="00973602"/>
    <w:rsid w:val="00974AE1"/>
    <w:rsid w:val="00976103"/>
    <w:rsid w:val="00982A2F"/>
    <w:rsid w:val="00987AC6"/>
    <w:rsid w:val="009912A6"/>
    <w:rsid w:val="009A2B8F"/>
    <w:rsid w:val="009A48EC"/>
    <w:rsid w:val="009A4FD5"/>
    <w:rsid w:val="009B2ACD"/>
    <w:rsid w:val="009B7095"/>
    <w:rsid w:val="009C0E40"/>
    <w:rsid w:val="009C2DDC"/>
    <w:rsid w:val="009C50CD"/>
    <w:rsid w:val="009C5774"/>
    <w:rsid w:val="009C760C"/>
    <w:rsid w:val="009D14F5"/>
    <w:rsid w:val="009D1DA6"/>
    <w:rsid w:val="009D2E3A"/>
    <w:rsid w:val="009D752E"/>
    <w:rsid w:val="009E1141"/>
    <w:rsid w:val="009E13FB"/>
    <w:rsid w:val="009F3FED"/>
    <w:rsid w:val="00A15908"/>
    <w:rsid w:val="00A23AB5"/>
    <w:rsid w:val="00A3469E"/>
    <w:rsid w:val="00A373CB"/>
    <w:rsid w:val="00A42610"/>
    <w:rsid w:val="00A46AE5"/>
    <w:rsid w:val="00A56BE0"/>
    <w:rsid w:val="00A5700E"/>
    <w:rsid w:val="00A720ED"/>
    <w:rsid w:val="00A80D78"/>
    <w:rsid w:val="00A8585A"/>
    <w:rsid w:val="00A978B2"/>
    <w:rsid w:val="00AA3038"/>
    <w:rsid w:val="00AA5D3E"/>
    <w:rsid w:val="00AB2AE2"/>
    <w:rsid w:val="00AB7071"/>
    <w:rsid w:val="00AC31E7"/>
    <w:rsid w:val="00AC3F33"/>
    <w:rsid w:val="00AC5FEC"/>
    <w:rsid w:val="00AC6B73"/>
    <w:rsid w:val="00AD0EEB"/>
    <w:rsid w:val="00AD3090"/>
    <w:rsid w:val="00AE43DF"/>
    <w:rsid w:val="00AF1A79"/>
    <w:rsid w:val="00AF53E1"/>
    <w:rsid w:val="00AF6777"/>
    <w:rsid w:val="00AF6DEB"/>
    <w:rsid w:val="00B00E8E"/>
    <w:rsid w:val="00B00EA2"/>
    <w:rsid w:val="00B017B3"/>
    <w:rsid w:val="00B22469"/>
    <w:rsid w:val="00B24F05"/>
    <w:rsid w:val="00B36068"/>
    <w:rsid w:val="00B40231"/>
    <w:rsid w:val="00B4433A"/>
    <w:rsid w:val="00B52126"/>
    <w:rsid w:val="00B54BE9"/>
    <w:rsid w:val="00B610FB"/>
    <w:rsid w:val="00B61521"/>
    <w:rsid w:val="00B63FDB"/>
    <w:rsid w:val="00B67278"/>
    <w:rsid w:val="00B721D7"/>
    <w:rsid w:val="00B74C2C"/>
    <w:rsid w:val="00B75DC3"/>
    <w:rsid w:val="00B813B8"/>
    <w:rsid w:val="00B81A76"/>
    <w:rsid w:val="00B84338"/>
    <w:rsid w:val="00B84DB3"/>
    <w:rsid w:val="00B91882"/>
    <w:rsid w:val="00BA0BEA"/>
    <w:rsid w:val="00BA3696"/>
    <w:rsid w:val="00BB1A71"/>
    <w:rsid w:val="00BB20F5"/>
    <w:rsid w:val="00BB2835"/>
    <w:rsid w:val="00BB5CBD"/>
    <w:rsid w:val="00BB61A5"/>
    <w:rsid w:val="00BB6C78"/>
    <w:rsid w:val="00BB72F6"/>
    <w:rsid w:val="00BD0153"/>
    <w:rsid w:val="00BD2255"/>
    <w:rsid w:val="00BD23D8"/>
    <w:rsid w:val="00BD59BA"/>
    <w:rsid w:val="00BF2842"/>
    <w:rsid w:val="00BF3C80"/>
    <w:rsid w:val="00C002E9"/>
    <w:rsid w:val="00C02AE7"/>
    <w:rsid w:val="00C1767E"/>
    <w:rsid w:val="00C2091F"/>
    <w:rsid w:val="00C251CC"/>
    <w:rsid w:val="00C252E6"/>
    <w:rsid w:val="00C25B72"/>
    <w:rsid w:val="00C26059"/>
    <w:rsid w:val="00C3035D"/>
    <w:rsid w:val="00C32267"/>
    <w:rsid w:val="00C45B6B"/>
    <w:rsid w:val="00C579B9"/>
    <w:rsid w:val="00C6006A"/>
    <w:rsid w:val="00C61CFD"/>
    <w:rsid w:val="00C72163"/>
    <w:rsid w:val="00C72D66"/>
    <w:rsid w:val="00C76604"/>
    <w:rsid w:val="00C83182"/>
    <w:rsid w:val="00C90857"/>
    <w:rsid w:val="00C92A06"/>
    <w:rsid w:val="00C92FE7"/>
    <w:rsid w:val="00C9592E"/>
    <w:rsid w:val="00CA5198"/>
    <w:rsid w:val="00CA647A"/>
    <w:rsid w:val="00CB64F9"/>
    <w:rsid w:val="00CC0125"/>
    <w:rsid w:val="00CC0965"/>
    <w:rsid w:val="00CC5FBF"/>
    <w:rsid w:val="00CD0911"/>
    <w:rsid w:val="00CD2726"/>
    <w:rsid w:val="00CD311E"/>
    <w:rsid w:val="00CD3C34"/>
    <w:rsid w:val="00CD3CF9"/>
    <w:rsid w:val="00CD4856"/>
    <w:rsid w:val="00CE6BFC"/>
    <w:rsid w:val="00CE7F22"/>
    <w:rsid w:val="00CF6841"/>
    <w:rsid w:val="00D03D1B"/>
    <w:rsid w:val="00D04441"/>
    <w:rsid w:val="00D05BE6"/>
    <w:rsid w:val="00D11810"/>
    <w:rsid w:val="00D13EE1"/>
    <w:rsid w:val="00D17386"/>
    <w:rsid w:val="00D22C4A"/>
    <w:rsid w:val="00D23F9B"/>
    <w:rsid w:val="00D25C9D"/>
    <w:rsid w:val="00D32BBC"/>
    <w:rsid w:val="00D338D8"/>
    <w:rsid w:val="00D36A7F"/>
    <w:rsid w:val="00D3747C"/>
    <w:rsid w:val="00D374C9"/>
    <w:rsid w:val="00D427B7"/>
    <w:rsid w:val="00D45255"/>
    <w:rsid w:val="00D46926"/>
    <w:rsid w:val="00D51D13"/>
    <w:rsid w:val="00D56D3D"/>
    <w:rsid w:val="00D57691"/>
    <w:rsid w:val="00D620CC"/>
    <w:rsid w:val="00D624D9"/>
    <w:rsid w:val="00D6462A"/>
    <w:rsid w:val="00D72B80"/>
    <w:rsid w:val="00D76B00"/>
    <w:rsid w:val="00D81CB0"/>
    <w:rsid w:val="00D91069"/>
    <w:rsid w:val="00D92162"/>
    <w:rsid w:val="00D94F0F"/>
    <w:rsid w:val="00DA1113"/>
    <w:rsid w:val="00DA49E0"/>
    <w:rsid w:val="00DA59F4"/>
    <w:rsid w:val="00DB78A2"/>
    <w:rsid w:val="00DC6C43"/>
    <w:rsid w:val="00DD3ED0"/>
    <w:rsid w:val="00DD6613"/>
    <w:rsid w:val="00DD6C1E"/>
    <w:rsid w:val="00DE1074"/>
    <w:rsid w:val="00DE1084"/>
    <w:rsid w:val="00DE1D79"/>
    <w:rsid w:val="00DE58D5"/>
    <w:rsid w:val="00DF5FA3"/>
    <w:rsid w:val="00E00023"/>
    <w:rsid w:val="00E015FA"/>
    <w:rsid w:val="00E032B2"/>
    <w:rsid w:val="00E03674"/>
    <w:rsid w:val="00E05161"/>
    <w:rsid w:val="00E0555F"/>
    <w:rsid w:val="00E1124F"/>
    <w:rsid w:val="00E2327C"/>
    <w:rsid w:val="00E3233E"/>
    <w:rsid w:val="00E379C3"/>
    <w:rsid w:val="00E42786"/>
    <w:rsid w:val="00E450FA"/>
    <w:rsid w:val="00E5176B"/>
    <w:rsid w:val="00E52C25"/>
    <w:rsid w:val="00E5354B"/>
    <w:rsid w:val="00E543A3"/>
    <w:rsid w:val="00E555E0"/>
    <w:rsid w:val="00E56197"/>
    <w:rsid w:val="00E57CAE"/>
    <w:rsid w:val="00E602AF"/>
    <w:rsid w:val="00E6223D"/>
    <w:rsid w:val="00E63647"/>
    <w:rsid w:val="00E6393C"/>
    <w:rsid w:val="00E64DEA"/>
    <w:rsid w:val="00E66757"/>
    <w:rsid w:val="00E66875"/>
    <w:rsid w:val="00E67ECE"/>
    <w:rsid w:val="00E705CC"/>
    <w:rsid w:val="00E76A84"/>
    <w:rsid w:val="00E80F1D"/>
    <w:rsid w:val="00E81A22"/>
    <w:rsid w:val="00E83EBB"/>
    <w:rsid w:val="00E90574"/>
    <w:rsid w:val="00E9204D"/>
    <w:rsid w:val="00E937C1"/>
    <w:rsid w:val="00E958F0"/>
    <w:rsid w:val="00EA0A3D"/>
    <w:rsid w:val="00EA215B"/>
    <w:rsid w:val="00EA3F1F"/>
    <w:rsid w:val="00EA6B8D"/>
    <w:rsid w:val="00EB2826"/>
    <w:rsid w:val="00EC5413"/>
    <w:rsid w:val="00ED72CD"/>
    <w:rsid w:val="00ED7399"/>
    <w:rsid w:val="00EE4326"/>
    <w:rsid w:val="00EE562C"/>
    <w:rsid w:val="00EE5C2B"/>
    <w:rsid w:val="00EF46E1"/>
    <w:rsid w:val="00F01997"/>
    <w:rsid w:val="00F04576"/>
    <w:rsid w:val="00F14DCF"/>
    <w:rsid w:val="00F151DB"/>
    <w:rsid w:val="00F214EA"/>
    <w:rsid w:val="00F31014"/>
    <w:rsid w:val="00F34C84"/>
    <w:rsid w:val="00F3549A"/>
    <w:rsid w:val="00F417F3"/>
    <w:rsid w:val="00F43269"/>
    <w:rsid w:val="00F456F3"/>
    <w:rsid w:val="00F5177F"/>
    <w:rsid w:val="00F54FF1"/>
    <w:rsid w:val="00F64B04"/>
    <w:rsid w:val="00F7053E"/>
    <w:rsid w:val="00F75402"/>
    <w:rsid w:val="00F837CC"/>
    <w:rsid w:val="00F848A0"/>
    <w:rsid w:val="00F93616"/>
    <w:rsid w:val="00FA195A"/>
    <w:rsid w:val="00FA1DB7"/>
    <w:rsid w:val="00FA26D3"/>
    <w:rsid w:val="00FA67C5"/>
    <w:rsid w:val="00FB08DA"/>
    <w:rsid w:val="00FB158D"/>
    <w:rsid w:val="00FB384F"/>
    <w:rsid w:val="00FC2A3A"/>
    <w:rsid w:val="00FC51C7"/>
    <w:rsid w:val="00FD06DB"/>
    <w:rsid w:val="00FD1BAD"/>
    <w:rsid w:val="00FD6289"/>
    <w:rsid w:val="00FE1369"/>
    <w:rsid w:val="00FE2086"/>
    <w:rsid w:val="00FE7819"/>
    <w:rsid w:val="00FF0431"/>
    <w:rsid w:val="00FF1A30"/>
    <w:rsid w:val="00FF77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094A44"/>
  <w15:docId w15:val="{AA3CA30E-819E-4244-A7BE-9111A097C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A2"/>
    <w:rPr>
      <w:rFonts w:eastAsiaTheme="minorEastAsia"/>
      <w:lang w:eastAsia="pt-BR"/>
    </w:rPr>
  </w:style>
  <w:style w:type="paragraph" w:styleId="Ttulo1">
    <w:name w:val="heading 1"/>
    <w:basedOn w:val="Normal"/>
    <w:next w:val="Normal"/>
    <w:link w:val="Ttulo1Char"/>
    <w:uiPriority w:val="9"/>
    <w:qFormat/>
    <w:rsid w:val="002302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CE6B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230289"/>
    <w:pPr>
      <w:keepNext/>
      <w:spacing w:after="0" w:line="240" w:lineRule="auto"/>
      <w:jc w:val="right"/>
      <w:outlineLvl w:val="2"/>
    </w:pPr>
    <w:rPr>
      <w:rFonts w:ascii="Times New Roman" w:eastAsia="Times New Roman" w:hAnsi="Times New Roman" w:cs="Times New Roman"/>
      <w:b/>
      <w:sz w:val="28"/>
      <w:szCs w:val="20"/>
    </w:rPr>
  </w:style>
  <w:style w:type="paragraph" w:styleId="Ttulo4">
    <w:name w:val="heading 4"/>
    <w:basedOn w:val="Normal"/>
    <w:next w:val="Normal"/>
    <w:link w:val="Ttulo4Char"/>
    <w:semiHidden/>
    <w:unhideWhenUsed/>
    <w:qFormat/>
    <w:rsid w:val="00230289"/>
    <w:pPr>
      <w:keepNext/>
      <w:spacing w:after="0" w:line="240" w:lineRule="auto"/>
      <w:jc w:val="center"/>
      <w:outlineLvl w:val="3"/>
    </w:pPr>
    <w:rPr>
      <w:rFonts w:ascii="Times New Roman" w:eastAsia="Times New Roman" w:hAnsi="Times New Roman" w:cs="Times New Roman"/>
      <w:b/>
      <w:sz w:val="28"/>
      <w:szCs w:val="20"/>
      <w:u w:val="single"/>
      <w:lang w:val="pt-PT"/>
    </w:rPr>
  </w:style>
  <w:style w:type="paragraph" w:styleId="Ttulo5">
    <w:name w:val="heading 5"/>
    <w:basedOn w:val="Normal"/>
    <w:next w:val="Normal"/>
    <w:link w:val="Ttulo5Char"/>
    <w:unhideWhenUsed/>
    <w:qFormat/>
    <w:rsid w:val="00CE6BFC"/>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230289"/>
    <w:pPr>
      <w:spacing w:before="240" w:after="60"/>
      <w:outlineLvl w:val="5"/>
    </w:pPr>
    <w:rPr>
      <w:rFonts w:ascii="Calibri" w:eastAsia="Times New Roman" w:hAnsi="Calibri" w:cs="Times New Roman"/>
      <w:b/>
      <w:bCs/>
      <w:lang w:eastAsia="en-US"/>
    </w:rPr>
  </w:style>
  <w:style w:type="paragraph" w:styleId="Ttulo7">
    <w:name w:val="heading 7"/>
    <w:basedOn w:val="Normal"/>
    <w:next w:val="Normal"/>
    <w:link w:val="Ttulo7Char"/>
    <w:uiPriority w:val="9"/>
    <w:qFormat/>
    <w:rsid w:val="00CE6BFC"/>
    <w:pPr>
      <w:keepNext/>
      <w:suppressAutoHyphens/>
      <w:spacing w:after="0" w:line="240" w:lineRule="auto"/>
      <w:jc w:val="center"/>
      <w:outlineLvl w:val="6"/>
    </w:pPr>
    <w:rPr>
      <w:rFonts w:ascii="Times New Roman" w:eastAsia="Times New Roman" w:hAnsi="Times New Roman" w:cs="Times New Roman"/>
      <w:b/>
      <w:color w:val="000000"/>
      <w:sz w:val="24"/>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30289"/>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semiHidden/>
    <w:rsid w:val="00CE6BFC"/>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rsid w:val="00230289"/>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semiHidden/>
    <w:rsid w:val="00230289"/>
    <w:rPr>
      <w:rFonts w:ascii="Times New Roman" w:eastAsia="Times New Roman" w:hAnsi="Times New Roman" w:cs="Times New Roman"/>
      <w:b/>
      <w:sz w:val="28"/>
      <w:szCs w:val="20"/>
      <w:u w:val="single"/>
      <w:lang w:val="pt-PT" w:eastAsia="pt-BR"/>
    </w:rPr>
  </w:style>
  <w:style w:type="character" w:customStyle="1" w:styleId="Ttulo5Char">
    <w:name w:val="Título 5 Char"/>
    <w:basedOn w:val="Fontepargpadro"/>
    <w:link w:val="Ttulo5"/>
    <w:rsid w:val="00CE6BFC"/>
    <w:rPr>
      <w:rFonts w:asciiTheme="majorHAnsi" w:eastAsiaTheme="majorEastAsia" w:hAnsiTheme="majorHAnsi" w:cstheme="majorBidi"/>
      <w:color w:val="243F60" w:themeColor="accent1" w:themeShade="7F"/>
      <w:lang w:eastAsia="pt-BR"/>
    </w:rPr>
  </w:style>
  <w:style w:type="character" w:customStyle="1" w:styleId="Ttulo6Char">
    <w:name w:val="Título 6 Char"/>
    <w:basedOn w:val="Fontepargpadro"/>
    <w:link w:val="Ttulo6"/>
    <w:uiPriority w:val="9"/>
    <w:semiHidden/>
    <w:rsid w:val="00230289"/>
    <w:rPr>
      <w:rFonts w:ascii="Calibri" w:eastAsia="Times New Roman" w:hAnsi="Calibri" w:cs="Times New Roman"/>
      <w:b/>
      <w:bCs/>
    </w:rPr>
  </w:style>
  <w:style w:type="character" w:customStyle="1" w:styleId="Ttulo7Char">
    <w:name w:val="Título 7 Char"/>
    <w:basedOn w:val="Fontepargpadro"/>
    <w:link w:val="Ttulo7"/>
    <w:uiPriority w:val="9"/>
    <w:rsid w:val="00CE6BFC"/>
    <w:rPr>
      <w:rFonts w:ascii="Times New Roman" w:eastAsia="Times New Roman" w:hAnsi="Times New Roman" w:cs="Times New Roman"/>
      <w:b/>
      <w:color w:val="000000"/>
      <w:sz w:val="24"/>
      <w:szCs w:val="20"/>
      <w:lang w:eastAsia="ar-SA"/>
    </w:rPr>
  </w:style>
  <w:style w:type="paragraph" w:customStyle="1" w:styleId="Estilo1">
    <w:name w:val="Estilo1"/>
    <w:basedOn w:val="Normal"/>
    <w:link w:val="Estilo1Char"/>
    <w:qFormat/>
    <w:rsid w:val="002002C4"/>
    <w:pPr>
      <w:spacing w:line="360" w:lineRule="auto"/>
      <w:jc w:val="center"/>
    </w:pPr>
    <w:rPr>
      <w:rFonts w:ascii="Arial" w:eastAsiaTheme="minorHAnsi" w:hAnsi="Arial" w:cs="Arial"/>
      <w:sz w:val="24"/>
      <w:szCs w:val="24"/>
      <w:shd w:val="clear" w:color="auto" w:fill="F5F5F5"/>
      <w:lang w:eastAsia="en-US"/>
    </w:rPr>
  </w:style>
  <w:style w:type="character" w:customStyle="1" w:styleId="Estilo1Char">
    <w:name w:val="Estilo1 Char"/>
    <w:basedOn w:val="Fontepargpadro"/>
    <w:link w:val="Estilo1"/>
    <w:rsid w:val="002002C4"/>
    <w:rPr>
      <w:rFonts w:ascii="Arial" w:hAnsi="Arial" w:cs="Arial"/>
      <w:sz w:val="24"/>
      <w:szCs w:val="24"/>
    </w:rPr>
  </w:style>
  <w:style w:type="paragraph" w:styleId="Cabealho">
    <w:name w:val="header"/>
    <w:basedOn w:val="Normal"/>
    <w:link w:val="Cabealho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1536E"/>
  </w:style>
  <w:style w:type="paragraph" w:styleId="Rodap">
    <w:name w:val="footer"/>
    <w:basedOn w:val="Normal"/>
    <w:link w:val="Rodap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1536E"/>
  </w:style>
  <w:style w:type="paragraph" w:styleId="Textodebalo">
    <w:name w:val="Balloon Text"/>
    <w:basedOn w:val="Normal"/>
    <w:link w:val="TextodebaloChar"/>
    <w:uiPriority w:val="99"/>
    <w:semiHidden/>
    <w:unhideWhenUsed/>
    <w:rsid w:val="0001536E"/>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01536E"/>
    <w:rPr>
      <w:rFonts w:ascii="Tahoma" w:hAnsi="Tahoma" w:cs="Tahoma"/>
      <w:sz w:val="16"/>
      <w:szCs w:val="16"/>
    </w:rPr>
  </w:style>
  <w:style w:type="character" w:styleId="Hyperlink">
    <w:name w:val="Hyperlink"/>
    <w:uiPriority w:val="99"/>
    <w:unhideWhenUsed/>
    <w:qFormat/>
    <w:rsid w:val="006934A2"/>
    <w:rPr>
      <w:color w:val="0000FF"/>
      <w:u w:val="single"/>
    </w:rPr>
  </w:style>
  <w:style w:type="paragraph" w:styleId="SemEspaamento">
    <w:name w:val="No Spacing"/>
    <w:uiPriority w:val="1"/>
    <w:qFormat/>
    <w:rsid w:val="006934A2"/>
    <w:pPr>
      <w:spacing w:after="0" w:line="240" w:lineRule="auto"/>
    </w:pPr>
    <w:rPr>
      <w:rFonts w:ascii="Calibri" w:eastAsia="Calibri" w:hAnsi="Calibri" w:cs="Times New Roman"/>
    </w:rPr>
  </w:style>
  <w:style w:type="paragraph" w:customStyle="1" w:styleId="ParagraphStyle">
    <w:name w:val="Paragraph Style"/>
    <w:rsid w:val="0062262E"/>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62262E"/>
    <w:pPr>
      <w:autoSpaceDE w:val="0"/>
      <w:autoSpaceDN w:val="0"/>
      <w:adjustRightInd w:val="0"/>
      <w:spacing w:after="0" w:line="240" w:lineRule="auto"/>
      <w:jc w:val="center"/>
    </w:pPr>
    <w:rPr>
      <w:rFonts w:ascii="Arial" w:hAnsi="Arial" w:cs="Arial"/>
      <w:sz w:val="24"/>
      <w:szCs w:val="24"/>
      <w:lang w:val="x-none"/>
    </w:rPr>
  </w:style>
  <w:style w:type="paragraph" w:styleId="PargrafodaLista">
    <w:name w:val="List Paragraph"/>
    <w:basedOn w:val="Normal"/>
    <w:link w:val="PargrafodaListaChar"/>
    <w:uiPriority w:val="34"/>
    <w:qFormat/>
    <w:rsid w:val="00683495"/>
    <w:pPr>
      <w:ind w:left="720"/>
      <w:contextualSpacing/>
    </w:pPr>
  </w:style>
  <w:style w:type="character" w:customStyle="1" w:styleId="Sobrescrito">
    <w:name w:val="Sobrescrito"/>
    <w:uiPriority w:val="99"/>
    <w:rsid w:val="002A2134"/>
    <w:rPr>
      <w:position w:val="8"/>
      <w:sz w:val="16"/>
      <w:szCs w:val="16"/>
    </w:rPr>
  </w:style>
  <w:style w:type="character" w:customStyle="1" w:styleId="Subscrito">
    <w:name w:val="Subscrito"/>
    <w:uiPriority w:val="99"/>
    <w:rsid w:val="002A2134"/>
    <w:rPr>
      <w:position w:val="-8"/>
      <w:sz w:val="16"/>
      <w:szCs w:val="16"/>
    </w:rPr>
  </w:style>
  <w:style w:type="character" w:customStyle="1" w:styleId="Tag">
    <w:name w:val="Tag"/>
    <w:uiPriority w:val="99"/>
    <w:rsid w:val="002A2134"/>
    <w:rPr>
      <w:sz w:val="20"/>
      <w:szCs w:val="20"/>
      <w:shd w:val="clear" w:color="auto" w:fill="FFFFFF"/>
    </w:rPr>
  </w:style>
  <w:style w:type="paragraph" w:styleId="Corpodetexto">
    <w:name w:val="Body Text"/>
    <w:basedOn w:val="Normal"/>
    <w:link w:val="CorpodetextoChar"/>
    <w:uiPriority w:val="99"/>
    <w:semiHidden/>
    <w:rsid w:val="00CE6BFC"/>
    <w:pPr>
      <w:suppressAutoHyphens/>
      <w:spacing w:after="0" w:line="240" w:lineRule="auto"/>
      <w:jc w:val="both"/>
    </w:pPr>
    <w:rPr>
      <w:rFonts w:ascii="Times New Roman" w:eastAsia="Times New Roman" w:hAnsi="Times New Roman" w:cs="Times New Roman"/>
      <w:color w:val="000000"/>
      <w:sz w:val="18"/>
      <w:szCs w:val="20"/>
      <w:lang w:eastAsia="ar-SA"/>
    </w:rPr>
  </w:style>
  <w:style w:type="character" w:customStyle="1" w:styleId="CorpodetextoChar">
    <w:name w:val="Corpo de texto Char"/>
    <w:basedOn w:val="Fontepargpadro"/>
    <w:link w:val="Corpodetexto"/>
    <w:uiPriority w:val="99"/>
    <w:semiHidden/>
    <w:rsid w:val="00CE6BFC"/>
    <w:rPr>
      <w:rFonts w:ascii="Times New Roman" w:eastAsia="Times New Roman" w:hAnsi="Times New Roman" w:cs="Times New Roman"/>
      <w:color w:val="000000"/>
      <w:sz w:val="18"/>
      <w:szCs w:val="20"/>
      <w:lang w:eastAsia="ar-SA"/>
    </w:rPr>
  </w:style>
  <w:style w:type="paragraph" w:customStyle="1" w:styleId="western">
    <w:name w:val="western"/>
    <w:basedOn w:val="Normal"/>
    <w:rsid w:val="00CE6BFC"/>
    <w:pPr>
      <w:spacing w:before="100" w:beforeAutospacing="1" w:after="0" w:line="240" w:lineRule="auto"/>
      <w:jc w:val="both"/>
    </w:pPr>
    <w:rPr>
      <w:rFonts w:ascii="Arial Unicode MS" w:eastAsia="Arial Unicode MS" w:hAnsi="Arial Unicode MS" w:cs="Arial Unicode MS" w:hint="eastAsia"/>
      <w:color w:val="000000"/>
      <w:sz w:val="18"/>
      <w:szCs w:val="18"/>
    </w:rPr>
  </w:style>
  <w:style w:type="paragraph" w:customStyle="1" w:styleId="ndice">
    <w:name w:val="Índice"/>
    <w:basedOn w:val="Normal"/>
    <w:rsid w:val="00CE6BFC"/>
    <w:pPr>
      <w:suppressLineNumbers/>
      <w:suppressAutoHyphens/>
      <w:spacing w:after="0" w:line="240" w:lineRule="auto"/>
    </w:pPr>
    <w:rPr>
      <w:rFonts w:ascii="Times New Roman" w:eastAsia="Times New Roman" w:hAnsi="Times New Roman" w:cs="Tahoma"/>
      <w:sz w:val="20"/>
      <w:szCs w:val="20"/>
      <w:lang w:eastAsia="ar-SA"/>
    </w:rPr>
  </w:style>
  <w:style w:type="paragraph" w:styleId="Recuodecorpodetexto2">
    <w:name w:val="Body Text Indent 2"/>
    <w:basedOn w:val="Normal"/>
    <w:link w:val="Recuodecorpodetexto2Char"/>
    <w:uiPriority w:val="99"/>
    <w:unhideWhenUsed/>
    <w:rsid w:val="00CE6BFC"/>
    <w:pPr>
      <w:spacing w:after="120" w:line="480" w:lineRule="auto"/>
      <w:ind w:left="283"/>
    </w:pPr>
  </w:style>
  <w:style w:type="character" w:customStyle="1" w:styleId="Recuodecorpodetexto2Char">
    <w:name w:val="Recuo de corpo de texto 2 Char"/>
    <w:basedOn w:val="Fontepargpadro"/>
    <w:link w:val="Recuodecorpodetexto2"/>
    <w:uiPriority w:val="99"/>
    <w:rsid w:val="00CE6BFC"/>
    <w:rPr>
      <w:rFonts w:eastAsiaTheme="minorEastAsia"/>
      <w:lang w:eastAsia="pt-BR"/>
    </w:rPr>
  </w:style>
  <w:style w:type="paragraph" w:customStyle="1" w:styleId="Ttulodatabela">
    <w:name w:val="Título da tabela"/>
    <w:basedOn w:val="Normal"/>
    <w:rsid w:val="00CE6BFC"/>
    <w:pPr>
      <w:suppressLineNumbers/>
      <w:suppressAutoHyphens/>
      <w:spacing w:after="0" w:line="240" w:lineRule="auto"/>
      <w:jc w:val="center"/>
    </w:pPr>
    <w:rPr>
      <w:rFonts w:ascii="Times New Roman" w:eastAsia="Times New Roman" w:hAnsi="Times New Roman" w:cs="Times New Roman"/>
      <w:b/>
      <w:bCs/>
      <w:i/>
      <w:iCs/>
      <w:sz w:val="20"/>
      <w:szCs w:val="20"/>
      <w:lang w:eastAsia="ar-SA"/>
    </w:rPr>
  </w:style>
  <w:style w:type="character" w:customStyle="1" w:styleId="info1">
    <w:name w:val="info1"/>
    <w:rsid w:val="00CE6BFC"/>
    <w:rPr>
      <w:color w:val="000000"/>
      <w:sz w:val="20"/>
      <w:szCs w:val="20"/>
    </w:rPr>
  </w:style>
  <w:style w:type="paragraph" w:styleId="Recuodecorpodetexto">
    <w:name w:val="Body Text Indent"/>
    <w:basedOn w:val="Normal"/>
    <w:link w:val="RecuodecorpodetextoChar"/>
    <w:uiPriority w:val="99"/>
    <w:unhideWhenUsed/>
    <w:rsid w:val="00CE6BFC"/>
    <w:pPr>
      <w:spacing w:after="120"/>
      <w:ind w:left="283"/>
    </w:pPr>
  </w:style>
  <w:style w:type="character" w:customStyle="1" w:styleId="RecuodecorpodetextoChar">
    <w:name w:val="Recuo de corpo de texto Char"/>
    <w:basedOn w:val="Fontepargpadro"/>
    <w:link w:val="Recuodecorpodetexto"/>
    <w:uiPriority w:val="99"/>
    <w:rsid w:val="00CE6BFC"/>
    <w:rPr>
      <w:rFonts w:eastAsiaTheme="minorEastAsia"/>
      <w:lang w:eastAsia="pt-BR"/>
    </w:rPr>
  </w:style>
  <w:style w:type="paragraph" w:styleId="Recuodecorpodetexto3">
    <w:name w:val="Body Text Indent 3"/>
    <w:basedOn w:val="Normal"/>
    <w:link w:val="Recuodecorpodetexto3Char"/>
    <w:uiPriority w:val="99"/>
    <w:semiHidden/>
    <w:unhideWhenUsed/>
    <w:rsid w:val="00CE6BF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E6BFC"/>
    <w:rPr>
      <w:rFonts w:eastAsiaTheme="minorEastAsia"/>
      <w:sz w:val="16"/>
      <w:szCs w:val="16"/>
      <w:lang w:eastAsia="pt-BR"/>
    </w:rPr>
  </w:style>
  <w:style w:type="paragraph" w:customStyle="1" w:styleId="Contedodoquadro">
    <w:name w:val="Conteúdo do quadro"/>
    <w:basedOn w:val="Corpodetexto"/>
    <w:rsid w:val="00CE6BFC"/>
  </w:style>
  <w:style w:type="paragraph" w:styleId="Legenda">
    <w:name w:val="caption"/>
    <w:basedOn w:val="Normal"/>
    <w:next w:val="Normal"/>
    <w:qFormat/>
    <w:rsid w:val="00CE6BFC"/>
    <w:pPr>
      <w:tabs>
        <w:tab w:val="left" w:pos="709"/>
        <w:tab w:val="left" w:pos="1560"/>
        <w:tab w:val="left" w:pos="2694"/>
      </w:tabs>
      <w:suppressAutoHyphens/>
      <w:spacing w:before="240" w:after="0" w:line="240" w:lineRule="auto"/>
      <w:jc w:val="center"/>
    </w:pPr>
    <w:rPr>
      <w:rFonts w:ascii="Times New Roman" w:eastAsia="Times New Roman" w:hAnsi="Times New Roman" w:cs="Times New Roman"/>
      <w:b/>
      <w:color w:val="000000"/>
      <w:sz w:val="24"/>
      <w:szCs w:val="20"/>
      <w:lang w:eastAsia="ar-SA"/>
    </w:rPr>
  </w:style>
  <w:style w:type="paragraph" w:customStyle="1" w:styleId="Ttulo11">
    <w:name w:val="Título 11"/>
    <w:basedOn w:val="Normal"/>
    <w:next w:val="Normal"/>
    <w:rsid w:val="00CE6BFC"/>
    <w:pPr>
      <w:keepNext/>
      <w:tabs>
        <w:tab w:val="num" w:pos="0"/>
      </w:tabs>
      <w:suppressAutoHyphens/>
      <w:spacing w:after="0" w:line="240" w:lineRule="auto"/>
      <w:ind w:left="1418"/>
      <w:jc w:val="both"/>
      <w:outlineLvl w:val="0"/>
    </w:pPr>
    <w:rPr>
      <w:rFonts w:ascii="Times New Roman" w:eastAsia="Times New Roman" w:hAnsi="Times New Roman" w:cs="Times New Roman"/>
      <w:b/>
      <w:bCs/>
      <w:color w:val="000000"/>
      <w:sz w:val="20"/>
      <w:szCs w:val="20"/>
      <w:lang w:eastAsia="ar-SA"/>
    </w:rPr>
  </w:style>
  <w:style w:type="paragraph" w:customStyle="1" w:styleId="Default">
    <w:name w:val="Default"/>
    <w:rsid w:val="00CE6BFC"/>
    <w:pPr>
      <w:autoSpaceDE w:val="0"/>
      <w:autoSpaceDN w:val="0"/>
      <w:adjustRightInd w:val="0"/>
      <w:spacing w:after="0" w:line="240" w:lineRule="auto"/>
    </w:pPr>
    <w:rPr>
      <w:rFonts w:ascii="Arial" w:eastAsia="Calibri" w:hAnsi="Arial" w:cs="Arial"/>
      <w:color w:val="000000"/>
      <w:sz w:val="24"/>
      <w:szCs w:val="24"/>
      <w:lang w:eastAsia="pt-BR"/>
    </w:rPr>
  </w:style>
  <w:style w:type="paragraph" w:styleId="NormalWeb">
    <w:name w:val="Normal (Web)"/>
    <w:basedOn w:val="Normal"/>
    <w:uiPriority w:val="99"/>
    <w:unhideWhenUsed/>
    <w:rsid w:val="00CE6BFC"/>
    <w:pPr>
      <w:spacing w:before="100" w:beforeAutospacing="1" w:after="100" w:afterAutospacing="1" w:line="240" w:lineRule="auto"/>
    </w:pPr>
    <w:rPr>
      <w:rFonts w:ascii="Times New Roman" w:eastAsia="Times New Roman" w:hAnsi="Times New Roman" w:cs="Times New Roman"/>
      <w:sz w:val="24"/>
      <w:szCs w:val="24"/>
    </w:rPr>
  </w:style>
  <w:style w:type="paragraph" w:styleId="Ttulo">
    <w:name w:val="Title"/>
    <w:basedOn w:val="Normal"/>
    <w:link w:val="TtuloChar"/>
    <w:qFormat/>
    <w:rsid w:val="00230289"/>
    <w:pPr>
      <w:widowControl w:val="0"/>
      <w:snapToGrid w:val="0"/>
      <w:spacing w:before="100" w:after="100" w:line="240" w:lineRule="auto"/>
      <w:jc w:val="center"/>
    </w:pPr>
    <w:rPr>
      <w:rFonts w:ascii="Arial" w:eastAsia="Times New Roman" w:hAnsi="Arial" w:cs="Times New Roman"/>
      <w:b/>
      <w:szCs w:val="20"/>
      <w:lang w:eastAsia="en-US"/>
    </w:rPr>
  </w:style>
  <w:style w:type="character" w:customStyle="1" w:styleId="TtuloChar">
    <w:name w:val="Título Char"/>
    <w:basedOn w:val="Fontepargpadro"/>
    <w:link w:val="Ttulo"/>
    <w:qFormat/>
    <w:rsid w:val="00230289"/>
    <w:rPr>
      <w:rFonts w:ascii="Arial" w:eastAsia="Times New Roman" w:hAnsi="Arial" w:cs="Times New Roman"/>
      <w:b/>
      <w:szCs w:val="20"/>
    </w:rPr>
  </w:style>
  <w:style w:type="character" w:customStyle="1" w:styleId="Corpodetexto2Char">
    <w:name w:val="Corpo de texto 2 Char"/>
    <w:basedOn w:val="Fontepargpadro"/>
    <w:link w:val="Corpodetexto2"/>
    <w:uiPriority w:val="99"/>
    <w:semiHidden/>
    <w:rsid w:val="00230289"/>
    <w:rPr>
      <w:rFonts w:ascii="Calibri" w:eastAsia="Calibri" w:hAnsi="Calibri" w:cs="Times New Roman"/>
    </w:rPr>
  </w:style>
  <w:style w:type="paragraph" w:styleId="Corpodetexto2">
    <w:name w:val="Body Text 2"/>
    <w:basedOn w:val="Normal"/>
    <w:link w:val="Corpodetexto2Char"/>
    <w:uiPriority w:val="99"/>
    <w:semiHidden/>
    <w:unhideWhenUsed/>
    <w:rsid w:val="00230289"/>
    <w:pPr>
      <w:spacing w:after="120" w:line="480" w:lineRule="auto"/>
    </w:pPr>
    <w:rPr>
      <w:rFonts w:ascii="Calibri" w:eastAsia="Calibri" w:hAnsi="Calibri" w:cs="Times New Roman"/>
      <w:lang w:eastAsia="en-US"/>
    </w:rPr>
  </w:style>
  <w:style w:type="character" w:customStyle="1" w:styleId="Corpodetexto3Char">
    <w:name w:val="Corpo de texto 3 Char"/>
    <w:basedOn w:val="Fontepargpadro"/>
    <w:link w:val="Corpodetexto3"/>
    <w:uiPriority w:val="99"/>
    <w:rsid w:val="00230289"/>
    <w:rPr>
      <w:rFonts w:ascii="Calibri" w:eastAsia="Calibri" w:hAnsi="Calibri" w:cs="Times New Roman"/>
      <w:sz w:val="16"/>
      <w:szCs w:val="16"/>
    </w:rPr>
  </w:style>
  <w:style w:type="paragraph" w:styleId="Corpodetexto3">
    <w:name w:val="Body Text 3"/>
    <w:basedOn w:val="Normal"/>
    <w:link w:val="Corpodetexto3Char"/>
    <w:uiPriority w:val="99"/>
    <w:unhideWhenUsed/>
    <w:rsid w:val="00230289"/>
    <w:pPr>
      <w:spacing w:after="120"/>
    </w:pPr>
    <w:rPr>
      <w:rFonts w:ascii="Calibri" w:eastAsia="Calibri" w:hAnsi="Calibri" w:cs="Times New Roman"/>
      <w:sz w:val="16"/>
      <w:szCs w:val="16"/>
      <w:lang w:eastAsia="en-US"/>
    </w:rPr>
  </w:style>
  <w:style w:type="character" w:customStyle="1" w:styleId="TextosemFormataoChar">
    <w:name w:val="Texto sem Formatação Char"/>
    <w:basedOn w:val="Fontepargpadro"/>
    <w:link w:val="TextosemFormatao"/>
    <w:uiPriority w:val="99"/>
    <w:rsid w:val="00230289"/>
    <w:rPr>
      <w:rFonts w:ascii="Courier New" w:eastAsia="Times New Roman" w:hAnsi="Courier New" w:cs="Times New Roman"/>
      <w:sz w:val="24"/>
      <w:szCs w:val="24"/>
      <w:lang w:eastAsia="pt-BR"/>
    </w:rPr>
  </w:style>
  <w:style w:type="paragraph" w:styleId="TextosemFormatao">
    <w:name w:val="Plain Text"/>
    <w:basedOn w:val="Normal"/>
    <w:link w:val="TextosemFormataoChar"/>
    <w:uiPriority w:val="99"/>
    <w:unhideWhenUsed/>
    <w:rsid w:val="00230289"/>
    <w:pPr>
      <w:spacing w:after="0" w:line="240" w:lineRule="auto"/>
    </w:pPr>
    <w:rPr>
      <w:rFonts w:ascii="Courier New" w:eastAsia="Times New Roman" w:hAnsi="Courier New" w:cs="Times New Roman"/>
      <w:sz w:val="24"/>
      <w:szCs w:val="24"/>
    </w:rPr>
  </w:style>
  <w:style w:type="character" w:customStyle="1" w:styleId="apple-converted-space">
    <w:name w:val="apple-converted-space"/>
    <w:basedOn w:val="Fontepargpadro"/>
    <w:rsid w:val="00230289"/>
  </w:style>
  <w:style w:type="table" w:styleId="Tabelacomgrade">
    <w:name w:val="Table Grid"/>
    <w:basedOn w:val="Tabelanormal"/>
    <w:uiPriority w:val="39"/>
    <w:rsid w:val="007A42C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6393C"/>
  </w:style>
  <w:style w:type="character" w:styleId="HiperlinkVisitado">
    <w:name w:val="FollowedHyperlink"/>
    <w:basedOn w:val="Fontepargpadro"/>
    <w:uiPriority w:val="99"/>
    <w:semiHidden/>
    <w:unhideWhenUsed/>
    <w:rsid w:val="00E6393C"/>
    <w:rPr>
      <w:color w:val="800080"/>
      <w:u w:val="single"/>
    </w:rPr>
  </w:style>
  <w:style w:type="paragraph" w:customStyle="1" w:styleId="xl65">
    <w:name w:val="xl65"/>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4">
    <w:name w:val="xl74"/>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E6393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5">
    <w:name w:val="xl85"/>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6">
    <w:name w:val="xl8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8">
    <w:name w:val="xl8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9">
    <w:name w:val="xl8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0">
    <w:name w:val="xl9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1">
    <w:name w:val="xl9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4">
    <w:name w:val="xl94"/>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5">
    <w:name w:val="xl9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6">
    <w:name w:val="xl9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7">
    <w:name w:val="xl9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8">
    <w:name w:val="xl98"/>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9">
    <w:name w:val="xl99"/>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0">
    <w:name w:val="xl100"/>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1">
    <w:name w:val="xl10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3">
    <w:name w:val="xl10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5">
    <w:name w:val="xl105"/>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6">
    <w:name w:val="xl106"/>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NormalCourierNew">
    <w:name w:val="Normal + Courier New"/>
    <w:aliases w:val="10 pt,Negrito,Todas em maiúsculas"/>
    <w:basedOn w:val="Normal"/>
    <w:link w:val="NormalCourierNewChar"/>
    <w:uiPriority w:val="99"/>
    <w:rsid w:val="00A15908"/>
    <w:pPr>
      <w:spacing w:after="0" w:line="240" w:lineRule="auto"/>
      <w:ind w:firstLine="1701"/>
      <w:jc w:val="both"/>
    </w:pPr>
    <w:rPr>
      <w:rFonts w:ascii="Courier New" w:eastAsia="Times New Roman" w:hAnsi="Courier New" w:cs="Courier New"/>
      <w:b/>
      <w:caps/>
      <w:sz w:val="20"/>
      <w:szCs w:val="20"/>
    </w:rPr>
  </w:style>
  <w:style w:type="character" w:customStyle="1" w:styleId="NormalCourierNewChar">
    <w:name w:val="Normal + Courier New Char"/>
    <w:aliases w:val="10 pt Char,Negrito Char,Todas em maiúsculas Char"/>
    <w:link w:val="NormalCourierNew"/>
    <w:uiPriority w:val="99"/>
    <w:locked/>
    <w:rsid w:val="00A15908"/>
    <w:rPr>
      <w:rFonts w:ascii="Courier New" w:eastAsia="Times New Roman" w:hAnsi="Courier New" w:cs="Courier New"/>
      <w:b/>
      <w:caps/>
      <w:sz w:val="20"/>
      <w:szCs w:val="20"/>
      <w:lang w:eastAsia="pt-BR"/>
    </w:rPr>
  </w:style>
  <w:style w:type="paragraph" w:customStyle="1" w:styleId="Standard">
    <w:name w:val="Standard"/>
    <w:rsid w:val="00BB72F6"/>
    <w:pPr>
      <w:widowControl w:val="0"/>
      <w:suppressAutoHyphens/>
    </w:pPr>
    <w:rPr>
      <w:rFonts w:ascii="Times New Roman" w:eastAsia="Lucida Sans Unicode" w:hAnsi="Times New Roman" w:cs="Times New Roman"/>
      <w:kern w:val="2"/>
      <w:sz w:val="24"/>
      <w:szCs w:val="24"/>
      <w:lang w:eastAsia="zh-CN"/>
    </w:rPr>
  </w:style>
  <w:style w:type="character" w:customStyle="1" w:styleId="fontstyle01">
    <w:name w:val="fontstyle01"/>
    <w:basedOn w:val="Fontepargpadro"/>
    <w:rsid w:val="002642DD"/>
    <w:rPr>
      <w:rFonts w:ascii="Arial" w:hAnsi="Arial" w:cs="Arial" w:hint="default"/>
      <w:b w:val="0"/>
      <w:bCs w:val="0"/>
      <w:i/>
      <w:iCs/>
      <w:color w:val="000000"/>
      <w:sz w:val="22"/>
      <w:szCs w:val="22"/>
    </w:rPr>
  </w:style>
  <w:style w:type="character" w:customStyle="1" w:styleId="fontstyle21">
    <w:name w:val="fontstyle21"/>
    <w:basedOn w:val="Fontepargpadro"/>
    <w:rsid w:val="002642DD"/>
    <w:rPr>
      <w:rFonts w:ascii="Arial" w:hAnsi="Arial" w:cs="Arial" w:hint="default"/>
      <w:b/>
      <w:bCs/>
      <w:i/>
      <w:iCs/>
      <w:color w:val="000000"/>
      <w:sz w:val="22"/>
      <w:szCs w:val="22"/>
    </w:rPr>
  </w:style>
  <w:style w:type="table" w:customStyle="1" w:styleId="Tabelacomgrade1">
    <w:name w:val="Tabela com grade1"/>
    <w:basedOn w:val="Tabelanormal"/>
    <w:next w:val="Tabelacomgrade"/>
    <w:uiPriority w:val="59"/>
    <w:rsid w:val="00CB64F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
    <w:name w:val="WWNum1"/>
    <w:rsid w:val="009C2DDC"/>
    <w:pPr>
      <w:numPr>
        <w:numId w:val="16"/>
      </w:numPr>
    </w:pPr>
  </w:style>
  <w:style w:type="numbering" w:customStyle="1" w:styleId="WWNum22">
    <w:name w:val="WWNum22"/>
    <w:rsid w:val="009C2DDC"/>
    <w:pPr>
      <w:numPr>
        <w:numId w:val="3"/>
      </w:numPr>
    </w:pPr>
  </w:style>
  <w:style w:type="numbering" w:customStyle="1" w:styleId="WWNum24">
    <w:name w:val="WWNum24"/>
    <w:rsid w:val="009C2DDC"/>
    <w:pPr>
      <w:numPr>
        <w:numId w:val="4"/>
      </w:numPr>
    </w:pPr>
  </w:style>
  <w:style w:type="numbering" w:customStyle="1" w:styleId="WWNum11">
    <w:name w:val="WWNum11"/>
    <w:rsid w:val="009C2DDC"/>
  </w:style>
  <w:style w:type="numbering" w:customStyle="1" w:styleId="WWNum221">
    <w:name w:val="WWNum221"/>
    <w:rsid w:val="009C2DDC"/>
  </w:style>
  <w:style w:type="numbering" w:customStyle="1" w:styleId="WWNum241">
    <w:name w:val="WWNum241"/>
    <w:rsid w:val="009C2DDC"/>
  </w:style>
  <w:style w:type="table" w:customStyle="1" w:styleId="Tabelacomgrade2">
    <w:name w:val="Tabela com grade2"/>
    <w:basedOn w:val="Tabelanormal"/>
    <w:next w:val="Tabelacomgrade"/>
    <w:uiPriority w:val="59"/>
    <w:rsid w:val="009C2DD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9C2DD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basedOn w:val="Fontepargpadro"/>
    <w:link w:val="PargrafodaLista"/>
    <w:qFormat/>
    <w:rsid w:val="0060715F"/>
    <w:rPr>
      <w:rFonts w:eastAsiaTheme="minorEastAsia"/>
      <w:lang w:eastAsia="pt-BR"/>
    </w:rPr>
  </w:style>
  <w:style w:type="paragraph" w:customStyle="1" w:styleId="Nivel01">
    <w:name w:val="Nivel 01"/>
    <w:basedOn w:val="Ttulo1"/>
    <w:next w:val="Normal"/>
    <w:link w:val="Nivel01Char"/>
    <w:autoRedefine/>
    <w:qFormat/>
    <w:rsid w:val="001C3E32"/>
    <w:pPr>
      <w:numPr>
        <w:numId w:val="15"/>
      </w:numPr>
      <w:tabs>
        <w:tab w:val="num" w:pos="360"/>
        <w:tab w:val="left" w:pos="567"/>
      </w:tabs>
      <w:spacing w:before="0" w:line="240" w:lineRule="auto"/>
      <w:ind w:left="0" w:firstLine="0"/>
      <w:jc w:val="both"/>
    </w:pPr>
    <w:rPr>
      <w:rFonts w:ascii="Times New Roman" w:hAnsi="Times New Roman" w:cs="Times New Roman"/>
      <w:color w:val="auto"/>
      <w:sz w:val="24"/>
      <w:szCs w:val="24"/>
      <w:lang w:eastAsia="en-US"/>
    </w:rPr>
  </w:style>
  <w:style w:type="character" w:customStyle="1" w:styleId="Nivel01Char">
    <w:name w:val="Nivel 01 Char"/>
    <w:basedOn w:val="Fontepargpadro"/>
    <w:link w:val="Nivel01"/>
    <w:rsid w:val="001C3E32"/>
    <w:rPr>
      <w:rFonts w:ascii="Times New Roman" w:eastAsiaTheme="majorEastAsia" w:hAnsi="Times New Roman" w:cs="Times New Roman"/>
      <w:b/>
      <w:bCs/>
      <w:sz w:val="24"/>
      <w:szCs w:val="24"/>
    </w:rPr>
  </w:style>
  <w:style w:type="paragraph" w:customStyle="1" w:styleId="Nivel2">
    <w:name w:val="Nivel 2"/>
    <w:basedOn w:val="Normal"/>
    <w:link w:val="Nivel2Char"/>
    <w:qFormat/>
    <w:rsid w:val="0060715F"/>
    <w:pPr>
      <w:numPr>
        <w:ilvl w:val="1"/>
        <w:numId w:val="9"/>
      </w:numPr>
      <w:spacing w:before="120" w:after="120"/>
      <w:jc w:val="both"/>
    </w:pPr>
    <w:rPr>
      <w:rFonts w:ascii="Arial" w:hAnsi="Arial" w:cs="Arial"/>
      <w:color w:val="000000"/>
      <w:sz w:val="20"/>
      <w:szCs w:val="20"/>
    </w:rPr>
  </w:style>
  <w:style w:type="paragraph" w:customStyle="1" w:styleId="Nivel3">
    <w:name w:val="Nivel 3"/>
    <w:basedOn w:val="Normal"/>
    <w:link w:val="Nivel3Char"/>
    <w:qFormat/>
    <w:rsid w:val="0060715F"/>
    <w:pPr>
      <w:numPr>
        <w:ilvl w:val="2"/>
        <w:numId w:val="9"/>
      </w:numPr>
      <w:spacing w:before="120" w:after="120"/>
      <w:ind w:left="1638"/>
      <w:jc w:val="both"/>
    </w:pPr>
    <w:rPr>
      <w:rFonts w:ascii="Arial" w:hAnsi="Arial" w:cs="Arial"/>
      <w:color w:val="000000"/>
      <w:sz w:val="20"/>
      <w:szCs w:val="20"/>
    </w:rPr>
  </w:style>
  <w:style w:type="paragraph" w:customStyle="1" w:styleId="Nivel4">
    <w:name w:val="Nivel 4"/>
    <w:basedOn w:val="Nivel3"/>
    <w:link w:val="Nivel4Char"/>
    <w:qFormat/>
    <w:rsid w:val="0060715F"/>
    <w:pPr>
      <w:numPr>
        <w:ilvl w:val="3"/>
      </w:numPr>
      <w:ind w:left="567" w:firstLine="0"/>
    </w:pPr>
    <w:rPr>
      <w:color w:val="auto"/>
    </w:rPr>
  </w:style>
  <w:style w:type="paragraph" w:customStyle="1" w:styleId="Nivel5">
    <w:name w:val="Nivel 5"/>
    <w:basedOn w:val="Nivel4"/>
    <w:qFormat/>
    <w:rsid w:val="0060715F"/>
    <w:pPr>
      <w:numPr>
        <w:ilvl w:val="4"/>
      </w:numPr>
      <w:ind w:left="851" w:firstLine="0"/>
    </w:pPr>
  </w:style>
  <w:style w:type="character" w:customStyle="1" w:styleId="Nivel2Char">
    <w:name w:val="Nivel 2 Char"/>
    <w:basedOn w:val="Fontepargpadro"/>
    <w:link w:val="Nivel2"/>
    <w:qFormat/>
    <w:locked/>
    <w:rsid w:val="0060715F"/>
    <w:rPr>
      <w:rFonts w:ascii="Arial" w:eastAsiaTheme="minorEastAsia" w:hAnsi="Arial" w:cs="Arial"/>
      <w:color w:val="000000"/>
      <w:sz w:val="20"/>
      <w:szCs w:val="20"/>
      <w:lang w:eastAsia="pt-BR"/>
    </w:rPr>
  </w:style>
  <w:style w:type="paragraph" w:customStyle="1" w:styleId="Nvel3">
    <w:name w:val="Nível 3"/>
    <w:basedOn w:val="Normal"/>
    <w:qFormat/>
    <w:rsid w:val="0060715F"/>
    <w:pPr>
      <w:numPr>
        <w:ilvl w:val="2"/>
        <w:numId w:val="8"/>
      </w:numPr>
      <w:tabs>
        <w:tab w:val="clear" w:pos="2160"/>
      </w:tabs>
      <w:spacing w:before="120" w:after="120"/>
      <w:ind w:left="284" w:firstLine="0"/>
      <w:jc w:val="both"/>
    </w:pPr>
    <w:rPr>
      <w:rFonts w:ascii="Arial" w:eastAsia="Times New Roman" w:hAnsi="Arial" w:cs="Arial"/>
      <w:color w:val="FF0000"/>
      <w:sz w:val="20"/>
      <w:szCs w:val="20"/>
    </w:rPr>
  </w:style>
  <w:style w:type="character" w:customStyle="1" w:styleId="Nivel4Char">
    <w:name w:val="Nivel 4 Char"/>
    <w:basedOn w:val="Fontepargpadro"/>
    <w:link w:val="Nivel4"/>
    <w:qFormat/>
    <w:rsid w:val="0060715F"/>
    <w:rPr>
      <w:rFonts w:ascii="Arial" w:eastAsiaTheme="minorEastAsia" w:hAnsi="Arial" w:cs="Arial"/>
      <w:sz w:val="20"/>
      <w:szCs w:val="20"/>
      <w:lang w:eastAsia="pt-BR"/>
    </w:rPr>
  </w:style>
  <w:style w:type="paragraph" w:customStyle="1" w:styleId="Nvel2-Red">
    <w:name w:val="Nível 2 -Red"/>
    <w:basedOn w:val="Nivel2"/>
    <w:link w:val="Nvel2-RedChar"/>
    <w:qFormat/>
    <w:rsid w:val="0060715F"/>
    <w:pPr>
      <w:numPr>
        <w:numId w:val="8"/>
      </w:numPr>
    </w:pPr>
    <w:rPr>
      <w:i/>
      <w:iCs/>
      <w:color w:val="FF0000"/>
    </w:rPr>
  </w:style>
  <w:style w:type="character" w:customStyle="1" w:styleId="Nvel2-RedChar">
    <w:name w:val="Nível 2 -Red Char"/>
    <w:basedOn w:val="Nivel2Char"/>
    <w:link w:val="Nvel2-Red"/>
    <w:rsid w:val="0060715F"/>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qFormat/>
    <w:rsid w:val="0060715F"/>
    <w:rPr>
      <w:rFonts w:ascii="Arial" w:eastAsiaTheme="minorEastAsia" w:hAnsi="Arial" w:cs="Arial"/>
      <w:color w:val="000000"/>
      <w:sz w:val="20"/>
      <w:szCs w:val="20"/>
      <w:lang w:eastAsia="pt-BR"/>
    </w:rPr>
  </w:style>
  <w:style w:type="paragraph" w:customStyle="1" w:styleId="Prembulo">
    <w:name w:val="Preâmbulo"/>
    <w:basedOn w:val="Normal"/>
    <w:link w:val="PrembuloChar"/>
    <w:qFormat/>
    <w:rsid w:val="0060715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60715F"/>
    <w:rPr>
      <w:rFonts w:ascii="Arial" w:eastAsia="Arial" w:hAnsi="Arial" w:cs="Arial"/>
      <w:bCs/>
      <w:sz w:val="20"/>
      <w:szCs w:val="20"/>
      <w:lang w:eastAsia="pt-BR"/>
    </w:rPr>
  </w:style>
  <w:style w:type="paragraph" w:customStyle="1" w:styleId="Nvel4-R">
    <w:name w:val="Nível 4-R"/>
    <w:basedOn w:val="Nivel4"/>
    <w:qFormat/>
    <w:rsid w:val="0060715F"/>
    <w:pPr>
      <w:numPr>
        <w:numId w:val="8"/>
      </w:numPr>
      <w:tabs>
        <w:tab w:val="clear" w:pos="2880"/>
        <w:tab w:val="num" w:pos="1080"/>
      </w:tabs>
      <w:ind w:left="1080" w:hanging="720"/>
    </w:pPr>
    <w:rPr>
      <w:i/>
      <w:iCs/>
      <w:color w:val="FF0000"/>
    </w:rPr>
  </w:style>
  <w:style w:type="character" w:customStyle="1" w:styleId="MenoPendente1">
    <w:name w:val="Menção Pendente1"/>
    <w:basedOn w:val="Fontepargpadro"/>
    <w:uiPriority w:val="99"/>
    <w:semiHidden/>
    <w:unhideWhenUsed/>
    <w:rsid w:val="000063B0"/>
    <w:rPr>
      <w:color w:val="605E5C"/>
      <w:shd w:val="clear" w:color="auto" w:fill="E1DFDD"/>
    </w:rPr>
  </w:style>
  <w:style w:type="paragraph" w:styleId="Textodenotaderodap">
    <w:name w:val="footnote text"/>
    <w:basedOn w:val="Normal"/>
    <w:link w:val="TextodenotaderodapChar"/>
    <w:uiPriority w:val="99"/>
    <w:semiHidden/>
    <w:unhideWhenUsed/>
    <w:rsid w:val="009B2AC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9B2ACD"/>
    <w:rPr>
      <w:rFonts w:eastAsiaTheme="minorEastAsia"/>
      <w:sz w:val="20"/>
      <w:szCs w:val="20"/>
      <w:lang w:eastAsia="pt-BR"/>
    </w:rPr>
  </w:style>
  <w:style w:type="character" w:styleId="Refdenotaderodap">
    <w:name w:val="footnote reference"/>
    <w:basedOn w:val="Fontepargpadro"/>
    <w:uiPriority w:val="99"/>
    <w:semiHidden/>
    <w:unhideWhenUsed/>
    <w:rsid w:val="009B2ACD"/>
    <w:rPr>
      <w:vertAlign w:val="superscript"/>
    </w:rPr>
  </w:style>
  <w:style w:type="paragraph" w:styleId="CabealhodoSumrio">
    <w:name w:val="TOC Heading"/>
    <w:basedOn w:val="Ttulo1"/>
    <w:next w:val="Normal"/>
    <w:uiPriority w:val="39"/>
    <w:unhideWhenUsed/>
    <w:qFormat/>
    <w:rsid w:val="00C76604"/>
    <w:pPr>
      <w:spacing w:before="240" w:line="259" w:lineRule="auto"/>
      <w:outlineLvl w:val="9"/>
    </w:pPr>
    <w:rPr>
      <w:b w:val="0"/>
      <w:bCs w:val="0"/>
      <w:sz w:val="32"/>
      <w:szCs w:val="32"/>
    </w:rPr>
  </w:style>
  <w:style w:type="paragraph" w:styleId="Sumrio2">
    <w:name w:val="toc 2"/>
    <w:basedOn w:val="Normal"/>
    <w:next w:val="Normal"/>
    <w:autoRedefine/>
    <w:uiPriority w:val="39"/>
    <w:unhideWhenUsed/>
    <w:rsid w:val="00C76604"/>
    <w:pPr>
      <w:spacing w:after="100"/>
      <w:ind w:left="220"/>
    </w:pPr>
  </w:style>
  <w:style w:type="paragraph" w:styleId="Sumrio1">
    <w:name w:val="toc 1"/>
    <w:basedOn w:val="Normal"/>
    <w:next w:val="Normal"/>
    <w:autoRedefine/>
    <w:uiPriority w:val="39"/>
    <w:unhideWhenUsed/>
    <w:rsid w:val="00C76604"/>
    <w:pPr>
      <w:spacing w:after="100"/>
    </w:pPr>
  </w:style>
  <w:style w:type="paragraph" w:styleId="Sumrio3">
    <w:name w:val="toc 3"/>
    <w:basedOn w:val="Normal"/>
    <w:next w:val="Normal"/>
    <w:autoRedefine/>
    <w:uiPriority w:val="39"/>
    <w:unhideWhenUsed/>
    <w:rsid w:val="00C76604"/>
    <w:pPr>
      <w:spacing w:after="100" w:line="259" w:lineRule="auto"/>
      <w:ind w:left="440"/>
    </w:pPr>
    <w:rPr>
      <w:rFonts w:cs="Times New Roman"/>
    </w:rPr>
  </w:style>
  <w:style w:type="table" w:customStyle="1" w:styleId="Tabelacomgrade3">
    <w:name w:val="Tabela com grade3"/>
    <w:basedOn w:val="Tabelanormal"/>
    <w:next w:val="Tabelacomgrade"/>
    <w:uiPriority w:val="59"/>
    <w:rsid w:val="003B2D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6B09C6"/>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794BC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9130F5"/>
    <w:rPr>
      <w:b/>
      <w:bCs/>
    </w:rPr>
  </w:style>
  <w:style w:type="table" w:styleId="TabeladeGrade1Clara">
    <w:name w:val="Grid Table 1 Light"/>
    <w:basedOn w:val="Tabelanormal"/>
    <w:uiPriority w:val="46"/>
    <w:rsid w:val="000C1F86"/>
    <w:pPr>
      <w:spacing w:after="0" w:line="240" w:lineRule="auto"/>
    </w:pPr>
    <w:rPr>
      <w:rFonts w:ascii="Calibri" w:eastAsia="Calibri" w:hAnsi="Calibri" w:cs="Times New Roman"/>
      <w:kern w:val="2"/>
      <w14:ligatures w14:val="standardContextual"/>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MenoPendente">
    <w:name w:val="Unresolved Mention"/>
    <w:basedOn w:val="Fontepargpadro"/>
    <w:uiPriority w:val="99"/>
    <w:semiHidden/>
    <w:unhideWhenUsed/>
    <w:rsid w:val="00EA3F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3865">
      <w:bodyDiv w:val="1"/>
      <w:marLeft w:val="0"/>
      <w:marRight w:val="0"/>
      <w:marTop w:val="0"/>
      <w:marBottom w:val="0"/>
      <w:divBdr>
        <w:top w:val="none" w:sz="0" w:space="0" w:color="auto"/>
        <w:left w:val="none" w:sz="0" w:space="0" w:color="auto"/>
        <w:bottom w:val="none" w:sz="0" w:space="0" w:color="auto"/>
        <w:right w:val="none" w:sz="0" w:space="0" w:color="auto"/>
      </w:divBdr>
    </w:div>
    <w:div w:id="68354341">
      <w:bodyDiv w:val="1"/>
      <w:marLeft w:val="0"/>
      <w:marRight w:val="0"/>
      <w:marTop w:val="0"/>
      <w:marBottom w:val="0"/>
      <w:divBdr>
        <w:top w:val="none" w:sz="0" w:space="0" w:color="auto"/>
        <w:left w:val="none" w:sz="0" w:space="0" w:color="auto"/>
        <w:bottom w:val="none" w:sz="0" w:space="0" w:color="auto"/>
        <w:right w:val="none" w:sz="0" w:space="0" w:color="auto"/>
      </w:divBdr>
    </w:div>
    <w:div w:id="216282566">
      <w:bodyDiv w:val="1"/>
      <w:marLeft w:val="0"/>
      <w:marRight w:val="0"/>
      <w:marTop w:val="0"/>
      <w:marBottom w:val="0"/>
      <w:divBdr>
        <w:top w:val="none" w:sz="0" w:space="0" w:color="auto"/>
        <w:left w:val="none" w:sz="0" w:space="0" w:color="auto"/>
        <w:bottom w:val="none" w:sz="0" w:space="0" w:color="auto"/>
        <w:right w:val="none" w:sz="0" w:space="0" w:color="auto"/>
      </w:divBdr>
    </w:div>
    <w:div w:id="249512891">
      <w:bodyDiv w:val="1"/>
      <w:marLeft w:val="0"/>
      <w:marRight w:val="0"/>
      <w:marTop w:val="0"/>
      <w:marBottom w:val="0"/>
      <w:divBdr>
        <w:top w:val="none" w:sz="0" w:space="0" w:color="auto"/>
        <w:left w:val="none" w:sz="0" w:space="0" w:color="auto"/>
        <w:bottom w:val="none" w:sz="0" w:space="0" w:color="auto"/>
        <w:right w:val="none" w:sz="0" w:space="0" w:color="auto"/>
      </w:divBdr>
    </w:div>
    <w:div w:id="301663987">
      <w:bodyDiv w:val="1"/>
      <w:marLeft w:val="0"/>
      <w:marRight w:val="0"/>
      <w:marTop w:val="0"/>
      <w:marBottom w:val="0"/>
      <w:divBdr>
        <w:top w:val="none" w:sz="0" w:space="0" w:color="auto"/>
        <w:left w:val="none" w:sz="0" w:space="0" w:color="auto"/>
        <w:bottom w:val="none" w:sz="0" w:space="0" w:color="auto"/>
        <w:right w:val="none" w:sz="0" w:space="0" w:color="auto"/>
      </w:divBdr>
    </w:div>
    <w:div w:id="344750529">
      <w:bodyDiv w:val="1"/>
      <w:marLeft w:val="0"/>
      <w:marRight w:val="0"/>
      <w:marTop w:val="0"/>
      <w:marBottom w:val="0"/>
      <w:divBdr>
        <w:top w:val="none" w:sz="0" w:space="0" w:color="auto"/>
        <w:left w:val="none" w:sz="0" w:space="0" w:color="auto"/>
        <w:bottom w:val="none" w:sz="0" w:space="0" w:color="auto"/>
        <w:right w:val="none" w:sz="0" w:space="0" w:color="auto"/>
      </w:divBdr>
    </w:div>
    <w:div w:id="376395383">
      <w:bodyDiv w:val="1"/>
      <w:marLeft w:val="0"/>
      <w:marRight w:val="0"/>
      <w:marTop w:val="0"/>
      <w:marBottom w:val="0"/>
      <w:divBdr>
        <w:top w:val="none" w:sz="0" w:space="0" w:color="auto"/>
        <w:left w:val="none" w:sz="0" w:space="0" w:color="auto"/>
        <w:bottom w:val="none" w:sz="0" w:space="0" w:color="auto"/>
        <w:right w:val="none" w:sz="0" w:space="0" w:color="auto"/>
      </w:divBdr>
    </w:div>
    <w:div w:id="396515981">
      <w:bodyDiv w:val="1"/>
      <w:marLeft w:val="0"/>
      <w:marRight w:val="0"/>
      <w:marTop w:val="0"/>
      <w:marBottom w:val="0"/>
      <w:divBdr>
        <w:top w:val="none" w:sz="0" w:space="0" w:color="auto"/>
        <w:left w:val="none" w:sz="0" w:space="0" w:color="auto"/>
        <w:bottom w:val="none" w:sz="0" w:space="0" w:color="auto"/>
        <w:right w:val="none" w:sz="0" w:space="0" w:color="auto"/>
      </w:divBdr>
    </w:div>
    <w:div w:id="447553731">
      <w:bodyDiv w:val="1"/>
      <w:marLeft w:val="0"/>
      <w:marRight w:val="0"/>
      <w:marTop w:val="0"/>
      <w:marBottom w:val="0"/>
      <w:divBdr>
        <w:top w:val="none" w:sz="0" w:space="0" w:color="auto"/>
        <w:left w:val="none" w:sz="0" w:space="0" w:color="auto"/>
        <w:bottom w:val="none" w:sz="0" w:space="0" w:color="auto"/>
        <w:right w:val="none" w:sz="0" w:space="0" w:color="auto"/>
      </w:divBdr>
    </w:div>
    <w:div w:id="490412527">
      <w:bodyDiv w:val="1"/>
      <w:marLeft w:val="0"/>
      <w:marRight w:val="0"/>
      <w:marTop w:val="0"/>
      <w:marBottom w:val="0"/>
      <w:divBdr>
        <w:top w:val="none" w:sz="0" w:space="0" w:color="auto"/>
        <w:left w:val="none" w:sz="0" w:space="0" w:color="auto"/>
        <w:bottom w:val="none" w:sz="0" w:space="0" w:color="auto"/>
        <w:right w:val="none" w:sz="0" w:space="0" w:color="auto"/>
      </w:divBdr>
    </w:div>
    <w:div w:id="499934229">
      <w:bodyDiv w:val="1"/>
      <w:marLeft w:val="0"/>
      <w:marRight w:val="0"/>
      <w:marTop w:val="0"/>
      <w:marBottom w:val="0"/>
      <w:divBdr>
        <w:top w:val="none" w:sz="0" w:space="0" w:color="auto"/>
        <w:left w:val="none" w:sz="0" w:space="0" w:color="auto"/>
        <w:bottom w:val="none" w:sz="0" w:space="0" w:color="auto"/>
        <w:right w:val="none" w:sz="0" w:space="0" w:color="auto"/>
      </w:divBdr>
    </w:div>
    <w:div w:id="500387762">
      <w:bodyDiv w:val="1"/>
      <w:marLeft w:val="0"/>
      <w:marRight w:val="0"/>
      <w:marTop w:val="0"/>
      <w:marBottom w:val="0"/>
      <w:divBdr>
        <w:top w:val="none" w:sz="0" w:space="0" w:color="auto"/>
        <w:left w:val="none" w:sz="0" w:space="0" w:color="auto"/>
        <w:bottom w:val="none" w:sz="0" w:space="0" w:color="auto"/>
        <w:right w:val="none" w:sz="0" w:space="0" w:color="auto"/>
      </w:divBdr>
    </w:div>
    <w:div w:id="513500655">
      <w:bodyDiv w:val="1"/>
      <w:marLeft w:val="0"/>
      <w:marRight w:val="0"/>
      <w:marTop w:val="0"/>
      <w:marBottom w:val="0"/>
      <w:divBdr>
        <w:top w:val="none" w:sz="0" w:space="0" w:color="auto"/>
        <w:left w:val="none" w:sz="0" w:space="0" w:color="auto"/>
        <w:bottom w:val="none" w:sz="0" w:space="0" w:color="auto"/>
        <w:right w:val="none" w:sz="0" w:space="0" w:color="auto"/>
      </w:divBdr>
    </w:div>
    <w:div w:id="525213665">
      <w:bodyDiv w:val="1"/>
      <w:marLeft w:val="0"/>
      <w:marRight w:val="0"/>
      <w:marTop w:val="0"/>
      <w:marBottom w:val="0"/>
      <w:divBdr>
        <w:top w:val="none" w:sz="0" w:space="0" w:color="auto"/>
        <w:left w:val="none" w:sz="0" w:space="0" w:color="auto"/>
        <w:bottom w:val="none" w:sz="0" w:space="0" w:color="auto"/>
        <w:right w:val="none" w:sz="0" w:space="0" w:color="auto"/>
      </w:divBdr>
    </w:div>
    <w:div w:id="579799171">
      <w:bodyDiv w:val="1"/>
      <w:marLeft w:val="0"/>
      <w:marRight w:val="0"/>
      <w:marTop w:val="0"/>
      <w:marBottom w:val="0"/>
      <w:divBdr>
        <w:top w:val="none" w:sz="0" w:space="0" w:color="auto"/>
        <w:left w:val="none" w:sz="0" w:space="0" w:color="auto"/>
        <w:bottom w:val="none" w:sz="0" w:space="0" w:color="auto"/>
        <w:right w:val="none" w:sz="0" w:space="0" w:color="auto"/>
      </w:divBdr>
    </w:div>
    <w:div w:id="604045428">
      <w:bodyDiv w:val="1"/>
      <w:marLeft w:val="0"/>
      <w:marRight w:val="0"/>
      <w:marTop w:val="0"/>
      <w:marBottom w:val="0"/>
      <w:divBdr>
        <w:top w:val="none" w:sz="0" w:space="0" w:color="auto"/>
        <w:left w:val="none" w:sz="0" w:space="0" w:color="auto"/>
        <w:bottom w:val="none" w:sz="0" w:space="0" w:color="auto"/>
        <w:right w:val="none" w:sz="0" w:space="0" w:color="auto"/>
      </w:divBdr>
    </w:div>
    <w:div w:id="625425775">
      <w:bodyDiv w:val="1"/>
      <w:marLeft w:val="0"/>
      <w:marRight w:val="0"/>
      <w:marTop w:val="0"/>
      <w:marBottom w:val="0"/>
      <w:divBdr>
        <w:top w:val="none" w:sz="0" w:space="0" w:color="auto"/>
        <w:left w:val="none" w:sz="0" w:space="0" w:color="auto"/>
        <w:bottom w:val="none" w:sz="0" w:space="0" w:color="auto"/>
        <w:right w:val="none" w:sz="0" w:space="0" w:color="auto"/>
      </w:divBdr>
    </w:div>
    <w:div w:id="728117425">
      <w:bodyDiv w:val="1"/>
      <w:marLeft w:val="0"/>
      <w:marRight w:val="0"/>
      <w:marTop w:val="0"/>
      <w:marBottom w:val="0"/>
      <w:divBdr>
        <w:top w:val="none" w:sz="0" w:space="0" w:color="auto"/>
        <w:left w:val="none" w:sz="0" w:space="0" w:color="auto"/>
        <w:bottom w:val="none" w:sz="0" w:space="0" w:color="auto"/>
        <w:right w:val="none" w:sz="0" w:space="0" w:color="auto"/>
      </w:divBdr>
    </w:div>
    <w:div w:id="792677819">
      <w:bodyDiv w:val="1"/>
      <w:marLeft w:val="0"/>
      <w:marRight w:val="0"/>
      <w:marTop w:val="0"/>
      <w:marBottom w:val="0"/>
      <w:divBdr>
        <w:top w:val="none" w:sz="0" w:space="0" w:color="auto"/>
        <w:left w:val="none" w:sz="0" w:space="0" w:color="auto"/>
        <w:bottom w:val="none" w:sz="0" w:space="0" w:color="auto"/>
        <w:right w:val="none" w:sz="0" w:space="0" w:color="auto"/>
      </w:divBdr>
    </w:div>
    <w:div w:id="822505761">
      <w:bodyDiv w:val="1"/>
      <w:marLeft w:val="0"/>
      <w:marRight w:val="0"/>
      <w:marTop w:val="0"/>
      <w:marBottom w:val="0"/>
      <w:divBdr>
        <w:top w:val="none" w:sz="0" w:space="0" w:color="auto"/>
        <w:left w:val="none" w:sz="0" w:space="0" w:color="auto"/>
        <w:bottom w:val="none" w:sz="0" w:space="0" w:color="auto"/>
        <w:right w:val="none" w:sz="0" w:space="0" w:color="auto"/>
      </w:divBdr>
    </w:div>
    <w:div w:id="888540199">
      <w:bodyDiv w:val="1"/>
      <w:marLeft w:val="0"/>
      <w:marRight w:val="0"/>
      <w:marTop w:val="0"/>
      <w:marBottom w:val="0"/>
      <w:divBdr>
        <w:top w:val="none" w:sz="0" w:space="0" w:color="auto"/>
        <w:left w:val="none" w:sz="0" w:space="0" w:color="auto"/>
        <w:bottom w:val="none" w:sz="0" w:space="0" w:color="auto"/>
        <w:right w:val="none" w:sz="0" w:space="0" w:color="auto"/>
      </w:divBdr>
    </w:div>
    <w:div w:id="1014845390">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109275003">
      <w:bodyDiv w:val="1"/>
      <w:marLeft w:val="0"/>
      <w:marRight w:val="0"/>
      <w:marTop w:val="0"/>
      <w:marBottom w:val="0"/>
      <w:divBdr>
        <w:top w:val="none" w:sz="0" w:space="0" w:color="auto"/>
        <w:left w:val="none" w:sz="0" w:space="0" w:color="auto"/>
        <w:bottom w:val="none" w:sz="0" w:space="0" w:color="auto"/>
        <w:right w:val="none" w:sz="0" w:space="0" w:color="auto"/>
      </w:divBdr>
    </w:div>
    <w:div w:id="1157498557">
      <w:bodyDiv w:val="1"/>
      <w:marLeft w:val="0"/>
      <w:marRight w:val="0"/>
      <w:marTop w:val="0"/>
      <w:marBottom w:val="0"/>
      <w:divBdr>
        <w:top w:val="none" w:sz="0" w:space="0" w:color="auto"/>
        <w:left w:val="none" w:sz="0" w:space="0" w:color="auto"/>
        <w:bottom w:val="none" w:sz="0" w:space="0" w:color="auto"/>
        <w:right w:val="none" w:sz="0" w:space="0" w:color="auto"/>
      </w:divBdr>
    </w:div>
    <w:div w:id="1160389238">
      <w:bodyDiv w:val="1"/>
      <w:marLeft w:val="0"/>
      <w:marRight w:val="0"/>
      <w:marTop w:val="0"/>
      <w:marBottom w:val="0"/>
      <w:divBdr>
        <w:top w:val="none" w:sz="0" w:space="0" w:color="auto"/>
        <w:left w:val="none" w:sz="0" w:space="0" w:color="auto"/>
        <w:bottom w:val="none" w:sz="0" w:space="0" w:color="auto"/>
        <w:right w:val="none" w:sz="0" w:space="0" w:color="auto"/>
      </w:divBdr>
    </w:div>
    <w:div w:id="1161579092">
      <w:bodyDiv w:val="1"/>
      <w:marLeft w:val="0"/>
      <w:marRight w:val="0"/>
      <w:marTop w:val="0"/>
      <w:marBottom w:val="0"/>
      <w:divBdr>
        <w:top w:val="none" w:sz="0" w:space="0" w:color="auto"/>
        <w:left w:val="none" w:sz="0" w:space="0" w:color="auto"/>
        <w:bottom w:val="none" w:sz="0" w:space="0" w:color="auto"/>
        <w:right w:val="none" w:sz="0" w:space="0" w:color="auto"/>
      </w:divBdr>
    </w:div>
    <w:div w:id="1302922271">
      <w:bodyDiv w:val="1"/>
      <w:marLeft w:val="0"/>
      <w:marRight w:val="0"/>
      <w:marTop w:val="0"/>
      <w:marBottom w:val="0"/>
      <w:divBdr>
        <w:top w:val="none" w:sz="0" w:space="0" w:color="auto"/>
        <w:left w:val="none" w:sz="0" w:space="0" w:color="auto"/>
        <w:bottom w:val="none" w:sz="0" w:space="0" w:color="auto"/>
        <w:right w:val="none" w:sz="0" w:space="0" w:color="auto"/>
      </w:divBdr>
    </w:div>
    <w:div w:id="1311986151">
      <w:bodyDiv w:val="1"/>
      <w:marLeft w:val="0"/>
      <w:marRight w:val="0"/>
      <w:marTop w:val="0"/>
      <w:marBottom w:val="0"/>
      <w:divBdr>
        <w:top w:val="none" w:sz="0" w:space="0" w:color="auto"/>
        <w:left w:val="none" w:sz="0" w:space="0" w:color="auto"/>
        <w:bottom w:val="none" w:sz="0" w:space="0" w:color="auto"/>
        <w:right w:val="none" w:sz="0" w:space="0" w:color="auto"/>
      </w:divBdr>
    </w:div>
    <w:div w:id="1416515624">
      <w:bodyDiv w:val="1"/>
      <w:marLeft w:val="0"/>
      <w:marRight w:val="0"/>
      <w:marTop w:val="0"/>
      <w:marBottom w:val="0"/>
      <w:divBdr>
        <w:top w:val="none" w:sz="0" w:space="0" w:color="auto"/>
        <w:left w:val="none" w:sz="0" w:space="0" w:color="auto"/>
        <w:bottom w:val="none" w:sz="0" w:space="0" w:color="auto"/>
        <w:right w:val="none" w:sz="0" w:space="0" w:color="auto"/>
      </w:divBdr>
    </w:div>
    <w:div w:id="1421412840">
      <w:bodyDiv w:val="1"/>
      <w:marLeft w:val="0"/>
      <w:marRight w:val="0"/>
      <w:marTop w:val="0"/>
      <w:marBottom w:val="0"/>
      <w:divBdr>
        <w:top w:val="none" w:sz="0" w:space="0" w:color="auto"/>
        <w:left w:val="none" w:sz="0" w:space="0" w:color="auto"/>
        <w:bottom w:val="none" w:sz="0" w:space="0" w:color="auto"/>
        <w:right w:val="none" w:sz="0" w:space="0" w:color="auto"/>
      </w:divBdr>
    </w:div>
    <w:div w:id="1438480886">
      <w:bodyDiv w:val="1"/>
      <w:marLeft w:val="0"/>
      <w:marRight w:val="0"/>
      <w:marTop w:val="0"/>
      <w:marBottom w:val="0"/>
      <w:divBdr>
        <w:top w:val="none" w:sz="0" w:space="0" w:color="auto"/>
        <w:left w:val="none" w:sz="0" w:space="0" w:color="auto"/>
        <w:bottom w:val="none" w:sz="0" w:space="0" w:color="auto"/>
        <w:right w:val="none" w:sz="0" w:space="0" w:color="auto"/>
      </w:divBdr>
    </w:div>
    <w:div w:id="1454977959">
      <w:bodyDiv w:val="1"/>
      <w:marLeft w:val="0"/>
      <w:marRight w:val="0"/>
      <w:marTop w:val="0"/>
      <w:marBottom w:val="0"/>
      <w:divBdr>
        <w:top w:val="none" w:sz="0" w:space="0" w:color="auto"/>
        <w:left w:val="none" w:sz="0" w:space="0" w:color="auto"/>
        <w:bottom w:val="none" w:sz="0" w:space="0" w:color="auto"/>
        <w:right w:val="none" w:sz="0" w:space="0" w:color="auto"/>
      </w:divBdr>
    </w:div>
    <w:div w:id="1477454866">
      <w:bodyDiv w:val="1"/>
      <w:marLeft w:val="0"/>
      <w:marRight w:val="0"/>
      <w:marTop w:val="0"/>
      <w:marBottom w:val="0"/>
      <w:divBdr>
        <w:top w:val="none" w:sz="0" w:space="0" w:color="auto"/>
        <w:left w:val="none" w:sz="0" w:space="0" w:color="auto"/>
        <w:bottom w:val="none" w:sz="0" w:space="0" w:color="auto"/>
        <w:right w:val="none" w:sz="0" w:space="0" w:color="auto"/>
      </w:divBdr>
    </w:div>
    <w:div w:id="1477916199">
      <w:bodyDiv w:val="1"/>
      <w:marLeft w:val="0"/>
      <w:marRight w:val="0"/>
      <w:marTop w:val="0"/>
      <w:marBottom w:val="0"/>
      <w:divBdr>
        <w:top w:val="none" w:sz="0" w:space="0" w:color="auto"/>
        <w:left w:val="none" w:sz="0" w:space="0" w:color="auto"/>
        <w:bottom w:val="none" w:sz="0" w:space="0" w:color="auto"/>
        <w:right w:val="none" w:sz="0" w:space="0" w:color="auto"/>
      </w:divBdr>
    </w:div>
    <w:div w:id="1507213097">
      <w:bodyDiv w:val="1"/>
      <w:marLeft w:val="0"/>
      <w:marRight w:val="0"/>
      <w:marTop w:val="0"/>
      <w:marBottom w:val="0"/>
      <w:divBdr>
        <w:top w:val="none" w:sz="0" w:space="0" w:color="auto"/>
        <w:left w:val="none" w:sz="0" w:space="0" w:color="auto"/>
        <w:bottom w:val="none" w:sz="0" w:space="0" w:color="auto"/>
        <w:right w:val="none" w:sz="0" w:space="0" w:color="auto"/>
      </w:divBdr>
    </w:div>
    <w:div w:id="1524324857">
      <w:bodyDiv w:val="1"/>
      <w:marLeft w:val="0"/>
      <w:marRight w:val="0"/>
      <w:marTop w:val="0"/>
      <w:marBottom w:val="0"/>
      <w:divBdr>
        <w:top w:val="none" w:sz="0" w:space="0" w:color="auto"/>
        <w:left w:val="none" w:sz="0" w:space="0" w:color="auto"/>
        <w:bottom w:val="none" w:sz="0" w:space="0" w:color="auto"/>
        <w:right w:val="none" w:sz="0" w:space="0" w:color="auto"/>
      </w:divBdr>
    </w:div>
    <w:div w:id="1536115431">
      <w:bodyDiv w:val="1"/>
      <w:marLeft w:val="0"/>
      <w:marRight w:val="0"/>
      <w:marTop w:val="0"/>
      <w:marBottom w:val="0"/>
      <w:divBdr>
        <w:top w:val="none" w:sz="0" w:space="0" w:color="auto"/>
        <w:left w:val="none" w:sz="0" w:space="0" w:color="auto"/>
        <w:bottom w:val="none" w:sz="0" w:space="0" w:color="auto"/>
        <w:right w:val="none" w:sz="0" w:space="0" w:color="auto"/>
      </w:divBdr>
    </w:div>
    <w:div w:id="1539538691">
      <w:bodyDiv w:val="1"/>
      <w:marLeft w:val="0"/>
      <w:marRight w:val="0"/>
      <w:marTop w:val="0"/>
      <w:marBottom w:val="0"/>
      <w:divBdr>
        <w:top w:val="none" w:sz="0" w:space="0" w:color="auto"/>
        <w:left w:val="none" w:sz="0" w:space="0" w:color="auto"/>
        <w:bottom w:val="none" w:sz="0" w:space="0" w:color="auto"/>
        <w:right w:val="none" w:sz="0" w:space="0" w:color="auto"/>
      </w:divBdr>
    </w:div>
    <w:div w:id="1545749347">
      <w:bodyDiv w:val="1"/>
      <w:marLeft w:val="0"/>
      <w:marRight w:val="0"/>
      <w:marTop w:val="0"/>
      <w:marBottom w:val="0"/>
      <w:divBdr>
        <w:top w:val="none" w:sz="0" w:space="0" w:color="auto"/>
        <w:left w:val="none" w:sz="0" w:space="0" w:color="auto"/>
        <w:bottom w:val="none" w:sz="0" w:space="0" w:color="auto"/>
        <w:right w:val="none" w:sz="0" w:space="0" w:color="auto"/>
      </w:divBdr>
    </w:div>
    <w:div w:id="1659922141">
      <w:bodyDiv w:val="1"/>
      <w:marLeft w:val="0"/>
      <w:marRight w:val="0"/>
      <w:marTop w:val="0"/>
      <w:marBottom w:val="0"/>
      <w:divBdr>
        <w:top w:val="none" w:sz="0" w:space="0" w:color="auto"/>
        <w:left w:val="none" w:sz="0" w:space="0" w:color="auto"/>
        <w:bottom w:val="none" w:sz="0" w:space="0" w:color="auto"/>
        <w:right w:val="none" w:sz="0" w:space="0" w:color="auto"/>
      </w:divBdr>
    </w:div>
    <w:div w:id="1674070542">
      <w:bodyDiv w:val="1"/>
      <w:marLeft w:val="0"/>
      <w:marRight w:val="0"/>
      <w:marTop w:val="0"/>
      <w:marBottom w:val="0"/>
      <w:divBdr>
        <w:top w:val="none" w:sz="0" w:space="0" w:color="auto"/>
        <w:left w:val="none" w:sz="0" w:space="0" w:color="auto"/>
        <w:bottom w:val="none" w:sz="0" w:space="0" w:color="auto"/>
        <w:right w:val="none" w:sz="0" w:space="0" w:color="auto"/>
      </w:divBdr>
    </w:div>
    <w:div w:id="1702128185">
      <w:bodyDiv w:val="1"/>
      <w:marLeft w:val="0"/>
      <w:marRight w:val="0"/>
      <w:marTop w:val="0"/>
      <w:marBottom w:val="0"/>
      <w:divBdr>
        <w:top w:val="none" w:sz="0" w:space="0" w:color="auto"/>
        <w:left w:val="none" w:sz="0" w:space="0" w:color="auto"/>
        <w:bottom w:val="none" w:sz="0" w:space="0" w:color="auto"/>
        <w:right w:val="none" w:sz="0" w:space="0" w:color="auto"/>
      </w:divBdr>
    </w:div>
    <w:div w:id="1797214452">
      <w:bodyDiv w:val="1"/>
      <w:marLeft w:val="0"/>
      <w:marRight w:val="0"/>
      <w:marTop w:val="0"/>
      <w:marBottom w:val="0"/>
      <w:divBdr>
        <w:top w:val="none" w:sz="0" w:space="0" w:color="auto"/>
        <w:left w:val="none" w:sz="0" w:space="0" w:color="auto"/>
        <w:bottom w:val="none" w:sz="0" w:space="0" w:color="auto"/>
        <w:right w:val="none" w:sz="0" w:space="0" w:color="auto"/>
      </w:divBdr>
    </w:div>
    <w:div w:id="1874029850">
      <w:bodyDiv w:val="1"/>
      <w:marLeft w:val="0"/>
      <w:marRight w:val="0"/>
      <w:marTop w:val="0"/>
      <w:marBottom w:val="0"/>
      <w:divBdr>
        <w:top w:val="none" w:sz="0" w:space="0" w:color="auto"/>
        <w:left w:val="none" w:sz="0" w:space="0" w:color="auto"/>
        <w:bottom w:val="none" w:sz="0" w:space="0" w:color="auto"/>
        <w:right w:val="none" w:sz="0" w:space="0" w:color="auto"/>
      </w:divBdr>
    </w:div>
    <w:div w:id="1895388617">
      <w:bodyDiv w:val="1"/>
      <w:marLeft w:val="0"/>
      <w:marRight w:val="0"/>
      <w:marTop w:val="0"/>
      <w:marBottom w:val="0"/>
      <w:divBdr>
        <w:top w:val="none" w:sz="0" w:space="0" w:color="auto"/>
        <w:left w:val="none" w:sz="0" w:space="0" w:color="auto"/>
        <w:bottom w:val="none" w:sz="0" w:space="0" w:color="auto"/>
        <w:right w:val="none" w:sz="0" w:space="0" w:color="auto"/>
      </w:divBdr>
    </w:div>
    <w:div w:id="1927685010">
      <w:bodyDiv w:val="1"/>
      <w:marLeft w:val="0"/>
      <w:marRight w:val="0"/>
      <w:marTop w:val="0"/>
      <w:marBottom w:val="0"/>
      <w:divBdr>
        <w:top w:val="none" w:sz="0" w:space="0" w:color="auto"/>
        <w:left w:val="none" w:sz="0" w:space="0" w:color="auto"/>
        <w:bottom w:val="none" w:sz="0" w:space="0" w:color="auto"/>
        <w:right w:val="none" w:sz="0" w:space="0" w:color="auto"/>
      </w:divBdr>
    </w:div>
    <w:div w:id="2007634690">
      <w:bodyDiv w:val="1"/>
      <w:marLeft w:val="0"/>
      <w:marRight w:val="0"/>
      <w:marTop w:val="0"/>
      <w:marBottom w:val="0"/>
      <w:divBdr>
        <w:top w:val="none" w:sz="0" w:space="0" w:color="auto"/>
        <w:left w:val="none" w:sz="0" w:space="0" w:color="auto"/>
        <w:bottom w:val="none" w:sz="0" w:space="0" w:color="auto"/>
        <w:right w:val="none" w:sz="0" w:space="0" w:color="auto"/>
      </w:divBdr>
    </w:div>
    <w:div w:id="212823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94B95-EC77-40FA-9B53-C2986CBCC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28</Pages>
  <Words>12463</Words>
  <Characters>67301</Characters>
  <Application>Microsoft Office Word</Application>
  <DocSecurity>0</DocSecurity>
  <Lines>560</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jhonaton</dc:creator>
  <cp:lastModifiedBy>2026</cp:lastModifiedBy>
  <cp:revision>15</cp:revision>
  <cp:lastPrinted>2026-04-08T12:25:00Z</cp:lastPrinted>
  <dcterms:created xsi:type="dcterms:W3CDTF">2025-12-03T13:35:00Z</dcterms:created>
  <dcterms:modified xsi:type="dcterms:W3CDTF">2026-07-06T14:34:00Z</dcterms:modified>
</cp:coreProperties>
</file>