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21 on Linux -->
    <w:p w:rsidRPr="00EA3830" w:rsidR="00EA3830" w:rsidP="00EA3830" w:rsidRDefault="00EA3830">
      <w:pPr>
        <w:jc w:val="center"/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 xml:space="preserve">TERMO DE REFERÊNCIA </w:t>
      </w:r>
    </w:p>
    <w:p w:rsidRPr="00EA3830" w:rsidR="00EA3830" w:rsidP="00EA3830" w:rsidRDefault="00EA3830">
      <w:pPr>
        <w:jc w:val="center"/>
        <w:rPr>
          <w:rFonts w:ascii="Arial" w:hAnsi="Arial"/>
        </w:rPr>
      </w:pPr>
    </w:p>
    <w:p w:rsidR="00EA3830" w:rsidP="00EA3830" w:rsidRDefault="00EA3830">
      <w:pPr>
        <w:rPr>
          <w:rFonts w:ascii="Arial" w:hAnsi="Arial"/>
        </w:rPr>
      </w:pPr>
      <w:r w:rsidRPr="00EA3830">
        <w:rPr>
          <w:rFonts w:ascii="Arial" w:hAnsi="Arial"/>
          <w:b/>
          <w:bCs/>
        </w:rPr>
        <w:t xml:space="preserve">Inexigibilidade:</w:t>
      </w:r>
      <w:r w:rsidRPr="00EA3830">
        <w:rPr>
          <w:rFonts w:ascii="Arial" w:hAnsi="Arial"/>
        </w:rPr>
        <w:t xml:space="preserve"> </w:t>
      </w:r>
      <w:r w:rsidRPr="00CB56C1" w:rsidR="00CB56C1">
        <w:rPr>
          <w:rFonts w:hint="eastAsia" w:ascii="Arial" w:hAnsi="Arial"/>
          <w:b/>
        </w:rPr>
        <w:t xml:space="preserve">IN_05/2024</w:t>
      </w:r>
    </w:p>
    <w:p w:rsidRPr="00EA3830" w:rsidR="00EA3830" w:rsidP="00EA3830" w:rsidRDefault="00EA3830">
      <w:pPr>
        <w:rPr>
          <w:rFonts w:ascii="Arial" w:hAnsi="Arial"/>
        </w:rPr>
      </w:pPr>
      <w:r w:rsidRPr="00EA3830">
        <w:rPr>
          <w:rFonts w:ascii="Arial" w:hAnsi="Arial"/>
          <w:b/>
          <w:bCs/>
        </w:rPr>
        <w:t xml:space="preserve">Processo</w:t>
      </w:r>
      <w:r>
        <w:rPr>
          <w:rFonts w:ascii="Arial" w:hAnsi="Arial"/>
          <w:b/>
          <w:bCs/>
        </w:rPr>
        <w:t xml:space="preserve"> Administrativo</w:t>
      </w:r>
      <w:r w:rsidRPr="00EA3830">
        <w:rPr>
          <w:rFonts w:ascii="Arial" w:hAnsi="Arial"/>
          <w:b/>
          <w:bCs/>
        </w:rPr>
        <w:t xml:space="preserve">: </w:t>
      </w:r>
      <w:r w:rsidRPr="00CB56C1" w:rsidR="00CB56C1">
        <w:rPr>
          <w:rFonts w:hint="eastAsia" w:ascii="Arial" w:hAnsi="Arial"/>
          <w:b/>
          <w:bCs/>
        </w:rPr>
        <w:t xml:space="preserve">PL_27/2024</w:t>
      </w:r>
    </w:p>
    <w:p w:rsidRPr="00EA3830" w:rsidR="00EA3830" w:rsidP="00EA3830" w:rsidRDefault="00EA3830">
      <w:pPr>
        <w:rPr>
          <w:rFonts w:ascii="Arial" w:hAnsi="Arial"/>
        </w:rPr>
      </w:pPr>
      <w:r w:rsidRPr="00EA3830">
        <w:rPr>
          <w:rFonts w:ascii="Arial" w:hAnsi="Arial"/>
          <w:b/>
          <w:bCs/>
        </w:rPr>
        <w:t xml:space="preserve">Data de emissão:</w:t>
      </w:r>
      <w:r w:rsidRPr="00EA3830">
        <w:rPr>
          <w:rFonts w:ascii="Arial" w:hAnsi="Arial"/>
        </w:rPr>
        <w:t xml:space="preserve"> </w:t>
      </w:r>
      <w:r w:rsidRPr="00CB56C1" w:rsidR="00CB56C1">
        <w:rPr>
          <w:rFonts w:hint="eastAsia" w:ascii="Arial" w:hAnsi="Arial"/>
          <w:b/>
          <w:bCs/>
        </w:rPr>
        <w:t xml:space="preserve">03/05/2024</w:t>
      </w:r>
    </w:p>
    <w:p w:rsidRPr="00EA3830" w:rsidR="00EA3830" w:rsidP="00EA3830" w:rsidRDefault="00EA3830">
      <w:pPr>
        <w:rPr>
          <w:rFonts w:ascii="Arial" w:hAnsi="Arial"/>
        </w:rPr>
      </w:pPr>
    </w:p>
    <w:p w:rsidRPr="00EA3830" w:rsidR="00EA3830" w:rsidP="00EA3830" w:rsidRDefault="00EA3830">
      <w:pPr>
        <w:rPr>
          <w:rFonts w:ascii="Arial" w:hAnsi="Arial"/>
        </w:rPr>
      </w:pPr>
    </w:p>
    <w:p w:rsidRPr="00EA3830" w:rsidR="00EA3830" w:rsidP="00EA3830" w:rsidRDefault="00EA3830">
      <w:pPr>
        <w:rPr>
          <w:rFonts w:ascii="Arial" w:hAnsi="Arial"/>
          <w:b/>
          <w:bCs/>
        </w:rPr>
      </w:pPr>
      <w:r w:rsidRPr="00EA3830">
        <w:rPr>
          <w:rFonts w:ascii="Arial" w:hAnsi="Arial"/>
          <w:b/>
          <w:bCs/>
        </w:rPr>
        <w:t xml:space="preserve">1 - </w:t>
      </w:r>
      <w:r w:rsidRPr="00EA3830" w:rsidR="00CB56C1">
        <w:rPr>
          <w:rFonts w:ascii="Arial" w:hAnsi="Arial"/>
          <w:b/>
          <w:bCs/>
        </w:rPr>
        <w:t>Descrição Do Objeto</w:t>
      </w:r>
      <w:r w:rsidRPr="00EA3830">
        <w:rPr>
          <w:rFonts w:ascii="Arial" w:hAnsi="Arial"/>
          <w:b/>
          <w:bCs/>
        </w:rPr>
        <w:t>:</w:t>
      </w:r>
    </w:p>
    <w:p w:rsidRPr="00EA3830" w:rsidR="00EA3830" w:rsidP="00EA3830" w:rsidRDefault="00EA3830">
      <w:pPr>
        <w:rPr>
          <w:rFonts w:ascii="Arial" w:hAnsi="Arial"/>
        </w:rPr>
      </w:pPr>
      <w:r w:rsidRPr="00EA3830">
        <w:rPr>
          <w:rFonts w:ascii="Arial" w:hAnsi="Arial"/>
        </w:rPr>
        <w:tab/>
        <w:t xml:space="preserve"> </w:t>
      </w:r>
    </w:p>
    <w:p w:rsidRPr="00EA3830" w:rsidR="00EA3830" w:rsidP="00EA3830" w:rsidRDefault="00CB56C1">
      <w:pPr>
        <w:rPr>
          <w:rFonts w:ascii="Arial" w:hAnsi="Arial"/>
        </w:rPr>
      </w:pPr>
      <w:r w:rsidRPr="00CB56C1">
        <w:rPr>
          <w:rFonts w:hint="eastAsia" w:ascii="Arial" w:hAnsi="Arial"/>
        </w:rPr>
        <w:t xml:space="preserve">Contratação de empresa especializada na prestação continuada de serviço de comunicação multimídia (scm) via link compartilhado de internet, para acesso à internet banda larga por meio de fibra ótica, velocidade mínima de 450 mbps, incluindo serviço de instalação e ativação no Núcleo Municipal Professor Benício e UBS Mato Escuro.</w:t>
      </w:r>
    </w:p>
    <w:p w:rsidRPr="00EA3830" w:rsidR="00EA3830" w:rsidP="00EA3830" w:rsidRDefault="00EA3830">
      <w:pPr>
        <w:rPr>
          <w:rFonts w:ascii="Arial" w:hAnsi="Arial"/>
        </w:rPr>
      </w:pPr>
    </w:p>
    <w:p w:rsidRPr="00EA3830" w:rsidR="00EA3830" w:rsidP="00EA3830" w:rsidRDefault="00EA3830">
      <w:pPr>
        <w:rPr>
          <w:rFonts w:ascii="Arial" w:hAnsi="Arial"/>
          <w:b/>
          <w:bCs/>
        </w:rPr>
      </w:pPr>
      <w:r w:rsidRPr="00EA3830">
        <w:rPr>
          <w:rFonts w:ascii="Arial" w:hAnsi="Arial"/>
          <w:b/>
          <w:bCs/>
        </w:rPr>
        <w:t xml:space="preserve">2 - </w:t>
      </w:r>
      <w:r w:rsidRPr="00EA3830" w:rsidR="00CB56C1">
        <w:rPr>
          <w:rFonts w:ascii="Arial" w:hAnsi="Arial"/>
          <w:b/>
          <w:bCs/>
        </w:rPr>
        <w:t>Executor</w:t>
      </w:r>
      <w:r w:rsidRPr="00EA3830">
        <w:rPr>
          <w:rFonts w:ascii="Arial" w:hAnsi="Arial"/>
          <w:b/>
          <w:bCs/>
        </w:rPr>
        <w:t>:</w:t>
      </w:r>
    </w:p>
    <w:p w:rsidRPr="00EA3830" w:rsidR="00EA3830" w:rsidP="00EA3830" w:rsidRDefault="00EA3830">
      <w:pPr>
        <w:rPr>
          <w:rFonts w:ascii="Arial" w:hAnsi="Arial"/>
        </w:rPr>
      </w:pPr>
    </w:p>
    <w:p w:rsidRPr="00EA3830" w:rsidR="00EA3830" w:rsidP="00EA3830" w:rsidRDefault="00CB56C1">
      <w:pPr>
        <w:spacing w:after="0" w:line="0" w:lineRule="atLeast"/>
        <w:rPr>
          <w:rFonts w:ascii="Arial" w:hAnsi="Arial"/>
        </w:rPr>
      </w:pPr>
      <w:r w:rsidRPr="00CB56C1">
        <w:rPr>
          <w:rFonts w:hint="eastAsia" w:ascii="Arial" w:hAnsi="Arial"/>
        </w:rPr>
        <w:t xml:space="preserve">ERIS WANDERLEY DA SILVA MACEDO JUNIOR, sem representante credenciado;</w:t>
      </w:r>
    </w:p>
    <w:p w:rsidRPr="00EA3830" w:rsidR="00EA3830" w:rsidP="00EA3830" w:rsidRDefault="00EA3830">
      <w:pPr>
        <w:rPr>
          <w:rFonts w:ascii="Arial" w:hAnsi="Arial"/>
        </w:rPr>
      </w:pPr>
    </w:p>
    <w:p w:rsidRPr="00EA3830" w:rsidR="00EA3830" w:rsidP="00EA3830" w:rsidRDefault="00EA3830">
      <w:pPr>
        <w:rPr>
          <w:rFonts w:ascii="Arial" w:hAnsi="Arial"/>
          <w:b/>
          <w:bCs/>
        </w:rPr>
      </w:pPr>
      <w:r w:rsidRPr="00EA3830">
        <w:rPr>
          <w:rFonts w:ascii="Arial" w:hAnsi="Arial"/>
          <w:b/>
          <w:bCs/>
        </w:rPr>
        <w:t xml:space="preserve">3 - </w:t>
      </w:r>
      <w:r w:rsidRPr="00EA3830" w:rsidR="00CB56C1">
        <w:rPr>
          <w:rFonts w:ascii="Arial" w:hAnsi="Arial"/>
          <w:b/>
          <w:bCs/>
        </w:rPr>
        <w:t>Item / Quantidade</w:t>
      </w:r>
      <w:r w:rsidRPr="00EA3830">
        <w:rPr>
          <w:rFonts w:ascii="Arial" w:hAnsi="Arial"/>
          <w:b/>
          <w:bCs/>
        </w:rPr>
        <w:t>:</w:t>
      </w:r>
    </w:p>
    <w:p w:rsidRPr="00EA3830" w:rsidR="00EA3830" w:rsidP="00EA3830" w:rsidRDefault="00EA3830">
      <w:pPr>
        <w:rPr>
          <w:rFonts w:ascii="Arial" w:hAnsi="Arial"/>
        </w:rPr>
      </w:pPr>
    </w:p>
    <w:tbl>
      <w:tblPr>
        <w:tblStyle w:val="TableGrid"/>
        <w:tblW w:w="0" w:type="auto"/>
        <w:tblLook w:val="04A0"/>
      </w:tblPr>
      <w:tblGrid>
        <w:gridCol w:w="947"/>
        <w:gridCol w:w="5079"/>
        <w:gridCol w:w="947"/>
        <w:gridCol w:w="947"/>
        <w:gridCol w:w="947"/>
        <w:gridCol w:w="1193"/>
      </w:tblGrid>
      <w:tr>
        <w:trPr/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hint="eastAsia" w:ascii="Arial" w:hAnsi="Arial"/>
                <w:b/>
              </w:rPr>
              <w:t xml:space="preserve">Item</w:t>
            </w:r>
          </w:p>
        </w:tc>
        <w:tc>
          <w:tcPr>
            <w:tcW w:w="5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hint="eastAsia" w:ascii="Arial" w:hAnsi="Arial"/>
                <w:b/>
              </w:rPr>
              <w:t xml:space="preserve">Material/Serviço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hint="eastAsia" w:ascii="Arial" w:hAnsi="Arial"/>
                <w:b/>
              </w:rPr>
              <w:t xml:space="preserve">Unid. medida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hint="eastAsia" w:ascii="Arial" w:hAnsi="Arial"/>
                <w:b/>
              </w:rPr>
              <w:t xml:space="preserve">Qtd licitada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hint="eastAsia" w:ascii="Arial" w:hAnsi="Arial"/>
                <w:b/>
              </w:rPr>
              <w:t xml:space="preserve">Valor unitário (R$)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hint="eastAsia" w:ascii="Arial" w:hAnsi="Arial"/>
                <w:b/>
              </w:rPr>
              <w:t xml:space="preserve">Valor total (R$)</w:t>
            </w:r>
          </w:p>
        </w:tc>
      </w:tr>
      <w:tr>
        <w:trPr/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hint="eastAsia" w:ascii="Arial" w:hAnsi="Arial"/>
              </w:rPr>
              <w:t xml:space="preserve">1</w:t>
            </w:r>
          </w:p>
        </w:tc>
        <w:tc>
          <w:tcPr>
            <w:tcW w:w="5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hint="eastAsia" w:ascii="Arial" w:hAnsi="Arial"/>
              </w:rPr>
              <w:t xml:space="preserve">26629 - Ativação do serviço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hint="eastAsia" w:ascii="Arial" w:hAnsi="Arial"/>
              </w:rPr>
              <w:t xml:space="preserve">Uni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hint="eastAsia" w:ascii="Arial" w:hAnsi="Arial"/>
              </w:rPr>
              <w:t xml:space="preserve">1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hint="eastAsia" w:ascii="Arial" w:hAnsi="Arial"/>
              </w:rPr>
              <w:t xml:space="preserve"> 1.800,00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hint="eastAsia" w:ascii="Arial" w:hAnsi="Arial"/>
              </w:rPr>
              <w:t xml:space="preserve"> 1.800,00</w:t>
            </w:r>
          </w:p>
        </w:tc>
      </w:tr>
      <w:tr>
        <w:trPr/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hint="eastAsia" w:ascii="Arial" w:hAnsi="Arial"/>
              </w:rPr>
              <w:t xml:space="preserve">2</w:t>
            </w:r>
          </w:p>
        </w:tc>
        <w:tc>
          <w:tcPr>
            <w:tcW w:w="5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hint="eastAsia" w:ascii="Arial" w:hAnsi="Arial"/>
              </w:rPr>
              <w:t xml:space="preserve">26630 -  Plano de internet fibra ótica com telefonia fica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hint="eastAsia" w:ascii="Arial" w:hAnsi="Arial"/>
              </w:rPr>
              <w:t xml:space="preserve">MÊS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hint="eastAsia" w:ascii="Arial" w:hAnsi="Arial"/>
              </w:rPr>
              <w:t xml:space="preserve">12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hint="eastAsia" w:ascii="Arial" w:hAnsi="Arial"/>
              </w:rPr>
              <w:t xml:space="preserve"> 199,90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hint="eastAsia" w:ascii="Arial" w:hAnsi="Arial"/>
              </w:rPr>
              <w:t xml:space="preserve"> 2.398,80</w:t>
            </w:r>
          </w:p>
        </w:tc>
      </w:tr>
      <w:tr>
        <w:trPr/>
        <w:tc>
          <w:tcPr>
            <w:tcW w:w="9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hint="eastAsia" w:ascii="Arial" w:hAnsi="Arial"/>
                <w:b/>
              </w:rPr>
              <w:t xml:space="preserve">Total Geral</w:t>
            </w:r>
          </w:p>
        </w:tc>
        <w:tc>
          <w:tcPr>
            <w:tcW w:w="1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hint="eastAsia" w:ascii="Arial" w:hAnsi="Arial"/>
                <w:b/>
              </w:rPr>
              <w:t xml:space="preserve"> 4.198,80</w:t>
            </w:r>
          </w:p>
        </w:tc>
      </w:tr>
    </w:tbl>
    <w:p w:rsidRPr="00EA3830" w:rsidR="00CB56C1" w:rsidP="00EA3830" w:rsidRDefault="00CB56C1">
      <w:pPr>
        <w:rPr>
          <w:rFonts w:ascii="Arial" w:hAnsi="Arial"/>
        </w:rPr>
      </w:pPr>
    </w:p>
    <w:p w:rsidRPr="00EA3830" w:rsidR="00EA3830" w:rsidP="00EA3830" w:rsidRDefault="00EA3830">
      <w:pPr>
        <w:rPr>
          <w:rFonts w:ascii="Arial" w:hAnsi="Arial"/>
          <w:b/>
          <w:bCs/>
        </w:rPr>
      </w:pPr>
      <w:r w:rsidRPr="00EA3830">
        <w:rPr>
          <w:rFonts w:ascii="Arial" w:hAnsi="Arial"/>
          <w:b/>
          <w:bCs/>
        </w:rPr>
        <w:t xml:space="preserve">4 - Da origem da demanda e </w:t>
      </w:r>
      <w:r>
        <w:rPr>
          <w:rFonts w:ascii="Arial" w:hAnsi="Arial"/>
          <w:b/>
          <w:bCs/>
        </w:rPr>
        <w:t>da justificativa da contratação</w:t>
      </w:r>
    </w:p>
    <w:p w:rsidRPr="00EA3830" w:rsidR="00EA3830" w:rsidP="00EA3830" w:rsidRDefault="00EA3830">
      <w:pPr>
        <w:jc w:val="both"/>
        <w:rPr>
          <w:rFonts w:ascii="Arial" w:hAnsi="Arial"/>
        </w:rPr>
      </w:pPr>
    </w:p>
    <w:p w:rsidR="00EA3830" w:rsidP="00EA3830" w:rsidRDefault="00CB56C1">
      <w:pPr>
        <w:jc w:val="both"/>
        <w:rPr>
          <w:rFonts w:ascii="Arial" w:hAnsi="Arial"/>
        </w:rPr>
      </w:pPr>
      <w:r w:rsidRPr="00CB56C1">
        <w:rPr>
          <w:rFonts w:hint="eastAsia" w:ascii="Arial" w:hAnsi="Arial"/>
        </w:rPr>
        <w:t xml:space="preserve">Conforme constatado na busca de preços, a única fornecedora de serviços de internet banda larga, via fibra é a contratada, no caso a empresa NETWORK. Esse tipo de internet, permite um maior alcance do interesse público, favorecendo os trabalhos, haja vista a necessidade de uma internet que permite maior produtividade do poder público. </w:t>
      </w:r>
      <w:r w:rsidRPr="00EA3830" w:rsidR="00EA3830">
        <w:rPr>
          <w:rFonts w:hint="eastAsia" w:ascii="Arial" w:hAnsi="Arial"/>
        </w:rPr>
        <w:t xml:space="preserve">.</w:t>
      </w:r>
    </w:p>
    <w:p w:rsidR="00CB56C1" w:rsidP="00EA3830" w:rsidRDefault="00CB56C1">
      <w:pPr>
        <w:jc w:val="both"/>
        <w:rPr>
          <w:rFonts w:ascii="Arial" w:hAnsi="Arial"/>
        </w:rPr>
      </w:pPr>
      <w:r w:rsidRPr="00CB56C1">
        <w:rPr>
          <w:rFonts w:hint="eastAsia" w:ascii="Arial" w:hAnsi="Arial"/>
        </w:rPr>
        <w:t xml:space="preserve">Art. 74, caput</w:t>
      </w:r>
    </w:p>
    <w:p w:rsidR="00C70DB5" w:rsidP="00EA3830" w:rsidRDefault="00C70DB5">
      <w:pPr>
        <w:jc w:val="both"/>
        <w:rPr>
          <w:rFonts w:ascii="Arial" w:hAnsi="Arial"/>
        </w:rPr>
      </w:pPr>
    </w:p>
    <w:p w:rsidRPr="00C70DB5" w:rsidR="00C70DB5" w:rsidP="00EA3830" w:rsidRDefault="00C70DB5">
      <w:pPr>
        <w:jc w:val="both"/>
        <w:rPr>
          <w:rFonts w:ascii="Arial" w:hAnsi="Arial"/>
          <w:b/>
        </w:rPr>
      </w:pPr>
      <w:r w:rsidRPr="00C70DB5">
        <w:rPr>
          <w:rFonts w:ascii="Arial" w:hAnsi="Arial"/>
          <w:b/>
        </w:rPr>
        <w:t xml:space="preserve">5 – Do enquadramento legal: </w:t>
      </w:r>
    </w:p>
    <w:p w:rsidR="00C70DB5" w:rsidP="00EA3830" w:rsidRDefault="00C70DB5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5</w:t>
      </w:r>
      <w:r w:rsidRPr="00C70DB5">
        <w:rPr>
          <w:rFonts w:ascii="Arial" w:hAnsi="Arial"/>
        </w:rPr>
        <w:t xml:space="preserve">.1. Mediante ao exposto, a contratação dos serviços em tela será realizada pela modalidade de inexigibilidade de licitação, </w:t>
      </w:r>
      <w:r w:rsidRPr="00CB56C1" w:rsidR="00CB56C1">
        <w:rPr>
          <w:rFonts w:hint="eastAsia" w:ascii="Arial" w:hAnsi="Arial"/>
        </w:rPr>
        <w:t xml:space="preserve">Art. 74, caput</w:t>
      </w:r>
      <w:r w:rsidRPr="00C70DB5">
        <w:rPr>
          <w:rFonts w:ascii="Arial" w:hAnsi="Arial"/>
        </w:rPr>
        <w:t xml:space="preserve">. </w:t>
      </w:r>
    </w:p>
    <w:p w:rsidR="00C70DB5" w:rsidP="00EA3830" w:rsidRDefault="00C70DB5">
      <w:pPr>
        <w:jc w:val="both"/>
        <w:rPr>
          <w:rFonts w:ascii="Arial" w:hAnsi="Arial"/>
        </w:rPr>
      </w:pPr>
    </w:p>
    <w:p w:rsidR="00EA3830" w:rsidP="00EA3830" w:rsidRDefault="00EA3830">
      <w:pPr>
        <w:jc w:val="both"/>
        <w:rPr>
          <w:rFonts w:ascii="Arial" w:hAnsi="Arial"/>
        </w:rPr>
      </w:pPr>
    </w:p>
    <w:p w:rsidR="00C70DB5" w:rsidP="00EA3830" w:rsidRDefault="00C70DB5">
      <w:pPr>
        <w:jc w:val="both"/>
        <w:rPr>
          <w:rFonts w:ascii="Arial" w:hAnsi="Arial"/>
        </w:rPr>
      </w:pPr>
      <w:r w:rsidRPr="00C70DB5">
        <w:rPr>
          <w:rFonts w:ascii="Arial" w:hAnsi="Arial"/>
          <w:b/>
        </w:rPr>
        <w:t>6 - METODOLOGIA DE AVALIAÇÃO DA EXECUÇÃO DOS SERVIÇOS</w:t>
      </w:r>
      <w:r w:rsidRPr="00C70DB5">
        <w:rPr>
          <w:rFonts w:ascii="Arial" w:hAnsi="Arial"/>
        </w:rPr>
        <w:t xml:space="preserve"> </w:t>
      </w:r>
    </w:p>
    <w:p w:rsidR="00C70DB5" w:rsidP="00EA3830" w:rsidRDefault="00C70DB5">
      <w:pPr>
        <w:jc w:val="both"/>
        <w:rPr>
          <w:rFonts w:ascii="Arial" w:hAnsi="Arial"/>
        </w:rPr>
      </w:pPr>
      <w:r>
        <w:rPr>
          <w:rFonts w:ascii="Arial" w:hAnsi="Arial"/>
        </w:rPr>
        <w:t>6</w:t>
      </w:r>
      <w:r w:rsidRPr="00C70DB5">
        <w:rPr>
          <w:rFonts w:ascii="Arial" w:hAnsi="Arial"/>
        </w:rPr>
        <w:t xml:space="preserve">.1. A metodologia de avaliação da execução dos serviços será de acordo com os seguintes parâmetros: </w:t>
      </w:r>
    </w:p>
    <w:p w:rsidR="00C70DB5" w:rsidP="00EA3830" w:rsidRDefault="00C70DB5">
      <w:pPr>
        <w:jc w:val="both"/>
        <w:rPr>
          <w:rFonts w:ascii="Arial" w:hAnsi="Arial"/>
        </w:rPr>
      </w:pPr>
      <w:r w:rsidRPr="00C70DB5">
        <w:rPr>
          <w:rFonts w:ascii="Arial" w:hAnsi="Arial"/>
        </w:rPr>
        <w:t xml:space="preserve">a) Atendimento integral das exigências do Termo de Referência e Contrato; </w:t>
      </w:r>
    </w:p>
    <w:p w:rsidR="00C70DB5" w:rsidP="00EA3830" w:rsidRDefault="00C70DB5">
      <w:pPr>
        <w:jc w:val="both"/>
        <w:rPr>
          <w:rFonts w:ascii="Arial" w:hAnsi="Arial"/>
        </w:rPr>
      </w:pPr>
      <w:r w:rsidRPr="00C70DB5">
        <w:rPr>
          <w:rFonts w:ascii="Arial" w:hAnsi="Arial"/>
        </w:rPr>
        <w:t xml:space="preserve">b) Qualidade dos serviços prestados; </w:t>
      </w:r>
    </w:p>
    <w:p w:rsidR="00C70DB5" w:rsidP="00EA3830" w:rsidRDefault="00C70DB5">
      <w:pPr>
        <w:jc w:val="both"/>
        <w:rPr>
          <w:rFonts w:ascii="Arial" w:hAnsi="Arial"/>
        </w:rPr>
      </w:pPr>
      <w:r w:rsidRPr="00C70DB5">
        <w:rPr>
          <w:rFonts w:ascii="Arial" w:hAnsi="Arial"/>
        </w:rPr>
        <w:t>c) Pontualidade na execução dos serviços;</w:t>
      </w:r>
    </w:p>
    <w:p w:rsidRPr="00EA3830" w:rsidR="00C70DB5" w:rsidP="00EA3830" w:rsidRDefault="00C70DB5">
      <w:pPr>
        <w:jc w:val="both"/>
        <w:rPr>
          <w:rFonts w:ascii="Arial" w:hAnsi="Arial"/>
        </w:rPr>
      </w:pPr>
    </w:p>
    <w:p w:rsidRPr="00EA3830" w:rsidR="00EA3830" w:rsidP="00EA3830" w:rsidRDefault="00EA3830">
      <w:pPr>
        <w:jc w:val="both"/>
        <w:rPr>
          <w:rFonts w:ascii="Arial" w:hAnsi="Arial"/>
        </w:rPr>
      </w:pPr>
      <w:r w:rsidRPr="00EA3830">
        <w:rPr>
          <w:rFonts w:ascii="Arial" w:hAnsi="Arial"/>
        </w:rPr>
        <w:t>De todo o exposto, considerando-se os aspectos jurídico-legais e o interesse público, o objeto supra descrito pode ser contratado através do processo de inexigibilidade.</w:t>
      </w:r>
    </w:p>
    <w:p w:rsidRPr="00EA3830" w:rsidR="00EA3830" w:rsidP="00EA3830" w:rsidRDefault="00EA3830">
      <w:pPr>
        <w:jc w:val="both"/>
        <w:rPr>
          <w:rFonts w:ascii="Arial" w:hAnsi="Arial"/>
        </w:rPr>
      </w:pPr>
    </w:p>
    <w:p w:rsidRPr="00EA3830" w:rsidR="00EA3830" w:rsidP="00EA3830" w:rsidRDefault="00CB56C1">
      <w:pPr>
        <w:rPr>
          <w:rFonts w:ascii="Arial" w:hAnsi="Arial"/>
        </w:rPr>
      </w:pPr>
      <w:r w:rsidRPr="00CB56C1">
        <w:rPr>
          <w:rFonts w:hint="eastAsia" w:ascii="Arial" w:hAnsi="Arial"/>
        </w:rPr>
        <w:t xml:space="preserve">23 de maio de 2024</w:t>
      </w:r>
    </w:p>
    <w:p w:rsidRPr="00EA3830" w:rsidR="00EA3830" w:rsidP="00EA3830" w:rsidRDefault="00EA3830">
      <w:pPr>
        <w:rPr>
          <w:rFonts w:ascii="Arial" w:hAnsi="Arial"/>
        </w:rPr>
      </w:pPr>
    </w:p>
    <w:p w:rsidRPr="00EA3830" w:rsidR="00EA3830" w:rsidP="00EA3830" w:rsidRDefault="00EA3830">
      <w:pPr>
        <w:rPr>
          <w:rFonts w:ascii="Arial" w:hAnsi="Arial"/>
        </w:rPr>
      </w:pPr>
    </w:p>
    <w:p w:rsidRPr="00CB56C1" w:rsidR="00EA3830" w:rsidP="00CB56C1" w:rsidRDefault="00F552F9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Fernanda Isadora Souza Costa Pessoa</w:t>
      </w:r>
      <w:bookmarkStart w:name="_GoBack" w:id="0"/>
      <w:bookmarkEnd w:id="0"/>
    </w:p>
    <w:p w:rsidRPr="00EA3830" w:rsidR="00EA3830" w:rsidP="00EA3830" w:rsidRDefault="00EA3830">
      <w:pPr>
        <w:jc w:val="center"/>
        <w:rPr>
          <w:rFonts w:ascii="Arial" w:hAnsi="Arial"/>
          <w:b/>
        </w:rPr>
      </w:pPr>
    </w:p>
    <w:p w:rsidRPr="00EA3830" w:rsidR="00EA3830" w:rsidP="00EA3830" w:rsidRDefault="00EA3830">
      <w:pPr>
        <w:jc w:val="center"/>
        <w:rPr>
          <w:rFonts w:ascii="Arial" w:hAnsi="Arial"/>
          <w:b/>
        </w:rPr>
      </w:pPr>
      <w:r w:rsidRPr="00EA3830">
        <w:rPr>
          <w:rFonts w:hint="eastAsia" w:ascii="Arial" w:hAnsi="Arial"/>
          <w:b/>
        </w:rPr>
        <w:t>Presidente Comissão</w:t>
      </w:r>
    </w:p>
    <w:p w:rsidRPr="00EA3830" w:rsidR="00E2604E" w:rsidP="00EA3830" w:rsidRDefault="00E2604E">
      <w:pPr>
        <w:rPr>
          <w:rFonts w:hint="eastAsia"/>
        </w:rPr>
      </w:pPr>
    </w:p>
    <w:sectPr w:rsidRPr="00EA3830" w:rsidR="00E2604E" w:rsidSect="00E2604E">
      <w:headerReference w:type="default" r:id="rId7"/>
      <w:pgSz w:w="11906" w:h="16838"/>
      <w:pgMar w:top="2410" w:right="991" w:bottom="1417" w:left="85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144" w:rsidRDefault="002E7144" w:rsidP="00DD214A">
      <w:pPr>
        <w:rPr>
          <w:rFonts w:hint="eastAsia"/>
        </w:rPr>
      </w:pPr>
      <w:r>
        <w:separator/>
      </w:r>
    </w:p>
  </w:endnote>
  <w:endnote w:type="continuationSeparator" w:id="0">
    <w:p w:rsidR="002E7144" w:rsidRDefault="002E7144" w:rsidP="00DD214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144" w:rsidRDefault="002E7144" w:rsidP="00DD214A">
      <w:pPr>
        <w:rPr>
          <w:rFonts w:hint="eastAsia"/>
        </w:rPr>
      </w:pPr>
      <w:r>
        <w:separator/>
      </w:r>
    </w:p>
  </w:footnote>
  <w:footnote w:type="continuationSeparator" w:id="0">
    <w:p w:rsidR="002E7144" w:rsidRDefault="002E7144" w:rsidP="00DD214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14EC4"/>
    <w:multiLevelType w:val="multilevel"/>
    <w:tmpl w:val="D5221C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C324DCD"/>
    <w:multiLevelType w:val="multilevel"/>
    <w:tmpl w:val="F08818A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F4E757A"/>
    <w:multiLevelType w:val="multilevel"/>
    <w:tmpl w:val="4726DC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18E5935"/>
    <w:multiLevelType w:val="multilevel"/>
    <w:tmpl w:val="3D9E4A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359E1BF7"/>
    <w:multiLevelType w:val="hybridMultilevel"/>
    <w:tmpl w:val="CA001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270B8"/>
    <w:multiLevelType w:val="hybridMultilevel"/>
    <w:tmpl w:val="91ACF580"/>
    <w:lvl w:ilvl="0" w:tplc="D534D396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543ED"/>
    <w:multiLevelType w:val="multilevel"/>
    <w:tmpl w:val="5CD837F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54F7576"/>
    <w:multiLevelType w:val="multilevel"/>
    <w:tmpl w:val="2B2EFC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F0D6EE9"/>
    <w:multiLevelType w:val="hybridMultilevel"/>
    <w:tmpl w:val="EF32D026"/>
    <w:lvl w:ilvl="0" w:tplc="0DA266F2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027CA"/>
    <w:rsid w:val="0007558D"/>
    <w:rsid w:val="000B4429"/>
    <w:rsid w:val="000C7889"/>
    <w:rsid w:val="000F638D"/>
    <w:rsid w:val="00137546"/>
    <w:rsid w:val="00150A5F"/>
    <w:rsid w:val="00151AD5"/>
    <w:rsid w:val="0016722E"/>
    <w:rsid w:val="00246B51"/>
    <w:rsid w:val="00291880"/>
    <w:rsid w:val="002B5290"/>
    <w:rsid w:val="002B6231"/>
    <w:rsid w:val="002E7144"/>
    <w:rsid w:val="00396619"/>
    <w:rsid w:val="003D2E46"/>
    <w:rsid w:val="00453858"/>
    <w:rsid w:val="00575ADF"/>
    <w:rsid w:val="005A7050"/>
    <w:rsid w:val="005B1844"/>
    <w:rsid w:val="00622934"/>
    <w:rsid w:val="00676059"/>
    <w:rsid w:val="006818ED"/>
    <w:rsid w:val="00703753"/>
    <w:rsid w:val="00824F3F"/>
    <w:rsid w:val="008B4070"/>
    <w:rsid w:val="00930659"/>
    <w:rsid w:val="009A4A82"/>
    <w:rsid w:val="00A113B1"/>
    <w:rsid w:val="00A47ABF"/>
    <w:rsid w:val="00A86373"/>
    <w:rsid w:val="00A9764F"/>
    <w:rsid w:val="00B14DAF"/>
    <w:rsid w:val="00B53C57"/>
    <w:rsid w:val="00C37883"/>
    <w:rsid w:val="00C70DB5"/>
    <w:rsid w:val="00CB56C1"/>
    <w:rsid w:val="00CB723B"/>
    <w:rsid w:val="00CD2D09"/>
    <w:rsid w:val="00CE170B"/>
    <w:rsid w:val="00DD214A"/>
    <w:rsid w:val="00E2604E"/>
    <w:rsid w:val="00E76435"/>
    <w:rsid w:val="00EA3830"/>
    <w:rsid w:val="00F506E5"/>
    <w:rsid w:val="00F552F9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5AF69141"/>
  <w15:docId w15:val="{2571EB97-C460-46CB-8D0C-DDDA82C91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C57"/>
    <w:pPr>
      <w:suppressAutoHyphens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E26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6</cp:revision>
  <cp:lastPrinted>2021-06-09T18:47:00Z</cp:lastPrinted>
  <dcterms:created xsi:type="dcterms:W3CDTF">2021-06-09T18:51:00Z</dcterms:created>
  <dcterms:modified xsi:type="dcterms:W3CDTF">2022-09-05T19:43:00Z</dcterms:modified>
</cp:coreProperties>
</file>