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73321" w14:textId="2D6BD58B" w:rsidR="00D153DB" w:rsidRDefault="00D153DB" w:rsidP="00D153DB">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sz w:val="22"/>
          <w:szCs w:val="22"/>
        </w:rPr>
      </w:pPr>
      <w:r w:rsidRPr="00D153DB">
        <w:rPr>
          <w:rFonts w:asciiTheme="majorHAnsi" w:hAnsiTheme="majorHAnsi" w:cs="Arial"/>
          <w:b/>
          <w:i w:val="0"/>
          <w:sz w:val="24"/>
        </w:rPr>
        <w:t>AVISO DE PREGÃO</w:t>
      </w:r>
    </w:p>
    <w:p w14:paraId="3B621C7B" w14:textId="77777777" w:rsidR="003B6C6A" w:rsidRDefault="003B6C6A" w:rsidP="003B6C6A">
      <w:pPr>
        <w:jc w:val="both"/>
        <w:rPr>
          <w:rFonts w:asciiTheme="majorHAnsi" w:hAnsiTheme="majorHAnsi" w:cs="Arial"/>
          <w:sz w:val="22"/>
          <w:szCs w:val="22"/>
        </w:rPr>
      </w:pPr>
    </w:p>
    <w:p w14:paraId="7494BDD8" w14:textId="76239467" w:rsidR="003B6C6A" w:rsidRPr="00200FD9"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 xml:space="preserve">PROCESSO </w:t>
      </w:r>
      <w:r w:rsidRPr="00200FD9">
        <w:rPr>
          <w:rFonts w:asciiTheme="majorHAnsi" w:hAnsiTheme="majorHAnsi" w:cs="Arial"/>
          <w:b/>
          <w:i w:val="0"/>
          <w:sz w:val="24"/>
        </w:rPr>
        <w:t>ADMINISTRATIVO Nº</w:t>
      </w:r>
      <w:r w:rsidR="00A72738" w:rsidRPr="00200FD9">
        <w:rPr>
          <w:rFonts w:asciiTheme="majorHAnsi" w:hAnsiTheme="majorHAnsi" w:cs="Arial"/>
          <w:b/>
          <w:i w:val="0"/>
          <w:sz w:val="24"/>
        </w:rPr>
        <w:t xml:space="preserve"> </w:t>
      </w:r>
      <w:r w:rsidR="00200FD9" w:rsidRPr="00200FD9">
        <w:rPr>
          <w:rFonts w:asciiTheme="majorHAnsi" w:hAnsiTheme="majorHAnsi" w:cs="Arial"/>
          <w:b/>
          <w:i w:val="0"/>
          <w:sz w:val="24"/>
        </w:rPr>
        <w:t>51</w:t>
      </w:r>
      <w:r w:rsidRPr="00200FD9">
        <w:rPr>
          <w:rFonts w:asciiTheme="majorHAnsi" w:hAnsiTheme="majorHAnsi" w:cs="Arial"/>
          <w:b/>
          <w:i w:val="0"/>
          <w:sz w:val="24"/>
        </w:rPr>
        <w:t>/2024</w:t>
      </w:r>
    </w:p>
    <w:p w14:paraId="0944007B" w14:textId="0771340E"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200FD9">
        <w:rPr>
          <w:rFonts w:asciiTheme="majorHAnsi" w:hAnsiTheme="majorHAnsi" w:cs="Arial"/>
          <w:b/>
          <w:i w:val="0"/>
          <w:sz w:val="24"/>
        </w:rPr>
        <w:t xml:space="preserve">EDITAL DE LICITAÇÃO PREGÃO ELETRÔNICO Nº </w:t>
      </w:r>
      <w:r w:rsidR="00200FD9" w:rsidRPr="00200FD9">
        <w:rPr>
          <w:rFonts w:asciiTheme="majorHAnsi" w:hAnsiTheme="majorHAnsi" w:cs="Arial"/>
          <w:b/>
          <w:i w:val="0"/>
          <w:sz w:val="24"/>
        </w:rPr>
        <w:t>39</w:t>
      </w:r>
      <w:r w:rsidRPr="00200FD9">
        <w:rPr>
          <w:rFonts w:asciiTheme="majorHAnsi" w:hAnsiTheme="majorHAnsi" w:cs="Arial"/>
          <w:b/>
          <w:i w:val="0"/>
          <w:sz w:val="24"/>
        </w:rPr>
        <w:t>/2024</w:t>
      </w:r>
    </w:p>
    <w:p w14:paraId="4074A4BE" w14:textId="77777777" w:rsidR="00886A5F" w:rsidRDefault="00886A5F"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886A5F">
        <w:rPr>
          <w:rFonts w:asciiTheme="majorHAnsi" w:hAnsiTheme="majorHAnsi" w:cs="Arial"/>
          <w:b/>
          <w:i w:val="0"/>
          <w:sz w:val="24"/>
        </w:rPr>
        <w:t>LICITAÇÃO EXCLUSIVA PARA MICROEMPRESA, EMPRESA DE PEQUENO PORTE E MICROEMPREENDEDOR INDIVIDUAL – ME/EPP/MEI</w:t>
      </w:r>
    </w:p>
    <w:p w14:paraId="10D7B94A" w14:textId="61276C5A"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sz w:val="24"/>
        </w:rPr>
      </w:pPr>
      <w:r w:rsidRPr="003B6C6A">
        <w:rPr>
          <w:rFonts w:asciiTheme="majorHAnsi" w:hAnsiTheme="majorHAnsi" w:cs="Arial"/>
          <w:b/>
          <w:i w:val="0"/>
          <w:sz w:val="24"/>
        </w:rPr>
        <w:t xml:space="preserve">DO TIPO MENOR PREÇO POR </w:t>
      </w:r>
      <w:r w:rsidR="004D3FC4">
        <w:rPr>
          <w:rFonts w:asciiTheme="majorHAnsi" w:hAnsiTheme="majorHAnsi" w:cs="Arial"/>
          <w:b/>
          <w:i w:val="0"/>
          <w:sz w:val="24"/>
        </w:rPr>
        <w:t>ITEM</w:t>
      </w:r>
    </w:p>
    <w:p w14:paraId="3EEC1863" w14:textId="77777777"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Aplicação Lei nº 14.133/21.</w:t>
      </w:r>
    </w:p>
    <w:p w14:paraId="05D7F5E0" w14:textId="57BD4874" w:rsidR="003B6C6A" w:rsidRPr="003B6C6A" w:rsidRDefault="003B6C6A" w:rsidP="003B6C6A">
      <w:pPr>
        <w:jc w:val="both"/>
        <w:rPr>
          <w:rFonts w:asciiTheme="majorHAnsi" w:hAnsiTheme="majorHAnsi" w:cs="Arial"/>
          <w:sz w:val="22"/>
          <w:szCs w:val="22"/>
        </w:rPr>
      </w:pPr>
    </w:p>
    <w:p w14:paraId="4C4D8E0B" w14:textId="77777777" w:rsidR="00B96322" w:rsidRDefault="00B96322" w:rsidP="00B96322">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w:t>
      </w:r>
      <w:r>
        <w:rPr>
          <w:rFonts w:asciiTheme="majorHAnsi" w:hAnsiTheme="majorHAnsi" w:cs="Arial"/>
          <w:bCs/>
          <w:color w:val="000000"/>
          <w:sz w:val="22"/>
          <w:szCs w:val="22"/>
        </w:rPr>
        <w:t>PARA REGISTRO DE PREÇO</w:t>
      </w:r>
      <w:r w:rsidRPr="008B08EE">
        <w:rPr>
          <w:rFonts w:asciiTheme="majorHAnsi" w:hAnsiTheme="majorHAnsi" w:cs="Arial"/>
          <w:bCs/>
          <w:color w:val="000000"/>
          <w:sz w:val="22"/>
          <w:szCs w:val="22"/>
        </w:rPr>
        <w:t xml:space="preserve"> 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 xml:space="preserve">DECRETOS MUNICIPAIS Nº 019/2023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6E05C4E0" w14:textId="77777777" w:rsidR="003B6C6A" w:rsidRPr="003B6C6A" w:rsidRDefault="003B6C6A" w:rsidP="003B6C6A">
      <w:pPr>
        <w:jc w:val="both"/>
        <w:rPr>
          <w:rFonts w:asciiTheme="majorHAnsi" w:hAnsiTheme="majorHAnsi" w:cs="Arial"/>
          <w:sz w:val="22"/>
          <w:szCs w:val="22"/>
        </w:rPr>
      </w:pPr>
    </w:p>
    <w:p w14:paraId="3E303C46" w14:textId="671A2DF5" w:rsidR="003B6C6A" w:rsidRDefault="003B6C6A" w:rsidP="003B6C6A">
      <w:pPr>
        <w:jc w:val="both"/>
        <w:rPr>
          <w:rFonts w:asciiTheme="majorHAnsi" w:hAnsiTheme="majorHAnsi" w:cs="Arial"/>
          <w:sz w:val="22"/>
          <w:szCs w:val="22"/>
        </w:rPr>
      </w:pPr>
      <w:r w:rsidRPr="00EE2B21">
        <w:rPr>
          <w:rFonts w:asciiTheme="majorHAnsi" w:hAnsiTheme="majorHAnsi" w:cs="Arial"/>
          <w:b/>
          <w:bCs/>
          <w:sz w:val="22"/>
          <w:szCs w:val="22"/>
        </w:rPr>
        <w:t>OBJETO:</w:t>
      </w:r>
      <w:r w:rsidRPr="003B6C6A">
        <w:rPr>
          <w:rFonts w:asciiTheme="majorHAnsi" w:hAnsiTheme="majorHAnsi" w:cs="Arial"/>
          <w:sz w:val="22"/>
          <w:szCs w:val="22"/>
        </w:rPr>
        <w:t xml:space="preserve"> </w:t>
      </w:r>
      <w:r w:rsidR="00A72738" w:rsidRPr="00A72738">
        <w:rPr>
          <w:rFonts w:asciiTheme="majorHAnsi" w:hAnsiTheme="majorHAnsi" w:cs="Arial"/>
          <w:sz w:val="22"/>
          <w:szCs w:val="22"/>
        </w:rPr>
        <w:t>O presente pregão destina-se ao Registro de Preços para eventual e futura aquisição de medicamentos, destinados a Farmácia Básica do Centro Municipal de Saúde, medicamentos estes que constam na REMUME- Relação Municipal de Medicamentos da Farmácia Básica do município de Esperança Nova/PR</w:t>
      </w:r>
      <w:r w:rsidR="00A72738">
        <w:rPr>
          <w:rFonts w:asciiTheme="majorHAnsi" w:hAnsiTheme="majorHAnsi" w:cs="Arial"/>
          <w:sz w:val="22"/>
          <w:szCs w:val="22"/>
        </w:rPr>
        <w:t>.</w:t>
      </w:r>
    </w:p>
    <w:p w14:paraId="5DE779CA" w14:textId="77777777" w:rsidR="003B6C6A" w:rsidRPr="003B6C6A" w:rsidRDefault="003B6C6A" w:rsidP="003B6C6A">
      <w:pPr>
        <w:jc w:val="both"/>
        <w:rPr>
          <w:rFonts w:asciiTheme="majorHAnsi" w:hAnsiTheme="majorHAnsi" w:cs="Arial"/>
          <w:sz w:val="22"/>
          <w:szCs w:val="22"/>
        </w:rPr>
      </w:pPr>
    </w:p>
    <w:p w14:paraId="51F7ED4F" w14:textId="1D7099DB" w:rsidR="00114BFB" w:rsidRDefault="00114BFB" w:rsidP="00114BFB">
      <w:pPr>
        <w:ind w:right="-2"/>
        <w:jc w:val="both"/>
        <w:rPr>
          <w:rFonts w:ascii="Calibri" w:hAnsi="Calibri" w:cs="Calibri"/>
          <w:b/>
          <w:bCs/>
          <w:sz w:val="22"/>
          <w:szCs w:val="22"/>
        </w:rPr>
      </w:pPr>
      <w:r>
        <w:rPr>
          <w:rFonts w:ascii="Calibri" w:hAnsi="Calibri" w:cs="Calibri"/>
          <w:b/>
          <w:bCs/>
          <w:sz w:val="22"/>
          <w:szCs w:val="22"/>
        </w:rPr>
        <w:t>Início das Propostas: Das 08:30h do dia 06 /11/2024, até às 08:30h do dia 2</w:t>
      </w:r>
      <w:r w:rsidR="00917E5C">
        <w:rPr>
          <w:rFonts w:ascii="Calibri" w:hAnsi="Calibri" w:cs="Calibri"/>
          <w:b/>
          <w:bCs/>
          <w:sz w:val="22"/>
          <w:szCs w:val="22"/>
        </w:rPr>
        <w:t>7</w:t>
      </w:r>
      <w:r>
        <w:rPr>
          <w:rFonts w:ascii="Calibri" w:hAnsi="Calibri" w:cs="Calibri"/>
          <w:b/>
          <w:bCs/>
          <w:sz w:val="22"/>
          <w:szCs w:val="22"/>
        </w:rPr>
        <w:t>/11/2024.</w:t>
      </w:r>
    </w:p>
    <w:p w14:paraId="2F57DF92" w14:textId="2B58C80E" w:rsidR="00114BFB" w:rsidRDefault="00114BFB" w:rsidP="00114BFB">
      <w:pPr>
        <w:ind w:right="-2"/>
        <w:jc w:val="both"/>
        <w:rPr>
          <w:rFonts w:ascii="Calibri" w:hAnsi="Calibri" w:cs="Calibri"/>
          <w:b/>
          <w:bCs/>
          <w:sz w:val="22"/>
          <w:szCs w:val="22"/>
        </w:rPr>
      </w:pPr>
      <w:r>
        <w:rPr>
          <w:rFonts w:ascii="Calibri" w:hAnsi="Calibri" w:cs="Calibri"/>
          <w:b/>
          <w:bCs/>
          <w:sz w:val="22"/>
          <w:szCs w:val="22"/>
        </w:rPr>
        <w:t>Data e hora limite para Impugnação/Esclarecimento: dia 2</w:t>
      </w:r>
      <w:r w:rsidR="00917E5C">
        <w:rPr>
          <w:rFonts w:ascii="Calibri" w:hAnsi="Calibri" w:cs="Calibri"/>
          <w:b/>
          <w:bCs/>
          <w:sz w:val="22"/>
          <w:szCs w:val="22"/>
        </w:rPr>
        <w:t>2</w:t>
      </w:r>
      <w:r>
        <w:rPr>
          <w:rFonts w:ascii="Calibri" w:hAnsi="Calibri" w:cs="Calibri"/>
          <w:b/>
          <w:bCs/>
          <w:sz w:val="22"/>
          <w:szCs w:val="22"/>
        </w:rPr>
        <w:t>/11/2024.</w:t>
      </w:r>
    </w:p>
    <w:p w14:paraId="59289EC8" w14:textId="234ACA94" w:rsidR="00114BFB" w:rsidRDefault="00114BFB" w:rsidP="00114BFB">
      <w:pPr>
        <w:ind w:right="-2"/>
        <w:jc w:val="both"/>
        <w:rPr>
          <w:rFonts w:ascii="Calibri" w:hAnsi="Calibri" w:cs="Calibri"/>
          <w:sz w:val="22"/>
          <w:szCs w:val="22"/>
        </w:rPr>
      </w:pPr>
      <w:r>
        <w:rPr>
          <w:rFonts w:ascii="Calibri" w:hAnsi="Calibri" w:cs="Calibri"/>
          <w:b/>
          <w:bCs/>
          <w:sz w:val="22"/>
          <w:szCs w:val="22"/>
        </w:rPr>
        <w:t>Abertura das Propostas: Às 08:30h do dia 2</w:t>
      </w:r>
      <w:r w:rsidR="00917E5C">
        <w:rPr>
          <w:rFonts w:ascii="Calibri" w:hAnsi="Calibri" w:cs="Calibri"/>
          <w:b/>
          <w:bCs/>
          <w:sz w:val="22"/>
          <w:szCs w:val="22"/>
        </w:rPr>
        <w:t>7</w:t>
      </w:r>
      <w:r>
        <w:rPr>
          <w:rFonts w:ascii="Calibri" w:hAnsi="Calibri" w:cs="Calibri"/>
          <w:b/>
          <w:bCs/>
          <w:sz w:val="22"/>
          <w:szCs w:val="22"/>
        </w:rPr>
        <w:t>/11/2024.</w:t>
      </w:r>
    </w:p>
    <w:p w14:paraId="06604816" w14:textId="4B3B4292" w:rsidR="00114BFB" w:rsidRDefault="00114BFB" w:rsidP="00114BFB">
      <w:pPr>
        <w:jc w:val="both"/>
        <w:rPr>
          <w:rFonts w:ascii="Calibri" w:hAnsi="Calibri" w:cs="Calibri"/>
          <w:color w:val="000080"/>
          <w:sz w:val="22"/>
          <w:szCs w:val="22"/>
          <w:u w:val="single"/>
        </w:rPr>
      </w:pPr>
      <w:r>
        <w:rPr>
          <w:rFonts w:ascii="Calibri" w:hAnsi="Calibri" w:cs="Calibri"/>
          <w:b/>
          <w:bCs/>
          <w:sz w:val="22"/>
          <w:szCs w:val="22"/>
        </w:rPr>
        <w:t>Início da Sessão de Disputa de Lances: Às 9:00h do dia 2</w:t>
      </w:r>
      <w:r w:rsidR="00917E5C">
        <w:rPr>
          <w:rFonts w:ascii="Calibri" w:hAnsi="Calibri" w:cs="Calibri"/>
          <w:b/>
          <w:bCs/>
          <w:sz w:val="22"/>
          <w:szCs w:val="22"/>
        </w:rPr>
        <w:t>7</w:t>
      </w:r>
      <w:r>
        <w:rPr>
          <w:rFonts w:ascii="Calibri" w:hAnsi="Calibri" w:cs="Calibri"/>
          <w:b/>
          <w:bCs/>
          <w:sz w:val="22"/>
          <w:szCs w:val="22"/>
        </w:rPr>
        <w:t>/11/2024 no site BNC – BOLSA NACIONAL DE COMPRAS</w:t>
      </w:r>
      <w:r>
        <w:rPr>
          <w:rFonts w:ascii="Calibri" w:hAnsi="Calibri" w:cs="Calibri"/>
          <w:sz w:val="22"/>
          <w:szCs w:val="22"/>
        </w:rPr>
        <w:t xml:space="preserve"> ( </w:t>
      </w:r>
      <w:hyperlink r:id="rId11" w:history="1">
        <w:r>
          <w:rPr>
            <w:rStyle w:val="Hyperlink"/>
            <w:rFonts w:ascii="Calibri" w:hAnsi="Calibri" w:cs="Calibri"/>
            <w:sz w:val="22"/>
            <w:szCs w:val="22"/>
          </w:rPr>
          <w:t>www.bnc.org.br</w:t>
        </w:r>
      </w:hyperlink>
      <w:r>
        <w:rPr>
          <w:rFonts w:ascii="Calibri" w:hAnsi="Calibri" w:cs="Calibri"/>
          <w:sz w:val="22"/>
          <w:szCs w:val="22"/>
        </w:rPr>
        <w:t xml:space="preserve"> )</w:t>
      </w:r>
      <w:r>
        <w:rPr>
          <w:rFonts w:ascii="Calibri" w:hAnsi="Calibri" w:cs="Calibri"/>
          <w:b/>
          <w:bCs/>
          <w:sz w:val="22"/>
          <w:szCs w:val="22"/>
        </w:rPr>
        <w:t>, horário de Brasília - DF</w:t>
      </w:r>
    </w:p>
    <w:p w14:paraId="616C3CA9" w14:textId="36BA16E9" w:rsidR="001B3EEC" w:rsidRPr="0066167A" w:rsidRDefault="00114BFB" w:rsidP="00114BFB">
      <w:pPr>
        <w:ind w:right="-2"/>
        <w:jc w:val="both"/>
        <w:rPr>
          <w:rFonts w:asciiTheme="majorHAnsi" w:hAnsiTheme="majorHAnsi" w:cstheme="majorHAnsi"/>
          <w:b/>
          <w:bCs/>
          <w:sz w:val="22"/>
          <w:szCs w:val="22"/>
        </w:rPr>
      </w:pPr>
      <w:r>
        <w:rPr>
          <w:rFonts w:ascii="Calibri" w:hAnsi="Calibri" w:cs="Calibri"/>
          <w:b/>
          <w:bCs/>
          <w:sz w:val="22"/>
          <w:szCs w:val="22"/>
        </w:rPr>
        <w:t>Modo de Disputa: Aberto</w:t>
      </w:r>
    </w:p>
    <w:p w14:paraId="4A0756DD" w14:textId="77777777" w:rsidR="003B6C6A" w:rsidRPr="003B6C6A" w:rsidRDefault="003B6C6A" w:rsidP="003B6C6A">
      <w:pPr>
        <w:jc w:val="both"/>
        <w:rPr>
          <w:rFonts w:asciiTheme="majorHAnsi" w:hAnsiTheme="majorHAnsi" w:cs="Arial"/>
          <w:sz w:val="22"/>
          <w:szCs w:val="22"/>
        </w:rPr>
      </w:pPr>
    </w:p>
    <w:p w14:paraId="04BDB9CE" w14:textId="52295D39" w:rsidR="003B6C6A" w:rsidRPr="00A72738" w:rsidRDefault="003B6C6A" w:rsidP="003B6C6A">
      <w:pPr>
        <w:jc w:val="both"/>
        <w:rPr>
          <w:rFonts w:asciiTheme="majorHAnsi" w:hAnsiTheme="majorHAnsi" w:cs="Arial"/>
          <w:b/>
          <w:bCs/>
          <w:sz w:val="22"/>
          <w:szCs w:val="22"/>
        </w:rPr>
      </w:pPr>
      <w:r w:rsidRPr="006039C1">
        <w:rPr>
          <w:rFonts w:asciiTheme="majorHAnsi" w:hAnsiTheme="majorHAnsi" w:cs="Arial"/>
          <w:b/>
          <w:bCs/>
          <w:sz w:val="22"/>
          <w:szCs w:val="22"/>
        </w:rPr>
        <w:t>VALOR ESTIMADO PARA A LICITAÇÃO:</w:t>
      </w:r>
      <w:r w:rsidRPr="003B6C6A">
        <w:rPr>
          <w:rFonts w:asciiTheme="majorHAnsi" w:hAnsiTheme="majorHAnsi" w:cs="Arial"/>
          <w:sz w:val="22"/>
          <w:szCs w:val="22"/>
        </w:rPr>
        <w:t xml:space="preserve"> </w:t>
      </w:r>
      <w:r w:rsidR="00A72738" w:rsidRPr="00A72738">
        <w:rPr>
          <w:rFonts w:asciiTheme="majorHAnsi" w:hAnsiTheme="majorHAnsi" w:cs="Arial"/>
          <w:b/>
          <w:bCs/>
          <w:sz w:val="22"/>
          <w:szCs w:val="22"/>
        </w:rPr>
        <w:t>R$316.639,4</w:t>
      </w:r>
      <w:r w:rsidR="007A2CD1">
        <w:rPr>
          <w:rFonts w:asciiTheme="majorHAnsi" w:hAnsiTheme="majorHAnsi" w:cs="Arial"/>
          <w:b/>
          <w:bCs/>
          <w:sz w:val="22"/>
          <w:szCs w:val="22"/>
        </w:rPr>
        <w:t>9</w:t>
      </w:r>
      <w:r w:rsidR="00A72738" w:rsidRPr="00A72738">
        <w:rPr>
          <w:rFonts w:asciiTheme="majorHAnsi" w:hAnsiTheme="majorHAnsi" w:cs="Arial"/>
          <w:b/>
          <w:bCs/>
          <w:sz w:val="22"/>
          <w:szCs w:val="22"/>
        </w:rPr>
        <w:t xml:space="preserve"> (trezentos e dezesseis mil, seiscentos e trinta e nove reais e quarenta e </w:t>
      </w:r>
      <w:r w:rsidR="007A2CD1">
        <w:rPr>
          <w:rFonts w:asciiTheme="majorHAnsi" w:hAnsiTheme="majorHAnsi" w:cs="Arial"/>
          <w:b/>
          <w:bCs/>
          <w:sz w:val="22"/>
          <w:szCs w:val="22"/>
        </w:rPr>
        <w:t>nove</w:t>
      </w:r>
      <w:r w:rsidR="004C60C9" w:rsidRPr="00A72738">
        <w:rPr>
          <w:rFonts w:asciiTheme="majorHAnsi" w:hAnsiTheme="majorHAnsi" w:cs="Arial"/>
          <w:b/>
          <w:bCs/>
          <w:sz w:val="22"/>
          <w:szCs w:val="22"/>
        </w:rPr>
        <w:t xml:space="preserve"> </w:t>
      </w:r>
      <w:r w:rsidR="00A72738" w:rsidRPr="00A72738">
        <w:rPr>
          <w:rFonts w:asciiTheme="majorHAnsi" w:hAnsiTheme="majorHAnsi" w:cs="Arial"/>
          <w:b/>
          <w:bCs/>
          <w:sz w:val="22"/>
          <w:szCs w:val="22"/>
        </w:rPr>
        <w:t>centavos)</w:t>
      </w:r>
      <w:r w:rsidR="00F52F83" w:rsidRPr="00A72738">
        <w:rPr>
          <w:rFonts w:asciiTheme="majorHAnsi" w:hAnsiTheme="majorHAnsi" w:cs="Arial"/>
          <w:b/>
          <w:bCs/>
          <w:sz w:val="22"/>
          <w:szCs w:val="22"/>
        </w:rPr>
        <w:t>.</w:t>
      </w:r>
    </w:p>
    <w:p w14:paraId="5B01F6F4" w14:textId="77777777" w:rsidR="00F52F83" w:rsidRPr="003B6C6A" w:rsidRDefault="00F52F83" w:rsidP="003B6C6A">
      <w:pPr>
        <w:jc w:val="both"/>
        <w:rPr>
          <w:rFonts w:asciiTheme="majorHAnsi" w:hAnsiTheme="majorHAnsi" w:cs="Arial"/>
          <w:sz w:val="22"/>
          <w:szCs w:val="22"/>
        </w:rPr>
      </w:pPr>
    </w:p>
    <w:p w14:paraId="659A7772" w14:textId="5E219F3D" w:rsidR="003B6C6A" w:rsidRDefault="003B6C6A" w:rsidP="003B6C6A">
      <w:pPr>
        <w:jc w:val="both"/>
        <w:rPr>
          <w:rFonts w:asciiTheme="majorHAnsi" w:hAnsiTheme="majorHAnsi" w:cs="Arial"/>
          <w:sz w:val="22"/>
          <w:szCs w:val="22"/>
        </w:rPr>
      </w:pPr>
      <w:r w:rsidRPr="006039C1">
        <w:rPr>
          <w:rFonts w:asciiTheme="majorHAnsi" w:hAnsiTheme="majorHAnsi" w:cs="Arial"/>
          <w:b/>
          <w:bCs/>
          <w:sz w:val="22"/>
          <w:szCs w:val="22"/>
        </w:rPr>
        <w:t>LINK PARA REALIZAÇÃO DA SESSÃO DA DISPUTA:</w:t>
      </w:r>
      <w:r w:rsidRPr="003B6C6A">
        <w:rPr>
          <w:rFonts w:asciiTheme="majorHAnsi" w:hAnsiTheme="majorHAnsi" w:cs="Arial"/>
          <w:sz w:val="22"/>
          <w:szCs w:val="22"/>
        </w:rPr>
        <w:t xml:space="preserve"> </w:t>
      </w:r>
      <w:r w:rsidR="001354D3" w:rsidRPr="003B6C6A">
        <w:rPr>
          <w:rFonts w:asciiTheme="majorHAnsi" w:hAnsiTheme="majorHAnsi" w:cs="Arial"/>
          <w:sz w:val="22"/>
          <w:szCs w:val="22"/>
        </w:rPr>
        <w:t>Portal</w:t>
      </w:r>
      <w:r w:rsidR="001354D3">
        <w:rPr>
          <w:rFonts w:asciiTheme="majorHAnsi" w:hAnsiTheme="majorHAnsi" w:cs="Arial"/>
          <w:sz w:val="22"/>
          <w:szCs w:val="22"/>
        </w:rPr>
        <w:t xml:space="preserve"> BNC -</w:t>
      </w:r>
      <w:r w:rsidR="001354D3" w:rsidRPr="003B6C6A">
        <w:rPr>
          <w:rFonts w:asciiTheme="majorHAnsi" w:hAnsiTheme="majorHAnsi" w:cs="Arial"/>
          <w:sz w:val="22"/>
          <w:szCs w:val="22"/>
        </w:rPr>
        <w:t xml:space="preserve"> BOLSA NACIONAL DE COMPRAS </w:t>
      </w:r>
      <w:r w:rsidR="006039C1">
        <w:rPr>
          <w:rFonts w:asciiTheme="majorHAnsi" w:hAnsiTheme="majorHAnsi" w:cs="Arial"/>
          <w:sz w:val="22"/>
          <w:szCs w:val="22"/>
        </w:rPr>
        <w:t>(</w:t>
      </w:r>
      <w:hyperlink r:id="rId12" w:history="1">
        <w:r w:rsidR="006039C1" w:rsidRPr="00F20DA2">
          <w:rPr>
            <w:rStyle w:val="Hyperlink"/>
            <w:rFonts w:asciiTheme="majorHAnsi" w:hAnsiTheme="majorHAnsi" w:cstheme="majorHAnsi"/>
            <w:sz w:val="22"/>
            <w:szCs w:val="22"/>
          </w:rPr>
          <w:t>www.bnc.org.br</w:t>
        </w:r>
      </w:hyperlink>
      <w:r w:rsidR="006039C1">
        <w:rPr>
          <w:rFonts w:asciiTheme="majorHAnsi" w:hAnsiTheme="majorHAnsi" w:cs="Arial"/>
          <w:sz w:val="22"/>
          <w:szCs w:val="22"/>
        </w:rPr>
        <w:t>),</w:t>
      </w:r>
      <w:r w:rsidRPr="003B6C6A">
        <w:rPr>
          <w:rFonts w:asciiTheme="majorHAnsi" w:hAnsiTheme="majorHAnsi" w:cs="Arial"/>
          <w:sz w:val="22"/>
          <w:szCs w:val="22"/>
        </w:rPr>
        <w:t xml:space="preserve"> REFERÊNCIA DE HORÁRIO: Horário de Brasília/DF.</w:t>
      </w:r>
    </w:p>
    <w:p w14:paraId="44186EBE" w14:textId="77777777" w:rsidR="003B6C6A" w:rsidRPr="003B6C6A" w:rsidRDefault="003B6C6A" w:rsidP="003B6C6A">
      <w:pPr>
        <w:jc w:val="both"/>
        <w:rPr>
          <w:rFonts w:asciiTheme="majorHAnsi" w:hAnsiTheme="majorHAnsi" w:cs="Arial"/>
          <w:sz w:val="22"/>
          <w:szCs w:val="22"/>
        </w:rPr>
      </w:pPr>
    </w:p>
    <w:p w14:paraId="71E54E5E" w14:textId="3AF17BCA" w:rsidR="003B6C6A" w:rsidRDefault="003B6C6A" w:rsidP="003B6C6A">
      <w:pPr>
        <w:jc w:val="both"/>
        <w:rPr>
          <w:rFonts w:asciiTheme="majorHAnsi" w:hAnsiTheme="majorHAnsi" w:cs="Arial"/>
          <w:sz w:val="22"/>
          <w:szCs w:val="22"/>
        </w:rPr>
      </w:pPr>
      <w:r w:rsidRPr="003B6C6A">
        <w:rPr>
          <w:rFonts w:asciiTheme="majorHAnsi" w:hAnsiTheme="majorHAnsi" w:cs="Arial"/>
          <w:sz w:val="22"/>
          <w:szCs w:val="22"/>
        </w:rPr>
        <w:t xml:space="preserve">O EDITAL FICARÁ DISPONÍVEL: No site do Município de </w:t>
      </w:r>
      <w:r>
        <w:rPr>
          <w:rFonts w:asciiTheme="majorHAnsi" w:hAnsiTheme="majorHAnsi" w:cs="Arial"/>
          <w:sz w:val="22"/>
          <w:szCs w:val="22"/>
        </w:rPr>
        <w:t>Esperança Nova</w:t>
      </w:r>
      <w:r w:rsidRPr="003B6C6A">
        <w:rPr>
          <w:rFonts w:asciiTheme="majorHAnsi" w:hAnsiTheme="majorHAnsi" w:cs="Arial"/>
          <w:sz w:val="22"/>
          <w:szCs w:val="22"/>
        </w:rPr>
        <w:t xml:space="preserve"> (</w:t>
      </w:r>
      <w:hyperlink r:id="rId13" w:history="1">
        <w:r w:rsidRPr="00F20DA2">
          <w:rPr>
            <w:rStyle w:val="Hyperlink"/>
            <w:rFonts w:asciiTheme="majorHAnsi" w:hAnsiTheme="majorHAnsi" w:cs="Arial"/>
            <w:sz w:val="22"/>
            <w:szCs w:val="22"/>
          </w:rPr>
          <w:t>https://esperancanova.eloweb.net/portaltransparencia/1/licitacoes</w:t>
        </w:r>
      </w:hyperlink>
      <w:r>
        <w:rPr>
          <w:rFonts w:asciiTheme="majorHAnsi" w:hAnsiTheme="majorHAnsi" w:cs="Arial"/>
          <w:sz w:val="22"/>
          <w:szCs w:val="22"/>
        </w:rPr>
        <w:t xml:space="preserve"> </w:t>
      </w:r>
      <w:r w:rsidRPr="003B6C6A">
        <w:rPr>
          <w:rFonts w:asciiTheme="majorHAnsi" w:hAnsiTheme="majorHAnsi" w:cs="Arial"/>
          <w:sz w:val="22"/>
          <w:szCs w:val="22"/>
        </w:rPr>
        <w:t>); no Setor de</w:t>
      </w:r>
      <w:r>
        <w:rPr>
          <w:rFonts w:asciiTheme="majorHAnsi" w:hAnsiTheme="majorHAnsi" w:cs="Arial"/>
          <w:sz w:val="22"/>
          <w:szCs w:val="22"/>
        </w:rPr>
        <w:t xml:space="preserve"> </w:t>
      </w:r>
      <w:r w:rsidRPr="003B6C6A">
        <w:rPr>
          <w:rFonts w:asciiTheme="majorHAnsi" w:hAnsiTheme="majorHAnsi" w:cs="Arial"/>
          <w:sz w:val="22"/>
          <w:szCs w:val="22"/>
        </w:rPr>
        <w:t xml:space="preserve">Licitações e Contratos da Prefeitura Municipal de </w:t>
      </w:r>
      <w:r>
        <w:rPr>
          <w:rFonts w:asciiTheme="majorHAnsi" w:hAnsiTheme="majorHAnsi" w:cs="Arial"/>
          <w:sz w:val="22"/>
          <w:szCs w:val="22"/>
        </w:rPr>
        <w:t>Esperança Nova</w:t>
      </w:r>
      <w:r w:rsidRPr="003B6C6A">
        <w:rPr>
          <w:rFonts w:asciiTheme="majorHAnsi" w:hAnsiTheme="majorHAnsi" w:cs="Arial"/>
          <w:sz w:val="22"/>
          <w:szCs w:val="22"/>
        </w:rPr>
        <w:t>,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181</w:t>
      </w:r>
      <w:r w:rsidRPr="003B6C6A">
        <w:rPr>
          <w:rFonts w:asciiTheme="majorHAnsi" w:hAnsiTheme="majorHAnsi" w:cs="Arial"/>
          <w:sz w:val="22"/>
          <w:szCs w:val="22"/>
        </w:rPr>
        <w:t xml:space="preserve"> E/OU</w:t>
      </w:r>
      <w:r>
        <w:rPr>
          <w:rFonts w:asciiTheme="majorHAnsi" w:hAnsiTheme="majorHAnsi" w:cs="Arial"/>
          <w:sz w:val="22"/>
          <w:szCs w:val="22"/>
        </w:rPr>
        <w:t xml:space="preserve"> </w:t>
      </w:r>
      <w:r w:rsidRPr="003B6C6A">
        <w:rPr>
          <w:rFonts w:asciiTheme="majorHAnsi" w:hAnsiTheme="majorHAnsi" w:cs="Arial"/>
          <w:sz w:val="22"/>
          <w:szCs w:val="22"/>
        </w:rPr>
        <w:t>no</w:t>
      </w:r>
      <w:r>
        <w:rPr>
          <w:rFonts w:asciiTheme="majorHAnsi" w:hAnsiTheme="majorHAnsi" w:cs="Arial"/>
          <w:sz w:val="22"/>
          <w:szCs w:val="22"/>
        </w:rPr>
        <w:t xml:space="preserve"> </w:t>
      </w:r>
      <w:r w:rsidRPr="003B6C6A">
        <w:rPr>
          <w:rFonts w:asciiTheme="majorHAnsi" w:hAnsiTheme="majorHAnsi" w:cs="Arial"/>
          <w:sz w:val="22"/>
          <w:szCs w:val="22"/>
        </w:rPr>
        <w:t>Portal</w:t>
      </w:r>
      <w:r>
        <w:rPr>
          <w:rFonts w:asciiTheme="majorHAnsi" w:hAnsiTheme="majorHAnsi" w:cs="Arial"/>
          <w:sz w:val="22"/>
          <w:szCs w:val="22"/>
        </w:rPr>
        <w:t xml:space="preserve"> BNC -</w:t>
      </w:r>
      <w:r w:rsidRPr="003B6C6A">
        <w:rPr>
          <w:rFonts w:asciiTheme="majorHAnsi" w:hAnsiTheme="majorHAnsi" w:cs="Arial"/>
          <w:sz w:val="22"/>
          <w:szCs w:val="22"/>
        </w:rPr>
        <w:t xml:space="preserve"> BOLSA NACIONAL DE COMPRAS (</w:t>
      </w:r>
      <w:hyperlink r:id="rId14" w:history="1">
        <w:r w:rsidRPr="0066167A">
          <w:rPr>
            <w:rStyle w:val="Hyperlink"/>
            <w:rFonts w:asciiTheme="majorHAnsi" w:hAnsiTheme="majorHAnsi" w:cstheme="majorHAnsi"/>
            <w:sz w:val="22"/>
            <w:szCs w:val="22"/>
          </w:rPr>
          <w:t>www.bnc.org.br</w:t>
        </w:r>
      </w:hyperlink>
      <w:r w:rsidRPr="003B6C6A">
        <w:rPr>
          <w:rFonts w:asciiTheme="majorHAnsi" w:hAnsiTheme="majorHAnsi" w:cs="Arial"/>
          <w:sz w:val="22"/>
          <w:szCs w:val="22"/>
        </w:rPr>
        <w:t>).</w:t>
      </w:r>
    </w:p>
    <w:p w14:paraId="2CF22145" w14:textId="77777777" w:rsidR="003B6C6A" w:rsidRPr="003B6C6A" w:rsidRDefault="003B6C6A" w:rsidP="003B6C6A">
      <w:pPr>
        <w:jc w:val="both"/>
        <w:rPr>
          <w:rFonts w:asciiTheme="majorHAnsi" w:hAnsiTheme="majorHAnsi" w:cs="Arial"/>
          <w:sz w:val="22"/>
          <w:szCs w:val="22"/>
        </w:rPr>
      </w:pPr>
    </w:p>
    <w:p w14:paraId="04FC52F4" w14:textId="1F6ADE84" w:rsidR="003B6C6A" w:rsidRPr="003B6C6A" w:rsidRDefault="003B6C6A" w:rsidP="003B6C6A">
      <w:pPr>
        <w:jc w:val="both"/>
        <w:rPr>
          <w:rFonts w:asciiTheme="majorHAnsi" w:hAnsiTheme="majorHAnsi" w:cs="Arial"/>
          <w:sz w:val="22"/>
          <w:szCs w:val="22"/>
        </w:rPr>
      </w:pPr>
      <w:r w:rsidRPr="003B6C6A">
        <w:rPr>
          <w:rFonts w:asciiTheme="majorHAnsi" w:hAnsiTheme="majorHAnsi" w:cs="Arial"/>
          <w:sz w:val="22"/>
          <w:szCs w:val="22"/>
        </w:rPr>
        <w:t>Eventuais esclarecimentos poderão ser fornecidos diretamente na Diretoria de Licitações e Contratos, situada na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 xml:space="preserve">181 </w:t>
      </w:r>
      <w:r w:rsidRPr="003B6C6A">
        <w:rPr>
          <w:rFonts w:asciiTheme="majorHAnsi" w:hAnsiTheme="majorHAnsi" w:cs="Arial"/>
          <w:sz w:val="22"/>
          <w:szCs w:val="22"/>
        </w:rPr>
        <w:t xml:space="preserve">– </w:t>
      </w:r>
      <w:r>
        <w:rPr>
          <w:rFonts w:asciiTheme="majorHAnsi" w:hAnsiTheme="majorHAnsi" w:cs="Arial"/>
          <w:sz w:val="22"/>
          <w:szCs w:val="22"/>
        </w:rPr>
        <w:t>Esperança Nova</w:t>
      </w:r>
      <w:r w:rsidRPr="003B6C6A">
        <w:rPr>
          <w:rFonts w:asciiTheme="majorHAnsi" w:hAnsiTheme="majorHAnsi" w:cs="Arial"/>
          <w:sz w:val="22"/>
          <w:szCs w:val="22"/>
        </w:rPr>
        <w:t>-Pr, E/OU por meio do Telefone (44) 36</w:t>
      </w:r>
      <w:r>
        <w:rPr>
          <w:rFonts w:asciiTheme="majorHAnsi" w:hAnsiTheme="majorHAnsi" w:cs="Arial"/>
          <w:sz w:val="22"/>
          <w:szCs w:val="22"/>
        </w:rPr>
        <w:t>40</w:t>
      </w:r>
      <w:r w:rsidRPr="003B6C6A">
        <w:rPr>
          <w:rFonts w:asciiTheme="majorHAnsi" w:hAnsiTheme="majorHAnsi" w:cs="Arial"/>
          <w:sz w:val="22"/>
          <w:szCs w:val="22"/>
        </w:rPr>
        <w:t>-</w:t>
      </w:r>
      <w:r>
        <w:rPr>
          <w:rFonts w:asciiTheme="majorHAnsi" w:hAnsiTheme="majorHAnsi" w:cs="Arial"/>
          <w:sz w:val="22"/>
          <w:szCs w:val="22"/>
        </w:rPr>
        <w:t>8000.</w:t>
      </w:r>
    </w:p>
    <w:p w14:paraId="705D4757" w14:textId="77777777" w:rsidR="003B6C6A" w:rsidRDefault="003B6C6A" w:rsidP="003B6C6A">
      <w:pPr>
        <w:jc w:val="both"/>
        <w:rPr>
          <w:rFonts w:asciiTheme="majorHAnsi" w:hAnsiTheme="majorHAnsi" w:cs="Arial"/>
          <w:sz w:val="22"/>
          <w:szCs w:val="22"/>
        </w:rPr>
      </w:pPr>
    </w:p>
    <w:p w14:paraId="07046FB9" w14:textId="180A0FB7" w:rsidR="003B6C6A" w:rsidRDefault="003B6C6A" w:rsidP="003B6C6A">
      <w:pPr>
        <w:jc w:val="right"/>
        <w:rPr>
          <w:rFonts w:asciiTheme="majorHAnsi" w:hAnsiTheme="majorHAnsi" w:cs="Arial"/>
          <w:sz w:val="22"/>
          <w:szCs w:val="22"/>
        </w:rPr>
      </w:pPr>
      <w:r w:rsidRPr="00200FD9">
        <w:rPr>
          <w:rFonts w:asciiTheme="majorHAnsi" w:hAnsiTheme="majorHAnsi" w:cs="Arial"/>
          <w:sz w:val="22"/>
          <w:szCs w:val="22"/>
        </w:rPr>
        <w:t>Esperança Nova/P</w:t>
      </w:r>
      <w:r w:rsidR="00C850B1" w:rsidRPr="00200FD9">
        <w:rPr>
          <w:rFonts w:asciiTheme="majorHAnsi" w:hAnsiTheme="majorHAnsi" w:cs="Arial"/>
          <w:sz w:val="22"/>
          <w:szCs w:val="22"/>
        </w:rPr>
        <w:t>R</w:t>
      </w:r>
      <w:r w:rsidRPr="00200FD9">
        <w:rPr>
          <w:rFonts w:asciiTheme="majorHAnsi" w:hAnsiTheme="majorHAnsi" w:cs="Arial"/>
          <w:sz w:val="22"/>
          <w:szCs w:val="22"/>
        </w:rPr>
        <w:t xml:space="preserve">, </w:t>
      </w:r>
      <w:r w:rsidR="00200FD9" w:rsidRPr="00200FD9">
        <w:rPr>
          <w:rFonts w:asciiTheme="majorHAnsi" w:hAnsiTheme="majorHAnsi" w:cs="Arial"/>
          <w:sz w:val="22"/>
          <w:szCs w:val="22"/>
        </w:rPr>
        <w:t>30</w:t>
      </w:r>
      <w:r w:rsidRPr="00200FD9">
        <w:rPr>
          <w:rFonts w:asciiTheme="majorHAnsi" w:hAnsiTheme="majorHAnsi" w:cs="Arial"/>
          <w:sz w:val="22"/>
          <w:szCs w:val="22"/>
        </w:rPr>
        <w:t xml:space="preserve"> de </w:t>
      </w:r>
      <w:r w:rsidR="00200FD9" w:rsidRPr="00200FD9">
        <w:rPr>
          <w:rFonts w:asciiTheme="majorHAnsi" w:hAnsiTheme="majorHAnsi" w:cs="Arial"/>
          <w:sz w:val="22"/>
          <w:szCs w:val="22"/>
        </w:rPr>
        <w:t>outubro</w:t>
      </w:r>
      <w:r w:rsidR="00A72738" w:rsidRPr="00200FD9">
        <w:rPr>
          <w:rFonts w:asciiTheme="majorHAnsi" w:hAnsiTheme="majorHAnsi" w:cs="Arial"/>
          <w:sz w:val="22"/>
          <w:szCs w:val="22"/>
        </w:rPr>
        <w:t xml:space="preserve"> </w:t>
      </w:r>
      <w:r w:rsidRPr="00200FD9">
        <w:rPr>
          <w:rFonts w:asciiTheme="majorHAnsi" w:hAnsiTheme="majorHAnsi" w:cs="Arial"/>
          <w:sz w:val="22"/>
          <w:szCs w:val="22"/>
        </w:rPr>
        <w:t>de 2024.</w:t>
      </w:r>
    </w:p>
    <w:p w14:paraId="12AE29DA" w14:textId="77777777" w:rsidR="003B6C6A" w:rsidRDefault="003B6C6A" w:rsidP="003B6C6A">
      <w:pPr>
        <w:jc w:val="both"/>
        <w:rPr>
          <w:rFonts w:asciiTheme="majorHAnsi" w:hAnsiTheme="majorHAnsi" w:cs="Arial"/>
          <w:sz w:val="22"/>
          <w:szCs w:val="22"/>
        </w:rPr>
      </w:pPr>
    </w:p>
    <w:p w14:paraId="79EA55EE" w14:textId="70321B59" w:rsidR="003B6C6A" w:rsidRDefault="003B6C6A" w:rsidP="003B6C6A">
      <w:pPr>
        <w:jc w:val="center"/>
        <w:rPr>
          <w:rFonts w:asciiTheme="majorHAnsi" w:hAnsiTheme="majorHAnsi" w:cs="Arial"/>
          <w:sz w:val="22"/>
          <w:szCs w:val="22"/>
        </w:rPr>
      </w:pPr>
      <w:r>
        <w:rPr>
          <w:rFonts w:asciiTheme="majorHAnsi" w:hAnsiTheme="majorHAnsi" w:cs="Arial"/>
          <w:sz w:val="22"/>
          <w:szCs w:val="22"/>
        </w:rPr>
        <w:t>Everton Barbieri</w:t>
      </w:r>
    </w:p>
    <w:p w14:paraId="18FB8E7C" w14:textId="3235DDE3" w:rsidR="003B6C6A" w:rsidRDefault="003B6C6A" w:rsidP="004B327B">
      <w:pPr>
        <w:jc w:val="center"/>
        <w:rPr>
          <w:rFonts w:asciiTheme="majorHAnsi" w:hAnsiTheme="majorHAnsi" w:cs="Arial"/>
          <w:sz w:val="22"/>
          <w:szCs w:val="22"/>
        </w:rPr>
      </w:pPr>
      <w:r w:rsidRPr="003B6C6A">
        <w:rPr>
          <w:rFonts w:asciiTheme="majorHAnsi" w:hAnsiTheme="majorHAnsi" w:cs="Arial"/>
          <w:sz w:val="22"/>
          <w:szCs w:val="22"/>
        </w:rPr>
        <w:t>Prefeito Municipal</w:t>
      </w:r>
    </w:p>
    <w:p w14:paraId="237729AC" w14:textId="0BD61F5E" w:rsidR="003B6C6A" w:rsidRPr="00200FD9"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lastRenderedPageBreak/>
        <w:t xml:space="preserve">PROCESSO ADMINISTRATIVO </w:t>
      </w:r>
      <w:r w:rsidRPr="00200FD9">
        <w:rPr>
          <w:rFonts w:asciiTheme="majorHAnsi" w:hAnsiTheme="majorHAnsi" w:cs="Arial"/>
          <w:b/>
          <w:i w:val="0"/>
          <w:sz w:val="28"/>
          <w:szCs w:val="22"/>
        </w:rPr>
        <w:t>Nº</w:t>
      </w:r>
      <w:r w:rsidR="00A72738" w:rsidRPr="00200FD9">
        <w:rPr>
          <w:rFonts w:asciiTheme="majorHAnsi" w:hAnsiTheme="majorHAnsi" w:cs="Arial"/>
          <w:b/>
          <w:i w:val="0"/>
          <w:sz w:val="28"/>
          <w:szCs w:val="22"/>
        </w:rPr>
        <w:t xml:space="preserve"> </w:t>
      </w:r>
      <w:r w:rsidR="00200FD9" w:rsidRPr="00200FD9">
        <w:rPr>
          <w:rFonts w:asciiTheme="majorHAnsi" w:hAnsiTheme="majorHAnsi" w:cs="Arial"/>
          <w:b/>
          <w:i w:val="0"/>
          <w:sz w:val="28"/>
          <w:szCs w:val="22"/>
        </w:rPr>
        <w:t>51</w:t>
      </w:r>
      <w:r w:rsidRPr="00200FD9">
        <w:rPr>
          <w:rFonts w:asciiTheme="majorHAnsi" w:hAnsiTheme="majorHAnsi" w:cs="Arial"/>
          <w:b/>
          <w:i w:val="0"/>
          <w:sz w:val="28"/>
          <w:szCs w:val="22"/>
        </w:rPr>
        <w:t>/2024</w:t>
      </w:r>
    </w:p>
    <w:p w14:paraId="2D8661F5" w14:textId="68236EF6"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200FD9">
        <w:rPr>
          <w:rFonts w:asciiTheme="majorHAnsi" w:hAnsiTheme="majorHAnsi" w:cs="Arial"/>
          <w:b/>
          <w:i w:val="0"/>
          <w:sz w:val="28"/>
          <w:szCs w:val="22"/>
        </w:rPr>
        <w:t>EDITAL DE LICITAÇÃO PREGÃO ELETRÔNICO Nº</w:t>
      </w:r>
      <w:r w:rsidR="00A72738" w:rsidRPr="00200FD9">
        <w:rPr>
          <w:rFonts w:asciiTheme="majorHAnsi" w:hAnsiTheme="majorHAnsi" w:cs="Arial"/>
          <w:b/>
          <w:i w:val="0"/>
          <w:sz w:val="28"/>
          <w:szCs w:val="22"/>
        </w:rPr>
        <w:t xml:space="preserve"> </w:t>
      </w:r>
      <w:r w:rsidR="00200FD9" w:rsidRPr="00200FD9">
        <w:rPr>
          <w:rFonts w:asciiTheme="majorHAnsi" w:hAnsiTheme="majorHAnsi" w:cs="Arial"/>
          <w:b/>
          <w:i w:val="0"/>
          <w:sz w:val="28"/>
          <w:szCs w:val="22"/>
        </w:rPr>
        <w:t>39</w:t>
      </w:r>
      <w:r w:rsidRPr="00200FD9">
        <w:rPr>
          <w:rFonts w:asciiTheme="majorHAnsi" w:hAnsiTheme="majorHAnsi" w:cs="Arial"/>
          <w:b/>
          <w:i w:val="0"/>
          <w:sz w:val="28"/>
          <w:szCs w:val="22"/>
        </w:rPr>
        <w:t>/2024</w:t>
      </w:r>
    </w:p>
    <w:p w14:paraId="25012395" w14:textId="77777777" w:rsidR="00886A5F" w:rsidRDefault="00886A5F"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886A5F">
        <w:rPr>
          <w:rFonts w:asciiTheme="majorHAnsi" w:hAnsiTheme="majorHAnsi" w:cs="Arial"/>
          <w:b/>
          <w:i w:val="0"/>
          <w:sz w:val="28"/>
          <w:szCs w:val="22"/>
        </w:rPr>
        <w:t>LICITAÇÃO EXCLUSIVA PARA MICROEMPRESA, EMPRESA DE PEQUENO PORTE E MICROEMPREENDEDOR INDIVIDUAL – ME/EPP/MEI</w:t>
      </w:r>
    </w:p>
    <w:p w14:paraId="2AFB45A7" w14:textId="16CBD6EE" w:rsidR="003B6C6A" w:rsidRDefault="003B6C6A" w:rsidP="003B6C6A">
      <w:pPr>
        <w:pStyle w:val="Citao"/>
        <w:pBdr>
          <w:top w:val="single" w:sz="4" w:space="0" w:color="1F497D"/>
        </w:pBdr>
        <w:shd w:val="clear" w:color="auto" w:fill="C8CAE7" w:themeFill="text2" w:themeFillTint="33"/>
        <w:tabs>
          <w:tab w:val="center" w:pos="4252"/>
          <w:tab w:val="left" w:pos="5823"/>
        </w:tabs>
        <w:jc w:val="center"/>
      </w:pPr>
      <w:r w:rsidRPr="0068776E">
        <w:rPr>
          <w:rFonts w:asciiTheme="majorHAnsi" w:hAnsiTheme="majorHAnsi" w:cs="Arial"/>
          <w:b/>
          <w:i w:val="0"/>
          <w:sz w:val="28"/>
          <w:szCs w:val="22"/>
        </w:rPr>
        <w:t>DO TIPO MENOR PREÇO POR</w:t>
      </w:r>
      <w:r w:rsidR="004B327B">
        <w:rPr>
          <w:rFonts w:asciiTheme="majorHAnsi" w:hAnsiTheme="majorHAnsi" w:cs="Arial"/>
          <w:b/>
          <w:i w:val="0"/>
          <w:sz w:val="28"/>
          <w:szCs w:val="22"/>
        </w:rPr>
        <w:t xml:space="preserve"> ITEM</w:t>
      </w:r>
      <w:r w:rsidRPr="0068776E">
        <w:t xml:space="preserve"> </w:t>
      </w:r>
    </w:p>
    <w:p w14:paraId="04ABCE85" w14:textId="77777777"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Aplicação Lei nº 14.133/21.</w:t>
      </w:r>
    </w:p>
    <w:p w14:paraId="4E1E764B" w14:textId="77777777" w:rsidR="003B6C6A" w:rsidRDefault="003B6C6A" w:rsidP="003B6C6A">
      <w:pPr>
        <w:jc w:val="both"/>
        <w:rPr>
          <w:rFonts w:asciiTheme="majorHAnsi" w:hAnsiTheme="majorHAnsi" w:cs="Arial"/>
          <w:sz w:val="22"/>
          <w:szCs w:val="22"/>
        </w:rPr>
      </w:pPr>
    </w:p>
    <w:p w14:paraId="00EF585B" w14:textId="77777777" w:rsidR="00B96322" w:rsidRDefault="00B96322" w:rsidP="00B96322">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w:t>
      </w:r>
      <w:r>
        <w:rPr>
          <w:rFonts w:asciiTheme="majorHAnsi" w:hAnsiTheme="majorHAnsi" w:cs="Arial"/>
          <w:bCs/>
          <w:color w:val="000000"/>
          <w:sz w:val="22"/>
          <w:szCs w:val="22"/>
        </w:rPr>
        <w:t>PARA REGISTRO DE PREÇO</w:t>
      </w:r>
      <w:r w:rsidRPr="008B08EE">
        <w:rPr>
          <w:rFonts w:asciiTheme="majorHAnsi" w:hAnsiTheme="majorHAnsi" w:cs="Arial"/>
          <w:bCs/>
          <w:color w:val="000000"/>
          <w:sz w:val="22"/>
          <w:szCs w:val="22"/>
        </w:rPr>
        <w:t xml:space="preserve"> 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 xml:space="preserve">DECRETOS MUNICIPAIS Nº 019/2023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07247EE6" w14:textId="015FE752" w:rsidR="0068776E" w:rsidRPr="00D232D3" w:rsidRDefault="0068776E" w:rsidP="0068776E">
      <w:pPr>
        <w:jc w:val="both"/>
        <w:rPr>
          <w:rStyle w:val="Forte"/>
          <w:rFonts w:asciiTheme="majorHAnsi" w:hAnsiTheme="majorHAnsi" w:cs="Arial"/>
          <w:b w:val="0"/>
          <w:bCs w:val="0"/>
          <w:color w:val="000000"/>
          <w:sz w:val="22"/>
          <w:szCs w:val="22"/>
        </w:rPr>
      </w:pPr>
    </w:p>
    <w:p w14:paraId="019FF48A" w14:textId="3BE4C816" w:rsidR="00F8789A" w:rsidRDefault="00F8789A" w:rsidP="008B08EE">
      <w:pPr>
        <w:ind w:right="-2"/>
        <w:jc w:val="both"/>
        <w:rPr>
          <w:rFonts w:asciiTheme="majorHAnsi" w:hAnsiTheme="majorHAnsi" w:cstheme="majorHAnsi"/>
          <w:sz w:val="22"/>
          <w:szCs w:val="22"/>
        </w:rPr>
      </w:pPr>
      <w:r w:rsidRPr="008B08EE">
        <w:rPr>
          <w:rFonts w:asciiTheme="majorHAnsi" w:hAnsiTheme="majorHAnsi" w:cstheme="majorHAnsi"/>
          <w:sz w:val="22"/>
          <w:szCs w:val="22"/>
        </w:rPr>
        <w:t xml:space="preserve">Os trabalhos serão conduzidos por servidor designado, denominado Pregoeiro, mediante a inserção e monitoramento de dados gerados ou transferidos diretamente para a página </w:t>
      </w:r>
      <w:r w:rsidRPr="0066167A">
        <w:rPr>
          <w:rFonts w:asciiTheme="majorHAnsi" w:hAnsiTheme="majorHAnsi" w:cstheme="majorHAnsi"/>
          <w:sz w:val="22"/>
          <w:szCs w:val="22"/>
        </w:rPr>
        <w:t xml:space="preserve">eletrônica </w:t>
      </w:r>
      <w:bookmarkStart w:id="0" w:name="_Hlk145923272"/>
      <w:r w:rsidR="0066167A" w:rsidRPr="0066167A">
        <w:rPr>
          <w:rFonts w:asciiTheme="majorHAnsi" w:hAnsiTheme="majorHAnsi" w:cstheme="majorHAnsi"/>
          <w:sz w:val="22"/>
          <w:szCs w:val="22"/>
        </w:rPr>
        <w:fldChar w:fldCharType="begin"/>
      </w:r>
      <w:r w:rsidR="0066167A" w:rsidRPr="0066167A">
        <w:rPr>
          <w:rFonts w:asciiTheme="majorHAnsi" w:hAnsiTheme="majorHAnsi" w:cstheme="majorHAnsi"/>
          <w:sz w:val="22"/>
          <w:szCs w:val="22"/>
        </w:rPr>
        <w:instrText xml:space="preserve"> HYPERLINK "http://www.bnc.org.br" </w:instrText>
      </w:r>
      <w:r w:rsidR="0066167A" w:rsidRPr="0066167A">
        <w:rPr>
          <w:rFonts w:asciiTheme="majorHAnsi" w:hAnsiTheme="majorHAnsi" w:cstheme="majorHAnsi"/>
          <w:sz w:val="22"/>
          <w:szCs w:val="22"/>
        </w:rPr>
      </w:r>
      <w:r w:rsidR="0066167A" w:rsidRPr="0066167A">
        <w:rPr>
          <w:rFonts w:asciiTheme="majorHAnsi" w:hAnsiTheme="majorHAnsi" w:cstheme="majorHAnsi"/>
          <w:sz w:val="22"/>
          <w:szCs w:val="22"/>
        </w:rPr>
        <w:fldChar w:fldCharType="separate"/>
      </w:r>
      <w:r w:rsidR="0066167A" w:rsidRPr="0066167A">
        <w:rPr>
          <w:rStyle w:val="Hyperlink"/>
          <w:rFonts w:asciiTheme="majorHAnsi" w:hAnsiTheme="majorHAnsi" w:cstheme="majorHAnsi"/>
          <w:sz w:val="22"/>
          <w:szCs w:val="22"/>
        </w:rPr>
        <w:t>www.bnc.org.br</w:t>
      </w:r>
      <w:r w:rsidR="0066167A" w:rsidRPr="0066167A">
        <w:rPr>
          <w:rFonts w:asciiTheme="majorHAnsi" w:hAnsiTheme="majorHAnsi" w:cstheme="majorHAnsi"/>
          <w:sz w:val="22"/>
          <w:szCs w:val="22"/>
        </w:rPr>
        <w:fldChar w:fldCharType="end"/>
      </w:r>
      <w:bookmarkEnd w:id="0"/>
      <w:r w:rsidR="0066167A" w:rsidRPr="0066167A">
        <w:rPr>
          <w:rFonts w:asciiTheme="majorHAnsi" w:hAnsiTheme="majorHAnsi" w:cstheme="majorHAnsi"/>
          <w:sz w:val="22"/>
          <w:szCs w:val="22"/>
        </w:rPr>
        <w:t xml:space="preserve"> </w:t>
      </w:r>
      <w:r w:rsidRPr="0066167A">
        <w:rPr>
          <w:rFonts w:asciiTheme="majorHAnsi" w:hAnsiTheme="majorHAnsi" w:cstheme="majorHAnsi"/>
          <w:sz w:val="22"/>
          <w:szCs w:val="22"/>
        </w:rPr>
        <w:t>. O servidor terá, dentre outras, as seguintes atribuições: coordenar o processo licitatório; receb</w:t>
      </w:r>
      <w:r w:rsidRPr="008B08EE">
        <w:rPr>
          <w:rFonts w:asciiTheme="majorHAnsi" w:hAnsiTheme="majorHAnsi" w:cstheme="majorHAnsi"/>
          <w:sz w:val="22"/>
          <w:szCs w:val="22"/>
        </w:rPr>
        <w:t>er, examinar e decidir as impugnações e consultas ao edital, apoiado pel</w:t>
      </w:r>
      <w:r w:rsidR="001D107E">
        <w:rPr>
          <w:rFonts w:asciiTheme="majorHAnsi" w:hAnsiTheme="majorHAnsi" w:cstheme="majorHAnsi"/>
          <w:sz w:val="22"/>
          <w:szCs w:val="22"/>
        </w:rPr>
        <w:t>a</w:t>
      </w:r>
      <w:r w:rsidRPr="008B08EE">
        <w:rPr>
          <w:rFonts w:asciiTheme="majorHAnsi" w:hAnsiTheme="majorHAnsi" w:cstheme="majorHAnsi"/>
          <w:sz w:val="22"/>
          <w:szCs w:val="22"/>
        </w:rPr>
        <w:t xml:space="preserve"> </w:t>
      </w:r>
      <w:r w:rsidR="001D107E">
        <w:rPr>
          <w:rFonts w:asciiTheme="majorHAnsi" w:hAnsiTheme="majorHAnsi" w:cstheme="majorHAnsi"/>
          <w:sz w:val="22"/>
          <w:szCs w:val="22"/>
        </w:rPr>
        <w:t>sua equipe</w:t>
      </w:r>
      <w:r w:rsidRPr="008B08EE">
        <w:rPr>
          <w:rFonts w:asciiTheme="majorHAnsi" w:hAnsiTheme="majorHAnsi" w:cstheme="majorHAnsi"/>
          <w:sz w:val="22"/>
          <w:szCs w:val="22"/>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sidR="001D107E">
        <w:rPr>
          <w:rFonts w:asciiTheme="majorHAnsi" w:hAnsiTheme="majorHAnsi" w:cstheme="majorHAnsi"/>
          <w:sz w:val="22"/>
          <w:szCs w:val="22"/>
        </w:rPr>
        <w:t xml:space="preserve"> pela adjudicação</w:t>
      </w:r>
      <w:r w:rsidRPr="008B08EE">
        <w:rPr>
          <w:rFonts w:asciiTheme="majorHAnsi" w:hAnsiTheme="majorHAnsi" w:cstheme="majorHAnsi"/>
          <w:sz w:val="22"/>
          <w:szCs w:val="22"/>
        </w:rPr>
        <w:t xml:space="preserve"> e propor a homologação.</w:t>
      </w:r>
    </w:p>
    <w:p w14:paraId="7074FAF7" w14:textId="77777777" w:rsidR="007F5CD7" w:rsidRDefault="007F5CD7" w:rsidP="008B08EE">
      <w:pPr>
        <w:ind w:right="-2"/>
        <w:jc w:val="both"/>
        <w:rPr>
          <w:rFonts w:asciiTheme="majorHAnsi" w:hAnsiTheme="majorHAnsi" w:cstheme="majorHAnsi"/>
          <w:sz w:val="22"/>
          <w:szCs w:val="22"/>
        </w:rPr>
      </w:pPr>
    </w:p>
    <w:p w14:paraId="52CCD5B5" w14:textId="77777777" w:rsidR="007F5CD7" w:rsidRPr="007F5CD7" w:rsidRDefault="007F5CD7" w:rsidP="007F5CD7">
      <w:pPr>
        <w:ind w:right="-2"/>
        <w:jc w:val="both"/>
        <w:rPr>
          <w:rFonts w:asciiTheme="majorHAnsi" w:hAnsiTheme="majorHAnsi" w:cstheme="majorHAnsi"/>
          <w:sz w:val="22"/>
          <w:szCs w:val="22"/>
        </w:rPr>
      </w:pPr>
      <w:bookmarkStart w:id="1" w:name="_Hlk146810845"/>
      <w:r w:rsidRPr="007F5CD7">
        <w:rPr>
          <w:rFonts w:asciiTheme="majorHAnsi" w:hAnsiTheme="majorHAnsi" w:cstheme="majorHAnsi"/>
          <w:sz w:val="22"/>
          <w:szCs w:val="22"/>
        </w:rPr>
        <w:t>Serão observados os seguintes horários e datas para os procedimentos que seguem:</w:t>
      </w:r>
    </w:p>
    <w:bookmarkEnd w:id="1"/>
    <w:p w14:paraId="51C32396" w14:textId="77777777" w:rsidR="00917E5C" w:rsidRDefault="00917E5C" w:rsidP="00917E5C">
      <w:pPr>
        <w:ind w:right="-2"/>
        <w:jc w:val="both"/>
        <w:rPr>
          <w:rFonts w:ascii="Calibri" w:hAnsi="Calibri" w:cs="Calibri"/>
          <w:b/>
          <w:bCs/>
          <w:sz w:val="22"/>
          <w:szCs w:val="22"/>
        </w:rPr>
      </w:pPr>
      <w:r>
        <w:rPr>
          <w:rFonts w:ascii="Calibri" w:hAnsi="Calibri" w:cs="Calibri"/>
          <w:b/>
          <w:bCs/>
          <w:sz w:val="22"/>
          <w:szCs w:val="22"/>
        </w:rPr>
        <w:t>Início das Propostas: Das 08:30h do dia 06 /11/2024, até às 08:30h do dia 27/11/2024.</w:t>
      </w:r>
    </w:p>
    <w:p w14:paraId="46390A0F" w14:textId="77777777" w:rsidR="00917E5C" w:rsidRDefault="00917E5C" w:rsidP="00917E5C">
      <w:pPr>
        <w:ind w:right="-2"/>
        <w:jc w:val="both"/>
        <w:rPr>
          <w:rFonts w:ascii="Calibri" w:hAnsi="Calibri" w:cs="Calibri"/>
          <w:b/>
          <w:bCs/>
          <w:sz w:val="22"/>
          <w:szCs w:val="22"/>
        </w:rPr>
      </w:pPr>
      <w:r>
        <w:rPr>
          <w:rFonts w:ascii="Calibri" w:hAnsi="Calibri" w:cs="Calibri"/>
          <w:b/>
          <w:bCs/>
          <w:sz w:val="22"/>
          <w:szCs w:val="22"/>
        </w:rPr>
        <w:t>Data e hora limite para Impugnação/Esclarecimento: dia 22/11/2024.</w:t>
      </w:r>
    </w:p>
    <w:p w14:paraId="1543AFC1" w14:textId="77777777" w:rsidR="00917E5C" w:rsidRDefault="00917E5C" w:rsidP="00917E5C">
      <w:pPr>
        <w:ind w:right="-2"/>
        <w:jc w:val="both"/>
        <w:rPr>
          <w:rFonts w:ascii="Calibri" w:hAnsi="Calibri" w:cs="Calibri"/>
          <w:sz w:val="22"/>
          <w:szCs w:val="22"/>
        </w:rPr>
      </w:pPr>
      <w:r>
        <w:rPr>
          <w:rFonts w:ascii="Calibri" w:hAnsi="Calibri" w:cs="Calibri"/>
          <w:b/>
          <w:bCs/>
          <w:sz w:val="22"/>
          <w:szCs w:val="22"/>
        </w:rPr>
        <w:t>Abertura das Propostas: Às 08:30h do dia 27/11/2024.</w:t>
      </w:r>
    </w:p>
    <w:p w14:paraId="60BA2B78" w14:textId="77777777" w:rsidR="00917E5C" w:rsidRDefault="00917E5C" w:rsidP="00917E5C">
      <w:pPr>
        <w:jc w:val="both"/>
        <w:rPr>
          <w:rFonts w:ascii="Calibri" w:hAnsi="Calibri" w:cs="Calibri"/>
          <w:color w:val="000080"/>
          <w:sz w:val="22"/>
          <w:szCs w:val="22"/>
          <w:u w:val="single"/>
        </w:rPr>
      </w:pPr>
      <w:r>
        <w:rPr>
          <w:rFonts w:ascii="Calibri" w:hAnsi="Calibri" w:cs="Calibri"/>
          <w:b/>
          <w:bCs/>
          <w:sz w:val="22"/>
          <w:szCs w:val="22"/>
        </w:rPr>
        <w:t>Início da Sessão de Disputa de Lances: Às 9:00h do dia 27/11/2024 no site BNC – BOLSA NACIONAL DE COMPRAS</w:t>
      </w:r>
      <w:r>
        <w:rPr>
          <w:rFonts w:ascii="Calibri" w:hAnsi="Calibri" w:cs="Calibri"/>
          <w:sz w:val="22"/>
          <w:szCs w:val="22"/>
        </w:rPr>
        <w:t xml:space="preserve"> ( </w:t>
      </w:r>
      <w:hyperlink r:id="rId15" w:history="1">
        <w:r>
          <w:rPr>
            <w:rStyle w:val="Hyperlink"/>
            <w:rFonts w:ascii="Calibri" w:hAnsi="Calibri" w:cs="Calibri"/>
            <w:sz w:val="22"/>
            <w:szCs w:val="22"/>
          </w:rPr>
          <w:t>www.bnc.org.br</w:t>
        </w:r>
      </w:hyperlink>
      <w:r>
        <w:rPr>
          <w:rFonts w:ascii="Calibri" w:hAnsi="Calibri" w:cs="Calibri"/>
          <w:sz w:val="22"/>
          <w:szCs w:val="22"/>
        </w:rPr>
        <w:t xml:space="preserve"> )</w:t>
      </w:r>
      <w:r>
        <w:rPr>
          <w:rFonts w:ascii="Calibri" w:hAnsi="Calibri" w:cs="Calibri"/>
          <w:b/>
          <w:bCs/>
          <w:sz w:val="22"/>
          <w:szCs w:val="22"/>
        </w:rPr>
        <w:t>, horário de Brasília - DF</w:t>
      </w:r>
    </w:p>
    <w:p w14:paraId="65171BB6" w14:textId="612288D0" w:rsidR="0039298C" w:rsidRDefault="00917E5C" w:rsidP="00917E5C">
      <w:pPr>
        <w:ind w:right="-2"/>
        <w:jc w:val="both"/>
        <w:rPr>
          <w:rFonts w:asciiTheme="majorHAnsi" w:hAnsiTheme="majorHAnsi" w:cstheme="majorHAnsi"/>
          <w:b/>
          <w:bCs/>
          <w:sz w:val="22"/>
          <w:szCs w:val="22"/>
        </w:rPr>
      </w:pPr>
      <w:r>
        <w:rPr>
          <w:rFonts w:ascii="Calibri" w:hAnsi="Calibri" w:cs="Calibri"/>
          <w:b/>
          <w:bCs/>
          <w:sz w:val="22"/>
          <w:szCs w:val="22"/>
        </w:rPr>
        <w:t>Modo de Disputa: Aberto</w:t>
      </w:r>
    </w:p>
    <w:p w14:paraId="1DC6C994" w14:textId="77777777" w:rsidR="00A81705" w:rsidRDefault="00A81705" w:rsidP="00A81705">
      <w:pPr>
        <w:ind w:right="-2"/>
        <w:jc w:val="both"/>
        <w:rPr>
          <w:rFonts w:asciiTheme="majorHAnsi" w:hAnsiTheme="majorHAnsi" w:cstheme="majorHAnsi"/>
          <w:b/>
          <w:bCs/>
          <w:sz w:val="22"/>
          <w:szCs w:val="22"/>
        </w:rPr>
      </w:pPr>
    </w:p>
    <w:p w14:paraId="428F0C07" w14:textId="77777777" w:rsidR="0039298C" w:rsidRPr="007F5CD7" w:rsidRDefault="0039298C" w:rsidP="007F5CD7">
      <w:pPr>
        <w:ind w:right="-2"/>
        <w:jc w:val="both"/>
        <w:rPr>
          <w:rFonts w:asciiTheme="majorHAnsi" w:hAnsiTheme="majorHAnsi" w:cstheme="majorHAnsi"/>
          <w:b/>
          <w:bCs/>
          <w:sz w:val="22"/>
          <w:szCs w:val="22"/>
        </w:rPr>
      </w:pPr>
      <w:r w:rsidRPr="0039298C">
        <w:rPr>
          <w:rFonts w:asciiTheme="majorHAnsi" w:hAnsiTheme="majorHAnsi" w:cstheme="majorHAnsi"/>
          <w:b/>
          <w:bCs/>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4CD4C80" w14:textId="77777777" w:rsidR="001C69E1" w:rsidRPr="008B08EE" w:rsidRDefault="001C69E1" w:rsidP="008B08EE">
      <w:pPr>
        <w:tabs>
          <w:tab w:val="left" w:pos="6570"/>
        </w:tabs>
        <w:jc w:val="both"/>
        <w:rPr>
          <w:rStyle w:val="Forte"/>
          <w:rFonts w:asciiTheme="majorHAnsi" w:hAnsiTheme="majorHAnsi" w:cstheme="minorHAnsi"/>
          <w:b w:val="0"/>
          <w:sz w:val="22"/>
          <w:szCs w:val="22"/>
        </w:rPr>
      </w:pPr>
    </w:p>
    <w:p w14:paraId="52FC89D0" w14:textId="77777777" w:rsidR="00964299" w:rsidRPr="008B08EE" w:rsidRDefault="00964299" w:rsidP="00D62A8A">
      <w:pPr>
        <w:pStyle w:val="Nivel01"/>
        <w:numPr>
          <w:ilvl w:val="0"/>
          <w:numId w:val="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OBJETO</w:t>
      </w:r>
      <w:r w:rsidR="004F45CB" w:rsidRPr="008B08EE">
        <w:rPr>
          <w:rFonts w:asciiTheme="majorHAnsi" w:hAnsiTheme="majorHAnsi" w:cs="Arial"/>
          <w:sz w:val="22"/>
          <w:szCs w:val="22"/>
        </w:rPr>
        <w:t>.</w:t>
      </w:r>
    </w:p>
    <w:p w14:paraId="3D3FDD0F" w14:textId="77777777" w:rsidR="002939EE" w:rsidRPr="002939EE" w:rsidRDefault="002939EE" w:rsidP="002939EE">
      <w:pPr>
        <w:autoSpaceDE w:val="0"/>
        <w:autoSpaceDN w:val="0"/>
        <w:adjustRightInd w:val="0"/>
        <w:rPr>
          <w:rFonts w:ascii="Calibri" w:hAnsi="Calibri" w:cs="Calibri"/>
          <w:color w:val="000000"/>
          <w:lang w:eastAsia="en-US"/>
        </w:rPr>
      </w:pPr>
    </w:p>
    <w:p w14:paraId="561062E3" w14:textId="2DF0C6AD" w:rsidR="00964299" w:rsidRPr="00EB12E9" w:rsidRDefault="002939EE" w:rsidP="002939EE">
      <w:pPr>
        <w:numPr>
          <w:ilvl w:val="1"/>
          <w:numId w:val="1"/>
        </w:numPr>
        <w:tabs>
          <w:tab w:val="left" w:pos="426"/>
        </w:tabs>
        <w:ind w:left="0" w:firstLine="0"/>
        <w:jc w:val="both"/>
        <w:rPr>
          <w:rFonts w:asciiTheme="majorHAnsi" w:hAnsiTheme="majorHAnsi" w:cstheme="majorHAnsi"/>
          <w:b/>
          <w:color w:val="000000"/>
          <w:sz w:val="22"/>
          <w:szCs w:val="22"/>
        </w:rPr>
      </w:pPr>
      <w:bookmarkStart w:id="2" w:name="_Hlk164840500"/>
      <w:r w:rsidRPr="002939EE">
        <w:rPr>
          <w:rFonts w:ascii="Calibri" w:hAnsi="Calibri" w:cs="Calibri"/>
          <w:color w:val="000000"/>
          <w:lang w:eastAsia="en-US"/>
        </w:rPr>
        <w:t xml:space="preserve"> </w:t>
      </w:r>
      <w:bookmarkEnd w:id="2"/>
      <w:r w:rsidR="00A72738" w:rsidRPr="00A72738">
        <w:rPr>
          <w:rFonts w:asciiTheme="majorHAnsi" w:hAnsiTheme="majorHAnsi" w:cs="Arial"/>
          <w:sz w:val="22"/>
          <w:szCs w:val="22"/>
        </w:rPr>
        <w:t>O presente pregão destina-se ao Registro de Preços para eventual e futura aquisição de medicamentos, destinados a Farmácia Básica do Centro Municipal de Saúde, medicamentos estes que constam na REMUME- Relação Municipal de Medicamentos da Farmácia Básica do município de Esperança Nova/PR</w:t>
      </w:r>
      <w:r w:rsidR="00964299" w:rsidRPr="00252C8D">
        <w:rPr>
          <w:rFonts w:asciiTheme="majorHAnsi" w:hAnsiTheme="majorHAnsi" w:cstheme="majorHAnsi"/>
          <w:color w:val="000000"/>
          <w:sz w:val="22"/>
          <w:szCs w:val="22"/>
        </w:rPr>
        <w:t>, quantidades e exigências estabelecidas neste Edital e seus anexos.</w:t>
      </w:r>
    </w:p>
    <w:p w14:paraId="24ABA9B7" w14:textId="77777777" w:rsidR="009114AC" w:rsidRPr="009114AC" w:rsidRDefault="009114AC" w:rsidP="009114AC">
      <w:pPr>
        <w:tabs>
          <w:tab w:val="left" w:pos="426"/>
        </w:tabs>
        <w:jc w:val="both"/>
        <w:rPr>
          <w:rFonts w:asciiTheme="majorHAnsi" w:hAnsiTheme="majorHAnsi" w:cstheme="majorHAnsi"/>
          <w:b/>
          <w:color w:val="000000"/>
          <w:sz w:val="22"/>
          <w:szCs w:val="22"/>
        </w:rPr>
      </w:pPr>
    </w:p>
    <w:p w14:paraId="532E0FB3"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processo, em face da busca pela melhor proposta ao ente público, seguirá, no que couber pelas peculiaridades do objeto, os princípios da legalidade, da impessoalidade, da moralidade, da publicidade, da</w:t>
      </w:r>
      <w:r>
        <w:rPr>
          <w:rFonts w:ascii="CIDFont+F1" w:hAnsi="CIDFont+F1" w:cs="CIDFont+F1"/>
          <w:sz w:val="22"/>
          <w:szCs w:val="22"/>
          <w:lang w:eastAsia="en-US"/>
        </w:rPr>
        <w:t xml:space="preserve"> </w:t>
      </w:r>
      <w:r w:rsidRPr="009114AC">
        <w:rPr>
          <w:rFonts w:ascii="CIDFont+F1" w:hAnsi="CIDFont+F1" w:cs="CIDFont+F1"/>
          <w:sz w:val="22"/>
          <w:szCs w:val="22"/>
          <w:lang w:eastAsia="en-US"/>
        </w:rPr>
        <w:t>eficiência, do interesse público, da probidade administrativa, da igualdade, do planejamento, da</w:t>
      </w:r>
      <w:r>
        <w:rPr>
          <w:rFonts w:ascii="CIDFont+F1" w:hAnsi="CIDFont+F1" w:cs="CIDFont+F1"/>
          <w:sz w:val="22"/>
          <w:szCs w:val="22"/>
          <w:lang w:eastAsia="en-US"/>
        </w:rPr>
        <w:t xml:space="preserve"> </w:t>
      </w:r>
      <w:r w:rsidRPr="009114AC">
        <w:rPr>
          <w:rFonts w:ascii="CIDFont+F1" w:hAnsi="CIDFont+F1" w:cs="CIDFont+F1"/>
          <w:sz w:val="22"/>
          <w:szCs w:val="22"/>
          <w:lang w:eastAsia="en-US"/>
        </w:rPr>
        <w:t>transparência, da eficácia, da segregação de funções, da motivação, da vinculação ao edital e seus Anexos,</w:t>
      </w:r>
      <w:r>
        <w:rPr>
          <w:rFonts w:ascii="CIDFont+F1" w:hAnsi="CIDFont+F1" w:cs="CIDFont+F1"/>
          <w:sz w:val="22"/>
          <w:szCs w:val="22"/>
          <w:lang w:eastAsia="en-US"/>
        </w:rPr>
        <w:t xml:space="preserve"> </w:t>
      </w:r>
      <w:r w:rsidRPr="009114AC">
        <w:rPr>
          <w:rFonts w:ascii="CIDFont+F1" w:hAnsi="CIDFont+F1" w:cs="CIDFont+F1"/>
          <w:sz w:val="22"/>
          <w:szCs w:val="22"/>
          <w:lang w:eastAsia="en-US"/>
        </w:rPr>
        <w:t>do julgamento objetivo, da segurança jurídica, da razoabilidade, da competitividade, da proporcionalidade,</w:t>
      </w:r>
      <w:r>
        <w:rPr>
          <w:rFonts w:ascii="CIDFont+F1" w:hAnsi="CIDFont+F1" w:cs="CIDFont+F1"/>
          <w:sz w:val="22"/>
          <w:szCs w:val="22"/>
          <w:lang w:eastAsia="en-US"/>
        </w:rPr>
        <w:t xml:space="preserve"> </w:t>
      </w:r>
      <w:r w:rsidRPr="009114AC">
        <w:rPr>
          <w:rFonts w:ascii="CIDFont+F1" w:hAnsi="CIDFont+F1" w:cs="CIDFont+F1"/>
          <w:sz w:val="22"/>
          <w:szCs w:val="22"/>
          <w:lang w:eastAsia="en-US"/>
        </w:rPr>
        <w:t>da celeridade, da economicidade e do desenvolvimento nacional sustentável.</w:t>
      </w:r>
    </w:p>
    <w:p w14:paraId="291D3992" w14:textId="77777777" w:rsidR="00A72738" w:rsidRPr="009114AC" w:rsidRDefault="00A72738" w:rsidP="00A72738">
      <w:pPr>
        <w:pStyle w:val="PargrafodaLista"/>
        <w:ind w:left="0"/>
        <w:rPr>
          <w:rFonts w:ascii="CIDFont+F1" w:hAnsi="CIDFont+F1" w:cs="CIDFont+F1"/>
          <w:sz w:val="22"/>
          <w:szCs w:val="22"/>
          <w:lang w:eastAsia="en-US"/>
        </w:rPr>
      </w:pPr>
    </w:p>
    <w:p w14:paraId="61364CF6"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objeto é serviço</w:t>
      </w:r>
      <w:r>
        <w:rPr>
          <w:rFonts w:ascii="CIDFont+F1" w:hAnsi="CIDFont+F1" w:cs="CIDFont+F1"/>
          <w:sz w:val="22"/>
          <w:szCs w:val="22"/>
          <w:lang w:eastAsia="en-US"/>
        </w:rPr>
        <w:t>/aquisição</w:t>
      </w:r>
      <w:r w:rsidRPr="009114AC">
        <w:rPr>
          <w:rFonts w:ascii="CIDFont+F1" w:hAnsi="CIDFont+F1" w:cs="CIDFont+F1"/>
          <w:sz w:val="22"/>
          <w:szCs w:val="22"/>
          <w:lang w:eastAsia="en-US"/>
        </w:rPr>
        <w:t xml:space="preserve"> comum, ou seja, cujos padrões de desempenho e qualidade são objetivamente</w:t>
      </w:r>
      <w:r>
        <w:rPr>
          <w:rFonts w:ascii="CIDFont+F1" w:hAnsi="CIDFont+F1" w:cs="CIDFont+F1"/>
          <w:sz w:val="22"/>
          <w:szCs w:val="22"/>
          <w:lang w:eastAsia="en-US"/>
        </w:rPr>
        <w:t xml:space="preserve"> </w:t>
      </w:r>
      <w:r w:rsidRPr="009114AC">
        <w:rPr>
          <w:rFonts w:ascii="CIDFont+F1" w:hAnsi="CIDFont+F1" w:cs="CIDFont+F1"/>
          <w:sz w:val="22"/>
          <w:szCs w:val="22"/>
          <w:lang w:eastAsia="en-US"/>
        </w:rPr>
        <w:t>definidos neste Edital, por meio de especificações reconhecidas e usuais do mercado, tudo conforme o</w:t>
      </w:r>
      <w:r>
        <w:rPr>
          <w:rFonts w:ascii="CIDFont+F1" w:hAnsi="CIDFont+F1" w:cs="CIDFont+F1"/>
          <w:sz w:val="22"/>
          <w:szCs w:val="22"/>
          <w:lang w:eastAsia="en-US"/>
        </w:rPr>
        <w:t xml:space="preserve"> </w:t>
      </w:r>
      <w:r w:rsidRPr="009114AC">
        <w:rPr>
          <w:rFonts w:ascii="CIDFont+F1" w:hAnsi="CIDFont+F1" w:cs="CIDFont+F1"/>
          <w:sz w:val="22"/>
          <w:szCs w:val="22"/>
          <w:lang w:eastAsia="en-US"/>
        </w:rPr>
        <w:t>estudo técnico preliminar presente na fase interna deste processo e disponível aos interessados.</w:t>
      </w:r>
    </w:p>
    <w:p w14:paraId="7B3358AC" w14:textId="77777777" w:rsidR="00A72738" w:rsidRPr="009114AC" w:rsidRDefault="00A72738" w:rsidP="00A72738">
      <w:pPr>
        <w:pStyle w:val="PargrafodaLista"/>
        <w:ind w:left="0"/>
        <w:rPr>
          <w:rFonts w:ascii="CIDFont+F2" w:hAnsi="CIDFont+F2" w:cs="CIDFont+F2"/>
          <w:lang w:eastAsia="en-US"/>
        </w:rPr>
      </w:pPr>
    </w:p>
    <w:p w14:paraId="7BDDC07B"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A formalização da presente demanda, com a justificativa de contratação através do Pregão</w:t>
      </w:r>
      <w:r>
        <w:rPr>
          <w:rFonts w:ascii="CIDFont+F1" w:hAnsi="CIDFont+F1" w:cs="CIDFont+F1"/>
          <w:sz w:val="22"/>
          <w:szCs w:val="22"/>
          <w:lang w:eastAsia="en-US"/>
        </w:rPr>
        <w:t xml:space="preserve"> </w:t>
      </w:r>
      <w:r w:rsidRPr="009114AC">
        <w:rPr>
          <w:rFonts w:ascii="CIDFont+F1" w:hAnsi="CIDFont+F1" w:cs="CIDFont+F1"/>
          <w:sz w:val="22"/>
          <w:szCs w:val="22"/>
          <w:lang w:eastAsia="en-US"/>
        </w:rPr>
        <w:t>Eletrônico, foi aferida pelo órgão responsável pelo planejamento conforme fluxo interno, tendo como o objetivo a racionalização das contratações,</w:t>
      </w:r>
      <w:r>
        <w:rPr>
          <w:rFonts w:ascii="CIDFont+F1" w:hAnsi="CIDFont+F1" w:cs="CIDFont+F1"/>
          <w:sz w:val="22"/>
          <w:szCs w:val="22"/>
          <w:lang w:eastAsia="en-US"/>
        </w:rPr>
        <w:t xml:space="preserve"> </w:t>
      </w:r>
      <w:r w:rsidRPr="009114AC">
        <w:rPr>
          <w:rFonts w:ascii="CIDFont+F1" w:hAnsi="CIDFont+F1" w:cs="CIDFont+F1"/>
          <w:sz w:val="22"/>
          <w:szCs w:val="22"/>
          <w:lang w:eastAsia="en-US"/>
        </w:rPr>
        <w:t>garantindo o alinhamento com o planejamento no que toca à elaboração das respectivas leis orçamentárias.</w:t>
      </w:r>
    </w:p>
    <w:p w14:paraId="052E3496" w14:textId="77777777" w:rsidR="00A72738" w:rsidRDefault="00A72738" w:rsidP="00A72738">
      <w:pPr>
        <w:tabs>
          <w:tab w:val="left" w:pos="426"/>
        </w:tabs>
        <w:jc w:val="both"/>
        <w:rPr>
          <w:rFonts w:asciiTheme="majorHAnsi" w:hAnsiTheme="majorHAnsi" w:cstheme="majorHAnsi"/>
          <w:bCs/>
          <w:color w:val="000000"/>
          <w:sz w:val="22"/>
          <w:szCs w:val="22"/>
        </w:rPr>
      </w:pPr>
    </w:p>
    <w:p w14:paraId="58A40262" w14:textId="77777777" w:rsidR="00A72738" w:rsidRDefault="00A72738" w:rsidP="00A72738">
      <w:pPr>
        <w:numPr>
          <w:ilvl w:val="1"/>
          <w:numId w:val="1"/>
        </w:numPr>
        <w:tabs>
          <w:tab w:val="left" w:pos="426"/>
        </w:tabs>
        <w:ind w:left="0" w:firstLine="0"/>
        <w:jc w:val="both"/>
        <w:rPr>
          <w:rFonts w:asciiTheme="majorHAnsi" w:hAnsiTheme="majorHAnsi" w:cstheme="majorHAnsi"/>
          <w:bCs/>
          <w:color w:val="000000"/>
          <w:sz w:val="22"/>
          <w:szCs w:val="22"/>
        </w:rPr>
      </w:pPr>
      <w:r w:rsidRPr="00BE007A">
        <w:rPr>
          <w:rFonts w:asciiTheme="majorHAnsi" w:hAnsiTheme="majorHAnsi" w:cstheme="majorHAnsi"/>
          <w:bCs/>
          <w:color w:val="000000"/>
          <w:sz w:val="22"/>
          <w:szCs w:val="22"/>
        </w:rPr>
        <w:t xml:space="preserve">Edital e seus Anexos poderão ser obtidos através da Internet pelos endereços eletrônicos: </w:t>
      </w:r>
      <w:hyperlink r:id="rId16" w:history="1">
        <w:r w:rsidRPr="00BE007A">
          <w:rPr>
            <w:rStyle w:val="Hyperlink"/>
            <w:rFonts w:asciiTheme="majorHAnsi" w:hAnsiTheme="majorHAnsi" w:cstheme="majorHAnsi"/>
            <w:bCs/>
            <w:sz w:val="22"/>
            <w:szCs w:val="22"/>
          </w:rPr>
          <w:t>https://bnc.org.br/</w:t>
        </w:r>
      </w:hyperlink>
      <w:r w:rsidRPr="00BE007A">
        <w:rPr>
          <w:rFonts w:asciiTheme="majorHAnsi" w:hAnsiTheme="majorHAnsi" w:cstheme="majorHAnsi"/>
          <w:bCs/>
          <w:color w:val="000000"/>
          <w:sz w:val="22"/>
          <w:szCs w:val="22"/>
        </w:rPr>
        <w:t xml:space="preserve"> e </w:t>
      </w:r>
      <w:hyperlink r:id="rId17" w:history="1">
        <w:r w:rsidRPr="00BE007A">
          <w:rPr>
            <w:rStyle w:val="Hyperlink"/>
            <w:rFonts w:asciiTheme="majorHAnsi" w:hAnsiTheme="majorHAnsi" w:cstheme="majorHAnsi"/>
            <w:bCs/>
            <w:sz w:val="22"/>
            <w:szCs w:val="22"/>
          </w:rPr>
          <w:t>https://www.esperancanova.pr.gov.br/</w:t>
        </w:r>
      </w:hyperlink>
      <w:r w:rsidRPr="00BE007A">
        <w:rPr>
          <w:rFonts w:asciiTheme="majorHAnsi" w:hAnsiTheme="majorHAnsi" w:cstheme="majorHAnsi"/>
          <w:bCs/>
          <w:color w:val="000000"/>
          <w:sz w:val="22"/>
          <w:szCs w:val="22"/>
        </w:rPr>
        <w:t xml:space="preserve"> </w:t>
      </w:r>
    </w:p>
    <w:p w14:paraId="26FC43AB" w14:textId="77777777" w:rsidR="00A72738" w:rsidRDefault="00A72738" w:rsidP="00A72738">
      <w:pPr>
        <w:tabs>
          <w:tab w:val="left" w:pos="426"/>
        </w:tabs>
        <w:jc w:val="both"/>
        <w:rPr>
          <w:rFonts w:asciiTheme="majorHAnsi" w:hAnsiTheme="majorHAnsi" w:cstheme="majorHAnsi"/>
          <w:bCs/>
          <w:color w:val="000000"/>
          <w:sz w:val="22"/>
          <w:szCs w:val="22"/>
        </w:rPr>
      </w:pPr>
    </w:p>
    <w:p w14:paraId="36BCB756" w14:textId="77777777" w:rsidR="00A72738" w:rsidRDefault="00A72738" w:rsidP="00A72738">
      <w:pPr>
        <w:numPr>
          <w:ilvl w:val="1"/>
          <w:numId w:val="1"/>
        </w:numPr>
        <w:tabs>
          <w:tab w:val="left" w:pos="426"/>
        </w:tabs>
        <w:ind w:left="0" w:firstLine="0"/>
        <w:jc w:val="both"/>
        <w:rPr>
          <w:rFonts w:asciiTheme="majorHAnsi" w:hAnsiTheme="majorHAnsi" w:cstheme="majorHAnsi"/>
          <w:bCs/>
          <w:color w:val="000000"/>
          <w:sz w:val="22"/>
          <w:szCs w:val="22"/>
        </w:rPr>
      </w:pPr>
      <w:r w:rsidRPr="00BE007A">
        <w:rPr>
          <w:rFonts w:asciiTheme="majorHAnsi" w:hAnsiTheme="majorHAnsi" w:cstheme="majorHAnsi"/>
          <w:bCs/>
          <w:color w:val="000000"/>
          <w:sz w:val="22"/>
          <w:szCs w:val="22"/>
        </w:rPr>
        <w:t xml:space="preserve">Em caso de discordância existente entre as especificações deste objeto descrito no BNC e as especificações constantes deste Edital, prevalecerão as últimas. </w:t>
      </w:r>
    </w:p>
    <w:p w14:paraId="00D22B46" w14:textId="77777777" w:rsidR="00A72738" w:rsidRDefault="00A72738" w:rsidP="00A72738">
      <w:pPr>
        <w:tabs>
          <w:tab w:val="left" w:pos="426"/>
        </w:tabs>
        <w:jc w:val="both"/>
        <w:rPr>
          <w:rFonts w:asciiTheme="majorHAnsi" w:hAnsiTheme="majorHAnsi" w:cstheme="majorHAnsi"/>
          <w:bCs/>
          <w:color w:val="000000"/>
          <w:sz w:val="22"/>
          <w:szCs w:val="22"/>
        </w:rPr>
      </w:pPr>
    </w:p>
    <w:p w14:paraId="19D2C56B" w14:textId="77777777" w:rsidR="00A72738" w:rsidRPr="00BE007A" w:rsidRDefault="00A72738" w:rsidP="00A72738">
      <w:pPr>
        <w:numPr>
          <w:ilvl w:val="1"/>
          <w:numId w:val="1"/>
        </w:numPr>
        <w:tabs>
          <w:tab w:val="left" w:pos="426"/>
        </w:tabs>
        <w:ind w:left="0" w:firstLine="0"/>
        <w:jc w:val="both"/>
        <w:rPr>
          <w:rFonts w:asciiTheme="majorHAnsi" w:hAnsiTheme="majorHAnsi" w:cstheme="majorHAnsi"/>
          <w:bCs/>
          <w:color w:val="000000"/>
          <w:sz w:val="22"/>
          <w:szCs w:val="22"/>
        </w:rPr>
      </w:pPr>
      <w:r w:rsidRPr="00BE007A">
        <w:rPr>
          <w:rFonts w:asciiTheme="majorHAnsi" w:hAnsiTheme="majorHAnsi" w:cstheme="majorHAnsi"/>
          <w:bCs/>
          <w:color w:val="000000"/>
          <w:sz w:val="22"/>
          <w:szCs w:val="22"/>
        </w:rPr>
        <w:t xml:space="preserve">As informações administrativas relativas a este Edital poderão ser obtidas junto ao Setor de Licitações pelo telefone nº (44) 3640-8035. </w:t>
      </w:r>
    </w:p>
    <w:p w14:paraId="45EC5B0F" w14:textId="77777777" w:rsidR="00A72738" w:rsidRDefault="00A72738" w:rsidP="00A72738">
      <w:pPr>
        <w:rPr>
          <w:rFonts w:ascii="CIDFont+F1" w:hAnsi="CIDFont+F1" w:cs="CIDFont+F1"/>
          <w:sz w:val="22"/>
          <w:szCs w:val="22"/>
          <w:lang w:eastAsia="en-US"/>
        </w:rPr>
      </w:pPr>
    </w:p>
    <w:p w14:paraId="176E34D7" w14:textId="77777777" w:rsidR="00A72738" w:rsidRPr="008B08EE" w:rsidRDefault="00A72738" w:rsidP="00A72738">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965217">
        <w:rPr>
          <w:rFonts w:asciiTheme="majorHAnsi" w:hAnsiTheme="majorHAnsi" w:cs="Arial"/>
          <w:sz w:val="22"/>
          <w:szCs w:val="22"/>
        </w:rPr>
        <w:t>CRITÉRIO DE JULGAMENTO</w:t>
      </w:r>
      <w:r w:rsidRPr="008B08EE">
        <w:rPr>
          <w:rFonts w:asciiTheme="majorHAnsi" w:hAnsiTheme="majorHAnsi" w:cs="Arial"/>
          <w:sz w:val="22"/>
          <w:szCs w:val="22"/>
        </w:rPr>
        <w:t>.</w:t>
      </w:r>
    </w:p>
    <w:p w14:paraId="79EDEAED" w14:textId="77777777" w:rsidR="00A72738" w:rsidRPr="009114AC" w:rsidRDefault="00A72738" w:rsidP="00A72738">
      <w:pPr>
        <w:rPr>
          <w:rFonts w:ascii="CIDFont+F1" w:hAnsi="CIDFont+F1" w:cs="CIDFont+F1"/>
          <w:sz w:val="22"/>
          <w:szCs w:val="22"/>
          <w:lang w:eastAsia="en-US"/>
        </w:rPr>
      </w:pPr>
    </w:p>
    <w:p w14:paraId="375A8999" w14:textId="77777777" w:rsidR="00A72738" w:rsidRPr="009114AC"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 xml:space="preserve">O critério de julgamento adotado será o </w:t>
      </w:r>
      <w:r w:rsidRPr="00D84577">
        <w:rPr>
          <w:rFonts w:asciiTheme="majorHAnsi" w:hAnsiTheme="majorHAnsi" w:cstheme="majorHAnsi"/>
          <w:b/>
          <w:bCs/>
          <w:sz w:val="22"/>
          <w:szCs w:val="22"/>
          <w:lang w:eastAsia="en-US"/>
        </w:rPr>
        <w:t xml:space="preserve">menor preço </w:t>
      </w:r>
      <w:r>
        <w:rPr>
          <w:rFonts w:asciiTheme="majorHAnsi" w:hAnsiTheme="majorHAnsi" w:cstheme="majorHAnsi"/>
          <w:b/>
          <w:bCs/>
          <w:sz w:val="22"/>
          <w:szCs w:val="22"/>
          <w:lang w:eastAsia="en-US"/>
        </w:rPr>
        <w:t>DO ITEM</w:t>
      </w:r>
      <w:r w:rsidRPr="009114AC">
        <w:rPr>
          <w:rFonts w:ascii="CIDFont+F1" w:hAnsi="CIDFont+F1" w:cs="CIDFont+F1"/>
          <w:sz w:val="22"/>
          <w:szCs w:val="22"/>
          <w:lang w:eastAsia="en-US"/>
        </w:rPr>
        <w:t>, observadas as exigências contidas</w:t>
      </w:r>
      <w:r>
        <w:rPr>
          <w:rFonts w:ascii="CIDFont+F1" w:hAnsi="CIDFont+F1" w:cs="CIDFont+F1"/>
          <w:sz w:val="22"/>
          <w:szCs w:val="22"/>
          <w:lang w:eastAsia="en-US"/>
        </w:rPr>
        <w:t xml:space="preserve"> </w:t>
      </w:r>
      <w:r w:rsidRPr="009114AC">
        <w:rPr>
          <w:rFonts w:ascii="CIDFont+F1" w:hAnsi="CIDFont+F1" w:cs="CIDFont+F1"/>
          <w:sz w:val="22"/>
          <w:szCs w:val="22"/>
          <w:lang w:eastAsia="en-US"/>
        </w:rPr>
        <w:t>neste Edital, Termo de Referência e seus Anexos quanto às especificações do objeto, fixando-se</w:t>
      </w:r>
      <w:r>
        <w:rPr>
          <w:rFonts w:ascii="CIDFont+F1" w:hAnsi="CIDFont+F1" w:cs="CIDFont+F1"/>
          <w:sz w:val="22"/>
          <w:szCs w:val="22"/>
          <w:lang w:eastAsia="en-US"/>
        </w:rPr>
        <w:t xml:space="preserve"> </w:t>
      </w:r>
      <w:r w:rsidRPr="009114AC">
        <w:rPr>
          <w:rFonts w:ascii="CIDFont+F1" w:hAnsi="CIDFont+F1" w:cs="CIDFont+F1"/>
          <w:sz w:val="22"/>
          <w:szCs w:val="22"/>
          <w:lang w:eastAsia="en-US"/>
        </w:rPr>
        <w:t>procedimento de disputas autônomas de cada item em diferentes momentos do correr do procedimento</w:t>
      </w:r>
      <w:r>
        <w:rPr>
          <w:rFonts w:ascii="CIDFont+F1" w:hAnsi="CIDFont+F1" w:cs="CIDFont+F1"/>
          <w:sz w:val="22"/>
          <w:szCs w:val="22"/>
          <w:lang w:eastAsia="en-US"/>
        </w:rPr>
        <w:t xml:space="preserve"> </w:t>
      </w:r>
      <w:r w:rsidRPr="009114AC">
        <w:rPr>
          <w:rFonts w:ascii="CIDFont+F1" w:hAnsi="CIDFont+F1" w:cs="CIDFont+F1"/>
          <w:sz w:val="22"/>
          <w:szCs w:val="22"/>
          <w:lang w:eastAsia="en-US"/>
        </w:rPr>
        <w:t>licitatório.</w:t>
      </w:r>
    </w:p>
    <w:p w14:paraId="275D8408" w14:textId="77777777" w:rsidR="00A72738" w:rsidRPr="008B08EE" w:rsidRDefault="00A72738" w:rsidP="00A72738">
      <w:pPr>
        <w:tabs>
          <w:tab w:val="left" w:pos="426"/>
        </w:tabs>
        <w:jc w:val="both"/>
        <w:rPr>
          <w:rFonts w:asciiTheme="majorHAnsi" w:hAnsiTheme="majorHAnsi" w:cs="Arial"/>
          <w:b/>
          <w:color w:val="000000"/>
          <w:sz w:val="22"/>
          <w:szCs w:val="22"/>
        </w:rPr>
      </w:pPr>
    </w:p>
    <w:p w14:paraId="499EEB64" w14:textId="77777777" w:rsidR="00A72738" w:rsidRDefault="00A72738" w:rsidP="00A72738">
      <w:pPr>
        <w:numPr>
          <w:ilvl w:val="1"/>
          <w:numId w:val="1"/>
        </w:numPr>
        <w:tabs>
          <w:tab w:val="left" w:pos="426"/>
        </w:tabs>
        <w:ind w:left="0" w:firstLine="0"/>
        <w:jc w:val="both"/>
        <w:rPr>
          <w:rFonts w:asciiTheme="majorHAnsi" w:hAnsiTheme="majorHAnsi" w:cs="Arial"/>
          <w:sz w:val="22"/>
          <w:szCs w:val="22"/>
        </w:rPr>
      </w:pPr>
      <w:r w:rsidRPr="008B08EE">
        <w:rPr>
          <w:rFonts w:asciiTheme="majorHAnsi" w:hAnsiTheme="majorHAnsi" w:cs="Arial"/>
          <w:sz w:val="22"/>
          <w:szCs w:val="22"/>
        </w:rPr>
        <w:t xml:space="preserve">A licitação será dividida em </w:t>
      </w:r>
      <w:r>
        <w:rPr>
          <w:rFonts w:asciiTheme="majorHAnsi" w:hAnsiTheme="majorHAnsi" w:cstheme="majorHAnsi"/>
          <w:b/>
          <w:bCs/>
          <w:sz w:val="22"/>
          <w:szCs w:val="22"/>
          <w:lang w:eastAsia="en-US"/>
        </w:rPr>
        <w:t>ITEM</w:t>
      </w:r>
      <w:r w:rsidRPr="008B08EE">
        <w:rPr>
          <w:rFonts w:asciiTheme="majorHAnsi" w:hAnsiTheme="majorHAnsi" w:cs="Arial"/>
          <w:b/>
          <w:sz w:val="22"/>
          <w:szCs w:val="22"/>
        </w:rPr>
        <w:t>,</w:t>
      </w:r>
      <w:r w:rsidRPr="008B08EE">
        <w:rPr>
          <w:rFonts w:asciiTheme="majorHAnsi" w:hAnsiTheme="majorHAnsi" w:cs="Arial"/>
          <w:sz w:val="22"/>
          <w:szCs w:val="22"/>
        </w:rPr>
        <w:t xml:space="preserve"> conforme tabela constante do Termo de Referência, facultando-se ao licitante a participação em quantos itens forem de seu interesse.</w:t>
      </w:r>
    </w:p>
    <w:p w14:paraId="70B935EA" w14:textId="77777777" w:rsidR="00A72738" w:rsidRPr="008B08EE" w:rsidRDefault="00A72738" w:rsidP="00A72738">
      <w:pPr>
        <w:tabs>
          <w:tab w:val="left" w:pos="426"/>
        </w:tabs>
        <w:jc w:val="both"/>
        <w:rPr>
          <w:rFonts w:asciiTheme="majorHAnsi" w:hAnsiTheme="majorHAnsi" w:cs="Arial"/>
          <w:sz w:val="22"/>
          <w:szCs w:val="22"/>
        </w:rPr>
      </w:pPr>
    </w:p>
    <w:p w14:paraId="0C564301" w14:textId="77777777" w:rsidR="00A72738" w:rsidRDefault="00A72738" w:rsidP="00A72738">
      <w:pPr>
        <w:pStyle w:val="PADRO"/>
        <w:keepNext w:val="0"/>
        <w:widowControl/>
        <w:numPr>
          <w:ilvl w:val="1"/>
          <w:numId w:val="1"/>
        </w:numPr>
        <w:shd w:val="clear" w:color="auto" w:fill="auto"/>
        <w:tabs>
          <w:tab w:val="left" w:pos="426"/>
        </w:tabs>
        <w:spacing w:before="0" w:after="0" w:line="240" w:lineRule="auto"/>
        <w:ind w:left="0" w:firstLine="0"/>
        <w:rPr>
          <w:rFonts w:asciiTheme="majorHAnsi" w:hAnsiTheme="majorHAnsi" w:cs="Arial"/>
          <w:sz w:val="22"/>
          <w:szCs w:val="22"/>
        </w:rPr>
      </w:pPr>
      <w:r w:rsidRPr="006D763D">
        <w:rPr>
          <w:rFonts w:asciiTheme="majorHAnsi" w:hAnsiTheme="majorHAnsi" w:cs="Arial"/>
          <w:b/>
          <w:sz w:val="22"/>
          <w:szCs w:val="22"/>
        </w:rPr>
        <w:t xml:space="preserve">O critério de </w:t>
      </w:r>
      <w:r w:rsidRPr="00EC3261">
        <w:rPr>
          <w:rFonts w:asciiTheme="majorHAnsi" w:hAnsiTheme="majorHAnsi" w:cs="Arial"/>
          <w:b/>
          <w:sz w:val="22"/>
          <w:szCs w:val="22"/>
        </w:rPr>
        <w:t xml:space="preserve">julgamento adotado será o </w:t>
      </w:r>
      <w:r w:rsidRPr="00EC3261">
        <w:rPr>
          <w:rFonts w:asciiTheme="majorHAnsi" w:hAnsiTheme="majorHAnsi" w:cs="Arial"/>
          <w:b/>
          <w:sz w:val="22"/>
          <w:szCs w:val="22"/>
          <w:shd w:val="clear" w:color="auto" w:fill="FFFFFF" w:themeFill="background1"/>
        </w:rPr>
        <w:t>menor preço do</w:t>
      </w:r>
      <w:r>
        <w:rPr>
          <w:rFonts w:asciiTheme="majorHAnsi" w:hAnsiTheme="majorHAnsi" w:cstheme="majorHAnsi"/>
          <w:b/>
          <w:bCs/>
          <w:sz w:val="22"/>
          <w:szCs w:val="22"/>
          <w:lang w:eastAsia="en-US"/>
        </w:rPr>
        <w:t xml:space="preserve"> ITEM</w:t>
      </w:r>
      <w:r w:rsidRPr="00B858F7">
        <w:rPr>
          <w:rFonts w:asciiTheme="majorHAnsi" w:hAnsiTheme="majorHAnsi" w:cs="Arial"/>
          <w:sz w:val="22"/>
          <w:szCs w:val="22"/>
        </w:rPr>
        <w:t>,</w:t>
      </w:r>
      <w:r w:rsidRPr="008B08EE">
        <w:rPr>
          <w:rFonts w:asciiTheme="majorHAnsi" w:hAnsiTheme="majorHAnsi" w:cs="Arial"/>
          <w:sz w:val="22"/>
          <w:szCs w:val="22"/>
        </w:rPr>
        <w:t xml:space="preserve"> observadas as exigências contidas neste Edital e seus Anexos quanto às especificações do objeto. </w:t>
      </w:r>
    </w:p>
    <w:p w14:paraId="64552D8A" w14:textId="77777777" w:rsidR="00A72738" w:rsidRDefault="00A72738" w:rsidP="00A72738">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32C0FF78" w14:textId="77777777" w:rsidR="00A72738" w:rsidRPr="008B08EE" w:rsidRDefault="00A72738" w:rsidP="00A72738">
      <w:pPr>
        <w:pStyle w:val="Nivel01"/>
        <w:numPr>
          <w:ilvl w:val="0"/>
          <w:numId w:val="1"/>
        </w:numPr>
        <w:shd w:val="clear" w:color="auto" w:fill="C8CAE7" w:themeFill="text2" w:themeFillTint="33"/>
        <w:tabs>
          <w:tab w:val="clear" w:pos="567"/>
          <w:tab w:val="left" w:pos="284"/>
        </w:tabs>
        <w:spacing w:before="0"/>
        <w:rPr>
          <w:rFonts w:asciiTheme="majorHAnsi" w:hAnsiTheme="majorHAnsi" w:cs="Arial"/>
          <w:color w:val="auto"/>
          <w:sz w:val="22"/>
          <w:szCs w:val="22"/>
        </w:rPr>
      </w:pPr>
      <w:r w:rsidRPr="008B08EE">
        <w:rPr>
          <w:rFonts w:asciiTheme="majorHAnsi" w:hAnsiTheme="majorHAnsi" w:cs="Arial"/>
          <w:color w:val="auto"/>
          <w:sz w:val="22"/>
          <w:szCs w:val="22"/>
        </w:rPr>
        <w:t>DO</w:t>
      </w:r>
      <w:r>
        <w:rPr>
          <w:rFonts w:asciiTheme="majorHAnsi" w:hAnsiTheme="majorHAnsi" w:cs="Arial"/>
          <w:color w:val="auto"/>
          <w:sz w:val="22"/>
          <w:szCs w:val="22"/>
        </w:rPr>
        <w:t>S RECURSOS ORÇAMENTÁRIOS</w:t>
      </w:r>
    </w:p>
    <w:p w14:paraId="31156D7F" w14:textId="77777777" w:rsidR="00A72738" w:rsidRPr="008B08EE" w:rsidRDefault="00A72738" w:rsidP="00A72738">
      <w:pPr>
        <w:rPr>
          <w:rFonts w:asciiTheme="majorHAnsi" w:hAnsiTheme="majorHAnsi"/>
          <w:sz w:val="22"/>
          <w:szCs w:val="22"/>
        </w:rPr>
      </w:pPr>
    </w:p>
    <w:p w14:paraId="1E165EE1" w14:textId="77777777" w:rsidR="00A72738" w:rsidRPr="00162357" w:rsidRDefault="00A72738" w:rsidP="00A72738">
      <w:pPr>
        <w:pStyle w:val="PargrafodaLista"/>
        <w:numPr>
          <w:ilvl w:val="1"/>
          <w:numId w:val="1"/>
        </w:numPr>
        <w:tabs>
          <w:tab w:val="left" w:pos="142"/>
        </w:tabs>
        <w:ind w:left="0" w:firstLine="0"/>
        <w:jc w:val="both"/>
        <w:rPr>
          <w:rFonts w:asciiTheme="majorHAnsi" w:hAnsiTheme="majorHAnsi" w:cs="Arial"/>
          <w:sz w:val="22"/>
          <w:szCs w:val="22"/>
        </w:rPr>
      </w:pPr>
      <w:r w:rsidRPr="00162357">
        <w:rPr>
          <w:rFonts w:asciiTheme="majorHAnsi" w:hAnsiTheme="majorHAnsi" w:cs="Arial"/>
          <w:sz w:val="22"/>
          <w:szCs w:val="22"/>
        </w:rPr>
        <w:t>As despesas para atender a esta licitação estão programadas em dotação orçamentária própria, prevista no orçamento para o exercício de 202</w:t>
      </w:r>
      <w:r>
        <w:rPr>
          <w:rFonts w:asciiTheme="majorHAnsi" w:hAnsiTheme="majorHAnsi" w:cs="Arial"/>
          <w:sz w:val="22"/>
          <w:szCs w:val="22"/>
        </w:rPr>
        <w:t>4</w:t>
      </w:r>
      <w:r w:rsidRPr="00162357">
        <w:rPr>
          <w:rFonts w:asciiTheme="majorHAnsi" w:hAnsiTheme="majorHAnsi" w:cs="Arial"/>
          <w:sz w:val="22"/>
          <w:szCs w:val="22"/>
        </w:rPr>
        <w:t>, na classificação abaixo:</w:t>
      </w:r>
    </w:p>
    <w:p w14:paraId="5B42AAFD" w14:textId="77777777" w:rsidR="00A72738" w:rsidRDefault="00A72738" w:rsidP="00A72738">
      <w:pPr>
        <w:tabs>
          <w:tab w:val="left" w:pos="426"/>
        </w:tabs>
        <w:rPr>
          <w:rFonts w:asciiTheme="majorHAnsi" w:hAnsiTheme="majorHAnsi" w:cs="Arial"/>
          <w:b/>
          <w:bCs/>
          <w:sz w:val="22"/>
          <w:szCs w:val="22"/>
        </w:rPr>
      </w:pPr>
    </w:p>
    <w:p w14:paraId="27A6902B" w14:textId="77777777" w:rsidR="00A72738" w:rsidRPr="002850E5" w:rsidRDefault="00A72738" w:rsidP="00A72738">
      <w:pPr>
        <w:tabs>
          <w:tab w:val="left" w:pos="426"/>
        </w:tabs>
        <w:jc w:val="center"/>
        <w:rPr>
          <w:rFonts w:asciiTheme="majorHAnsi" w:hAnsiTheme="majorHAnsi" w:cs="Arial"/>
          <w:b/>
          <w:bCs/>
          <w:sz w:val="22"/>
          <w:szCs w:val="22"/>
        </w:rPr>
      </w:pPr>
      <w:r w:rsidRPr="002850E5">
        <w:rPr>
          <w:rFonts w:asciiTheme="majorHAnsi" w:hAnsiTheme="majorHAnsi" w:cs="Arial"/>
          <w:b/>
          <w:bCs/>
          <w:sz w:val="22"/>
          <w:szCs w:val="22"/>
        </w:rPr>
        <w:t>SECRETARIA MUNICIPAL DE SAÚDE</w:t>
      </w:r>
    </w:p>
    <w:p w14:paraId="24FDA0D3" w14:textId="77777777" w:rsidR="006858DA" w:rsidRPr="006858DA" w:rsidRDefault="006858DA" w:rsidP="006858DA">
      <w:pPr>
        <w:tabs>
          <w:tab w:val="left" w:pos="426"/>
        </w:tabs>
        <w:jc w:val="center"/>
        <w:rPr>
          <w:rFonts w:asciiTheme="majorHAnsi" w:hAnsiTheme="majorHAnsi" w:cs="Arial"/>
          <w:b/>
          <w:bCs/>
          <w:sz w:val="22"/>
          <w:szCs w:val="22"/>
        </w:rPr>
      </w:pPr>
      <w:r w:rsidRPr="006858DA">
        <w:rPr>
          <w:rFonts w:asciiTheme="majorHAnsi" w:hAnsiTheme="majorHAnsi" w:cs="Arial"/>
          <w:b/>
          <w:bCs/>
          <w:sz w:val="22"/>
          <w:szCs w:val="22"/>
        </w:rPr>
        <w:t>Red. 484        07.002.10.301.1020.2.130.3.3.90.30.00.00. – Fonte do recurso 1000</w:t>
      </w:r>
    </w:p>
    <w:p w14:paraId="310F96B2" w14:textId="77777777" w:rsidR="006858DA" w:rsidRPr="006858DA" w:rsidRDefault="006858DA" w:rsidP="006858DA">
      <w:pPr>
        <w:tabs>
          <w:tab w:val="left" w:pos="426"/>
        </w:tabs>
        <w:jc w:val="center"/>
        <w:rPr>
          <w:rFonts w:asciiTheme="majorHAnsi" w:hAnsiTheme="majorHAnsi" w:cs="Arial"/>
          <w:b/>
          <w:bCs/>
          <w:sz w:val="22"/>
          <w:szCs w:val="22"/>
        </w:rPr>
      </w:pPr>
      <w:r w:rsidRPr="006858DA">
        <w:rPr>
          <w:rFonts w:asciiTheme="majorHAnsi" w:hAnsiTheme="majorHAnsi" w:cs="Arial"/>
          <w:b/>
          <w:bCs/>
          <w:sz w:val="22"/>
          <w:szCs w:val="22"/>
        </w:rPr>
        <w:t>Red. 481        07.002.10.301.1020.2.130.3.3.90.30.00.00. – Fonte do recurso 303</w:t>
      </w:r>
    </w:p>
    <w:p w14:paraId="52CDCF6D" w14:textId="75F35491" w:rsidR="00A72738" w:rsidRDefault="006858DA" w:rsidP="006858DA">
      <w:pPr>
        <w:tabs>
          <w:tab w:val="left" w:pos="426"/>
        </w:tabs>
        <w:jc w:val="center"/>
        <w:rPr>
          <w:rFonts w:asciiTheme="majorHAnsi" w:hAnsiTheme="majorHAnsi" w:cs="Arial"/>
          <w:b/>
          <w:bCs/>
          <w:sz w:val="22"/>
          <w:szCs w:val="22"/>
        </w:rPr>
      </w:pPr>
      <w:r w:rsidRPr="006858DA">
        <w:rPr>
          <w:rFonts w:asciiTheme="majorHAnsi" w:hAnsiTheme="majorHAnsi" w:cs="Arial"/>
          <w:b/>
          <w:bCs/>
          <w:sz w:val="22"/>
          <w:szCs w:val="22"/>
        </w:rPr>
        <w:t>Red. 482         07.002.10.301.1020.2.130.3.3.90.30.00.00. – Fonte do recurso 494</w:t>
      </w:r>
    </w:p>
    <w:p w14:paraId="130042DA" w14:textId="77777777" w:rsidR="006858DA" w:rsidRPr="00965217" w:rsidRDefault="006858DA" w:rsidP="006858DA">
      <w:pPr>
        <w:tabs>
          <w:tab w:val="left" w:pos="426"/>
        </w:tabs>
        <w:jc w:val="center"/>
        <w:rPr>
          <w:rFonts w:asciiTheme="majorHAnsi" w:hAnsiTheme="majorHAnsi" w:cs="Arial"/>
          <w:b/>
          <w:bCs/>
          <w:sz w:val="22"/>
          <w:szCs w:val="22"/>
        </w:rPr>
      </w:pPr>
    </w:p>
    <w:p w14:paraId="3C9B6489" w14:textId="77777777" w:rsidR="00A72738" w:rsidRPr="002C6FD5" w:rsidRDefault="00A72738" w:rsidP="00A72738">
      <w:pPr>
        <w:jc w:val="both"/>
        <w:rPr>
          <w:rFonts w:asciiTheme="majorHAnsi" w:hAnsiTheme="majorHAnsi" w:cs="Arial"/>
          <w:sz w:val="22"/>
          <w:szCs w:val="22"/>
        </w:rPr>
      </w:pPr>
      <w:r w:rsidRPr="002C6FD5">
        <w:rPr>
          <w:rFonts w:asciiTheme="majorHAnsi" w:hAnsiTheme="majorHAnsi" w:cs="Arial"/>
          <w:b/>
          <w:bCs/>
          <w:sz w:val="22"/>
          <w:szCs w:val="22"/>
        </w:rPr>
        <w:lastRenderedPageBreak/>
        <w:t xml:space="preserve">3.2 </w:t>
      </w:r>
      <w:r w:rsidRPr="002C6FD5">
        <w:rPr>
          <w:rFonts w:asciiTheme="majorHAnsi" w:hAnsiTheme="majorHAnsi" w:cs="Arial"/>
          <w:sz w:val="22"/>
          <w:szCs w:val="22"/>
        </w:rPr>
        <w:t>- Nos exercícios seguintes, nas dotações orçamentárias consignadas nas respectivas Leis Orçamentárias Anuais.</w:t>
      </w:r>
    </w:p>
    <w:p w14:paraId="306CB0BD" w14:textId="77777777" w:rsidR="00A72738" w:rsidRDefault="00A72738" w:rsidP="00A72738">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54C51BC0" w14:textId="77777777" w:rsidR="00A72738" w:rsidRPr="008B08EE" w:rsidRDefault="00A72738" w:rsidP="00A72738">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IMPUGNAÇÃO AO EDITAL E DO PEDIDO DE ESCLARECIMENTO.</w:t>
      </w:r>
    </w:p>
    <w:p w14:paraId="28C66D78" w14:textId="77777777" w:rsidR="00A72738" w:rsidRPr="008B08EE" w:rsidRDefault="00A72738" w:rsidP="00A72738">
      <w:pPr>
        <w:rPr>
          <w:rFonts w:asciiTheme="majorHAnsi" w:hAnsiTheme="majorHAnsi"/>
          <w:sz w:val="22"/>
          <w:szCs w:val="22"/>
        </w:rPr>
      </w:pPr>
    </w:p>
    <w:p w14:paraId="5F624A77" w14:textId="77777777" w:rsidR="00A72738" w:rsidRPr="008A16C9" w:rsidRDefault="00A72738" w:rsidP="00A72738">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b/>
          <w:bCs/>
          <w:color w:val="FF0000"/>
          <w:sz w:val="22"/>
          <w:szCs w:val="22"/>
          <w:u w:val="single"/>
        </w:rPr>
        <w:t>Até 03 (três) dias úteis</w:t>
      </w:r>
      <w:r w:rsidRPr="008A16C9">
        <w:rPr>
          <w:rFonts w:asciiTheme="majorHAnsi" w:hAnsiTheme="majorHAnsi" w:cstheme="majorHAnsi"/>
          <w:color w:val="FF0000"/>
          <w:sz w:val="22"/>
          <w:szCs w:val="22"/>
        </w:rPr>
        <w:t xml:space="preserve"> </w:t>
      </w:r>
      <w:r w:rsidRPr="008A16C9">
        <w:rPr>
          <w:rFonts w:asciiTheme="majorHAnsi" w:hAnsiTheme="majorHAnsi" w:cstheme="majorHAnsi"/>
          <w:color w:val="000000"/>
          <w:sz w:val="22"/>
          <w:szCs w:val="22"/>
        </w:rPr>
        <w:t>antes da data designada para a abertura da sessão pública, qualquer pessoa poderá impugnar este Edital.</w:t>
      </w:r>
    </w:p>
    <w:p w14:paraId="58CFA812" w14:textId="77777777" w:rsidR="00A72738" w:rsidRPr="008A16C9" w:rsidRDefault="00A72738" w:rsidP="00A72738">
      <w:pPr>
        <w:pStyle w:val="PargrafodaLista"/>
        <w:tabs>
          <w:tab w:val="left" w:pos="567"/>
        </w:tabs>
        <w:ind w:left="0"/>
        <w:contextualSpacing w:val="0"/>
        <w:jc w:val="both"/>
        <w:rPr>
          <w:rFonts w:asciiTheme="majorHAnsi" w:hAnsiTheme="majorHAnsi" w:cstheme="majorHAnsi"/>
          <w:color w:val="000000"/>
          <w:sz w:val="22"/>
          <w:szCs w:val="22"/>
        </w:rPr>
      </w:pPr>
    </w:p>
    <w:p w14:paraId="316FA982" w14:textId="77777777" w:rsidR="00A72738" w:rsidRPr="008A16C9" w:rsidRDefault="00A72738" w:rsidP="00A72738">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A </w:t>
      </w:r>
      <w:r w:rsidRPr="008A16C9">
        <w:rPr>
          <w:rFonts w:asciiTheme="majorHAnsi" w:hAnsiTheme="majorHAnsi" w:cstheme="majorHAnsi"/>
          <w:b/>
          <w:color w:val="000000"/>
          <w:sz w:val="22"/>
          <w:szCs w:val="22"/>
        </w:rPr>
        <w:t xml:space="preserve">IMPUGNAÇÃO DEVERÁ ser realizada EXCLUSIVAMENTE por FORMA ELETRÔNICA no sistema </w:t>
      </w:r>
      <w:hyperlink r:id="rId18"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b/>
          <w:bCs/>
          <w:sz w:val="22"/>
          <w:szCs w:val="22"/>
        </w:rPr>
        <w:t>.</w:t>
      </w:r>
    </w:p>
    <w:p w14:paraId="23C6BA71" w14:textId="77777777" w:rsidR="00A72738" w:rsidRPr="008A16C9" w:rsidRDefault="00A72738" w:rsidP="00A72738">
      <w:pPr>
        <w:pStyle w:val="PargrafodaLista"/>
        <w:tabs>
          <w:tab w:val="left" w:pos="567"/>
        </w:tabs>
        <w:ind w:left="0"/>
        <w:contextualSpacing w:val="0"/>
        <w:jc w:val="both"/>
        <w:rPr>
          <w:rFonts w:asciiTheme="majorHAnsi" w:hAnsiTheme="majorHAnsi" w:cstheme="majorHAnsi"/>
          <w:color w:val="000000"/>
          <w:sz w:val="22"/>
          <w:szCs w:val="22"/>
        </w:rPr>
      </w:pPr>
    </w:p>
    <w:p w14:paraId="19EB4F34" w14:textId="77777777" w:rsidR="00A72738" w:rsidRPr="00E24B75" w:rsidRDefault="00A72738" w:rsidP="00A72738">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Caberá ao Pregoeiro, auxiliado pelos responsáveis pela elaboração deste Edital e seus anexos, decidir sobre a impugnação no prazo de até </w:t>
      </w:r>
      <w:r w:rsidRPr="00D958CF">
        <w:rPr>
          <w:rFonts w:asciiTheme="majorHAnsi" w:hAnsiTheme="majorHAnsi" w:cstheme="majorHAnsi"/>
          <w:b/>
          <w:color w:val="FF0000"/>
          <w:sz w:val="22"/>
          <w:szCs w:val="22"/>
          <w:u w:val="single"/>
          <w:shd w:val="clear" w:color="auto" w:fill="FFFFFF" w:themeFill="background1"/>
        </w:rPr>
        <w:t xml:space="preserve">03 (três) dias úteis, limitando ao último dia útil </w:t>
      </w:r>
      <w:r w:rsidRPr="00D958CF">
        <w:rPr>
          <w:rFonts w:asciiTheme="majorHAnsi" w:hAnsiTheme="majorHAnsi" w:cstheme="majorHAnsi"/>
          <w:b/>
          <w:color w:val="FF0000"/>
          <w:sz w:val="22"/>
          <w:szCs w:val="22"/>
          <w:u w:val="single"/>
        </w:rPr>
        <w:t>da data abertura do certame</w:t>
      </w:r>
      <w:r>
        <w:rPr>
          <w:rFonts w:asciiTheme="majorHAnsi" w:hAnsiTheme="majorHAnsi" w:cstheme="majorHAnsi"/>
          <w:color w:val="000000"/>
          <w:sz w:val="22"/>
          <w:szCs w:val="22"/>
        </w:rPr>
        <w:t xml:space="preserve">, </w:t>
      </w:r>
      <w:r w:rsidRPr="00E24B75">
        <w:rPr>
          <w:rFonts w:asciiTheme="majorHAnsi" w:hAnsiTheme="majorHAnsi" w:cstheme="majorHAnsi"/>
          <w:color w:val="000000"/>
          <w:sz w:val="22"/>
          <w:szCs w:val="22"/>
        </w:rPr>
        <w:t>contados da data de recebimento da impugnação.</w:t>
      </w:r>
    </w:p>
    <w:p w14:paraId="734A42AC" w14:textId="77777777" w:rsidR="00A72738" w:rsidRPr="008A16C9" w:rsidRDefault="00A72738" w:rsidP="00A72738">
      <w:pPr>
        <w:pStyle w:val="PargrafodaLista"/>
        <w:tabs>
          <w:tab w:val="left" w:pos="567"/>
        </w:tabs>
        <w:ind w:left="0"/>
        <w:contextualSpacing w:val="0"/>
        <w:jc w:val="both"/>
        <w:rPr>
          <w:rFonts w:asciiTheme="majorHAnsi" w:hAnsiTheme="majorHAnsi" w:cstheme="majorHAnsi"/>
          <w:color w:val="000000"/>
          <w:sz w:val="22"/>
          <w:szCs w:val="22"/>
        </w:rPr>
      </w:pPr>
    </w:p>
    <w:p w14:paraId="02ECB6F3" w14:textId="77777777" w:rsidR="00A72738" w:rsidRPr="008A16C9" w:rsidRDefault="00A72738" w:rsidP="00A72738">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Acolhida a impugnação, será definida e publicada nova data para a realização do certame.</w:t>
      </w:r>
    </w:p>
    <w:p w14:paraId="4E33427F" w14:textId="77777777" w:rsidR="00A72738" w:rsidRPr="008A16C9" w:rsidRDefault="00A72738" w:rsidP="00A72738">
      <w:pPr>
        <w:pStyle w:val="PargrafodaLista"/>
        <w:tabs>
          <w:tab w:val="left" w:pos="567"/>
        </w:tabs>
        <w:ind w:left="0"/>
        <w:contextualSpacing w:val="0"/>
        <w:jc w:val="both"/>
        <w:rPr>
          <w:rFonts w:asciiTheme="majorHAnsi" w:hAnsiTheme="majorHAnsi" w:cstheme="majorHAnsi"/>
          <w:color w:val="000000"/>
          <w:sz w:val="22"/>
          <w:szCs w:val="22"/>
        </w:rPr>
      </w:pPr>
    </w:p>
    <w:p w14:paraId="1F8AE127" w14:textId="77777777" w:rsidR="00A72738" w:rsidRPr="008A16C9" w:rsidRDefault="00A72738" w:rsidP="00A72738">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 Os pedidos de esclarecimentos referentes a este processo licitatório deverão ser enviados ao Pregoeiro, </w:t>
      </w:r>
      <w:r w:rsidRPr="008A16C9">
        <w:rPr>
          <w:rFonts w:asciiTheme="majorHAnsi" w:hAnsiTheme="majorHAnsi" w:cstheme="majorHAnsi"/>
          <w:color w:val="000000"/>
          <w:sz w:val="22"/>
          <w:szCs w:val="22"/>
          <w:shd w:val="clear" w:color="auto" w:fill="FFFFFF" w:themeFill="background1"/>
        </w:rPr>
        <w:t>até</w:t>
      </w:r>
      <w:r w:rsidRPr="008A16C9">
        <w:rPr>
          <w:rFonts w:asciiTheme="majorHAnsi" w:hAnsiTheme="majorHAnsi" w:cstheme="majorHAnsi"/>
          <w:b/>
          <w:color w:val="000000"/>
          <w:sz w:val="22"/>
          <w:szCs w:val="22"/>
          <w:shd w:val="clear" w:color="auto" w:fill="FFFFFF" w:themeFill="background1"/>
        </w:rPr>
        <w:t xml:space="preserve"> </w:t>
      </w:r>
      <w:r w:rsidRPr="008A16C9">
        <w:rPr>
          <w:rFonts w:asciiTheme="majorHAnsi" w:hAnsiTheme="majorHAnsi" w:cstheme="majorHAnsi"/>
          <w:b/>
          <w:color w:val="FF0000"/>
          <w:sz w:val="22"/>
          <w:szCs w:val="22"/>
          <w:u w:val="single"/>
          <w:shd w:val="clear" w:color="auto" w:fill="FFFFFF" w:themeFill="background1"/>
        </w:rPr>
        <w:t>03 (três) dias úteis</w:t>
      </w:r>
      <w:r w:rsidRPr="008A16C9">
        <w:rPr>
          <w:rFonts w:asciiTheme="majorHAnsi" w:hAnsiTheme="majorHAnsi" w:cstheme="majorHAnsi"/>
          <w:color w:val="FF0000"/>
          <w:sz w:val="22"/>
          <w:szCs w:val="22"/>
        </w:rPr>
        <w:t xml:space="preserve"> </w:t>
      </w:r>
      <w:r w:rsidRPr="008A16C9">
        <w:rPr>
          <w:rFonts w:asciiTheme="majorHAnsi" w:hAnsiTheme="majorHAnsi" w:cstheme="majorHAnsi"/>
          <w:color w:val="000000"/>
          <w:sz w:val="22"/>
          <w:szCs w:val="22"/>
        </w:rPr>
        <w:t xml:space="preserve">anteriores à data designada para abertura da sessão pública, </w:t>
      </w:r>
      <w:r w:rsidRPr="008A16C9">
        <w:rPr>
          <w:rFonts w:asciiTheme="majorHAnsi" w:hAnsiTheme="majorHAnsi" w:cstheme="majorHAnsi"/>
          <w:bCs/>
          <w:sz w:val="22"/>
          <w:szCs w:val="22"/>
          <w:lang w:eastAsia="en-US"/>
        </w:rPr>
        <w:t xml:space="preserve">exclusivamente por meio eletrônico via internet, </w:t>
      </w:r>
      <w:r w:rsidRPr="008A16C9">
        <w:rPr>
          <w:rFonts w:asciiTheme="majorHAnsi" w:hAnsiTheme="majorHAnsi" w:cstheme="majorHAnsi"/>
          <w:bCs/>
          <w:color w:val="000000"/>
          <w:sz w:val="22"/>
          <w:szCs w:val="22"/>
        </w:rPr>
        <w:t xml:space="preserve">em campo próprio do Sistema </w:t>
      </w:r>
      <w:r w:rsidRPr="008A16C9">
        <w:rPr>
          <w:rFonts w:asciiTheme="majorHAnsi" w:hAnsiTheme="majorHAnsi" w:cstheme="majorHAnsi"/>
          <w:b/>
          <w:iCs/>
          <w:color w:val="000000"/>
          <w:sz w:val="22"/>
          <w:szCs w:val="22"/>
        </w:rPr>
        <w:t>BNC – BOLSA NACIONAL DE COMPRAS</w:t>
      </w:r>
      <w:r w:rsidRPr="008A16C9">
        <w:rPr>
          <w:rFonts w:asciiTheme="majorHAnsi" w:hAnsiTheme="majorHAnsi" w:cstheme="majorHAnsi"/>
          <w:bCs/>
          <w:iCs/>
          <w:color w:val="000000"/>
          <w:sz w:val="22"/>
          <w:szCs w:val="22"/>
        </w:rPr>
        <w:t xml:space="preserve"> </w:t>
      </w:r>
      <w:r w:rsidRPr="008A16C9">
        <w:rPr>
          <w:rFonts w:asciiTheme="majorHAnsi" w:hAnsiTheme="majorHAnsi" w:cstheme="majorHAnsi"/>
          <w:bCs/>
          <w:color w:val="000000"/>
          <w:sz w:val="22"/>
          <w:szCs w:val="22"/>
        </w:rPr>
        <w:t xml:space="preserve">no endereço eletrônico </w:t>
      </w:r>
      <w:hyperlink r:id="rId19"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b/>
          <w:bCs/>
          <w:sz w:val="22"/>
          <w:szCs w:val="22"/>
        </w:rPr>
        <w:t xml:space="preserve">. </w:t>
      </w:r>
    </w:p>
    <w:p w14:paraId="2DEC4593" w14:textId="77777777" w:rsidR="00A72738" w:rsidRPr="008A16C9" w:rsidRDefault="00A72738" w:rsidP="00A72738">
      <w:pPr>
        <w:pStyle w:val="PargrafodaLista"/>
        <w:tabs>
          <w:tab w:val="left" w:pos="567"/>
        </w:tabs>
        <w:ind w:left="0"/>
        <w:contextualSpacing w:val="0"/>
        <w:jc w:val="both"/>
        <w:rPr>
          <w:rFonts w:asciiTheme="majorHAnsi" w:hAnsiTheme="majorHAnsi" w:cstheme="majorHAnsi"/>
          <w:color w:val="000000"/>
          <w:sz w:val="22"/>
          <w:szCs w:val="22"/>
        </w:rPr>
      </w:pPr>
    </w:p>
    <w:p w14:paraId="5C35D8EA" w14:textId="77777777" w:rsidR="00A72738" w:rsidRPr="00E24B75" w:rsidRDefault="00A72738" w:rsidP="00A72738">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O pregoeiro responderá aos pedidos de esclarecimentos no prazo de </w:t>
      </w:r>
      <w:r w:rsidRPr="00D958CF">
        <w:rPr>
          <w:rFonts w:asciiTheme="majorHAnsi" w:hAnsiTheme="majorHAnsi" w:cstheme="majorHAnsi"/>
          <w:b/>
          <w:color w:val="FF0000"/>
          <w:sz w:val="22"/>
          <w:szCs w:val="22"/>
          <w:u w:val="single"/>
          <w:shd w:val="clear" w:color="auto" w:fill="FFFFFF" w:themeFill="background1"/>
        </w:rPr>
        <w:t xml:space="preserve">03 (três) dias úteis, limitando ao último dia útil </w:t>
      </w:r>
      <w:r w:rsidRPr="00D958CF">
        <w:rPr>
          <w:rFonts w:asciiTheme="majorHAnsi" w:hAnsiTheme="majorHAnsi" w:cstheme="majorHAnsi"/>
          <w:b/>
          <w:color w:val="FF0000"/>
          <w:sz w:val="22"/>
          <w:szCs w:val="22"/>
          <w:u w:val="single"/>
        </w:rPr>
        <w:t>da data abertura do certame</w:t>
      </w:r>
      <w:r w:rsidRPr="00E24B75">
        <w:rPr>
          <w:rFonts w:asciiTheme="majorHAnsi" w:hAnsiTheme="majorHAnsi" w:cstheme="majorHAnsi"/>
          <w:color w:val="000000"/>
          <w:sz w:val="22"/>
          <w:szCs w:val="22"/>
        </w:rPr>
        <w:t>, contado da data de recebimento do pedido, e poderá requisitar subsídios formais aos responsáveis pela elaboração do edital e dos anexos.</w:t>
      </w:r>
    </w:p>
    <w:p w14:paraId="18CF71E9" w14:textId="77777777" w:rsidR="00A72738" w:rsidRPr="008A16C9" w:rsidRDefault="00A72738" w:rsidP="00A72738">
      <w:pPr>
        <w:tabs>
          <w:tab w:val="left" w:pos="567"/>
        </w:tabs>
        <w:jc w:val="both"/>
        <w:rPr>
          <w:rFonts w:asciiTheme="majorHAnsi" w:hAnsiTheme="majorHAnsi" w:cstheme="majorHAnsi"/>
          <w:color w:val="000000"/>
          <w:sz w:val="22"/>
          <w:szCs w:val="22"/>
        </w:rPr>
      </w:pPr>
    </w:p>
    <w:p w14:paraId="6951B682" w14:textId="77777777" w:rsidR="00A72738" w:rsidRDefault="00A72738" w:rsidP="00A72738">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impugnações e pedidos de esclarecimentos não suspendem os prazos previstos no certame.</w:t>
      </w:r>
    </w:p>
    <w:p w14:paraId="7ED38246" w14:textId="77777777" w:rsidR="00A72738" w:rsidRPr="008A16C9" w:rsidRDefault="00A72738" w:rsidP="00A72738">
      <w:pPr>
        <w:pStyle w:val="PargrafodaLista"/>
        <w:tabs>
          <w:tab w:val="left" w:pos="567"/>
        </w:tabs>
        <w:ind w:left="0"/>
        <w:contextualSpacing w:val="0"/>
        <w:jc w:val="both"/>
        <w:rPr>
          <w:rFonts w:asciiTheme="majorHAnsi" w:hAnsiTheme="majorHAnsi" w:cstheme="majorHAnsi"/>
          <w:color w:val="000000"/>
          <w:sz w:val="22"/>
          <w:szCs w:val="22"/>
        </w:rPr>
      </w:pPr>
    </w:p>
    <w:p w14:paraId="1339AA99" w14:textId="77777777" w:rsidR="00A72738" w:rsidRPr="008A16C9" w:rsidRDefault="00A72738" w:rsidP="00A72738">
      <w:pPr>
        <w:numPr>
          <w:ilvl w:val="2"/>
          <w:numId w:val="1"/>
        </w:numPr>
        <w:tabs>
          <w:tab w:val="left" w:pos="993"/>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 concessão de efeito suspensivo à impugnação é medida excepcional e deverá ser motivada pelo pregoeiro, nos autos do processo de licitação.</w:t>
      </w:r>
    </w:p>
    <w:p w14:paraId="26526A1A" w14:textId="77777777" w:rsidR="00A72738" w:rsidRPr="008A16C9" w:rsidRDefault="00A72738" w:rsidP="00A72738">
      <w:pPr>
        <w:tabs>
          <w:tab w:val="left" w:pos="426"/>
        </w:tabs>
        <w:ind w:left="567"/>
        <w:jc w:val="both"/>
        <w:rPr>
          <w:rFonts w:asciiTheme="majorHAnsi" w:hAnsiTheme="majorHAnsi" w:cstheme="majorHAnsi"/>
          <w:color w:val="000000"/>
          <w:sz w:val="22"/>
          <w:szCs w:val="22"/>
        </w:rPr>
      </w:pPr>
    </w:p>
    <w:p w14:paraId="42BD3BF7" w14:textId="77777777" w:rsidR="00A72738" w:rsidRPr="008A16C9" w:rsidRDefault="00A72738" w:rsidP="00A72738">
      <w:pPr>
        <w:numPr>
          <w:ilvl w:val="1"/>
          <w:numId w:val="1"/>
        </w:numPr>
        <w:tabs>
          <w:tab w:val="left" w:pos="567"/>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respostas aos pedidos de esclarecimentos serão divulgadas pelo sistema e vincularão os participantes e a administração.</w:t>
      </w:r>
    </w:p>
    <w:p w14:paraId="70B2485F" w14:textId="77777777" w:rsidR="00A72738" w:rsidRPr="008A16C9" w:rsidRDefault="00A72738" w:rsidP="00A72738">
      <w:pPr>
        <w:tabs>
          <w:tab w:val="left" w:pos="567"/>
        </w:tabs>
        <w:jc w:val="both"/>
        <w:rPr>
          <w:rFonts w:asciiTheme="majorHAnsi" w:hAnsiTheme="majorHAnsi" w:cstheme="majorHAnsi"/>
          <w:color w:val="000000"/>
          <w:sz w:val="22"/>
          <w:szCs w:val="22"/>
        </w:rPr>
      </w:pPr>
    </w:p>
    <w:p w14:paraId="028F55F5" w14:textId="77777777" w:rsidR="00A72738" w:rsidRPr="008A16C9" w:rsidRDefault="00A72738" w:rsidP="00A72738">
      <w:pPr>
        <w:numPr>
          <w:ilvl w:val="1"/>
          <w:numId w:val="1"/>
        </w:numPr>
        <w:snapToGrid w:val="0"/>
        <w:ind w:left="0" w:right="-2" w:firstLine="0"/>
        <w:jc w:val="both"/>
        <w:rPr>
          <w:rFonts w:asciiTheme="majorHAnsi" w:hAnsiTheme="majorHAnsi" w:cstheme="majorHAnsi"/>
          <w:sz w:val="22"/>
          <w:szCs w:val="22"/>
        </w:rPr>
      </w:pPr>
      <w:r w:rsidRPr="008A16C9">
        <w:rPr>
          <w:rFonts w:asciiTheme="majorHAnsi" w:hAnsiTheme="majorHAnsi" w:cstheme="majorHAnsi"/>
          <w:color w:val="000000"/>
          <w:sz w:val="22"/>
          <w:szCs w:val="22"/>
        </w:rPr>
        <w:t xml:space="preserve">As respostas às impugnações e aos esclarecimentos solicitados, bem como outros avisos de ordem geral, serão cadastradas no sítio </w:t>
      </w:r>
      <w:hyperlink r:id="rId20"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color w:val="000000"/>
          <w:sz w:val="22"/>
          <w:szCs w:val="22"/>
        </w:rPr>
        <w:t>, sendo de responsabilidade dos licitantes, seu acompanhamento.</w:t>
      </w:r>
    </w:p>
    <w:p w14:paraId="4FE14BC7" w14:textId="77777777" w:rsidR="00A72738" w:rsidRPr="008A16C9" w:rsidRDefault="00A72738" w:rsidP="00A72738">
      <w:pPr>
        <w:snapToGrid w:val="0"/>
        <w:ind w:right="-2"/>
        <w:jc w:val="both"/>
        <w:rPr>
          <w:rFonts w:asciiTheme="majorHAnsi" w:hAnsiTheme="majorHAnsi" w:cstheme="majorHAnsi"/>
          <w:sz w:val="22"/>
          <w:szCs w:val="22"/>
        </w:rPr>
      </w:pPr>
    </w:p>
    <w:p w14:paraId="1124FED8" w14:textId="77777777" w:rsidR="00A72738" w:rsidRPr="008A16C9" w:rsidRDefault="00A72738" w:rsidP="00A72738">
      <w:pPr>
        <w:numPr>
          <w:ilvl w:val="1"/>
          <w:numId w:val="1"/>
        </w:numPr>
        <w:snapToGrid w:val="0"/>
        <w:ind w:left="0" w:right="-2"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Não serão conhecidas as impugnações apresentadas após o respectivo prazo legal ou, no caso de empresas, que estejam subscritas por representante não habilitado legalmente ou não identificado no processo para responder pela proponente.</w:t>
      </w:r>
    </w:p>
    <w:p w14:paraId="53515E03" w14:textId="77777777" w:rsidR="00A72738" w:rsidRPr="008A16C9" w:rsidRDefault="00A72738" w:rsidP="00A72738">
      <w:pPr>
        <w:snapToGrid w:val="0"/>
        <w:ind w:right="-2"/>
        <w:jc w:val="both"/>
        <w:rPr>
          <w:rFonts w:asciiTheme="majorHAnsi" w:hAnsiTheme="majorHAnsi" w:cstheme="majorHAnsi"/>
          <w:color w:val="000000"/>
          <w:sz w:val="22"/>
          <w:szCs w:val="22"/>
        </w:rPr>
      </w:pPr>
    </w:p>
    <w:p w14:paraId="7390861C" w14:textId="77777777" w:rsidR="00A72738" w:rsidRPr="008A16C9" w:rsidRDefault="00A72738" w:rsidP="00A72738">
      <w:pPr>
        <w:numPr>
          <w:ilvl w:val="1"/>
          <w:numId w:val="1"/>
        </w:numPr>
        <w:snapToGrid w:val="0"/>
        <w:ind w:left="0" w:right="-2"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 petição de impugnação apresentada por empresa deve ser firmada por sócio, pessoa designada para a administração da sociedade</w:t>
      </w:r>
      <w:r w:rsidRPr="008A16C9">
        <w:rPr>
          <w:rFonts w:asciiTheme="majorHAnsi" w:hAnsiTheme="majorHAnsi" w:cstheme="majorHAnsi"/>
          <w:bCs/>
          <w:color w:val="000000"/>
          <w:sz w:val="22"/>
          <w:szCs w:val="22"/>
        </w:rPr>
        <w:t xml:space="preserve"> empresária</w:t>
      </w:r>
      <w:r w:rsidRPr="008A16C9">
        <w:rPr>
          <w:rFonts w:asciiTheme="majorHAnsi" w:hAnsiTheme="majorHAnsi" w:cstheme="majorHAnsi"/>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A75C507" w14:textId="77777777" w:rsidR="00A72738" w:rsidRDefault="00A72738" w:rsidP="00A72738">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631463E6" w14:textId="77777777" w:rsidR="00A72738" w:rsidRPr="008B08EE" w:rsidRDefault="00A72738" w:rsidP="00A72738">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20495DE6" w14:textId="77777777" w:rsidR="00A72738" w:rsidRPr="002C6FD5" w:rsidRDefault="00A72738" w:rsidP="00A72738">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theme="majorHAnsi"/>
          <w:sz w:val="22"/>
          <w:szCs w:val="22"/>
        </w:rPr>
      </w:pPr>
      <w:r w:rsidRPr="008B08EE">
        <w:rPr>
          <w:rFonts w:asciiTheme="majorHAnsi" w:hAnsiTheme="majorHAnsi" w:cs="Arial"/>
          <w:sz w:val="22"/>
          <w:szCs w:val="22"/>
        </w:rPr>
        <w:t>DO CREDENCIAMENTO</w:t>
      </w:r>
      <w:r w:rsidRPr="002C6FD5">
        <w:rPr>
          <w:rFonts w:asciiTheme="majorHAnsi" w:hAnsiTheme="majorHAnsi" w:cstheme="majorHAnsi"/>
          <w:sz w:val="22"/>
          <w:szCs w:val="22"/>
        </w:rPr>
        <w:t>/</w:t>
      </w:r>
      <w:r w:rsidRPr="002C6FD5">
        <w:rPr>
          <w:rFonts w:asciiTheme="majorHAnsi" w:hAnsiTheme="majorHAnsi" w:cstheme="majorHAnsi"/>
          <w:sz w:val="22"/>
          <w:szCs w:val="22"/>
          <w:lang w:eastAsia="en-US"/>
        </w:rPr>
        <w:t xml:space="preserve"> DAS CONDIÇÕES PARA PARTICIPAÇÃO</w:t>
      </w:r>
      <w:r w:rsidRPr="002C6FD5">
        <w:rPr>
          <w:rFonts w:asciiTheme="majorHAnsi" w:hAnsiTheme="majorHAnsi" w:cstheme="majorHAnsi"/>
          <w:sz w:val="22"/>
          <w:szCs w:val="22"/>
        </w:rPr>
        <w:t>.</w:t>
      </w:r>
    </w:p>
    <w:p w14:paraId="39A4173F" w14:textId="77777777" w:rsidR="00A72738" w:rsidRPr="002C6FD5" w:rsidRDefault="00A72738" w:rsidP="00A72738">
      <w:pPr>
        <w:rPr>
          <w:rFonts w:asciiTheme="majorHAnsi" w:hAnsiTheme="majorHAnsi" w:cstheme="majorHAnsi"/>
          <w:sz w:val="22"/>
          <w:szCs w:val="22"/>
        </w:rPr>
      </w:pPr>
    </w:p>
    <w:p w14:paraId="671CABCB" w14:textId="77777777" w:rsidR="00A72738" w:rsidRDefault="00A72738" w:rsidP="00A72738">
      <w:pPr>
        <w:pStyle w:val="Nvel2-Red"/>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lastRenderedPageBreak/>
        <w:t>Poderão participar da presente licitação empresas, brasileiras ou estrangeiras, devidamente constituídas, que possuam objeto social pertinente e compatível ao licitado, e que atenderem todas as exigências deste edital e de seus anexos, e desde que devidamente credenciadas no sistema, apresentarem toda a documentação por ela exigida para respectivo cadastramento no sítio eletrônico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21"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51F777C4" w14:textId="77777777" w:rsidR="00A72738" w:rsidRPr="003B3173" w:rsidRDefault="00A72738" w:rsidP="00A72738">
      <w:pPr>
        <w:pStyle w:val="Nvel2-Red"/>
        <w:rPr>
          <w:rFonts w:asciiTheme="majorHAnsi" w:eastAsiaTheme="minorEastAsia" w:hAnsiTheme="majorHAnsi" w:cstheme="majorHAnsi"/>
          <w:b/>
          <w:bCs/>
          <w:sz w:val="22"/>
          <w:szCs w:val="22"/>
          <w:lang w:eastAsia="en-US"/>
        </w:rPr>
      </w:pPr>
      <w:r w:rsidRPr="003B3173">
        <w:rPr>
          <w:rFonts w:asciiTheme="majorHAnsi" w:eastAsiaTheme="minorEastAsia" w:hAnsiTheme="majorHAnsi" w:cstheme="majorHAnsi"/>
          <w:b/>
          <w:bCs/>
          <w:sz w:val="22"/>
          <w:szCs w:val="22"/>
          <w:lang w:eastAsia="en-US"/>
        </w:rPr>
        <w:t>A participação nesta licitação é restrita às Microempresas, Empresas de Pequeno Porte e Equiparados (cooperativas enquadradas no art. 34 da Lei nº 11.488/07 e pessoa física ou empresário individual enquadrados nas situações previstas no art. 3º da Lei Complementar nº 123/06), de acordo com o estabelecido no art. 48, I da Lei Complementar nº 123/06, alterada pela Lei Complementar nº 147/2017.</w:t>
      </w:r>
    </w:p>
    <w:p w14:paraId="1DBA7F0F" w14:textId="77777777" w:rsidR="00A72738" w:rsidRPr="00B26396" w:rsidRDefault="00A72738" w:rsidP="00A72738">
      <w:pPr>
        <w:pStyle w:val="Nvel2-Red"/>
        <w:rPr>
          <w:rFonts w:asciiTheme="majorHAnsi" w:eastAsiaTheme="minorEastAsia" w:hAnsiTheme="majorHAnsi" w:cstheme="majorHAnsi"/>
          <w:b/>
          <w:bCs/>
          <w:i w:val="0"/>
          <w:iCs w:val="0"/>
          <w:color w:val="auto"/>
          <w:sz w:val="22"/>
          <w:szCs w:val="22"/>
          <w:lang w:eastAsia="en-US"/>
        </w:rPr>
      </w:pPr>
      <w:r w:rsidRPr="00B26396">
        <w:rPr>
          <w:rFonts w:asciiTheme="majorHAnsi" w:eastAsiaTheme="minorEastAsia" w:hAnsiTheme="majorHAnsi" w:cstheme="majorHAnsi"/>
          <w:b/>
          <w:bCs/>
          <w:i w:val="0"/>
          <w:iCs w:val="0"/>
          <w:color w:val="auto"/>
          <w:sz w:val="22"/>
          <w:szCs w:val="22"/>
          <w:lang w:eastAsia="en-US"/>
        </w:rPr>
        <w:t>Credenciamento:</w:t>
      </w:r>
    </w:p>
    <w:p w14:paraId="16A928A9" w14:textId="77777777" w:rsidR="00A72738" w:rsidRPr="00B26396" w:rsidRDefault="00A72738" w:rsidP="00A72738">
      <w:pPr>
        <w:pStyle w:val="Nvel2-Red"/>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é o nível básico do registro cadastral no Sistema Eletrônico de Licitações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22"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 que permite a participação dos interessados na modalidade LICITATÓRIA PREGÃO, em sua FORMA ELETRÔNICA.</w:t>
      </w:r>
    </w:p>
    <w:p w14:paraId="7289966F" w14:textId="77777777" w:rsidR="00A72738" w:rsidRDefault="00A72738" w:rsidP="00A72738">
      <w:pPr>
        <w:pStyle w:val="Nvel2-Red"/>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cadastro dos interessados deverá ser feito no Sistema Eletrônico de Licitações Portal BNC - BOLSA NACIONAL DE COMPRAS, no sítio eletrônico (</w:t>
      </w:r>
      <w:r>
        <w:rPr>
          <w:rFonts w:asciiTheme="majorHAnsi" w:eastAsiaTheme="minorEastAsia" w:hAnsiTheme="majorHAnsi" w:cstheme="majorHAnsi"/>
          <w:i w:val="0"/>
          <w:iCs w:val="0"/>
          <w:color w:val="auto"/>
          <w:sz w:val="22"/>
          <w:szCs w:val="22"/>
          <w:lang w:eastAsia="en-US"/>
        </w:rPr>
        <w:t xml:space="preserve"> </w:t>
      </w:r>
      <w:hyperlink r:id="rId23"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235D25A0"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licitante deverá estar credenciado, de forma direta ou através de empresas </w:t>
      </w:r>
      <w:r w:rsidRPr="002C6FD5">
        <w:rPr>
          <w:rFonts w:asciiTheme="majorHAnsi" w:hAnsiTheme="majorHAnsi" w:cstheme="majorHAnsi"/>
          <w:sz w:val="22"/>
          <w:szCs w:val="22"/>
          <w:lang w:eastAsia="en-US"/>
        </w:rPr>
        <w:t xml:space="preserve">associadas à </w:t>
      </w:r>
      <w:r w:rsidRPr="002C6FD5">
        <w:rPr>
          <w:rFonts w:asciiTheme="majorHAnsi" w:hAnsiTheme="majorHAnsi" w:cstheme="majorHAnsi"/>
          <w:b/>
          <w:bCs/>
          <w:sz w:val="22"/>
          <w:szCs w:val="22"/>
          <w:u w:val="single"/>
          <w:lang w:eastAsia="en-US"/>
        </w:rPr>
        <w:t>Bolsa Nacional de Compras</w:t>
      </w:r>
      <w:r w:rsidRPr="002C6FD5">
        <w:rPr>
          <w:rFonts w:asciiTheme="majorHAnsi" w:hAnsiTheme="majorHAnsi" w:cstheme="majorHAnsi"/>
          <w:sz w:val="22"/>
          <w:szCs w:val="22"/>
          <w:lang w:eastAsia="en-US"/>
        </w:rPr>
        <w:t>, até no mínimo uma hora antes do horário fixado no edital para o recebime</w:t>
      </w:r>
      <w:r w:rsidRPr="007519D5">
        <w:rPr>
          <w:rFonts w:ascii="CIDFont+F1" w:hAnsi="CIDFont+F1" w:cs="CIDFont+F1"/>
          <w:sz w:val="22"/>
          <w:szCs w:val="22"/>
          <w:lang w:eastAsia="en-US"/>
        </w:rPr>
        <w:t>nto das</w:t>
      </w:r>
      <w:r>
        <w:rPr>
          <w:rFonts w:ascii="CIDFont+F1" w:hAnsi="CIDFont+F1" w:cs="CIDFont+F1"/>
          <w:sz w:val="22"/>
          <w:szCs w:val="22"/>
          <w:lang w:eastAsia="en-US"/>
        </w:rPr>
        <w:t xml:space="preserve"> </w:t>
      </w:r>
      <w:r w:rsidRPr="007519D5">
        <w:rPr>
          <w:rFonts w:ascii="CIDFont+F1" w:hAnsi="CIDFont+F1" w:cs="CIDFont+F1"/>
          <w:sz w:val="22"/>
          <w:szCs w:val="22"/>
          <w:lang w:eastAsia="en-US"/>
        </w:rPr>
        <w:t>propostas.</w:t>
      </w:r>
    </w:p>
    <w:p w14:paraId="477923FF" w14:textId="77777777" w:rsidR="00A72738" w:rsidRPr="007519D5" w:rsidRDefault="00A72738" w:rsidP="00A72738">
      <w:pPr>
        <w:pStyle w:val="PargrafodaLista"/>
        <w:ind w:left="0"/>
        <w:rPr>
          <w:rFonts w:ascii="CIDFont+F1" w:hAnsi="CIDFont+F1" w:cs="CIDFont+F1"/>
          <w:sz w:val="22"/>
          <w:szCs w:val="22"/>
          <w:lang w:eastAsia="en-US"/>
        </w:rPr>
      </w:pPr>
    </w:p>
    <w:p w14:paraId="0D66C24F"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cadastramento do licitante deverá ser requerido acompanhado dos seguintes documentos</w:t>
      </w:r>
      <w:r>
        <w:rPr>
          <w:rFonts w:ascii="CIDFont+F1" w:hAnsi="CIDFont+F1" w:cs="CIDFont+F1"/>
          <w:sz w:val="22"/>
          <w:szCs w:val="22"/>
          <w:lang w:eastAsia="en-US"/>
        </w:rPr>
        <w:t xml:space="preserve"> </w:t>
      </w:r>
      <w:r w:rsidRPr="007519D5">
        <w:rPr>
          <w:rFonts w:ascii="CIDFont+F1" w:hAnsi="CIDFont+F1" w:cs="CIDFont+F1"/>
          <w:sz w:val="22"/>
          <w:szCs w:val="22"/>
          <w:lang w:eastAsia="en-US"/>
        </w:rPr>
        <w:t>exigidos pela plataforma:</w:t>
      </w:r>
    </w:p>
    <w:p w14:paraId="3A390DEB" w14:textId="77777777" w:rsidR="00A72738" w:rsidRPr="007519D5" w:rsidRDefault="00A72738" w:rsidP="00A72738">
      <w:pPr>
        <w:pStyle w:val="PargrafodaLista"/>
        <w:ind w:left="0"/>
        <w:rPr>
          <w:rFonts w:ascii="CIDFont+F2" w:hAnsi="CIDFont+F2" w:cs="CIDFont+F2"/>
          <w:sz w:val="22"/>
          <w:szCs w:val="22"/>
          <w:lang w:eastAsia="en-US"/>
        </w:rPr>
      </w:pPr>
    </w:p>
    <w:p w14:paraId="39D7B335" w14:textId="77777777" w:rsidR="00A72738" w:rsidRPr="008A4552" w:rsidRDefault="00A72738" w:rsidP="00A72738">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Instrumento particular de mandato outorgando à corretora associada, por meio de seu operador devidamente credenciado junto à Bolsa, poderes específicos de sua representação no pregão, conforme modelo fornecido pela Bolsa Nacional de Compras.</w:t>
      </w:r>
    </w:p>
    <w:p w14:paraId="2302D2FF" w14:textId="77777777" w:rsidR="00A72738" w:rsidRPr="008A4552" w:rsidRDefault="00A72738" w:rsidP="00A72738">
      <w:pPr>
        <w:pStyle w:val="PargrafodaLista"/>
        <w:ind w:left="0"/>
        <w:rPr>
          <w:rFonts w:asciiTheme="majorHAnsi" w:hAnsiTheme="majorHAnsi" w:cstheme="majorHAnsi"/>
          <w:sz w:val="22"/>
          <w:szCs w:val="22"/>
          <w:lang w:eastAsia="en-US"/>
        </w:rPr>
      </w:pPr>
    </w:p>
    <w:p w14:paraId="3E6532D7" w14:textId="77777777" w:rsidR="00A72738" w:rsidRPr="008A4552" w:rsidRDefault="00A72738" w:rsidP="00A72738">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Declaração de seu pleno conhecimento, de aceitação e de atendimento às exigências de habilitação previstas no Edital, conforme modelo fornecido pela Bolsa Nacional de Compras.</w:t>
      </w:r>
    </w:p>
    <w:p w14:paraId="4B5C3068" w14:textId="77777777" w:rsidR="00A72738" w:rsidRPr="007519D5" w:rsidRDefault="00A72738" w:rsidP="00A72738">
      <w:pPr>
        <w:pStyle w:val="PargrafodaLista"/>
        <w:ind w:left="0"/>
        <w:rPr>
          <w:rFonts w:ascii="CIDFont+F1" w:hAnsi="CIDFont+F1" w:cs="CIDFont+F1"/>
          <w:sz w:val="22"/>
          <w:szCs w:val="22"/>
          <w:lang w:eastAsia="en-US"/>
        </w:rPr>
      </w:pPr>
    </w:p>
    <w:p w14:paraId="2AB9D881"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custo de operacionalização e uso do sistema ficará a cargo do Licitante </w:t>
      </w:r>
      <w:r>
        <w:rPr>
          <w:rFonts w:ascii="CIDFont+F1" w:hAnsi="CIDFont+F1" w:cs="CIDFont+F1"/>
          <w:sz w:val="22"/>
          <w:szCs w:val="22"/>
          <w:lang w:eastAsia="en-US"/>
        </w:rPr>
        <w:t>participante</w:t>
      </w:r>
      <w:r w:rsidRPr="007519D5">
        <w:rPr>
          <w:rFonts w:ascii="CIDFont+F1" w:hAnsi="CIDFont+F1" w:cs="CIDFont+F1"/>
          <w:sz w:val="22"/>
          <w:szCs w:val="22"/>
          <w:lang w:eastAsia="en-US"/>
        </w:rPr>
        <w:t xml:space="preserve"> do certame, que</w:t>
      </w:r>
      <w:r>
        <w:rPr>
          <w:rFonts w:ascii="CIDFont+F1" w:hAnsi="CIDFont+F1" w:cs="CIDFont+F1"/>
          <w:sz w:val="22"/>
          <w:szCs w:val="22"/>
          <w:lang w:eastAsia="en-US"/>
        </w:rPr>
        <w:t xml:space="preserve"> </w:t>
      </w:r>
      <w:r w:rsidRPr="007519D5">
        <w:rPr>
          <w:rFonts w:ascii="CIDFont+F1" w:hAnsi="CIDFont+F1" w:cs="CIDFont+F1"/>
          <w:sz w:val="22"/>
          <w:szCs w:val="22"/>
          <w:lang w:eastAsia="en-US"/>
        </w:rPr>
        <w:t>pagará a Bolsa Nacional de Compras, provedora do sistema eletrônico, a título de taxa pela utilização dos</w:t>
      </w:r>
      <w:r>
        <w:rPr>
          <w:rFonts w:ascii="CIDFont+F1" w:hAnsi="CIDFont+F1" w:cs="CIDFont+F1"/>
          <w:sz w:val="22"/>
          <w:szCs w:val="22"/>
          <w:lang w:eastAsia="en-US"/>
        </w:rPr>
        <w:t xml:space="preserve"> </w:t>
      </w:r>
      <w:r w:rsidRPr="007519D5">
        <w:rPr>
          <w:rFonts w:ascii="CIDFont+F1" w:hAnsi="CIDFont+F1" w:cs="CIDFont+F1"/>
          <w:sz w:val="22"/>
          <w:szCs w:val="22"/>
          <w:lang w:eastAsia="en-US"/>
        </w:rPr>
        <w:t>recursos de tecnologia da informação, em conformidade com o regulamento operacional da BNC – Bolsa</w:t>
      </w:r>
      <w:r>
        <w:rPr>
          <w:rFonts w:ascii="CIDFont+F1" w:hAnsi="CIDFont+F1" w:cs="CIDFont+F1"/>
          <w:sz w:val="22"/>
          <w:szCs w:val="22"/>
          <w:lang w:eastAsia="en-US"/>
        </w:rPr>
        <w:t xml:space="preserve"> </w:t>
      </w:r>
      <w:r w:rsidRPr="007519D5">
        <w:rPr>
          <w:rFonts w:ascii="CIDFont+F1" w:hAnsi="CIDFont+F1" w:cs="CIDFont+F1"/>
          <w:sz w:val="22"/>
          <w:szCs w:val="22"/>
          <w:lang w:eastAsia="en-US"/>
        </w:rPr>
        <w:t>Nacional de Compras.</w:t>
      </w:r>
    </w:p>
    <w:p w14:paraId="36B394B8" w14:textId="77777777" w:rsidR="00A72738" w:rsidRPr="007519D5" w:rsidRDefault="00A72738" w:rsidP="00A72738">
      <w:pPr>
        <w:pStyle w:val="PargrafodaLista"/>
        <w:ind w:left="0"/>
        <w:rPr>
          <w:rFonts w:ascii="CIDFont+F1" w:hAnsi="CIDFont+F1" w:cs="CIDFont+F1"/>
          <w:sz w:val="22"/>
          <w:szCs w:val="22"/>
          <w:lang w:eastAsia="en-US"/>
        </w:rPr>
      </w:pPr>
    </w:p>
    <w:p w14:paraId="225D381A" w14:textId="77777777" w:rsidR="00A72738" w:rsidRPr="0034761D"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Nenhuma pessoa, ainda que munida de procuração, poderá representar mais de um proponente, em</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cada Lote, neste Pregão realizado pelo Município de </w:t>
      </w:r>
      <w:r>
        <w:rPr>
          <w:rFonts w:ascii="CIDFont+F1" w:hAnsi="CIDFont+F1" w:cs="CIDFont+F1"/>
          <w:sz w:val="22"/>
          <w:szCs w:val="22"/>
          <w:lang w:eastAsia="en-US"/>
        </w:rPr>
        <w:t>Esperança Nova</w:t>
      </w:r>
      <w:r w:rsidRPr="007519D5">
        <w:rPr>
          <w:rFonts w:ascii="CIDFont+F1" w:hAnsi="CIDFont+F1" w:cs="CIDFont+F1"/>
          <w:sz w:val="22"/>
          <w:szCs w:val="22"/>
          <w:lang w:eastAsia="en-US"/>
        </w:rPr>
        <w:t>-PR, sob pena de exclusão sumária das licitantes representadas.</w:t>
      </w:r>
    </w:p>
    <w:p w14:paraId="6D3E0E71" w14:textId="77777777" w:rsidR="00A72738" w:rsidRPr="00B26396" w:rsidRDefault="00A72738" w:rsidP="00A72738">
      <w:pPr>
        <w:pStyle w:val="Nvel2-Red"/>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junto ao provedor do sistema implica a responsabilidade do licitante ou de seu representante legal e a presunção de sua capacidade técnica para realização das transações inerentes a esta licitação.</w:t>
      </w:r>
    </w:p>
    <w:p w14:paraId="00BCEC75" w14:textId="77777777" w:rsidR="00A72738" w:rsidRPr="00B26396" w:rsidRDefault="00A72738" w:rsidP="00A72738">
      <w:pPr>
        <w:pStyle w:val="Nvel2-Red"/>
        <w:rPr>
          <w:rFonts w:asciiTheme="majorHAnsi" w:eastAsiaTheme="minorEastAsia" w:hAnsiTheme="majorHAnsi" w:cstheme="majorHAnsi"/>
          <w:i w:val="0"/>
          <w:iCs w:val="0"/>
          <w:color w:val="auto"/>
          <w:sz w:val="22"/>
          <w:szCs w:val="22"/>
          <w:lang w:eastAsia="en-US"/>
        </w:rPr>
      </w:pPr>
      <w:r w:rsidRPr="00B26396">
        <w:rPr>
          <w:rFonts w:asciiTheme="majorHAnsi" w:hAnsiTheme="majorHAnsi" w:cstheme="majorHAnsi"/>
          <w:i w:val="0"/>
          <w:iCs w:val="0"/>
          <w:color w:val="auto"/>
          <w:sz w:val="22"/>
          <w:szCs w:val="22"/>
          <w:lang w:eastAsia="en-US"/>
        </w:rPr>
        <w:t xml:space="preserve">O licitante responsabiliza-se exclusiva e formalmente pelas transações efetuadas em seu nome, assume como firmes e verdadeiras suas propostas e seus lances, inclusive os atos praticados </w:t>
      </w:r>
      <w:r w:rsidRPr="00B26396">
        <w:rPr>
          <w:rFonts w:asciiTheme="majorHAnsi" w:eastAsiaTheme="minorEastAsia" w:hAnsiTheme="majorHAnsi" w:cstheme="majorHAnsi"/>
          <w:i w:val="0"/>
          <w:iCs w:val="0"/>
          <w:color w:val="auto"/>
          <w:sz w:val="22"/>
          <w:szCs w:val="22"/>
          <w:lang w:eastAsia="en-US"/>
        </w:rPr>
        <w:t xml:space="preserve">diretamente ou por seu </w:t>
      </w:r>
      <w:r w:rsidRPr="00B26396">
        <w:rPr>
          <w:rFonts w:asciiTheme="majorHAnsi" w:eastAsiaTheme="minorEastAsia" w:hAnsiTheme="majorHAnsi" w:cstheme="majorHAnsi"/>
          <w:i w:val="0"/>
          <w:iCs w:val="0"/>
          <w:color w:val="auto"/>
          <w:sz w:val="22"/>
          <w:szCs w:val="22"/>
          <w:lang w:eastAsia="en-US"/>
        </w:rPr>
        <w:lastRenderedPageBreak/>
        <w:t>representante, excluída a responsabilidade do provedor do sistema ou do órgão ou entidade promotora da licitação por eventuais danos decorrentes de uso indevido das credenciais de acesso, ainda que por terceiros.</w:t>
      </w:r>
    </w:p>
    <w:p w14:paraId="6AC7EB17" w14:textId="77777777" w:rsidR="00A72738" w:rsidRPr="00B26396" w:rsidRDefault="00A72738" w:rsidP="00A72738">
      <w:pPr>
        <w:pStyle w:val="Nvel2-Red"/>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É de responsabilidade do cadastrado conferir a exatidão dos seus dados cadastrais no Sistema Eletrônico de Licitações Portal BNC - BOLSA NACIONAL DE COMPRAS, e mantê-los atualizados junto aos órgãos responsáveis pela informação, devendo proceder, imediatamente, à correção ou à alteração dos registros tão logo identifique incorreção ou aqueles se tornem desatualizados.</w:t>
      </w:r>
    </w:p>
    <w:p w14:paraId="1292C01B" w14:textId="77777777" w:rsidR="00A72738" w:rsidRPr="0034761D" w:rsidRDefault="00A72738" w:rsidP="00A72738">
      <w:pPr>
        <w:pStyle w:val="Nvel2-Red"/>
        <w:rPr>
          <w:lang w:eastAsia="en-US"/>
        </w:rPr>
      </w:pPr>
      <w:r w:rsidRPr="00B26396">
        <w:rPr>
          <w:rFonts w:asciiTheme="majorHAnsi" w:eastAsiaTheme="minorEastAsia" w:hAnsiTheme="majorHAnsi" w:cstheme="majorHAnsi"/>
          <w:i w:val="0"/>
          <w:iCs w:val="0"/>
          <w:color w:val="auto"/>
          <w:sz w:val="22"/>
          <w:szCs w:val="22"/>
          <w:lang w:eastAsia="en-US"/>
        </w:rPr>
        <w:t>A não observância do disposto no subitem anterior poderá ensejar desclassificação no momento da habilitação.</w:t>
      </w:r>
    </w:p>
    <w:p w14:paraId="22E0764C" w14:textId="77777777" w:rsidR="00A72738" w:rsidRPr="00BE4C5E" w:rsidRDefault="00A72738" w:rsidP="00A72738">
      <w:pPr>
        <w:tabs>
          <w:tab w:val="left" w:pos="426"/>
        </w:tabs>
        <w:jc w:val="both"/>
        <w:rPr>
          <w:rFonts w:asciiTheme="majorHAnsi" w:hAnsiTheme="majorHAnsi" w:cs="Arial"/>
          <w:bCs/>
          <w:iCs/>
          <w:color w:val="000000"/>
          <w:sz w:val="22"/>
          <w:szCs w:val="22"/>
        </w:rPr>
      </w:pPr>
    </w:p>
    <w:p w14:paraId="1826F4B7" w14:textId="77777777" w:rsidR="00A72738" w:rsidRPr="002C6FD5" w:rsidRDefault="00A72738" w:rsidP="00A72738">
      <w:pPr>
        <w:numPr>
          <w:ilvl w:val="1"/>
          <w:numId w:val="1"/>
        </w:numPr>
        <w:shd w:val="clear" w:color="auto" w:fill="C8CAE7" w:themeFill="text2" w:themeFillTint="33"/>
        <w:tabs>
          <w:tab w:val="left" w:pos="426"/>
        </w:tabs>
        <w:autoSpaceDE w:val="0"/>
        <w:snapToGrid w:val="0"/>
        <w:ind w:left="0" w:firstLine="0"/>
        <w:jc w:val="both"/>
        <w:rPr>
          <w:rFonts w:asciiTheme="majorHAnsi" w:hAnsiTheme="majorHAnsi" w:cs="Arial"/>
          <w:b/>
          <w:color w:val="000000"/>
          <w:sz w:val="22"/>
          <w:szCs w:val="22"/>
        </w:rPr>
      </w:pPr>
      <w:r w:rsidRPr="006765C3">
        <w:rPr>
          <w:rFonts w:asciiTheme="majorHAnsi" w:hAnsiTheme="majorHAnsi" w:cs="Arial"/>
          <w:b/>
          <w:color w:val="000000"/>
          <w:sz w:val="22"/>
          <w:szCs w:val="22"/>
        </w:rPr>
        <w:t>NÃO PODERÃO PARTICIPAR DESTA LICITAÇÃO OS INTERESSADOS:</w:t>
      </w:r>
    </w:p>
    <w:p w14:paraId="2986BF50" w14:textId="77777777" w:rsidR="00A72738" w:rsidRPr="0034761D" w:rsidRDefault="00A72738" w:rsidP="00A72738">
      <w:pPr>
        <w:pStyle w:val="Nvel3"/>
        <w:ind w:left="0"/>
        <w:rPr>
          <w:rFonts w:asciiTheme="majorHAnsi" w:hAnsiTheme="majorHAnsi" w:cstheme="majorHAnsi"/>
          <w:i/>
          <w:iCs/>
          <w:color w:val="auto"/>
          <w:sz w:val="22"/>
          <w:szCs w:val="22"/>
        </w:rPr>
      </w:pPr>
      <w:r w:rsidRPr="0034761D">
        <w:rPr>
          <w:rFonts w:asciiTheme="majorHAnsi" w:hAnsiTheme="majorHAnsi" w:cstheme="majorHAnsi"/>
          <w:color w:val="auto"/>
          <w:sz w:val="22"/>
          <w:szCs w:val="22"/>
        </w:rPr>
        <w:t>proibidos de participar de licitações e celebrar contratos administrativos, na forma da legislação vigente;</w:t>
      </w:r>
    </w:p>
    <w:p w14:paraId="316627B2" w14:textId="77777777" w:rsidR="00A72738" w:rsidRPr="0034761D" w:rsidRDefault="00A72738" w:rsidP="00A72738">
      <w:pPr>
        <w:pStyle w:val="Nvel3"/>
        <w:ind w:left="0"/>
        <w:rPr>
          <w:rFonts w:asciiTheme="majorHAnsi" w:hAnsiTheme="majorHAnsi" w:cstheme="majorHAnsi"/>
          <w:i/>
          <w:iCs/>
          <w:color w:val="auto"/>
          <w:sz w:val="22"/>
          <w:szCs w:val="22"/>
          <w:lang w:eastAsia="en-US"/>
        </w:rPr>
      </w:pPr>
      <w:r w:rsidRPr="0034761D">
        <w:rPr>
          <w:rFonts w:asciiTheme="majorHAnsi" w:hAnsiTheme="majorHAnsi" w:cstheme="majorHAnsi"/>
          <w:color w:val="auto"/>
          <w:sz w:val="22"/>
          <w:szCs w:val="22"/>
          <w:lang w:eastAsia="en-US"/>
        </w:rPr>
        <w:t>É vedada a participação de empresa em forma de consórcios ou grupos de empresas.</w:t>
      </w:r>
    </w:p>
    <w:p w14:paraId="370DA404" w14:textId="77777777" w:rsidR="00A72738" w:rsidRPr="0034761D" w:rsidRDefault="00A72738" w:rsidP="00A72738">
      <w:pPr>
        <w:pStyle w:val="Nvel3"/>
        <w:ind w:left="0"/>
        <w:rPr>
          <w:rFonts w:asciiTheme="majorHAnsi" w:hAnsiTheme="majorHAnsi" w:cstheme="majorHAnsi"/>
          <w:i/>
          <w:iCs/>
          <w:color w:val="auto"/>
          <w:sz w:val="22"/>
          <w:szCs w:val="22"/>
          <w:lang w:eastAsia="en-US"/>
        </w:rPr>
      </w:pPr>
      <w:r w:rsidRPr="0034761D">
        <w:rPr>
          <w:rFonts w:asciiTheme="majorHAnsi" w:hAnsiTheme="majorHAnsi" w:cstheme="majorHAnsi"/>
          <w:color w:val="auto"/>
          <w:sz w:val="22"/>
          <w:szCs w:val="22"/>
          <w:lang w:eastAsia="en-US"/>
        </w:rPr>
        <w:t>Empresas que faz parte de um mesmo grupo econômico ou financeiro podem apresentar somente uma única proposta, sob pena de rejeição de todas.</w:t>
      </w:r>
    </w:p>
    <w:p w14:paraId="215A0AD1" w14:textId="77777777" w:rsidR="00A72738" w:rsidRPr="0034761D" w:rsidRDefault="00A72738" w:rsidP="00A72738">
      <w:pPr>
        <w:pStyle w:val="Nvel3"/>
        <w:ind w:left="0"/>
        <w:rPr>
          <w:rFonts w:asciiTheme="majorHAnsi" w:hAnsiTheme="majorHAnsi" w:cstheme="majorHAnsi"/>
          <w:i/>
          <w:iCs/>
          <w:color w:val="auto"/>
          <w:sz w:val="22"/>
          <w:szCs w:val="22"/>
          <w:lang w:eastAsia="en-US"/>
        </w:rPr>
      </w:pPr>
      <w:r w:rsidRPr="0034761D">
        <w:rPr>
          <w:rFonts w:asciiTheme="majorHAnsi" w:hAnsiTheme="majorHAnsi" w:cstheme="majorHAnsi"/>
          <w:color w:val="auto"/>
          <w:sz w:val="22"/>
          <w:szCs w:val="22"/>
          <w:lang w:eastAsia="en-US"/>
        </w:rPr>
        <w:t>Não poderá participar da licitação a empresa que estiver sob falência, concordata, concurso de credores, dissolução, liquidação.</w:t>
      </w:r>
    </w:p>
    <w:p w14:paraId="165DB3D8" w14:textId="77777777" w:rsidR="00A72738" w:rsidRPr="0034761D" w:rsidRDefault="00A72738" w:rsidP="00A72738">
      <w:pPr>
        <w:pStyle w:val="Nvel3"/>
        <w:numPr>
          <w:ilvl w:val="3"/>
          <w:numId w:val="1"/>
        </w:numPr>
        <w:autoSpaceDE w:val="0"/>
        <w:autoSpaceDN w:val="0"/>
        <w:adjustRightInd w:val="0"/>
        <w:ind w:left="0" w:firstLine="0"/>
        <w:rPr>
          <w:rFonts w:asciiTheme="majorHAnsi" w:hAnsiTheme="majorHAnsi" w:cstheme="majorHAnsi"/>
          <w:i/>
          <w:iCs/>
          <w:color w:val="auto"/>
          <w:sz w:val="22"/>
          <w:szCs w:val="22"/>
          <w:lang w:eastAsia="en-US"/>
        </w:rPr>
      </w:pPr>
      <w:r w:rsidRPr="0034761D">
        <w:rPr>
          <w:rFonts w:asciiTheme="majorHAnsi" w:hAnsiTheme="majorHAnsi" w:cstheme="majorHAnsi"/>
          <w:color w:val="auto"/>
          <w:sz w:val="22"/>
          <w:szCs w:val="22"/>
          <w:lang w:eastAsia="en-US"/>
        </w:rPr>
        <w:t>Só será admitida participação de empresas em recuperação judicial, desde que apresentar certidão emitida pela instancia judicial competente demonstrando estar a empresa apta econômica e financeira a participar de procedimento licitatório.</w:t>
      </w:r>
    </w:p>
    <w:p w14:paraId="23C916A0" w14:textId="77777777" w:rsidR="00A72738" w:rsidRPr="0034761D" w:rsidRDefault="00A72738" w:rsidP="00A72738">
      <w:pPr>
        <w:pStyle w:val="Nvel3"/>
        <w:ind w:left="0"/>
        <w:rPr>
          <w:rFonts w:asciiTheme="majorHAnsi" w:hAnsiTheme="majorHAnsi" w:cstheme="majorHAnsi"/>
          <w:i/>
          <w:iCs/>
          <w:color w:val="auto"/>
          <w:sz w:val="22"/>
          <w:szCs w:val="22"/>
        </w:rPr>
      </w:pPr>
      <w:r w:rsidRPr="0034761D">
        <w:rPr>
          <w:rFonts w:asciiTheme="majorHAnsi" w:hAnsiTheme="majorHAnsi" w:cstheme="majorHAnsi"/>
          <w:color w:val="auto"/>
          <w:sz w:val="22"/>
          <w:szCs w:val="22"/>
        </w:rPr>
        <w:t>Tenha sido declarada inidônea pelo Município de Esperança Nova- PR e com a administração pública direta e indireta de todos os entes federativos</w:t>
      </w:r>
      <w:r w:rsidRPr="0034761D">
        <w:rPr>
          <w:color w:val="auto"/>
          <w:sz w:val="22"/>
          <w:szCs w:val="22"/>
        </w:rPr>
        <w:t>.</w:t>
      </w:r>
    </w:p>
    <w:p w14:paraId="7475B198" w14:textId="77777777" w:rsidR="00A72738" w:rsidRPr="0034761D" w:rsidRDefault="00A72738" w:rsidP="00A72738">
      <w:pPr>
        <w:pStyle w:val="Nvel3"/>
        <w:ind w:left="0"/>
        <w:rPr>
          <w:rFonts w:asciiTheme="majorHAnsi" w:hAnsiTheme="majorHAnsi" w:cstheme="majorHAnsi"/>
          <w:i/>
          <w:iCs/>
          <w:color w:val="auto"/>
          <w:sz w:val="22"/>
          <w:szCs w:val="22"/>
        </w:rPr>
      </w:pPr>
      <w:r w:rsidRPr="0034761D">
        <w:rPr>
          <w:rFonts w:asciiTheme="majorHAnsi" w:hAnsiTheme="majorHAnsi" w:cstheme="majorHAnsi"/>
          <w:color w:val="auto"/>
          <w:sz w:val="22"/>
          <w:szCs w:val="22"/>
        </w:rPr>
        <w:t>Estejam impedidas de licitar e contratar com a Administração pública direta e indireta do ente federativo que tiver aplicado sanções;</w:t>
      </w:r>
    </w:p>
    <w:p w14:paraId="622AFA45" w14:textId="77777777" w:rsidR="00A72738" w:rsidRPr="0034761D" w:rsidRDefault="00A72738" w:rsidP="00A72738">
      <w:pPr>
        <w:pStyle w:val="Nvel3"/>
        <w:ind w:left="0"/>
        <w:rPr>
          <w:rFonts w:asciiTheme="majorHAnsi" w:hAnsiTheme="majorHAnsi" w:cstheme="majorHAnsi"/>
          <w:i/>
          <w:iCs/>
          <w:color w:val="auto"/>
          <w:sz w:val="22"/>
          <w:szCs w:val="22"/>
        </w:rPr>
      </w:pPr>
      <w:r w:rsidRPr="0034761D">
        <w:rPr>
          <w:rFonts w:asciiTheme="majorHAnsi" w:hAnsiTheme="majorHAnsi" w:cstheme="majorHAnsi"/>
          <w:color w:val="auto"/>
          <w:sz w:val="22"/>
          <w:szCs w:val="22"/>
        </w:rPr>
        <w:t>Se enquadra nas seguintes vedações de participação (art. 9 e 14 da Lei 14.133/2021):</w:t>
      </w:r>
    </w:p>
    <w:p w14:paraId="25D01231" w14:textId="77777777" w:rsidR="00A72738" w:rsidRPr="0034761D" w:rsidRDefault="00A72738" w:rsidP="00A72738">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controlada ou coligada, desde que comprovado o ilícito ou utilização fraudulenta da personalidade jurídica do licitante.</w:t>
      </w:r>
    </w:p>
    <w:p w14:paraId="3A56B592" w14:textId="77777777" w:rsidR="00A72738" w:rsidRPr="0034761D" w:rsidRDefault="00A72738" w:rsidP="00A72738">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edital de licitação;</w:t>
      </w:r>
    </w:p>
    <w:p w14:paraId="2B807EBA" w14:textId="77777777" w:rsidR="00A72738" w:rsidRPr="0034761D" w:rsidRDefault="00A72738" w:rsidP="00A72738">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 xml:space="preserve"> pessoas física ou jurídica que, nos 5 (cinco) anos anteriores à divulgação do edital, tenha sido condenada judicialmente, com trânsito em julgado, por exploração de trabalho infantil, por submissão de </w:t>
      </w:r>
      <w:r w:rsidRPr="0034761D">
        <w:rPr>
          <w:rFonts w:asciiTheme="majorHAnsi" w:hAnsiTheme="majorHAnsi" w:cstheme="majorHAnsi"/>
          <w:color w:val="auto"/>
          <w:sz w:val="22"/>
          <w:szCs w:val="22"/>
        </w:rPr>
        <w:lastRenderedPageBreak/>
        <w:t>trabalhadores a condições análogas às de escravo ou por contratação de adolescentes nos casos vedados pela legislação trabalhista;</w:t>
      </w:r>
    </w:p>
    <w:p w14:paraId="7B8A737E" w14:textId="77777777" w:rsidR="00A72738" w:rsidRPr="0034761D" w:rsidRDefault="00A72738" w:rsidP="00A72738">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 1º do art. 9º da Lei nº 14.133, de 2021.</w:t>
      </w:r>
    </w:p>
    <w:p w14:paraId="097DA562" w14:textId="77777777" w:rsidR="00A72738" w:rsidRPr="0034761D" w:rsidRDefault="00A72738" w:rsidP="00A72738">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 xml:space="preserve"> Agente público do órgão ou entidade licitante;</w:t>
      </w:r>
    </w:p>
    <w:p w14:paraId="343E56C7" w14:textId="77777777" w:rsidR="00A72738" w:rsidRPr="0034761D" w:rsidRDefault="00A72738" w:rsidP="00A72738">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 xml:space="preserve"> As vedações estendem-se a terceiros que auxilie a condução da contratação na qualidade de integrante de equipe de apoio, profissional especializado ou funcionário ou representante de empresa que preste assessoria técnica;</w:t>
      </w:r>
    </w:p>
    <w:p w14:paraId="5693D048" w14:textId="77777777" w:rsidR="00A72738" w:rsidRDefault="00A72738" w:rsidP="00A72738">
      <w:pPr>
        <w:pStyle w:val="PargrafodaLista"/>
        <w:numPr>
          <w:ilvl w:val="3"/>
          <w:numId w:val="1"/>
        </w:numPr>
        <w:ind w:left="0" w:firstLine="0"/>
        <w:rPr>
          <w:rFonts w:asciiTheme="majorHAnsi" w:eastAsia="Times New Roman" w:hAnsiTheme="majorHAnsi" w:cstheme="majorHAnsi"/>
          <w:sz w:val="22"/>
          <w:szCs w:val="22"/>
        </w:rPr>
      </w:pPr>
      <w:r w:rsidRPr="0034761D">
        <w:rPr>
          <w:rFonts w:asciiTheme="majorHAnsi" w:eastAsia="Times New Roman" w:hAnsiTheme="majorHAnsi" w:cstheme="majorHAnsi"/>
          <w:sz w:val="22"/>
          <w:szCs w:val="22"/>
        </w:rPr>
        <w:t>Organizações da Sociedade Civil de Interesse Público – OSCIP, atuando nessa condição (Acórdão nº 746/2014-TCU-Plenário).</w:t>
      </w:r>
    </w:p>
    <w:p w14:paraId="7FAA38A3" w14:textId="77777777" w:rsidR="00A72738" w:rsidRPr="0034761D" w:rsidRDefault="00A72738" w:rsidP="00A72738">
      <w:pPr>
        <w:pStyle w:val="PargrafodaLista"/>
        <w:numPr>
          <w:ilvl w:val="3"/>
          <w:numId w:val="1"/>
        </w:numPr>
        <w:ind w:left="0" w:firstLine="0"/>
        <w:rPr>
          <w:rFonts w:asciiTheme="majorHAnsi" w:eastAsia="Times New Roman" w:hAnsiTheme="majorHAnsi" w:cstheme="majorHAnsi"/>
          <w:sz w:val="22"/>
          <w:szCs w:val="22"/>
        </w:rPr>
      </w:pPr>
      <w:r w:rsidRPr="0034761D">
        <w:rPr>
          <w:rFonts w:asciiTheme="majorHAnsi" w:eastAsia="Times New Roman" w:hAnsiTheme="majorHAnsi" w:cstheme="majorHAnsi"/>
          <w:sz w:val="22"/>
          <w:szCs w:val="22"/>
        </w:rPr>
        <w:t>que não atendam às condições do Edital e seu(s) anexo(s);</w:t>
      </w:r>
    </w:p>
    <w:p w14:paraId="404BC74A" w14:textId="77777777" w:rsidR="00A72738" w:rsidRPr="0034761D" w:rsidRDefault="00A72738" w:rsidP="00A72738">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autor do anteprojeto, do projeto básico ou do projeto executivo, pessoa física ou jurídica, quando a licitação versar sobre serviços ou fornecimento de bens a ele relacionados;</w:t>
      </w:r>
    </w:p>
    <w:p w14:paraId="36294850" w14:textId="77777777" w:rsidR="00A72738" w:rsidRPr="0034761D" w:rsidRDefault="00A72738" w:rsidP="00A72738">
      <w:pPr>
        <w:pStyle w:val="Nvel3"/>
        <w:ind w:left="-142"/>
        <w:rPr>
          <w:rFonts w:asciiTheme="majorHAnsi" w:hAnsiTheme="majorHAnsi" w:cstheme="majorHAnsi"/>
          <w:i/>
          <w:iCs/>
          <w:color w:val="auto"/>
          <w:sz w:val="22"/>
          <w:szCs w:val="22"/>
        </w:rPr>
      </w:pPr>
      <w:r w:rsidRPr="0034761D">
        <w:rPr>
          <w:rFonts w:asciiTheme="majorHAnsi" w:hAnsiTheme="majorHAnsi" w:cstheme="majorHAnsi"/>
          <w:color w:val="auto"/>
          <w:sz w:val="22"/>
          <w:szCs w:val="22"/>
        </w:rPr>
        <w:t>A vedação de que trata o item acima estende-se a terceiro que auxilie a condução da contratação na qualidade de integrante de equipe de apoio, profissional especializado ou funcionário ou representante de empresa que preste assessoria técnica.</w:t>
      </w:r>
    </w:p>
    <w:p w14:paraId="68C7E426" w14:textId="77777777" w:rsidR="00A72738" w:rsidRPr="0034761D" w:rsidRDefault="00A72738">
      <w:pPr>
        <w:pStyle w:val="Nvel3"/>
        <w:numPr>
          <w:ilvl w:val="2"/>
          <w:numId w:val="40"/>
        </w:numPr>
        <w:ind w:left="-142"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estrangeiros que não tenham representação legal no Brasil com poderes expressos para receber citação e responder administrativa ou judicialmente;</w:t>
      </w:r>
    </w:p>
    <w:p w14:paraId="578883C2" w14:textId="77777777" w:rsidR="00A72738" w:rsidRPr="0034761D" w:rsidRDefault="00A72738" w:rsidP="00A72738">
      <w:pPr>
        <w:pStyle w:val="Nvel3"/>
        <w:ind w:left="-142"/>
        <w:rPr>
          <w:rFonts w:asciiTheme="majorHAnsi" w:hAnsiTheme="majorHAnsi" w:cstheme="majorHAnsi"/>
          <w:i/>
          <w:iCs/>
          <w:color w:val="auto"/>
          <w:sz w:val="22"/>
          <w:szCs w:val="22"/>
        </w:rPr>
      </w:pPr>
      <w:r w:rsidRPr="0034761D">
        <w:rPr>
          <w:rFonts w:asciiTheme="majorHAnsi" w:hAnsiTheme="majorHAnsi" w:cstheme="majorHAnsi"/>
          <w:color w:val="auto"/>
          <w:sz w:val="22"/>
          <w:szCs w:val="22"/>
        </w:rPr>
        <w:t>empresas controladoras, controladas ou coligadas, nos termos da Lei nº 6.404, de 15 de dezembro de 1976, concorrendo entre si;</w:t>
      </w:r>
    </w:p>
    <w:p w14:paraId="2B339048" w14:textId="77777777" w:rsidR="00A72738" w:rsidRPr="0034761D" w:rsidRDefault="00A72738" w:rsidP="00A72738">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432D5B9" w14:textId="77777777" w:rsidR="00A72738" w:rsidRPr="0034761D" w:rsidRDefault="00A72738" w:rsidP="00A72738">
      <w:pPr>
        <w:pStyle w:val="Nvel3"/>
        <w:numPr>
          <w:ilvl w:val="3"/>
          <w:numId w:val="1"/>
        </w:numPr>
        <w:ind w:left="426"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5D3E038E" w14:textId="77777777" w:rsidR="00A72738" w:rsidRPr="0034761D" w:rsidRDefault="00A72738" w:rsidP="00A72738">
      <w:pPr>
        <w:pStyle w:val="Nvel3"/>
        <w:numPr>
          <w:ilvl w:val="3"/>
          <w:numId w:val="1"/>
        </w:numPr>
        <w:ind w:left="-142"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Equiparam-se aos autores do projeto as empresas integrantes do mesmo grupo econômico.</w:t>
      </w:r>
    </w:p>
    <w:p w14:paraId="2F1B4769" w14:textId="77777777" w:rsidR="00A72738" w:rsidRPr="00FA757B" w:rsidRDefault="00A72738" w:rsidP="00A72738">
      <w:pPr>
        <w:pStyle w:val="Nvel3"/>
        <w:ind w:left="-142"/>
        <w:rPr>
          <w:rFonts w:asciiTheme="majorHAnsi" w:hAnsiTheme="majorHAnsi" w:cstheme="majorHAnsi"/>
          <w:i/>
          <w:iCs/>
          <w:color w:val="auto"/>
          <w:sz w:val="22"/>
          <w:szCs w:val="22"/>
        </w:rPr>
      </w:pPr>
      <w:r w:rsidRPr="0034761D">
        <w:rPr>
          <w:rFonts w:asciiTheme="majorHAnsi" w:hAnsiTheme="majorHAnsi" w:cstheme="majorHAnsi"/>
          <w:color w:val="auto"/>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48F6568"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ME e EPP: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4C320D97"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lastRenderedPageBreak/>
        <w:t>Não serão aplicáveis tais benefícios em se tratando de contratação cujo valor estimado for superior à receita bruta máxima admitida para fins de enquadramento como empresa de pequeno porte.</w:t>
      </w:r>
    </w:p>
    <w:p w14:paraId="37402648"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3097C7D"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Nas contratações com prazo de vigência superior a 1 (um) ano, será considerado o valor anual do contrato.</w:t>
      </w:r>
    </w:p>
    <w:p w14:paraId="0DF98335"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Como requisito para a participação no PREGÃO, a licitante deverá declarar em campo próprio do sistema eletrônico ou mediante apresentação de declaração, que está ciente e concorda com as condições do edital e anexos, especialmente:</w:t>
      </w:r>
    </w:p>
    <w:p w14:paraId="382B39C8"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O pleno conhecimento e atendimento aos critérios legais e constitucionais e às exigências de habilitação e demais condições previstas no edital;</w:t>
      </w:r>
    </w:p>
    <w:p w14:paraId="6D5489F7"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A sua condição de microempresa, de empresa de pequeno porte ou de microempreendedor individual para usufruir dos benefícios da Lei Complementar Federal n.º 123, de 2006.</w:t>
      </w:r>
    </w:p>
    <w:p w14:paraId="5F3DC08A"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A comprovação da condição acima deverá ocorrer mediante apresentação de: a) Certidão Simplificada original da Junta Comercial da sede do licitante ou documento equivalente; b) Declaração escrita (</w:t>
      </w:r>
      <w:r w:rsidRPr="002240D3">
        <w:rPr>
          <w:rFonts w:asciiTheme="majorHAnsi" w:hAnsiTheme="majorHAnsi" w:cstheme="majorHAnsi"/>
          <w:color w:val="auto"/>
          <w:sz w:val="22"/>
          <w:szCs w:val="22"/>
        </w:rPr>
        <w:t>Anexo V</w:t>
      </w:r>
      <w:r>
        <w:rPr>
          <w:rFonts w:asciiTheme="majorHAnsi" w:hAnsiTheme="majorHAnsi" w:cstheme="majorHAnsi"/>
          <w:color w:val="auto"/>
          <w:sz w:val="22"/>
          <w:szCs w:val="22"/>
        </w:rPr>
        <w:t>)</w:t>
      </w:r>
      <w:r w:rsidRPr="00FA757B">
        <w:rPr>
          <w:rFonts w:asciiTheme="majorHAnsi" w:hAnsiTheme="majorHAnsi" w:cstheme="majorHAnsi"/>
          <w:color w:val="auto"/>
          <w:sz w:val="22"/>
          <w:szCs w:val="22"/>
        </w:rPr>
        <w:t>, sob as penas da lei, de que cumpre os requisitos legais de qualificação da condição de microempresa, de empresa de pequeno porte ou microempreendedor individual, estando apto a usufruir dos benefícios previstos nos art. 42 a art. 49 da Lei Complementar Federal n.º 123, de 2006; c) Demonstrativo de Resultado do Exercício – DRE, a que se refere a NBC TG n.º 1002/2021, de Conselho Federal de Contabilidade – CFC, ou outra norma que vier a substituir.</w:t>
      </w:r>
    </w:p>
    <w:p w14:paraId="5F10590E"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A declaração falsa relativa ao cumprimento de qualquer condição sujeitará o licitante às sanções previstas em lei e neste Edital.</w:t>
      </w:r>
    </w:p>
    <w:p w14:paraId="11354FA5"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453D3373" w14:textId="77777777" w:rsidR="00A72738" w:rsidRPr="00FA757B" w:rsidRDefault="00A72738" w:rsidP="00A72738">
      <w:pPr>
        <w:pStyle w:val="Nvel3"/>
        <w:ind w:left="0"/>
        <w:rPr>
          <w:rFonts w:asciiTheme="majorHAnsi" w:hAnsiTheme="majorHAnsi" w:cstheme="majorHAnsi"/>
          <w:color w:val="auto"/>
          <w:sz w:val="22"/>
          <w:szCs w:val="22"/>
        </w:rPr>
      </w:pPr>
      <w:r w:rsidRPr="00FA757B">
        <w:rPr>
          <w:rFonts w:asciiTheme="majorHAnsi" w:hAnsiTheme="majorHAnsi" w:cstheme="majorHAnsi"/>
          <w:color w:val="auto"/>
          <w:sz w:val="22"/>
          <w:szCs w:val="22"/>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7EB99B1" w14:textId="77777777" w:rsidR="00A72738" w:rsidRPr="008B08EE" w:rsidRDefault="00A72738" w:rsidP="00A72738">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DA APRESENTAÇÃO DA PROPOSTA E DOS DOCUMENTOS DE HABILITAÇÃO.</w:t>
      </w:r>
    </w:p>
    <w:p w14:paraId="0474101E" w14:textId="77777777" w:rsidR="00A72738" w:rsidRPr="008B08EE" w:rsidRDefault="00A72738" w:rsidP="00A72738">
      <w:pPr>
        <w:rPr>
          <w:rFonts w:asciiTheme="majorHAnsi" w:hAnsiTheme="majorHAnsi"/>
          <w:sz w:val="22"/>
          <w:szCs w:val="22"/>
        </w:rPr>
      </w:pPr>
    </w:p>
    <w:p w14:paraId="739B0931" w14:textId="77777777" w:rsidR="00A72738" w:rsidRPr="007679C0" w:rsidRDefault="00A72738" w:rsidP="00A72738">
      <w:pPr>
        <w:pStyle w:val="Nvel2-Red"/>
        <w:ind w:left="432" w:hanging="432"/>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Na presente licitação, a fase de habilitação sucederá as fases de apresentação de propostas e lances e de julgamento.</w:t>
      </w:r>
    </w:p>
    <w:p w14:paraId="1DBC82C8" w14:textId="77777777" w:rsidR="00A72738" w:rsidRDefault="00A72738" w:rsidP="00A72738">
      <w:pPr>
        <w:pStyle w:val="Nvel2-Red"/>
        <w:ind w:left="432" w:hanging="432"/>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 xml:space="preserve"> Os licitantes encaminharão, exclusivamente por meio do sistema, concomitantemente com os documentos de habilitação exigidos no edital, proposta com a descrição do objeto ofertado e o preço, logo após a </w:t>
      </w:r>
      <w:r w:rsidRPr="007679C0">
        <w:rPr>
          <w:rFonts w:asciiTheme="majorHAnsi" w:hAnsiTheme="majorHAnsi" w:cstheme="majorHAnsi"/>
          <w:i w:val="0"/>
          <w:iCs w:val="0"/>
          <w:color w:val="auto"/>
          <w:sz w:val="22"/>
          <w:szCs w:val="22"/>
        </w:rPr>
        <w:lastRenderedPageBreak/>
        <w:t>solicitação do Sr. Pregoeiro, posteriormente a fase de lances, conforme inciso II, do art. 63 da Lei Federal nº 14.133/21.</w:t>
      </w:r>
    </w:p>
    <w:p w14:paraId="63F1EE5F" w14:textId="77777777" w:rsidR="00A72738" w:rsidRPr="007679C0" w:rsidRDefault="00A72738" w:rsidP="00A72738">
      <w:pPr>
        <w:pStyle w:val="Nvel2-Red"/>
        <w:ind w:left="432" w:hanging="432"/>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O</w:t>
      </w:r>
      <w:r>
        <w:rPr>
          <w:rFonts w:asciiTheme="majorHAnsi" w:hAnsiTheme="majorHAnsi" w:cstheme="majorHAnsi"/>
          <w:i w:val="0"/>
          <w:iCs w:val="0"/>
          <w:color w:val="auto"/>
          <w:sz w:val="22"/>
          <w:szCs w:val="22"/>
        </w:rPr>
        <w:t>(a)</w:t>
      </w:r>
      <w:r w:rsidRPr="007679C0">
        <w:rPr>
          <w:rFonts w:asciiTheme="majorHAnsi" w:hAnsiTheme="majorHAnsi" w:cstheme="majorHAnsi"/>
          <w:i w:val="0"/>
          <w:iCs w:val="0"/>
          <w:color w:val="auto"/>
          <w:sz w:val="22"/>
          <w:szCs w:val="22"/>
        </w:rPr>
        <w:t xml:space="preserve"> </w:t>
      </w:r>
      <w:r w:rsidRPr="00621EE5">
        <w:rPr>
          <w:rFonts w:asciiTheme="majorHAnsi" w:hAnsiTheme="majorHAnsi" w:cstheme="majorHAnsi"/>
          <w:i w:val="0"/>
          <w:iCs w:val="0"/>
          <w:color w:val="auto"/>
          <w:sz w:val="22"/>
          <w:szCs w:val="22"/>
        </w:rPr>
        <w:t>Pregoeiro(a)</w:t>
      </w:r>
      <w:r>
        <w:rPr>
          <w:rFonts w:asciiTheme="majorHAnsi" w:hAnsiTheme="majorHAnsi" w:cstheme="majorHAnsi"/>
          <w:i w:val="0"/>
          <w:iCs w:val="0"/>
          <w:color w:val="auto"/>
          <w:sz w:val="22"/>
          <w:szCs w:val="22"/>
        </w:rPr>
        <w:t xml:space="preserve"> </w:t>
      </w:r>
      <w:r w:rsidRPr="007679C0">
        <w:rPr>
          <w:rFonts w:asciiTheme="majorHAnsi" w:hAnsiTheme="majorHAnsi" w:cstheme="majorHAnsi"/>
          <w:i w:val="0"/>
          <w:iCs w:val="0"/>
          <w:color w:val="auto"/>
          <w:sz w:val="22"/>
          <w:szCs w:val="22"/>
        </w:rPr>
        <w:t>informará via sistema, o prazo de até 02 (duas) horas</w:t>
      </w:r>
      <w:r>
        <w:rPr>
          <w:rFonts w:asciiTheme="majorHAnsi" w:hAnsiTheme="majorHAnsi" w:cstheme="majorHAnsi"/>
          <w:i w:val="0"/>
          <w:iCs w:val="0"/>
          <w:color w:val="auto"/>
          <w:sz w:val="22"/>
          <w:szCs w:val="22"/>
        </w:rPr>
        <w:t>, podendo ser prorrogada por igual período</w:t>
      </w:r>
      <w:r w:rsidRPr="007679C0">
        <w:rPr>
          <w:rFonts w:asciiTheme="majorHAnsi" w:hAnsiTheme="majorHAnsi" w:cstheme="majorHAnsi"/>
          <w:i w:val="0"/>
          <w:iCs w:val="0"/>
          <w:color w:val="auto"/>
          <w:sz w:val="22"/>
          <w:szCs w:val="22"/>
        </w:rPr>
        <w:t xml:space="preserve"> para anexar os documentos disposto no item 5.2 deste. </w:t>
      </w:r>
    </w:p>
    <w:p w14:paraId="5352A9CC" w14:textId="77777777" w:rsidR="00A72738" w:rsidRPr="008B08EE" w:rsidRDefault="00A72738" w:rsidP="00A72738">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O envio da proposta, acompanhada dos documentos de habilitação exigidos neste Edital, ocorrerá por meio de chave de acesso e senha.</w:t>
      </w:r>
    </w:p>
    <w:p w14:paraId="2548D78B" w14:textId="77777777" w:rsidR="00A72738" w:rsidRPr="008B08EE" w:rsidRDefault="00A72738" w:rsidP="00A72738">
      <w:pPr>
        <w:tabs>
          <w:tab w:val="left" w:pos="426"/>
        </w:tabs>
        <w:jc w:val="both"/>
        <w:rPr>
          <w:rFonts w:asciiTheme="majorHAnsi" w:hAnsiTheme="majorHAnsi" w:cs="Arial"/>
          <w:color w:val="000000" w:themeColor="text1"/>
          <w:sz w:val="22"/>
          <w:szCs w:val="22"/>
        </w:rPr>
      </w:pPr>
    </w:p>
    <w:p w14:paraId="7681C091" w14:textId="77777777" w:rsidR="00A72738" w:rsidRPr="00E4796E" w:rsidRDefault="00A72738" w:rsidP="00A72738">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eastAsia="Arial" w:hAnsiTheme="majorHAnsi" w:cs="Arial"/>
          <w:sz w:val="22"/>
          <w:szCs w:val="22"/>
        </w:rPr>
        <w:t>As Microempresas e Empresas de Pequeno Porte deverão encaminhar a documentação de habilitação, ainda que haja alguma restrição de regularidade fiscal e trabalhista, nos termos do art. 43, § 1º da LC nº 123, de 2006.</w:t>
      </w:r>
    </w:p>
    <w:p w14:paraId="6AC5690B" w14:textId="77777777" w:rsidR="00A72738" w:rsidRPr="00E4796E" w:rsidRDefault="00A72738" w:rsidP="00A72738">
      <w:pPr>
        <w:tabs>
          <w:tab w:val="left" w:pos="426"/>
        </w:tabs>
        <w:jc w:val="both"/>
        <w:rPr>
          <w:rFonts w:asciiTheme="majorHAnsi" w:hAnsiTheme="majorHAnsi" w:cs="Arial"/>
          <w:color w:val="000000" w:themeColor="text1"/>
          <w:sz w:val="22"/>
          <w:szCs w:val="22"/>
        </w:rPr>
      </w:pPr>
    </w:p>
    <w:p w14:paraId="325BBA44" w14:textId="77777777" w:rsidR="00A72738" w:rsidRPr="008B08EE" w:rsidRDefault="00A72738" w:rsidP="00A72738">
      <w:pPr>
        <w:numPr>
          <w:ilvl w:val="1"/>
          <w:numId w:val="1"/>
        </w:numPr>
        <w:tabs>
          <w:tab w:val="left" w:pos="426"/>
        </w:tabs>
        <w:ind w:left="0" w:firstLine="0"/>
        <w:jc w:val="both"/>
        <w:rPr>
          <w:rFonts w:asciiTheme="majorHAnsi" w:hAnsiTheme="majorHAnsi" w:cs="Arial"/>
          <w:color w:val="000000" w:themeColor="text1"/>
          <w:sz w:val="22"/>
          <w:szCs w:val="22"/>
        </w:rPr>
      </w:pPr>
      <w:r>
        <w:rPr>
          <w:rFonts w:asciiTheme="majorHAnsi" w:hAnsiTheme="majorHAnsi" w:cs="Arial"/>
          <w:color w:val="000000" w:themeColor="text1"/>
          <w:sz w:val="22"/>
          <w:szCs w:val="22"/>
        </w:rPr>
        <w:t>Empresa que faz parte de um mesmo grupo econômico ou financeiro pode apresentar somente uma única proposta, sob pena de rejeição de todas.</w:t>
      </w:r>
    </w:p>
    <w:p w14:paraId="04059281" w14:textId="77777777" w:rsidR="00A72738" w:rsidRPr="008B08EE" w:rsidRDefault="00A72738" w:rsidP="00A72738">
      <w:pPr>
        <w:tabs>
          <w:tab w:val="left" w:pos="426"/>
        </w:tabs>
        <w:jc w:val="both"/>
        <w:rPr>
          <w:rFonts w:asciiTheme="majorHAnsi" w:hAnsiTheme="majorHAnsi" w:cs="Arial"/>
          <w:color w:val="000000" w:themeColor="text1"/>
          <w:sz w:val="22"/>
          <w:szCs w:val="22"/>
        </w:rPr>
      </w:pPr>
    </w:p>
    <w:p w14:paraId="64D2237F" w14:textId="77777777" w:rsidR="00A72738" w:rsidRPr="008B08EE" w:rsidRDefault="00A72738" w:rsidP="00A72738">
      <w:pPr>
        <w:numPr>
          <w:ilvl w:val="1"/>
          <w:numId w:val="1"/>
        </w:numPr>
        <w:tabs>
          <w:tab w:val="left" w:pos="426"/>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CA8A7A9" w14:textId="77777777" w:rsidR="00A72738" w:rsidRPr="008B08EE" w:rsidRDefault="00A72738" w:rsidP="00A72738">
      <w:pPr>
        <w:tabs>
          <w:tab w:val="left" w:pos="426"/>
        </w:tabs>
        <w:jc w:val="both"/>
        <w:rPr>
          <w:rFonts w:asciiTheme="majorHAnsi" w:hAnsiTheme="majorHAnsi" w:cs="Arial"/>
          <w:color w:val="000000" w:themeColor="text1"/>
          <w:sz w:val="22"/>
          <w:szCs w:val="22"/>
        </w:rPr>
      </w:pPr>
    </w:p>
    <w:p w14:paraId="1D34E726" w14:textId="77777777" w:rsidR="00A72738" w:rsidRPr="008B08EE" w:rsidRDefault="00A72738" w:rsidP="00A72738">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11944DE3" w14:textId="77777777" w:rsidR="00A72738" w:rsidRPr="008B08EE" w:rsidRDefault="00A72738" w:rsidP="00A72738">
      <w:pPr>
        <w:tabs>
          <w:tab w:val="left" w:pos="426"/>
        </w:tabs>
        <w:jc w:val="both"/>
        <w:rPr>
          <w:rFonts w:asciiTheme="majorHAnsi" w:hAnsiTheme="majorHAnsi" w:cs="Arial"/>
          <w:color w:val="000000" w:themeColor="text1"/>
          <w:sz w:val="22"/>
          <w:szCs w:val="22"/>
        </w:rPr>
      </w:pPr>
    </w:p>
    <w:p w14:paraId="017CAFF8" w14:textId="77777777" w:rsidR="00A72738" w:rsidRPr="00FA757B" w:rsidRDefault="00A72738" w:rsidP="00A72738">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 xml:space="preserve">Os documentos que compõem a proposta e a habilitação do licitante melhor classificado somente </w:t>
      </w:r>
      <w:r w:rsidRPr="008B08EE">
        <w:rPr>
          <w:rFonts w:asciiTheme="majorHAnsi" w:hAnsiTheme="majorHAnsi" w:cs="Arial"/>
          <w:color w:val="000000"/>
          <w:sz w:val="22"/>
          <w:szCs w:val="22"/>
        </w:rPr>
        <w:t>serão</w:t>
      </w:r>
      <w:r w:rsidRPr="008B08EE">
        <w:rPr>
          <w:rFonts w:asciiTheme="majorHAnsi" w:hAnsiTheme="majorHAnsi" w:cs="Arial"/>
          <w:color w:val="000000" w:themeColor="text1"/>
          <w:sz w:val="22"/>
          <w:szCs w:val="22"/>
        </w:rPr>
        <w:t xml:space="preserve"> disponibilizados para avaliação do pregoeiro e para acesso público após o encerramento do envio de lances.</w:t>
      </w:r>
    </w:p>
    <w:p w14:paraId="277780E8" w14:textId="77777777" w:rsidR="00A72738" w:rsidRPr="008B08EE" w:rsidRDefault="00A72738" w:rsidP="00A72738">
      <w:pPr>
        <w:tabs>
          <w:tab w:val="left" w:pos="993"/>
        </w:tabs>
        <w:ind w:left="426"/>
        <w:jc w:val="both"/>
        <w:rPr>
          <w:rFonts w:asciiTheme="majorHAnsi" w:hAnsiTheme="majorHAnsi" w:cs="Arial"/>
          <w:color w:val="000000" w:themeColor="text1"/>
          <w:sz w:val="22"/>
          <w:szCs w:val="22"/>
        </w:rPr>
      </w:pPr>
    </w:p>
    <w:p w14:paraId="2E990685" w14:textId="77777777" w:rsidR="00A72738" w:rsidRPr="008B08EE" w:rsidRDefault="00A72738" w:rsidP="00A72738">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DO PREENCHIMENTO DA PROPOSTA.</w:t>
      </w:r>
    </w:p>
    <w:p w14:paraId="3F9BF12C" w14:textId="77777777" w:rsidR="00A72738" w:rsidRPr="008B08EE" w:rsidRDefault="00A72738" w:rsidP="00A72738">
      <w:pPr>
        <w:rPr>
          <w:rFonts w:asciiTheme="majorHAnsi" w:hAnsiTheme="majorHAnsi"/>
          <w:sz w:val="22"/>
          <w:szCs w:val="22"/>
        </w:rPr>
      </w:pPr>
    </w:p>
    <w:p w14:paraId="5C8006CD" w14:textId="77777777" w:rsidR="00A72738" w:rsidRPr="006C301F"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O licitante enviará a sua proposta mediante o preenchimento, no sistema eletrônico, do valor global em moeda corrente nacional.</w:t>
      </w:r>
    </w:p>
    <w:p w14:paraId="3691D884" w14:textId="77777777" w:rsidR="00A72738"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A licitante deverá indicar na sua proposta</w:t>
      </w:r>
      <w:r>
        <w:rPr>
          <w:rFonts w:asciiTheme="majorHAnsi" w:eastAsiaTheme="minorEastAsia" w:hAnsiTheme="majorHAnsi" w:cs="Arial"/>
          <w:i w:val="0"/>
          <w:iCs w:val="0"/>
          <w:color w:val="000000"/>
          <w:sz w:val="22"/>
          <w:szCs w:val="22"/>
        </w:rPr>
        <w:t>:</w:t>
      </w:r>
    </w:p>
    <w:p w14:paraId="142C04F7" w14:textId="77777777" w:rsidR="00A72738"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“Valor</w:t>
      </w:r>
      <w:r>
        <w:rPr>
          <w:rFonts w:asciiTheme="majorHAnsi" w:eastAsiaTheme="minorEastAsia" w:hAnsiTheme="majorHAnsi" w:cs="Arial"/>
          <w:i w:val="0"/>
          <w:iCs w:val="0"/>
          <w:color w:val="000000"/>
          <w:sz w:val="22"/>
          <w:szCs w:val="22"/>
        </w:rPr>
        <w:t xml:space="preserve"> unitário e total</w:t>
      </w:r>
      <w:r w:rsidRPr="006C301F">
        <w:rPr>
          <w:rFonts w:asciiTheme="majorHAnsi" w:eastAsiaTheme="minorEastAsia" w:hAnsiTheme="majorHAnsi" w:cs="Arial"/>
          <w:i w:val="0"/>
          <w:iCs w:val="0"/>
          <w:color w:val="000000"/>
          <w:sz w:val="22"/>
          <w:szCs w:val="22"/>
        </w:rPr>
        <w:t>”</w:t>
      </w:r>
    </w:p>
    <w:p w14:paraId="77C7365E" w14:textId="77777777" w:rsidR="00A72738"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 xml:space="preserve"> “Marca”</w:t>
      </w:r>
    </w:p>
    <w:p w14:paraId="60A23C45" w14:textId="58898278" w:rsidR="00A72738"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AEF09B8" w14:textId="77777777" w:rsidR="00A72738" w:rsidRPr="006C301F"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A proposta deve conter oferta firme e precisa, sem alternativa de produtos, preços ou qualquer outra condição que induza o julgamento a ter mais de um resultado.</w:t>
      </w:r>
    </w:p>
    <w:p w14:paraId="4F54ABD6" w14:textId="77777777" w:rsidR="00A72738" w:rsidRPr="006C301F"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Os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512254" w14:textId="37E78021" w:rsidR="00A72738" w:rsidRPr="006C301F"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Os preços unitários e total deverão possuir até 0</w:t>
      </w:r>
      <w:r w:rsidR="00CD6DB0">
        <w:rPr>
          <w:rFonts w:asciiTheme="majorHAnsi" w:eastAsiaTheme="minorEastAsia" w:hAnsiTheme="majorHAnsi" w:cs="Arial"/>
          <w:i w:val="0"/>
          <w:iCs w:val="0"/>
          <w:color w:val="000000"/>
          <w:sz w:val="22"/>
          <w:szCs w:val="22"/>
        </w:rPr>
        <w:t>4</w:t>
      </w:r>
      <w:r w:rsidRPr="006C301F">
        <w:rPr>
          <w:rFonts w:asciiTheme="majorHAnsi" w:eastAsiaTheme="minorEastAsia" w:hAnsiTheme="majorHAnsi" w:cs="Arial"/>
          <w:i w:val="0"/>
          <w:iCs w:val="0"/>
          <w:color w:val="000000"/>
          <w:sz w:val="22"/>
          <w:szCs w:val="22"/>
        </w:rPr>
        <w:t xml:space="preserve"> (</w:t>
      </w:r>
      <w:r w:rsidR="00CD6DB0">
        <w:rPr>
          <w:rFonts w:asciiTheme="majorHAnsi" w:eastAsiaTheme="minorEastAsia" w:hAnsiTheme="majorHAnsi" w:cs="Arial"/>
          <w:i w:val="0"/>
          <w:iCs w:val="0"/>
          <w:color w:val="000000"/>
          <w:sz w:val="22"/>
          <w:szCs w:val="22"/>
        </w:rPr>
        <w:t>quatro</w:t>
      </w:r>
      <w:r w:rsidRPr="006C301F">
        <w:rPr>
          <w:rFonts w:asciiTheme="majorHAnsi" w:eastAsiaTheme="minorEastAsia" w:hAnsiTheme="majorHAnsi" w:cs="Arial"/>
          <w:i w:val="0"/>
          <w:iCs w:val="0"/>
          <w:color w:val="000000"/>
          <w:sz w:val="22"/>
          <w:szCs w:val="22"/>
        </w:rPr>
        <w:t>) casas decimais.</w:t>
      </w:r>
    </w:p>
    <w:p w14:paraId="099EFECF" w14:textId="77777777" w:rsidR="00A72738" w:rsidRPr="006C301F"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lastRenderedPageBreak/>
        <w:t>Quaisquer tributos, custos e despesas diretos ou indiretos serão considerados como inclusos nos preços, não sendo aceitos pleitos de acréscimo, a qualquer título.</w:t>
      </w:r>
    </w:p>
    <w:p w14:paraId="33A1FC47" w14:textId="77777777" w:rsidR="00A72738" w:rsidRPr="006C301F" w:rsidRDefault="00A72738" w:rsidP="00A72738">
      <w:pPr>
        <w:pStyle w:val="Nvel2-Red"/>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Nos valores propostos estarão inclusos todos os custos operacionais, encargos previdenciários, sociais, trabalhistas, tributários, comerciais e quaisquer outros que incidam direta ou indiretamente na execução do contrato.</w:t>
      </w:r>
    </w:p>
    <w:p w14:paraId="685808A8" w14:textId="77777777" w:rsidR="00A72738" w:rsidRPr="006C301F" w:rsidRDefault="00A72738" w:rsidP="00A72738">
      <w:pPr>
        <w:pStyle w:val="Nvel2-Red"/>
        <w:rPr>
          <w:rFonts w:asciiTheme="majorHAnsi" w:hAnsiTheme="majorHAnsi" w:cs="Arial"/>
          <w:color w:val="000000"/>
          <w:sz w:val="22"/>
          <w:szCs w:val="22"/>
        </w:rPr>
      </w:pPr>
      <w:r w:rsidRPr="006C301F">
        <w:rPr>
          <w:rFonts w:asciiTheme="majorHAnsi" w:eastAsiaTheme="minorEastAsia" w:hAnsiTheme="majorHAnsi" w:cs="Arial"/>
          <w:i w:val="0"/>
          <w:iCs w:val="0"/>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450FF35" w14:textId="77777777" w:rsidR="00A72738" w:rsidRPr="008B08EE" w:rsidRDefault="00A72738" w:rsidP="00A72738">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O prazo de validade da proposta não será inferior a </w:t>
      </w:r>
      <w:r w:rsidRPr="008B08EE">
        <w:rPr>
          <w:rFonts w:asciiTheme="majorHAnsi" w:hAnsiTheme="majorHAnsi" w:cs="Arial"/>
          <w:b/>
          <w:sz w:val="22"/>
          <w:szCs w:val="22"/>
        </w:rPr>
        <w:t xml:space="preserve">60 </w:t>
      </w:r>
      <w:r w:rsidRPr="008B08EE">
        <w:rPr>
          <w:rFonts w:asciiTheme="majorHAnsi" w:hAnsiTheme="majorHAnsi" w:cs="Arial"/>
          <w:b/>
          <w:bCs/>
          <w:iCs/>
          <w:sz w:val="22"/>
          <w:szCs w:val="22"/>
        </w:rPr>
        <w:t>(SESSENTA) DIAS</w:t>
      </w:r>
      <w:r w:rsidRPr="008B08EE">
        <w:rPr>
          <w:rFonts w:asciiTheme="majorHAnsi" w:hAnsiTheme="majorHAnsi" w:cs="Arial"/>
          <w:b/>
          <w:color w:val="000000"/>
          <w:sz w:val="22"/>
          <w:szCs w:val="22"/>
        </w:rPr>
        <w:t>,</w:t>
      </w:r>
      <w:r w:rsidRPr="008B08EE">
        <w:rPr>
          <w:rFonts w:asciiTheme="majorHAnsi" w:hAnsiTheme="majorHAnsi" w:cs="Arial"/>
          <w:color w:val="000000"/>
          <w:sz w:val="22"/>
          <w:szCs w:val="22"/>
        </w:rPr>
        <w:t xml:space="preserve"> a contar da data de sua apresentação. </w:t>
      </w:r>
    </w:p>
    <w:p w14:paraId="025B567F" w14:textId="77777777" w:rsidR="00A72738" w:rsidRPr="008B08EE" w:rsidRDefault="00A72738" w:rsidP="00A72738">
      <w:pPr>
        <w:pStyle w:val="PargrafodaLista"/>
        <w:tabs>
          <w:tab w:val="left" w:pos="426"/>
        </w:tabs>
        <w:ind w:left="0"/>
        <w:contextualSpacing w:val="0"/>
        <w:jc w:val="both"/>
        <w:rPr>
          <w:rFonts w:asciiTheme="majorHAnsi" w:hAnsiTheme="majorHAnsi" w:cs="Arial"/>
          <w:color w:val="000000"/>
          <w:sz w:val="22"/>
          <w:szCs w:val="22"/>
        </w:rPr>
      </w:pPr>
    </w:p>
    <w:p w14:paraId="0511E922" w14:textId="77777777" w:rsidR="00A72738" w:rsidRDefault="00A72738" w:rsidP="00A72738">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devem respeitar os preços máximos estabelecidos nas normas de regência de contratações públicas, quando participarem de licitações públicas;</w:t>
      </w:r>
    </w:p>
    <w:p w14:paraId="1B296A2A" w14:textId="77777777" w:rsidR="00A72738" w:rsidRDefault="00A72738" w:rsidP="00A72738">
      <w:pPr>
        <w:pStyle w:val="PargrafodaLista"/>
        <w:tabs>
          <w:tab w:val="left" w:pos="426"/>
        </w:tabs>
        <w:ind w:left="0"/>
        <w:contextualSpacing w:val="0"/>
        <w:jc w:val="both"/>
        <w:rPr>
          <w:rFonts w:asciiTheme="majorHAnsi" w:hAnsiTheme="majorHAnsi" w:cs="Arial"/>
          <w:color w:val="000000"/>
          <w:sz w:val="22"/>
          <w:szCs w:val="22"/>
        </w:rPr>
      </w:pPr>
    </w:p>
    <w:p w14:paraId="1EDA8932" w14:textId="77777777" w:rsidR="00A72738" w:rsidRPr="00D87FAE" w:rsidRDefault="00A72738" w:rsidP="00A72738">
      <w:pPr>
        <w:pStyle w:val="PargrafodaLista"/>
        <w:numPr>
          <w:ilvl w:val="1"/>
          <w:numId w:val="1"/>
        </w:numPr>
        <w:ind w:left="0" w:hanging="6"/>
        <w:jc w:val="both"/>
        <w:rPr>
          <w:rFonts w:asciiTheme="majorHAnsi" w:hAnsiTheme="majorHAnsi" w:cs="Arial"/>
          <w:color w:val="000000"/>
          <w:sz w:val="22"/>
          <w:szCs w:val="22"/>
        </w:rPr>
      </w:pPr>
      <w:r w:rsidRPr="00B77B8E">
        <w:rPr>
          <w:rFonts w:asciiTheme="majorHAnsi" w:hAnsiTheme="majorHAnsi" w:cs="Arial"/>
          <w:color w:val="000000"/>
          <w:sz w:val="22"/>
          <w:szCs w:val="22"/>
        </w:rPr>
        <w:t>O descumprimento das regras supramencionadas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0CDF361" w14:textId="77777777" w:rsidR="00A72738" w:rsidRPr="008B08EE" w:rsidRDefault="00A72738" w:rsidP="00A72738">
      <w:pPr>
        <w:pStyle w:val="PargrafodaLista"/>
        <w:tabs>
          <w:tab w:val="left" w:pos="426"/>
        </w:tabs>
        <w:ind w:left="0"/>
        <w:contextualSpacing w:val="0"/>
        <w:jc w:val="both"/>
        <w:rPr>
          <w:rFonts w:asciiTheme="majorHAnsi" w:hAnsiTheme="majorHAnsi" w:cs="Arial"/>
          <w:color w:val="000000"/>
          <w:sz w:val="22"/>
          <w:szCs w:val="22"/>
        </w:rPr>
      </w:pPr>
    </w:p>
    <w:p w14:paraId="37FEB8E0" w14:textId="77777777" w:rsidR="00A72738" w:rsidRPr="008B08EE" w:rsidRDefault="00A72738" w:rsidP="00A72738">
      <w:pPr>
        <w:pStyle w:val="Nivel01"/>
        <w:numPr>
          <w:ilvl w:val="0"/>
          <w:numId w:val="1"/>
        </w:numPr>
        <w:shd w:val="clear" w:color="auto" w:fill="C8CAE7" w:themeFill="text2" w:themeFillTint="33"/>
        <w:tabs>
          <w:tab w:val="clear" w:pos="567"/>
          <w:tab w:val="left" w:pos="0"/>
          <w:tab w:val="left" w:pos="284"/>
        </w:tabs>
        <w:spacing w:before="0"/>
        <w:ind w:left="0" w:firstLine="0"/>
        <w:rPr>
          <w:rFonts w:asciiTheme="majorHAnsi" w:hAnsiTheme="majorHAnsi" w:cs="Arial"/>
          <w:color w:val="auto"/>
          <w:sz w:val="22"/>
          <w:szCs w:val="22"/>
        </w:rPr>
      </w:pPr>
      <w:r w:rsidRPr="008B08EE">
        <w:rPr>
          <w:rFonts w:asciiTheme="majorHAnsi" w:hAnsiTheme="majorHAnsi" w:cs="Arial"/>
          <w:color w:val="auto"/>
          <w:sz w:val="22"/>
          <w:szCs w:val="22"/>
        </w:rPr>
        <w:t>DA ABERTURA DA SESSÃO, CLASSIFICAÇÃO DAS PROPOSTAS E FORMULAÇÃO DE LANCES.</w:t>
      </w:r>
    </w:p>
    <w:p w14:paraId="4207496F" w14:textId="77777777" w:rsidR="00A72738" w:rsidRPr="008B08EE" w:rsidRDefault="00A72738" w:rsidP="00A72738">
      <w:pPr>
        <w:rPr>
          <w:rFonts w:asciiTheme="majorHAnsi" w:hAnsiTheme="majorHAnsi"/>
          <w:sz w:val="22"/>
          <w:szCs w:val="22"/>
        </w:rPr>
      </w:pPr>
    </w:p>
    <w:p w14:paraId="2C98FBEB" w14:textId="77777777" w:rsidR="00A72738" w:rsidRPr="00B8598C" w:rsidRDefault="00A72738" w:rsidP="00A72738">
      <w:pPr>
        <w:pStyle w:val="Nvel2-Red"/>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A partir do horário previsto no Edital e no sistema, terá início a sessão pública de PREGÃO ELETRÔNICO, com a divulgação das propostas de preços recebidas, quando o Pregoeiro irá avaliar a aceitabilidade das propostas.</w:t>
      </w:r>
    </w:p>
    <w:p w14:paraId="040542FD" w14:textId="77777777" w:rsidR="00A72738" w:rsidRPr="00B8598C" w:rsidRDefault="00A72738" w:rsidP="00A72738">
      <w:pPr>
        <w:pStyle w:val="Nvel2-Red"/>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Serão desclassificadas, desde logo, as propostas que não estejam em conformidade com os requisitos estabelecidos neste Edital, contenham vícios insanáveis ou não apresentem as especificações exigidas, conforme art. 59 da Lei n.º 14.133/2021.</w:t>
      </w:r>
    </w:p>
    <w:p w14:paraId="58E78481" w14:textId="77777777" w:rsidR="00A72738" w:rsidRPr="00B8598C" w:rsidRDefault="00A72738" w:rsidP="00A72738">
      <w:pPr>
        <w:pStyle w:val="Nvel2-Red"/>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Também será desclassificada a proposta que identifique o licitante.</w:t>
      </w:r>
    </w:p>
    <w:p w14:paraId="44D3233A" w14:textId="77777777" w:rsidR="00A72738" w:rsidRPr="00B8598C" w:rsidRDefault="00A72738" w:rsidP="00A72738">
      <w:pPr>
        <w:pStyle w:val="Nvel2-Red"/>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A desclassificação será sempre fundamentada e registrada no sistema, com acompanhamento em tempo real por todos os participantes.</w:t>
      </w:r>
    </w:p>
    <w:p w14:paraId="72FB4428" w14:textId="77777777" w:rsidR="00A72738" w:rsidRPr="00B8598C" w:rsidRDefault="00A72738" w:rsidP="00A72738">
      <w:pPr>
        <w:pStyle w:val="Nvel2-Red"/>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A classificação da proposta não impede o seu julgamento definitivo, em sentido contrário.</w:t>
      </w:r>
    </w:p>
    <w:p w14:paraId="2C729570" w14:textId="77777777" w:rsidR="00A72738" w:rsidRPr="00B8598C" w:rsidRDefault="00A72738" w:rsidP="00A72738">
      <w:pPr>
        <w:pStyle w:val="Nvel2-Red"/>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O sistema ordenará automaticamente as propostas classificadas, sendo que somente estas participarão da fase de lances.</w:t>
      </w:r>
    </w:p>
    <w:p w14:paraId="42DBBA89" w14:textId="77777777" w:rsidR="00A72738" w:rsidRPr="00B8598C" w:rsidRDefault="00A72738" w:rsidP="00A72738">
      <w:pPr>
        <w:pStyle w:val="Nvel2-Red"/>
        <w:rPr>
          <w:rFonts w:asciiTheme="majorHAnsi" w:hAnsiTheme="majorHAnsi" w:cs="Arial"/>
          <w:color w:val="000000"/>
          <w:sz w:val="22"/>
          <w:szCs w:val="22"/>
          <w:lang w:eastAsia="en-US"/>
        </w:rPr>
      </w:pPr>
      <w:r w:rsidRPr="00B8598C">
        <w:rPr>
          <w:rFonts w:asciiTheme="majorHAnsi" w:eastAsiaTheme="minorEastAsia" w:hAnsiTheme="majorHAnsi" w:cs="Arial"/>
          <w:i w:val="0"/>
          <w:iCs w:val="0"/>
          <w:color w:val="000000"/>
          <w:sz w:val="22"/>
          <w:szCs w:val="22"/>
          <w:lang w:eastAsia="en-US"/>
        </w:rPr>
        <w:t>O sistema disponibilizará campo próprio para troca de mensagens entre o Pregoeiro e os licitantes.</w:t>
      </w:r>
    </w:p>
    <w:p w14:paraId="028FF33D" w14:textId="77777777" w:rsidR="00A72738" w:rsidRDefault="00A72738" w:rsidP="00A72738">
      <w:pPr>
        <w:pStyle w:val="Nvel2-Red"/>
        <w:numPr>
          <w:ilvl w:val="0"/>
          <w:numId w:val="0"/>
        </w:numPr>
        <w:ind w:left="432" w:hanging="432"/>
        <w:rPr>
          <w:rFonts w:asciiTheme="majorHAnsi" w:eastAsiaTheme="minorEastAsia" w:hAnsiTheme="majorHAnsi" w:cs="Arial"/>
          <w:i w:val="0"/>
          <w:iCs w:val="0"/>
          <w:color w:val="000000"/>
          <w:sz w:val="22"/>
          <w:szCs w:val="22"/>
          <w:lang w:eastAsia="en-US"/>
        </w:rPr>
      </w:pPr>
    </w:p>
    <w:p w14:paraId="677319FD" w14:textId="77777777" w:rsidR="00A72738" w:rsidRDefault="00A72738" w:rsidP="00A72738">
      <w:pPr>
        <w:pStyle w:val="PargrafodaLista"/>
        <w:tabs>
          <w:tab w:val="left" w:pos="0"/>
          <w:tab w:val="left" w:pos="426"/>
        </w:tabs>
        <w:ind w:left="0"/>
        <w:contextualSpacing w:val="0"/>
        <w:jc w:val="both"/>
        <w:rPr>
          <w:b/>
          <w:bCs/>
          <w:sz w:val="23"/>
          <w:szCs w:val="23"/>
        </w:rPr>
      </w:pPr>
      <w:r>
        <w:rPr>
          <w:b/>
          <w:bCs/>
          <w:sz w:val="23"/>
          <w:szCs w:val="23"/>
        </w:rPr>
        <w:t>FASE DE LANCES E MODO DE DISPUTA</w:t>
      </w:r>
    </w:p>
    <w:p w14:paraId="45B8ECE8" w14:textId="77777777" w:rsidR="00A72738" w:rsidRPr="008B08EE" w:rsidRDefault="00A72738" w:rsidP="00A72738">
      <w:pPr>
        <w:pStyle w:val="PargrafodaLista"/>
        <w:tabs>
          <w:tab w:val="left" w:pos="0"/>
          <w:tab w:val="left" w:pos="426"/>
        </w:tabs>
        <w:ind w:left="0"/>
        <w:contextualSpacing w:val="0"/>
        <w:jc w:val="both"/>
        <w:rPr>
          <w:rFonts w:asciiTheme="majorHAnsi" w:hAnsiTheme="majorHAnsi" w:cs="Arial"/>
          <w:color w:val="000000"/>
          <w:sz w:val="22"/>
          <w:szCs w:val="22"/>
        </w:rPr>
      </w:pPr>
    </w:p>
    <w:p w14:paraId="626563A2" w14:textId="77777777" w:rsidR="00A72738" w:rsidRPr="008B08EE" w:rsidRDefault="00A72738" w:rsidP="00A72738">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 Iniciada a etapa competitiva, os licitantes deverão encaminhar lances </w:t>
      </w:r>
      <w:r w:rsidRPr="00B8598C">
        <w:rPr>
          <w:rFonts w:asciiTheme="majorHAnsi" w:hAnsiTheme="majorHAnsi" w:cs="Arial"/>
          <w:b/>
          <w:bCs/>
          <w:color w:val="000000"/>
          <w:sz w:val="22"/>
          <w:szCs w:val="22"/>
          <w:lang w:eastAsia="en-US"/>
        </w:rPr>
        <w:t>exclusivamente por meio do sistema eletrônico</w:t>
      </w:r>
      <w:r w:rsidRPr="008B08EE">
        <w:rPr>
          <w:rFonts w:asciiTheme="majorHAnsi" w:hAnsiTheme="majorHAnsi" w:cs="Arial"/>
          <w:color w:val="000000"/>
          <w:sz w:val="22"/>
          <w:szCs w:val="22"/>
          <w:lang w:eastAsia="en-US"/>
        </w:rPr>
        <w:t>, sendo imediatamente</w:t>
      </w:r>
      <w:r w:rsidRPr="008B08EE">
        <w:rPr>
          <w:rFonts w:asciiTheme="majorHAnsi" w:hAnsiTheme="majorHAnsi" w:cs="Arial"/>
          <w:color w:val="000000"/>
          <w:sz w:val="22"/>
          <w:szCs w:val="22"/>
        </w:rPr>
        <w:t xml:space="preserve"> informados do seu recebimento e do valor consignado no registro.</w:t>
      </w:r>
    </w:p>
    <w:p w14:paraId="66AC3882" w14:textId="77777777" w:rsidR="00A72738" w:rsidRPr="008B08EE" w:rsidRDefault="00A72738" w:rsidP="00A72738">
      <w:pPr>
        <w:pStyle w:val="PargrafodaLista"/>
        <w:tabs>
          <w:tab w:val="left" w:pos="0"/>
          <w:tab w:val="left" w:pos="426"/>
        </w:tabs>
        <w:ind w:left="0"/>
        <w:contextualSpacing w:val="0"/>
        <w:jc w:val="both"/>
        <w:rPr>
          <w:rFonts w:asciiTheme="majorHAnsi" w:hAnsiTheme="majorHAnsi" w:cs="Arial"/>
          <w:color w:val="000000"/>
          <w:sz w:val="22"/>
          <w:szCs w:val="22"/>
        </w:rPr>
      </w:pPr>
    </w:p>
    <w:p w14:paraId="7800BA53" w14:textId="77777777" w:rsidR="00A72738" w:rsidRPr="008B08EE" w:rsidRDefault="00A72738" w:rsidP="00A72738">
      <w:pPr>
        <w:numPr>
          <w:ilvl w:val="2"/>
          <w:numId w:val="1"/>
        </w:numPr>
        <w:tabs>
          <w:tab w:val="left" w:pos="952"/>
          <w:tab w:val="left" w:pos="170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O lance deverá ser ofertado de acordo com o tipo de licitação indicada no preambulo deste edital.</w:t>
      </w:r>
    </w:p>
    <w:p w14:paraId="4EF8FFF5" w14:textId="77777777" w:rsidR="00A72738" w:rsidRPr="008B08EE" w:rsidRDefault="00A72738" w:rsidP="00A72738">
      <w:pPr>
        <w:tabs>
          <w:tab w:val="left" w:pos="993"/>
          <w:tab w:val="left" w:pos="1701"/>
        </w:tabs>
        <w:autoSpaceDE w:val="0"/>
        <w:snapToGrid w:val="0"/>
        <w:ind w:left="426"/>
        <w:jc w:val="both"/>
        <w:rPr>
          <w:rFonts w:asciiTheme="majorHAnsi" w:hAnsiTheme="majorHAnsi" w:cs="Arial"/>
          <w:sz w:val="22"/>
          <w:szCs w:val="22"/>
        </w:rPr>
      </w:pPr>
    </w:p>
    <w:p w14:paraId="418032F2" w14:textId="77777777" w:rsidR="00A72738" w:rsidRDefault="00A72738" w:rsidP="00A72738">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poderão oferecer lances sucessivos, observando o horário fixado para abertura da sessão e as regras estabelecidas no Edital.</w:t>
      </w:r>
    </w:p>
    <w:p w14:paraId="6E2F38B1" w14:textId="77777777" w:rsidR="00A72738" w:rsidRDefault="00A72738" w:rsidP="00A72738">
      <w:pPr>
        <w:pStyle w:val="PargrafodaLista"/>
        <w:tabs>
          <w:tab w:val="left" w:pos="426"/>
        </w:tabs>
        <w:ind w:left="0"/>
        <w:contextualSpacing w:val="0"/>
        <w:jc w:val="both"/>
        <w:rPr>
          <w:rFonts w:asciiTheme="majorHAnsi" w:hAnsiTheme="majorHAnsi" w:cs="Arial"/>
          <w:color w:val="000000"/>
          <w:sz w:val="22"/>
          <w:szCs w:val="22"/>
        </w:rPr>
      </w:pPr>
    </w:p>
    <w:p w14:paraId="249EC2C8" w14:textId="77777777" w:rsidR="00A72738" w:rsidRDefault="00A72738" w:rsidP="00A72738">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B8598C">
        <w:rPr>
          <w:rFonts w:asciiTheme="majorHAnsi" w:hAnsiTheme="majorHAnsi" w:cs="Arial"/>
          <w:color w:val="000000"/>
          <w:sz w:val="22"/>
          <w:szCs w:val="22"/>
        </w:rPr>
        <w:t>O licitante somente poderá oferecer lance de valor inferior ou percentual de desconto superior ao último por ele ofertado e registrado pelo sistema.</w:t>
      </w:r>
    </w:p>
    <w:p w14:paraId="79A33C75" w14:textId="77777777" w:rsidR="00A72738" w:rsidRDefault="00A72738" w:rsidP="00A72738">
      <w:pPr>
        <w:pStyle w:val="PargrafodaLista"/>
        <w:tabs>
          <w:tab w:val="left" w:pos="426"/>
        </w:tabs>
        <w:ind w:left="0"/>
        <w:contextualSpacing w:val="0"/>
        <w:jc w:val="both"/>
        <w:rPr>
          <w:rFonts w:asciiTheme="majorHAnsi" w:hAnsiTheme="majorHAnsi" w:cs="Arial"/>
          <w:color w:val="000000"/>
          <w:sz w:val="22"/>
          <w:szCs w:val="22"/>
        </w:rPr>
      </w:pPr>
    </w:p>
    <w:p w14:paraId="0653517D" w14:textId="5474E487" w:rsidR="00A72738" w:rsidRPr="00B8598C" w:rsidRDefault="00A72738" w:rsidP="00A72738">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B8598C">
        <w:rPr>
          <w:rFonts w:asciiTheme="majorHAnsi" w:hAnsiTheme="majorHAnsi" w:cs="Arial"/>
          <w:color w:val="000000"/>
          <w:sz w:val="22"/>
          <w:szCs w:val="22"/>
        </w:rPr>
        <w:t xml:space="preserve">O intervalo mínimo de diferença de valores ou percentuais entre os lances, que incidirá tanto em relação aos lances intermediários quanto em relação à proposta que cobrir a melhor oferta deverá ser </w:t>
      </w:r>
      <w:r w:rsidRPr="00D000AE">
        <w:rPr>
          <w:rFonts w:asciiTheme="majorHAnsi" w:hAnsiTheme="majorHAnsi" w:cs="Arial"/>
          <w:b/>
          <w:bCs/>
          <w:color w:val="000000"/>
          <w:sz w:val="22"/>
          <w:szCs w:val="22"/>
        </w:rPr>
        <w:t>R$</w:t>
      </w:r>
      <w:r w:rsidR="00FC466C">
        <w:rPr>
          <w:rFonts w:asciiTheme="majorHAnsi" w:hAnsiTheme="majorHAnsi" w:cs="Arial"/>
          <w:b/>
          <w:bCs/>
          <w:color w:val="000000"/>
          <w:sz w:val="22"/>
          <w:szCs w:val="22"/>
        </w:rPr>
        <w:t>00</w:t>
      </w:r>
      <w:r w:rsidRPr="00D000AE">
        <w:rPr>
          <w:rFonts w:asciiTheme="majorHAnsi" w:hAnsiTheme="majorHAnsi" w:cs="Arial"/>
          <w:b/>
          <w:bCs/>
          <w:color w:val="000000"/>
          <w:sz w:val="22"/>
          <w:szCs w:val="22"/>
        </w:rPr>
        <w:t>,00 (</w:t>
      </w:r>
      <w:r w:rsidR="00FC466C">
        <w:rPr>
          <w:rFonts w:asciiTheme="majorHAnsi" w:hAnsiTheme="majorHAnsi" w:cs="Arial"/>
          <w:b/>
          <w:bCs/>
          <w:color w:val="000000"/>
          <w:sz w:val="22"/>
          <w:szCs w:val="22"/>
        </w:rPr>
        <w:t>zero</w:t>
      </w:r>
      <w:r w:rsidRPr="00D000AE">
        <w:rPr>
          <w:rFonts w:asciiTheme="majorHAnsi" w:hAnsiTheme="majorHAnsi" w:cs="Arial"/>
          <w:b/>
          <w:bCs/>
          <w:color w:val="000000"/>
          <w:sz w:val="22"/>
          <w:szCs w:val="22"/>
        </w:rPr>
        <w:t xml:space="preserve"> reais)</w:t>
      </w:r>
      <w:r w:rsidRPr="00B8598C">
        <w:rPr>
          <w:rFonts w:asciiTheme="majorHAnsi" w:hAnsiTheme="majorHAnsi" w:cs="Arial"/>
          <w:color w:val="000000"/>
          <w:sz w:val="22"/>
          <w:szCs w:val="22"/>
        </w:rPr>
        <w:t>.</w:t>
      </w:r>
    </w:p>
    <w:p w14:paraId="4569DAFD" w14:textId="77777777" w:rsidR="00A72738" w:rsidRPr="008B08EE" w:rsidRDefault="00A72738" w:rsidP="00A72738">
      <w:pPr>
        <w:pStyle w:val="PargrafodaLista"/>
        <w:tabs>
          <w:tab w:val="left" w:pos="426"/>
        </w:tabs>
        <w:ind w:left="0"/>
        <w:contextualSpacing w:val="0"/>
        <w:jc w:val="both"/>
        <w:rPr>
          <w:rFonts w:asciiTheme="majorHAnsi" w:hAnsiTheme="majorHAnsi" w:cs="Arial"/>
          <w:iCs/>
          <w:vanish/>
          <w:sz w:val="22"/>
          <w:szCs w:val="22"/>
        </w:rPr>
      </w:pPr>
    </w:p>
    <w:p w14:paraId="0902E6B1" w14:textId="77777777" w:rsidR="00A72738" w:rsidRPr="008B08EE" w:rsidRDefault="00A72738">
      <w:pPr>
        <w:pStyle w:val="PargrafodaLista"/>
        <w:numPr>
          <w:ilvl w:val="0"/>
          <w:numId w:val="13"/>
        </w:numPr>
        <w:tabs>
          <w:tab w:val="left" w:pos="426"/>
        </w:tabs>
        <w:ind w:left="0"/>
        <w:contextualSpacing w:val="0"/>
        <w:jc w:val="both"/>
        <w:rPr>
          <w:rFonts w:asciiTheme="majorHAnsi" w:hAnsiTheme="majorHAnsi" w:cs="Arial"/>
          <w:iCs/>
          <w:vanish/>
          <w:sz w:val="22"/>
          <w:szCs w:val="22"/>
        </w:rPr>
      </w:pPr>
    </w:p>
    <w:p w14:paraId="4F58D26A" w14:textId="77777777" w:rsidR="00A72738" w:rsidRPr="008B08EE" w:rsidRDefault="00A72738">
      <w:pPr>
        <w:pStyle w:val="PargrafodaLista"/>
        <w:numPr>
          <w:ilvl w:val="1"/>
          <w:numId w:val="13"/>
        </w:numPr>
        <w:tabs>
          <w:tab w:val="left" w:pos="426"/>
        </w:tabs>
        <w:ind w:left="0"/>
        <w:contextualSpacing w:val="0"/>
        <w:jc w:val="both"/>
        <w:rPr>
          <w:rFonts w:asciiTheme="majorHAnsi" w:hAnsiTheme="majorHAnsi" w:cs="Arial"/>
          <w:iCs/>
          <w:vanish/>
          <w:sz w:val="22"/>
          <w:szCs w:val="22"/>
        </w:rPr>
      </w:pPr>
    </w:p>
    <w:p w14:paraId="1D8D1C9A" w14:textId="77777777" w:rsidR="00A72738" w:rsidRPr="008B08EE" w:rsidRDefault="00A72738">
      <w:pPr>
        <w:pStyle w:val="PargrafodaLista"/>
        <w:numPr>
          <w:ilvl w:val="1"/>
          <w:numId w:val="13"/>
        </w:numPr>
        <w:tabs>
          <w:tab w:val="left" w:pos="426"/>
        </w:tabs>
        <w:ind w:left="0"/>
        <w:contextualSpacing w:val="0"/>
        <w:jc w:val="both"/>
        <w:rPr>
          <w:rFonts w:asciiTheme="majorHAnsi" w:hAnsiTheme="majorHAnsi" w:cs="Arial"/>
          <w:iCs/>
          <w:vanish/>
          <w:sz w:val="22"/>
          <w:szCs w:val="22"/>
        </w:rPr>
      </w:pPr>
    </w:p>
    <w:p w14:paraId="498F0F98" w14:textId="77777777" w:rsidR="00A72738" w:rsidRPr="008B08EE" w:rsidRDefault="00A72738">
      <w:pPr>
        <w:pStyle w:val="PargrafodaLista"/>
        <w:numPr>
          <w:ilvl w:val="1"/>
          <w:numId w:val="13"/>
        </w:numPr>
        <w:tabs>
          <w:tab w:val="left" w:pos="426"/>
        </w:tabs>
        <w:ind w:left="0"/>
        <w:contextualSpacing w:val="0"/>
        <w:jc w:val="both"/>
        <w:rPr>
          <w:rFonts w:asciiTheme="majorHAnsi" w:hAnsiTheme="majorHAnsi" w:cs="Arial"/>
          <w:iCs/>
          <w:vanish/>
          <w:sz w:val="22"/>
          <w:szCs w:val="22"/>
        </w:rPr>
      </w:pPr>
    </w:p>
    <w:p w14:paraId="10561748" w14:textId="77777777" w:rsidR="00A72738" w:rsidRPr="008B08EE" w:rsidRDefault="00A72738">
      <w:pPr>
        <w:pStyle w:val="PargrafodaLista"/>
        <w:numPr>
          <w:ilvl w:val="1"/>
          <w:numId w:val="13"/>
        </w:numPr>
        <w:tabs>
          <w:tab w:val="left" w:pos="426"/>
        </w:tabs>
        <w:ind w:left="0"/>
        <w:contextualSpacing w:val="0"/>
        <w:jc w:val="both"/>
        <w:rPr>
          <w:rFonts w:asciiTheme="majorHAnsi" w:hAnsiTheme="majorHAnsi" w:cs="Arial"/>
          <w:iCs/>
          <w:vanish/>
          <w:sz w:val="22"/>
          <w:szCs w:val="22"/>
        </w:rPr>
      </w:pPr>
    </w:p>
    <w:p w14:paraId="51C7EF8F" w14:textId="77777777" w:rsidR="00A72738" w:rsidRPr="008B08EE" w:rsidRDefault="00A72738">
      <w:pPr>
        <w:pStyle w:val="PargrafodaLista"/>
        <w:numPr>
          <w:ilvl w:val="1"/>
          <w:numId w:val="13"/>
        </w:numPr>
        <w:tabs>
          <w:tab w:val="left" w:pos="426"/>
        </w:tabs>
        <w:ind w:left="0"/>
        <w:contextualSpacing w:val="0"/>
        <w:jc w:val="both"/>
        <w:rPr>
          <w:rFonts w:asciiTheme="majorHAnsi" w:hAnsiTheme="majorHAnsi" w:cs="Arial"/>
          <w:iCs/>
          <w:vanish/>
          <w:sz w:val="22"/>
          <w:szCs w:val="22"/>
        </w:rPr>
      </w:pPr>
    </w:p>
    <w:p w14:paraId="7E3E28F2" w14:textId="77777777" w:rsidR="00A72738" w:rsidRPr="008B08EE" w:rsidRDefault="00A72738">
      <w:pPr>
        <w:pStyle w:val="PargrafodaLista"/>
        <w:numPr>
          <w:ilvl w:val="1"/>
          <w:numId w:val="13"/>
        </w:numPr>
        <w:tabs>
          <w:tab w:val="left" w:pos="426"/>
        </w:tabs>
        <w:ind w:left="0"/>
        <w:contextualSpacing w:val="0"/>
        <w:jc w:val="both"/>
        <w:rPr>
          <w:rFonts w:asciiTheme="majorHAnsi" w:hAnsiTheme="majorHAnsi" w:cs="Arial"/>
          <w:iCs/>
          <w:vanish/>
          <w:sz w:val="22"/>
          <w:szCs w:val="22"/>
        </w:rPr>
      </w:pPr>
    </w:p>
    <w:p w14:paraId="31B5D09D" w14:textId="77777777" w:rsidR="00A72738" w:rsidRPr="008B08EE" w:rsidRDefault="00A72738">
      <w:pPr>
        <w:pStyle w:val="PargrafodaLista"/>
        <w:numPr>
          <w:ilvl w:val="1"/>
          <w:numId w:val="13"/>
        </w:numPr>
        <w:tabs>
          <w:tab w:val="left" w:pos="426"/>
        </w:tabs>
        <w:ind w:left="0"/>
        <w:contextualSpacing w:val="0"/>
        <w:jc w:val="both"/>
        <w:rPr>
          <w:rFonts w:asciiTheme="majorHAnsi" w:hAnsiTheme="majorHAnsi" w:cs="Arial"/>
          <w:iCs/>
          <w:vanish/>
          <w:sz w:val="22"/>
          <w:szCs w:val="22"/>
        </w:rPr>
      </w:pPr>
    </w:p>
    <w:p w14:paraId="2710E4E3" w14:textId="77777777" w:rsidR="00A72738" w:rsidRPr="008B08EE" w:rsidRDefault="00A72738">
      <w:pPr>
        <w:pStyle w:val="PargrafodaLista"/>
        <w:numPr>
          <w:ilvl w:val="1"/>
          <w:numId w:val="13"/>
        </w:numPr>
        <w:tabs>
          <w:tab w:val="left" w:pos="426"/>
        </w:tabs>
        <w:ind w:left="0"/>
        <w:contextualSpacing w:val="0"/>
        <w:jc w:val="both"/>
        <w:rPr>
          <w:rFonts w:asciiTheme="majorHAnsi" w:hAnsiTheme="majorHAnsi" w:cs="Arial"/>
          <w:iCs/>
          <w:vanish/>
          <w:sz w:val="22"/>
          <w:szCs w:val="22"/>
        </w:rPr>
      </w:pPr>
    </w:p>
    <w:p w14:paraId="4E29A7BD" w14:textId="77777777" w:rsidR="00A72738" w:rsidRPr="008B08EE" w:rsidRDefault="00A72738">
      <w:pPr>
        <w:pStyle w:val="PargrafodaLista"/>
        <w:numPr>
          <w:ilvl w:val="1"/>
          <w:numId w:val="13"/>
        </w:numPr>
        <w:tabs>
          <w:tab w:val="left" w:pos="426"/>
        </w:tabs>
        <w:ind w:left="0"/>
        <w:contextualSpacing w:val="0"/>
        <w:jc w:val="both"/>
        <w:rPr>
          <w:rFonts w:asciiTheme="majorHAnsi" w:hAnsiTheme="majorHAnsi" w:cs="Arial"/>
          <w:iCs/>
          <w:vanish/>
          <w:sz w:val="22"/>
          <w:szCs w:val="22"/>
        </w:rPr>
      </w:pPr>
    </w:p>
    <w:p w14:paraId="2F14DE3E" w14:textId="77777777" w:rsidR="00A72738" w:rsidRPr="008B08EE" w:rsidRDefault="00A72738" w:rsidP="00A72738">
      <w:pPr>
        <w:pStyle w:val="PargrafodaLista"/>
        <w:tabs>
          <w:tab w:val="left" w:pos="426"/>
        </w:tabs>
        <w:ind w:left="0"/>
        <w:contextualSpacing w:val="0"/>
        <w:jc w:val="both"/>
        <w:rPr>
          <w:rFonts w:asciiTheme="majorHAnsi" w:hAnsiTheme="majorHAnsi" w:cs="Arial"/>
          <w:sz w:val="22"/>
          <w:szCs w:val="22"/>
        </w:rPr>
      </w:pPr>
    </w:p>
    <w:p w14:paraId="4E9ECF88" w14:textId="77777777" w:rsidR="00A72738" w:rsidRPr="008B08EE" w:rsidRDefault="00A72738" w:rsidP="00A72738">
      <w:pPr>
        <w:pStyle w:val="PargrafodaLista"/>
        <w:numPr>
          <w:ilvl w:val="1"/>
          <w:numId w:val="1"/>
        </w:numPr>
        <w:tabs>
          <w:tab w:val="left" w:pos="426"/>
        </w:tabs>
        <w:ind w:left="0" w:firstLine="0"/>
        <w:contextualSpacing w:val="0"/>
        <w:jc w:val="both"/>
        <w:rPr>
          <w:rFonts w:asciiTheme="majorHAnsi" w:hAnsiTheme="majorHAnsi" w:cs="Arial"/>
          <w:iCs/>
          <w:sz w:val="22"/>
          <w:szCs w:val="22"/>
        </w:rPr>
      </w:pPr>
      <w:r w:rsidRPr="008B08EE">
        <w:rPr>
          <w:rFonts w:asciiTheme="majorHAnsi" w:hAnsiTheme="majorHAnsi" w:cs="Arial"/>
          <w:sz w:val="22"/>
          <w:szCs w:val="22"/>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3D8C7A89" w14:textId="77777777" w:rsidR="00A72738" w:rsidRPr="008B08EE" w:rsidRDefault="00A72738" w:rsidP="00A72738">
      <w:pPr>
        <w:pStyle w:val="PargrafodaLista"/>
        <w:tabs>
          <w:tab w:val="left" w:pos="426"/>
        </w:tabs>
        <w:ind w:left="0"/>
        <w:contextualSpacing w:val="0"/>
        <w:jc w:val="both"/>
        <w:rPr>
          <w:rFonts w:asciiTheme="majorHAnsi" w:hAnsiTheme="majorHAnsi" w:cs="Arial"/>
          <w:iCs/>
          <w:sz w:val="22"/>
          <w:szCs w:val="22"/>
        </w:rPr>
      </w:pPr>
    </w:p>
    <w:p w14:paraId="5145A359" w14:textId="77777777" w:rsidR="00A72738" w:rsidRPr="008B08EE" w:rsidRDefault="00A72738">
      <w:pPr>
        <w:pStyle w:val="PargrafodaLista"/>
        <w:numPr>
          <w:ilvl w:val="0"/>
          <w:numId w:val="13"/>
        </w:numPr>
        <w:contextualSpacing w:val="0"/>
        <w:jc w:val="both"/>
        <w:rPr>
          <w:rFonts w:asciiTheme="majorHAnsi" w:hAnsiTheme="majorHAnsi" w:cs="Arial"/>
          <w:iCs/>
          <w:vanish/>
          <w:sz w:val="22"/>
          <w:szCs w:val="22"/>
          <w:highlight w:val="yellow"/>
        </w:rPr>
      </w:pPr>
    </w:p>
    <w:p w14:paraId="77987568" w14:textId="77777777" w:rsidR="00A72738" w:rsidRPr="008B08EE" w:rsidRDefault="00A72738">
      <w:pPr>
        <w:pStyle w:val="PargrafodaLista"/>
        <w:numPr>
          <w:ilvl w:val="0"/>
          <w:numId w:val="13"/>
        </w:numPr>
        <w:contextualSpacing w:val="0"/>
        <w:jc w:val="both"/>
        <w:rPr>
          <w:rFonts w:asciiTheme="majorHAnsi" w:hAnsiTheme="majorHAnsi" w:cs="Arial"/>
          <w:iCs/>
          <w:vanish/>
          <w:sz w:val="22"/>
          <w:szCs w:val="22"/>
          <w:highlight w:val="yellow"/>
        </w:rPr>
      </w:pPr>
    </w:p>
    <w:p w14:paraId="2EDCFC16" w14:textId="77777777" w:rsidR="00A72738" w:rsidRPr="008B08EE" w:rsidRDefault="00A72738">
      <w:pPr>
        <w:pStyle w:val="PargrafodaLista"/>
        <w:numPr>
          <w:ilvl w:val="1"/>
          <w:numId w:val="13"/>
        </w:numPr>
        <w:contextualSpacing w:val="0"/>
        <w:jc w:val="both"/>
        <w:rPr>
          <w:rFonts w:asciiTheme="majorHAnsi" w:hAnsiTheme="majorHAnsi" w:cs="Arial"/>
          <w:iCs/>
          <w:vanish/>
          <w:sz w:val="22"/>
          <w:szCs w:val="22"/>
          <w:highlight w:val="yellow"/>
        </w:rPr>
      </w:pPr>
    </w:p>
    <w:p w14:paraId="6EBFA1A5" w14:textId="77777777" w:rsidR="00A72738" w:rsidRPr="008B08EE" w:rsidRDefault="00A72738">
      <w:pPr>
        <w:pStyle w:val="PargrafodaLista"/>
        <w:numPr>
          <w:ilvl w:val="1"/>
          <w:numId w:val="13"/>
        </w:numPr>
        <w:contextualSpacing w:val="0"/>
        <w:jc w:val="both"/>
        <w:rPr>
          <w:rFonts w:asciiTheme="majorHAnsi" w:hAnsiTheme="majorHAnsi" w:cs="Arial"/>
          <w:iCs/>
          <w:vanish/>
          <w:sz w:val="22"/>
          <w:szCs w:val="22"/>
          <w:highlight w:val="yellow"/>
        </w:rPr>
      </w:pPr>
    </w:p>
    <w:p w14:paraId="48A925FC" w14:textId="77777777" w:rsidR="00A72738" w:rsidRPr="008B08EE" w:rsidRDefault="00A72738">
      <w:pPr>
        <w:pStyle w:val="PargrafodaLista"/>
        <w:numPr>
          <w:ilvl w:val="1"/>
          <w:numId w:val="13"/>
        </w:numPr>
        <w:contextualSpacing w:val="0"/>
        <w:jc w:val="both"/>
        <w:rPr>
          <w:rFonts w:asciiTheme="majorHAnsi" w:hAnsiTheme="majorHAnsi" w:cs="Arial"/>
          <w:iCs/>
          <w:vanish/>
          <w:sz w:val="22"/>
          <w:szCs w:val="22"/>
          <w:highlight w:val="yellow"/>
        </w:rPr>
      </w:pPr>
    </w:p>
    <w:p w14:paraId="1C2315E2" w14:textId="77777777" w:rsidR="00A72738" w:rsidRPr="008B08EE" w:rsidRDefault="00A72738">
      <w:pPr>
        <w:pStyle w:val="PargrafodaLista"/>
        <w:numPr>
          <w:ilvl w:val="1"/>
          <w:numId w:val="13"/>
        </w:numPr>
        <w:contextualSpacing w:val="0"/>
        <w:jc w:val="both"/>
        <w:rPr>
          <w:rFonts w:asciiTheme="majorHAnsi" w:hAnsiTheme="majorHAnsi" w:cs="Arial"/>
          <w:iCs/>
          <w:vanish/>
          <w:sz w:val="22"/>
          <w:szCs w:val="22"/>
          <w:highlight w:val="yellow"/>
        </w:rPr>
      </w:pPr>
    </w:p>
    <w:p w14:paraId="090B30B5" w14:textId="77777777" w:rsidR="00A72738" w:rsidRPr="008B08EE" w:rsidRDefault="00A72738">
      <w:pPr>
        <w:pStyle w:val="PargrafodaLista"/>
        <w:numPr>
          <w:ilvl w:val="1"/>
          <w:numId w:val="13"/>
        </w:numPr>
        <w:contextualSpacing w:val="0"/>
        <w:jc w:val="both"/>
        <w:rPr>
          <w:rFonts w:asciiTheme="majorHAnsi" w:hAnsiTheme="majorHAnsi" w:cs="Arial"/>
          <w:iCs/>
          <w:vanish/>
          <w:sz w:val="22"/>
          <w:szCs w:val="22"/>
          <w:highlight w:val="yellow"/>
        </w:rPr>
      </w:pPr>
    </w:p>
    <w:p w14:paraId="0D584CAD" w14:textId="77777777" w:rsidR="00A72738" w:rsidRPr="008B08EE" w:rsidRDefault="00A72738">
      <w:pPr>
        <w:pStyle w:val="PargrafodaLista"/>
        <w:numPr>
          <w:ilvl w:val="1"/>
          <w:numId w:val="13"/>
        </w:numPr>
        <w:contextualSpacing w:val="0"/>
        <w:jc w:val="both"/>
        <w:rPr>
          <w:rFonts w:asciiTheme="majorHAnsi" w:hAnsiTheme="majorHAnsi" w:cs="Arial"/>
          <w:iCs/>
          <w:vanish/>
          <w:sz w:val="22"/>
          <w:szCs w:val="22"/>
          <w:highlight w:val="yellow"/>
        </w:rPr>
      </w:pPr>
    </w:p>
    <w:p w14:paraId="0F822FD0" w14:textId="77777777" w:rsidR="00A72738" w:rsidRPr="008B08EE" w:rsidRDefault="00A72738">
      <w:pPr>
        <w:pStyle w:val="PargrafodaLista"/>
        <w:numPr>
          <w:ilvl w:val="1"/>
          <w:numId w:val="13"/>
        </w:numPr>
        <w:contextualSpacing w:val="0"/>
        <w:jc w:val="both"/>
        <w:rPr>
          <w:rFonts w:asciiTheme="majorHAnsi" w:hAnsiTheme="majorHAnsi" w:cs="Arial"/>
          <w:iCs/>
          <w:vanish/>
          <w:sz w:val="22"/>
          <w:szCs w:val="22"/>
          <w:highlight w:val="yellow"/>
        </w:rPr>
      </w:pPr>
    </w:p>
    <w:p w14:paraId="1071036D" w14:textId="77777777" w:rsidR="00A72738" w:rsidRPr="008B08EE" w:rsidRDefault="00A72738">
      <w:pPr>
        <w:pStyle w:val="PargrafodaLista"/>
        <w:numPr>
          <w:ilvl w:val="1"/>
          <w:numId w:val="13"/>
        </w:numPr>
        <w:contextualSpacing w:val="0"/>
        <w:jc w:val="both"/>
        <w:rPr>
          <w:rFonts w:asciiTheme="majorHAnsi" w:hAnsiTheme="majorHAnsi" w:cs="Arial"/>
          <w:iCs/>
          <w:vanish/>
          <w:sz w:val="22"/>
          <w:szCs w:val="22"/>
          <w:highlight w:val="yellow"/>
        </w:rPr>
      </w:pPr>
    </w:p>
    <w:p w14:paraId="5A9D1D4D" w14:textId="77777777" w:rsidR="00A72738" w:rsidRPr="008B08EE" w:rsidRDefault="00A72738">
      <w:pPr>
        <w:pStyle w:val="PargrafodaLista"/>
        <w:numPr>
          <w:ilvl w:val="1"/>
          <w:numId w:val="13"/>
        </w:numPr>
        <w:contextualSpacing w:val="0"/>
        <w:jc w:val="both"/>
        <w:rPr>
          <w:rFonts w:asciiTheme="majorHAnsi" w:hAnsiTheme="majorHAnsi" w:cs="Arial"/>
          <w:iCs/>
          <w:vanish/>
          <w:sz w:val="22"/>
          <w:szCs w:val="22"/>
          <w:highlight w:val="yellow"/>
        </w:rPr>
      </w:pPr>
    </w:p>
    <w:p w14:paraId="5879EF5C" w14:textId="77777777" w:rsidR="00A72738" w:rsidRPr="008B08EE" w:rsidRDefault="00A72738" w:rsidP="00A72738">
      <w:pPr>
        <w:pStyle w:val="PargrafodaLista"/>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iCs/>
          <w:sz w:val="22"/>
          <w:szCs w:val="22"/>
        </w:rPr>
        <w:t xml:space="preserve">Será adotado </w:t>
      </w:r>
      <w:r w:rsidRPr="008B08EE">
        <w:rPr>
          <w:rFonts w:asciiTheme="majorHAnsi" w:hAnsiTheme="majorHAnsi" w:cs="Arial"/>
          <w:sz w:val="22"/>
          <w:szCs w:val="22"/>
        </w:rPr>
        <w:t xml:space="preserve">para o envio de lances no </w:t>
      </w:r>
      <w:r w:rsidRPr="00B8598C">
        <w:rPr>
          <w:rFonts w:asciiTheme="majorHAnsi" w:hAnsiTheme="majorHAnsi" w:cs="Arial"/>
          <w:b/>
          <w:sz w:val="22"/>
          <w:szCs w:val="22"/>
          <w:u w:val="single"/>
        </w:rPr>
        <w:t xml:space="preserve">pregão eletrônico o modo de disputa </w:t>
      </w:r>
      <w:r w:rsidRPr="00D75EB5">
        <w:rPr>
          <w:rFonts w:asciiTheme="majorHAnsi" w:hAnsiTheme="majorHAnsi" w:cs="Arial"/>
          <w:b/>
          <w:color w:val="FF0000"/>
          <w:sz w:val="22"/>
          <w:szCs w:val="22"/>
          <w:u w:val="single"/>
        </w:rPr>
        <w:t>“ABERTO”</w:t>
      </w:r>
      <w:r w:rsidRPr="00D75EB5">
        <w:rPr>
          <w:rFonts w:asciiTheme="majorHAnsi" w:hAnsiTheme="majorHAnsi" w:cs="Arial"/>
          <w:b/>
          <w:sz w:val="22"/>
          <w:szCs w:val="22"/>
          <w:u w:val="single"/>
        </w:rPr>
        <w:t>,</w:t>
      </w:r>
      <w:r w:rsidRPr="008B08EE">
        <w:rPr>
          <w:rFonts w:asciiTheme="majorHAnsi" w:hAnsiTheme="majorHAnsi" w:cs="Arial"/>
          <w:sz w:val="22"/>
          <w:szCs w:val="22"/>
        </w:rPr>
        <w:t xml:space="preserve"> em que os </w:t>
      </w:r>
      <w:r w:rsidRPr="008B08EE">
        <w:rPr>
          <w:rFonts w:asciiTheme="majorHAnsi" w:hAnsiTheme="majorHAnsi" w:cs="Arial"/>
          <w:iCs/>
          <w:sz w:val="22"/>
          <w:szCs w:val="22"/>
        </w:rPr>
        <w:t>licitantes</w:t>
      </w:r>
      <w:r w:rsidRPr="008B08EE">
        <w:rPr>
          <w:rFonts w:asciiTheme="majorHAnsi" w:hAnsiTheme="majorHAnsi" w:cs="Arial"/>
          <w:sz w:val="22"/>
          <w:szCs w:val="22"/>
        </w:rPr>
        <w:t xml:space="preserve"> apresentarão lances públicos e sucessivos, com prorrogações.</w:t>
      </w:r>
    </w:p>
    <w:p w14:paraId="58E074D6" w14:textId="77777777" w:rsidR="00A72738" w:rsidRPr="008B08EE" w:rsidRDefault="00A72738" w:rsidP="00A72738">
      <w:pPr>
        <w:pStyle w:val="PargrafodaLista"/>
        <w:tabs>
          <w:tab w:val="left" w:pos="567"/>
        </w:tabs>
        <w:ind w:left="0"/>
        <w:jc w:val="both"/>
        <w:rPr>
          <w:rFonts w:asciiTheme="majorHAnsi" w:hAnsiTheme="majorHAnsi" w:cs="Arial"/>
          <w:iCs/>
          <w:sz w:val="22"/>
          <w:szCs w:val="22"/>
        </w:rPr>
      </w:pPr>
    </w:p>
    <w:p w14:paraId="35EF1C78" w14:textId="77777777" w:rsidR="00A72738" w:rsidRPr="008B08EE" w:rsidRDefault="00A72738" w:rsidP="00A72738">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124028F" w14:textId="77777777" w:rsidR="00A72738" w:rsidRPr="008B08EE" w:rsidRDefault="00A72738" w:rsidP="00A72738">
      <w:pPr>
        <w:tabs>
          <w:tab w:val="left" w:pos="567"/>
        </w:tabs>
        <w:jc w:val="both"/>
        <w:rPr>
          <w:rFonts w:asciiTheme="majorHAnsi" w:hAnsiTheme="majorHAnsi" w:cs="Arial"/>
          <w:iCs/>
          <w:sz w:val="22"/>
          <w:szCs w:val="22"/>
        </w:rPr>
      </w:pPr>
    </w:p>
    <w:p w14:paraId="4D82EF0E" w14:textId="77777777" w:rsidR="00A72738" w:rsidRPr="008B08EE" w:rsidRDefault="00A72738" w:rsidP="00A72738">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3319D463" w14:textId="77777777" w:rsidR="00A72738" w:rsidRPr="008B08EE" w:rsidRDefault="00A72738" w:rsidP="00A72738">
      <w:pPr>
        <w:tabs>
          <w:tab w:val="left" w:pos="567"/>
        </w:tabs>
        <w:jc w:val="both"/>
        <w:rPr>
          <w:rFonts w:asciiTheme="majorHAnsi" w:hAnsiTheme="majorHAnsi" w:cs="Arial"/>
          <w:iCs/>
          <w:sz w:val="22"/>
          <w:szCs w:val="22"/>
        </w:rPr>
      </w:pPr>
    </w:p>
    <w:p w14:paraId="00F5ADD0" w14:textId="77777777" w:rsidR="00A72738" w:rsidRPr="008B08EE" w:rsidRDefault="00A72738" w:rsidP="00A72738">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Não havendo novos lances na forma estabelecida nos itens anteriores, a sessão pública encerrar-se-á automaticamente.</w:t>
      </w:r>
    </w:p>
    <w:p w14:paraId="6C19C1DA" w14:textId="77777777" w:rsidR="00A72738" w:rsidRPr="008B08EE" w:rsidRDefault="00A72738" w:rsidP="00A72738">
      <w:pPr>
        <w:tabs>
          <w:tab w:val="left" w:pos="567"/>
        </w:tabs>
        <w:jc w:val="both"/>
        <w:rPr>
          <w:rFonts w:asciiTheme="majorHAnsi" w:hAnsiTheme="majorHAnsi" w:cs="Arial"/>
          <w:iCs/>
          <w:sz w:val="22"/>
          <w:szCs w:val="22"/>
        </w:rPr>
      </w:pPr>
    </w:p>
    <w:p w14:paraId="332EB85E" w14:textId="77777777" w:rsidR="00A72738" w:rsidRPr="008B08EE" w:rsidRDefault="00A72738" w:rsidP="00A72738">
      <w:pPr>
        <w:pStyle w:val="PargrafodaLista"/>
        <w:numPr>
          <w:ilvl w:val="1"/>
          <w:numId w:val="1"/>
        </w:numPr>
        <w:shd w:val="clear" w:color="auto" w:fill="FFFFFF" w:themeFill="background1"/>
        <w:tabs>
          <w:tab w:val="left" w:pos="567"/>
        </w:tabs>
        <w:ind w:left="0" w:firstLine="0"/>
        <w:jc w:val="both"/>
        <w:rPr>
          <w:rFonts w:asciiTheme="majorHAnsi" w:hAnsiTheme="majorHAnsi" w:cs="Arial"/>
          <w:b/>
          <w:sz w:val="22"/>
          <w:szCs w:val="22"/>
        </w:rPr>
      </w:pPr>
      <w:r w:rsidRPr="008B08EE">
        <w:rPr>
          <w:rFonts w:asciiTheme="majorHAnsi" w:hAnsiTheme="majorHAnsi" w:cs="Arial"/>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2263AA05" w14:textId="77777777" w:rsidR="00A72738" w:rsidRPr="008B08EE" w:rsidRDefault="00A72738" w:rsidP="00A72738">
      <w:pPr>
        <w:pStyle w:val="PargrafodaLista"/>
        <w:shd w:val="clear" w:color="auto" w:fill="FFFFFF" w:themeFill="background1"/>
        <w:tabs>
          <w:tab w:val="left" w:pos="567"/>
        </w:tabs>
        <w:ind w:left="0"/>
        <w:jc w:val="both"/>
        <w:rPr>
          <w:rFonts w:asciiTheme="majorHAnsi" w:hAnsiTheme="majorHAnsi" w:cs="Arial"/>
          <w:b/>
          <w:sz w:val="22"/>
          <w:szCs w:val="22"/>
        </w:rPr>
      </w:pPr>
    </w:p>
    <w:p w14:paraId="647E3A4F" w14:textId="77777777" w:rsidR="00A72738" w:rsidRPr="008B08EE" w:rsidRDefault="00A72738">
      <w:pPr>
        <w:pStyle w:val="PargrafodaLista"/>
        <w:numPr>
          <w:ilvl w:val="1"/>
          <w:numId w:val="14"/>
        </w:numPr>
        <w:tabs>
          <w:tab w:val="left" w:pos="284"/>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Em caso de falha no sistema, os lances em desacordo com os subitens anteriores deverão ser desconsiderados pelo pregoeiro.</w:t>
      </w:r>
    </w:p>
    <w:p w14:paraId="598FE740" w14:textId="77777777" w:rsidR="00A72738" w:rsidRPr="008B08EE" w:rsidRDefault="00A72738" w:rsidP="00A72738">
      <w:pPr>
        <w:pStyle w:val="PargrafodaLista"/>
        <w:tabs>
          <w:tab w:val="left" w:pos="284"/>
          <w:tab w:val="left" w:pos="567"/>
        </w:tabs>
        <w:ind w:left="0"/>
        <w:jc w:val="both"/>
        <w:rPr>
          <w:rFonts w:asciiTheme="majorHAnsi" w:hAnsiTheme="majorHAnsi" w:cs="Arial"/>
          <w:sz w:val="22"/>
          <w:szCs w:val="22"/>
        </w:rPr>
      </w:pPr>
    </w:p>
    <w:p w14:paraId="00A77A70" w14:textId="77777777" w:rsidR="00A72738" w:rsidRPr="008B08EE" w:rsidRDefault="00A72738" w:rsidP="00A72738">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Não serão aceitos dois ou mais lances de mesmo valor, prevalecendo aquele que for recebido e registrado primeiro. </w:t>
      </w:r>
    </w:p>
    <w:p w14:paraId="3410DBA7" w14:textId="77777777" w:rsidR="00A72738" w:rsidRPr="008B08EE" w:rsidRDefault="00A72738" w:rsidP="00A72738">
      <w:pPr>
        <w:pStyle w:val="PargrafodaLista"/>
        <w:tabs>
          <w:tab w:val="left" w:pos="284"/>
          <w:tab w:val="left" w:pos="567"/>
        </w:tabs>
        <w:ind w:left="0"/>
        <w:contextualSpacing w:val="0"/>
        <w:jc w:val="both"/>
        <w:rPr>
          <w:rFonts w:asciiTheme="majorHAnsi" w:hAnsiTheme="majorHAnsi" w:cs="Arial"/>
          <w:color w:val="000000"/>
          <w:sz w:val="22"/>
          <w:szCs w:val="22"/>
        </w:rPr>
      </w:pPr>
    </w:p>
    <w:p w14:paraId="05C75BA8" w14:textId="77777777" w:rsidR="00A72738" w:rsidRPr="008B08EE" w:rsidRDefault="00A72738" w:rsidP="00A72738">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Durante o transcurso da sessão pública, os licitantes serão informados, em tempo real, do valor do menor lance registrado, vedada a identificação do licitante. </w:t>
      </w:r>
    </w:p>
    <w:p w14:paraId="4C13EDAC" w14:textId="77777777" w:rsidR="00A72738" w:rsidRPr="008B08EE" w:rsidRDefault="00A72738" w:rsidP="00A72738">
      <w:pPr>
        <w:pStyle w:val="PargrafodaLista"/>
        <w:tabs>
          <w:tab w:val="left" w:pos="284"/>
          <w:tab w:val="left" w:pos="567"/>
        </w:tabs>
        <w:ind w:left="0"/>
        <w:contextualSpacing w:val="0"/>
        <w:jc w:val="both"/>
        <w:rPr>
          <w:rFonts w:asciiTheme="majorHAnsi" w:hAnsiTheme="majorHAnsi" w:cs="Arial"/>
          <w:color w:val="000000"/>
          <w:sz w:val="22"/>
          <w:szCs w:val="22"/>
        </w:rPr>
      </w:pPr>
    </w:p>
    <w:p w14:paraId="3391B311" w14:textId="77777777" w:rsidR="00A72738" w:rsidRPr="008B08EE" w:rsidRDefault="00A72738" w:rsidP="00A72738">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No caso de desconexão com o Pregoeiro, no decorrer da etapa competitiva do Pregão, o sistema eletrônico poderá permanecer acessível aos licitantes para a recepção dos lances.</w:t>
      </w:r>
    </w:p>
    <w:p w14:paraId="778F7195" w14:textId="77777777" w:rsidR="00A72738" w:rsidRPr="008B08EE" w:rsidRDefault="00A72738" w:rsidP="00A72738">
      <w:pPr>
        <w:pStyle w:val="PargrafodaLista"/>
        <w:tabs>
          <w:tab w:val="left" w:pos="284"/>
          <w:tab w:val="left" w:pos="567"/>
        </w:tabs>
        <w:ind w:left="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 </w:t>
      </w:r>
    </w:p>
    <w:p w14:paraId="55055C3C" w14:textId="77777777" w:rsidR="00A72738" w:rsidRPr="008B08EE" w:rsidRDefault="00A72738" w:rsidP="00A72738">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Quando a desconexão do sistema eletrônico para o pregoeiro persistir por tempo superior a dez minutos, a sessão pública será suspensa e terá reinício somente após comunicação expressa do Pregoeiro aos participantes </w:t>
      </w:r>
      <w:r w:rsidRPr="008B08EE">
        <w:rPr>
          <w:rFonts w:asciiTheme="majorHAnsi" w:hAnsiTheme="majorHAnsi" w:cstheme="majorHAnsi"/>
          <w:color w:val="000000"/>
          <w:sz w:val="22"/>
          <w:szCs w:val="22"/>
        </w:rPr>
        <w:lastRenderedPageBreak/>
        <w:t xml:space="preserve">do certame, </w:t>
      </w:r>
      <w:r w:rsidRPr="008B08EE">
        <w:rPr>
          <w:rFonts w:asciiTheme="majorHAnsi" w:hAnsiTheme="majorHAnsi" w:cstheme="majorHAnsi"/>
          <w:bCs/>
          <w:color w:val="000000"/>
          <w:sz w:val="22"/>
          <w:szCs w:val="22"/>
        </w:rPr>
        <w:t xml:space="preserve">publicada no </w:t>
      </w:r>
      <w:bookmarkStart w:id="3" w:name="_Hlk146024880"/>
      <w:r w:rsidRPr="00E1108D">
        <w:rPr>
          <w:rFonts w:asciiTheme="majorHAnsi" w:hAnsiTheme="majorHAnsi" w:cs="Arial"/>
          <w:b/>
          <w:iCs/>
          <w:color w:val="000000"/>
          <w:sz w:val="22"/>
          <w:szCs w:val="22"/>
        </w:rPr>
        <w:t>BNC – BOLSA NACIONAL DE COMPRAS</w:t>
      </w:r>
      <w:r w:rsidRPr="00E1108D">
        <w:rPr>
          <w:rFonts w:asciiTheme="majorHAnsi" w:hAnsiTheme="majorHAnsi" w:cs="Arial"/>
          <w:bCs/>
          <w:iCs/>
          <w:color w:val="000000"/>
          <w:sz w:val="22"/>
          <w:szCs w:val="22"/>
        </w:rPr>
        <w:t xml:space="preserve"> </w:t>
      </w:r>
      <w:bookmarkEnd w:id="3"/>
      <w:r w:rsidRPr="00E1108D">
        <w:rPr>
          <w:rFonts w:asciiTheme="majorHAnsi" w:hAnsiTheme="majorHAnsi" w:cs="Arial"/>
          <w:bCs/>
          <w:iCs/>
          <w:color w:val="000000"/>
          <w:sz w:val="22"/>
          <w:szCs w:val="22"/>
        </w:rPr>
        <w:t>(</w:t>
      </w:r>
      <w:r>
        <w:rPr>
          <w:rFonts w:asciiTheme="majorHAnsi" w:hAnsiTheme="majorHAnsi" w:cs="Arial"/>
          <w:bCs/>
          <w:iCs/>
          <w:color w:val="000000"/>
          <w:sz w:val="22"/>
          <w:szCs w:val="22"/>
        </w:rPr>
        <w:t xml:space="preserve"> </w:t>
      </w:r>
      <w:hyperlink r:id="rId24" w:history="1">
        <w:r w:rsidRPr="00481A66">
          <w:rPr>
            <w:rStyle w:val="Hyperlink"/>
            <w:rFonts w:asciiTheme="majorHAnsi" w:hAnsiTheme="majorHAnsi" w:cs="Arial"/>
            <w:bCs/>
            <w:iCs/>
            <w:sz w:val="22"/>
            <w:szCs w:val="22"/>
          </w:rPr>
          <w:t>www.bnc.org.br</w:t>
        </w:r>
      </w:hyperlink>
      <w:r>
        <w:rPr>
          <w:rFonts w:asciiTheme="majorHAnsi" w:hAnsiTheme="majorHAnsi" w:cs="Arial"/>
          <w:bCs/>
          <w:iCs/>
          <w:color w:val="000000"/>
          <w:sz w:val="22"/>
          <w:szCs w:val="22"/>
        </w:rPr>
        <w:t xml:space="preserve"> </w:t>
      </w:r>
      <w:r w:rsidRPr="00E1108D">
        <w:rPr>
          <w:rFonts w:asciiTheme="majorHAnsi" w:hAnsiTheme="majorHAnsi" w:cs="Arial"/>
          <w:bCs/>
          <w:iCs/>
          <w:color w:val="000000"/>
          <w:sz w:val="22"/>
          <w:szCs w:val="22"/>
        </w:rPr>
        <w:t>)</w:t>
      </w:r>
      <w:r w:rsidRPr="008B08EE">
        <w:rPr>
          <w:rFonts w:asciiTheme="majorHAnsi" w:hAnsiTheme="majorHAnsi" w:cstheme="majorHAnsi"/>
          <w:bCs/>
          <w:color w:val="000000"/>
          <w:sz w:val="22"/>
          <w:szCs w:val="22"/>
        </w:rPr>
        <w:t>,</w:t>
      </w:r>
      <w:r w:rsidRPr="008B08EE">
        <w:rPr>
          <w:rFonts w:asciiTheme="majorHAnsi" w:hAnsiTheme="majorHAnsi" w:cstheme="majorHAnsi"/>
          <w:color w:val="000000"/>
          <w:sz w:val="22"/>
          <w:szCs w:val="22"/>
        </w:rPr>
        <w:t xml:space="preserve"> quando serão divulgadas data e hora para a sua reabertura. E será reiniciada somente após decorridas vinte e quatro horas da comunicação do fato pelo Pregoeiro aos participantes, no sítio eletrônico utilizado para divulgação</w:t>
      </w:r>
      <w:r w:rsidRPr="008B08EE">
        <w:rPr>
          <w:rFonts w:asciiTheme="majorHAnsi" w:hAnsiTheme="majorHAnsi" w:cstheme="majorHAnsi"/>
          <w:color w:val="000000" w:themeColor="text1"/>
          <w:sz w:val="22"/>
          <w:szCs w:val="22"/>
        </w:rPr>
        <w:t>.</w:t>
      </w:r>
    </w:p>
    <w:p w14:paraId="49B0546B" w14:textId="77777777" w:rsidR="00A72738" w:rsidRPr="008B08EE" w:rsidRDefault="00A72738" w:rsidP="00A72738">
      <w:pPr>
        <w:pStyle w:val="PargrafodaLista"/>
        <w:tabs>
          <w:tab w:val="left" w:pos="284"/>
          <w:tab w:val="left" w:pos="567"/>
        </w:tabs>
        <w:ind w:left="0"/>
        <w:contextualSpacing w:val="0"/>
        <w:jc w:val="both"/>
        <w:rPr>
          <w:rFonts w:asciiTheme="majorHAnsi" w:hAnsiTheme="majorHAnsi" w:cstheme="majorHAnsi"/>
          <w:color w:val="000000"/>
          <w:sz w:val="22"/>
          <w:szCs w:val="22"/>
        </w:rPr>
      </w:pPr>
    </w:p>
    <w:p w14:paraId="0CA378EC" w14:textId="77777777" w:rsidR="00A72738" w:rsidRDefault="00A72738" w:rsidP="00A72738">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8B08EE">
        <w:rPr>
          <w:rFonts w:asciiTheme="majorHAnsi" w:hAnsiTheme="majorHAnsi" w:cstheme="majorHAnsi"/>
          <w:color w:val="000000" w:themeColor="text1"/>
          <w:sz w:val="22"/>
          <w:szCs w:val="22"/>
          <w:lang w:eastAsia="en-US"/>
        </w:rPr>
        <w:t>Caso o licitante não apresente lances, concorrerá com o valor de sua proposta.</w:t>
      </w:r>
    </w:p>
    <w:p w14:paraId="7662A65C" w14:textId="77777777" w:rsidR="00A72738" w:rsidRDefault="00A72738" w:rsidP="00A72738">
      <w:pPr>
        <w:pStyle w:val="PargrafodaLista"/>
        <w:rPr>
          <w:rFonts w:asciiTheme="majorHAnsi" w:hAnsiTheme="majorHAnsi" w:cs="Arial"/>
          <w:color w:val="000000" w:themeColor="text1"/>
          <w:sz w:val="22"/>
          <w:szCs w:val="22"/>
        </w:rPr>
      </w:pPr>
    </w:p>
    <w:p w14:paraId="41951334" w14:textId="77777777" w:rsidR="00A72738" w:rsidRDefault="00A72738" w:rsidP="00A72738">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w:t>
      </w:r>
    </w:p>
    <w:p w14:paraId="0F0E8E6E" w14:textId="77777777" w:rsidR="00A72738" w:rsidRDefault="00A72738" w:rsidP="00A72738">
      <w:pPr>
        <w:pStyle w:val="PargrafodaLista"/>
        <w:rPr>
          <w:rFonts w:asciiTheme="majorHAnsi" w:hAnsiTheme="majorHAnsi" w:cs="Arial"/>
          <w:color w:val="000000" w:themeColor="text1"/>
          <w:sz w:val="22"/>
          <w:szCs w:val="22"/>
        </w:rPr>
      </w:pPr>
    </w:p>
    <w:p w14:paraId="3C7AD1F3" w14:textId="77777777" w:rsidR="00A72738" w:rsidRDefault="00A72738" w:rsidP="00A72738">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Nessas condições, as propostas de microempresas e empresas de pequeno porte que se encontrarem na faixa de até 5% (cinco por cento) acima da melhor proposta ou lance serão consideradas empatadas com a primeira colocada.</w:t>
      </w:r>
    </w:p>
    <w:p w14:paraId="4ED535C3" w14:textId="77777777" w:rsidR="00A72738" w:rsidRDefault="00A72738" w:rsidP="00A72738">
      <w:pPr>
        <w:pStyle w:val="PargrafodaLista"/>
        <w:rPr>
          <w:rFonts w:asciiTheme="majorHAnsi" w:hAnsiTheme="majorHAnsi" w:cs="Arial"/>
          <w:color w:val="000000" w:themeColor="text1"/>
          <w:sz w:val="22"/>
          <w:szCs w:val="22"/>
        </w:rPr>
      </w:pPr>
    </w:p>
    <w:p w14:paraId="647C558D" w14:textId="77777777" w:rsidR="00A72738" w:rsidRDefault="00A72738" w:rsidP="00A72738">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0EAE8A7" w14:textId="77777777" w:rsidR="00A72738" w:rsidRDefault="00A72738" w:rsidP="00A72738">
      <w:pPr>
        <w:pStyle w:val="PargrafodaLista"/>
        <w:rPr>
          <w:rFonts w:asciiTheme="majorHAnsi" w:hAnsiTheme="majorHAnsi" w:cs="Arial"/>
          <w:color w:val="000000" w:themeColor="text1"/>
          <w:sz w:val="22"/>
          <w:szCs w:val="22"/>
        </w:rPr>
      </w:pPr>
    </w:p>
    <w:p w14:paraId="1EEC0DC3" w14:textId="77777777" w:rsidR="00A72738" w:rsidRDefault="00A72738" w:rsidP="00A72738">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0D8A311" w14:textId="77777777" w:rsidR="00A72738" w:rsidRDefault="00A72738" w:rsidP="00A72738">
      <w:pPr>
        <w:pStyle w:val="PargrafodaLista"/>
        <w:rPr>
          <w:rFonts w:asciiTheme="majorHAnsi" w:hAnsiTheme="majorHAnsi" w:cs="Arial"/>
          <w:color w:val="000000" w:themeColor="text1"/>
          <w:sz w:val="22"/>
          <w:szCs w:val="22"/>
        </w:rPr>
      </w:pPr>
    </w:p>
    <w:p w14:paraId="71F4A9FA" w14:textId="77777777" w:rsidR="00A72738" w:rsidRDefault="00A72738" w:rsidP="00A72738">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229BDC0" w14:textId="77777777" w:rsidR="00A72738" w:rsidRDefault="00A72738" w:rsidP="00A72738">
      <w:pPr>
        <w:pStyle w:val="PargrafodaLista"/>
        <w:rPr>
          <w:rFonts w:asciiTheme="majorHAnsi" w:hAnsiTheme="majorHAnsi" w:cs="Arial"/>
          <w:color w:val="000000" w:themeColor="text1"/>
          <w:sz w:val="22"/>
          <w:szCs w:val="22"/>
        </w:rPr>
      </w:pPr>
    </w:p>
    <w:p w14:paraId="2661582D" w14:textId="77777777" w:rsidR="00A72738" w:rsidRDefault="00A72738" w:rsidP="00A72738">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w:t>
      </w:r>
    </w:p>
    <w:p w14:paraId="7F807FA0" w14:textId="77777777" w:rsidR="00A72738" w:rsidRPr="008B08EE" w:rsidRDefault="00A72738" w:rsidP="00A72738">
      <w:pPr>
        <w:pStyle w:val="PargrafodaLista"/>
        <w:tabs>
          <w:tab w:val="left" w:pos="142"/>
          <w:tab w:val="left" w:pos="567"/>
        </w:tabs>
        <w:ind w:left="0"/>
        <w:contextualSpacing w:val="0"/>
        <w:jc w:val="both"/>
        <w:rPr>
          <w:rFonts w:asciiTheme="majorHAnsi" w:hAnsiTheme="majorHAnsi" w:cs="Arial"/>
          <w:color w:val="000000" w:themeColor="text1"/>
          <w:sz w:val="22"/>
          <w:szCs w:val="22"/>
        </w:rPr>
      </w:pPr>
    </w:p>
    <w:p w14:paraId="7FAD0FB0" w14:textId="77777777" w:rsidR="00A72738" w:rsidRPr="007F28FC" w:rsidRDefault="00A72738" w:rsidP="00A72738">
      <w:pPr>
        <w:pStyle w:val="PargrafodaLista"/>
        <w:numPr>
          <w:ilvl w:val="1"/>
          <w:numId w:val="1"/>
        </w:numPr>
        <w:tabs>
          <w:tab w:val="left" w:pos="142"/>
          <w:tab w:val="left" w:pos="567"/>
        </w:tabs>
        <w:jc w:val="both"/>
        <w:rPr>
          <w:rFonts w:asciiTheme="majorHAnsi" w:hAnsiTheme="majorHAnsi" w:cs="Arial"/>
          <w:color w:val="000000" w:themeColor="text1"/>
          <w:sz w:val="22"/>
          <w:szCs w:val="22"/>
        </w:rPr>
      </w:pPr>
      <w:r w:rsidRPr="007F28FC">
        <w:rPr>
          <w:rFonts w:asciiTheme="majorHAnsi" w:hAnsiTheme="majorHAnsi" w:cs="Arial"/>
          <w:color w:val="000000" w:themeColor="text1"/>
          <w:sz w:val="22"/>
          <w:szCs w:val="22"/>
        </w:rPr>
        <w:t>Havendo eventual empate entre propostas ou lances, o critério de desempate será aqueles previstos</w:t>
      </w:r>
      <w:r>
        <w:rPr>
          <w:rFonts w:asciiTheme="majorHAnsi" w:hAnsiTheme="majorHAnsi" w:cs="Arial"/>
          <w:color w:val="000000" w:themeColor="text1"/>
          <w:sz w:val="22"/>
          <w:szCs w:val="22"/>
        </w:rPr>
        <w:t xml:space="preserve"> </w:t>
      </w:r>
      <w:r w:rsidRPr="007F28FC">
        <w:rPr>
          <w:rFonts w:asciiTheme="majorHAnsi" w:hAnsiTheme="majorHAnsi" w:cs="Arial"/>
          <w:color w:val="000000" w:themeColor="text1"/>
          <w:sz w:val="22"/>
          <w:szCs w:val="22"/>
        </w:rPr>
        <w:t>no Art. 60 da Lei 14.133 de 2021.</w:t>
      </w:r>
    </w:p>
    <w:p w14:paraId="2D3FC8CD" w14:textId="77777777" w:rsidR="00A72738" w:rsidRDefault="00A72738" w:rsidP="00A72738">
      <w:pPr>
        <w:pStyle w:val="PargrafodaLista"/>
        <w:tabs>
          <w:tab w:val="left" w:pos="142"/>
          <w:tab w:val="left" w:pos="567"/>
        </w:tabs>
        <w:ind w:left="0"/>
        <w:contextualSpacing w:val="0"/>
        <w:jc w:val="both"/>
        <w:rPr>
          <w:rFonts w:asciiTheme="majorHAnsi" w:hAnsiTheme="majorHAnsi" w:cs="Arial"/>
          <w:color w:val="000000"/>
          <w:sz w:val="22"/>
          <w:szCs w:val="22"/>
          <w:lang w:eastAsia="en-US"/>
        </w:rPr>
      </w:pPr>
    </w:p>
    <w:p w14:paraId="03072FAD" w14:textId="77777777" w:rsidR="00A72738" w:rsidRDefault="00A72738" w:rsidP="00A72738">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disputa final, hipótese em que os licitantes empatados poderão apresentar nova proposta em ato contínuo à classificação;</w:t>
      </w:r>
    </w:p>
    <w:p w14:paraId="45BCB319" w14:textId="77777777" w:rsidR="00A72738" w:rsidRDefault="00A72738" w:rsidP="00A72738">
      <w:pPr>
        <w:pStyle w:val="PargrafodaLista"/>
        <w:tabs>
          <w:tab w:val="left" w:pos="1134"/>
        </w:tabs>
        <w:ind w:left="0"/>
        <w:jc w:val="both"/>
        <w:rPr>
          <w:rFonts w:asciiTheme="majorHAnsi" w:hAnsiTheme="majorHAnsi" w:cs="Arial"/>
          <w:color w:val="000000"/>
          <w:sz w:val="22"/>
          <w:szCs w:val="22"/>
          <w:lang w:eastAsia="en-US"/>
        </w:rPr>
      </w:pPr>
    </w:p>
    <w:p w14:paraId="732FA936" w14:textId="77777777" w:rsidR="00A72738" w:rsidRDefault="00A72738" w:rsidP="00A72738">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avaliação do desempenho contratual prévio dos licitantes, para a qual deverão preferencialmente ser utilizados registros cadastrais para efeito de atesto de cumprimento de obrigações previstos nesta Lei;</w:t>
      </w:r>
    </w:p>
    <w:p w14:paraId="067B7960" w14:textId="77777777" w:rsidR="00A72738" w:rsidRDefault="00A72738" w:rsidP="00A72738">
      <w:pPr>
        <w:pStyle w:val="PargrafodaLista"/>
        <w:tabs>
          <w:tab w:val="left" w:pos="1134"/>
        </w:tabs>
        <w:ind w:left="0"/>
        <w:jc w:val="both"/>
        <w:rPr>
          <w:rFonts w:asciiTheme="majorHAnsi" w:hAnsiTheme="majorHAnsi" w:cs="Arial"/>
          <w:color w:val="000000"/>
          <w:sz w:val="22"/>
          <w:szCs w:val="22"/>
          <w:lang w:eastAsia="en-US"/>
        </w:rPr>
      </w:pPr>
    </w:p>
    <w:p w14:paraId="49EC1BFC" w14:textId="77777777" w:rsidR="00A72738" w:rsidRDefault="00A72738" w:rsidP="00A72738">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 xml:space="preserve"> desenvolvimento pelo licitante de ações de equidade entre homens e mulheres no ambiente de trabalho, conforme regulamento; (Vide Decreto nº 11.430, de 2023)     Vigência</w:t>
      </w:r>
    </w:p>
    <w:p w14:paraId="01FA70A9" w14:textId="77777777" w:rsidR="00A72738" w:rsidRDefault="00A72738" w:rsidP="00A72738">
      <w:pPr>
        <w:pStyle w:val="PargrafodaLista"/>
        <w:tabs>
          <w:tab w:val="left" w:pos="1134"/>
        </w:tabs>
        <w:ind w:left="0"/>
        <w:jc w:val="both"/>
        <w:rPr>
          <w:rFonts w:asciiTheme="majorHAnsi" w:hAnsiTheme="majorHAnsi" w:cs="Arial"/>
          <w:color w:val="000000"/>
          <w:sz w:val="22"/>
          <w:szCs w:val="22"/>
          <w:lang w:eastAsia="en-US"/>
        </w:rPr>
      </w:pPr>
    </w:p>
    <w:p w14:paraId="7FC0BC43" w14:textId="77777777" w:rsidR="00A72738" w:rsidRPr="005E4DA7" w:rsidRDefault="00A72738" w:rsidP="00A72738">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desenvolvimento pelo licitante de programa de integridade, conforme orientações dos órgãos de controle.</w:t>
      </w:r>
    </w:p>
    <w:p w14:paraId="20035160" w14:textId="77777777" w:rsidR="00A72738" w:rsidRPr="008B08EE" w:rsidRDefault="00A72738" w:rsidP="00A72738">
      <w:pPr>
        <w:tabs>
          <w:tab w:val="left" w:pos="1134"/>
        </w:tabs>
        <w:ind w:left="426"/>
        <w:jc w:val="both"/>
        <w:rPr>
          <w:rFonts w:asciiTheme="majorHAnsi" w:hAnsiTheme="majorHAnsi" w:cs="Arial"/>
          <w:color w:val="000000"/>
          <w:sz w:val="22"/>
          <w:szCs w:val="22"/>
          <w:lang w:eastAsia="en-US"/>
        </w:rPr>
      </w:pPr>
    </w:p>
    <w:p w14:paraId="3A55A42C" w14:textId="77777777" w:rsidR="00A72738" w:rsidRPr="008B08EE" w:rsidRDefault="00A72738" w:rsidP="00A72738">
      <w:pPr>
        <w:pStyle w:val="PargrafodaLista"/>
        <w:numPr>
          <w:ilvl w:val="1"/>
          <w:numId w:val="1"/>
        </w:numPr>
        <w:tabs>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sz w:val="22"/>
          <w:szCs w:val="22"/>
        </w:rPr>
        <w:lastRenderedPageBreak/>
        <w:t xml:space="preserve">Persistindo </w:t>
      </w:r>
      <w:r w:rsidRPr="008B08EE">
        <w:rPr>
          <w:rFonts w:asciiTheme="majorHAnsi" w:eastAsia="Arial" w:hAnsiTheme="majorHAnsi" w:cs="Arial"/>
          <w:sz w:val="22"/>
          <w:szCs w:val="22"/>
        </w:rPr>
        <w:t xml:space="preserve">o empate, </w:t>
      </w:r>
      <w:r w:rsidRPr="008B08EE">
        <w:rPr>
          <w:rFonts w:asciiTheme="majorHAnsi" w:hAnsiTheme="majorHAnsi" w:cs="Arial"/>
          <w:color w:val="000000"/>
          <w:sz w:val="22"/>
          <w:szCs w:val="22"/>
        </w:rPr>
        <w:t>a proposta vencedora será sorteada pelo sistema eletrônico dentre as propostas empatadas</w:t>
      </w:r>
      <w:r w:rsidRPr="008B08EE">
        <w:rPr>
          <w:rFonts w:asciiTheme="majorHAnsi" w:eastAsia="Arial" w:hAnsiTheme="majorHAnsi" w:cs="Arial"/>
          <w:sz w:val="22"/>
          <w:szCs w:val="22"/>
        </w:rPr>
        <w:t>.</w:t>
      </w:r>
      <w:r w:rsidRPr="008B08EE">
        <w:rPr>
          <w:rFonts w:asciiTheme="majorHAnsi" w:hAnsiTheme="majorHAnsi" w:cs="Arial"/>
          <w:color w:val="000000"/>
          <w:sz w:val="22"/>
          <w:szCs w:val="22"/>
          <w:lang w:eastAsia="en-US"/>
        </w:rPr>
        <w:t xml:space="preserve"> </w:t>
      </w:r>
    </w:p>
    <w:p w14:paraId="0287ECBA" w14:textId="77777777" w:rsidR="00A72738" w:rsidRPr="008B08EE" w:rsidRDefault="00A72738" w:rsidP="00A72738">
      <w:pPr>
        <w:pStyle w:val="PargrafodaLista"/>
        <w:tabs>
          <w:tab w:val="left" w:pos="567"/>
        </w:tabs>
        <w:ind w:left="0"/>
        <w:contextualSpacing w:val="0"/>
        <w:jc w:val="both"/>
        <w:rPr>
          <w:rFonts w:asciiTheme="majorHAnsi" w:hAnsiTheme="majorHAnsi" w:cs="Arial"/>
          <w:color w:val="000000"/>
          <w:sz w:val="22"/>
          <w:szCs w:val="22"/>
          <w:lang w:eastAsia="en-US"/>
        </w:rPr>
      </w:pPr>
    </w:p>
    <w:p w14:paraId="33914CA6" w14:textId="77777777" w:rsidR="00A72738" w:rsidRPr="008B08EE" w:rsidRDefault="00A72738" w:rsidP="00A72738">
      <w:pPr>
        <w:pStyle w:val="PargrafodaLista"/>
        <w:numPr>
          <w:ilvl w:val="1"/>
          <w:numId w:val="1"/>
        </w:numPr>
        <w:tabs>
          <w:tab w:val="left" w:pos="-12"/>
          <w:tab w:val="left" w:pos="567"/>
        </w:tabs>
        <w:ind w:left="0" w:firstLine="0"/>
        <w:contextualSpacing w:val="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836552B" w14:textId="77777777" w:rsidR="00A72738" w:rsidRPr="008B08EE" w:rsidRDefault="00A72738" w:rsidP="00A72738">
      <w:pPr>
        <w:pStyle w:val="PargrafodaLista"/>
        <w:tabs>
          <w:tab w:val="left" w:pos="-12"/>
          <w:tab w:val="left" w:pos="567"/>
        </w:tabs>
        <w:ind w:left="0"/>
        <w:contextualSpacing w:val="0"/>
        <w:jc w:val="both"/>
        <w:rPr>
          <w:rFonts w:asciiTheme="majorHAnsi" w:hAnsiTheme="majorHAnsi" w:cs="Arial"/>
          <w:color w:val="000000" w:themeColor="text1"/>
          <w:sz w:val="22"/>
          <w:szCs w:val="22"/>
        </w:rPr>
      </w:pPr>
    </w:p>
    <w:p w14:paraId="076E53CD" w14:textId="77777777" w:rsidR="00A72738" w:rsidRPr="008B08EE" w:rsidRDefault="00A72738" w:rsidP="00A72738">
      <w:pPr>
        <w:pStyle w:val="PargrafodaLista"/>
        <w:numPr>
          <w:ilvl w:val="2"/>
          <w:numId w:val="1"/>
        </w:numPr>
        <w:tabs>
          <w:tab w:val="left" w:pos="993"/>
        </w:tabs>
        <w:ind w:left="284"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 negociação será realizada por meio do sistema, podendo ser acompanhada pelos demais licitantes.</w:t>
      </w:r>
    </w:p>
    <w:p w14:paraId="2E9198A5" w14:textId="77777777" w:rsidR="00A72738" w:rsidRPr="008B08EE" w:rsidRDefault="00A72738" w:rsidP="00A72738">
      <w:pPr>
        <w:tabs>
          <w:tab w:val="left" w:pos="993"/>
        </w:tabs>
        <w:ind w:left="284"/>
        <w:jc w:val="both"/>
        <w:rPr>
          <w:rFonts w:asciiTheme="majorHAnsi" w:hAnsiTheme="majorHAnsi" w:cs="Arial"/>
          <w:color w:val="000000"/>
          <w:sz w:val="22"/>
          <w:szCs w:val="22"/>
          <w:lang w:eastAsia="en-US"/>
        </w:rPr>
      </w:pPr>
    </w:p>
    <w:p w14:paraId="2299BC1F" w14:textId="77777777" w:rsidR="00A72738" w:rsidRPr="00667664" w:rsidRDefault="00A72738" w:rsidP="00A72738">
      <w:pPr>
        <w:pStyle w:val="PargrafodaLista"/>
        <w:numPr>
          <w:ilvl w:val="2"/>
          <w:numId w:val="1"/>
        </w:numPr>
        <w:tabs>
          <w:tab w:val="left" w:pos="-12"/>
          <w:tab w:val="left" w:pos="993"/>
        </w:tabs>
        <w:ind w:left="284" w:firstLine="0"/>
        <w:contextualSpacing w:val="0"/>
        <w:jc w:val="both"/>
        <w:rPr>
          <w:rFonts w:asciiTheme="majorHAnsi" w:eastAsia="Arial" w:hAnsiTheme="majorHAnsi" w:cs="Arial"/>
          <w:sz w:val="22"/>
          <w:szCs w:val="22"/>
        </w:rPr>
      </w:pPr>
      <w:r w:rsidRPr="008B08EE">
        <w:rPr>
          <w:rFonts w:asciiTheme="majorHAnsi" w:hAnsiTheme="majorHAnsi" w:cs="Arial"/>
          <w:color w:val="000000"/>
          <w:sz w:val="22"/>
          <w:szCs w:val="22"/>
        </w:rPr>
        <w:t xml:space="preserve">O pregoeiro solicitará ao licitante </w:t>
      </w:r>
      <w:r w:rsidRPr="008B08EE">
        <w:rPr>
          <w:rFonts w:asciiTheme="majorHAnsi" w:hAnsiTheme="majorHAnsi" w:cs="Arial"/>
          <w:color w:val="000000" w:themeColor="text1"/>
          <w:sz w:val="22"/>
          <w:szCs w:val="22"/>
        </w:rPr>
        <w:t xml:space="preserve">melhor classificado </w:t>
      </w:r>
      <w:r w:rsidRPr="008B08EE">
        <w:rPr>
          <w:rFonts w:asciiTheme="majorHAnsi" w:hAnsiTheme="majorHAnsi" w:cs="Arial"/>
          <w:color w:val="000000"/>
          <w:sz w:val="22"/>
          <w:szCs w:val="22"/>
        </w:rPr>
        <w:t xml:space="preserve">que, </w:t>
      </w:r>
      <w:r w:rsidRPr="008B08EE">
        <w:rPr>
          <w:rFonts w:asciiTheme="majorHAnsi" w:hAnsiTheme="majorHAnsi" w:cs="Arial"/>
          <w:color w:val="000000" w:themeColor="text1"/>
          <w:sz w:val="22"/>
          <w:szCs w:val="22"/>
        </w:rPr>
        <w:t xml:space="preserve">no prazo de </w:t>
      </w:r>
      <w:r w:rsidRPr="00D84577">
        <w:rPr>
          <w:rFonts w:asciiTheme="majorHAnsi" w:hAnsiTheme="majorHAnsi" w:cs="Arial"/>
          <w:b/>
          <w:sz w:val="22"/>
          <w:szCs w:val="22"/>
          <w:shd w:val="clear" w:color="auto" w:fill="D9D9D9" w:themeFill="background1" w:themeFillShade="D9"/>
        </w:rPr>
        <w:t>02 (DUAS)</w:t>
      </w:r>
      <w:r w:rsidRPr="00D84577">
        <w:rPr>
          <w:rFonts w:asciiTheme="majorHAnsi" w:hAnsiTheme="majorHAnsi" w:cs="Arial"/>
          <w:iCs/>
          <w:sz w:val="22"/>
          <w:szCs w:val="22"/>
        </w:rPr>
        <w:t xml:space="preserve"> </w:t>
      </w:r>
      <w:r w:rsidRPr="00D84577">
        <w:rPr>
          <w:rFonts w:asciiTheme="majorHAnsi" w:hAnsiTheme="majorHAnsi" w:cs="Arial"/>
          <w:color w:val="000000" w:themeColor="text1"/>
          <w:sz w:val="22"/>
          <w:szCs w:val="22"/>
        </w:rPr>
        <w:t>horas</w:t>
      </w:r>
      <w:r w:rsidRPr="008B08EE">
        <w:rPr>
          <w:rFonts w:asciiTheme="majorHAnsi" w:hAnsiTheme="majorHAnsi" w:cs="Arial"/>
          <w:color w:val="000000" w:themeColor="text1"/>
          <w:sz w:val="22"/>
          <w:szCs w:val="22"/>
        </w:rPr>
        <w:t xml:space="preserve">, envie </w:t>
      </w:r>
      <w:r w:rsidRPr="008B08EE">
        <w:rPr>
          <w:rFonts w:asciiTheme="majorHAnsi" w:hAnsiTheme="majorHAnsi" w:cs="Arial"/>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7ED2C45B" w14:textId="77777777" w:rsidR="00A72738" w:rsidRPr="00667664" w:rsidRDefault="00A72738" w:rsidP="00A72738">
      <w:pPr>
        <w:pStyle w:val="PargrafodaLista"/>
        <w:rPr>
          <w:rFonts w:asciiTheme="majorHAnsi" w:eastAsia="Arial" w:hAnsiTheme="majorHAnsi" w:cs="Arial"/>
          <w:sz w:val="22"/>
          <w:szCs w:val="22"/>
        </w:rPr>
      </w:pPr>
    </w:p>
    <w:p w14:paraId="4DF67FD4" w14:textId="77777777" w:rsidR="00A72738" w:rsidRPr="005B5DE4" w:rsidRDefault="00A72738" w:rsidP="00A72738">
      <w:pPr>
        <w:pStyle w:val="Nvel3"/>
        <w:ind w:left="0"/>
        <w:rPr>
          <w:rFonts w:asciiTheme="majorHAnsi" w:eastAsia="Arial" w:hAnsiTheme="majorHAnsi"/>
          <w:sz w:val="22"/>
          <w:szCs w:val="22"/>
        </w:rPr>
      </w:pPr>
      <w:r w:rsidRPr="005B5DE4">
        <w:rPr>
          <w:rFonts w:asciiTheme="majorHAnsi" w:eastAsia="Arial" w:hAnsiTheme="majorHAnsi"/>
          <w:color w:val="auto"/>
          <w:sz w:val="22"/>
          <w:szCs w:val="22"/>
        </w:rPr>
        <w:t>Em caso de desclassificação da proposta vencedora serão solicitados os prospectos do segundo colocado e assim sucessivamente, obedecida a ordem de classificação das licitantes.</w:t>
      </w:r>
    </w:p>
    <w:p w14:paraId="0492BC9D" w14:textId="77777777" w:rsidR="00A72738" w:rsidRPr="00667664" w:rsidRDefault="00A72738" w:rsidP="00A72738">
      <w:pPr>
        <w:pStyle w:val="PargrafodaLista"/>
        <w:numPr>
          <w:ilvl w:val="2"/>
          <w:numId w:val="1"/>
        </w:numPr>
        <w:tabs>
          <w:tab w:val="left" w:pos="-12"/>
          <w:tab w:val="left" w:pos="993"/>
        </w:tabs>
        <w:ind w:left="0" w:firstLine="0"/>
        <w:jc w:val="both"/>
        <w:rPr>
          <w:rFonts w:asciiTheme="majorHAnsi" w:eastAsia="Arial" w:hAnsiTheme="majorHAnsi" w:cs="Arial"/>
          <w:sz w:val="22"/>
          <w:szCs w:val="22"/>
        </w:rPr>
      </w:pPr>
      <w:r w:rsidRPr="00667664">
        <w:rPr>
          <w:rFonts w:asciiTheme="majorHAnsi" w:eastAsia="Arial" w:hAnsiTheme="majorHAnsi" w:cs="Arial"/>
          <w:sz w:val="22"/>
          <w:szCs w:val="22"/>
        </w:rPr>
        <w:t>É facultado ao pregoeiro prorrogar o prazo estabelecido, a partir de solicitação</w:t>
      </w:r>
      <w:r>
        <w:rPr>
          <w:rFonts w:asciiTheme="majorHAnsi" w:eastAsia="Arial" w:hAnsiTheme="majorHAnsi" w:cs="Arial"/>
          <w:sz w:val="22"/>
          <w:szCs w:val="22"/>
        </w:rPr>
        <w:t xml:space="preserve"> </w:t>
      </w:r>
      <w:r w:rsidRPr="00667664">
        <w:rPr>
          <w:rFonts w:asciiTheme="majorHAnsi" w:eastAsia="Arial" w:hAnsiTheme="majorHAnsi" w:cs="Arial"/>
          <w:sz w:val="22"/>
          <w:szCs w:val="22"/>
        </w:rPr>
        <w:t>fundamentada feita no chat pelo licitante, antes de findo o prazo.</w:t>
      </w:r>
    </w:p>
    <w:p w14:paraId="0C5A8949" w14:textId="77777777" w:rsidR="00A72738" w:rsidRPr="008B08EE" w:rsidRDefault="00A72738" w:rsidP="00A72738">
      <w:pPr>
        <w:tabs>
          <w:tab w:val="left" w:pos="-12"/>
          <w:tab w:val="left" w:pos="1134"/>
        </w:tabs>
        <w:jc w:val="both"/>
        <w:rPr>
          <w:rFonts w:asciiTheme="majorHAnsi" w:eastAsia="Arial" w:hAnsiTheme="majorHAnsi" w:cs="Arial"/>
          <w:sz w:val="22"/>
          <w:szCs w:val="22"/>
        </w:rPr>
      </w:pPr>
    </w:p>
    <w:p w14:paraId="08517C7B" w14:textId="77777777" w:rsidR="00A72738" w:rsidRPr="008B08EE" w:rsidRDefault="00A72738" w:rsidP="00A72738">
      <w:pPr>
        <w:pStyle w:val="PargrafodaLista"/>
        <w:numPr>
          <w:ilvl w:val="1"/>
          <w:numId w:val="1"/>
        </w:numPr>
        <w:tabs>
          <w:tab w:val="left" w:pos="426"/>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Após a negociação do preço, o Pregoeiro iniciará a fase de aceitação e julgamento da proposta.</w:t>
      </w:r>
    </w:p>
    <w:p w14:paraId="39212EAF" w14:textId="77777777" w:rsidR="00A72738" w:rsidRPr="008B08EE" w:rsidRDefault="00A72738" w:rsidP="00A72738">
      <w:pPr>
        <w:pStyle w:val="PargrafodaLista"/>
        <w:ind w:left="425"/>
        <w:contextualSpacing w:val="0"/>
        <w:jc w:val="both"/>
        <w:rPr>
          <w:rFonts w:asciiTheme="majorHAnsi" w:hAnsiTheme="majorHAnsi" w:cs="Arial"/>
          <w:color w:val="000000"/>
          <w:sz w:val="22"/>
          <w:szCs w:val="22"/>
          <w:lang w:eastAsia="en-US"/>
        </w:rPr>
      </w:pPr>
    </w:p>
    <w:p w14:paraId="4908CBA9" w14:textId="77777777" w:rsidR="00A72738" w:rsidRPr="008B08EE" w:rsidRDefault="00A72738" w:rsidP="00A72738">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D87114">
        <w:rPr>
          <w:rFonts w:asciiTheme="majorHAnsi" w:hAnsiTheme="majorHAnsi" w:cs="Arial"/>
          <w:sz w:val="22"/>
          <w:szCs w:val="22"/>
          <w:lang w:eastAsia="en-US"/>
        </w:rPr>
        <w:t>DA FASE DE JULGAMENTO</w:t>
      </w:r>
      <w:r w:rsidRPr="008B08EE">
        <w:rPr>
          <w:rFonts w:asciiTheme="majorHAnsi" w:hAnsiTheme="majorHAnsi" w:cs="Arial"/>
          <w:sz w:val="22"/>
          <w:szCs w:val="22"/>
          <w:lang w:eastAsia="en-US"/>
        </w:rPr>
        <w:t>.</w:t>
      </w:r>
    </w:p>
    <w:p w14:paraId="7179F54C" w14:textId="77777777" w:rsidR="00A72738" w:rsidRPr="008B08EE" w:rsidRDefault="00A72738" w:rsidP="00A72738">
      <w:pPr>
        <w:rPr>
          <w:rFonts w:asciiTheme="majorHAnsi" w:hAnsiTheme="majorHAnsi"/>
          <w:sz w:val="22"/>
          <w:szCs w:val="22"/>
          <w:lang w:eastAsia="en-US"/>
        </w:rPr>
      </w:pPr>
    </w:p>
    <w:p w14:paraId="6EC45BD1" w14:textId="77777777" w:rsidR="00A72738" w:rsidRPr="00D87114" w:rsidRDefault="00A72738" w:rsidP="00A72738">
      <w:pPr>
        <w:pStyle w:val="Nvel2-Red"/>
        <w:ind w:left="432" w:hanging="432"/>
        <w:rPr>
          <w:rFonts w:asciiTheme="majorHAnsi" w:eastAsiaTheme="minorEastAsia" w:hAnsiTheme="majorHAnsi" w:cstheme="majorHAnsi"/>
          <w:i w:val="0"/>
          <w:iCs w:val="0"/>
          <w:color w:val="auto"/>
          <w:sz w:val="22"/>
          <w:szCs w:val="22"/>
        </w:rPr>
      </w:pPr>
      <w:r w:rsidRPr="002F5A25">
        <w:rPr>
          <w:rFonts w:asciiTheme="majorHAnsi" w:hAnsiTheme="majorHAnsi" w:cstheme="majorHAnsi"/>
          <w:i w:val="0"/>
          <w:iCs w:val="0"/>
          <w:color w:val="auto"/>
          <w:sz w:val="22"/>
          <w:szCs w:val="22"/>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e </w:t>
      </w:r>
      <w:r w:rsidRPr="002F5A25">
        <w:rPr>
          <w:rFonts w:asciiTheme="majorHAnsi" w:eastAsiaTheme="minorEastAsia" w:hAnsiTheme="majorHAnsi" w:cstheme="majorHAnsi"/>
          <w:i w:val="0"/>
          <w:iCs w:val="0"/>
          <w:color w:val="auto"/>
          <w:sz w:val="22"/>
          <w:szCs w:val="22"/>
        </w:rPr>
        <w:t>atende às condições de participação no certame, conforme previsto no art. 14 da Lei nº 14.133/2021</w:t>
      </w:r>
      <w:r w:rsidRPr="002F5A25">
        <w:rPr>
          <w:rFonts w:asciiTheme="majorHAnsi" w:hAnsiTheme="majorHAnsi" w:cstheme="majorHAnsi"/>
          <w:i w:val="0"/>
          <w:iCs w:val="0"/>
          <w:color w:val="auto"/>
          <w:sz w:val="22"/>
          <w:szCs w:val="22"/>
        </w:rPr>
        <w:t>.</w:t>
      </w:r>
    </w:p>
    <w:p w14:paraId="7E0360D3" w14:textId="77777777" w:rsidR="00A72738" w:rsidRDefault="00A72738">
      <w:pPr>
        <w:pStyle w:val="PargrafodaLista"/>
        <w:numPr>
          <w:ilvl w:val="0"/>
          <w:numId w:val="41"/>
        </w:numPr>
        <w:tabs>
          <w:tab w:val="left" w:pos="910"/>
        </w:tabs>
        <w:autoSpaceDE w:val="0"/>
        <w:snapToGrid w:val="0"/>
        <w:ind w:left="0" w:firstLine="0"/>
        <w:jc w:val="both"/>
        <w:rPr>
          <w:rFonts w:asciiTheme="majorHAnsi" w:hAnsiTheme="majorHAnsi" w:cstheme="majorHAnsi"/>
          <w:color w:val="000000"/>
          <w:sz w:val="22"/>
          <w:szCs w:val="22"/>
          <w:lang w:eastAsia="en-US"/>
        </w:rPr>
      </w:pPr>
      <w:r>
        <w:rPr>
          <w:rFonts w:asciiTheme="majorHAnsi" w:hAnsiTheme="majorHAnsi" w:cstheme="majorHAnsi"/>
          <w:color w:val="000000"/>
          <w:sz w:val="22"/>
          <w:szCs w:val="22"/>
          <w:lang w:eastAsia="en-US"/>
        </w:rPr>
        <w:t>Sicaf;</w:t>
      </w:r>
    </w:p>
    <w:p w14:paraId="62A68140" w14:textId="77777777" w:rsidR="00A72738" w:rsidRDefault="00A72738">
      <w:pPr>
        <w:pStyle w:val="PargrafodaLista"/>
        <w:numPr>
          <w:ilvl w:val="0"/>
          <w:numId w:val="41"/>
        </w:numPr>
        <w:tabs>
          <w:tab w:val="left" w:pos="910"/>
        </w:tabs>
        <w:autoSpaceDE w:val="0"/>
        <w:snapToGrid w:val="0"/>
        <w:ind w:left="0" w:firstLine="0"/>
        <w:jc w:val="both"/>
        <w:rPr>
          <w:rFonts w:asciiTheme="majorHAnsi" w:hAnsiTheme="majorHAnsi" w:cstheme="majorHAnsi"/>
          <w:color w:val="000000"/>
          <w:sz w:val="22"/>
          <w:szCs w:val="22"/>
          <w:lang w:eastAsia="en-US"/>
        </w:rPr>
      </w:pPr>
      <w:r w:rsidRPr="00EF73A0">
        <w:rPr>
          <w:rFonts w:asciiTheme="majorHAnsi" w:hAnsiTheme="majorHAnsi" w:cstheme="majorHAnsi"/>
          <w:color w:val="000000"/>
          <w:sz w:val="22"/>
          <w:szCs w:val="22"/>
          <w:lang w:eastAsia="en-US"/>
        </w:rPr>
        <w:t>Cadastro Nacional de Empresas Inidôneas e Suspensas – CEIS, mantido pela Controladoria geral da União;</w:t>
      </w:r>
      <w:r w:rsidRPr="00CC5967">
        <w:t xml:space="preserve"> </w:t>
      </w:r>
      <w:r>
        <w:t>(</w:t>
      </w:r>
      <w:hyperlink r:id="rId25" w:history="1">
        <w:r w:rsidRPr="00EF73A0">
          <w:rPr>
            <w:rStyle w:val="Hyperlink"/>
            <w:rFonts w:asciiTheme="majorHAnsi" w:hAnsiTheme="majorHAnsi" w:cstheme="majorHAnsi"/>
            <w:sz w:val="22"/>
            <w:szCs w:val="22"/>
            <w:lang w:eastAsia="en-US"/>
          </w:rPr>
          <w:t>https://www.portaldatransparencia.gov.br/sancoes/ceis</w:t>
        </w:r>
      </w:hyperlink>
      <w:r w:rsidRPr="00EF73A0">
        <w:rPr>
          <w:rFonts w:asciiTheme="majorHAnsi" w:hAnsiTheme="majorHAnsi" w:cstheme="majorHAnsi"/>
          <w:color w:val="000000"/>
          <w:sz w:val="22"/>
          <w:szCs w:val="22"/>
          <w:lang w:eastAsia="en-US"/>
        </w:rPr>
        <w:t>);</w:t>
      </w:r>
    </w:p>
    <w:p w14:paraId="28B9652B" w14:textId="77777777" w:rsidR="00A72738" w:rsidRDefault="00A72738">
      <w:pPr>
        <w:pStyle w:val="PargrafodaLista"/>
        <w:numPr>
          <w:ilvl w:val="0"/>
          <w:numId w:val="41"/>
        </w:numPr>
        <w:ind w:left="0" w:firstLine="0"/>
        <w:rPr>
          <w:rFonts w:asciiTheme="majorHAnsi" w:hAnsiTheme="majorHAnsi" w:cstheme="majorHAnsi"/>
          <w:color w:val="000000"/>
          <w:sz w:val="22"/>
          <w:szCs w:val="22"/>
          <w:lang w:eastAsia="en-US"/>
        </w:rPr>
      </w:pPr>
      <w:r w:rsidRPr="00EF73A0">
        <w:rPr>
          <w:rFonts w:asciiTheme="majorHAnsi" w:hAnsiTheme="majorHAnsi" w:cstheme="majorHAnsi"/>
          <w:color w:val="000000"/>
          <w:sz w:val="22"/>
          <w:szCs w:val="22"/>
          <w:lang w:eastAsia="en-US"/>
        </w:rPr>
        <w:t>Cadastro Nacional de Empresas Punidas – CNEP, mantido pela Controladoria geral da União; (</w:t>
      </w:r>
      <w:hyperlink r:id="rId26" w:history="1">
        <w:r w:rsidRPr="008935BF">
          <w:rPr>
            <w:rStyle w:val="Hyperlink"/>
            <w:rFonts w:asciiTheme="majorHAnsi" w:hAnsiTheme="majorHAnsi" w:cstheme="majorHAnsi"/>
            <w:sz w:val="22"/>
            <w:szCs w:val="22"/>
            <w:lang w:eastAsia="en-US"/>
          </w:rPr>
          <w:t>https://www.portaldatransparencia.gov.br/sancoes/cnep</w:t>
        </w:r>
      </w:hyperlink>
      <w:r w:rsidRPr="00EF73A0">
        <w:rPr>
          <w:rFonts w:asciiTheme="majorHAnsi" w:hAnsiTheme="majorHAnsi" w:cstheme="majorHAnsi"/>
          <w:color w:val="000000"/>
          <w:sz w:val="22"/>
          <w:szCs w:val="22"/>
          <w:lang w:eastAsia="en-US"/>
        </w:rPr>
        <w:t>)</w:t>
      </w:r>
      <w:r>
        <w:rPr>
          <w:rFonts w:asciiTheme="majorHAnsi" w:hAnsiTheme="majorHAnsi" w:cstheme="majorHAnsi"/>
          <w:color w:val="000000"/>
          <w:sz w:val="22"/>
          <w:szCs w:val="22"/>
          <w:lang w:eastAsia="en-US"/>
        </w:rPr>
        <w:t xml:space="preserve"> e;</w:t>
      </w:r>
    </w:p>
    <w:p w14:paraId="6B6AF231" w14:textId="77777777" w:rsidR="00A72738" w:rsidRPr="00EF73A0" w:rsidRDefault="00A72738">
      <w:pPr>
        <w:pStyle w:val="PargrafodaLista"/>
        <w:numPr>
          <w:ilvl w:val="0"/>
          <w:numId w:val="41"/>
        </w:numPr>
        <w:ind w:left="0" w:firstLine="0"/>
        <w:rPr>
          <w:rFonts w:asciiTheme="majorHAnsi" w:hAnsiTheme="majorHAnsi" w:cstheme="majorHAnsi"/>
          <w:color w:val="000000"/>
          <w:sz w:val="22"/>
          <w:szCs w:val="22"/>
          <w:lang w:eastAsia="en-US"/>
        </w:rPr>
      </w:pPr>
      <w:r w:rsidRPr="00EF73A0">
        <w:rPr>
          <w:rFonts w:asciiTheme="majorHAnsi" w:hAnsiTheme="majorHAnsi" w:cstheme="majorHAnsi"/>
          <w:color w:val="000000"/>
          <w:sz w:val="22"/>
          <w:szCs w:val="22"/>
          <w:lang w:eastAsia="en-US"/>
        </w:rPr>
        <w:t>Cadastro Nacional de Condenações Cíveis por Atos de Improbidade Administrativa, mantido pelo Conselho Nacional de Justiça – CNPJ, no endereço eletrônico (</w:t>
      </w:r>
      <w:hyperlink r:id="rId27" w:history="1">
        <w:r w:rsidRPr="00EF73A0">
          <w:rPr>
            <w:rStyle w:val="Hyperlink"/>
            <w:rFonts w:asciiTheme="majorHAnsi" w:hAnsiTheme="majorHAnsi" w:cstheme="majorHAnsi"/>
            <w:sz w:val="22"/>
            <w:szCs w:val="22"/>
            <w:lang w:eastAsia="en-US"/>
          </w:rPr>
          <w:t>www.cnj.jus.br/improbidade_adm/consultar_requerido.php</w:t>
        </w:r>
      </w:hyperlink>
      <w:r w:rsidRPr="00EF73A0">
        <w:rPr>
          <w:rFonts w:asciiTheme="majorHAnsi" w:hAnsiTheme="majorHAnsi" w:cstheme="majorHAnsi"/>
          <w:color w:val="000000"/>
          <w:sz w:val="22"/>
          <w:szCs w:val="22"/>
          <w:lang w:eastAsia="en-US"/>
        </w:rPr>
        <w:t>).</w:t>
      </w:r>
    </w:p>
    <w:p w14:paraId="00DA3E43" w14:textId="77777777" w:rsidR="00A72738" w:rsidRPr="00355B87" w:rsidRDefault="00A72738" w:rsidP="00A72738">
      <w:pPr>
        <w:tabs>
          <w:tab w:val="left" w:pos="1440"/>
          <w:tab w:val="left" w:pos="1701"/>
        </w:tabs>
        <w:autoSpaceDE w:val="0"/>
        <w:snapToGrid w:val="0"/>
        <w:jc w:val="both"/>
        <w:rPr>
          <w:rFonts w:asciiTheme="majorHAnsi" w:hAnsiTheme="majorHAnsi" w:cstheme="majorHAnsi"/>
          <w:color w:val="000000"/>
          <w:sz w:val="22"/>
          <w:szCs w:val="22"/>
          <w:lang w:eastAsia="en-US"/>
        </w:rPr>
      </w:pPr>
    </w:p>
    <w:p w14:paraId="4F933893" w14:textId="77777777" w:rsidR="00A72738" w:rsidRPr="00355B87" w:rsidRDefault="00A72738" w:rsidP="00A72738">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sz w:val="22"/>
          <w:szCs w:val="22"/>
        </w:rPr>
      </w:pPr>
      <w:r w:rsidRPr="00355B87">
        <w:rPr>
          <w:rFonts w:asciiTheme="majorHAnsi" w:hAnsiTheme="majorHAnsi" w:cstheme="majorHAnsi"/>
          <w:color w:val="000000"/>
          <w:sz w:val="22"/>
          <w:szCs w:val="22"/>
        </w:rPr>
        <w:t>O sistema ordenará automaticamente as propostas classificadas, sendo que somente estas participarão da fase de lances.</w:t>
      </w:r>
    </w:p>
    <w:p w14:paraId="5DEE4DFF" w14:textId="77777777" w:rsidR="00A72738" w:rsidRPr="00355B87" w:rsidRDefault="00A72738" w:rsidP="00A72738">
      <w:pPr>
        <w:pStyle w:val="PargrafodaLista"/>
        <w:tabs>
          <w:tab w:val="left" w:pos="0"/>
          <w:tab w:val="left" w:pos="426"/>
        </w:tabs>
        <w:ind w:left="0"/>
        <w:contextualSpacing w:val="0"/>
        <w:jc w:val="both"/>
        <w:rPr>
          <w:rFonts w:asciiTheme="majorHAnsi" w:hAnsiTheme="majorHAnsi" w:cstheme="majorHAnsi"/>
          <w:color w:val="000000"/>
          <w:sz w:val="22"/>
          <w:szCs w:val="22"/>
        </w:rPr>
      </w:pPr>
    </w:p>
    <w:p w14:paraId="1A3318D7" w14:textId="77777777" w:rsidR="00A72738" w:rsidRDefault="00A72738" w:rsidP="00A72738">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sz w:val="22"/>
          <w:szCs w:val="22"/>
        </w:rPr>
      </w:pPr>
      <w:r w:rsidRPr="00355B87">
        <w:rPr>
          <w:rFonts w:asciiTheme="majorHAnsi" w:hAnsiTheme="majorHAnsi" w:cstheme="majorHAnsi"/>
          <w:color w:val="000000"/>
          <w:sz w:val="22"/>
          <w:szCs w:val="22"/>
        </w:rPr>
        <w:t>O sistema disponibilizará campo próprio para troca de mensagens entre o</w:t>
      </w:r>
      <w:r>
        <w:rPr>
          <w:rFonts w:asciiTheme="majorHAnsi" w:hAnsiTheme="majorHAnsi" w:cstheme="majorHAnsi"/>
          <w:color w:val="000000"/>
          <w:sz w:val="22"/>
          <w:szCs w:val="22"/>
        </w:rPr>
        <w:t>(a)</w:t>
      </w:r>
      <w:r w:rsidRPr="00355B87">
        <w:rPr>
          <w:rFonts w:asciiTheme="majorHAnsi" w:hAnsiTheme="majorHAnsi" w:cstheme="majorHAnsi"/>
          <w:color w:val="000000"/>
          <w:sz w:val="22"/>
          <w:szCs w:val="22"/>
        </w:rPr>
        <w:t xml:space="preserve"> </w:t>
      </w:r>
      <w:r>
        <w:rPr>
          <w:rFonts w:asciiTheme="majorHAnsi" w:hAnsiTheme="majorHAnsi" w:cstheme="majorHAnsi"/>
          <w:bCs/>
          <w:color w:val="000000"/>
          <w:sz w:val="22"/>
          <w:szCs w:val="22"/>
        </w:rPr>
        <w:t xml:space="preserve">Pregoeiro(a) </w:t>
      </w:r>
      <w:r w:rsidRPr="00355B87">
        <w:rPr>
          <w:rFonts w:asciiTheme="majorHAnsi" w:hAnsiTheme="majorHAnsi" w:cstheme="majorHAnsi"/>
          <w:color w:val="000000"/>
          <w:sz w:val="22"/>
          <w:szCs w:val="22"/>
        </w:rPr>
        <w:t>e os licitantes.</w:t>
      </w:r>
    </w:p>
    <w:p w14:paraId="354CA47B" w14:textId="77777777" w:rsidR="00A72738" w:rsidRDefault="00A72738" w:rsidP="00A72738">
      <w:pPr>
        <w:pStyle w:val="PargrafodaLista"/>
        <w:tabs>
          <w:tab w:val="left" w:pos="0"/>
          <w:tab w:val="left" w:pos="426"/>
        </w:tabs>
        <w:ind w:left="0"/>
        <w:contextualSpacing w:val="0"/>
        <w:jc w:val="both"/>
        <w:rPr>
          <w:rFonts w:asciiTheme="majorHAnsi" w:hAnsiTheme="majorHAnsi" w:cstheme="majorHAnsi"/>
          <w:color w:val="000000"/>
          <w:sz w:val="22"/>
          <w:szCs w:val="22"/>
        </w:rPr>
      </w:pPr>
    </w:p>
    <w:p w14:paraId="584EDB3F" w14:textId="77777777" w:rsidR="00A72738" w:rsidRPr="00D87114" w:rsidRDefault="00A72738" w:rsidP="00A72738">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sz w:val="22"/>
          <w:szCs w:val="22"/>
        </w:rPr>
      </w:pPr>
      <w:r w:rsidRPr="00D87114">
        <w:rPr>
          <w:rFonts w:asciiTheme="majorHAnsi" w:hAnsiTheme="majorHAnsi" w:cs="Arial"/>
          <w:bCs/>
          <w:sz w:val="22"/>
          <w:szCs w:val="22"/>
        </w:rPr>
        <w:t xml:space="preserve">Caso o licitante provisoriamente classificado em primeiro lugar tenha se utilizado de algum tratamento favorecido às ME/EPPs, o Pregoeiro verificará se faz jus ao benefício, em conformidade ao </w:t>
      </w:r>
      <w:r w:rsidRPr="002240D3">
        <w:rPr>
          <w:rFonts w:asciiTheme="majorHAnsi" w:hAnsiTheme="majorHAnsi" w:cs="Arial"/>
          <w:bCs/>
          <w:sz w:val="22"/>
          <w:szCs w:val="22"/>
        </w:rPr>
        <w:t>item 5.15.4 deste Edital</w:t>
      </w:r>
      <w:r w:rsidRPr="00D87114">
        <w:rPr>
          <w:rFonts w:asciiTheme="majorHAnsi" w:hAnsiTheme="majorHAnsi" w:cs="Arial"/>
          <w:bCs/>
          <w:sz w:val="22"/>
          <w:szCs w:val="22"/>
        </w:rPr>
        <w:t xml:space="preserve">. </w:t>
      </w:r>
    </w:p>
    <w:p w14:paraId="643DF48C" w14:textId="77777777" w:rsidR="00A72738" w:rsidRDefault="00A72738" w:rsidP="00A72738">
      <w:pPr>
        <w:pStyle w:val="PargrafodaLista"/>
        <w:tabs>
          <w:tab w:val="left" w:pos="426"/>
        </w:tabs>
        <w:ind w:left="0"/>
        <w:contextualSpacing w:val="0"/>
        <w:jc w:val="both"/>
        <w:rPr>
          <w:rFonts w:asciiTheme="majorHAnsi" w:hAnsiTheme="majorHAnsi"/>
          <w:sz w:val="22"/>
          <w:szCs w:val="22"/>
          <w:lang w:eastAsia="en-US"/>
        </w:rPr>
      </w:pPr>
    </w:p>
    <w:p w14:paraId="37DB97F2" w14:textId="77777777" w:rsidR="00A72738" w:rsidRPr="00100330" w:rsidRDefault="00A72738" w:rsidP="00A72738">
      <w:pPr>
        <w:pStyle w:val="PargrafodaLista"/>
        <w:numPr>
          <w:ilvl w:val="1"/>
          <w:numId w:val="1"/>
        </w:numPr>
        <w:tabs>
          <w:tab w:val="left" w:pos="426"/>
        </w:tabs>
        <w:ind w:left="0" w:firstLine="0"/>
        <w:contextualSpacing w:val="0"/>
        <w:jc w:val="both"/>
        <w:rPr>
          <w:rFonts w:asciiTheme="majorHAnsi" w:hAnsiTheme="majorHAnsi"/>
          <w:sz w:val="22"/>
          <w:szCs w:val="22"/>
          <w:lang w:eastAsia="en-US"/>
        </w:rPr>
      </w:pPr>
      <w:r w:rsidRPr="00100330">
        <w:rPr>
          <w:rFonts w:asciiTheme="majorHAnsi" w:hAnsiTheme="majorHAnsi"/>
          <w:sz w:val="22"/>
          <w:szCs w:val="22"/>
          <w:lang w:eastAsia="en-US"/>
        </w:rPr>
        <w:t>Será desclassificada a proposta vencedora que:</w:t>
      </w:r>
    </w:p>
    <w:p w14:paraId="7E60E6C4" w14:textId="77777777" w:rsidR="00A72738" w:rsidRDefault="00A72738">
      <w:pPr>
        <w:pStyle w:val="PargrafodaLista"/>
        <w:numPr>
          <w:ilvl w:val="0"/>
          <w:numId w:val="39"/>
        </w:numPr>
        <w:jc w:val="both"/>
        <w:rPr>
          <w:rFonts w:asciiTheme="majorHAnsi" w:hAnsiTheme="majorHAnsi"/>
          <w:sz w:val="22"/>
          <w:szCs w:val="22"/>
          <w:lang w:eastAsia="en-US"/>
        </w:rPr>
      </w:pPr>
      <w:r w:rsidRPr="00100330">
        <w:rPr>
          <w:rFonts w:asciiTheme="majorHAnsi" w:hAnsiTheme="majorHAnsi"/>
          <w:sz w:val="22"/>
          <w:szCs w:val="22"/>
          <w:lang w:eastAsia="en-US"/>
        </w:rPr>
        <w:lastRenderedPageBreak/>
        <w:t>contiver vícios insanáveis;</w:t>
      </w:r>
    </w:p>
    <w:p w14:paraId="6681F4D2" w14:textId="77777777" w:rsidR="00A72738" w:rsidRDefault="00A72738">
      <w:pPr>
        <w:pStyle w:val="PargrafodaLista"/>
        <w:numPr>
          <w:ilvl w:val="0"/>
          <w:numId w:val="39"/>
        </w:numPr>
        <w:jc w:val="both"/>
        <w:rPr>
          <w:rFonts w:asciiTheme="majorHAnsi" w:hAnsiTheme="majorHAnsi"/>
          <w:sz w:val="22"/>
          <w:szCs w:val="22"/>
          <w:lang w:eastAsia="en-US"/>
        </w:rPr>
      </w:pPr>
      <w:r w:rsidRPr="00100330">
        <w:rPr>
          <w:rFonts w:asciiTheme="majorHAnsi" w:hAnsiTheme="majorHAnsi"/>
          <w:sz w:val="22"/>
          <w:szCs w:val="22"/>
          <w:lang w:eastAsia="en-US"/>
        </w:rPr>
        <w:t xml:space="preserve"> não obedecer às especificações técnicas contidas no Termo de Referência;</w:t>
      </w:r>
    </w:p>
    <w:p w14:paraId="229A13CD" w14:textId="77777777" w:rsidR="00A72738" w:rsidRDefault="00A72738">
      <w:pPr>
        <w:pStyle w:val="PargrafodaLista"/>
        <w:numPr>
          <w:ilvl w:val="0"/>
          <w:numId w:val="39"/>
        </w:numPr>
        <w:jc w:val="both"/>
        <w:rPr>
          <w:rFonts w:asciiTheme="majorHAnsi" w:hAnsiTheme="majorHAnsi"/>
          <w:sz w:val="22"/>
          <w:szCs w:val="22"/>
          <w:lang w:eastAsia="en-US"/>
        </w:rPr>
      </w:pPr>
      <w:r w:rsidRPr="00100330">
        <w:rPr>
          <w:rFonts w:asciiTheme="majorHAnsi" w:hAnsiTheme="majorHAnsi"/>
          <w:sz w:val="22"/>
          <w:szCs w:val="22"/>
          <w:lang w:eastAsia="en-US"/>
        </w:rPr>
        <w:t>apresentar preços inexequíveis ou permanecerem acima do preço máximo</w:t>
      </w:r>
      <w:r>
        <w:rPr>
          <w:rFonts w:asciiTheme="majorHAnsi" w:hAnsiTheme="majorHAnsi"/>
          <w:sz w:val="22"/>
          <w:szCs w:val="22"/>
          <w:lang w:eastAsia="en-US"/>
        </w:rPr>
        <w:t xml:space="preserve"> </w:t>
      </w:r>
      <w:r w:rsidRPr="00100330">
        <w:rPr>
          <w:rFonts w:asciiTheme="majorHAnsi" w:hAnsiTheme="majorHAnsi"/>
          <w:sz w:val="22"/>
          <w:szCs w:val="22"/>
          <w:lang w:eastAsia="en-US"/>
        </w:rPr>
        <w:t>definido para a contratação;</w:t>
      </w:r>
    </w:p>
    <w:p w14:paraId="0BF66E73" w14:textId="77777777" w:rsidR="00A72738" w:rsidRDefault="00A72738">
      <w:pPr>
        <w:pStyle w:val="PargrafodaLista"/>
        <w:numPr>
          <w:ilvl w:val="0"/>
          <w:numId w:val="39"/>
        </w:numPr>
        <w:jc w:val="both"/>
        <w:rPr>
          <w:rFonts w:asciiTheme="majorHAnsi" w:hAnsiTheme="majorHAnsi"/>
          <w:sz w:val="22"/>
          <w:szCs w:val="22"/>
          <w:lang w:eastAsia="en-US"/>
        </w:rPr>
      </w:pPr>
      <w:r w:rsidRPr="00100330">
        <w:rPr>
          <w:rFonts w:asciiTheme="majorHAnsi" w:hAnsiTheme="majorHAnsi"/>
          <w:sz w:val="22"/>
          <w:szCs w:val="22"/>
          <w:lang w:eastAsia="en-US"/>
        </w:rPr>
        <w:t>não tiverem sua exequibilidade demonstrada, quando exigido pela</w:t>
      </w:r>
      <w:r>
        <w:rPr>
          <w:rFonts w:asciiTheme="majorHAnsi" w:hAnsiTheme="majorHAnsi"/>
          <w:sz w:val="22"/>
          <w:szCs w:val="22"/>
          <w:lang w:eastAsia="en-US"/>
        </w:rPr>
        <w:t xml:space="preserve"> </w:t>
      </w:r>
      <w:r w:rsidRPr="00100330">
        <w:rPr>
          <w:rFonts w:asciiTheme="majorHAnsi" w:hAnsiTheme="majorHAnsi"/>
          <w:sz w:val="22"/>
          <w:szCs w:val="22"/>
          <w:lang w:eastAsia="en-US"/>
        </w:rPr>
        <w:t>Administração;</w:t>
      </w:r>
    </w:p>
    <w:p w14:paraId="07F7F67E" w14:textId="77777777" w:rsidR="00A72738" w:rsidRDefault="00A72738">
      <w:pPr>
        <w:pStyle w:val="PargrafodaLista"/>
        <w:numPr>
          <w:ilvl w:val="0"/>
          <w:numId w:val="39"/>
        </w:numPr>
        <w:jc w:val="both"/>
        <w:rPr>
          <w:rFonts w:asciiTheme="majorHAnsi" w:hAnsiTheme="majorHAnsi"/>
          <w:sz w:val="22"/>
          <w:szCs w:val="22"/>
          <w:lang w:eastAsia="en-US"/>
        </w:rPr>
      </w:pPr>
      <w:r w:rsidRPr="00100330">
        <w:rPr>
          <w:rFonts w:asciiTheme="majorHAnsi" w:hAnsiTheme="majorHAnsi"/>
          <w:sz w:val="22"/>
          <w:szCs w:val="22"/>
          <w:lang w:eastAsia="en-US"/>
        </w:rPr>
        <w:t>apresentar desconformidade com quaisquer outras exigências deste Edital ou</w:t>
      </w:r>
      <w:r>
        <w:rPr>
          <w:rFonts w:asciiTheme="majorHAnsi" w:hAnsiTheme="majorHAnsi"/>
          <w:sz w:val="22"/>
          <w:szCs w:val="22"/>
          <w:lang w:eastAsia="en-US"/>
        </w:rPr>
        <w:t xml:space="preserve"> </w:t>
      </w:r>
      <w:r w:rsidRPr="00100330">
        <w:rPr>
          <w:rFonts w:asciiTheme="majorHAnsi" w:hAnsiTheme="majorHAnsi"/>
          <w:sz w:val="22"/>
          <w:szCs w:val="22"/>
          <w:lang w:eastAsia="en-US"/>
        </w:rPr>
        <w:t>seus anexos, desde que insanável.</w:t>
      </w:r>
    </w:p>
    <w:p w14:paraId="4EB7E28A" w14:textId="77777777" w:rsidR="00A72738" w:rsidRDefault="00A72738" w:rsidP="00A72738">
      <w:pPr>
        <w:pStyle w:val="Nvel2-Red"/>
        <w:ind w:left="432" w:hanging="432"/>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Considera-se inexequível a proposta que apresente preços global ou unitários simbólicos, irrisórios ou de valor zero, incompatíveis com os preços de mercado.</w:t>
      </w:r>
    </w:p>
    <w:p w14:paraId="7F7AACC2" w14:textId="77777777" w:rsidR="00A72738" w:rsidRDefault="00A72738" w:rsidP="00A72738">
      <w:pPr>
        <w:pStyle w:val="Nvel2-Red"/>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Qualquer interessado poderá requerer que se realizem diligências para aferir a exequibilidade e a legalidade das propostas, devendo apresentar as provas ou os indícios que fundamentam a suspeita.</w:t>
      </w:r>
    </w:p>
    <w:p w14:paraId="20428C82"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a)</w:t>
      </w:r>
      <w:r w:rsidRPr="00DB57F9">
        <w:rPr>
          <w:rFonts w:asciiTheme="majorHAnsi" w:hAnsiTheme="majorHAnsi" w:cstheme="majorHAnsi"/>
          <w:i w:val="0"/>
          <w:iCs w:val="0"/>
          <w:color w:val="auto"/>
          <w:sz w:val="22"/>
          <w:szCs w:val="22"/>
          <w:lang w:eastAsia="en-US"/>
        </w:rPr>
        <w:tab/>
        <w:t>No caso de bens e serviços em geral, é indício de inexequibilidade das propostas valores inferiores a 50% (cinquenta por cento) do valor orçado pela Administração.</w:t>
      </w:r>
    </w:p>
    <w:p w14:paraId="34151EC9" w14:textId="77777777" w:rsidR="00A72738"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b)</w:t>
      </w:r>
      <w:r w:rsidRPr="00DB57F9">
        <w:rPr>
          <w:rFonts w:asciiTheme="majorHAnsi" w:hAnsiTheme="majorHAnsi" w:cstheme="majorHAnsi"/>
          <w:i w:val="0"/>
          <w:iCs w:val="0"/>
          <w:color w:val="auto"/>
          <w:sz w:val="22"/>
          <w:szCs w:val="22"/>
          <w:lang w:eastAsia="en-US"/>
        </w:rPr>
        <w:tab/>
        <w:t>A inexequibilidade, na hipótese de que trata o caput, só será considerada após diligência do pregoeiro, que comprove:</w:t>
      </w:r>
    </w:p>
    <w:p w14:paraId="294ACA68"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c)</w:t>
      </w:r>
      <w:r w:rsidRPr="00DB57F9">
        <w:rPr>
          <w:rFonts w:asciiTheme="majorHAnsi" w:hAnsiTheme="majorHAnsi" w:cstheme="majorHAnsi"/>
          <w:i w:val="0"/>
          <w:iCs w:val="0"/>
          <w:color w:val="auto"/>
          <w:sz w:val="22"/>
          <w:szCs w:val="22"/>
          <w:lang w:eastAsia="en-US"/>
        </w:rPr>
        <w:tab/>
        <w:t>que o custo do licitante ultrapassa o valor da proposta; e</w:t>
      </w:r>
    </w:p>
    <w:p w14:paraId="3543B2E7"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d)</w:t>
      </w:r>
      <w:r w:rsidRPr="00DB57F9">
        <w:rPr>
          <w:rFonts w:asciiTheme="majorHAnsi" w:hAnsiTheme="majorHAnsi" w:cstheme="majorHAnsi"/>
          <w:i w:val="0"/>
          <w:iCs w:val="0"/>
          <w:color w:val="auto"/>
          <w:sz w:val="22"/>
          <w:szCs w:val="22"/>
          <w:lang w:eastAsia="en-US"/>
        </w:rPr>
        <w:tab/>
        <w:t>inexistirem custos de oportunidade capazes de justificar o vulto da oferta.</w:t>
      </w:r>
    </w:p>
    <w:p w14:paraId="01330776"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e)</w:t>
      </w:r>
      <w:r w:rsidRPr="00DB57F9">
        <w:rPr>
          <w:rFonts w:asciiTheme="majorHAnsi" w:hAnsiTheme="majorHAnsi" w:cstheme="majorHAnsi"/>
          <w:i w:val="0"/>
          <w:iCs w:val="0"/>
          <w:color w:val="auto"/>
          <w:sz w:val="22"/>
          <w:szCs w:val="22"/>
          <w:lang w:eastAsia="en-US"/>
        </w:rPr>
        <w:tab/>
        <w:t>Se houver indícios de inexequibilidade da proposta de preço, ou em caso da necessidade de esclarecimentos complementares, poderão ser efetuadas diligências, para que a empresa comprove a exequibilidade da proposta.</w:t>
      </w:r>
    </w:p>
    <w:p w14:paraId="1DB1EE8B"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f)</w:t>
      </w:r>
      <w:r w:rsidRPr="00DB57F9">
        <w:rPr>
          <w:rFonts w:asciiTheme="majorHAnsi" w:hAnsiTheme="majorHAnsi" w:cstheme="majorHAnsi"/>
          <w:i w:val="0"/>
          <w:iCs w:val="0"/>
          <w:color w:val="auto"/>
          <w:sz w:val="22"/>
          <w:szCs w:val="22"/>
          <w:lang w:eastAsia="en-US"/>
        </w:rPr>
        <w:tab/>
        <w:t xml:space="preserve">Considera-se inexequível a proposta que apresente preços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4E191892"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g)</w:t>
      </w:r>
      <w:r w:rsidRPr="00DB57F9">
        <w:rPr>
          <w:rFonts w:asciiTheme="majorHAnsi" w:hAnsiTheme="majorHAnsi" w:cstheme="majorHAnsi"/>
          <w:i w:val="0"/>
          <w:iCs w:val="0"/>
          <w:color w:val="auto"/>
          <w:sz w:val="22"/>
          <w:szCs w:val="22"/>
          <w:lang w:eastAsia="en-US"/>
        </w:rPr>
        <w:tab/>
        <w:t>Qualquer interessado poderá requerer que se realizem diligências para aferir a exequibilidade e a legalidade das propostas, devendo apresentar as provas ou os indícios que fundamentam a suspeita;</w:t>
      </w:r>
    </w:p>
    <w:p w14:paraId="33D088B9"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h)</w:t>
      </w:r>
      <w:r w:rsidRPr="00DB57F9">
        <w:rPr>
          <w:rFonts w:asciiTheme="majorHAnsi" w:hAnsiTheme="majorHAnsi" w:cstheme="majorHAnsi"/>
          <w:i w:val="0"/>
          <w:iCs w:val="0"/>
          <w:color w:val="auto"/>
          <w:sz w:val="22"/>
          <w:szCs w:val="22"/>
          <w:lang w:eastAsia="en-US"/>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219DDBF"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i)</w:t>
      </w:r>
      <w:r w:rsidRPr="00DB57F9">
        <w:rPr>
          <w:rFonts w:asciiTheme="majorHAnsi" w:hAnsiTheme="majorHAnsi" w:cstheme="majorHAnsi"/>
          <w:i w:val="0"/>
          <w:iCs w:val="0"/>
          <w:color w:val="auto"/>
          <w:sz w:val="22"/>
          <w:szCs w:val="22"/>
          <w:lang w:eastAsia="en-US"/>
        </w:rPr>
        <w:ta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5CDF9A"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n)</w:t>
      </w:r>
      <w:r w:rsidRPr="00DB57F9">
        <w:rPr>
          <w:rFonts w:asciiTheme="majorHAnsi" w:hAnsiTheme="majorHAnsi" w:cstheme="majorHAnsi"/>
          <w:i w:val="0"/>
          <w:iCs w:val="0"/>
          <w:color w:val="auto"/>
          <w:sz w:val="22"/>
          <w:szCs w:val="22"/>
          <w:lang w:eastAsia="en-US"/>
        </w:rPr>
        <w:tab/>
        <w:t>Caso o Termo de Referência exija a apresentação de amostra, o licitante classificado em primeiro lugar deverá apresentá-la, conforme disciplinado no Termo de Referência, sob pena de não aceitação da proposta.</w:t>
      </w:r>
    </w:p>
    <w:p w14:paraId="26FACA0C"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o)</w:t>
      </w:r>
      <w:r w:rsidRPr="00DB57F9">
        <w:rPr>
          <w:rFonts w:asciiTheme="majorHAnsi" w:hAnsiTheme="majorHAnsi" w:cstheme="majorHAnsi"/>
          <w:i w:val="0"/>
          <w:iCs w:val="0"/>
          <w:color w:val="auto"/>
          <w:sz w:val="22"/>
          <w:szCs w:val="22"/>
          <w:lang w:eastAsia="en-US"/>
        </w:rPr>
        <w:tab/>
        <w:t xml:space="preserve"> Por meio de mensagem no sistema, será divulgado o local e horário de realização do procedimento para a avaliação das amostras, cuja presença será facultada a todos os interessados, incluindo os demais licitantes.</w:t>
      </w:r>
    </w:p>
    <w:p w14:paraId="7E26038D" w14:textId="77777777" w:rsidR="00A72738" w:rsidRPr="00DB57F9" w:rsidRDefault="00A72738" w:rsidP="00A72738">
      <w:pPr>
        <w:pStyle w:val="Nvel2-Red"/>
        <w:numPr>
          <w:ilvl w:val="0"/>
          <w:numId w:val="0"/>
        </w:numPr>
        <w:ind w:left="432" w:hanging="432"/>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p)</w:t>
      </w:r>
      <w:r w:rsidRPr="00DB57F9">
        <w:rPr>
          <w:rFonts w:asciiTheme="majorHAnsi" w:hAnsiTheme="majorHAnsi" w:cstheme="majorHAnsi"/>
          <w:i w:val="0"/>
          <w:iCs w:val="0"/>
          <w:color w:val="auto"/>
          <w:sz w:val="22"/>
          <w:szCs w:val="22"/>
          <w:lang w:eastAsia="en-US"/>
        </w:rPr>
        <w:tab/>
        <w:t>Os resultados das avaliações serão divulgados por meio de mensagem no sistema.</w:t>
      </w:r>
    </w:p>
    <w:p w14:paraId="13632638"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lastRenderedPageBreak/>
        <w:t>q)</w:t>
      </w:r>
      <w:r w:rsidRPr="00DB57F9">
        <w:rPr>
          <w:rFonts w:asciiTheme="majorHAnsi" w:hAnsiTheme="majorHAnsi" w:cstheme="majorHAnsi"/>
          <w:i w:val="0"/>
          <w:iCs w:val="0"/>
          <w:color w:val="auto"/>
          <w:sz w:val="22"/>
          <w:szCs w:val="22"/>
          <w:lang w:eastAsia="en-US"/>
        </w:rPr>
        <w:tab/>
        <w:t>No caso de não haver entrega da amostra ou ocorrer atraso na entrega, sem justificativa aceita pelo Pregoeiro, ou havendo entrega de amostra fora das especificações previstas neste Edital, a proposta do licitante será recusada.</w:t>
      </w:r>
    </w:p>
    <w:p w14:paraId="5DBDFEB2" w14:textId="77777777" w:rsidR="00A72738" w:rsidRPr="00DB57F9" w:rsidRDefault="00A72738" w:rsidP="00A72738">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r)</w:t>
      </w:r>
      <w:r w:rsidRPr="00DB57F9">
        <w:rPr>
          <w:rFonts w:asciiTheme="majorHAnsi" w:hAnsiTheme="majorHAnsi" w:cstheme="majorHAnsi"/>
          <w:i w:val="0"/>
          <w:iCs w:val="0"/>
          <w:color w:val="auto"/>
          <w:sz w:val="22"/>
          <w:szCs w:val="22"/>
          <w:lang w:eastAsia="en-US"/>
        </w:rPr>
        <w:tab/>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CE0D006" w14:textId="77777777" w:rsidR="00A72738" w:rsidRPr="00DB57F9" w:rsidRDefault="00A72738" w:rsidP="00A72738">
      <w:pPr>
        <w:pStyle w:val="Nvel3"/>
        <w:ind w:left="0"/>
        <w:rPr>
          <w:rFonts w:asciiTheme="majorHAnsi" w:hAnsiTheme="majorHAnsi" w:cstheme="majorHAnsi"/>
          <w:color w:val="auto"/>
          <w:sz w:val="22"/>
          <w:szCs w:val="22"/>
          <w:lang w:eastAsia="en-US"/>
        </w:rPr>
      </w:pPr>
      <w:r w:rsidRPr="00DB57F9">
        <w:rPr>
          <w:rFonts w:asciiTheme="majorHAnsi" w:hAnsiTheme="majorHAnsi" w:cstheme="majorHAnsi"/>
          <w:color w:val="auto"/>
          <w:sz w:val="22"/>
          <w:szCs w:val="22"/>
          <w:lang w:eastAsia="en-US"/>
        </w:rPr>
        <w:t>Erros no preenchimento da proposta não constituem motivo para desclassificação da proposta, desde que se limitem a erros ou falhas que não alteram a substância da proposta.</w:t>
      </w:r>
    </w:p>
    <w:p w14:paraId="37995C75" w14:textId="77777777" w:rsidR="00A72738" w:rsidRDefault="00A72738" w:rsidP="00A72738">
      <w:pPr>
        <w:pStyle w:val="Nvel2-Red"/>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17CCC06" w14:textId="77777777" w:rsidR="00A72738" w:rsidRPr="00DB57F9" w:rsidRDefault="00A72738" w:rsidP="00A72738">
      <w:pPr>
        <w:pStyle w:val="Nvel2-Red"/>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O(a) Pregoeiro(a) poderá convocar o licitante para enviar documento digital complementar, por meio de funcionalidade disponível no sistema, no prazo de 02:00 (duas horas), sob pena de não aceitação da proposta.</w:t>
      </w:r>
    </w:p>
    <w:p w14:paraId="7BABBBA5" w14:textId="77777777" w:rsidR="00A72738" w:rsidRPr="00DB57F9" w:rsidRDefault="00A72738" w:rsidP="00A72738">
      <w:pPr>
        <w:pStyle w:val="Nvel3"/>
        <w:ind w:left="0"/>
        <w:rPr>
          <w:rFonts w:asciiTheme="majorHAnsi" w:hAnsiTheme="majorHAnsi" w:cstheme="majorHAnsi"/>
          <w:color w:val="auto"/>
          <w:sz w:val="22"/>
          <w:szCs w:val="22"/>
          <w:lang w:eastAsia="en-US"/>
        </w:rPr>
      </w:pPr>
      <w:r w:rsidRPr="00DB57F9">
        <w:rPr>
          <w:rFonts w:asciiTheme="majorHAnsi" w:hAnsiTheme="majorHAnsi" w:cstheme="majorHAnsi"/>
          <w:color w:val="auto"/>
          <w:sz w:val="22"/>
          <w:szCs w:val="22"/>
          <w:lang w:eastAsia="en-US"/>
        </w:rPr>
        <w:t>É facultado ao(a) pregoeiro(a) prorrogar o prazo estabelecido, a partir de solicitação fundamentada feita no chat pelo licitante, antes de findo o prazo.</w:t>
      </w:r>
    </w:p>
    <w:p w14:paraId="064AB55C" w14:textId="77777777" w:rsidR="00A72738" w:rsidRPr="00DB57F9" w:rsidRDefault="00A72738" w:rsidP="00A72738">
      <w:pPr>
        <w:pStyle w:val="Nvel3"/>
        <w:ind w:left="0"/>
        <w:rPr>
          <w:rFonts w:asciiTheme="majorHAnsi" w:hAnsiTheme="majorHAnsi" w:cstheme="majorHAnsi"/>
          <w:color w:val="auto"/>
          <w:sz w:val="22"/>
          <w:szCs w:val="22"/>
          <w:lang w:eastAsia="en-US"/>
        </w:rPr>
      </w:pPr>
      <w:r w:rsidRPr="00DB57F9">
        <w:rPr>
          <w:rFonts w:asciiTheme="majorHAnsi" w:hAnsiTheme="majorHAnsi" w:cstheme="majorHAnsi"/>
          <w:color w:val="auto"/>
          <w:sz w:val="22"/>
          <w:szCs w:val="22"/>
          <w:lang w:eastAsia="en-US"/>
        </w:rPr>
        <w:t>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7B1C4D2E" w14:textId="77777777" w:rsidR="00A72738" w:rsidRDefault="00A72738" w:rsidP="00A72738">
      <w:pPr>
        <w:pStyle w:val="Nvel2-Red"/>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Os resultados serão divulgados por meio de mensagem no sistema e, caso a proposta seja recusada, seguirá a análise do segundo classificado em relação à aceitabilidade de sua proposta e assim sucessivamente, na ordem de classificação.</w:t>
      </w:r>
    </w:p>
    <w:p w14:paraId="07C9D7D9" w14:textId="77777777" w:rsidR="00A72738" w:rsidRPr="00AE559F" w:rsidRDefault="00A72738" w:rsidP="00A72738">
      <w:pPr>
        <w:pStyle w:val="PargrafodaLista"/>
        <w:numPr>
          <w:ilvl w:val="1"/>
          <w:numId w:val="1"/>
        </w:numPr>
        <w:shd w:val="clear" w:color="auto" w:fill="FFFFFF" w:themeFill="background1"/>
        <w:tabs>
          <w:tab w:val="left" w:pos="0"/>
          <w:tab w:val="left" w:pos="426"/>
        </w:tabs>
        <w:autoSpaceDE w:val="0"/>
        <w:snapToGrid w:val="0"/>
        <w:jc w:val="both"/>
        <w:rPr>
          <w:rFonts w:asciiTheme="majorHAnsi" w:hAnsiTheme="majorHAnsi" w:cs="Arial"/>
          <w:bCs/>
          <w:iCs/>
          <w:color w:val="000000"/>
          <w:sz w:val="22"/>
          <w:szCs w:val="22"/>
        </w:rPr>
      </w:pPr>
      <w:r w:rsidRPr="00667664">
        <w:rPr>
          <w:rFonts w:asciiTheme="majorHAnsi" w:hAnsiTheme="majorHAnsi" w:cs="Arial"/>
          <w:bCs/>
          <w:iCs/>
          <w:color w:val="000000"/>
          <w:sz w:val="22"/>
          <w:szCs w:val="22"/>
        </w:rPr>
        <w:t>Se a proposta ou lance vencedor for desclassificado, o Pregoeiro examinará a proposta ou lance subsequente, e, assim sucessivamente, na ordem de classificação.</w:t>
      </w:r>
    </w:p>
    <w:p w14:paraId="656A564E" w14:textId="77777777" w:rsidR="00A72738" w:rsidRPr="00DB57F9" w:rsidRDefault="00A72738" w:rsidP="00A72738">
      <w:pPr>
        <w:pStyle w:val="Nvel2-Red"/>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Havendo necessidade, o(a) Pregoeiro(a) suspenderá a sessão, informando no chat a nova data e horário para a sua continuidade.</w:t>
      </w:r>
    </w:p>
    <w:p w14:paraId="3B7DCA33" w14:textId="77777777" w:rsidR="00A72738" w:rsidRPr="00AE559F" w:rsidRDefault="00A72738" w:rsidP="00A72738">
      <w:pPr>
        <w:pStyle w:val="Nvel2-Red"/>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Encerrada a análise quanto à aceitação da proposta, o(a) Pregoeiro(a) verificará a habilitação do licitante, observado o disposto neste Edital.</w:t>
      </w:r>
    </w:p>
    <w:p w14:paraId="5F799FCE" w14:textId="77777777" w:rsidR="00964299" w:rsidRPr="00742564" w:rsidRDefault="00964299" w:rsidP="008B08EE">
      <w:pPr>
        <w:pStyle w:val="PargrafodaLista"/>
        <w:ind w:left="858"/>
        <w:jc w:val="both"/>
        <w:rPr>
          <w:rFonts w:asciiTheme="majorHAnsi" w:hAnsiTheme="majorHAnsi" w:cs="Arial"/>
          <w:sz w:val="22"/>
          <w:szCs w:val="22"/>
          <w:highlight w:val="yellow"/>
        </w:rPr>
      </w:pPr>
    </w:p>
    <w:p w14:paraId="2575B969" w14:textId="77777777" w:rsidR="001F6871" w:rsidRPr="008B08EE" w:rsidRDefault="001F6871" w:rsidP="001F6871">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HABILITAÇÃO.</w:t>
      </w:r>
    </w:p>
    <w:p w14:paraId="3056C524" w14:textId="77777777" w:rsidR="001F6871" w:rsidRPr="008B08EE" w:rsidRDefault="001F6871" w:rsidP="001F6871">
      <w:pPr>
        <w:rPr>
          <w:rFonts w:asciiTheme="majorHAnsi" w:hAnsiTheme="majorHAnsi"/>
          <w:sz w:val="22"/>
          <w:szCs w:val="22"/>
          <w:lang w:eastAsia="en-US"/>
        </w:rPr>
      </w:pPr>
    </w:p>
    <w:p w14:paraId="0BD5C14F" w14:textId="77777777" w:rsidR="001F6871" w:rsidRPr="00AE559F" w:rsidRDefault="001F6871">
      <w:pPr>
        <w:pStyle w:val="Nvel2-Red"/>
        <w:numPr>
          <w:ilvl w:val="1"/>
          <w:numId w:val="9"/>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Divulgado o julgamento das propostas de preços na forma prescrita neste Edital, passar-se-á à fase de habilitação.</w:t>
      </w:r>
    </w:p>
    <w:p w14:paraId="2265B543" w14:textId="77777777" w:rsidR="001F6871" w:rsidRPr="00AE559F" w:rsidRDefault="001F6871">
      <w:pPr>
        <w:pStyle w:val="Nvel2-Red"/>
        <w:numPr>
          <w:ilvl w:val="1"/>
          <w:numId w:val="9"/>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 xml:space="preserve">Iniciada a fase de habilitação, o pregoeiro, mediante aviso veiculado na plataforma, abrirá o prazo de </w:t>
      </w:r>
      <w:r w:rsidRPr="00AE559F">
        <w:rPr>
          <w:rFonts w:asciiTheme="majorHAnsi" w:eastAsiaTheme="minorEastAsia" w:hAnsiTheme="majorHAnsi" w:cs="Arial"/>
          <w:b/>
          <w:bCs/>
          <w:i w:val="0"/>
          <w:iCs w:val="0"/>
          <w:color w:val="auto"/>
          <w:sz w:val="22"/>
          <w:szCs w:val="22"/>
          <w:lang w:eastAsia="ar-SA"/>
        </w:rPr>
        <w:t>02:00 (duas horas)</w:t>
      </w:r>
      <w:r w:rsidRPr="00AE559F">
        <w:rPr>
          <w:rFonts w:asciiTheme="majorHAnsi" w:eastAsiaTheme="minorEastAsia" w:hAnsiTheme="majorHAnsi" w:cs="Arial"/>
          <w:i w:val="0"/>
          <w:iCs w:val="0"/>
          <w:color w:val="auto"/>
          <w:sz w:val="22"/>
          <w:szCs w:val="22"/>
          <w:lang w:eastAsia="ar-SA"/>
        </w:rPr>
        <w:t>, para que a licitante melhor classificada apresente os documentos de habilitação.</w:t>
      </w:r>
    </w:p>
    <w:p w14:paraId="32E7A2B5" w14:textId="77777777" w:rsidR="001F6871" w:rsidRPr="00AE559F" w:rsidRDefault="001F6871">
      <w:pPr>
        <w:pStyle w:val="Nvel2-Red"/>
        <w:numPr>
          <w:ilvl w:val="1"/>
          <w:numId w:val="9"/>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A habilitação da licitante vencedora poderá ser substituída por meio de registro regular no SICAF.</w:t>
      </w:r>
    </w:p>
    <w:p w14:paraId="7B59CBA6" w14:textId="77777777" w:rsidR="001F6871" w:rsidRPr="00AE559F" w:rsidRDefault="001F6871">
      <w:pPr>
        <w:pStyle w:val="Nvel2-Red"/>
        <w:numPr>
          <w:ilvl w:val="1"/>
          <w:numId w:val="9"/>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lastRenderedPageBreak/>
        <w:t>Caso os dados e informações constantes do SICAF não atendam aos requisitos exigidos deste Edital, o Pregoeiro verificará a possibilidade de alcançar os documentos por meio eletrônico, juntando-os ao processo</w:t>
      </w:r>
    </w:p>
    <w:p w14:paraId="3EE68D99" w14:textId="77777777" w:rsidR="001F6871" w:rsidRPr="00AE559F" w:rsidRDefault="001F6871">
      <w:pPr>
        <w:pStyle w:val="Nvel2-Red"/>
        <w:numPr>
          <w:ilvl w:val="1"/>
          <w:numId w:val="9"/>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administrativo pertinente à licitação.</w:t>
      </w:r>
    </w:p>
    <w:p w14:paraId="2DD30ECF" w14:textId="77777777" w:rsidR="001F6871" w:rsidRPr="00AE559F" w:rsidRDefault="001F6871">
      <w:pPr>
        <w:pStyle w:val="Nvel2-Red"/>
        <w:numPr>
          <w:ilvl w:val="1"/>
          <w:numId w:val="9"/>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 xml:space="preserve">O pregoeiro avaliará os documentos exigidos no subitem </w:t>
      </w:r>
      <w:r w:rsidRPr="002240D3">
        <w:rPr>
          <w:rFonts w:asciiTheme="majorHAnsi" w:eastAsiaTheme="minorEastAsia" w:hAnsiTheme="majorHAnsi" w:cs="Arial"/>
          <w:i w:val="0"/>
          <w:iCs w:val="0"/>
          <w:color w:val="auto"/>
          <w:sz w:val="22"/>
          <w:szCs w:val="22"/>
          <w:lang w:eastAsia="ar-SA"/>
        </w:rPr>
        <w:t>10.11 deste Edital</w:t>
      </w:r>
      <w:r w:rsidRPr="00AE559F">
        <w:rPr>
          <w:rFonts w:asciiTheme="majorHAnsi" w:eastAsiaTheme="minorEastAsia" w:hAnsiTheme="majorHAnsi" w:cs="Arial"/>
          <w:i w:val="0"/>
          <w:iCs w:val="0"/>
          <w:color w:val="auto"/>
          <w:sz w:val="22"/>
          <w:szCs w:val="22"/>
          <w:lang w:eastAsia="ar-SA"/>
        </w:rPr>
        <w:t>, por meio eletrônico, devendo a licitante encaminhar pelo sistema os demais documentos não emitidos via Internet.</w:t>
      </w:r>
    </w:p>
    <w:p w14:paraId="14EBE814" w14:textId="77777777" w:rsidR="001F6871" w:rsidRPr="00AE559F" w:rsidRDefault="001F6871">
      <w:pPr>
        <w:pStyle w:val="Nvel2-Red"/>
        <w:numPr>
          <w:ilvl w:val="1"/>
          <w:numId w:val="9"/>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Na impossibilidade de obtenção/emissão de documentos por meio eletrônico, o pregoeiro solicitará sua apresentação pela licitante, juntamente com os demais documentos.</w:t>
      </w:r>
    </w:p>
    <w:p w14:paraId="393308AE" w14:textId="77777777" w:rsidR="001F6871" w:rsidRPr="00AE559F" w:rsidRDefault="001F6871">
      <w:pPr>
        <w:pStyle w:val="Nvel2-Red"/>
        <w:numPr>
          <w:ilvl w:val="1"/>
          <w:numId w:val="9"/>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5E0C4A3" w14:textId="77777777" w:rsidR="001F6871" w:rsidRPr="00AE559F" w:rsidRDefault="001F6871">
      <w:pPr>
        <w:pStyle w:val="Nvel2-Red"/>
        <w:numPr>
          <w:ilvl w:val="1"/>
          <w:numId w:val="9"/>
        </w:numPr>
        <w:tabs>
          <w:tab w:val="left" w:pos="0"/>
        </w:tabs>
        <w:ind w:left="0" w:firstLine="0"/>
        <w:rPr>
          <w:rFonts w:asciiTheme="majorHAnsi" w:hAnsiTheme="majorHAnsi" w:cs="Arial"/>
          <w:sz w:val="22"/>
          <w:szCs w:val="22"/>
          <w:lang w:eastAsia="ar-SA"/>
        </w:rPr>
      </w:pPr>
      <w:r w:rsidRPr="00AE559F">
        <w:rPr>
          <w:rFonts w:asciiTheme="majorHAnsi" w:eastAsiaTheme="minorEastAsia" w:hAnsiTheme="majorHAnsi" w:cs="Arial"/>
          <w:i w:val="0"/>
          <w:iCs w:val="0"/>
          <w:color w:val="auto"/>
          <w:sz w:val="22"/>
          <w:szCs w:val="22"/>
          <w:lang w:eastAsia="ar-SA"/>
        </w:rPr>
        <w:t>Por meio de aviso lançado no sistema, o Pregoeiro informará às demais licitantes a empresa habilitada por atendimento às condições estabelecidas neste Edital.</w:t>
      </w:r>
    </w:p>
    <w:p w14:paraId="4AE4A1B7" w14:textId="77777777" w:rsidR="001F6871" w:rsidRPr="00AE559F" w:rsidRDefault="001F6871">
      <w:pPr>
        <w:pStyle w:val="Nvel2-Red"/>
        <w:numPr>
          <w:ilvl w:val="1"/>
          <w:numId w:val="9"/>
        </w:numPr>
        <w:tabs>
          <w:tab w:val="left" w:pos="0"/>
        </w:tabs>
        <w:ind w:left="0" w:firstLine="0"/>
        <w:rPr>
          <w:rFonts w:asciiTheme="majorHAnsi" w:hAnsiTheme="majorHAnsi" w:cs="Arial"/>
          <w:i w:val="0"/>
          <w:iCs w:val="0"/>
          <w:color w:val="auto"/>
          <w:sz w:val="22"/>
          <w:szCs w:val="22"/>
          <w:lang w:eastAsia="ar-SA"/>
        </w:rPr>
      </w:pPr>
      <w:r w:rsidRPr="00AE559F">
        <w:rPr>
          <w:rFonts w:asciiTheme="majorHAnsi" w:hAnsiTheme="majorHAnsi" w:cs="Arial"/>
          <w:i w:val="0"/>
          <w:iCs w:val="0"/>
          <w:color w:val="auto"/>
          <w:sz w:val="22"/>
          <w:szCs w:val="22"/>
        </w:rPr>
        <w:t>A habilitação se dará mediante o exame dos documentos a seguir relacionados, relativos a:</w:t>
      </w:r>
    </w:p>
    <w:p w14:paraId="401CD71A" w14:textId="77777777" w:rsidR="001F6871" w:rsidRDefault="001F6871" w:rsidP="001F6871">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AE559F">
        <w:rPr>
          <w:rFonts w:asciiTheme="majorHAnsi" w:hAnsiTheme="majorHAnsi" w:cs="Arial"/>
          <w:b/>
          <w:bCs/>
          <w:color w:val="000000"/>
          <w:sz w:val="22"/>
          <w:szCs w:val="22"/>
        </w:rPr>
        <w:t>QUANTO À HABILITAÇÃO JURÍDICA:</w:t>
      </w:r>
    </w:p>
    <w:p w14:paraId="2D74D052" w14:textId="77777777" w:rsidR="001F6871" w:rsidRPr="008B08EE" w:rsidRDefault="001F6871" w:rsidP="001F6871">
      <w:pPr>
        <w:pStyle w:val="PargrafodaLista"/>
        <w:tabs>
          <w:tab w:val="left" w:pos="426"/>
          <w:tab w:val="left" w:pos="1134"/>
        </w:tabs>
        <w:ind w:left="0"/>
        <w:contextualSpacing w:val="0"/>
        <w:jc w:val="both"/>
        <w:rPr>
          <w:rFonts w:asciiTheme="majorHAnsi" w:hAnsiTheme="majorHAnsi" w:cs="Arial"/>
          <w:b/>
          <w:bCs/>
          <w:color w:val="000000"/>
          <w:sz w:val="22"/>
          <w:szCs w:val="22"/>
        </w:rPr>
      </w:pPr>
    </w:p>
    <w:p w14:paraId="7568A564" w14:textId="77777777" w:rsidR="001F6871" w:rsidRPr="00AE559F" w:rsidRDefault="001F6871">
      <w:pPr>
        <w:pStyle w:val="Nvel3"/>
        <w:numPr>
          <w:ilvl w:val="0"/>
          <w:numId w:val="42"/>
        </w:numPr>
        <w:ind w:left="0" w:firstLine="0"/>
        <w:rPr>
          <w:rFonts w:asciiTheme="majorHAnsi" w:hAnsiTheme="majorHAnsi" w:cstheme="majorHAnsi"/>
          <w:color w:val="auto"/>
          <w:sz w:val="22"/>
          <w:szCs w:val="22"/>
        </w:rPr>
      </w:pPr>
      <w:r w:rsidRPr="00AE559F">
        <w:rPr>
          <w:rFonts w:asciiTheme="majorHAnsi" w:hAnsiTheme="majorHAnsi" w:cstheme="majorHAnsi"/>
          <w:color w:val="auto"/>
          <w:sz w:val="22"/>
          <w:szCs w:val="22"/>
        </w:rPr>
        <w:t>Comprovação de existência jurídica da pessoa:</w:t>
      </w:r>
    </w:p>
    <w:p w14:paraId="4A9DD1BB" w14:textId="77777777" w:rsidR="001F6871" w:rsidRPr="00AE559F" w:rsidRDefault="001F6871" w:rsidP="001F6871">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a.1)</w:t>
      </w:r>
      <w:r w:rsidRPr="00AE559F">
        <w:rPr>
          <w:rFonts w:asciiTheme="majorHAnsi" w:hAnsiTheme="majorHAnsi" w:cstheme="majorHAnsi"/>
          <w:color w:val="auto"/>
          <w:sz w:val="22"/>
          <w:szCs w:val="22"/>
        </w:rPr>
        <w:t xml:space="preserve"> Célula de Identidade, no caso de pessoa física.</w:t>
      </w:r>
    </w:p>
    <w:p w14:paraId="2383DC0F" w14:textId="77777777" w:rsidR="001F6871" w:rsidRPr="00AE559F" w:rsidRDefault="001F6871" w:rsidP="001F6871">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a.2)</w:t>
      </w:r>
      <w:r w:rsidRPr="00AE559F">
        <w:rPr>
          <w:rFonts w:asciiTheme="majorHAnsi" w:hAnsiTheme="majorHAnsi" w:cstheme="majorHAnsi"/>
          <w:color w:val="auto"/>
          <w:sz w:val="22"/>
          <w:szCs w:val="22"/>
        </w:rPr>
        <w:t xml:space="preserve"> Registro Comercial, no caso de empresa Individual.</w:t>
      </w:r>
    </w:p>
    <w:p w14:paraId="149DFF39" w14:textId="77777777" w:rsidR="001F6871" w:rsidRPr="00AE559F" w:rsidRDefault="001F6871" w:rsidP="001F6871">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a.3)</w:t>
      </w:r>
      <w:r w:rsidRPr="00AE559F">
        <w:rPr>
          <w:rFonts w:asciiTheme="majorHAnsi" w:hAnsiTheme="majorHAnsi" w:cstheme="majorHAnsi"/>
          <w:color w:val="auto"/>
          <w:sz w:val="22"/>
          <w:szCs w:val="22"/>
        </w:rPr>
        <w:t xml:space="preserve"> Ato constitutivo, estatuto ou contrato social em vigor, devidamente registrado, em se tratando de sociedade comerciais e, no caso de sociedade por ações, acompanhado de documentos de eleição de seus administradores.</w:t>
      </w:r>
    </w:p>
    <w:p w14:paraId="0C54E409" w14:textId="77777777" w:rsidR="001F6871" w:rsidRPr="00AE559F" w:rsidRDefault="001F6871" w:rsidP="001F6871">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a.4)</w:t>
      </w:r>
      <w:r w:rsidRPr="00AE559F">
        <w:rPr>
          <w:rFonts w:asciiTheme="majorHAnsi" w:hAnsiTheme="majorHAnsi" w:cstheme="majorHAnsi"/>
          <w:color w:val="auto"/>
          <w:sz w:val="22"/>
          <w:szCs w:val="22"/>
        </w:rPr>
        <w:t xml:space="preserve"> Inscrição do ato constitutivo, no caso de sociedades civis, acompanhada de ato formal de designação de diretoria em exercício.</w:t>
      </w:r>
    </w:p>
    <w:p w14:paraId="2FBCD4D5" w14:textId="77777777" w:rsidR="001F6871" w:rsidRPr="00AE559F" w:rsidRDefault="001F6871" w:rsidP="001F6871">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a.5)</w:t>
      </w:r>
      <w:r w:rsidRPr="00AE559F">
        <w:rPr>
          <w:rFonts w:asciiTheme="majorHAnsi" w:hAnsiTheme="majorHAnsi" w:cstheme="majorHAnsi"/>
          <w:color w:val="auto"/>
          <w:sz w:val="22"/>
          <w:szCs w:val="22"/>
        </w:rPr>
        <w:t xml:space="preserve"> Decreto de autorização, em se tratando de empresa ou sociedade estrangeira em funcionamento no País.</w:t>
      </w:r>
    </w:p>
    <w:p w14:paraId="7A3DC59E" w14:textId="77777777" w:rsidR="001F6871" w:rsidRPr="00AE559F" w:rsidRDefault="001F6871">
      <w:pPr>
        <w:pStyle w:val="Nvel3"/>
        <w:numPr>
          <w:ilvl w:val="0"/>
          <w:numId w:val="42"/>
        </w:numPr>
        <w:ind w:left="0" w:firstLine="0"/>
        <w:rPr>
          <w:rFonts w:asciiTheme="majorHAnsi" w:hAnsiTheme="majorHAnsi" w:cstheme="majorHAnsi"/>
          <w:color w:val="auto"/>
          <w:sz w:val="22"/>
          <w:szCs w:val="22"/>
        </w:rPr>
      </w:pPr>
      <w:r w:rsidRPr="00AE559F">
        <w:rPr>
          <w:rFonts w:asciiTheme="majorHAnsi" w:hAnsiTheme="majorHAnsi" w:cstheme="majorHAnsi"/>
          <w:color w:val="auto"/>
          <w:sz w:val="22"/>
          <w:szCs w:val="22"/>
        </w:rPr>
        <w:t>Ato de registro ou autorização para funcionamento expedido pelo órgão competente.</w:t>
      </w:r>
    </w:p>
    <w:p w14:paraId="2ED3413A" w14:textId="77777777" w:rsidR="001F6871" w:rsidRPr="00AE559F" w:rsidRDefault="001F6871">
      <w:pPr>
        <w:pStyle w:val="Nvel3"/>
        <w:numPr>
          <w:ilvl w:val="0"/>
          <w:numId w:val="42"/>
        </w:numPr>
        <w:ind w:left="0" w:firstLine="0"/>
        <w:rPr>
          <w:rFonts w:asciiTheme="majorHAnsi" w:hAnsiTheme="majorHAnsi" w:cstheme="majorHAnsi"/>
          <w:color w:val="auto"/>
          <w:sz w:val="22"/>
          <w:szCs w:val="22"/>
        </w:rPr>
      </w:pPr>
      <w:r w:rsidRPr="00AE559F">
        <w:rPr>
          <w:rFonts w:asciiTheme="majorHAnsi" w:hAnsiTheme="majorHAnsi" w:cstheme="majorHAnsi"/>
          <w:color w:val="auto"/>
          <w:sz w:val="22"/>
          <w:szCs w:val="22"/>
        </w:rPr>
        <w:t xml:space="preserve">Declaração unificada, conforme documento </w:t>
      </w:r>
      <w:r w:rsidRPr="00235DB1">
        <w:rPr>
          <w:rFonts w:asciiTheme="majorHAnsi" w:hAnsiTheme="majorHAnsi" w:cstheme="majorHAnsi"/>
          <w:color w:val="auto"/>
          <w:sz w:val="22"/>
          <w:szCs w:val="22"/>
        </w:rPr>
        <w:t>(</w:t>
      </w:r>
      <w:r w:rsidRPr="00DB6F5F">
        <w:rPr>
          <w:rFonts w:asciiTheme="majorHAnsi" w:hAnsiTheme="majorHAnsi" w:cstheme="majorHAnsi"/>
          <w:b/>
          <w:bCs/>
          <w:color w:val="auto"/>
          <w:sz w:val="22"/>
          <w:szCs w:val="22"/>
        </w:rPr>
        <w:t>ANEXO IV</w:t>
      </w:r>
      <w:r w:rsidRPr="00235DB1">
        <w:rPr>
          <w:rFonts w:asciiTheme="majorHAnsi" w:hAnsiTheme="majorHAnsi" w:cstheme="majorHAnsi"/>
          <w:color w:val="auto"/>
          <w:sz w:val="22"/>
          <w:szCs w:val="22"/>
        </w:rPr>
        <w:t>)</w:t>
      </w:r>
    </w:p>
    <w:p w14:paraId="797A073D" w14:textId="77777777" w:rsidR="001F6871" w:rsidRPr="00AE559F" w:rsidRDefault="001F6871">
      <w:pPr>
        <w:pStyle w:val="Nvel3"/>
        <w:numPr>
          <w:ilvl w:val="0"/>
          <w:numId w:val="42"/>
        </w:numPr>
        <w:ind w:left="0" w:firstLine="0"/>
        <w:rPr>
          <w:rFonts w:asciiTheme="majorHAnsi" w:hAnsiTheme="majorHAnsi" w:cstheme="majorHAnsi"/>
          <w:color w:val="auto"/>
          <w:sz w:val="22"/>
          <w:szCs w:val="22"/>
        </w:rPr>
      </w:pPr>
      <w:r w:rsidRPr="00AE559F">
        <w:rPr>
          <w:rFonts w:asciiTheme="majorHAnsi" w:hAnsiTheme="majorHAnsi" w:cstheme="majorHAnsi"/>
          <w:color w:val="auto"/>
          <w:sz w:val="22"/>
          <w:szCs w:val="22"/>
        </w:rPr>
        <w:t>Procuração do representante do licitante para participar da concorrência, da qual constem poderes específicos para formular lances, negociar preço, interpor recursos, desistir de sua interposição e praticar todos os demais atos pertinentes ao certame, acompanhados do correspondente documento, dentre os indicados na alínea "a", que comprove os poderes do mandante para a outorga, se for o caso.</w:t>
      </w:r>
    </w:p>
    <w:p w14:paraId="59749FB4" w14:textId="77777777" w:rsidR="001F6871" w:rsidRPr="00AE559F" w:rsidRDefault="001F6871" w:rsidP="001F6871">
      <w:pPr>
        <w:tabs>
          <w:tab w:val="left" w:pos="1843"/>
        </w:tabs>
        <w:jc w:val="both"/>
        <w:rPr>
          <w:rFonts w:asciiTheme="majorHAnsi" w:hAnsiTheme="majorHAnsi" w:cstheme="majorHAnsi"/>
          <w:bCs/>
          <w:sz w:val="22"/>
          <w:szCs w:val="22"/>
        </w:rPr>
      </w:pPr>
    </w:p>
    <w:p w14:paraId="6A1F8FA2" w14:textId="77777777" w:rsidR="001F6871" w:rsidRPr="00AE559F" w:rsidRDefault="001F6871" w:rsidP="001F6871">
      <w:pPr>
        <w:pStyle w:val="PargrafodaLista"/>
        <w:numPr>
          <w:ilvl w:val="1"/>
          <w:numId w:val="1"/>
        </w:numPr>
        <w:tabs>
          <w:tab w:val="left" w:pos="426"/>
          <w:tab w:val="left" w:pos="993"/>
        </w:tabs>
        <w:ind w:left="0" w:firstLine="0"/>
        <w:contextualSpacing w:val="0"/>
        <w:jc w:val="both"/>
        <w:rPr>
          <w:rFonts w:asciiTheme="majorHAnsi" w:hAnsiTheme="majorHAnsi" w:cstheme="majorHAnsi"/>
          <w:b/>
          <w:bCs/>
          <w:sz w:val="22"/>
          <w:szCs w:val="22"/>
        </w:rPr>
      </w:pPr>
      <w:r w:rsidRPr="00AE559F">
        <w:rPr>
          <w:rFonts w:asciiTheme="majorHAnsi" w:hAnsiTheme="majorHAnsi" w:cstheme="majorHAnsi"/>
          <w:b/>
          <w:bCs/>
          <w:sz w:val="22"/>
          <w:szCs w:val="22"/>
        </w:rPr>
        <w:t>REGULARIDADE FISCAL E TRABALHISTA:</w:t>
      </w:r>
    </w:p>
    <w:p w14:paraId="57D6327C" w14:textId="77777777" w:rsidR="001F6871" w:rsidRPr="00AE559F" w:rsidRDefault="001F6871" w:rsidP="001F6871">
      <w:pPr>
        <w:pStyle w:val="PargrafodaLista"/>
        <w:tabs>
          <w:tab w:val="left" w:pos="426"/>
          <w:tab w:val="left" w:pos="993"/>
        </w:tabs>
        <w:ind w:left="0"/>
        <w:contextualSpacing w:val="0"/>
        <w:jc w:val="both"/>
        <w:rPr>
          <w:rFonts w:asciiTheme="majorHAnsi" w:hAnsiTheme="majorHAnsi" w:cstheme="majorHAnsi"/>
          <w:b/>
          <w:bCs/>
          <w:sz w:val="22"/>
          <w:szCs w:val="22"/>
        </w:rPr>
      </w:pPr>
    </w:p>
    <w:p w14:paraId="4F5BA9D2" w14:textId="77777777" w:rsidR="001F6871" w:rsidRDefault="001F6871">
      <w:pPr>
        <w:pStyle w:val="Nvel3"/>
        <w:numPr>
          <w:ilvl w:val="0"/>
          <w:numId w:val="43"/>
        </w:numPr>
        <w:ind w:left="0" w:firstLine="0"/>
        <w:rPr>
          <w:rFonts w:asciiTheme="majorHAnsi" w:hAnsiTheme="majorHAnsi" w:cstheme="majorHAnsi"/>
          <w:color w:val="auto"/>
          <w:sz w:val="22"/>
          <w:szCs w:val="22"/>
          <w:lang w:eastAsia="en-US"/>
        </w:rPr>
      </w:pPr>
      <w:r w:rsidRPr="00AE559F">
        <w:rPr>
          <w:rFonts w:asciiTheme="majorHAnsi" w:hAnsiTheme="majorHAnsi" w:cstheme="majorHAnsi"/>
          <w:b/>
          <w:bCs/>
          <w:color w:val="auto"/>
          <w:sz w:val="22"/>
          <w:szCs w:val="22"/>
          <w:lang w:eastAsia="en-US"/>
        </w:rPr>
        <w:t xml:space="preserve">CNPJ </w:t>
      </w:r>
      <w:r w:rsidRPr="00AE559F">
        <w:rPr>
          <w:rFonts w:asciiTheme="majorHAnsi" w:hAnsiTheme="majorHAnsi" w:cstheme="majorHAnsi"/>
          <w:color w:val="auto"/>
          <w:sz w:val="22"/>
          <w:szCs w:val="22"/>
          <w:lang w:eastAsia="en-US"/>
        </w:rPr>
        <w:t>- Prova de inscrição no Cadastro Nacional de Pessoas Jurídicas ou no Cadastro de Pessoas Físicas, conforme o caso;</w:t>
      </w:r>
    </w:p>
    <w:p w14:paraId="0A8EB0EA" w14:textId="77777777" w:rsidR="001F6871" w:rsidRPr="00235DB1" w:rsidRDefault="001F6871">
      <w:pPr>
        <w:pStyle w:val="PargrafodaLista"/>
        <w:numPr>
          <w:ilvl w:val="0"/>
          <w:numId w:val="43"/>
        </w:numPr>
        <w:ind w:left="0" w:firstLine="0"/>
        <w:rPr>
          <w:rFonts w:asciiTheme="majorHAnsi" w:eastAsia="Times New Roman" w:hAnsiTheme="majorHAnsi" w:cstheme="majorHAnsi"/>
          <w:sz w:val="22"/>
          <w:szCs w:val="22"/>
          <w:lang w:eastAsia="en-US"/>
        </w:rPr>
      </w:pPr>
      <w:r w:rsidRPr="00235DB1">
        <w:rPr>
          <w:rFonts w:asciiTheme="majorHAnsi" w:eastAsia="Times New Roman" w:hAnsiTheme="majorHAnsi" w:cstheme="majorHAnsi"/>
          <w:sz w:val="22"/>
          <w:szCs w:val="22"/>
          <w:lang w:eastAsia="en-US"/>
        </w:rPr>
        <w:lastRenderedPageBreak/>
        <w:t xml:space="preserve">Prova de inscrição no </w:t>
      </w:r>
      <w:r w:rsidRPr="00235DB1">
        <w:rPr>
          <w:rFonts w:asciiTheme="majorHAnsi" w:eastAsia="Times New Roman" w:hAnsiTheme="majorHAnsi" w:cstheme="majorHAnsi"/>
          <w:b/>
          <w:bCs/>
          <w:sz w:val="22"/>
          <w:szCs w:val="22"/>
          <w:lang w:eastAsia="en-US"/>
        </w:rPr>
        <w:t>Cadastro de Contribuintes Estadual</w:t>
      </w:r>
      <w:r w:rsidRPr="00235DB1">
        <w:rPr>
          <w:rFonts w:asciiTheme="majorHAnsi" w:eastAsia="Times New Roman" w:hAnsiTheme="majorHAnsi" w:cstheme="majorHAnsi"/>
          <w:sz w:val="22"/>
          <w:szCs w:val="22"/>
          <w:lang w:eastAsia="en-US"/>
        </w:rPr>
        <w:t xml:space="preserve"> (CICAD), se houver, relativo à sede do proponente, pertinente ao seu ramo de atividade e compatível com o objeto contratual;</w:t>
      </w:r>
    </w:p>
    <w:p w14:paraId="1F25A966" w14:textId="77777777" w:rsidR="001F6871" w:rsidRPr="00AE559F" w:rsidRDefault="001F6871">
      <w:pPr>
        <w:pStyle w:val="Nvel3"/>
        <w:numPr>
          <w:ilvl w:val="0"/>
          <w:numId w:val="43"/>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rPr>
        <w:t xml:space="preserve">Prova de regularidade fiscal perante a Fazenda Nacional, mediante apresentação de certidão expedida conjuntamente pela </w:t>
      </w:r>
      <w:r w:rsidRPr="00AE559F">
        <w:rPr>
          <w:rFonts w:asciiTheme="majorHAnsi" w:hAnsiTheme="majorHAnsi" w:cstheme="majorHAnsi"/>
          <w:b/>
          <w:bCs/>
          <w:color w:val="auto"/>
          <w:sz w:val="22"/>
          <w:szCs w:val="22"/>
        </w:rPr>
        <w:t>Secretaria da Receita Federal do Brasil (RFB)</w:t>
      </w:r>
      <w:r w:rsidRPr="00AE559F">
        <w:rPr>
          <w:rFonts w:asciiTheme="majorHAnsi" w:hAnsiTheme="majorHAnsi" w:cstheme="majorHAnsi"/>
          <w:color w:val="auto"/>
          <w:sz w:val="22"/>
          <w:szCs w:val="22"/>
        </w:rPr>
        <w:t xml:space="preserve">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E05DDD" w14:textId="77777777" w:rsidR="001F6871" w:rsidRPr="00AE559F" w:rsidRDefault="001F6871">
      <w:pPr>
        <w:pStyle w:val="Nvel3"/>
        <w:numPr>
          <w:ilvl w:val="0"/>
          <w:numId w:val="43"/>
        </w:numPr>
        <w:ind w:left="0" w:firstLine="0"/>
        <w:rPr>
          <w:rFonts w:asciiTheme="majorHAnsi" w:hAnsiTheme="majorHAnsi" w:cstheme="majorHAnsi"/>
          <w:color w:val="auto"/>
          <w:sz w:val="22"/>
          <w:szCs w:val="22"/>
          <w:lang w:eastAsia="en-US"/>
        </w:rPr>
      </w:pPr>
      <w:r w:rsidRPr="00AE559F">
        <w:rPr>
          <w:rFonts w:asciiTheme="majorHAnsi" w:hAnsiTheme="majorHAnsi" w:cstheme="majorHAnsi"/>
          <w:bCs/>
          <w:color w:val="auto"/>
          <w:sz w:val="22"/>
          <w:szCs w:val="22"/>
        </w:rPr>
        <w:t xml:space="preserve">Prova de regularidade junto à </w:t>
      </w:r>
      <w:r w:rsidRPr="00AE559F">
        <w:rPr>
          <w:rFonts w:asciiTheme="majorHAnsi" w:hAnsiTheme="majorHAnsi" w:cstheme="majorHAnsi"/>
          <w:b/>
          <w:color w:val="auto"/>
          <w:sz w:val="22"/>
          <w:szCs w:val="22"/>
        </w:rPr>
        <w:t>Fazenda Estadual</w:t>
      </w:r>
      <w:r w:rsidRPr="00AE559F">
        <w:rPr>
          <w:rFonts w:asciiTheme="majorHAnsi" w:hAnsiTheme="majorHAnsi" w:cstheme="majorHAnsi"/>
          <w:bCs/>
          <w:color w:val="auto"/>
          <w:sz w:val="22"/>
          <w:szCs w:val="22"/>
        </w:rPr>
        <w:t>, através da Certidão Negativa conjunta junto aos Tributos Estaduais, emitida pela Secretaria da Fazenda Estadual onde a empresa for sediada;</w:t>
      </w:r>
    </w:p>
    <w:p w14:paraId="747D966A" w14:textId="77777777" w:rsidR="001F6871" w:rsidRPr="00AE559F" w:rsidRDefault="001F6871">
      <w:pPr>
        <w:pStyle w:val="Nvel3"/>
        <w:numPr>
          <w:ilvl w:val="0"/>
          <w:numId w:val="43"/>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rPr>
        <w:t xml:space="preserve">Prova de regularidade junto à </w:t>
      </w:r>
      <w:r w:rsidRPr="00AE559F">
        <w:rPr>
          <w:rFonts w:asciiTheme="majorHAnsi" w:hAnsiTheme="majorHAnsi" w:cstheme="majorHAnsi"/>
          <w:b/>
          <w:bCs/>
          <w:color w:val="auto"/>
          <w:sz w:val="22"/>
          <w:szCs w:val="22"/>
        </w:rPr>
        <w:t>Fazenda Municipal</w:t>
      </w:r>
      <w:r w:rsidRPr="00AE559F">
        <w:rPr>
          <w:rFonts w:asciiTheme="majorHAnsi" w:hAnsiTheme="majorHAnsi" w:cstheme="majorHAnsi"/>
          <w:color w:val="auto"/>
          <w:sz w:val="22"/>
          <w:szCs w:val="22"/>
        </w:rPr>
        <w:t>, através da Certidão Negativa junto aos Tributos Municipais, emitida pela Secretaria da Fazenda Municipal onde a empresa for sediada;</w:t>
      </w:r>
    </w:p>
    <w:p w14:paraId="11004405" w14:textId="77777777" w:rsidR="001F6871" w:rsidRPr="00AE559F" w:rsidRDefault="001F6871">
      <w:pPr>
        <w:pStyle w:val="Nvel3"/>
        <w:numPr>
          <w:ilvl w:val="0"/>
          <w:numId w:val="43"/>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lang w:eastAsia="en-US"/>
        </w:rPr>
        <w:t xml:space="preserve">Prova de regularidade com o </w:t>
      </w:r>
      <w:r w:rsidRPr="00AE559F">
        <w:rPr>
          <w:rFonts w:asciiTheme="majorHAnsi" w:hAnsiTheme="majorHAnsi" w:cstheme="majorHAnsi"/>
          <w:b/>
          <w:bCs/>
          <w:color w:val="auto"/>
          <w:sz w:val="22"/>
          <w:szCs w:val="22"/>
          <w:lang w:eastAsia="en-US"/>
        </w:rPr>
        <w:t>Fundo de Garantia do Tempo de Serviço (FGTS)</w:t>
      </w:r>
      <w:r w:rsidRPr="00AE559F">
        <w:rPr>
          <w:rFonts w:asciiTheme="majorHAnsi" w:hAnsiTheme="majorHAnsi" w:cstheme="majorHAnsi"/>
          <w:color w:val="auto"/>
          <w:sz w:val="22"/>
          <w:szCs w:val="22"/>
          <w:lang w:eastAsia="en-US"/>
        </w:rPr>
        <w:t>;</w:t>
      </w:r>
    </w:p>
    <w:p w14:paraId="523E2066" w14:textId="77777777" w:rsidR="001F6871" w:rsidRPr="00AE559F" w:rsidRDefault="001F6871">
      <w:pPr>
        <w:pStyle w:val="Nvel3"/>
        <w:numPr>
          <w:ilvl w:val="0"/>
          <w:numId w:val="43"/>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lang w:eastAsia="en-US"/>
        </w:rPr>
        <w:t xml:space="preserve">Prova de inexistência de débitos inadimplidos perante a </w:t>
      </w:r>
      <w:r w:rsidRPr="00AE559F">
        <w:rPr>
          <w:rFonts w:asciiTheme="majorHAnsi" w:hAnsiTheme="majorHAnsi" w:cstheme="majorHAnsi"/>
          <w:b/>
          <w:bCs/>
          <w:color w:val="auto"/>
          <w:sz w:val="22"/>
          <w:szCs w:val="22"/>
          <w:lang w:eastAsia="en-US"/>
        </w:rPr>
        <w:t>justiça do trabalho, mediante a apresentação de certidão negativa ou positiva com efeito de negativa, (</w:t>
      </w:r>
      <w:hyperlink r:id="rId28" w:history="1">
        <w:r w:rsidRPr="00AE559F">
          <w:rPr>
            <w:rStyle w:val="Hyperlink"/>
            <w:rFonts w:asciiTheme="majorHAnsi" w:hAnsiTheme="majorHAnsi" w:cstheme="majorHAnsi"/>
            <w:b/>
            <w:bCs/>
            <w:color w:val="auto"/>
            <w:sz w:val="22"/>
            <w:szCs w:val="22"/>
            <w:lang w:eastAsia="en-US"/>
          </w:rPr>
          <w:t>http://www.tst.jus.br</w:t>
        </w:r>
      </w:hyperlink>
      <w:r w:rsidRPr="00AE559F">
        <w:rPr>
          <w:rFonts w:asciiTheme="majorHAnsi" w:hAnsiTheme="majorHAnsi" w:cstheme="majorHAnsi"/>
          <w:b/>
          <w:bCs/>
          <w:color w:val="auto"/>
          <w:sz w:val="22"/>
          <w:szCs w:val="22"/>
          <w:lang w:eastAsia="en-US"/>
        </w:rPr>
        <w:t>)</w:t>
      </w:r>
      <w:r w:rsidRPr="00AE559F">
        <w:rPr>
          <w:rFonts w:asciiTheme="majorHAnsi" w:hAnsiTheme="majorHAnsi" w:cstheme="majorHAnsi"/>
          <w:color w:val="auto"/>
          <w:sz w:val="22"/>
          <w:szCs w:val="22"/>
          <w:lang w:eastAsia="en-US"/>
        </w:rPr>
        <w:t>, nos termos do Título VII-A da Consolidação das Leis do Trabalho, aprovada pelo Decreto-Lei nº 5.452, de 1º de maio de 1943;</w:t>
      </w:r>
    </w:p>
    <w:p w14:paraId="346DC5D1" w14:textId="77777777" w:rsidR="001F6871" w:rsidRPr="00AE559F" w:rsidRDefault="001F6871">
      <w:pPr>
        <w:pStyle w:val="Nvel3"/>
        <w:numPr>
          <w:ilvl w:val="0"/>
          <w:numId w:val="43"/>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lang w:eastAsia="en-US"/>
        </w:rPr>
        <w:t>Declaração do cumprimento no disposto no inciso XXXIII do art. 7°, da CF/1988, conforme documento “Declaração de Conhecimento e Atendimento Critérios Legais e Constitucionais” (</w:t>
      </w:r>
      <w:r w:rsidRPr="00DB6F5F">
        <w:rPr>
          <w:rFonts w:asciiTheme="majorHAnsi" w:hAnsiTheme="majorHAnsi" w:cstheme="majorHAnsi"/>
          <w:b/>
          <w:bCs/>
          <w:color w:val="auto"/>
          <w:sz w:val="22"/>
          <w:szCs w:val="22"/>
        </w:rPr>
        <w:t>ANEXO IV</w:t>
      </w:r>
      <w:r w:rsidRPr="00AE559F">
        <w:rPr>
          <w:rFonts w:asciiTheme="majorHAnsi" w:hAnsiTheme="majorHAnsi" w:cstheme="majorHAnsi"/>
          <w:color w:val="auto"/>
          <w:sz w:val="22"/>
          <w:szCs w:val="22"/>
          <w:lang w:eastAsia="en-US"/>
        </w:rPr>
        <w:t>).</w:t>
      </w:r>
    </w:p>
    <w:p w14:paraId="724AB7D1" w14:textId="77777777" w:rsidR="001F6871" w:rsidRPr="00AE559F" w:rsidRDefault="001F6871" w:rsidP="001F6871">
      <w:pPr>
        <w:rPr>
          <w:rFonts w:asciiTheme="majorHAnsi" w:hAnsiTheme="majorHAnsi" w:cstheme="majorHAnsi"/>
          <w:sz w:val="22"/>
          <w:szCs w:val="22"/>
          <w:lang w:eastAsia="en-US" w:bidi="pt-BR"/>
        </w:rPr>
      </w:pPr>
    </w:p>
    <w:p w14:paraId="377AC569" w14:textId="77777777" w:rsidR="001F6871" w:rsidRPr="00AE559F" w:rsidRDefault="001F6871" w:rsidP="001F6871">
      <w:pPr>
        <w:numPr>
          <w:ilvl w:val="2"/>
          <w:numId w:val="1"/>
        </w:numPr>
        <w:tabs>
          <w:tab w:val="left" w:pos="709"/>
          <w:tab w:val="left" w:pos="851"/>
          <w:tab w:val="left" w:pos="1440"/>
          <w:tab w:val="left" w:pos="1701"/>
        </w:tabs>
        <w:autoSpaceDE w:val="0"/>
        <w:snapToGrid w:val="0"/>
        <w:ind w:left="0" w:firstLine="0"/>
        <w:jc w:val="both"/>
        <w:rPr>
          <w:rFonts w:asciiTheme="majorHAnsi" w:hAnsiTheme="majorHAnsi" w:cstheme="majorHAnsi"/>
          <w:b/>
          <w:bCs/>
          <w:sz w:val="22"/>
          <w:szCs w:val="22"/>
          <w:u w:val="single"/>
        </w:rPr>
      </w:pPr>
      <w:r w:rsidRPr="00AE559F">
        <w:rPr>
          <w:rFonts w:asciiTheme="majorHAnsi" w:hAnsiTheme="majorHAnsi" w:cstheme="majorHAnsi"/>
          <w:sz w:val="22"/>
          <w:szCs w:val="22"/>
          <w:lang w:eastAsia="en-US" w:bidi="pt-BR"/>
        </w:rPr>
        <w:t xml:space="preserve"> Caso o licitante detentor do menor preço seja qualificado como microempresa ou empresa de pequeno porte </w:t>
      </w:r>
      <w:r w:rsidRPr="00AE559F">
        <w:rPr>
          <w:rFonts w:asciiTheme="majorHAnsi" w:hAnsiTheme="majorHAnsi" w:cstheme="majorHAnsi"/>
          <w:sz w:val="22"/>
          <w:szCs w:val="22"/>
          <w:lang w:eastAsia="en-US"/>
        </w:rPr>
        <w:t>deverá apresentar toda a documentação exigida para efeito de comprovação de regularidade fiscal, mesmo que esta apresente alguma restrição, sob pena de inabilitação.</w:t>
      </w:r>
    </w:p>
    <w:p w14:paraId="7BF429FA" w14:textId="77777777" w:rsidR="001F6871" w:rsidRDefault="001F6871" w:rsidP="001F6871">
      <w:pPr>
        <w:tabs>
          <w:tab w:val="left" w:pos="709"/>
          <w:tab w:val="left" w:pos="851"/>
          <w:tab w:val="left" w:pos="1440"/>
          <w:tab w:val="left" w:pos="1701"/>
        </w:tabs>
        <w:autoSpaceDE w:val="0"/>
        <w:snapToGrid w:val="0"/>
        <w:jc w:val="both"/>
        <w:rPr>
          <w:rFonts w:asciiTheme="majorHAnsi" w:hAnsiTheme="majorHAnsi" w:cstheme="majorHAnsi"/>
          <w:b/>
          <w:bCs/>
          <w:iCs/>
          <w:color w:val="7030A0"/>
          <w:sz w:val="22"/>
          <w:szCs w:val="22"/>
          <w:u w:val="single"/>
        </w:rPr>
      </w:pPr>
    </w:p>
    <w:p w14:paraId="60FB5E0B" w14:textId="77777777" w:rsidR="001F6871" w:rsidRPr="00FC7B17" w:rsidRDefault="001F6871" w:rsidP="001F6871">
      <w:pPr>
        <w:pStyle w:val="PargrafodaLista"/>
        <w:numPr>
          <w:ilvl w:val="1"/>
          <w:numId w:val="1"/>
        </w:numPr>
        <w:tabs>
          <w:tab w:val="left" w:pos="567"/>
          <w:tab w:val="left" w:pos="993"/>
          <w:tab w:val="left" w:pos="1134"/>
          <w:tab w:val="left" w:pos="1843"/>
        </w:tabs>
        <w:autoSpaceDE w:val="0"/>
        <w:snapToGrid w:val="0"/>
        <w:ind w:left="0" w:firstLine="0"/>
        <w:contextualSpacing w:val="0"/>
        <w:jc w:val="both"/>
        <w:rPr>
          <w:rFonts w:asciiTheme="majorHAnsi" w:hAnsiTheme="majorHAnsi" w:cstheme="majorHAnsi"/>
          <w:color w:val="000000"/>
          <w:sz w:val="22"/>
          <w:szCs w:val="22"/>
        </w:rPr>
      </w:pPr>
      <w:r w:rsidRPr="00FC7B17">
        <w:rPr>
          <w:rFonts w:asciiTheme="majorHAnsi" w:hAnsiTheme="majorHAnsi" w:cs="Arial"/>
          <w:b/>
          <w:color w:val="000000"/>
          <w:sz w:val="22"/>
          <w:szCs w:val="22"/>
        </w:rPr>
        <w:t>QUALIFICAÇÃO</w:t>
      </w:r>
      <w:r w:rsidRPr="00FC7B17">
        <w:rPr>
          <w:rFonts w:asciiTheme="majorHAnsi" w:hAnsiTheme="majorHAnsi" w:cs="Arial"/>
          <w:b/>
          <w:bCs/>
          <w:iCs/>
          <w:color w:val="000000"/>
          <w:sz w:val="22"/>
          <w:szCs w:val="22"/>
        </w:rPr>
        <w:t xml:space="preserve"> TÉCNICA.</w:t>
      </w:r>
    </w:p>
    <w:p w14:paraId="2653C083" w14:textId="77777777" w:rsidR="001F6871" w:rsidRPr="006F6544" w:rsidRDefault="001F6871" w:rsidP="001F6871">
      <w:pPr>
        <w:pStyle w:val="Nvel3"/>
        <w:ind w:left="0"/>
        <w:rPr>
          <w:rFonts w:asciiTheme="majorHAnsi" w:eastAsiaTheme="minorEastAsia" w:hAnsiTheme="majorHAnsi"/>
          <w:b/>
          <w:bCs/>
          <w:iCs/>
          <w:color w:val="000000"/>
          <w:sz w:val="22"/>
          <w:szCs w:val="22"/>
        </w:rPr>
      </w:pPr>
      <w:r w:rsidRPr="006F6544">
        <w:rPr>
          <w:rFonts w:asciiTheme="majorHAnsi" w:eastAsiaTheme="minorEastAsia" w:hAnsiTheme="majorHAnsi"/>
          <w:b/>
          <w:bCs/>
          <w:iCs/>
          <w:color w:val="000000"/>
          <w:sz w:val="22"/>
          <w:szCs w:val="22"/>
        </w:rPr>
        <w:t>Qualificação da Empresa:</w:t>
      </w:r>
    </w:p>
    <w:p w14:paraId="760D265F" w14:textId="77777777" w:rsidR="001F6871" w:rsidRDefault="001F6871" w:rsidP="001F6871">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FC7B17">
        <w:rPr>
          <w:rFonts w:asciiTheme="majorHAnsi" w:hAnsiTheme="majorHAnsi" w:cs="Arial"/>
          <w:iCs/>
          <w:color w:val="000000"/>
          <w:sz w:val="22"/>
          <w:szCs w:val="22"/>
        </w:rPr>
        <w:t xml:space="preserve">Comprovação de aptidão da proponente, mediante apresentação de no </w:t>
      </w:r>
      <w:r w:rsidRPr="00FC7B17">
        <w:rPr>
          <w:rFonts w:asciiTheme="majorHAnsi" w:hAnsiTheme="majorHAnsi" w:cs="Arial"/>
          <w:b/>
          <w:bCs/>
          <w:iCs/>
          <w:color w:val="000000"/>
          <w:sz w:val="22"/>
          <w:szCs w:val="22"/>
        </w:rPr>
        <w:t>mínimo 01 atestado(s)</w:t>
      </w:r>
      <w:r w:rsidRPr="00FC7B17">
        <w:rPr>
          <w:rFonts w:asciiTheme="majorHAnsi" w:hAnsiTheme="majorHAnsi" w:cs="Arial"/>
          <w:iCs/>
          <w:color w:val="000000"/>
          <w:sz w:val="22"/>
          <w:szCs w:val="22"/>
        </w:rPr>
        <w:t xml:space="preserve"> fornecido(s) por pessoas </w:t>
      </w:r>
      <w:r w:rsidRPr="00FC7B17">
        <w:rPr>
          <w:rFonts w:asciiTheme="majorHAnsi" w:hAnsiTheme="majorHAnsi" w:cs="Arial"/>
          <w:b/>
          <w:bCs/>
          <w:iCs/>
          <w:color w:val="000000"/>
          <w:sz w:val="22"/>
          <w:szCs w:val="22"/>
        </w:rPr>
        <w:t>jurídicas de direito público ou privado</w:t>
      </w:r>
      <w:r w:rsidRPr="00FC7B17">
        <w:rPr>
          <w:rFonts w:asciiTheme="majorHAnsi" w:hAnsiTheme="majorHAnsi" w:cs="Arial"/>
          <w:iCs/>
          <w:color w:val="000000"/>
          <w:sz w:val="22"/>
          <w:szCs w:val="22"/>
        </w:rPr>
        <w:t>, de desempenho de atividades</w:t>
      </w:r>
      <w:r w:rsidRPr="00626EDF">
        <w:rPr>
          <w:rFonts w:asciiTheme="majorHAnsi" w:hAnsiTheme="majorHAnsi" w:cs="Arial"/>
          <w:iCs/>
          <w:color w:val="000000"/>
          <w:sz w:val="22"/>
          <w:szCs w:val="22"/>
        </w:rPr>
        <w:t xml:space="preserve"> pertinentes e compatíveis com o objeto da presente licitação. O(s) atestado(s) deverá(ão) ser apresentado(s) em papel timbrado, carimbado e deverá(ão) conter obrigatoriamente as seguintes informações: razão social, número de inscrição no Cadastro Nacional de Pessoas Jurídicas (CNPJ) e endereço da pessoa jurídica expedidora; nome, função e telefone do responsável pela assinatura; descrição dos serviços prestados;</w:t>
      </w:r>
    </w:p>
    <w:p w14:paraId="718600F8" w14:textId="77777777" w:rsidR="001F6871" w:rsidRPr="00430993" w:rsidRDefault="001F6871" w:rsidP="001F6871">
      <w:pPr>
        <w:pStyle w:val="Nvel3"/>
        <w:ind w:left="0"/>
        <w:rPr>
          <w:rFonts w:asciiTheme="majorHAnsi" w:hAnsiTheme="majorHAnsi" w:cstheme="majorHAnsi"/>
          <w:color w:val="auto"/>
          <w:sz w:val="22"/>
          <w:szCs w:val="22"/>
        </w:rPr>
      </w:pPr>
      <w:r w:rsidRPr="006F6544">
        <w:rPr>
          <w:rFonts w:asciiTheme="majorHAnsi" w:hAnsiTheme="majorHAnsi"/>
          <w:b/>
          <w:bCs/>
          <w:iCs/>
          <w:color w:val="000000"/>
          <w:sz w:val="22"/>
          <w:szCs w:val="22"/>
          <w:u w:val="single"/>
        </w:rPr>
        <w:t>No caso da apresentação de Atestado de Capacidade Técnica emitido por pessoa jurídica de direito público, deverá constar ainda a indicação do contrato (se for o caso) e sua vigência, e/ou a indicação do contrato administrativo (se for o caso) e sua vigência contratual.</w:t>
      </w:r>
      <w:r w:rsidRPr="00430993">
        <w:rPr>
          <w:rFonts w:asciiTheme="majorHAnsi" w:hAnsiTheme="majorHAnsi" w:cstheme="majorHAnsi"/>
          <w:color w:val="000000"/>
          <w:sz w:val="22"/>
          <w:szCs w:val="22"/>
        </w:rPr>
        <w:t xml:space="preserve"> </w:t>
      </w:r>
    </w:p>
    <w:p w14:paraId="3CE0310A" w14:textId="77777777" w:rsidR="001F6871" w:rsidRPr="003B3173" w:rsidRDefault="001F6871" w:rsidP="001F6871">
      <w:pPr>
        <w:pStyle w:val="Nvel3"/>
        <w:ind w:left="0"/>
        <w:rPr>
          <w:rFonts w:asciiTheme="majorHAnsi" w:hAnsiTheme="majorHAnsi" w:cstheme="majorHAnsi"/>
          <w:color w:val="auto"/>
          <w:sz w:val="22"/>
          <w:szCs w:val="22"/>
        </w:rPr>
      </w:pPr>
      <w:r w:rsidRPr="00566817">
        <w:rPr>
          <w:rFonts w:asciiTheme="majorHAnsi" w:hAnsiTheme="majorHAnsi" w:cstheme="majorHAnsi"/>
          <w:color w:val="000000"/>
          <w:sz w:val="22"/>
          <w:szCs w:val="22"/>
        </w:rPr>
        <w:t>Caso o Pregoeiro (a) entenda necessário, a licitante, deverá disponibilizar todas as informações essenciais à comprovação da legitimidade dos atestados solicitados, apresentando, dentre outros documentos, cópia do contrato que deu suporte à contratação, Notas Fiscais/Faturas, Notas de Empenho, endereço atual do contratante e local em que foram executados os serviços, sendo que estas e outras informações complementares poderão ser requeridas mediante diligência</w:t>
      </w:r>
      <w:r>
        <w:rPr>
          <w:rFonts w:asciiTheme="majorHAnsi" w:hAnsiTheme="majorHAnsi" w:cstheme="majorHAnsi"/>
          <w:color w:val="000000"/>
          <w:sz w:val="22"/>
          <w:szCs w:val="22"/>
        </w:rPr>
        <w:t>.</w:t>
      </w:r>
    </w:p>
    <w:p w14:paraId="050C65E3" w14:textId="71C17BCA" w:rsidR="00FC466C" w:rsidRPr="003B3173" w:rsidRDefault="00FC466C" w:rsidP="001F6871">
      <w:pPr>
        <w:pStyle w:val="Nvel3"/>
        <w:ind w:left="0"/>
        <w:rPr>
          <w:rFonts w:asciiTheme="majorHAnsi" w:hAnsiTheme="majorHAnsi" w:cstheme="majorHAnsi"/>
          <w:color w:val="auto"/>
          <w:sz w:val="22"/>
          <w:szCs w:val="22"/>
        </w:rPr>
      </w:pPr>
      <w:bookmarkStart w:id="4" w:name="_Hlk178065980"/>
      <w:r w:rsidRPr="00FC466C">
        <w:rPr>
          <w:rFonts w:asciiTheme="majorHAnsi" w:hAnsiTheme="majorHAnsi" w:cstheme="majorHAnsi"/>
          <w:b/>
          <w:bCs/>
          <w:color w:val="auto"/>
          <w:sz w:val="22"/>
          <w:szCs w:val="22"/>
        </w:rPr>
        <w:t>Certificado de Registro do medicamento/insumo</w:t>
      </w:r>
      <w:r w:rsidRPr="00FC466C">
        <w:rPr>
          <w:rFonts w:asciiTheme="majorHAnsi" w:hAnsiTheme="majorHAnsi" w:cstheme="majorHAnsi"/>
          <w:color w:val="auto"/>
          <w:sz w:val="22"/>
          <w:szCs w:val="22"/>
        </w:rPr>
        <w:t xml:space="preserve">, emitido pela ANVISA, ou cópia da publicação no </w:t>
      </w:r>
      <w:r w:rsidRPr="00FC466C">
        <w:rPr>
          <w:rFonts w:asciiTheme="majorHAnsi" w:hAnsiTheme="majorHAnsi" w:cstheme="majorHAnsi"/>
          <w:b/>
          <w:bCs/>
          <w:color w:val="auto"/>
          <w:sz w:val="22"/>
          <w:szCs w:val="22"/>
        </w:rPr>
        <w:t>“DOU”</w:t>
      </w:r>
      <w:r w:rsidRPr="00FC466C">
        <w:rPr>
          <w:rFonts w:asciiTheme="majorHAnsi" w:hAnsiTheme="majorHAnsi" w:cstheme="majorHAnsi"/>
          <w:color w:val="auto"/>
          <w:sz w:val="22"/>
          <w:szCs w:val="22"/>
        </w:rPr>
        <w:t xml:space="preserve"> relativa ao registro do medicamento. A licitante deverá indicar nos registros da ANVISA enviados, a </w:t>
      </w:r>
      <w:r w:rsidRPr="00FC466C">
        <w:rPr>
          <w:rFonts w:asciiTheme="majorHAnsi" w:hAnsiTheme="majorHAnsi" w:cstheme="majorHAnsi"/>
          <w:color w:val="auto"/>
          <w:sz w:val="22"/>
          <w:szCs w:val="22"/>
        </w:rPr>
        <w:lastRenderedPageBreak/>
        <w:t>quais itens ele se refere, caso seja a cópia do Diário Oficial da União “DOU”, além da identificação do item a licitante, deverá marcar o local onde está a informação do registro.</w:t>
      </w:r>
    </w:p>
    <w:p w14:paraId="6BB3723B" w14:textId="4C58750B" w:rsidR="001F6871" w:rsidRDefault="001F6871" w:rsidP="001F6871">
      <w:pPr>
        <w:pStyle w:val="Nvel3"/>
        <w:ind w:left="0"/>
        <w:rPr>
          <w:rFonts w:asciiTheme="majorHAnsi" w:hAnsiTheme="majorHAnsi" w:cstheme="majorHAnsi"/>
          <w:color w:val="auto"/>
          <w:sz w:val="22"/>
          <w:szCs w:val="22"/>
        </w:rPr>
      </w:pPr>
      <w:r w:rsidRPr="004C5F7E">
        <w:rPr>
          <w:rFonts w:asciiTheme="majorHAnsi" w:hAnsiTheme="majorHAnsi" w:cstheme="majorHAnsi"/>
          <w:b/>
          <w:bCs/>
          <w:color w:val="auto"/>
          <w:sz w:val="22"/>
          <w:szCs w:val="22"/>
        </w:rPr>
        <w:t>Comprovação de Autorização de Funcionamento (AFE)</w:t>
      </w:r>
      <w:r w:rsidRPr="00A34D9C">
        <w:rPr>
          <w:rFonts w:asciiTheme="majorHAnsi" w:hAnsiTheme="majorHAnsi" w:cstheme="majorHAnsi"/>
          <w:color w:val="auto"/>
          <w:sz w:val="22"/>
          <w:szCs w:val="22"/>
        </w:rPr>
        <w:t xml:space="preserve"> emitida pela ANVISA e publicada em Diário Oficial: cópia perfeitamente legível ou cópia da publicação no D.O.U. (a cópia da publicação deverá estar perfeitamente legível, com destaque e indicação do item referente) (no caso de medicamentos e materiais destinados à saúde).;</w:t>
      </w:r>
    </w:p>
    <w:p w14:paraId="788F142A" w14:textId="3B329343" w:rsidR="00FC466C" w:rsidRPr="00FC466C" w:rsidRDefault="00FC466C" w:rsidP="00FC466C">
      <w:pPr>
        <w:pStyle w:val="Nvel3"/>
        <w:ind w:left="0"/>
        <w:rPr>
          <w:rFonts w:asciiTheme="majorHAnsi" w:hAnsiTheme="majorHAnsi" w:cstheme="majorHAnsi"/>
          <w:color w:val="auto"/>
          <w:sz w:val="22"/>
          <w:szCs w:val="22"/>
        </w:rPr>
      </w:pPr>
      <w:r w:rsidRPr="00FC466C">
        <w:rPr>
          <w:rFonts w:asciiTheme="majorHAnsi" w:hAnsiTheme="majorHAnsi" w:cstheme="majorHAnsi"/>
          <w:color w:val="auto"/>
          <w:sz w:val="22"/>
          <w:szCs w:val="22"/>
        </w:rPr>
        <w:t xml:space="preserve">Certidão de Regularidade expedida pelo </w:t>
      </w:r>
      <w:r w:rsidRPr="00FC466C">
        <w:rPr>
          <w:rFonts w:asciiTheme="majorHAnsi" w:hAnsiTheme="majorHAnsi" w:cstheme="majorHAnsi"/>
          <w:b/>
          <w:bCs/>
          <w:color w:val="auto"/>
          <w:sz w:val="22"/>
          <w:szCs w:val="22"/>
        </w:rPr>
        <w:t>Conselho Regional de Farmácia (CRF)</w:t>
      </w:r>
      <w:r w:rsidRPr="00FC466C">
        <w:rPr>
          <w:rFonts w:asciiTheme="majorHAnsi" w:hAnsiTheme="majorHAnsi" w:cstheme="majorHAnsi"/>
          <w:color w:val="auto"/>
          <w:sz w:val="22"/>
          <w:szCs w:val="22"/>
        </w:rPr>
        <w:t xml:space="preserve"> e inscrição do Farmacêutico responsável no órgão</w:t>
      </w:r>
      <w:r>
        <w:rPr>
          <w:rFonts w:asciiTheme="majorHAnsi" w:hAnsiTheme="majorHAnsi" w:cstheme="majorHAnsi"/>
          <w:color w:val="auto"/>
          <w:sz w:val="22"/>
          <w:szCs w:val="22"/>
        </w:rPr>
        <w:t>.</w:t>
      </w:r>
    </w:p>
    <w:p w14:paraId="5E322A2F" w14:textId="77777777" w:rsidR="001F6871" w:rsidRPr="003B3173" w:rsidRDefault="001F6871" w:rsidP="001F6871">
      <w:pPr>
        <w:pStyle w:val="Nvel3"/>
        <w:ind w:left="0"/>
        <w:rPr>
          <w:rFonts w:asciiTheme="majorHAnsi" w:hAnsiTheme="majorHAnsi" w:cstheme="majorHAnsi"/>
          <w:color w:val="auto"/>
          <w:sz w:val="22"/>
          <w:szCs w:val="22"/>
        </w:rPr>
      </w:pPr>
      <w:r w:rsidRPr="004C5F7E">
        <w:rPr>
          <w:rFonts w:asciiTheme="majorHAnsi" w:hAnsiTheme="majorHAnsi" w:cstheme="majorHAnsi"/>
          <w:b/>
          <w:bCs/>
          <w:color w:val="auto"/>
          <w:sz w:val="22"/>
          <w:szCs w:val="22"/>
        </w:rPr>
        <w:t xml:space="preserve">Apresentar Alvará / Licença de Localização e Funcionamento </w:t>
      </w:r>
      <w:r w:rsidRPr="003B3173">
        <w:rPr>
          <w:rFonts w:asciiTheme="majorHAnsi" w:hAnsiTheme="majorHAnsi" w:cstheme="majorHAnsi"/>
          <w:color w:val="auto"/>
          <w:sz w:val="22"/>
          <w:szCs w:val="22"/>
        </w:rPr>
        <w:t>em vigor, emitida pela autoridade municipal ou estadual compete do local onde a empresa estiver situada;</w:t>
      </w:r>
    </w:p>
    <w:p w14:paraId="45892484" w14:textId="77777777" w:rsidR="001F6871" w:rsidRPr="003B3173" w:rsidRDefault="001F6871" w:rsidP="001F6871">
      <w:pPr>
        <w:pStyle w:val="Nvel3"/>
        <w:ind w:left="0"/>
        <w:rPr>
          <w:rFonts w:asciiTheme="majorHAnsi" w:hAnsiTheme="majorHAnsi" w:cstheme="majorHAnsi"/>
          <w:color w:val="auto"/>
          <w:sz w:val="22"/>
          <w:szCs w:val="22"/>
        </w:rPr>
      </w:pPr>
      <w:r w:rsidRPr="004C5F7E">
        <w:rPr>
          <w:rFonts w:asciiTheme="majorHAnsi" w:hAnsiTheme="majorHAnsi" w:cstheme="majorHAnsi"/>
          <w:b/>
          <w:bCs/>
          <w:color w:val="auto"/>
          <w:sz w:val="22"/>
          <w:szCs w:val="22"/>
        </w:rPr>
        <w:t>Licença de funcionamento (Alvará Sanitário)</w:t>
      </w:r>
      <w:r w:rsidRPr="003B3173">
        <w:rPr>
          <w:rFonts w:asciiTheme="majorHAnsi" w:hAnsiTheme="majorHAnsi" w:cstheme="majorHAnsi"/>
          <w:color w:val="auto"/>
          <w:sz w:val="22"/>
          <w:szCs w:val="22"/>
        </w:rPr>
        <w:t xml:space="preserve"> atualizada ou cadastramento definitivo, da empresa proponente, emitidos por órgão da Vigilância Sanitária local;</w:t>
      </w:r>
    </w:p>
    <w:p w14:paraId="394AB4D2" w14:textId="77777777" w:rsidR="001F6871" w:rsidRPr="003B3173" w:rsidRDefault="001F6871" w:rsidP="001F6871">
      <w:pPr>
        <w:pStyle w:val="Nvel3"/>
        <w:ind w:left="0"/>
        <w:rPr>
          <w:rFonts w:asciiTheme="majorHAnsi" w:hAnsiTheme="majorHAnsi" w:cstheme="majorHAnsi"/>
          <w:color w:val="auto"/>
          <w:sz w:val="22"/>
          <w:szCs w:val="22"/>
        </w:rPr>
      </w:pPr>
      <w:r w:rsidRPr="003B3173">
        <w:rPr>
          <w:rFonts w:asciiTheme="majorHAnsi" w:hAnsiTheme="majorHAnsi" w:cstheme="majorHAnsi"/>
          <w:color w:val="auto"/>
          <w:sz w:val="22"/>
          <w:szCs w:val="22"/>
        </w:rPr>
        <w:t>Caso a(s) revalidação(ões) da(s) licença(s) de funcionamento do subitem 9.18.4. e 9.18.5 para o presente exercício não tenha sido concedida, a proponente deverá apresentar a licença de funcionamento do exercício anterior acompanhada do protocolo de revalidação, nos termos da legislação sanitária local, devidamente comprovada através de cópia do Diário Oficial.</w:t>
      </w:r>
    </w:p>
    <w:bookmarkEnd w:id="4"/>
    <w:p w14:paraId="0207A01A" w14:textId="77777777" w:rsidR="001F6871" w:rsidRPr="009577AE" w:rsidRDefault="001F6871" w:rsidP="001F6871">
      <w:pPr>
        <w:tabs>
          <w:tab w:val="left" w:pos="709"/>
          <w:tab w:val="left" w:pos="851"/>
          <w:tab w:val="left" w:pos="1440"/>
          <w:tab w:val="left" w:pos="1701"/>
        </w:tabs>
        <w:autoSpaceDE w:val="0"/>
        <w:snapToGrid w:val="0"/>
        <w:jc w:val="both"/>
        <w:rPr>
          <w:rFonts w:asciiTheme="majorHAnsi" w:hAnsiTheme="majorHAnsi" w:cstheme="majorHAnsi"/>
          <w:b/>
          <w:bCs/>
          <w:iCs/>
          <w:color w:val="7030A0"/>
          <w:sz w:val="22"/>
          <w:szCs w:val="22"/>
          <w:u w:val="single"/>
        </w:rPr>
      </w:pPr>
    </w:p>
    <w:p w14:paraId="7995C7AE" w14:textId="77777777" w:rsidR="001F6871" w:rsidRPr="008B08EE" w:rsidRDefault="001F6871" w:rsidP="001F6871">
      <w:pPr>
        <w:pStyle w:val="PargrafodaLista"/>
        <w:numPr>
          <w:ilvl w:val="1"/>
          <w:numId w:val="1"/>
        </w:numPr>
        <w:tabs>
          <w:tab w:val="left" w:pos="567"/>
        </w:tabs>
        <w:ind w:left="0" w:firstLine="0"/>
        <w:contextualSpacing w:val="0"/>
        <w:jc w:val="both"/>
        <w:rPr>
          <w:rFonts w:asciiTheme="majorHAnsi" w:hAnsiTheme="majorHAnsi" w:cs="Arial"/>
          <w:b/>
          <w:color w:val="000000"/>
          <w:sz w:val="22"/>
          <w:szCs w:val="22"/>
        </w:rPr>
      </w:pPr>
      <w:r w:rsidRPr="008B08EE">
        <w:rPr>
          <w:rFonts w:asciiTheme="majorHAnsi" w:hAnsiTheme="majorHAnsi" w:cs="Arial"/>
          <w:b/>
          <w:color w:val="000000"/>
          <w:sz w:val="22"/>
          <w:szCs w:val="22"/>
        </w:rPr>
        <w:t>QUALIFICAÇÃO ECONÔMICO-FINANCEIRA</w:t>
      </w:r>
      <w:r w:rsidRPr="008B08EE">
        <w:rPr>
          <w:rFonts w:asciiTheme="majorHAnsi" w:hAnsiTheme="majorHAnsi" w:cs="Arial"/>
          <w:color w:val="000000"/>
          <w:sz w:val="22"/>
          <w:szCs w:val="22"/>
        </w:rPr>
        <w:t>.</w:t>
      </w:r>
    </w:p>
    <w:p w14:paraId="021A4DEF" w14:textId="77777777" w:rsidR="001F6871" w:rsidRPr="008B08EE" w:rsidRDefault="001F6871" w:rsidP="001F6871">
      <w:pPr>
        <w:pStyle w:val="PargrafodaLista"/>
        <w:tabs>
          <w:tab w:val="left" w:pos="567"/>
        </w:tabs>
        <w:ind w:left="0"/>
        <w:contextualSpacing w:val="0"/>
        <w:jc w:val="both"/>
        <w:rPr>
          <w:rFonts w:asciiTheme="majorHAnsi" w:hAnsiTheme="majorHAnsi" w:cs="Arial"/>
          <w:b/>
          <w:color w:val="000000"/>
          <w:sz w:val="22"/>
          <w:szCs w:val="22"/>
        </w:rPr>
      </w:pPr>
    </w:p>
    <w:p w14:paraId="462C8DA2" w14:textId="77777777" w:rsidR="001F6871" w:rsidRPr="00FC7B17" w:rsidRDefault="001F6871" w:rsidP="001F6871">
      <w:pPr>
        <w:numPr>
          <w:ilvl w:val="2"/>
          <w:numId w:val="1"/>
        </w:numPr>
        <w:tabs>
          <w:tab w:val="left" w:pos="993"/>
          <w:tab w:val="left" w:pos="1843"/>
        </w:tabs>
        <w:autoSpaceDE w:val="0"/>
        <w:snapToGrid w:val="0"/>
        <w:ind w:left="0" w:firstLine="0"/>
        <w:jc w:val="both"/>
        <w:rPr>
          <w:rFonts w:asciiTheme="majorHAnsi" w:hAnsiTheme="majorHAnsi" w:cstheme="majorHAnsi"/>
          <w:b/>
          <w:bCs/>
          <w:color w:val="000000"/>
          <w:sz w:val="22"/>
          <w:szCs w:val="22"/>
        </w:rPr>
      </w:pPr>
      <w:r w:rsidRPr="00C55591">
        <w:rPr>
          <w:rFonts w:asciiTheme="majorHAnsi" w:hAnsiTheme="majorHAnsi" w:cstheme="majorHAnsi"/>
          <w:sz w:val="22"/>
          <w:szCs w:val="22"/>
        </w:rPr>
        <w:t xml:space="preserve">Certidão Negativa de falência, de concordata, de recuperação judicial ou extrajudicial (Lei nº 11.101, de 9.2.2005), expedida pelo distribuidor da sede da </w:t>
      </w:r>
      <w:r w:rsidRPr="00FC7B17">
        <w:rPr>
          <w:rFonts w:asciiTheme="majorHAnsi" w:hAnsiTheme="majorHAnsi" w:cstheme="majorHAnsi"/>
          <w:sz w:val="22"/>
          <w:szCs w:val="22"/>
        </w:rPr>
        <w:t>empresa</w:t>
      </w:r>
      <w:r w:rsidRPr="00FC7B17">
        <w:rPr>
          <w:rFonts w:asciiTheme="majorHAnsi" w:hAnsiTheme="majorHAnsi" w:cstheme="majorHAnsi"/>
          <w:sz w:val="22"/>
          <w:szCs w:val="22"/>
          <w:u w:val="single"/>
        </w:rPr>
        <w:t xml:space="preserve">, </w:t>
      </w:r>
      <w:r w:rsidRPr="00FC7B17">
        <w:rPr>
          <w:rFonts w:asciiTheme="majorHAnsi" w:hAnsiTheme="majorHAnsi" w:cstheme="majorHAnsi"/>
          <w:b/>
          <w:bCs/>
          <w:sz w:val="22"/>
          <w:szCs w:val="22"/>
          <w:u w:val="single"/>
        </w:rPr>
        <w:t>datado dos últimos 90 (noventa) dias, ou que esteja dentro do prazo de validade expresso na própria Certidão</w:t>
      </w:r>
      <w:r w:rsidRPr="00FC7B17">
        <w:rPr>
          <w:rFonts w:asciiTheme="majorHAnsi" w:hAnsiTheme="majorHAnsi" w:cstheme="majorHAnsi"/>
          <w:b/>
          <w:bCs/>
          <w:color w:val="000000"/>
          <w:sz w:val="22"/>
          <w:szCs w:val="22"/>
          <w:u w:val="single"/>
        </w:rPr>
        <w:t>;</w:t>
      </w:r>
    </w:p>
    <w:p w14:paraId="36426874" w14:textId="77777777" w:rsidR="001F6871" w:rsidRPr="00FC7B17" w:rsidRDefault="001F6871" w:rsidP="001F6871">
      <w:pPr>
        <w:tabs>
          <w:tab w:val="left" w:pos="1440"/>
          <w:tab w:val="left" w:pos="1843"/>
        </w:tabs>
        <w:autoSpaceDE w:val="0"/>
        <w:snapToGrid w:val="0"/>
        <w:jc w:val="both"/>
        <w:rPr>
          <w:rFonts w:asciiTheme="majorHAnsi" w:hAnsiTheme="majorHAnsi" w:cs="Arial"/>
          <w:color w:val="FF0000"/>
          <w:sz w:val="22"/>
          <w:szCs w:val="22"/>
          <w:lang w:eastAsia="en-US"/>
        </w:rPr>
      </w:pPr>
    </w:p>
    <w:p w14:paraId="2CAE0A80" w14:textId="77777777" w:rsidR="001F6871" w:rsidRDefault="001F6871" w:rsidP="001F6871">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2BD59A9B" w14:textId="77777777" w:rsidR="001F6871" w:rsidRPr="003E765A" w:rsidRDefault="001F6871" w:rsidP="001F6871">
      <w:pPr>
        <w:pStyle w:val="Nvel2-Red"/>
        <w:ind w:left="432" w:hanging="432"/>
        <w:rPr>
          <w:rFonts w:asciiTheme="majorHAnsi" w:eastAsiaTheme="minorEastAsia" w:hAnsiTheme="majorHAnsi" w:cstheme="majorHAnsi"/>
          <w:b/>
          <w:bCs/>
          <w:i w:val="0"/>
          <w:iCs w:val="0"/>
          <w:color w:val="000000"/>
          <w:sz w:val="22"/>
          <w:szCs w:val="22"/>
        </w:rPr>
      </w:pPr>
      <w:r w:rsidRPr="003E765A">
        <w:rPr>
          <w:rFonts w:asciiTheme="majorHAnsi" w:eastAsiaTheme="minorEastAsia" w:hAnsiTheme="majorHAnsi" w:cstheme="majorHAnsi"/>
          <w:b/>
          <w:bCs/>
          <w:i w:val="0"/>
          <w:iCs w:val="0"/>
          <w:color w:val="000000"/>
          <w:sz w:val="22"/>
          <w:szCs w:val="22"/>
        </w:rPr>
        <w:t xml:space="preserve">COMPROVAÇÃO DA CONDIÇÃO DE ME OU EPP </w:t>
      </w:r>
    </w:p>
    <w:p w14:paraId="3C98F870" w14:textId="77777777" w:rsidR="001F6871" w:rsidRPr="003E765A" w:rsidRDefault="001F6871" w:rsidP="001F6871">
      <w:pPr>
        <w:pStyle w:val="Nvel3"/>
        <w:ind w:left="0"/>
        <w:rPr>
          <w:rFonts w:asciiTheme="majorHAnsi" w:eastAsiaTheme="minorEastAsia" w:hAnsiTheme="majorHAnsi" w:cstheme="majorHAnsi"/>
          <w:color w:val="auto"/>
          <w:sz w:val="22"/>
          <w:szCs w:val="22"/>
        </w:rPr>
      </w:pPr>
      <w:r w:rsidRPr="003E765A">
        <w:rPr>
          <w:rFonts w:asciiTheme="majorHAnsi" w:eastAsiaTheme="minorEastAsia" w:hAnsiTheme="majorHAnsi" w:cstheme="majorHAnsi"/>
          <w:color w:val="auto"/>
          <w:sz w:val="22"/>
          <w:szCs w:val="22"/>
        </w:rPr>
        <w:t xml:space="preserve">Certidão Simplificada original da Junta Comercial da sede do licitante ou documento equivalente; </w:t>
      </w:r>
    </w:p>
    <w:p w14:paraId="537FA924" w14:textId="77777777" w:rsidR="001F6871" w:rsidRPr="003E765A" w:rsidRDefault="001F6871" w:rsidP="001F6871">
      <w:pPr>
        <w:pStyle w:val="Nvel3"/>
        <w:ind w:left="0"/>
        <w:rPr>
          <w:rFonts w:asciiTheme="majorHAnsi" w:eastAsiaTheme="minorEastAsia" w:hAnsiTheme="majorHAnsi" w:cstheme="majorHAnsi"/>
          <w:color w:val="auto"/>
          <w:sz w:val="22"/>
          <w:szCs w:val="22"/>
        </w:rPr>
      </w:pPr>
      <w:r w:rsidRPr="003E765A">
        <w:rPr>
          <w:rFonts w:asciiTheme="majorHAnsi" w:eastAsiaTheme="minorEastAsia" w:hAnsiTheme="majorHAnsi" w:cstheme="majorHAnsi"/>
          <w:color w:val="auto"/>
          <w:sz w:val="22"/>
          <w:szCs w:val="22"/>
        </w:rPr>
        <w:t xml:space="preserve">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w:t>
      </w:r>
      <w:r w:rsidRPr="00994C69">
        <w:rPr>
          <w:rFonts w:asciiTheme="majorHAnsi" w:eastAsiaTheme="minorEastAsia" w:hAnsiTheme="majorHAnsi" w:cstheme="majorHAnsi"/>
          <w:b/>
          <w:bCs/>
          <w:color w:val="auto"/>
          <w:sz w:val="22"/>
          <w:szCs w:val="22"/>
        </w:rPr>
        <w:t>ANEXO V</w:t>
      </w:r>
      <w:r w:rsidRPr="003E765A">
        <w:rPr>
          <w:rFonts w:asciiTheme="majorHAnsi" w:eastAsiaTheme="minorEastAsia" w:hAnsiTheme="majorHAnsi" w:cstheme="majorHAnsi"/>
          <w:color w:val="auto"/>
          <w:sz w:val="22"/>
          <w:szCs w:val="22"/>
        </w:rPr>
        <w:t xml:space="preserve">); </w:t>
      </w:r>
    </w:p>
    <w:p w14:paraId="6388BCB7" w14:textId="77777777" w:rsidR="001F6871" w:rsidRDefault="001F6871" w:rsidP="001F6871">
      <w:pPr>
        <w:pStyle w:val="Nvel2-Red"/>
        <w:numPr>
          <w:ilvl w:val="0"/>
          <w:numId w:val="0"/>
        </w:numPr>
        <w:rPr>
          <w:rFonts w:asciiTheme="majorHAnsi" w:hAnsiTheme="majorHAnsi" w:cstheme="majorHAnsi"/>
          <w:b/>
          <w:bCs/>
          <w:color w:val="000000"/>
          <w:sz w:val="22"/>
          <w:szCs w:val="22"/>
        </w:rPr>
      </w:pPr>
    </w:p>
    <w:p w14:paraId="0FBCB53D" w14:textId="77777777" w:rsidR="001F6871" w:rsidRDefault="001F6871" w:rsidP="001F6871">
      <w:pPr>
        <w:pStyle w:val="PargrafodaLista"/>
        <w:numPr>
          <w:ilvl w:val="1"/>
          <w:numId w:val="1"/>
        </w:numPr>
        <w:tabs>
          <w:tab w:val="left" w:pos="993"/>
          <w:tab w:val="left" w:pos="1843"/>
        </w:tabs>
        <w:autoSpaceDE w:val="0"/>
        <w:snapToGrid w:val="0"/>
        <w:jc w:val="both"/>
        <w:rPr>
          <w:rFonts w:asciiTheme="majorHAnsi" w:hAnsiTheme="majorHAnsi" w:cstheme="majorHAnsi"/>
          <w:b/>
          <w:bCs/>
          <w:color w:val="000000"/>
          <w:sz w:val="22"/>
          <w:szCs w:val="22"/>
        </w:rPr>
      </w:pPr>
      <w:r w:rsidRPr="001622E4">
        <w:rPr>
          <w:rFonts w:asciiTheme="majorHAnsi" w:hAnsiTheme="majorHAnsi" w:cstheme="majorHAnsi"/>
          <w:b/>
          <w:bCs/>
          <w:color w:val="000000"/>
          <w:sz w:val="22"/>
          <w:szCs w:val="22"/>
        </w:rPr>
        <w:t>OUTRAS COMPROVAÇÕES</w:t>
      </w:r>
      <w:r>
        <w:rPr>
          <w:rFonts w:asciiTheme="majorHAnsi" w:hAnsiTheme="majorHAnsi" w:cstheme="majorHAnsi"/>
          <w:b/>
          <w:bCs/>
          <w:color w:val="000000"/>
          <w:sz w:val="22"/>
          <w:szCs w:val="22"/>
        </w:rPr>
        <w:t>/DISPOSIÇÕES GERAIS</w:t>
      </w:r>
      <w:r w:rsidRPr="001622E4">
        <w:rPr>
          <w:rFonts w:asciiTheme="majorHAnsi" w:hAnsiTheme="majorHAnsi" w:cstheme="majorHAnsi"/>
          <w:b/>
          <w:bCs/>
          <w:color w:val="000000"/>
          <w:sz w:val="22"/>
          <w:szCs w:val="22"/>
        </w:rPr>
        <w:t>:</w:t>
      </w:r>
    </w:p>
    <w:p w14:paraId="5581A932" w14:textId="77777777" w:rsidR="001F6871" w:rsidRPr="001E44B0" w:rsidRDefault="001F6871" w:rsidP="001F6871">
      <w:pPr>
        <w:pStyle w:val="PargrafodaLista"/>
        <w:tabs>
          <w:tab w:val="left" w:pos="993"/>
          <w:tab w:val="left" w:pos="1843"/>
        </w:tabs>
        <w:autoSpaceDE w:val="0"/>
        <w:snapToGrid w:val="0"/>
        <w:ind w:left="432"/>
        <w:jc w:val="both"/>
        <w:rPr>
          <w:rFonts w:asciiTheme="majorHAnsi" w:hAnsiTheme="majorHAnsi" w:cstheme="majorHAnsi"/>
          <w:b/>
          <w:bCs/>
          <w:color w:val="000000"/>
          <w:sz w:val="22"/>
          <w:szCs w:val="22"/>
        </w:rPr>
      </w:pPr>
    </w:p>
    <w:p w14:paraId="6A44BA4E"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A licitante para fins de habilitação deverá observar as disposições gerais que seguem;</w:t>
      </w:r>
    </w:p>
    <w:p w14:paraId="69AC25B0"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0C2ECB99"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Todos os documentos devem estar com seu prazo de validade em vigor. Se este prazo não constar de clausulas especificas deste edital, do próprio documento ou de lei especifica, será considerado o prazo de 90 (noventa) dias, a contar da data de sua expedição salvo os atestados/certidões de qualificação técnica, para os quais não se exige validade.</w:t>
      </w:r>
    </w:p>
    <w:p w14:paraId="7A456D51"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547FBA3B"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Todos os documentos expedidos pela empresa deverão subscritos por seu representante ou procurador, com identificação clara do subscritor. </w:t>
      </w:r>
    </w:p>
    <w:p w14:paraId="43184260"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14B727A8"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Os documentos emitidos pela internet serão conferidos pelo</w:t>
      </w:r>
      <w:r>
        <w:rPr>
          <w:rFonts w:asciiTheme="majorHAnsi" w:hAnsiTheme="majorHAnsi" w:cstheme="majorHAnsi"/>
          <w:bCs/>
          <w:color w:val="000000"/>
          <w:sz w:val="22"/>
          <w:szCs w:val="22"/>
        </w:rPr>
        <w:t>(a)</w:t>
      </w:r>
      <w:r w:rsidRPr="00350E2B">
        <w:rPr>
          <w:rFonts w:asciiTheme="majorHAnsi" w:hAnsiTheme="majorHAnsi" w:cstheme="majorHAnsi"/>
          <w:bCs/>
          <w:color w:val="000000"/>
          <w:sz w:val="22"/>
          <w:szCs w:val="22"/>
        </w:rPr>
        <w:t xml:space="preserve"> </w:t>
      </w:r>
      <w:r>
        <w:rPr>
          <w:rFonts w:asciiTheme="majorHAnsi" w:hAnsiTheme="majorHAnsi" w:cstheme="majorHAnsi"/>
          <w:bCs/>
          <w:color w:val="000000"/>
          <w:sz w:val="22"/>
          <w:szCs w:val="22"/>
        </w:rPr>
        <w:t>Pregoeiro(a)</w:t>
      </w:r>
      <w:r w:rsidRPr="00350E2B">
        <w:rPr>
          <w:rFonts w:asciiTheme="majorHAnsi" w:hAnsiTheme="majorHAnsi" w:cstheme="majorHAnsi"/>
          <w:bCs/>
          <w:color w:val="000000"/>
          <w:sz w:val="22"/>
          <w:szCs w:val="22"/>
        </w:rPr>
        <w:t>.</w:t>
      </w:r>
    </w:p>
    <w:p w14:paraId="51791625"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2D537989"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Se a licitante for a </w:t>
      </w:r>
      <w:r w:rsidRPr="00350E2B">
        <w:rPr>
          <w:rFonts w:asciiTheme="majorHAnsi" w:hAnsiTheme="majorHAnsi" w:cstheme="majorHAnsi"/>
          <w:b/>
          <w:color w:val="000000"/>
          <w:sz w:val="22"/>
          <w:szCs w:val="22"/>
        </w:rPr>
        <w:t>matriz</w:t>
      </w:r>
      <w:r w:rsidRPr="00350E2B">
        <w:rPr>
          <w:rFonts w:asciiTheme="majorHAnsi" w:hAnsiTheme="majorHAnsi" w:cstheme="majorHAnsi"/>
          <w:bCs/>
          <w:color w:val="000000"/>
          <w:sz w:val="22"/>
          <w:szCs w:val="22"/>
        </w:rPr>
        <w:t xml:space="preserve">, todos os documentos deverão estar em nome da matriz, e se for </w:t>
      </w:r>
      <w:r w:rsidRPr="00350E2B">
        <w:rPr>
          <w:rFonts w:asciiTheme="majorHAnsi" w:hAnsiTheme="majorHAnsi" w:cstheme="majorHAnsi"/>
          <w:b/>
          <w:color w:val="000000"/>
          <w:sz w:val="22"/>
          <w:szCs w:val="22"/>
        </w:rPr>
        <w:t xml:space="preserve">filial </w:t>
      </w:r>
      <w:r w:rsidRPr="00350E2B">
        <w:rPr>
          <w:rFonts w:asciiTheme="majorHAnsi" w:hAnsiTheme="majorHAnsi" w:cstheme="majorHAnsi"/>
          <w:bCs/>
          <w:color w:val="000000"/>
          <w:sz w:val="22"/>
          <w:szCs w:val="22"/>
        </w:rPr>
        <w:t>todos os documentos deverão estar em nome da filial, exceto aqueles documentos que, pela própria natureza, comprovadamente, forem emitidos somente em nome da matriz.</w:t>
      </w:r>
    </w:p>
    <w:p w14:paraId="766A4C6A"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670281EE"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Atestado de capacidade técnica ou de responsabilidade técnica podem ser apresentados em nome e com o número do CNPJ (MF) da matriz ou da filial da empresa licitante.</w:t>
      </w:r>
    </w:p>
    <w:p w14:paraId="663F7860"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2BF9F0D0"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Todo e qualquer documento apresentado em língua estrangeira deverá estar acompanhado da respectiva tradução para o idioma pátrio, feita por tradutor público juramentado.  </w:t>
      </w:r>
    </w:p>
    <w:p w14:paraId="2E9831A8"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1FB5C88F"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Não serão aceitos documentos cujas datas e caracteres estejam ilegíveis ou rasurados de tal forma que não possa ser intendido.</w:t>
      </w:r>
    </w:p>
    <w:p w14:paraId="1BDBD737"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5BDC1479"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Os documentos exigidos para habilitação não poderão, em hipótese alguma, ser substituídos por protocolos, que apenas configurem o seu requerimento, não podendo, ainda, ser remetidos posteriormente ao prazo fixado. </w:t>
      </w:r>
    </w:p>
    <w:p w14:paraId="250A4857"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1685F80A"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Os documentos serão analisados pelo</w:t>
      </w:r>
      <w:r>
        <w:rPr>
          <w:rFonts w:asciiTheme="majorHAnsi" w:hAnsiTheme="majorHAnsi" w:cstheme="majorHAnsi"/>
          <w:bCs/>
          <w:color w:val="000000"/>
          <w:sz w:val="22"/>
          <w:szCs w:val="22"/>
        </w:rPr>
        <w:t>(a)</w:t>
      </w:r>
      <w:r w:rsidRPr="00350E2B">
        <w:rPr>
          <w:rFonts w:asciiTheme="majorHAnsi" w:hAnsiTheme="majorHAnsi" w:cstheme="majorHAnsi"/>
          <w:bCs/>
          <w:color w:val="000000"/>
          <w:sz w:val="22"/>
          <w:szCs w:val="22"/>
        </w:rPr>
        <w:t xml:space="preserve"> </w:t>
      </w:r>
      <w:r>
        <w:rPr>
          <w:rFonts w:asciiTheme="majorHAnsi" w:hAnsiTheme="majorHAnsi" w:cstheme="majorHAnsi"/>
          <w:bCs/>
          <w:color w:val="000000"/>
          <w:sz w:val="22"/>
          <w:szCs w:val="22"/>
        </w:rPr>
        <w:t>Pregoeiro(a)</w:t>
      </w:r>
      <w:r w:rsidRPr="00350E2B">
        <w:rPr>
          <w:rFonts w:asciiTheme="majorHAnsi" w:hAnsiTheme="majorHAnsi" w:cstheme="majorHAnsi"/>
          <w:bCs/>
          <w:color w:val="000000"/>
          <w:sz w:val="22"/>
          <w:szCs w:val="22"/>
        </w:rPr>
        <w:t xml:space="preserve"> quanto a sua conformidade com os solicitados e serão anexados ao processo administrativo pertinente a esta licitação. </w:t>
      </w:r>
    </w:p>
    <w:p w14:paraId="2C896795"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2E5791B4"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Estando a documentação de habilitação da licitante vencedora em desacordo com as exigências do edital, ela será inabilitada.</w:t>
      </w:r>
    </w:p>
    <w:p w14:paraId="707D604F"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14E4A034"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21E294C7"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0C725E61"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Sendo inabilitada a proponente cuja proposta tenha sido classificada em primeiro lugar, </w:t>
      </w:r>
      <w:r>
        <w:rPr>
          <w:rFonts w:asciiTheme="majorHAnsi" w:hAnsiTheme="majorHAnsi" w:cstheme="majorHAnsi"/>
          <w:bCs/>
          <w:color w:val="000000"/>
          <w:sz w:val="22"/>
          <w:szCs w:val="22"/>
        </w:rPr>
        <w:t>Pregoeiro(a)</w:t>
      </w:r>
      <w:r w:rsidRPr="00350E2B">
        <w:rPr>
          <w:rFonts w:asciiTheme="majorHAnsi" w:hAnsiTheme="majorHAnsi" w:cstheme="majorHAnsi"/>
          <w:bCs/>
          <w:color w:val="000000"/>
          <w:sz w:val="22"/>
          <w:szCs w:val="22"/>
        </w:rPr>
        <w:t xml:space="preserve"> examinará a proposta ou lance subsequente, e, assim sucessivamente, verificando a aceitabilidade e procedendo a habilitação da licitante, na ordem de classificação.</w:t>
      </w:r>
    </w:p>
    <w:p w14:paraId="1A9B58AD"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54A5A97B" w14:textId="77777777" w:rsidR="001F6871"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Após a entrega dos documentos de habilitação, não será admitida a substituição ou a apresentação de novos documentos, salvo em sede de diligencia para complementação de informação em relação aos documentos já apresentados e desde que necessária para apurar os fatos existentes a época da abertura do certame e atualização de documentos cuja validade tenha expirado após a data de recebimento das propostas.</w:t>
      </w:r>
    </w:p>
    <w:p w14:paraId="7263BC35" w14:textId="77777777" w:rsidR="001F6871" w:rsidRPr="00350E2B" w:rsidRDefault="001F6871" w:rsidP="001F6871">
      <w:pPr>
        <w:pStyle w:val="PargrafodaLista"/>
        <w:tabs>
          <w:tab w:val="left" w:pos="567"/>
        </w:tabs>
        <w:autoSpaceDE w:val="0"/>
        <w:snapToGrid w:val="0"/>
        <w:ind w:left="0"/>
        <w:jc w:val="both"/>
        <w:rPr>
          <w:rFonts w:asciiTheme="majorHAnsi" w:hAnsiTheme="majorHAnsi" w:cstheme="majorHAnsi"/>
          <w:bCs/>
          <w:color w:val="000000"/>
          <w:sz w:val="22"/>
          <w:szCs w:val="22"/>
        </w:rPr>
      </w:pPr>
    </w:p>
    <w:p w14:paraId="77382600" w14:textId="77777777" w:rsidR="001F6871" w:rsidRPr="00594A4A" w:rsidRDefault="001F6871">
      <w:pPr>
        <w:pStyle w:val="PargrafodaLista"/>
        <w:numPr>
          <w:ilvl w:val="2"/>
          <w:numId w:val="15"/>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Estando a documentação de habilitação da licitante completar, correta, com observância de todos os dispositivos deste Edital e seus Anexos, o </w:t>
      </w:r>
      <w:r>
        <w:rPr>
          <w:rFonts w:asciiTheme="majorHAnsi" w:hAnsiTheme="majorHAnsi" w:cstheme="majorHAnsi"/>
          <w:bCs/>
          <w:color w:val="000000"/>
          <w:sz w:val="22"/>
          <w:szCs w:val="22"/>
        </w:rPr>
        <w:t xml:space="preserve">Pregoeiro(a) </w:t>
      </w:r>
      <w:r w:rsidRPr="00350E2B">
        <w:rPr>
          <w:rFonts w:asciiTheme="majorHAnsi" w:hAnsiTheme="majorHAnsi" w:cstheme="majorHAnsi"/>
          <w:bCs/>
          <w:color w:val="000000"/>
          <w:sz w:val="22"/>
          <w:szCs w:val="22"/>
        </w:rPr>
        <w:t>considerará a proponente habilitada e vencedora do certame.</w:t>
      </w:r>
    </w:p>
    <w:p w14:paraId="4016CBCE" w14:textId="77777777" w:rsidR="001F6871" w:rsidRPr="00594A4A" w:rsidRDefault="001F6871">
      <w:pPr>
        <w:pStyle w:val="Nvel3"/>
        <w:numPr>
          <w:ilvl w:val="2"/>
          <w:numId w:val="15"/>
        </w:numPr>
        <w:tabs>
          <w:tab w:val="left" w:pos="567"/>
        </w:tabs>
        <w:autoSpaceDE w:val="0"/>
        <w:snapToGrid w:val="0"/>
        <w:ind w:left="0" w:firstLine="0"/>
        <w:rPr>
          <w:rFonts w:asciiTheme="majorHAnsi" w:eastAsiaTheme="minorEastAsia" w:hAnsiTheme="majorHAnsi" w:cstheme="majorHAnsi"/>
          <w:bCs/>
          <w:color w:val="000000"/>
          <w:sz w:val="22"/>
          <w:szCs w:val="22"/>
        </w:rPr>
      </w:pPr>
      <w:r>
        <w:rPr>
          <w:rFonts w:asciiTheme="majorHAnsi" w:eastAsiaTheme="minorEastAsia" w:hAnsiTheme="majorHAnsi" w:cstheme="majorHAnsi"/>
          <w:bCs/>
          <w:color w:val="000000"/>
          <w:sz w:val="22"/>
          <w:szCs w:val="22"/>
        </w:rPr>
        <w:t xml:space="preserve"> </w:t>
      </w:r>
      <w:r w:rsidRPr="00621EE5">
        <w:rPr>
          <w:rFonts w:asciiTheme="majorHAnsi" w:eastAsiaTheme="minorEastAsia" w:hAnsiTheme="majorHAnsi" w:cstheme="majorHAnsi"/>
          <w:bCs/>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14:paraId="459576C7" w14:textId="77777777" w:rsidR="001F6871" w:rsidRPr="00594A4A" w:rsidRDefault="001F6871">
      <w:pPr>
        <w:pStyle w:val="Nvel3"/>
        <w:numPr>
          <w:ilvl w:val="2"/>
          <w:numId w:val="15"/>
        </w:numPr>
        <w:ind w:left="0" w:firstLine="0"/>
        <w:rPr>
          <w:rFonts w:asciiTheme="majorHAnsi" w:hAnsiTheme="majorHAnsi" w:cstheme="majorHAnsi"/>
          <w:bCs/>
          <w:color w:val="000000"/>
          <w:sz w:val="22"/>
          <w:szCs w:val="22"/>
        </w:rPr>
      </w:pPr>
      <w:r>
        <w:rPr>
          <w:rFonts w:asciiTheme="majorHAnsi" w:eastAsiaTheme="minorEastAsia" w:hAnsiTheme="majorHAnsi" w:cstheme="majorHAnsi"/>
          <w:bCs/>
          <w:color w:val="000000"/>
          <w:sz w:val="22"/>
          <w:szCs w:val="22"/>
        </w:rPr>
        <w:t xml:space="preserve"> </w:t>
      </w:r>
      <w:r w:rsidRPr="00621EE5">
        <w:rPr>
          <w:rFonts w:asciiTheme="majorHAnsi" w:eastAsiaTheme="minorEastAsia" w:hAnsiTheme="majorHAnsi" w:cstheme="majorHAnsi"/>
          <w:bCs/>
          <w:color w:val="000000"/>
          <w:sz w:val="22"/>
          <w:szCs w:val="22"/>
        </w:rPr>
        <w:t xml:space="preserve">Estando a documentação de habilitação da licitante completa, correta, com observância de todos os dispositivos deste Edital e seus Anexos, o Pregoeiro considerará a proponente habilitada e vencedora do </w:t>
      </w:r>
      <w:r w:rsidRPr="00621EE5">
        <w:rPr>
          <w:rFonts w:asciiTheme="majorHAnsi" w:eastAsiaTheme="minorEastAsia" w:hAnsiTheme="majorHAnsi" w:cstheme="majorHAnsi"/>
          <w:bCs/>
          <w:color w:val="000000"/>
          <w:sz w:val="22"/>
          <w:szCs w:val="22"/>
        </w:rPr>
        <w:lastRenderedPageBreak/>
        <w:t>certame, oportunidade na qual serão disponibilizados para acesso público os documentos de habilitação da referida.</w:t>
      </w:r>
    </w:p>
    <w:p w14:paraId="11FA7B13" w14:textId="77777777" w:rsidR="001F6871" w:rsidRPr="00594A4A" w:rsidRDefault="001F6871">
      <w:pPr>
        <w:pStyle w:val="Nvel3"/>
        <w:numPr>
          <w:ilvl w:val="2"/>
          <w:numId w:val="15"/>
        </w:numPr>
        <w:ind w:left="0" w:firstLine="0"/>
        <w:rPr>
          <w:rFonts w:asciiTheme="majorHAnsi" w:hAnsiTheme="majorHAnsi" w:cstheme="majorHAnsi"/>
          <w:bCs/>
          <w:color w:val="000000"/>
          <w:sz w:val="22"/>
          <w:szCs w:val="22"/>
        </w:rPr>
      </w:pPr>
      <w:r w:rsidRPr="00594A4A">
        <w:rPr>
          <w:rFonts w:asciiTheme="majorHAnsi" w:hAnsiTheme="majorHAnsi"/>
          <w:color w:val="000000"/>
          <w:sz w:val="22"/>
          <w:szCs w:val="22"/>
        </w:rPr>
        <w:t>Havendo necessidade de analisar minuciosamente os documentos exigidos, o Pregoeiro suspenderá a sessão, informando no “chat” a nova data e horário para a continuidade da mesma.</w:t>
      </w:r>
    </w:p>
    <w:p w14:paraId="51504604" w14:textId="77777777" w:rsidR="001F6871" w:rsidRPr="00594A4A" w:rsidRDefault="001F6871">
      <w:pPr>
        <w:pStyle w:val="Nvel3"/>
        <w:numPr>
          <w:ilvl w:val="2"/>
          <w:numId w:val="15"/>
        </w:numPr>
        <w:ind w:left="0" w:firstLine="0"/>
        <w:rPr>
          <w:rFonts w:asciiTheme="majorHAnsi" w:hAnsiTheme="majorHAnsi" w:cstheme="majorHAnsi"/>
          <w:bCs/>
          <w:color w:val="000000"/>
          <w:sz w:val="22"/>
          <w:szCs w:val="22"/>
        </w:rPr>
      </w:pPr>
      <w:r w:rsidRPr="00594A4A">
        <w:rPr>
          <w:rFonts w:asciiTheme="majorHAnsi" w:hAnsiTheme="majorHAnsi"/>
          <w:color w:val="000000"/>
          <w:sz w:val="22"/>
          <w:szCs w:val="22"/>
        </w:rPr>
        <w:t>Constatado o atendimento às exigências de habilitação fixadas no Edital, o licitante será declarado vencedor.</w:t>
      </w:r>
    </w:p>
    <w:p w14:paraId="0F9AF78D" w14:textId="77777777" w:rsidR="001F6871" w:rsidRPr="00B31022" w:rsidRDefault="001F6871" w:rsidP="001F6871">
      <w:pPr>
        <w:rPr>
          <w:rFonts w:asciiTheme="majorHAnsi" w:hAnsiTheme="majorHAnsi" w:cs="Arial"/>
          <w:sz w:val="22"/>
          <w:szCs w:val="22"/>
        </w:rPr>
      </w:pPr>
    </w:p>
    <w:p w14:paraId="47178582" w14:textId="77777777" w:rsidR="001F6871" w:rsidRPr="00D12937" w:rsidRDefault="001F6871" w:rsidP="001F6871">
      <w:pPr>
        <w:pStyle w:val="Nivel01"/>
        <w:numPr>
          <w:ilvl w:val="0"/>
          <w:numId w:val="1"/>
        </w:numPr>
        <w:shd w:val="clear" w:color="auto" w:fill="C8CAE7" w:themeFill="text2" w:themeFillTint="33"/>
        <w:tabs>
          <w:tab w:val="left" w:pos="426"/>
        </w:tabs>
        <w:spacing w:before="0"/>
        <w:ind w:left="0" w:firstLine="0"/>
        <w:rPr>
          <w:rFonts w:asciiTheme="majorHAnsi" w:hAnsiTheme="majorHAnsi" w:cs="Arial"/>
          <w:sz w:val="22"/>
          <w:szCs w:val="22"/>
          <w:lang w:eastAsia="en-US"/>
        </w:rPr>
      </w:pPr>
      <w:r w:rsidRPr="00D12937">
        <w:rPr>
          <w:rFonts w:asciiTheme="majorHAnsi" w:hAnsiTheme="majorHAnsi" w:cs="Arial"/>
          <w:sz w:val="22"/>
          <w:szCs w:val="22"/>
          <w:lang w:eastAsia="en-US"/>
        </w:rPr>
        <w:t>DOS RECURSOS.</w:t>
      </w:r>
    </w:p>
    <w:p w14:paraId="6C69A949" w14:textId="77777777" w:rsidR="001F6871" w:rsidRPr="00D12937" w:rsidRDefault="001F6871" w:rsidP="001F6871">
      <w:pPr>
        <w:rPr>
          <w:rFonts w:asciiTheme="majorHAnsi" w:hAnsiTheme="majorHAnsi"/>
          <w:sz w:val="22"/>
          <w:szCs w:val="22"/>
          <w:lang w:eastAsia="en-US"/>
        </w:rPr>
      </w:pPr>
    </w:p>
    <w:p w14:paraId="2C90464A" w14:textId="77777777" w:rsidR="001F6871" w:rsidRDefault="001F6871" w:rsidP="001F6871">
      <w:pPr>
        <w:tabs>
          <w:tab w:val="left" w:pos="567"/>
        </w:tabs>
        <w:jc w:val="both"/>
        <w:rPr>
          <w:rFonts w:asciiTheme="majorHAnsi" w:hAnsiTheme="majorHAnsi" w:cs="Arial"/>
          <w:color w:val="000000"/>
          <w:sz w:val="22"/>
          <w:szCs w:val="22"/>
        </w:rPr>
      </w:pPr>
      <w:r w:rsidRPr="00D12937">
        <w:rPr>
          <w:rFonts w:asciiTheme="majorHAnsi" w:hAnsiTheme="majorHAnsi" w:cs="Arial"/>
          <w:b/>
          <w:sz w:val="22"/>
          <w:szCs w:val="22"/>
        </w:rPr>
        <w:t xml:space="preserve"> </w:t>
      </w:r>
    </w:p>
    <w:p w14:paraId="35E54699" w14:textId="77777777" w:rsidR="001F6871" w:rsidRDefault="001F6871" w:rsidP="001F6871">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D12937">
        <w:rPr>
          <w:rFonts w:asciiTheme="majorHAnsi" w:hAnsiTheme="majorHAnsi" w:cs="Arial"/>
          <w:color w:val="000000"/>
          <w:sz w:val="22"/>
          <w:szCs w:val="22"/>
        </w:rPr>
        <w:t xml:space="preserve">Qualquer licitante poderá, durante o prazo concedido na sessão pública, não inferior a </w:t>
      </w:r>
      <w:r w:rsidRPr="00D000AE">
        <w:rPr>
          <w:rFonts w:asciiTheme="majorHAnsi" w:hAnsiTheme="majorHAnsi" w:cs="Arial"/>
          <w:b/>
          <w:bCs/>
          <w:color w:val="000000"/>
          <w:sz w:val="22"/>
          <w:szCs w:val="22"/>
        </w:rPr>
        <w:t>15 (quinze) minutos</w:t>
      </w:r>
      <w:r w:rsidRPr="00D12937">
        <w:rPr>
          <w:rFonts w:asciiTheme="majorHAnsi" w:hAnsiTheme="majorHAnsi" w:cs="Arial"/>
          <w:color w:val="000000"/>
          <w:sz w:val="22"/>
          <w:szCs w:val="22"/>
        </w:rPr>
        <w:t>, de forma imediata após o término do ato de habilitação ou inabilitação, em campo próprio do sistema, manifestar sua intenção de recorrer, sob pena de preclusão.</w:t>
      </w:r>
    </w:p>
    <w:p w14:paraId="37D21A86" w14:textId="77777777" w:rsidR="001F6871" w:rsidRDefault="001F6871" w:rsidP="001F6871">
      <w:pPr>
        <w:pStyle w:val="Nvel2-Red"/>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Havendo preclusão do prazo de manifestação de intenção de recurso, fica a autoridade superior autorizada a adjudicar o objeto ao licitante declarado vencedor. </w:t>
      </w:r>
    </w:p>
    <w:p w14:paraId="12505056" w14:textId="77777777" w:rsidR="001F6871" w:rsidRDefault="001F6871" w:rsidP="001F6871">
      <w:pPr>
        <w:pStyle w:val="Nvel2-Red"/>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As razões do recurso deverão ser apresentadas em momento único, em campo próprio no sistema, no prazo de três dias úteis, contados a partir da data de intimação ou de lavratura da ata de habilitação ou inabilitação. </w:t>
      </w:r>
    </w:p>
    <w:p w14:paraId="2E26BBED" w14:textId="77777777" w:rsidR="001F6871" w:rsidRDefault="001F6871" w:rsidP="001F6871">
      <w:pPr>
        <w:pStyle w:val="Nvel2-Red"/>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Os demais licitantes ficarão intimados para, desejando, apresentarem suas contrarrazões, no prazo de três dias úteis, contado da data de intimação pessoal ou de divulgação da interposição do recurso.</w:t>
      </w:r>
    </w:p>
    <w:p w14:paraId="1F042DEB" w14:textId="77777777" w:rsidR="001F6871" w:rsidRDefault="001F6871" w:rsidP="001F6871">
      <w:pPr>
        <w:pStyle w:val="Nvel2-Red"/>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 Será assegurado ao licitante vista dos elementos indispensáveis à defesa de seus interesses.</w:t>
      </w:r>
    </w:p>
    <w:p w14:paraId="7E625A66" w14:textId="77777777" w:rsidR="001F6871" w:rsidRDefault="001F6871" w:rsidP="001F6871">
      <w:pPr>
        <w:pStyle w:val="Nvel2-Red"/>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 O acolhimento do recurso importará na invalidação apenas dos atos que não possam ser aproveitados. </w:t>
      </w:r>
    </w:p>
    <w:p w14:paraId="1E32E694" w14:textId="77777777" w:rsidR="001F6871" w:rsidRPr="00D12937" w:rsidRDefault="001F6871" w:rsidP="001F6871">
      <w:pPr>
        <w:pStyle w:val="Nvel2-Red"/>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21C4886B" w14:textId="77777777" w:rsidR="001F6871" w:rsidRDefault="001F6871" w:rsidP="001F6871">
      <w:pPr>
        <w:pStyle w:val="Nvel2-Red"/>
        <w:rPr>
          <w:rFonts w:asciiTheme="majorHAnsi" w:hAnsiTheme="majorHAnsi" w:cs="Arial"/>
          <w:color w:val="000000"/>
          <w:sz w:val="22"/>
          <w:szCs w:val="22"/>
        </w:rPr>
      </w:pPr>
      <w:r w:rsidRPr="00D12937">
        <w:rPr>
          <w:rFonts w:asciiTheme="majorHAnsi" w:eastAsiaTheme="minorEastAsia" w:hAnsiTheme="majorHAnsi" w:cs="Arial"/>
          <w:i w:val="0"/>
          <w:iCs w:val="0"/>
          <w:color w:val="000000"/>
          <w:sz w:val="22"/>
          <w:szCs w:val="22"/>
        </w:rPr>
        <w:t>O recurso e pedido de reconsideração terão efeito suspensivo até a decisão final pela autoridade competente.</w:t>
      </w:r>
    </w:p>
    <w:p w14:paraId="0BB243BF" w14:textId="77777777" w:rsidR="001F6871" w:rsidRPr="00D12937" w:rsidRDefault="001F6871" w:rsidP="001F6871">
      <w:pPr>
        <w:tabs>
          <w:tab w:val="left" w:pos="993"/>
        </w:tabs>
        <w:jc w:val="both"/>
        <w:rPr>
          <w:rFonts w:asciiTheme="majorHAnsi" w:hAnsiTheme="majorHAnsi" w:cs="Arial"/>
          <w:color w:val="000000"/>
          <w:sz w:val="22"/>
          <w:szCs w:val="22"/>
        </w:rPr>
      </w:pPr>
    </w:p>
    <w:p w14:paraId="50DDA5D1" w14:textId="77777777" w:rsidR="001F6871" w:rsidRPr="008B08EE"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REABERTURA DA SESSÃO PÚBLICA.</w:t>
      </w:r>
    </w:p>
    <w:p w14:paraId="622F1BF0" w14:textId="77777777" w:rsidR="001F6871" w:rsidRPr="008B08EE" w:rsidRDefault="001F6871" w:rsidP="001F6871">
      <w:pPr>
        <w:rPr>
          <w:rFonts w:asciiTheme="majorHAnsi" w:hAnsiTheme="majorHAnsi"/>
          <w:sz w:val="22"/>
          <w:szCs w:val="22"/>
          <w:lang w:eastAsia="en-US"/>
        </w:rPr>
      </w:pPr>
    </w:p>
    <w:p w14:paraId="444FBE4C" w14:textId="77777777" w:rsidR="001F6871" w:rsidRPr="008B08EE" w:rsidRDefault="001F6871" w:rsidP="001F6871">
      <w:pPr>
        <w:pStyle w:val="Nivel01"/>
        <w:keepNext w:val="0"/>
        <w:keepLines w:val="0"/>
        <w:numPr>
          <w:ilvl w:val="1"/>
          <w:numId w:val="1"/>
        </w:numPr>
        <w:tabs>
          <w:tab w:val="left" w:pos="99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sessão pública poderá ser reaberta:</w:t>
      </w:r>
    </w:p>
    <w:p w14:paraId="424449F8" w14:textId="77777777" w:rsidR="001F6871" w:rsidRPr="008B08EE" w:rsidRDefault="001F6871" w:rsidP="001F6871">
      <w:pPr>
        <w:rPr>
          <w:rFonts w:asciiTheme="majorHAnsi" w:hAnsiTheme="majorHAnsi"/>
          <w:sz w:val="22"/>
          <w:szCs w:val="22"/>
        </w:rPr>
      </w:pPr>
    </w:p>
    <w:p w14:paraId="50D67932" w14:textId="77777777" w:rsidR="001F6871" w:rsidRPr="008B08EE" w:rsidRDefault="001F6871" w:rsidP="001F687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4EF465A7" w14:textId="77777777" w:rsidR="001F6871" w:rsidRPr="008B08EE" w:rsidRDefault="001F6871" w:rsidP="001F6871">
      <w:pPr>
        <w:rPr>
          <w:rFonts w:asciiTheme="majorHAnsi" w:hAnsiTheme="majorHAnsi"/>
          <w:sz w:val="22"/>
          <w:szCs w:val="22"/>
        </w:rPr>
      </w:pPr>
    </w:p>
    <w:p w14:paraId="10ECA67D" w14:textId="77777777" w:rsidR="001F6871" w:rsidRPr="008B08EE" w:rsidRDefault="001F6871" w:rsidP="001F687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Quando houver erro na aceitação do preço melhor classificado ou quando o licitante declarado vencedor não assinar </w:t>
      </w:r>
      <w:r>
        <w:rPr>
          <w:rFonts w:asciiTheme="majorHAnsi" w:eastAsiaTheme="minorEastAsia" w:hAnsiTheme="majorHAnsi" w:cs="Arial"/>
          <w:b w:val="0"/>
          <w:bCs w:val="0"/>
          <w:color w:val="auto"/>
          <w:sz w:val="22"/>
          <w:szCs w:val="22"/>
        </w:rPr>
        <w:t>o Contrato</w:t>
      </w:r>
      <w:r w:rsidRPr="008B08EE">
        <w:rPr>
          <w:rFonts w:asciiTheme="majorHAnsi" w:eastAsiaTheme="minorEastAsia" w:hAnsiTheme="majorHAnsi" w:cs="Arial"/>
          <w:b w:val="0"/>
          <w:bCs w:val="0"/>
          <w:color w:val="auto"/>
          <w:sz w:val="22"/>
          <w:szCs w:val="22"/>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61BBD5AF" w14:textId="77777777" w:rsidR="001F6871" w:rsidRPr="008B08EE" w:rsidRDefault="001F6871" w:rsidP="001F6871">
      <w:pPr>
        <w:rPr>
          <w:rFonts w:asciiTheme="majorHAnsi" w:hAnsiTheme="majorHAnsi"/>
          <w:sz w:val="22"/>
          <w:szCs w:val="22"/>
        </w:rPr>
      </w:pPr>
    </w:p>
    <w:p w14:paraId="7E019754" w14:textId="77777777" w:rsidR="001F6871" w:rsidRPr="008B08EE" w:rsidRDefault="001F6871" w:rsidP="001F6871">
      <w:pPr>
        <w:pStyle w:val="Nivel01"/>
        <w:keepNext w:val="0"/>
        <w:keepLines w:val="0"/>
        <w:numPr>
          <w:ilvl w:val="1"/>
          <w:numId w:val="1"/>
        </w:numPr>
        <w:tabs>
          <w:tab w:val="left" w:pos="709"/>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Todos os licitantes remanescentes deverão ser convocados para acompanhar a sessão reaberta.</w:t>
      </w:r>
    </w:p>
    <w:p w14:paraId="1E175BEB" w14:textId="77777777" w:rsidR="001F6871" w:rsidRPr="008B08EE" w:rsidRDefault="001F6871" w:rsidP="001F6871">
      <w:pPr>
        <w:rPr>
          <w:rFonts w:asciiTheme="majorHAnsi" w:hAnsiTheme="majorHAnsi"/>
          <w:sz w:val="22"/>
          <w:szCs w:val="22"/>
        </w:rPr>
      </w:pPr>
    </w:p>
    <w:p w14:paraId="012DF727" w14:textId="77777777" w:rsidR="001F6871" w:rsidRPr="008B08EE" w:rsidRDefault="001F6871" w:rsidP="001F687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convocação se dará por meio do sistema eletrônico (“chat”), ou e-mail, ou de acordo com a fase do procedimento licitatório.</w:t>
      </w:r>
    </w:p>
    <w:p w14:paraId="5B6F5029" w14:textId="77777777" w:rsidR="001F6871" w:rsidRPr="008B08EE" w:rsidRDefault="001F6871" w:rsidP="001F6871">
      <w:pPr>
        <w:rPr>
          <w:rFonts w:asciiTheme="majorHAnsi" w:hAnsiTheme="majorHAnsi"/>
          <w:sz w:val="22"/>
          <w:szCs w:val="22"/>
        </w:rPr>
      </w:pPr>
    </w:p>
    <w:p w14:paraId="58630930" w14:textId="77777777" w:rsidR="001F6871" w:rsidRPr="008B08EE" w:rsidRDefault="001F6871" w:rsidP="001F687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A convocação feita por e-mail dar-se-á de acordo com os dados contidos no </w:t>
      </w:r>
      <w:r w:rsidRPr="00E1108D">
        <w:rPr>
          <w:rFonts w:asciiTheme="majorHAnsi" w:hAnsiTheme="majorHAnsi" w:cs="Arial"/>
          <w:iCs/>
          <w:sz w:val="22"/>
          <w:szCs w:val="22"/>
        </w:rPr>
        <w:t>BNC – BOLSA NACIONAL DE COMPRAS</w:t>
      </w:r>
      <w:r w:rsidRPr="008B08EE">
        <w:rPr>
          <w:rFonts w:asciiTheme="majorHAnsi" w:eastAsiaTheme="minorEastAsia" w:hAnsiTheme="majorHAnsi" w:cs="Arial"/>
          <w:b w:val="0"/>
          <w:bCs w:val="0"/>
          <w:color w:val="auto"/>
          <w:sz w:val="22"/>
          <w:szCs w:val="22"/>
        </w:rPr>
        <w:t>, sendo responsabilidade do licitante manter seus dados cadastrais atualizados.</w:t>
      </w:r>
    </w:p>
    <w:p w14:paraId="6A646900" w14:textId="77777777" w:rsidR="001F6871" w:rsidRPr="008B08EE" w:rsidRDefault="001F6871" w:rsidP="001F6871">
      <w:pPr>
        <w:rPr>
          <w:rFonts w:asciiTheme="majorHAnsi" w:hAnsiTheme="majorHAnsi"/>
          <w:sz w:val="22"/>
          <w:szCs w:val="22"/>
        </w:rPr>
      </w:pPr>
    </w:p>
    <w:p w14:paraId="291D1ACA" w14:textId="77777777" w:rsidR="001F6871" w:rsidRPr="008B08EE"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ADJUDICAÇÃO E HOMOLOGAÇÃO.</w:t>
      </w:r>
    </w:p>
    <w:p w14:paraId="5C997F8A" w14:textId="77777777" w:rsidR="001F6871" w:rsidRPr="008B08EE" w:rsidRDefault="001F6871" w:rsidP="001F6871">
      <w:pPr>
        <w:rPr>
          <w:rFonts w:asciiTheme="majorHAnsi" w:hAnsiTheme="majorHAnsi"/>
          <w:sz w:val="22"/>
          <w:szCs w:val="22"/>
        </w:rPr>
      </w:pPr>
    </w:p>
    <w:p w14:paraId="07BEA7E7" w14:textId="77777777" w:rsidR="001F6871" w:rsidRPr="00D12937" w:rsidRDefault="001F6871" w:rsidP="001F6871">
      <w:pPr>
        <w:pStyle w:val="Nvel2-Red"/>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6CC3C32" w14:textId="7F6FD37A" w:rsidR="00747968" w:rsidRPr="001F6871" w:rsidRDefault="001F6871" w:rsidP="001F6871">
      <w:pPr>
        <w:pStyle w:val="Nvel2-Red"/>
        <w:rPr>
          <w:rFonts w:asciiTheme="majorHAnsi" w:hAnsiTheme="majorHAnsi" w:cs="Arial"/>
          <w:color w:val="000000"/>
          <w:sz w:val="22"/>
          <w:szCs w:val="22"/>
        </w:rPr>
      </w:pPr>
      <w:r w:rsidRPr="00D12937">
        <w:rPr>
          <w:rFonts w:asciiTheme="majorHAnsi" w:eastAsiaTheme="minorEastAsia" w:hAnsiTheme="majorHAnsi" w:cs="Arial"/>
          <w:i w:val="0"/>
          <w:iCs w:val="0"/>
          <w:color w:val="000000"/>
          <w:sz w:val="22"/>
          <w:szCs w:val="22"/>
        </w:rPr>
        <w:t>Caso o objeto do procedimento licitatório possua mais de um lote, será permitida sua adjudicação parcial.</w:t>
      </w:r>
    </w:p>
    <w:p w14:paraId="7E64CFAE" w14:textId="70691F6D" w:rsidR="00964299" w:rsidRPr="00747968" w:rsidRDefault="00747968" w:rsidP="00747968">
      <w:pPr>
        <w:pStyle w:val="Nivel01"/>
        <w:numPr>
          <w:ilvl w:val="0"/>
          <w:numId w:val="1"/>
        </w:numPr>
        <w:shd w:val="clear" w:color="auto" w:fill="C8CAE7" w:themeFill="text2" w:themeFillTint="33"/>
        <w:rPr>
          <w:rFonts w:asciiTheme="majorHAnsi" w:hAnsiTheme="majorHAnsi" w:cs="Arial"/>
          <w:sz w:val="22"/>
          <w:szCs w:val="22"/>
        </w:rPr>
      </w:pPr>
      <w:r w:rsidRPr="00747968">
        <w:rPr>
          <w:rFonts w:asciiTheme="majorHAnsi" w:hAnsiTheme="majorHAnsi" w:cs="Arial"/>
          <w:sz w:val="22"/>
          <w:szCs w:val="22"/>
        </w:rPr>
        <w:t>DO TERMO DE COMPROMISSO – ATA DE REGISTRO, CONTRATO OU</w:t>
      </w:r>
      <w:r>
        <w:rPr>
          <w:rFonts w:asciiTheme="majorHAnsi" w:hAnsiTheme="majorHAnsi" w:cs="Arial"/>
          <w:sz w:val="22"/>
          <w:szCs w:val="22"/>
        </w:rPr>
        <w:t xml:space="preserve"> </w:t>
      </w:r>
      <w:r w:rsidRPr="00747968">
        <w:rPr>
          <w:rFonts w:asciiTheme="majorHAnsi" w:hAnsiTheme="majorHAnsi" w:cs="Arial"/>
          <w:sz w:val="22"/>
          <w:szCs w:val="22"/>
        </w:rPr>
        <w:t>INSTRUMENTO EQUIVALENTE</w:t>
      </w:r>
      <w:r w:rsidR="00764099" w:rsidRPr="00747968">
        <w:rPr>
          <w:rFonts w:asciiTheme="majorHAnsi" w:hAnsiTheme="majorHAnsi" w:cs="Arial"/>
          <w:sz w:val="22"/>
          <w:szCs w:val="22"/>
        </w:rPr>
        <w:t>.</w:t>
      </w:r>
    </w:p>
    <w:p w14:paraId="7C804BE1" w14:textId="77777777" w:rsidR="00764099" w:rsidRPr="008B08EE" w:rsidRDefault="00764099" w:rsidP="008B08EE">
      <w:pPr>
        <w:rPr>
          <w:rFonts w:asciiTheme="majorHAnsi" w:hAnsiTheme="majorHAnsi"/>
          <w:sz w:val="22"/>
          <w:szCs w:val="22"/>
        </w:rPr>
      </w:pPr>
    </w:p>
    <w:p w14:paraId="3AB5DE75" w14:textId="38457159" w:rsidR="008825CA" w:rsidRPr="008B08EE" w:rsidRDefault="008825CA" w:rsidP="001769F8">
      <w:pPr>
        <w:pStyle w:val="Nivel01"/>
        <w:numPr>
          <w:ilvl w:val="1"/>
          <w:numId w:val="1"/>
        </w:numPr>
        <w:tabs>
          <w:tab w:val="left" w:pos="0"/>
        </w:tabs>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Após a homologação da licitação, em sendo realizada a contratação, será firmado Termo de Contrato ou emitido instrumento equivalente.</w:t>
      </w:r>
      <w:r w:rsidR="0051368C" w:rsidRPr="0051368C">
        <w:t xml:space="preserve"> </w:t>
      </w:r>
      <w:r w:rsidR="0051368C" w:rsidRPr="0051368C">
        <w:rPr>
          <w:rFonts w:asciiTheme="majorHAnsi" w:eastAsia="Arial" w:hAnsiTheme="majorHAnsi" w:cs="Arial"/>
          <w:b w:val="0"/>
          <w:sz w:val="22"/>
          <w:szCs w:val="22"/>
        </w:rPr>
        <w:t>observando as exceções quanto sua exigência nas hipóteses previstas no art. 95, da Lei nº 14.133/2001.</w:t>
      </w:r>
    </w:p>
    <w:p w14:paraId="6E23FA7B" w14:textId="77777777" w:rsidR="008825CA" w:rsidRPr="008B08EE" w:rsidRDefault="008825CA" w:rsidP="001769F8">
      <w:pPr>
        <w:tabs>
          <w:tab w:val="left" w:pos="0"/>
        </w:tabs>
        <w:rPr>
          <w:rFonts w:asciiTheme="majorHAnsi" w:hAnsiTheme="majorHAnsi"/>
          <w:sz w:val="22"/>
          <w:szCs w:val="22"/>
        </w:rPr>
      </w:pPr>
    </w:p>
    <w:p w14:paraId="754D2190" w14:textId="77777777" w:rsidR="008825CA" w:rsidRPr="008B08EE" w:rsidRDefault="008825CA" w:rsidP="001769F8">
      <w:pPr>
        <w:pStyle w:val="Nivel01"/>
        <w:numPr>
          <w:ilvl w:val="1"/>
          <w:numId w:val="1"/>
        </w:numPr>
        <w:tabs>
          <w:tab w:val="left" w:pos="0"/>
          <w:tab w:val="left" w:pos="1134"/>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 xml:space="preserve">O adjudicatário terá o prazo de </w:t>
      </w:r>
      <w:r w:rsidRPr="00195D8A">
        <w:rPr>
          <w:rFonts w:asciiTheme="majorHAnsi" w:hAnsiTheme="majorHAnsi" w:cs="Arial"/>
          <w:color w:val="FF0000"/>
          <w:sz w:val="22"/>
          <w:szCs w:val="22"/>
          <w:shd w:val="clear" w:color="auto" w:fill="D9D9D9" w:themeFill="background1" w:themeFillShade="D9"/>
          <w:lang w:eastAsia="en-US"/>
        </w:rPr>
        <w:t>05 (CINCO)</w:t>
      </w:r>
      <w:r w:rsidRPr="00195D8A">
        <w:rPr>
          <w:rFonts w:asciiTheme="majorHAnsi" w:eastAsia="Arial" w:hAnsiTheme="majorHAnsi" w:cs="Arial"/>
          <w:color w:val="FF0000"/>
          <w:sz w:val="22"/>
          <w:szCs w:val="22"/>
          <w:shd w:val="clear" w:color="auto" w:fill="FFFFFF" w:themeFill="background1"/>
        </w:rPr>
        <w:t xml:space="preserve"> dias</w:t>
      </w:r>
      <w:r w:rsidRPr="00195D8A">
        <w:rPr>
          <w:rFonts w:asciiTheme="majorHAnsi" w:eastAsia="Arial" w:hAnsiTheme="majorHAnsi" w:cs="Arial"/>
          <w:b w:val="0"/>
          <w:color w:val="FF0000"/>
          <w:sz w:val="22"/>
          <w:szCs w:val="22"/>
          <w:shd w:val="clear" w:color="auto" w:fill="FFFFFF" w:themeFill="background1"/>
        </w:rPr>
        <w:t xml:space="preserve"> </w:t>
      </w:r>
      <w:r w:rsidRPr="008B08EE">
        <w:rPr>
          <w:rFonts w:asciiTheme="majorHAnsi" w:eastAsia="Arial" w:hAnsiTheme="majorHAnsi" w:cs="Arial"/>
          <w:b w:val="0"/>
          <w:color w:val="auto"/>
          <w:sz w:val="22"/>
          <w:szCs w:val="22"/>
          <w:shd w:val="clear" w:color="auto" w:fill="FFFFFF" w:themeFill="background1"/>
        </w:rPr>
        <w:t>úteis</w:t>
      </w:r>
      <w:r w:rsidRPr="008B08EE">
        <w:rPr>
          <w:rFonts w:asciiTheme="majorHAnsi" w:eastAsia="Arial" w:hAnsiTheme="majorHAnsi" w:cs="Arial"/>
          <w:b w:val="0"/>
          <w:sz w:val="22"/>
          <w:szCs w:val="22"/>
          <w:shd w:val="clear" w:color="auto" w:fill="FFFFFF" w:themeFill="background1"/>
        </w:rPr>
        <w:t xml:space="preserve">, </w:t>
      </w:r>
      <w:r w:rsidRPr="008B08EE">
        <w:rPr>
          <w:rFonts w:asciiTheme="majorHAnsi" w:eastAsia="Arial" w:hAnsiTheme="majorHAnsi" w:cs="Arial"/>
          <w:b w:val="0"/>
          <w:sz w:val="22"/>
          <w:szCs w:val="22"/>
        </w:rPr>
        <w:t xml:space="preserve">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B0D8C45" w14:textId="77777777" w:rsidR="008825CA" w:rsidRPr="008B08EE" w:rsidRDefault="008825CA" w:rsidP="001769F8">
      <w:pPr>
        <w:tabs>
          <w:tab w:val="left" w:pos="0"/>
        </w:tabs>
        <w:rPr>
          <w:rFonts w:asciiTheme="majorHAnsi" w:hAnsiTheme="majorHAnsi" w:cs="Arial"/>
          <w:sz w:val="22"/>
          <w:szCs w:val="22"/>
        </w:rPr>
      </w:pPr>
    </w:p>
    <w:p w14:paraId="41CB0FC1" w14:textId="77777777" w:rsidR="008825CA" w:rsidRPr="008B08EE" w:rsidRDefault="008825CA" w:rsidP="001769F8">
      <w:pPr>
        <w:pStyle w:val="Nivel01"/>
        <w:numPr>
          <w:ilvl w:val="2"/>
          <w:numId w:val="1"/>
        </w:numPr>
        <w:tabs>
          <w:tab w:val="left" w:pos="0"/>
          <w:tab w:val="left" w:pos="993"/>
          <w:tab w:val="left" w:pos="1843"/>
        </w:tabs>
        <w:spacing w:before="0"/>
        <w:ind w:left="284" w:firstLine="0"/>
        <w:rPr>
          <w:rFonts w:asciiTheme="majorHAnsi" w:eastAsia="Arial" w:hAnsiTheme="majorHAnsi" w:cs="Arial"/>
          <w:b w:val="0"/>
          <w:sz w:val="22"/>
          <w:szCs w:val="22"/>
        </w:rPr>
      </w:pPr>
      <w:r w:rsidRPr="008B08EE">
        <w:rPr>
          <w:rFonts w:asciiTheme="majorHAnsi" w:eastAsia="Arial" w:hAnsiTheme="majorHAnsi" w:cs="Arial"/>
          <w:b w:val="0"/>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w:t>
      </w:r>
      <w:r w:rsidRPr="008B08EE">
        <w:rPr>
          <w:rFonts w:asciiTheme="majorHAnsi" w:eastAsia="Arial" w:hAnsiTheme="majorHAnsi" w:cs="Arial"/>
          <w:b w:val="0"/>
          <w:sz w:val="22"/>
          <w:szCs w:val="22"/>
          <w:shd w:val="clear" w:color="auto" w:fill="FFFFFF" w:themeFill="background1"/>
        </w:rPr>
        <w:t xml:space="preserve">de </w:t>
      </w:r>
      <w:r w:rsidRPr="00195D8A">
        <w:rPr>
          <w:rFonts w:asciiTheme="majorHAnsi" w:hAnsiTheme="majorHAnsi" w:cs="Arial"/>
          <w:color w:val="FF0000"/>
          <w:sz w:val="22"/>
          <w:szCs w:val="22"/>
          <w:shd w:val="clear" w:color="auto" w:fill="D9D9D9" w:themeFill="background1" w:themeFillShade="D9"/>
          <w:lang w:eastAsia="en-US"/>
        </w:rPr>
        <w:t>05 (CINCO)</w:t>
      </w:r>
      <w:r w:rsidRPr="00195D8A">
        <w:rPr>
          <w:rFonts w:asciiTheme="majorHAnsi" w:hAnsiTheme="majorHAnsi" w:cs="Arial"/>
          <w:color w:val="FF0000"/>
          <w:sz w:val="22"/>
          <w:szCs w:val="22"/>
          <w:shd w:val="clear" w:color="auto" w:fill="FFFFFF" w:themeFill="background1"/>
          <w:lang w:eastAsia="en-US"/>
        </w:rPr>
        <w:t xml:space="preserve"> dias</w:t>
      </w:r>
      <w:r w:rsidRPr="00195D8A">
        <w:rPr>
          <w:rFonts w:asciiTheme="majorHAnsi" w:eastAsia="Arial" w:hAnsiTheme="majorHAnsi" w:cs="Arial"/>
          <w:b w:val="0"/>
          <w:color w:val="FF0000"/>
          <w:sz w:val="22"/>
          <w:szCs w:val="22"/>
          <w:shd w:val="clear" w:color="auto" w:fill="FFFFFF" w:themeFill="background1"/>
        </w:rPr>
        <w:t xml:space="preserve">, </w:t>
      </w:r>
      <w:r w:rsidRPr="008B08EE">
        <w:rPr>
          <w:rFonts w:asciiTheme="majorHAnsi" w:eastAsia="Arial" w:hAnsiTheme="majorHAnsi" w:cs="Arial"/>
          <w:b w:val="0"/>
          <w:sz w:val="22"/>
          <w:szCs w:val="22"/>
        </w:rPr>
        <w:t>a contar da data de seu recebimento.</w:t>
      </w:r>
    </w:p>
    <w:p w14:paraId="26282D0A" w14:textId="77777777" w:rsidR="008825CA" w:rsidRPr="008B08EE" w:rsidRDefault="008825CA" w:rsidP="001769F8">
      <w:pPr>
        <w:tabs>
          <w:tab w:val="left" w:pos="0"/>
          <w:tab w:val="left" w:pos="993"/>
        </w:tabs>
        <w:ind w:left="284"/>
        <w:rPr>
          <w:rFonts w:asciiTheme="majorHAnsi" w:hAnsiTheme="majorHAnsi"/>
          <w:sz w:val="22"/>
          <w:szCs w:val="22"/>
        </w:rPr>
      </w:pPr>
    </w:p>
    <w:p w14:paraId="6E54AEDF" w14:textId="77777777" w:rsidR="008825CA" w:rsidRPr="008B08EE" w:rsidRDefault="008825CA" w:rsidP="001769F8">
      <w:pPr>
        <w:pStyle w:val="Nivel01"/>
        <w:numPr>
          <w:ilvl w:val="2"/>
          <w:numId w:val="1"/>
        </w:numPr>
        <w:tabs>
          <w:tab w:val="left" w:pos="0"/>
          <w:tab w:val="left" w:pos="993"/>
          <w:tab w:val="left" w:pos="1843"/>
        </w:tabs>
        <w:spacing w:before="0"/>
        <w:ind w:left="284" w:firstLine="0"/>
        <w:rPr>
          <w:rFonts w:asciiTheme="majorHAnsi" w:eastAsia="Arial" w:hAnsiTheme="majorHAnsi" w:cs="Arial"/>
          <w:b w:val="0"/>
          <w:sz w:val="22"/>
          <w:szCs w:val="22"/>
        </w:rPr>
      </w:pPr>
      <w:r w:rsidRPr="008B08EE">
        <w:rPr>
          <w:rFonts w:asciiTheme="majorHAnsi" w:eastAsia="Arial" w:hAnsiTheme="majorHAnsi" w:cs="Arial"/>
          <w:b w:val="0"/>
          <w:sz w:val="22"/>
          <w:szCs w:val="22"/>
        </w:rPr>
        <w:t>O prazo previsto no subitem anterior poderá ser prorrogado, por igual período, por solicitação justificada do adjudicatário e aceita pela Administração.</w:t>
      </w:r>
    </w:p>
    <w:p w14:paraId="41C5A3D6" w14:textId="77777777" w:rsidR="008825CA" w:rsidRPr="008B08EE" w:rsidRDefault="008825CA" w:rsidP="001769F8">
      <w:pPr>
        <w:tabs>
          <w:tab w:val="left" w:pos="0"/>
        </w:tabs>
        <w:rPr>
          <w:rFonts w:asciiTheme="majorHAnsi" w:hAnsiTheme="majorHAnsi"/>
          <w:sz w:val="22"/>
          <w:szCs w:val="22"/>
        </w:rPr>
      </w:pPr>
    </w:p>
    <w:p w14:paraId="562B2846" w14:textId="77777777" w:rsidR="008825CA" w:rsidRPr="008B08EE" w:rsidRDefault="008825CA" w:rsidP="001769F8">
      <w:pPr>
        <w:pStyle w:val="Nivel01"/>
        <w:numPr>
          <w:ilvl w:val="1"/>
          <w:numId w:val="1"/>
        </w:numPr>
        <w:tabs>
          <w:tab w:val="left" w:pos="0"/>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O Aceite da Nota de Empenho ou do instrumento equivalente, emitida à empresa adjudicada, implica no reconhecimento de que:</w:t>
      </w:r>
    </w:p>
    <w:p w14:paraId="50B4F5F9" w14:textId="77777777" w:rsidR="008825CA" w:rsidRPr="008B08EE" w:rsidRDefault="008825CA" w:rsidP="001769F8">
      <w:pPr>
        <w:tabs>
          <w:tab w:val="left" w:pos="0"/>
        </w:tabs>
        <w:rPr>
          <w:rFonts w:asciiTheme="majorHAnsi" w:hAnsiTheme="majorHAnsi"/>
          <w:sz w:val="22"/>
          <w:szCs w:val="22"/>
        </w:rPr>
      </w:pPr>
    </w:p>
    <w:p w14:paraId="494D248D" w14:textId="33E7AADE" w:rsidR="008825CA" w:rsidRPr="008B08EE" w:rsidRDefault="008825CA" w:rsidP="001769F8">
      <w:pPr>
        <w:pStyle w:val="PargrafodaLista"/>
        <w:numPr>
          <w:ilvl w:val="2"/>
          <w:numId w:val="1"/>
        </w:numPr>
        <w:tabs>
          <w:tab w:val="left" w:pos="0"/>
          <w:tab w:val="left" w:pos="993"/>
        </w:tabs>
        <w:ind w:left="284"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Referida Nota está substituindo o contrato</w:t>
      </w:r>
      <w:r w:rsidR="00B31350">
        <w:rPr>
          <w:rFonts w:asciiTheme="majorHAnsi" w:eastAsia="Arial" w:hAnsiTheme="majorHAnsi" w:cs="Arial"/>
          <w:color w:val="000000"/>
          <w:sz w:val="22"/>
          <w:szCs w:val="22"/>
        </w:rPr>
        <w:t>.</w:t>
      </w:r>
    </w:p>
    <w:p w14:paraId="2F801FEC" w14:textId="77777777" w:rsidR="008825CA" w:rsidRPr="008B08EE" w:rsidRDefault="008825CA" w:rsidP="001769F8">
      <w:pPr>
        <w:pStyle w:val="PargrafodaLista"/>
        <w:tabs>
          <w:tab w:val="left" w:pos="0"/>
          <w:tab w:val="left" w:pos="993"/>
        </w:tabs>
        <w:ind w:left="284"/>
        <w:jc w:val="both"/>
        <w:rPr>
          <w:rFonts w:asciiTheme="majorHAnsi" w:eastAsia="Arial" w:hAnsiTheme="majorHAnsi" w:cs="Arial"/>
          <w:color w:val="000000"/>
          <w:sz w:val="22"/>
          <w:szCs w:val="22"/>
        </w:rPr>
      </w:pPr>
    </w:p>
    <w:p w14:paraId="61556D62" w14:textId="77777777" w:rsidR="008825CA" w:rsidRPr="008B08EE" w:rsidRDefault="008825CA" w:rsidP="001769F8">
      <w:pPr>
        <w:pStyle w:val="PargrafodaLista"/>
        <w:numPr>
          <w:ilvl w:val="2"/>
          <w:numId w:val="1"/>
        </w:numPr>
        <w:tabs>
          <w:tab w:val="left" w:pos="0"/>
          <w:tab w:val="left" w:pos="993"/>
        </w:tabs>
        <w:ind w:left="284"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se vincula à sua proposta e às previsões contidas no edital e seus anexos;</w:t>
      </w:r>
    </w:p>
    <w:p w14:paraId="255241D6" w14:textId="77777777" w:rsidR="008825CA" w:rsidRPr="008B08EE" w:rsidRDefault="008825CA" w:rsidP="001769F8">
      <w:pPr>
        <w:pStyle w:val="PargrafodaLista"/>
        <w:tabs>
          <w:tab w:val="left" w:pos="0"/>
          <w:tab w:val="left" w:pos="993"/>
        </w:tabs>
        <w:ind w:left="284"/>
        <w:jc w:val="both"/>
        <w:rPr>
          <w:rFonts w:asciiTheme="majorHAnsi" w:eastAsia="Arial" w:hAnsiTheme="majorHAnsi" w:cs="Arial"/>
          <w:color w:val="000000"/>
          <w:sz w:val="22"/>
          <w:szCs w:val="22"/>
        </w:rPr>
      </w:pPr>
    </w:p>
    <w:p w14:paraId="2B4D54C9" w14:textId="5D1E9168" w:rsidR="008825CA" w:rsidRPr="00B31350" w:rsidRDefault="008825CA" w:rsidP="001769F8">
      <w:pPr>
        <w:pStyle w:val="PargrafodaLista"/>
        <w:numPr>
          <w:ilvl w:val="2"/>
          <w:numId w:val="1"/>
        </w:numPr>
        <w:tabs>
          <w:tab w:val="left" w:pos="0"/>
          <w:tab w:val="left" w:pos="993"/>
        </w:tabs>
        <w:ind w:left="284"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reconhece que as hipóteses de rescisão são aquelas previstas</w:t>
      </w:r>
      <w:r w:rsidR="00B31350">
        <w:rPr>
          <w:rFonts w:asciiTheme="majorHAnsi" w:eastAsia="Arial" w:hAnsiTheme="majorHAnsi" w:cs="Arial"/>
          <w:color w:val="000000"/>
          <w:sz w:val="22"/>
          <w:szCs w:val="22"/>
        </w:rPr>
        <w:t xml:space="preserve"> na legislação aplicada a este, reconhecendo-se os direitos e os deveres entre as partes, conforme estabelecido</w:t>
      </w:r>
      <w:r w:rsidRPr="008B08EE">
        <w:rPr>
          <w:rFonts w:asciiTheme="majorHAnsi" w:eastAsia="Arial" w:hAnsiTheme="majorHAnsi" w:cs="Arial"/>
          <w:color w:val="000000"/>
          <w:sz w:val="22"/>
          <w:szCs w:val="22"/>
        </w:rPr>
        <w:t>.</w:t>
      </w:r>
    </w:p>
    <w:p w14:paraId="50BA74C4" w14:textId="38141DE0" w:rsidR="008825CA" w:rsidRPr="00B31350" w:rsidRDefault="00F85068" w:rsidP="001769F8">
      <w:pPr>
        <w:pStyle w:val="Nivel01"/>
        <w:numPr>
          <w:ilvl w:val="1"/>
          <w:numId w:val="1"/>
        </w:numPr>
        <w:tabs>
          <w:tab w:val="left" w:pos="0"/>
          <w:tab w:val="left" w:pos="1134"/>
        </w:tabs>
        <w:rPr>
          <w:rFonts w:asciiTheme="majorHAnsi" w:eastAsia="Arial" w:hAnsiTheme="majorHAnsi" w:cs="Arial"/>
          <w:bCs w:val="0"/>
          <w:sz w:val="22"/>
          <w:szCs w:val="22"/>
          <w:u w:val="single"/>
        </w:rPr>
      </w:pPr>
      <w:r w:rsidRPr="00F85068">
        <w:rPr>
          <w:rFonts w:asciiTheme="majorHAnsi" w:eastAsia="Arial" w:hAnsiTheme="majorHAnsi" w:cs="Arial"/>
          <w:bCs w:val="0"/>
          <w:sz w:val="22"/>
          <w:szCs w:val="22"/>
          <w:u w:val="single"/>
        </w:rPr>
        <w:lastRenderedPageBreak/>
        <w:t>o prazo de vigência da ata de registro de preços que será de 1 (um) ano e poderá ser prorrogado, por igual período, desde que comprovado o preço vantajoso</w:t>
      </w:r>
      <w:r w:rsidR="00B31350" w:rsidRPr="00B31350">
        <w:rPr>
          <w:rFonts w:asciiTheme="majorHAnsi" w:eastAsia="Arial" w:hAnsiTheme="majorHAnsi" w:cs="Arial"/>
          <w:bCs w:val="0"/>
          <w:sz w:val="22"/>
          <w:szCs w:val="22"/>
          <w:u w:val="single"/>
        </w:rPr>
        <w:t>.</w:t>
      </w:r>
    </w:p>
    <w:p w14:paraId="1C1E6390" w14:textId="77777777" w:rsidR="008825CA" w:rsidRPr="008B08EE" w:rsidRDefault="008825CA" w:rsidP="001769F8">
      <w:pPr>
        <w:tabs>
          <w:tab w:val="left" w:pos="0"/>
          <w:tab w:val="left" w:pos="567"/>
        </w:tabs>
        <w:rPr>
          <w:rFonts w:asciiTheme="majorHAnsi" w:hAnsiTheme="majorHAnsi"/>
          <w:sz w:val="22"/>
          <w:szCs w:val="22"/>
        </w:rPr>
      </w:pPr>
    </w:p>
    <w:p w14:paraId="54DE556A" w14:textId="77777777" w:rsidR="008825CA" w:rsidRPr="008B08EE" w:rsidRDefault="008825CA" w:rsidP="001769F8">
      <w:pPr>
        <w:pStyle w:val="Nivel01"/>
        <w:numPr>
          <w:ilvl w:val="1"/>
          <w:numId w:val="1"/>
        </w:numPr>
        <w:tabs>
          <w:tab w:val="left" w:pos="0"/>
          <w:tab w:val="left" w:pos="1134"/>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707FB5FF" w14:textId="77777777" w:rsidR="008825CA" w:rsidRPr="008B08EE" w:rsidRDefault="008825CA" w:rsidP="001769F8">
      <w:pPr>
        <w:tabs>
          <w:tab w:val="left" w:pos="0"/>
        </w:tabs>
        <w:rPr>
          <w:rFonts w:asciiTheme="majorHAnsi" w:hAnsiTheme="majorHAnsi"/>
          <w:sz w:val="22"/>
          <w:szCs w:val="22"/>
        </w:rPr>
      </w:pPr>
    </w:p>
    <w:p w14:paraId="6E75E674" w14:textId="77777777" w:rsidR="008825CA" w:rsidRDefault="008825CA" w:rsidP="001769F8">
      <w:pPr>
        <w:numPr>
          <w:ilvl w:val="1"/>
          <w:numId w:val="1"/>
        </w:numPr>
        <w:tabs>
          <w:tab w:val="left" w:pos="0"/>
        </w:tabs>
        <w:snapToGrid w:val="0"/>
        <w:ind w:left="0" w:right="-2"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Por ocasião da assinatura do contrato, será exigida a comprovação das condições de habilitação consignadas neste Edital, as quais deverão ser mantidas pelo licitante durante a vigência do contrato.</w:t>
      </w:r>
    </w:p>
    <w:p w14:paraId="3C16E2DB" w14:textId="77777777" w:rsidR="008825CA" w:rsidRDefault="008825CA" w:rsidP="001769F8">
      <w:pPr>
        <w:pStyle w:val="PargrafodaLista"/>
        <w:tabs>
          <w:tab w:val="left" w:pos="0"/>
        </w:tabs>
        <w:rPr>
          <w:rFonts w:asciiTheme="majorHAnsi" w:hAnsiTheme="majorHAnsi" w:cstheme="majorHAnsi"/>
          <w:color w:val="000000"/>
          <w:sz w:val="22"/>
          <w:szCs w:val="22"/>
        </w:rPr>
      </w:pPr>
    </w:p>
    <w:p w14:paraId="5509C8FE" w14:textId="31EA8D8C" w:rsidR="008825CA" w:rsidRPr="008B08EE" w:rsidRDefault="008825CA" w:rsidP="001769F8">
      <w:pPr>
        <w:pStyle w:val="Nivel01"/>
        <w:numPr>
          <w:ilvl w:val="2"/>
          <w:numId w:val="1"/>
        </w:numPr>
        <w:tabs>
          <w:tab w:val="left" w:pos="0"/>
          <w:tab w:val="left" w:pos="993"/>
        </w:tabs>
        <w:spacing w:before="0"/>
        <w:ind w:left="284" w:firstLine="0"/>
        <w:rPr>
          <w:rFonts w:asciiTheme="majorHAnsi" w:eastAsia="Arial" w:hAnsiTheme="majorHAnsi" w:cstheme="majorHAnsi"/>
          <w:b w:val="0"/>
          <w:sz w:val="22"/>
          <w:szCs w:val="22"/>
        </w:rPr>
      </w:pPr>
      <w:r w:rsidRPr="008B08EE">
        <w:rPr>
          <w:rFonts w:asciiTheme="majorHAnsi" w:eastAsia="Arial" w:hAnsiTheme="majorHAnsi" w:cstheme="majorHAnsi"/>
          <w:b w:val="0"/>
          <w:sz w:val="22"/>
          <w:szCs w:val="22"/>
        </w:rPr>
        <w:t>Na hipótese de irregularidade, o contratado deverá regularizar a sua situação perante o cadastro no prazo de até 05 (cinco) dias úteis, sob pena de aplicação das penalidades previstas no edital e anexos.</w:t>
      </w:r>
    </w:p>
    <w:p w14:paraId="7370A584" w14:textId="77777777" w:rsidR="008825CA" w:rsidRPr="008B08EE" w:rsidRDefault="008825CA" w:rsidP="001769F8">
      <w:pPr>
        <w:tabs>
          <w:tab w:val="left" w:pos="0"/>
        </w:tabs>
        <w:rPr>
          <w:rFonts w:asciiTheme="majorHAnsi" w:hAnsiTheme="majorHAnsi"/>
          <w:sz w:val="22"/>
          <w:szCs w:val="22"/>
        </w:rPr>
      </w:pPr>
    </w:p>
    <w:p w14:paraId="438AB2B6" w14:textId="77777777" w:rsidR="008825CA" w:rsidRPr="008B08EE" w:rsidRDefault="008825CA" w:rsidP="001769F8">
      <w:pPr>
        <w:numPr>
          <w:ilvl w:val="1"/>
          <w:numId w:val="1"/>
        </w:numPr>
        <w:tabs>
          <w:tab w:val="left" w:pos="0"/>
          <w:tab w:val="left" w:pos="426"/>
          <w:tab w:val="left" w:pos="567"/>
        </w:tabs>
        <w:ind w:left="0" w:firstLine="0"/>
        <w:jc w:val="both"/>
        <w:rPr>
          <w:rFonts w:asciiTheme="majorHAnsi" w:eastAsia="Arial" w:hAnsiTheme="majorHAnsi" w:cs="Arial"/>
          <w:color w:val="000000"/>
          <w:sz w:val="22"/>
          <w:szCs w:val="22"/>
        </w:rPr>
      </w:pPr>
      <w:r w:rsidRPr="008B08EE">
        <w:rPr>
          <w:rFonts w:asciiTheme="majorHAnsi" w:hAnsiTheme="majorHAnsi" w:cs="Arial"/>
          <w:color w:val="000000"/>
          <w:sz w:val="22"/>
          <w:szCs w:val="22"/>
        </w:rPr>
        <w:t>Na assinatura do contrato, será exigida a comprovação das condições de habilitação consignadas no edital, que deverão ser mantidas pelo licitante durante a vigência do contrato.</w:t>
      </w:r>
    </w:p>
    <w:p w14:paraId="3AF6D067" w14:textId="77777777" w:rsidR="008825CA" w:rsidRPr="008B08EE" w:rsidRDefault="008825CA" w:rsidP="001769F8">
      <w:pPr>
        <w:tabs>
          <w:tab w:val="left" w:pos="0"/>
          <w:tab w:val="left" w:pos="426"/>
          <w:tab w:val="left" w:pos="567"/>
        </w:tabs>
        <w:jc w:val="both"/>
        <w:rPr>
          <w:rFonts w:asciiTheme="majorHAnsi" w:eastAsia="Arial" w:hAnsiTheme="majorHAnsi" w:cs="Arial"/>
          <w:color w:val="000000"/>
          <w:sz w:val="22"/>
          <w:szCs w:val="22"/>
        </w:rPr>
      </w:pPr>
    </w:p>
    <w:p w14:paraId="29A5C28E" w14:textId="5F6EAF40" w:rsidR="008825CA" w:rsidRPr="000C40BD" w:rsidRDefault="000C40BD" w:rsidP="001769F8">
      <w:pPr>
        <w:numPr>
          <w:ilvl w:val="1"/>
          <w:numId w:val="1"/>
        </w:numPr>
        <w:tabs>
          <w:tab w:val="left" w:pos="0"/>
          <w:tab w:val="left" w:pos="567"/>
        </w:tabs>
        <w:jc w:val="both"/>
        <w:rPr>
          <w:rFonts w:asciiTheme="majorHAnsi" w:hAnsiTheme="majorHAnsi" w:cs="Arial"/>
          <w:color w:val="000000"/>
          <w:sz w:val="22"/>
          <w:szCs w:val="22"/>
        </w:rPr>
      </w:pPr>
      <w:r w:rsidRPr="000C40BD">
        <w:rPr>
          <w:rFonts w:asciiTheme="majorHAnsi" w:hAnsiTheme="majorHAnsi" w:cs="Arial"/>
          <w:color w:val="000000"/>
          <w:sz w:val="22"/>
          <w:szCs w:val="22"/>
        </w:rPr>
        <w:t>Na hipótese de o vencedor da licitação não comprovar as condições de habilitação consignadas no</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edital ou se recusar a assinar o contrato, a Administração, sem prejuízo da aplicação das sanções das demais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cominações legais cabíveis a esse licitante, poderá convocar outro licitante, respeitada a ordem de</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classificação, para, após a comprovação dos requisitos para habilitação, analisada a proposta e eventuais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documentos complementares e, feita a negociação, assinar o contrato ou a ata de registro de preços.</w:t>
      </w:r>
    </w:p>
    <w:p w14:paraId="76A626B2" w14:textId="77777777" w:rsidR="00764099" w:rsidRPr="008B08EE" w:rsidRDefault="00764099" w:rsidP="001769F8">
      <w:pPr>
        <w:tabs>
          <w:tab w:val="left" w:pos="0"/>
          <w:tab w:val="left" w:pos="567"/>
        </w:tabs>
        <w:jc w:val="both"/>
        <w:rPr>
          <w:rFonts w:asciiTheme="majorHAnsi" w:hAnsiTheme="majorHAnsi" w:cs="Arial"/>
          <w:color w:val="000000"/>
          <w:sz w:val="22"/>
          <w:szCs w:val="22"/>
        </w:rPr>
      </w:pPr>
    </w:p>
    <w:p w14:paraId="5F277F5C" w14:textId="4A1F5FF4"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 xml:space="preserve">DO REAJUSTAMENTO </w:t>
      </w:r>
      <w:r w:rsidR="005A26D7">
        <w:rPr>
          <w:rFonts w:asciiTheme="majorHAnsi" w:hAnsiTheme="majorHAnsi" w:cs="Arial"/>
          <w:sz w:val="22"/>
          <w:szCs w:val="22"/>
        </w:rPr>
        <w:t xml:space="preserve">DO PREÇO E </w:t>
      </w:r>
      <w:r w:rsidRPr="008B08EE">
        <w:rPr>
          <w:rFonts w:asciiTheme="majorHAnsi" w:hAnsiTheme="majorHAnsi" w:cs="Arial"/>
          <w:sz w:val="22"/>
          <w:szCs w:val="22"/>
        </w:rPr>
        <w:t>EM SENTIDO GERAL</w:t>
      </w:r>
      <w:r w:rsidR="00396947">
        <w:rPr>
          <w:rFonts w:asciiTheme="majorHAnsi" w:hAnsiTheme="majorHAnsi" w:cs="Arial"/>
          <w:sz w:val="22"/>
          <w:szCs w:val="22"/>
        </w:rPr>
        <w:t xml:space="preserve"> -</w:t>
      </w:r>
      <w:r w:rsidR="00396947" w:rsidRPr="00396947">
        <w:rPr>
          <w:rFonts w:asciiTheme="majorHAnsi" w:hAnsiTheme="majorHAnsi" w:cs="Arial"/>
          <w:color w:val="auto"/>
          <w:sz w:val="22"/>
          <w:szCs w:val="22"/>
        </w:rPr>
        <w:t xml:space="preserve"> </w:t>
      </w:r>
      <w:r w:rsidR="00396947">
        <w:rPr>
          <w:rFonts w:asciiTheme="majorHAnsi" w:hAnsiTheme="majorHAnsi" w:cs="Arial"/>
          <w:color w:val="auto"/>
          <w:sz w:val="22"/>
          <w:szCs w:val="22"/>
        </w:rPr>
        <w:t>ALTERAÇÃO OU UTILIZAÇÃO DOS PREÇOS REGISTRADOS</w:t>
      </w:r>
      <w:r w:rsidR="00764099" w:rsidRPr="008B08EE">
        <w:rPr>
          <w:rFonts w:asciiTheme="majorHAnsi" w:hAnsiTheme="majorHAnsi" w:cs="Arial"/>
          <w:sz w:val="22"/>
          <w:szCs w:val="22"/>
        </w:rPr>
        <w:t>.</w:t>
      </w:r>
    </w:p>
    <w:p w14:paraId="094DE0A4" w14:textId="77777777" w:rsidR="00964299" w:rsidRPr="008B08EE" w:rsidRDefault="00964299" w:rsidP="008B08EE">
      <w:pPr>
        <w:rPr>
          <w:rFonts w:asciiTheme="majorHAnsi" w:hAnsiTheme="majorHAnsi" w:cs="Arial"/>
          <w:sz w:val="22"/>
          <w:szCs w:val="22"/>
        </w:rPr>
      </w:pPr>
    </w:p>
    <w:p w14:paraId="0BAF9C7E" w14:textId="77777777" w:rsidR="00964299" w:rsidRPr="008B08EE" w:rsidRDefault="00964299">
      <w:pPr>
        <w:pStyle w:val="PargrafodaLista"/>
        <w:numPr>
          <w:ilvl w:val="0"/>
          <w:numId w:val="10"/>
        </w:numPr>
        <w:contextualSpacing w:val="0"/>
        <w:jc w:val="both"/>
        <w:rPr>
          <w:rFonts w:asciiTheme="majorHAnsi" w:hAnsiTheme="majorHAnsi" w:cs="Arial"/>
          <w:vanish/>
          <w:color w:val="000000"/>
          <w:sz w:val="22"/>
          <w:szCs w:val="22"/>
        </w:rPr>
      </w:pPr>
    </w:p>
    <w:p w14:paraId="6B1347FE" w14:textId="77777777" w:rsidR="00964299" w:rsidRPr="008B08EE" w:rsidRDefault="00964299">
      <w:pPr>
        <w:pStyle w:val="PargrafodaLista"/>
        <w:numPr>
          <w:ilvl w:val="0"/>
          <w:numId w:val="10"/>
        </w:numPr>
        <w:contextualSpacing w:val="0"/>
        <w:jc w:val="both"/>
        <w:rPr>
          <w:rFonts w:asciiTheme="majorHAnsi" w:hAnsiTheme="majorHAnsi" w:cs="Arial"/>
          <w:vanish/>
          <w:color w:val="000000"/>
          <w:sz w:val="22"/>
          <w:szCs w:val="22"/>
        </w:rPr>
      </w:pPr>
    </w:p>
    <w:p w14:paraId="5DBDBA48" w14:textId="77777777" w:rsidR="00964299" w:rsidRPr="008B08EE" w:rsidRDefault="00964299">
      <w:pPr>
        <w:pStyle w:val="PargrafodaLista"/>
        <w:numPr>
          <w:ilvl w:val="0"/>
          <w:numId w:val="10"/>
        </w:numPr>
        <w:contextualSpacing w:val="0"/>
        <w:jc w:val="both"/>
        <w:rPr>
          <w:rFonts w:asciiTheme="majorHAnsi" w:hAnsiTheme="majorHAnsi" w:cs="Arial"/>
          <w:vanish/>
          <w:color w:val="000000"/>
          <w:sz w:val="22"/>
          <w:szCs w:val="22"/>
        </w:rPr>
      </w:pPr>
    </w:p>
    <w:p w14:paraId="52A04248" w14:textId="77777777" w:rsidR="00964299" w:rsidRPr="008B08EE" w:rsidRDefault="00964299">
      <w:pPr>
        <w:pStyle w:val="PargrafodaLista"/>
        <w:numPr>
          <w:ilvl w:val="0"/>
          <w:numId w:val="10"/>
        </w:numPr>
        <w:contextualSpacing w:val="0"/>
        <w:jc w:val="both"/>
        <w:rPr>
          <w:rFonts w:asciiTheme="majorHAnsi" w:hAnsiTheme="majorHAnsi" w:cs="Arial"/>
          <w:vanish/>
          <w:color w:val="000000"/>
          <w:sz w:val="22"/>
          <w:szCs w:val="22"/>
        </w:rPr>
      </w:pPr>
    </w:p>
    <w:p w14:paraId="0C027927" w14:textId="307C9956" w:rsidR="00396947" w:rsidRPr="008D0720" w:rsidRDefault="00396947">
      <w:pPr>
        <w:pStyle w:val="Nivel2"/>
        <w:numPr>
          <w:ilvl w:val="1"/>
          <w:numId w:val="10"/>
        </w:numPr>
        <w:autoSpaceDE w:val="0"/>
        <w:autoSpaceDN w:val="0"/>
        <w:adjustRightInd w:val="0"/>
        <w:ind w:left="0" w:firstLine="0"/>
        <w:rPr>
          <w:rFonts w:asciiTheme="majorHAnsi" w:hAnsiTheme="majorHAnsi" w:cstheme="majorHAnsi"/>
          <w:sz w:val="22"/>
          <w:szCs w:val="22"/>
        </w:rPr>
      </w:pPr>
      <w:r w:rsidRPr="008D0720">
        <w:rPr>
          <w:rFonts w:asciiTheme="majorHAnsi" w:hAnsiTheme="majorHAnsi" w:cstheme="majorHAnsi"/>
          <w:sz w:val="22"/>
          <w:szCs w:val="22"/>
        </w:rPr>
        <w:t>Os preços registrados poderão ser alterados ou atualizados em decorrência de eventual redução dos preços pra</w:t>
      </w:r>
      <w:r w:rsidRPr="008D0720">
        <w:rPr>
          <w:rFonts w:asciiTheme="majorHAnsi" w:eastAsia="Calibri" w:hAnsiTheme="majorHAnsi" w:cstheme="majorHAnsi"/>
          <w:sz w:val="22"/>
          <w:szCs w:val="22"/>
        </w:rPr>
        <w:t>ti</w:t>
      </w:r>
      <w:r w:rsidRPr="008D0720">
        <w:rPr>
          <w:rFonts w:asciiTheme="majorHAnsi" w:hAnsiTheme="majorHAnsi" w:cstheme="majorHAnsi"/>
          <w:sz w:val="22"/>
          <w:szCs w:val="22"/>
        </w:rPr>
        <w:t>cados no mercado ou de fato que eleve o custo dos bens, das obras ou dos serviços registrados, nas seguintes situações</w:t>
      </w:r>
      <w:r w:rsidR="00C0683A">
        <w:rPr>
          <w:rFonts w:asciiTheme="majorHAnsi" w:hAnsiTheme="majorHAnsi" w:cstheme="majorHAnsi"/>
          <w:sz w:val="22"/>
          <w:szCs w:val="22"/>
        </w:rPr>
        <w:t>:</w:t>
      </w:r>
    </w:p>
    <w:p w14:paraId="55EE74F4" w14:textId="77777777" w:rsidR="00396947" w:rsidRPr="008D0720" w:rsidRDefault="00396947">
      <w:pPr>
        <w:pStyle w:val="Nvel3"/>
        <w:numPr>
          <w:ilvl w:val="2"/>
          <w:numId w:val="10"/>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99FCA" w14:textId="77777777" w:rsidR="00396947" w:rsidRPr="008D0720" w:rsidRDefault="00396947">
      <w:pPr>
        <w:pStyle w:val="Nvel3"/>
        <w:numPr>
          <w:ilvl w:val="2"/>
          <w:numId w:val="10"/>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Em caso de criação, alteração ou ex</w:t>
      </w:r>
      <w:r w:rsidRPr="008D0720">
        <w:rPr>
          <w:rFonts w:asciiTheme="majorHAnsi" w:eastAsia="Calibri" w:hAnsiTheme="majorHAnsi" w:cstheme="majorHAnsi"/>
          <w:color w:val="auto"/>
          <w:sz w:val="22"/>
          <w:szCs w:val="22"/>
        </w:rPr>
        <w:t>ti</w:t>
      </w:r>
      <w:r w:rsidRPr="008D0720">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6443D87B" w14:textId="77777777" w:rsidR="00396947" w:rsidRPr="008D0720" w:rsidRDefault="00396947">
      <w:pPr>
        <w:pStyle w:val="Nvel3"/>
        <w:numPr>
          <w:ilvl w:val="2"/>
          <w:numId w:val="10"/>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Na hipótese de previsão no edital de cláusula de reajustamento ou repactuação sobre os preços registrados, nos termos da Lei nº 14.133, de 2021.</w:t>
      </w:r>
    </w:p>
    <w:p w14:paraId="1521FDD1" w14:textId="77777777" w:rsidR="00F756E4" w:rsidRPr="008D129D" w:rsidRDefault="00F756E4">
      <w:pPr>
        <w:pStyle w:val="Nvel4"/>
        <w:numPr>
          <w:ilvl w:val="3"/>
          <w:numId w:val="10"/>
        </w:numPr>
        <w:ind w:left="0" w:firstLine="0"/>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Pr>
          <w:rFonts w:asciiTheme="majorHAnsi" w:hAnsiTheme="majorHAnsi" w:cstheme="majorHAnsi"/>
          <w:sz w:val="22"/>
          <w:szCs w:val="22"/>
        </w:rPr>
        <w:t xml:space="preserve"> </w:t>
      </w:r>
      <w:r w:rsidRPr="000709BA">
        <w:rPr>
          <w:rFonts w:asciiTheme="majorHAnsi" w:hAnsiTheme="majorHAnsi" w:cstheme="majorHAnsi"/>
          <w:sz w:val="22"/>
          <w:szCs w:val="22"/>
        </w:rPr>
        <w:t xml:space="preserve">do índice </w:t>
      </w:r>
      <w:r w:rsidRPr="006571F3">
        <w:rPr>
          <w:rFonts w:asciiTheme="majorHAnsi" w:hAnsiTheme="majorHAnsi" w:cstheme="majorHAnsi"/>
          <w:b/>
          <w:bCs/>
          <w:sz w:val="22"/>
          <w:szCs w:val="22"/>
        </w:rPr>
        <w:t>IPCA/IBGE</w:t>
      </w:r>
      <w:r>
        <w:rPr>
          <w:rFonts w:asciiTheme="majorHAnsi" w:hAnsiTheme="majorHAnsi" w:cstheme="majorHAnsi"/>
          <w:sz w:val="22"/>
          <w:szCs w:val="22"/>
        </w:rPr>
        <w:t xml:space="preserve"> </w:t>
      </w:r>
      <w:r w:rsidRPr="000709BA">
        <w:rPr>
          <w:rFonts w:asciiTheme="majorHAnsi" w:hAnsiTheme="majorHAnsi" w:cstheme="majorHAnsi"/>
          <w:sz w:val="22"/>
          <w:szCs w:val="22"/>
        </w:rPr>
        <w:t>do período, e em sua falta,</w:t>
      </w:r>
      <w:r>
        <w:rPr>
          <w:rFonts w:asciiTheme="majorHAnsi" w:hAnsiTheme="majorHAnsi" w:cstheme="majorHAnsi"/>
          <w:sz w:val="22"/>
          <w:szCs w:val="22"/>
        </w:rPr>
        <w:t xml:space="preserve"> </w:t>
      </w:r>
      <w:r w:rsidRPr="000709BA">
        <w:rPr>
          <w:rFonts w:asciiTheme="majorHAnsi" w:hAnsiTheme="majorHAnsi" w:cstheme="majorHAnsi"/>
          <w:sz w:val="22"/>
          <w:szCs w:val="22"/>
        </w:rPr>
        <w:t>aplicar-se-á o índice fixado pelo Governo Federal, no período do reajuste, legalmente permitido à época,</w:t>
      </w:r>
      <w:r>
        <w:rPr>
          <w:rFonts w:asciiTheme="majorHAnsi" w:hAnsiTheme="majorHAnsi" w:cstheme="majorHAnsi"/>
          <w:sz w:val="22"/>
          <w:szCs w:val="22"/>
        </w:rPr>
        <w:t xml:space="preserve"> </w:t>
      </w:r>
      <w:r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12EA7AD8" w14:textId="77777777" w:rsidR="00396947" w:rsidRPr="008D0720" w:rsidRDefault="00396947">
      <w:pPr>
        <w:pStyle w:val="Nvel4"/>
        <w:numPr>
          <w:ilvl w:val="3"/>
          <w:numId w:val="10"/>
        </w:numPr>
        <w:ind w:left="0" w:firstLine="0"/>
        <w:rPr>
          <w:rFonts w:asciiTheme="majorHAnsi" w:hAnsiTheme="majorHAnsi" w:cstheme="majorHAnsi"/>
          <w:sz w:val="22"/>
          <w:szCs w:val="22"/>
        </w:rPr>
      </w:pPr>
      <w:r w:rsidRPr="008D0720">
        <w:rPr>
          <w:rFonts w:asciiTheme="majorHAnsi" w:hAnsiTheme="majorHAnsi" w:cstheme="majorHAnsi"/>
          <w:sz w:val="22"/>
          <w:szCs w:val="22"/>
        </w:rPr>
        <w:t>No caso da repactuação, poderá ser a pedido do interessado, conforme critérios definidos para a contratação.</w:t>
      </w:r>
    </w:p>
    <w:p w14:paraId="4877745B" w14:textId="77777777" w:rsidR="00396947" w:rsidRPr="008B08EE" w:rsidRDefault="00396947" w:rsidP="00396947">
      <w:pPr>
        <w:ind w:left="425"/>
        <w:jc w:val="both"/>
        <w:rPr>
          <w:rFonts w:asciiTheme="majorHAnsi" w:hAnsiTheme="majorHAnsi" w:cs="Arial"/>
          <w:bCs/>
          <w:iCs/>
          <w:sz w:val="22"/>
          <w:szCs w:val="22"/>
        </w:rPr>
      </w:pPr>
    </w:p>
    <w:p w14:paraId="29B79044" w14:textId="77777777" w:rsidR="00396947" w:rsidRPr="008B08EE" w:rsidRDefault="00396947">
      <w:pPr>
        <w:pStyle w:val="Nivel010"/>
        <w:numPr>
          <w:ilvl w:val="0"/>
          <w:numId w:val="10"/>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QUINTA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022645F1" w14:textId="77777777" w:rsidR="00396947" w:rsidRPr="008B08EE" w:rsidRDefault="00396947" w:rsidP="00396947">
      <w:pPr>
        <w:pStyle w:val="Nivel010"/>
        <w:numPr>
          <w:ilvl w:val="0"/>
          <w:numId w:val="0"/>
        </w:numPr>
        <w:spacing w:before="0"/>
        <w:rPr>
          <w:rFonts w:asciiTheme="majorHAnsi" w:hAnsiTheme="majorHAnsi" w:cs="Arial"/>
          <w:sz w:val="22"/>
          <w:szCs w:val="22"/>
        </w:rPr>
      </w:pPr>
    </w:p>
    <w:p w14:paraId="1155DBBC" w14:textId="77777777" w:rsidR="00396947" w:rsidRPr="00A83195" w:rsidRDefault="00396947">
      <w:pPr>
        <w:pStyle w:val="Nivel2"/>
        <w:numPr>
          <w:ilvl w:val="1"/>
          <w:numId w:val="10"/>
        </w:numPr>
        <w:autoSpaceDE w:val="0"/>
        <w:autoSpaceDN w:val="0"/>
        <w:adjustRightInd w:val="0"/>
        <w:ind w:left="0" w:firstLine="0"/>
        <w:rPr>
          <w:rFonts w:asciiTheme="majorHAnsi" w:hAnsiTheme="majorHAnsi" w:cstheme="majorHAnsi"/>
          <w:sz w:val="22"/>
          <w:szCs w:val="22"/>
        </w:rPr>
      </w:pPr>
      <w:r w:rsidRPr="00A83195">
        <w:rPr>
          <w:rFonts w:asciiTheme="majorHAnsi" w:hAnsiTheme="majorHAnsi" w:cstheme="majorHAnsi"/>
          <w:sz w:val="22"/>
          <w:szCs w:val="22"/>
        </w:rPr>
        <w:t>Na hipótese de o preço registrado tornar-se superior ao preço pra</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cado no mercado por mo</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vo superveniente, o órgão ou en</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dade gerenciadora convocará o fornecedor para negociar a redução do preço registrado.</w:t>
      </w:r>
    </w:p>
    <w:p w14:paraId="25DB8315" w14:textId="77777777" w:rsidR="00396947" w:rsidRPr="00A83195" w:rsidRDefault="00396947">
      <w:pPr>
        <w:pStyle w:val="Nvel3"/>
        <w:numPr>
          <w:ilvl w:val="2"/>
          <w:numId w:val="10"/>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Caso não aceite reduzir seu preço aos valores pra</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7140878E" w14:textId="77777777" w:rsidR="00396947" w:rsidRPr="00A83195" w:rsidRDefault="00396947">
      <w:pPr>
        <w:pStyle w:val="Nvel3"/>
        <w:numPr>
          <w:ilvl w:val="2"/>
          <w:numId w:val="10"/>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39D4500" w14:textId="77777777" w:rsidR="00396947" w:rsidRPr="00A83195" w:rsidRDefault="00396947">
      <w:pPr>
        <w:pStyle w:val="Nvel3"/>
        <w:numPr>
          <w:ilvl w:val="2"/>
          <w:numId w:val="10"/>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Se não obtiver êxito nas negociações, o órgão ou en</w:t>
      </w:r>
      <w:r w:rsidRPr="00A83195">
        <w:rPr>
          <w:rFonts w:asciiTheme="majorHAnsi" w:eastAsia="Calibri" w:hAnsiTheme="majorHAnsi" w:cstheme="majorHAnsi"/>
          <w:color w:val="auto"/>
          <w:sz w:val="22"/>
          <w:szCs w:val="22"/>
        </w:rPr>
        <w:t>tid</w:t>
      </w:r>
      <w:r w:rsidRPr="00A83195">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p>
    <w:p w14:paraId="536CF8ED" w14:textId="77777777" w:rsidR="00396947" w:rsidRPr="00A83195" w:rsidRDefault="00396947">
      <w:pPr>
        <w:pStyle w:val="Nvel3"/>
        <w:numPr>
          <w:ilvl w:val="2"/>
          <w:numId w:val="10"/>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Na hipótese de redução do preço registrado, o gerenciador comunicará aos órgãos e às en</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 xml:space="preserve">dades que </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6967378" w14:textId="77777777" w:rsidR="00396947" w:rsidRPr="00A83195" w:rsidRDefault="00396947">
      <w:pPr>
        <w:pStyle w:val="Nivel2"/>
        <w:numPr>
          <w:ilvl w:val="1"/>
          <w:numId w:val="10"/>
        </w:numPr>
        <w:autoSpaceDE w:val="0"/>
        <w:autoSpaceDN w:val="0"/>
        <w:adjustRightInd w:val="0"/>
        <w:ind w:left="0" w:firstLine="0"/>
        <w:rPr>
          <w:rFonts w:asciiTheme="majorHAnsi" w:hAnsiTheme="majorHAnsi" w:cstheme="majorHAnsi"/>
          <w:sz w:val="22"/>
          <w:szCs w:val="22"/>
        </w:rPr>
      </w:pPr>
      <w:r w:rsidRPr="00A83195">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4D86E21" w14:textId="77777777" w:rsidR="00396947" w:rsidRPr="00A83195" w:rsidRDefault="00396947">
      <w:pPr>
        <w:pStyle w:val="Nvel3"/>
        <w:numPr>
          <w:ilvl w:val="2"/>
          <w:numId w:val="10"/>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p>
    <w:p w14:paraId="1E05AFEC" w14:textId="691325BE" w:rsidR="00396947" w:rsidRPr="00A83195" w:rsidRDefault="00396947">
      <w:pPr>
        <w:pStyle w:val="Nvel3"/>
        <w:numPr>
          <w:ilvl w:val="2"/>
          <w:numId w:val="10"/>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Não hipótese de não comprovação da existência de fato superveniente que inviabilize o preço registrado, o pedido será indeferido pelo órgão ou en</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 xml:space="preserve">dade gerenciadora e o fornecedor deverá cumprir as obrigações estabelecidas na ata, sob pena de cancelamento do seu registro, nos termos </w:t>
      </w:r>
      <w:r w:rsidRPr="00DF580E">
        <w:rPr>
          <w:rFonts w:asciiTheme="majorHAnsi" w:hAnsiTheme="majorHAnsi" w:cstheme="majorHAnsi"/>
          <w:color w:val="auto"/>
          <w:sz w:val="22"/>
          <w:szCs w:val="22"/>
        </w:rPr>
        <w:t>do item</w:t>
      </w:r>
      <w:r>
        <w:rPr>
          <w:rFonts w:asciiTheme="majorHAnsi" w:hAnsiTheme="majorHAnsi" w:cstheme="majorHAnsi"/>
          <w:color w:val="auto"/>
          <w:sz w:val="22"/>
          <w:szCs w:val="22"/>
        </w:rPr>
        <w:t xml:space="preserve"> relacionado do presente edital</w:t>
      </w:r>
      <w:r w:rsidRPr="00A83195">
        <w:rPr>
          <w:rFonts w:asciiTheme="majorHAnsi" w:hAnsiTheme="majorHAnsi" w:cstheme="majorHAnsi"/>
          <w:color w:val="auto"/>
          <w:sz w:val="22"/>
          <w:szCs w:val="22"/>
        </w:rPr>
        <w:t>, sem prejuízo das sanções previstas na Lei nº 14.133, de 2021, e na legislação aplicável.</w:t>
      </w:r>
    </w:p>
    <w:p w14:paraId="5B3AB298" w14:textId="7B8AD69A" w:rsidR="00396947" w:rsidRPr="00A83195" w:rsidRDefault="00396947">
      <w:pPr>
        <w:pStyle w:val="Nvel3"/>
        <w:numPr>
          <w:ilvl w:val="2"/>
          <w:numId w:val="10"/>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stheme="majorHAnsi"/>
          <w:color w:val="auto"/>
          <w:sz w:val="22"/>
          <w:szCs w:val="22"/>
        </w:rPr>
        <w:t>relacionado do presente edital</w:t>
      </w:r>
      <w:r w:rsidRPr="00A83195">
        <w:rPr>
          <w:rFonts w:asciiTheme="majorHAnsi" w:hAnsiTheme="majorHAnsi" w:cstheme="majorHAnsi"/>
          <w:color w:val="auto"/>
          <w:sz w:val="22"/>
          <w:szCs w:val="22"/>
        </w:rPr>
        <w:t>.</w:t>
      </w:r>
    </w:p>
    <w:p w14:paraId="75E26475" w14:textId="79994AD5" w:rsidR="00396947" w:rsidRPr="00B34EEB" w:rsidRDefault="00396947">
      <w:pPr>
        <w:pStyle w:val="Nvel3"/>
        <w:numPr>
          <w:ilvl w:val="2"/>
          <w:numId w:val="10"/>
        </w:numPr>
        <w:ind w:left="0" w:firstLine="0"/>
        <w:rPr>
          <w:rFonts w:asciiTheme="majorHAnsi" w:hAnsiTheme="majorHAnsi" w:cstheme="majorHAnsi"/>
          <w:color w:val="auto"/>
          <w:sz w:val="22"/>
          <w:szCs w:val="22"/>
        </w:rPr>
      </w:pPr>
      <w:r w:rsidRPr="00B34EEB">
        <w:rPr>
          <w:rFonts w:asciiTheme="majorHAnsi" w:hAnsiTheme="majorHAnsi" w:cstheme="majorHAnsi"/>
          <w:color w:val="auto"/>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color w:val="auto"/>
          <w:sz w:val="22"/>
          <w:szCs w:val="22"/>
        </w:rPr>
        <w:t>relacionado do presente edital</w:t>
      </w:r>
      <w:r w:rsidRPr="00DF580E">
        <w:rPr>
          <w:rFonts w:asciiTheme="majorHAnsi" w:hAnsiTheme="majorHAnsi" w:cstheme="majorHAnsi"/>
          <w:color w:val="auto"/>
          <w:sz w:val="22"/>
          <w:szCs w:val="22"/>
        </w:rPr>
        <w:t>,</w:t>
      </w:r>
      <w:r w:rsidRPr="00B34EEB">
        <w:rPr>
          <w:rFonts w:asciiTheme="majorHAnsi" w:hAnsiTheme="majorHAnsi" w:cstheme="majorHAnsi"/>
          <w:color w:val="auto"/>
          <w:sz w:val="22"/>
          <w:szCs w:val="22"/>
        </w:rPr>
        <w:t xml:space="preserve"> e adotará as medidas cabíveis para a obtenção da contratação mais vantajosa.</w:t>
      </w:r>
    </w:p>
    <w:p w14:paraId="0934C449" w14:textId="76E6517F" w:rsidR="00396947" w:rsidRPr="00314704" w:rsidRDefault="00396947">
      <w:pPr>
        <w:pStyle w:val="Nvel3"/>
        <w:numPr>
          <w:ilvl w:val="2"/>
          <w:numId w:val="10"/>
        </w:numPr>
        <w:ind w:left="0" w:firstLine="0"/>
        <w:rPr>
          <w:rFonts w:asciiTheme="majorHAnsi" w:hAnsiTheme="majorHAnsi" w:cstheme="majorHAnsi"/>
          <w:color w:val="auto"/>
          <w:sz w:val="22"/>
          <w:szCs w:val="22"/>
        </w:rPr>
      </w:pPr>
      <w:r w:rsidRPr="00314704">
        <w:rPr>
          <w:rFonts w:asciiTheme="majorHAnsi" w:hAnsiTheme="majorHAnsi" w:cstheme="majorHAnsi"/>
          <w:color w:val="auto"/>
          <w:sz w:val="22"/>
          <w:szCs w:val="22"/>
        </w:rPr>
        <w:t>Na hipótese de comprovação da majoração do preço de mercado que inviabilize o preço registrado, conforme previsto no ite</w:t>
      </w:r>
      <w:r>
        <w:rPr>
          <w:rFonts w:asciiTheme="majorHAnsi" w:hAnsiTheme="majorHAnsi" w:cstheme="majorHAnsi"/>
          <w:color w:val="auto"/>
          <w:sz w:val="22"/>
          <w:szCs w:val="22"/>
        </w:rPr>
        <w:t>ns</w:t>
      </w:r>
      <w:r w:rsidRPr="00314704">
        <w:rPr>
          <w:rFonts w:asciiTheme="majorHAnsi" w:hAnsiTheme="majorHAnsi" w:cstheme="majorHAnsi"/>
          <w:color w:val="auto"/>
          <w:sz w:val="22"/>
          <w:szCs w:val="22"/>
        </w:rPr>
        <w:t xml:space="preserve"> </w:t>
      </w:r>
      <w:r>
        <w:rPr>
          <w:rFonts w:asciiTheme="majorHAnsi" w:hAnsiTheme="majorHAnsi" w:cstheme="majorHAnsi"/>
          <w:color w:val="auto"/>
          <w:sz w:val="22"/>
          <w:szCs w:val="22"/>
        </w:rPr>
        <w:t>relacionados do presente edital</w:t>
      </w:r>
      <w:r w:rsidRPr="00314704">
        <w:rPr>
          <w:rFonts w:asciiTheme="majorHAnsi" w:hAnsiTheme="majorHAnsi" w:cstheme="majorHAnsi"/>
          <w:color w:val="auto"/>
          <w:sz w:val="22"/>
          <w:szCs w:val="22"/>
        </w:rPr>
        <w:t>, o órgão ou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dade gerenciadora atualizará o preço registrado, de acordo com a realidade dos valores praticados pelo mercado.</w:t>
      </w:r>
    </w:p>
    <w:p w14:paraId="485AC7A9" w14:textId="77777777" w:rsidR="00396947" w:rsidRPr="005921E2" w:rsidRDefault="00396947">
      <w:pPr>
        <w:pStyle w:val="Nvel3"/>
        <w:numPr>
          <w:ilvl w:val="2"/>
          <w:numId w:val="10"/>
        </w:numPr>
        <w:ind w:left="0" w:firstLine="0"/>
        <w:rPr>
          <w:rFonts w:asciiTheme="majorHAnsi" w:hAnsiTheme="majorHAnsi" w:cstheme="majorHAnsi"/>
          <w:color w:val="auto"/>
          <w:sz w:val="22"/>
          <w:szCs w:val="22"/>
        </w:rPr>
      </w:pPr>
      <w:r w:rsidRPr="00314704">
        <w:rPr>
          <w:rFonts w:asciiTheme="majorHAnsi" w:hAnsiTheme="majorHAnsi" w:cstheme="majorHAnsi"/>
          <w:color w:val="auto"/>
          <w:sz w:val="22"/>
          <w:szCs w:val="22"/>
        </w:rPr>
        <w:lastRenderedPageBreak/>
        <w:t xml:space="preserve"> O órgão ou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dade gerenciadora comunicará aos órgãos e às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 xml:space="preserve">dades que </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verem firmado contratos decorrentes da ata de registro de preços sobre a efe</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7E4ED373" w14:textId="77777777" w:rsidR="00964299" w:rsidRPr="008B08EE" w:rsidRDefault="00964299" w:rsidP="008B08EE">
      <w:pPr>
        <w:pStyle w:val="PargrafodaLista"/>
        <w:ind w:left="432"/>
        <w:jc w:val="both"/>
        <w:rPr>
          <w:rFonts w:asciiTheme="majorHAnsi" w:hAnsiTheme="majorHAnsi" w:cs="Arial"/>
          <w:color w:val="000000" w:themeColor="text1"/>
          <w:sz w:val="22"/>
          <w:szCs w:val="22"/>
        </w:rPr>
      </w:pPr>
    </w:p>
    <w:p w14:paraId="274A1D4F" w14:textId="77777777" w:rsidR="001F6871" w:rsidRPr="008B08EE" w:rsidRDefault="001F6871">
      <w:pPr>
        <w:pStyle w:val="Nivel01"/>
        <w:numPr>
          <w:ilvl w:val="0"/>
          <w:numId w:val="28"/>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DO RECEBIMENTO DO OBJETO E DA FISCALIZAÇÃO.</w:t>
      </w:r>
    </w:p>
    <w:p w14:paraId="615316EB" w14:textId="77777777" w:rsidR="001F6871" w:rsidRPr="008B08EE" w:rsidRDefault="001F6871" w:rsidP="001F6871">
      <w:pPr>
        <w:rPr>
          <w:rFonts w:asciiTheme="majorHAnsi" w:hAnsiTheme="majorHAnsi"/>
          <w:sz w:val="22"/>
          <w:szCs w:val="22"/>
        </w:rPr>
      </w:pPr>
    </w:p>
    <w:p w14:paraId="4BA3308E" w14:textId="77777777" w:rsidR="001F6871" w:rsidRPr="00364CE8" w:rsidRDefault="001F6871">
      <w:pPr>
        <w:pStyle w:val="Nvel2-Red"/>
        <w:numPr>
          <w:ilvl w:val="1"/>
          <w:numId w:val="11"/>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O fiscal administrativo do contrato verificará a manutenção das condições de habilitação da contratada, acompanhará o empenho, o pagamento, as garantias, solicitando quaisquer documentos comprobatórios pertinentes. CONFORME DECRETO MUNICIPAL 203/2023.</w:t>
      </w:r>
    </w:p>
    <w:p w14:paraId="4E8A82BD" w14:textId="77777777" w:rsidR="001F6871" w:rsidRPr="00364CE8" w:rsidRDefault="001F6871">
      <w:pPr>
        <w:pStyle w:val="Nvel2-Red"/>
        <w:numPr>
          <w:ilvl w:val="1"/>
          <w:numId w:val="11"/>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Caso ocorra descumprimento das obrigações contratuais, o fiscal administrativo do contrato atuará tempestivamente na solução do problema, reportando ao gestor do contrato para que tome as providências cabíveis.</w:t>
      </w:r>
    </w:p>
    <w:p w14:paraId="32C66D9E" w14:textId="77777777" w:rsidR="001F6871" w:rsidRPr="00264FF0" w:rsidRDefault="001F6871">
      <w:pPr>
        <w:pStyle w:val="Nvel2-Red"/>
        <w:numPr>
          <w:ilvl w:val="1"/>
          <w:numId w:val="11"/>
        </w:numPr>
        <w:ind w:left="0" w:firstLine="0"/>
        <w:rPr>
          <w:rFonts w:asciiTheme="majorHAnsi" w:eastAsiaTheme="minorEastAsia" w:hAnsiTheme="majorHAnsi" w:cs="Arial"/>
          <w:i w:val="0"/>
          <w:iCs w:val="0"/>
          <w:color w:val="000000"/>
          <w:sz w:val="22"/>
          <w:szCs w:val="22"/>
          <w:lang w:eastAsia="en-US"/>
        </w:rPr>
      </w:pPr>
      <w:bookmarkStart w:id="5" w:name="_Hlk178066790"/>
      <w:r w:rsidRPr="00264FF0">
        <w:rPr>
          <w:rFonts w:asciiTheme="majorHAnsi" w:eastAsiaTheme="minorEastAsia" w:hAnsiTheme="majorHAnsi" w:cs="Arial"/>
          <w:i w:val="0"/>
          <w:iCs w:val="0"/>
          <w:color w:val="000000"/>
          <w:sz w:val="22"/>
          <w:szCs w:val="22"/>
          <w:lang w:eastAsia="en-US"/>
        </w:rPr>
        <w:t xml:space="preserve">A fiscalização da execução do objeto será efetuada pelo servidor designado pela CONTRATANTE a Fiscal de Contrato a Srª </w:t>
      </w:r>
      <w:r w:rsidRPr="00264FF0">
        <w:rPr>
          <w:rFonts w:asciiTheme="majorHAnsi" w:eastAsiaTheme="minorEastAsia" w:hAnsiTheme="majorHAnsi" w:cs="Arial"/>
          <w:b/>
          <w:bCs/>
          <w:i w:val="0"/>
          <w:iCs w:val="0"/>
          <w:color w:val="000000"/>
          <w:sz w:val="22"/>
          <w:szCs w:val="22"/>
          <w:lang w:eastAsia="en-US"/>
        </w:rPr>
        <w:t>Fabiana Da Silva Prandini Tanjoni</w:t>
      </w:r>
      <w:r w:rsidRPr="00264FF0">
        <w:rPr>
          <w:rFonts w:asciiTheme="majorHAnsi" w:eastAsiaTheme="minorEastAsia" w:hAnsiTheme="majorHAnsi" w:cs="Arial"/>
          <w:i w:val="0"/>
          <w:iCs w:val="0"/>
          <w:color w:val="000000"/>
          <w:sz w:val="22"/>
          <w:szCs w:val="22"/>
          <w:lang w:eastAsia="en-US"/>
        </w:rPr>
        <w:t xml:space="preserve"> tendo como suplente </w:t>
      </w:r>
      <w:r w:rsidRPr="00264FF0">
        <w:rPr>
          <w:rFonts w:asciiTheme="majorHAnsi" w:eastAsiaTheme="minorEastAsia" w:hAnsiTheme="majorHAnsi" w:cs="Arial"/>
          <w:b/>
          <w:bCs/>
          <w:i w:val="0"/>
          <w:iCs w:val="0"/>
          <w:color w:val="000000"/>
          <w:sz w:val="22"/>
          <w:szCs w:val="22"/>
          <w:lang w:eastAsia="en-US"/>
        </w:rPr>
        <w:t>Amanda N. G. Bolsanello Dudek</w:t>
      </w:r>
      <w:r w:rsidRPr="00264FF0">
        <w:rPr>
          <w:rFonts w:asciiTheme="majorHAnsi" w:eastAsiaTheme="minorEastAsia" w:hAnsiTheme="majorHAnsi" w:cs="Arial"/>
          <w:i w:val="0"/>
          <w:iCs w:val="0"/>
          <w:color w:val="000000"/>
          <w:sz w:val="22"/>
          <w:szCs w:val="22"/>
          <w:lang w:eastAsia="en-US"/>
        </w:rPr>
        <w:t xml:space="preserve"> e pelo Gestor de contrato o Srs. </w:t>
      </w:r>
      <w:r w:rsidRPr="00264FF0">
        <w:rPr>
          <w:rFonts w:asciiTheme="majorHAnsi" w:eastAsiaTheme="minorEastAsia" w:hAnsiTheme="majorHAnsi" w:cs="Arial"/>
          <w:b/>
          <w:bCs/>
          <w:i w:val="0"/>
          <w:iCs w:val="0"/>
          <w:color w:val="000000"/>
          <w:sz w:val="22"/>
          <w:szCs w:val="22"/>
          <w:lang w:eastAsia="en-US"/>
        </w:rPr>
        <w:t>Reginaldo Ianqui</w:t>
      </w:r>
      <w:r w:rsidRPr="00264FF0">
        <w:rPr>
          <w:rFonts w:asciiTheme="majorHAnsi" w:eastAsiaTheme="minorEastAsia" w:hAnsiTheme="majorHAnsi" w:cs="Arial"/>
          <w:i w:val="0"/>
          <w:iCs w:val="0"/>
          <w:color w:val="000000"/>
          <w:sz w:val="22"/>
          <w:szCs w:val="22"/>
          <w:lang w:eastAsia="en-US"/>
        </w:rPr>
        <w:t>.</w:t>
      </w:r>
    </w:p>
    <w:bookmarkEnd w:id="5"/>
    <w:p w14:paraId="016821E4" w14:textId="77777777" w:rsidR="001F6871" w:rsidRPr="00364CE8" w:rsidRDefault="001F6871">
      <w:pPr>
        <w:pStyle w:val="Nvel2-Red"/>
        <w:numPr>
          <w:ilvl w:val="1"/>
          <w:numId w:val="11"/>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2E8D2FD" w14:textId="77777777" w:rsidR="001F6871" w:rsidRPr="00364CE8" w:rsidRDefault="001F6871">
      <w:pPr>
        <w:pStyle w:val="Nvel2-Red"/>
        <w:numPr>
          <w:ilvl w:val="1"/>
          <w:numId w:val="11"/>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8F2FF5E" w14:textId="77777777" w:rsidR="001F6871" w:rsidRPr="00364CE8" w:rsidRDefault="001F6871">
      <w:pPr>
        <w:pStyle w:val="Nvel2-Red"/>
        <w:numPr>
          <w:ilvl w:val="1"/>
          <w:numId w:val="11"/>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D3B74C0" w14:textId="77777777" w:rsidR="001F6871" w:rsidRPr="00364CE8" w:rsidRDefault="001F6871">
      <w:pPr>
        <w:pStyle w:val="Nvel2-Red"/>
        <w:numPr>
          <w:ilvl w:val="1"/>
          <w:numId w:val="11"/>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w:t>
      </w:r>
    </w:p>
    <w:p w14:paraId="1CFAE9C4" w14:textId="77777777" w:rsidR="001F6871" w:rsidRPr="00364CE8" w:rsidRDefault="001F6871">
      <w:pPr>
        <w:pStyle w:val="Nvel2-Red"/>
        <w:numPr>
          <w:ilvl w:val="1"/>
          <w:numId w:val="11"/>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60E6D7BF" w14:textId="77777777" w:rsidR="001F6871" w:rsidRPr="008B08EE" w:rsidRDefault="001F6871" w:rsidP="001F6871">
      <w:pPr>
        <w:pStyle w:val="PargrafodaLista"/>
        <w:ind w:left="432"/>
        <w:contextualSpacing w:val="0"/>
        <w:jc w:val="both"/>
        <w:rPr>
          <w:rFonts w:asciiTheme="majorHAnsi" w:hAnsiTheme="majorHAnsi" w:cs="Arial"/>
          <w:color w:val="000000"/>
          <w:sz w:val="22"/>
          <w:szCs w:val="22"/>
        </w:rPr>
      </w:pPr>
    </w:p>
    <w:p w14:paraId="12EFA889" w14:textId="77777777" w:rsidR="001F6871" w:rsidRPr="008B08EE"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DAS OBRIGAÇÕES DA CONTRATANTE E DA CONTRATADA.</w:t>
      </w:r>
    </w:p>
    <w:p w14:paraId="0F2143B3" w14:textId="77777777" w:rsidR="001F6871" w:rsidRPr="008B08EE" w:rsidRDefault="001F6871" w:rsidP="001F6871">
      <w:pPr>
        <w:rPr>
          <w:rFonts w:asciiTheme="majorHAnsi" w:hAnsiTheme="majorHAnsi"/>
          <w:sz w:val="22"/>
          <w:szCs w:val="22"/>
          <w:lang w:eastAsia="en-US"/>
        </w:rPr>
      </w:pPr>
    </w:p>
    <w:p w14:paraId="0A2ED8C9" w14:textId="77777777" w:rsidR="001F6871" w:rsidRPr="00B44F52" w:rsidRDefault="001F6871" w:rsidP="001F6871">
      <w:pPr>
        <w:pStyle w:val="Nvel2-Red"/>
        <w:rPr>
          <w:rFonts w:asciiTheme="majorHAnsi" w:hAnsiTheme="majorHAnsi" w:cstheme="majorHAnsi"/>
          <w:color w:val="auto"/>
          <w:sz w:val="22"/>
          <w:szCs w:val="22"/>
        </w:rPr>
      </w:pPr>
      <w:r w:rsidRPr="00B44F52">
        <w:rPr>
          <w:rFonts w:asciiTheme="majorHAnsi" w:hAnsiTheme="majorHAnsi" w:cstheme="majorHAnsi"/>
          <w:color w:val="auto"/>
          <w:sz w:val="22"/>
          <w:szCs w:val="22"/>
        </w:rPr>
        <w:t>Além das obrigações exigidas em Lei, o CONTRATANTE deverá:</w:t>
      </w:r>
    </w:p>
    <w:p w14:paraId="423F57AF" w14:textId="77777777" w:rsidR="001F6871" w:rsidRPr="00B44F52" w:rsidRDefault="001F6871" w:rsidP="001F6871">
      <w:pPr>
        <w:pStyle w:val="PargrafodaLista"/>
        <w:tabs>
          <w:tab w:val="left" w:pos="2070"/>
        </w:tabs>
        <w:ind w:left="0"/>
        <w:jc w:val="both"/>
        <w:rPr>
          <w:rFonts w:asciiTheme="majorHAnsi" w:hAnsiTheme="majorHAnsi" w:cstheme="majorHAnsi"/>
          <w:sz w:val="22"/>
          <w:szCs w:val="22"/>
        </w:rPr>
      </w:pPr>
    </w:p>
    <w:p w14:paraId="1313A50D"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lastRenderedPageBreak/>
        <w:t>Exigir o cumprimento de todas as obrigações assumidas pela Contratada, de acordo com o contrato e demais documentos anexos;</w:t>
      </w:r>
    </w:p>
    <w:p w14:paraId="73AF9A58"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Receber o objeto no prazo e nas condições estabelecidas no Termo de Referência e na presente ata;</w:t>
      </w:r>
    </w:p>
    <w:p w14:paraId="32C10BC5"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 xml:space="preserve">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32ED4A53"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Notificar a Contratada, por escrito, sobre imperfeições, falhas, irregularidades, vícios, defeitos e incorreções verificadas no objeto fornecido, para que seja por ela substituído, reparado ou corrigido, no total ou em partes, às suas expensas;</w:t>
      </w:r>
    </w:p>
    <w:p w14:paraId="5449301D"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Acompanhar e fiscalizar a execução da ata e o cumprimento das obrigações pela Contratada, por meio de servidor especialmente designado;</w:t>
      </w:r>
    </w:p>
    <w:p w14:paraId="16C799D6"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02655D4B"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Efetuar o pagamento à Contratada do valor correspondente ao fornecimento do objeto, no prazo, forma condições estabelecidas na presente ata e edital;</w:t>
      </w:r>
    </w:p>
    <w:p w14:paraId="05B8C2B8"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Aplicar à Contratada as sanções previstas em Lei e na presente ata;</w:t>
      </w:r>
    </w:p>
    <w:p w14:paraId="1C12B05D"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1404AE01"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129418DF"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O prazo estipulado no presente inciso poderá ser prorrogado por igual período, desde que devidamente motivado pela autoridade competente.</w:t>
      </w:r>
    </w:p>
    <w:p w14:paraId="568ADD31"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Notificar os emitentes da (s) garantia (s) na ata, quando houver, quanto ao início de processo administrativo para apuração de descumprimento de cláusulas contratuais.</w:t>
      </w:r>
    </w:p>
    <w:p w14:paraId="28548F82" w14:textId="77777777" w:rsidR="001F6871" w:rsidRPr="00B44F52" w:rsidRDefault="001F6871" w:rsidP="001F6871">
      <w:pPr>
        <w:pStyle w:val="Nvel3"/>
        <w:ind w:left="0"/>
        <w:rPr>
          <w:rFonts w:asciiTheme="majorHAnsi" w:hAnsiTheme="majorHAnsi" w:cstheme="majorHAnsi"/>
          <w:color w:val="auto"/>
          <w:sz w:val="22"/>
          <w:szCs w:val="22"/>
        </w:rPr>
      </w:pPr>
      <w:r w:rsidRPr="00B44F52">
        <w:rPr>
          <w:rFonts w:asciiTheme="majorHAnsi" w:hAnsiTheme="majorHAnsi" w:cstheme="majorHAnsi"/>
          <w:color w:val="auto"/>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4F124332" w14:textId="77777777" w:rsidR="001F6871" w:rsidRPr="007A1362" w:rsidRDefault="001F6871" w:rsidP="001F6871">
      <w:pPr>
        <w:tabs>
          <w:tab w:val="left" w:pos="2070"/>
        </w:tabs>
        <w:jc w:val="both"/>
        <w:rPr>
          <w:rFonts w:asciiTheme="majorHAnsi" w:hAnsiTheme="majorHAnsi" w:cstheme="minorHAnsi"/>
          <w:sz w:val="22"/>
          <w:szCs w:val="22"/>
        </w:rPr>
      </w:pPr>
    </w:p>
    <w:p w14:paraId="0AA8AE42" w14:textId="77777777" w:rsidR="001F6871" w:rsidRPr="00170FFD" w:rsidRDefault="001F6871" w:rsidP="001F6871">
      <w:pPr>
        <w:pStyle w:val="Nvel2-Red"/>
        <w:rPr>
          <w:rFonts w:asciiTheme="majorHAnsi" w:hAnsiTheme="majorHAnsi" w:cstheme="majorHAnsi"/>
          <w:b/>
          <w:bCs/>
          <w:color w:val="auto"/>
          <w:sz w:val="22"/>
          <w:szCs w:val="22"/>
        </w:rPr>
      </w:pPr>
      <w:r w:rsidRPr="00170FFD">
        <w:rPr>
          <w:rFonts w:asciiTheme="majorHAnsi" w:hAnsiTheme="majorHAnsi" w:cstheme="majorHAnsi"/>
          <w:b/>
          <w:bCs/>
          <w:color w:val="auto"/>
          <w:sz w:val="22"/>
          <w:szCs w:val="22"/>
        </w:rPr>
        <w:t>OBRIGAÇÕES DO CONTRATANTE.</w:t>
      </w:r>
    </w:p>
    <w:p w14:paraId="0431CC55" w14:textId="77777777" w:rsidR="001F6871" w:rsidRPr="009B1341" w:rsidRDefault="001F6871" w:rsidP="001F6871">
      <w:pPr>
        <w:jc w:val="both"/>
        <w:rPr>
          <w:rFonts w:asciiTheme="majorHAnsi" w:hAnsiTheme="majorHAnsi" w:cstheme="majorHAnsi"/>
          <w:sz w:val="22"/>
          <w:szCs w:val="22"/>
        </w:rPr>
      </w:pPr>
    </w:p>
    <w:p w14:paraId="05788EC2"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Além das obrigações exigidas em Lei, a CONTRATADA deverá:</w:t>
      </w:r>
    </w:p>
    <w:p w14:paraId="7D094C97"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Cumprir todas as obrigações constantes da presente ata e demais documentos anexos, assumindo como exclusivamente seus, os riscos e as despesas decorrentes da boa e perfeita execução do objeto;</w:t>
      </w:r>
    </w:p>
    <w:p w14:paraId="68CC2BD2"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lastRenderedPageBreak/>
        <w:t>Efetuar a entrega do objeto em perfeitas condições, conforme especificações, prazo e local constantes no Termo de Referência e seus anexos, acompanhado da respectiva nota fiscal;</w:t>
      </w:r>
    </w:p>
    <w:p w14:paraId="7BBA17F0"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Responsabilizar-se pelos vícios e danos decorrentes do objeto, de acordo com os artigos 12, 13 e 17 a 27 Código de Defesa do Consumidor (Lei nº 8.078/1990);</w:t>
      </w:r>
    </w:p>
    <w:p w14:paraId="2D354DAC"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Comunicar o Contratante, no prazo máximo de 24 (vinte e quatro) horas que antecedem a data da entrega, os motivos que impossibilitem o cumprimento do prazo previsto, com a devida comprovação;</w:t>
      </w:r>
    </w:p>
    <w:p w14:paraId="70F18025"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Atender às determinações regulares, emitidas pelo fiscal e gestor da ata, ou autoridade superior, conforme determinado no art. 137, inciso II da Lei Federal nº 14.133/2021, e prestar todo esclarecimento ou informação por eles solicitados;</w:t>
      </w:r>
    </w:p>
    <w:p w14:paraId="7BCE0246"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293A3AEE" w14:textId="77777777" w:rsidR="001F687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39F38DE9"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4F97E821"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Entregar ao setor responsável pela fiscalização da ata, junto à Nota Fiscal para fins de pagamento, os seguintes documentos:</w:t>
      </w:r>
    </w:p>
    <w:p w14:paraId="11B11494" w14:textId="77777777" w:rsidR="001F6871" w:rsidRPr="009B1341" w:rsidRDefault="001F6871" w:rsidP="001F6871">
      <w:pPr>
        <w:tabs>
          <w:tab w:val="left" w:pos="2070"/>
        </w:tabs>
        <w:jc w:val="both"/>
        <w:rPr>
          <w:rFonts w:asciiTheme="majorHAnsi" w:hAnsiTheme="majorHAnsi" w:cstheme="majorHAnsi"/>
          <w:sz w:val="22"/>
          <w:szCs w:val="22"/>
        </w:rPr>
      </w:pPr>
    </w:p>
    <w:p w14:paraId="516F3C65" w14:textId="77777777" w:rsidR="001F6871" w:rsidRPr="009B1341" w:rsidRDefault="001F6871">
      <w:pPr>
        <w:pStyle w:val="PargrafodaLista"/>
        <w:numPr>
          <w:ilvl w:val="0"/>
          <w:numId w:val="44"/>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Prova de regularidade relativa à Seguridade Social;</w:t>
      </w:r>
    </w:p>
    <w:p w14:paraId="336CC53C" w14:textId="77777777" w:rsidR="001F6871" w:rsidRPr="009B1341" w:rsidRDefault="001F6871">
      <w:pPr>
        <w:pStyle w:val="PargrafodaLista"/>
        <w:numPr>
          <w:ilvl w:val="0"/>
          <w:numId w:val="44"/>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Certidão Conjunta Relativa aos Tributos Federais e à Dívida Ativa da União;</w:t>
      </w:r>
    </w:p>
    <w:p w14:paraId="6ED760C4" w14:textId="77777777" w:rsidR="001F6871" w:rsidRPr="009B1341" w:rsidRDefault="001F6871">
      <w:pPr>
        <w:pStyle w:val="PargrafodaLista"/>
        <w:numPr>
          <w:ilvl w:val="0"/>
          <w:numId w:val="44"/>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Certidões que comprovem a regularidade perante a Fazenda Estadual ou Distrital do domicílio ou sede da Contratada;</w:t>
      </w:r>
    </w:p>
    <w:p w14:paraId="57A83477" w14:textId="77777777" w:rsidR="001F6871" w:rsidRPr="009B1341" w:rsidRDefault="001F6871">
      <w:pPr>
        <w:pStyle w:val="PargrafodaLista"/>
        <w:numPr>
          <w:ilvl w:val="0"/>
          <w:numId w:val="44"/>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Certidão de Regularidade do FGTS – CRF; e</w:t>
      </w:r>
    </w:p>
    <w:p w14:paraId="6AF19D68" w14:textId="77777777" w:rsidR="001F6871" w:rsidRPr="009B1341" w:rsidRDefault="001F6871">
      <w:pPr>
        <w:pStyle w:val="PargrafodaLista"/>
        <w:numPr>
          <w:ilvl w:val="0"/>
          <w:numId w:val="44"/>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Certidão Negativa de Débitos Trabalhistas – CNDT;</w:t>
      </w:r>
    </w:p>
    <w:p w14:paraId="5230995D" w14:textId="77777777" w:rsidR="001F6871" w:rsidRPr="009B1341" w:rsidRDefault="001F6871" w:rsidP="001F6871">
      <w:pPr>
        <w:tabs>
          <w:tab w:val="left" w:pos="2070"/>
        </w:tabs>
        <w:jc w:val="both"/>
        <w:rPr>
          <w:rFonts w:asciiTheme="majorHAnsi" w:hAnsiTheme="majorHAnsi" w:cstheme="majorHAnsi"/>
          <w:sz w:val="22"/>
          <w:szCs w:val="22"/>
        </w:rPr>
      </w:pPr>
    </w:p>
    <w:p w14:paraId="2D7864EB"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7EC466EE"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Comunicar aos fiscais do contrato, no prazo de até 24 (vinte e quatro) horas, qualquer ocorrência anormal ou incidente que obste à execução do objeto contratual;</w:t>
      </w:r>
    </w:p>
    <w:p w14:paraId="4FADB750"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Paralisar, por determinação do Contratante, qualquer atividade que não esteja sendo executada de acordo com abo a técnica ou que coloque em risco a segurança de pessoas ou bens de terceiros;</w:t>
      </w:r>
    </w:p>
    <w:p w14:paraId="565E65D5"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Manter durante toda a vigência do contrato, em compatibilidade com as obrigações assumidas, todas as condições exigidas para habilitação/qualificação na licitação/contratação;</w:t>
      </w:r>
    </w:p>
    <w:p w14:paraId="7E757A30"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lastRenderedPageBreak/>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7BDD6D28"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78B1A31F"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Guardar sigilo sobre todas as informações obtidas em decorrência do cumprimento do contrato;</w:t>
      </w:r>
    </w:p>
    <w:p w14:paraId="51CBC563"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11603AD0" w14:textId="77777777" w:rsidR="001F6871" w:rsidRPr="009B1341" w:rsidRDefault="001F6871" w:rsidP="001F6871">
      <w:pPr>
        <w:tabs>
          <w:tab w:val="left" w:pos="2070"/>
        </w:tabs>
        <w:jc w:val="both"/>
        <w:rPr>
          <w:rFonts w:asciiTheme="majorHAnsi" w:hAnsiTheme="majorHAnsi" w:cstheme="majorHAnsi"/>
          <w:sz w:val="22"/>
          <w:szCs w:val="22"/>
        </w:rPr>
      </w:pPr>
    </w:p>
    <w:p w14:paraId="33BCFADB" w14:textId="77777777" w:rsidR="001F6871" w:rsidRPr="009B1341" w:rsidRDefault="001F6871">
      <w:pPr>
        <w:pStyle w:val="PargrafodaLista"/>
        <w:numPr>
          <w:ilvl w:val="0"/>
          <w:numId w:val="45"/>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Para restabelecer equilíbrio econômico-financeiro inicial do contrato, a Contratada deverá apresenta requerimento formal à Administração, acompanhado de documentação comprobatória dos fatos alegados, ensejadores do eventual desequilíbrio;</w:t>
      </w:r>
    </w:p>
    <w:p w14:paraId="73F06D5C" w14:textId="77777777" w:rsidR="001F6871" w:rsidRPr="009B1341" w:rsidRDefault="001F6871">
      <w:pPr>
        <w:pStyle w:val="PargrafodaLista"/>
        <w:numPr>
          <w:ilvl w:val="0"/>
          <w:numId w:val="45"/>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O pedido a que se refere a alínea “a” deste inciso, deverá ser formulado durante a vigência do contrato e antes de eventual prorrogação;</w:t>
      </w:r>
    </w:p>
    <w:p w14:paraId="69A05F66" w14:textId="77777777" w:rsidR="001F6871" w:rsidRPr="009B1341" w:rsidRDefault="001F6871" w:rsidP="001F6871">
      <w:pPr>
        <w:tabs>
          <w:tab w:val="left" w:pos="2070"/>
        </w:tabs>
        <w:jc w:val="both"/>
        <w:rPr>
          <w:rFonts w:asciiTheme="majorHAnsi" w:hAnsiTheme="majorHAnsi" w:cstheme="majorHAnsi"/>
          <w:sz w:val="22"/>
          <w:szCs w:val="22"/>
        </w:rPr>
      </w:pPr>
    </w:p>
    <w:p w14:paraId="4878CB5C"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Cumprir, além dos postulados legais vigentes de âmbito federal, estadual ou municipal, as normas de segurança do Contratante;</w:t>
      </w:r>
    </w:p>
    <w:p w14:paraId="5D1E5333"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14:paraId="6F6AB001"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Orientar e treinar seus empregados sobre os deveres previstos na Lei nº 13.709, de 14 de agosto de 2018, adotando medidas eficazes para proteção de dados pessoais a que tenha acesso por força de execução deste contrato;</w:t>
      </w:r>
    </w:p>
    <w:p w14:paraId="6AEF0674"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Conduzir os trabalhos com estrita observância às normas da legislação pertinente, cumprindo as determinações dos Poderes Públicos, mantendo sempre as condições de segurança e disciplina;</w:t>
      </w:r>
    </w:p>
    <w:p w14:paraId="6ED78626" w14:textId="77777777" w:rsidR="001F687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5D42634D" w14:textId="77777777" w:rsidR="001F6871" w:rsidRPr="007F7EF9" w:rsidRDefault="001F6871" w:rsidP="001F6871">
      <w:pPr>
        <w:pStyle w:val="Nvel3"/>
        <w:ind w:left="0"/>
        <w:rPr>
          <w:rFonts w:asciiTheme="majorHAnsi" w:hAnsiTheme="majorHAnsi" w:cstheme="majorHAnsi"/>
          <w:color w:val="auto"/>
          <w:sz w:val="22"/>
          <w:szCs w:val="22"/>
        </w:rPr>
      </w:pPr>
      <w:r w:rsidRPr="007F7EF9">
        <w:rPr>
          <w:rFonts w:asciiTheme="majorHAnsi" w:hAnsiTheme="majorHAnsi" w:cstheme="majorHAnsi"/>
          <w:color w:val="auto"/>
          <w:sz w:val="22"/>
          <w:szCs w:val="22"/>
        </w:rPr>
        <w:t>A empresa contratada deve observar, na medida do possível, os critérios de sustentabilidade ambiental, conforme preconizado em diferentes normativas, tais como a Instrução Normativa SLTI/MP Nº 01, de 19 de janeiro de 2010, Resolução CONAMA Nº 362, de 23 de junho de 2005, Resolução CONAMA Nº 416, de 30 de setembro de 2009, e Resolução CONAMA Nº 340, de 25 de setembro de 2003. É essencial que a contratada respeite as Normas Brasileiras – NBR publicadas pela Associação Brasileira de Normas Técnicas referentes a resíduos sólidos. Ademais, é recomendável que o Fornecedor adote processos ambientalmente sustentáveis e pratiquem procedimentos de descarte de resíduos ambientalmente corretos.</w:t>
      </w:r>
    </w:p>
    <w:p w14:paraId="56E878C8" w14:textId="77777777" w:rsidR="001F6871" w:rsidRPr="007F7EF9" w:rsidRDefault="001F6871" w:rsidP="001F6871">
      <w:pPr>
        <w:pStyle w:val="Nvel3"/>
        <w:ind w:left="0"/>
        <w:rPr>
          <w:rFonts w:asciiTheme="majorHAnsi" w:hAnsiTheme="majorHAnsi" w:cstheme="majorHAnsi"/>
          <w:color w:val="auto"/>
          <w:sz w:val="22"/>
          <w:szCs w:val="22"/>
        </w:rPr>
      </w:pPr>
      <w:r w:rsidRPr="007F7EF9">
        <w:rPr>
          <w:rFonts w:asciiTheme="majorHAnsi" w:hAnsiTheme="majorHAnsi" w:cstheme="majorHAnsi"/>
          <w:color w:val="auto"/>
          <w:sz w:val="22"/>
          <w:szCs w:val="22"/>
        </w:rPr>
        <w:lastRenderedPageBreak/>
        <w:t>Nos termos do artigo 33, inciso IV, da Lei n° 12.305/2010 – Política Nacional de Resíduos Sólidos e Resolução CONAMA n° 362, de 23/06/2005, a contratada deverá efetuar o recolhimento e o descarte adequado do óleo lubrificante usado ou contaminado originário da contratação, bem como de seus resíduos e embalagens.</w:t>
      </w:r>
    </w:p>
    <w:p w14:paraId="2F6E7B81"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3C84DE74"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Indicar preposto para representá-lo durante toda a execução do contrato;</w:t>
      </w:r>
    </w:p>
    <w:p w14:paraId="5056D2C5" w14:textId="77777777" w:rsidR="001F6871" w:rsidRPr="009B1341" w:rsidRDefault="001F6871" w:rsidP="001F6871">
      <w:pPr>
        <w:pStyle w:val="Nvel3"/>
        <w:ind w:left="0"/>
        <w:rPr>
          <w:rFonts w:asciiTheme="majorHAnsi" w:hAnsiTheme="majorHAnsi" w:cstheme="majorHAnsi"/>
          <w:color w:val="auto"/>
          <w:sz w:val="22"/>
          <w:szCs w:val="22"/>
        </w:rPr>
      </w:pPr>
      <w:r w:rsidRPr="009B1341">
        <w:rPr>
          <w:rFonts w:asciiTheme="majorHAnsi" w:hAnsiTheme="majorHAnsi" w:cstheme="majorHAnsi"/>
          <w:color w:val="auto"/>
          <w:sz w:val="22"/>
          <w:szCs w:val="22"/>
        </w:rPr>
        <w:t>Emitir nota fiscal/documento fiscal, de acordo com a cláusula oitava do presente contrato.</w:t>
      </w:r>
    </w:p>
    <w:p w14:paraId="2DE0A61C" w14:textId="77777777" w:rsidR="001F6871" w:rsidRPr="00045E71" w:rsidRDefault="001F6871" w:rsidP="001F6871">
      <w:pPr>
        <w:pStyle w:val="PargrafodaLista"/>
        <w:tabs>
          <w:tab w:val="left" w:pos="567"/>
        </w:tabs>
        <w:ind w:left="0"/>
        <w:contextualSpacing w:val="0"/>
        <w:jc w:val="both"/>
        <w:rPr>
          <w:rFonts w:asciiTheme="majorHAnsi" w:hAnsiTheme="majorHAnsi" w:cs="Arial"/>
          <w:b/>
          <w:color w:val="000000"/>
          <w:sz w:val="22"/>
          <w:szCs w:val="22"/>
        </w:rPr>
      </w:pPr>
    </w:p>
    <w:p w14:paraId="1E515225" w14:textId="77777777" w:rsidR="001F6871"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DO PAGAMENTO.</w:t>
      </w:r>
    </w:p>
    <w:p w14:paraId="30C92458" w14:textId="77777777" w:rsidR="001F6871" w:rsidRPr="00FE45C0" w:rsidRDefault="001F6871" w:rsidP="001F6871">
      <w:pPr>
        <w:pStyle w:val="Nvel2-Red"/>
        <w:rPr>
          <w:rFonts w:asciiTheme="majorHAnsi" w:hAnsiTheme="majorHAnsi" w:cstheme="majorHAnsi"/>
          <w:b/>
          <w:bCs/>
          <w:i w:val="0"/>
          <w:iCs w:val="0"/>
          <w:color w:val="auto"/>
          <w:sz w:val="22"/>
          <w:szCs w:val="22"/>
        </w:rPr>
      </w:pPr>
      <w:r w:rsidRPr="00FE45C0">
        <w:rPr>
          <w:rFonts w:asciiTheme="majorHAnsi" w:hAnsiTheme="majorHAnsi" w:cstheme="majorHAnsi"/>
          <w:b/>
          <w:bCs/>
          <w:i w:val="0"/>
          <w:iCs w:val="0"/>
          <w:color w:val="auto"/>
          <w:sz w:val="22"/>
          <w:szCs w:val="22"/>
        </w:rPr>
        <w:t>Prazo de pagamento</w:t>
      </w:r>
    </w:p>
    <w:p w14:paraId="2F8401B6" w14:textId="6FD176B5" w:rsidR="001F6871" w:rsidRPr="002850E5" w:rsidRDefault="001F6871" w:rsidP="001F6871">
      <w:pPr>
        <w:pStyle w:val="Nvel3"/>
        <w:ind w:left="0"/>
        <w:rPr>
          <w:rFonts w:asciiTheme="majorHAnsi" w:hAnsiTheme="majorHAnsi" w:cstheme="majorHAnsi"/>
          <w:bCs/>
          <w:color w:val="auto"/>
          <w:sz w:val="22"/>
          <w:szCs w:val="22"/>
        </w:rPr>
      </w:pPr>
      <w:bookmarkStart w:id="6" w:name="_Hlk172029467"/>
      <w:r w:rsidRPr="002850E5">
        <w:rPr>
          <w:rFonts w:asciiTheme="majorHAnsi" w:hAnsiTheme="majorHAnsi" w:cstheme="majorHAnsi"/>
          <w:color w:val="auto"/>
          <w:sz w:val="22"/>
          <w:szCs w:val="22"/>
        </w:rPr>
        <w:t xml:space="preserve">O pagamento será efetuado </w:t>
      </w:r>
      <w:r w:rsidR="00E81379">
        <w:rPr>
          <w:rFonts w:asciiTheme="majorHAnsi" w:hAnsiTheme="majorHAnsi" w:cstheme="majorHAnsi"/>
          <w:color w:val="auto"/>
          <w:sz w:val="22"/>
          <w:szCs w:val="22"/>
        </w:rPr>
        <w:t>em até 30 (trinta) dias</w:t>
      </w:r>
      <w:r w:rsidRPr="002850E5">
        <w:rPr>
          <w:rFonts w:asciiTheme="majorHAnsi" w:hAnsiTheme="majorHAnsi" w:cstheme="majorHAnsi"/>
          <w:color w:val="auto"/>
          <w:sz w:val="22"/>
          <w:szCs w:val="22"/>
        </w:rPr>
        <w:t xml:space="preserve"> após a entrega do</w:t>
      </w:r>
      <w:r w:rsidR="00E81379">
        <w:rPr>
          <w:rFonts w:asciiTheme="majorHAnsi" w:hAnsiTheme="majorHAnsi" w:cstheme="majorHAnsi"/>
          <w:color w:val="auto"/>
          <w:sz w:val="22"/>
          <w:szCs w:val="22"/>
        </w:rPr>
        <w:t>s medicamentos</w:t>
      </w:r>
      <w:r w:rsidRPr="002850E5">
        <w:rPr>
          <w:rFonts w:asciiTheme="majorHAnsi" w:hAnsiTheme="majorHAnsi" w:cstheme="majorHAnsi"/>
          <w:color w:val="auto"/>
          <w:sz w:val="22"/>
          <w:szCs w:val="22"/>
        </w:rPr>
        <w:t xml:space="preserve"> licitado</w:t>
      </w:r>
      <w:r w:rsidR="00E81379">
        <w:rPr>
          <w:rFonts w:asciiTheme="majorHAnsi" w:hAnsiTheme="majorHAnsi" w:cstheme="majorHAnsi"/>
          <w:color w:val="auto"/>
          <w:sz w:val="22"/>
          <w:szCs w:val="22"/>
        </w:rPr>
        <w:t>s</w:t>
      </w:r>
      <w:r w:rsidRPr="002850E5">
        <w:rPr>
          <w:rFonts w:asciiTheme="majorHAnsi" w:hAnsiTheme="majorHAnsi" w:cstheme="majorHAnsi"/>
          <w:color w:val="auto"/>
          <w:sz w:val="22"/>
          <w:szCs w:val="22"/>
        </w:rPr>
        <w:t>, mediante apresentação da nota fiscal/fatura na prefeitura Municipal, à vista do respectivo Termo de Recebimento do objeto ou Recibo, a empresa deverá manter a regularidade fiscal e trabalhista (RFB, FGTS e CNDT) em toda a vigência do contrato. As notas fiscais/faturas que apresentarem incorreções serão devolvidas à contratada e seu vencimento ocorrerá após a reapresentação da mesma.</w:t>
      </w:r>
    </w:p>
    <w:bookmarkEnd w:id="6"/>
    <w:p w14:paraId="7642705E" w14:textId="77777777" w:rsidR="001F6871" w:rsidRPr="00FE45C0" w:rsidRDefault="001F6871" w:rsidP="001F6871">
      <w:pPr>
        <w:pStyle w:val="Nvel2-Red"/>
        <w:rPr>
          <w:rFonts w:asciiTheme="majorHAnsi" w:hAnsiTheme="majorHAnsi" w:cstheme="majorHAnsi"/>
          <w:b/>
          <w:bCs/>
          <w:i w:val="0"/>
          <w:iCs w:val="0"/>
          <w:color w:val="auto"/>
          <w:sz w:val="22"/>
          <w:szCs w:val="22"/>
        </w:rPr>
      </w:pPr>
      <w:r w:rsidRPr="00FE45C0">
        <w:rPr>
          <w:rFonts w:asciiTheme="majorHAnsi" w:hAnsiTheme="majorHAnsi" w:cstheme="majorHAnsi"/>
          <w:b/>
          <w:bCs/>
          <w:i w:val="0"/>
          <w:iCs w:val="0"/>
          <w:color w:val="auto"/>
          <w:sz w:val="22"/>
          <w:szCs w:val="22"/>
        </w:rPr>
        <w:t>Forma de pagamento</w:t>
      </w:r>
    </w:p>
    <w:p w14:paraId="6DDDAA66" w14:textId="77777777" w:rsidR="001F6871" w:rsidRPr="009B1341" w:rsidRDefault="001F6871" w:rsidP="001F6871">
      <w:pPr>
        <w:pStyle w:val="Nvel3"/>
        <w:ind w:left="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O pagamento será realizado por meio de ordem bancária, para crédito em banco, agência e conta corrente indicados pelo contratado.</w:t>
      </w:r>
    </w:p>
    <w:p w14:paraId="6BDF0CC1" w14:textId="77777777" w:rsidR="001F6871" w:rsidRPr="009B1341" w:rsidRDefault="001F6871" w:rsidP="001F6871">
      <w:pPr>
        <w:pStyle w:val="Nvel3"/>
        <w:ind w:left="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Será considerada data do pagamento o dia em que constar como emitida a ordem bancária para pagamento.</w:t>
      </w:r>
    </w:p>
    <w:p w14:paraId="66F93223" w14:textId="77777777" w:rsidR="001F6871" w:rsidRPr="009B1341" w:rsidRDefault="001F6871" w:rsidP="001F6871">
      <w:pPr>
        <w:pStyle w:val="Nvel3"/>
        <w:ind w:left="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Quando do pagamento, será efetuada a retenção tributária prevista na legislação aplicável.</w:t>
      </w:r>
    </w:p>
    <w:p w14:paraId="01054375" w14:textId="77777777" w:rsidR="001F6871" w:rsidRPr="009B1341" w:rsidRDefault="001F6871" w:rsidP="001F6871">
      <w:pPr>
        <w:pStyle w:val="Nvel3"/>
        <w:ind w:left="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Independentemente do percentual de tributo inserido na planilha, quando houver, serão retidos na fonte, quando da realização do pagamento, os percentuais estabelecidos na legislação vigente.</w:t>
      </w:r>
    </w:p>
    <w:p w14:paraId="41F991B5" w14:textId="77777777" w:rsidR="001F6871" w:rsidRPr="009B1341" w:rsidRDefault="001F6871" w:rsidP="001F6871">
      <w:pPr>
        <w:pStyle w:val="Nvel3"/>
        <w:ind w:left="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O contratado regularmente optante pelo Simples Nacional, nos termos da </w:t>
      </w:r>
      <w:hyperlink r:id="rId29">
        <w:r w:rsidRPr="009B1341">
          <w:rPr>
            <w:rStyle w:val="Hyperlink"/>
            <w:rFonts w:asciiTheme="majorHAnsi" w:hAnsiTheme="majorHAnsi" w:cstheme="majorHAnsi"/>
            <w:color w:val="auto"/>
            <w:sz w:val="22"/>
            <w:szCs w:val="22"/>
            <w:lang w:eastAsia="en-US"/>
          </w:rPr>
          <w:t>Lei Complementar nº 123, de 2006</w:t>
        </w:r>
      </w:hyperlink>
      <w:r w:rsidRPr="009B1341">
        <w:rPr>
          <w:rFonts w:asciiTheme="majorHAnsi" w:hAnsiTheme="majorHAnsi" w:cstheme="majorHAnsi"/>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579B0F" w14:textId="77777777" w:rsidR="001F6871" w:rsidRPr="006D09D9" w:rsidRDefault="001F6871" w:rsidP="001F6871">
      <w:pPr>
        <w:jc w:val="both"/>
        <w:rPr>
          <w:rFonts w:asciiTheme="majorHAnsi" w:hAnsiTheme="majorHAnsi" w:cs="Arial"/>
          <w:color w:val="000000"/>
          <w:sz w:val="22"/>
          <w:szCs w:val="22"/>
          <w:lang w:eastAsia="en-US"/>
        </w:rPr>
      </w:pPr>
    </w:p>
    <w:p w14:paraId="21E44646" w14:textId="77777777" w:rsidR="001F6871" w:rsidRPr="00045E71"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045E71">
        <w:rPr>
          <w:rFonts w:asciiTheme="majorHAnsi" w:hAnsiTheme="majorHAnsi" w:cs="Arial"/>
          <w:sz w:val="22"/>
          <w:szCs w:val="22"/>
        </w:rPr>
        <w:t>DAS SANÇÕES ADMINISTRATIVAS.</w:t>
      </w:r>
    </w:p>
    <w:p w14:paraId="4D68AB45" w14:textId="77777777" w:rsidR="001F6871" w:rsidRPr="00045E71" w:rsidRDefault="001F6871" w:rsidP="001F6871">
      <w:pPr>
        <w:rPr>
          <w:rFonts w:asciiTheme="majorHAnsi" w:hAnsiTheme="majorHAnsi"/>
          <w:sz w:val="22"/>
          <w:szCs w:val="22"/>
        </w:rPr>
      </w:pPr>
    </w:p>
    <w:p w14:paraId="437F469D" w14:textId="77777777" w:rsidR="001F6871" w:rsidRPr="00045E71" w:rsidRDefault="001F6871" w:rsidP="001F6871">
      <w:pPr>
        <w:pStyle w:val="PargrafodaLista"/>
        <w:numPr>
          <w:ilvl w:val="1"/>
          <w:numId w:val="1"/>
        </w:numPr>
        <w:ind w:left="0" w:hanging="6"/>
        <w:jc w:val="both"/>
        <w:rPr>
          <w:rFonts w:asciiTheme="majorHAnsi" w:hAnsiTheme="majorHAnsi" w:cstheme="minorHAnsi"/>
          <w:sz w:val="22"/>
          <w:szCs w:val="22"/>
        </w:rPr>
      </w:pPr>
      <w:r w:rsidRPr="00045E71">
        <w:rPr>
          <w:rFonts w:asciiTheme="majorHAnsi" w:hAnsiTheme="majorHAnsi" w:cstheme="minorHAnsi"/>
          <w:sz w:val="22"/>
          <w:szCs w:val="22"/>
        </w:rPr>
        <w:t>Comete infração administrativa, nos termos da Lei nº 14.133, de 2021, o Contratado que:</w:t>
      </w:r>
    </w:p>
    <w:p w14:paraId="04C4D8FE" w14:textId="77777777" w:rsidR="001F6871" w:rsidRDefault="001F6871" w:rsidP="001F6871">
      <w:pPr>
        <w:ind w:hanging="6"/>
        <w:jc w:val="both"/>
        <w:rPr>
          <w:rFonts w:asciiTheme="majorHAnsi" w:hAnsiTheme="majorHAnsi" w:cstheme="minorHAnsi"/>
          <w:sz w:val="22"/>
          <w:szCs w:val="22"/>
        </w:rPr>
      </w:pPr>
    </w:p>
    <w:p w14:paraId="0EC54797"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der causa à inexecução parcial do contrato;</w:t>
      </w:r>
    </w:p>
    <w:p w14:paraId="415831FD"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der causa à inexecução parcial do contrato que cause grave dano à Administração ou ao funcionamento dos serviços públicos ou ao interesse coletivo;</w:t>
      </w:r>
    </w:p>
    <w:p w14:paraId="6F829159"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der causa à inexecução total do contrato;</w:t>
      </w:r>
    </w:p>
    <w:p w14:paraId="7F0EE662"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deixar de entregar a documentação exigida para o certame;</w:t>
      </w:r>
    </w:p>
    <w:p w14:paraId="79A942E5"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não mantiver a proposta, salvo em decorrência de fato superveniente devidamente justificado;</w:t>
      </w:r>
    </w:p>
    <w:p w14:paraId="6D7850C9"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lastRenderedPageBreak/>
        <w:t>não celebrar o contrato ou não entregar a documentação exigida para a contratação, quando convocado dentro do prazo de validade de sua proposta;</w:t>
      </w:r>
    </w:p>
    <w:p w14:paraId="3BC02A21" w14:textId="77777777" w:rsidR="001F6871" w:rsidRPr="00980311"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ensejar o retardamento da execução ou da entrega do objeto da contratação sem motivo justificado;</w:t>
      </w:r>
    </w:p>
    <w:p w14:paraId="561CF83F"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apresentar declaração ou documentação falsa exigida para o certame ou prestar declaração falsa durante a dispensa eletrônica ou execução do contrato;</w:t>
      </w:r>
    </w:p>
    <w:p w14:paraId="306C74EF"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fraudar a contratação ou praticar ato fraudulento na execução do contrato</w:t>
      </w:r>
    </w:p>
    <w:p w14:paraId="4BCECBD1"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comportar-se de modo inidôneo ou cometer fraude de qualquer natureza;</w:t>
      </w:r>
    </w:p>
    <w:p w14:paraId="576DE658" w14:textId="77777777" w:rsidR="001F6871" w:rsidRPr="00714E49"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praticar atos ilícitos com vistas a frustrar os objetivos do certame;</w:t>
      </w:r>
    </w:p>
    <w:p w14:paraId="2E2A9A82" w14:textId="77777777" w:rsidR="001F6871" w:rsidRPr="00980311" w:rsidRDefault="001F6871">
      <w:pPr>
        <w:pStyle w:val="PargrafodaLista"/>
        <w:numPr>
          <w:ilvl w:val="0"/>
          <w:numId w:val="46"/>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praticar ato lesivo previsto no art. 5º da Lei nº 12.846, de 1º de agosto de 2013.</w:t>
      </w:r>
    </w:p>
    <w:p w14:paraId="33762D37" w14:textId="77777777" w:rsidR="001F6871" w:rsidRPr="00751B8D" w:rsidRDefault="001F6871" w:rsidP="001F6871">
      <w:pPr>
        <w:ind w:hanging="6"/>
        <w:jc w:val="both"/>
        <w:rPr>
          <w:rFonts w:asciiTheme="majorHAnsi" w:hAnsiTheme="majorHAnsi" w:cstheme="minorHAnsi"/>
          <w:sz w:val="22"/>
          <w:szCs w:val="22"/>
        </w:rPr>
      </w:pPr>
    </w:p>
    <w:p w14:paraId="57B17577" w14:textId="77777777" w:rsidR="001F6871" w:rsidRDefault="001F6871" w:rsidP="001F6871">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Serão aplicadas ao responsável pelas infrações administrativas acima descritas as seguintes sanções:</w:t>
      </w:r>
    </w:p>
    <w:p w14:paraId="4DF431F1" w14:textId="77777777" w:rsidR="001F6871" w:rsidRDefault="001F6871" w:rsidP="001F6871">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Advertência, quando o Contratado der causa à inexecução parcial do contrato, sempre que não se justificar a imposição de penalidade mais grave (art. 156, §2º, da Lei);</w:t>
      </w:r>
    </w:p>
    <w:p w14:paraId="2C2CD0FB" w14:textId="77777777" w:rsidR="001F6871" w:rsidRDefault="001F6871" w:rsidP="001F6871">
      <w:pPr>
        <w:pStyle w:val="PargrafodaLista"/>
        <w:ind w:left="0" w:hanging="6"/>
        <w:jc w:val="both"/>
        <w:rPr>
          <w:rFonts w:asciiTheme="majorHAnsi" w:hAnsiTheme="majorHAnsi" w:cstheme="minorHAnsi"/>
          <w:sz w:val="22"/>
          <w:szCs w:val="22"/>
        </w:rPr>
      </w:pPr>
    </w:p>
    <w:p w14:paraId="4E59EC46" w14:textId="77777777" w:rsidR="001F6871" w:rsidRDefault="001F6871" w:rsidP="001F6871">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 xml:space="preserve"> Impedimento de licitar e contratar, quando praticadas as condutas descritas nas alíneas b, c, d, e, f e g</w:t>
      </w:r>
      <w:r>
        <w:rPr>
          <w:rFonts w:asciiTheme="majorHAnsi" w:hAnsiTheme="majorHAnsi" w:cstheme="minorHAnsi"/>
          <w:sz w:val="22"/>
          <w:szCs w:val="22"/>
        </w:rPr>
        <w:t xml:space="preserve"> </w:t>
      </w:r>
      <w:r w:rsidRPr="00751B8D">
        <w:rPr>
          <w:rFonts w:asciiTheme="majorHAnsi" w:hAnsiTheme="majorHAnsi" w:cstheme="minorHAnsi"/>
          <w:sz w:val="22"/>
          <w:szCs w:val="22"/>
        </w:rPr>
        <w:t>do subitem acima deste Contrato, sempre que não se justificar a imposição de penalidade mais grave (art. 156,</w:t>
      </w:r>
      <w:r>
        <w:rPr>
          <w:rFonts w:asciiTheme="majorHAnsi" w:hAnsiTheme="majorHAnsi" w:cstheme="minorHAnsi"/>
          <w:sz w:val="22"/>
          <w:szCs w:val="22"/>
        </w:rPr>
        <w:t xml:space="preserve"> </w:t>
      </w:r>
      <w:r w:rsidRPr="00751B8D">
        <w:rPr>
          <w:rFonts w:asciiTheme="majorHAnsi" w:hAnsiTheme="majorHAnsi" w:cstheme="minorHAnsi"/>
          <w:sz w:val="22"/>
          <w:szCs w:val="22"/>
        </w:rPr>
        <w:t>§4º, da Lei);</w:t>
      </w:r>
    </w:p>
    <w:p w14:paraId="6ACA1105" w14:textId="77777777" w:rsidR="001F6871" w:rsidRPr="00751B8D" w:rsidRDefault="001F6871" w:rsidP="001F6871">
      <w:pPr>
        <w:pStyle w:val="PargrafodaLista"/>
        <w:ind w:left="0" w:hanging="6"/>
        <w:rPr>
          <w:rFonts w:asciiTheme="majorHAnsi" w:hAnsiTheme="majorHAnsi" w:cstheme="minorHAnsi"/>
          <w:sz w:val="22"/>
          <w:szCs w:val="22"/>
        </w:rPr>
      </w:pPr>
    </w:p>
    <w:p w14:paraId="64FBD39E" w14:textId="77777777" w:rsidR="001F6871" w:rsidRDefault="001F6871" w:rsidP="001F6871">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Declaração de inidoneidade para licitar e contratar, quando praticadas as condutas descritas nas</w:t>
      </w:r>
      <w:r>
        <w:rPr>
          <w:rFonts w:asciiTheme="majorHAnsi" w:hAnsiTheme="majorHAnsi" w:cstheme="minorHAnsi"/>
          <w:sz w:val="22"/>
          <w:szCs w:val="22"/>
        </w:rPr>
        <w:t xml:space="preserve"> </w:t>
      </w:r>
      <w:r w:rsidRPr="00751B8D">
        <w:rPr>
          <w:rFonts w:asciiTheme="majorHAnsi" w:hAnsiTheme="majorHAnsi" w:cstheme="minorHAnsi"/>
          <w:sz w:val="22"/>
          <w:szCs w:val="22"/>
        </w:rPr>
        <w:t>alíneas h, i, j, k e l do subitem acima deste Contrato, bem como nas alíneas b, c, d, e, f e g, que justifiquem a</w:t>
      </w:r>
      <w:r>
        <w:rPr>
          <w:rFonts w:asciiTheme="majorHAnsi" w:hAnsiTheme="majorHAnsi" w:cstheme="minorHAnsi"/>
          <w:sz w:val="22"/>
          <w:szCs w:val="22"/>
        </w:rPr>
        <w:t xml:space="preserve"> </w:t>
      </w:r>
      <w:r w:rsidRPr="00751B8D">
        <w:rPr>
          <w:rFonts w:asciiTheme="majorHAnsi" w:hAnsiTheme="majorHAnsi" w:cstheme="minorHAnsi"/>
          <w:sz w:val="22"/>
          <w:szCs w:val="22"/>
        </w:rPr>
        <w:t>imposição de penalidade mais grave (art. 156, §5º, da Lei).</w:t>
      </w:r>
    </w:p>
    <w:p w14:paraId="2BF23655" w14:textId="77777777" w:rsidR="001F6871" w:rsidRPr="00751B8D" w:rsidRDefault="001F6871" w:rsidP="001F6871">
      <w:pPr>
        <w:pStyle w:val="PargrafodaLista"/>
        <w:rPr>
          <w:rFonts w:asciiTheme="majorHAnsi" w:hAnsiTheme="majorHAnsi" w:cstheme="minorHAnsi"/>
          <w:sz w:val="22"/>
          <w:szCs w:val="22"/>
        </w:rPr>
      </w:pPr>
    </w:p>
    <w:p w14:paraId="061B1DDE" w14:textId="77777777" w:rsidR="001F6871" w:rsidRDefault="001F6871" w:rsidP="001F6871">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Multa:</w:t>
      </w:r>
    </w:p>
    <w:p w14:paraId="59558FF5" w14:textId="77777777" w:rsidR="001F6871" w:rsidRPr="00751B8D" w:rsidRDefault="001F6871" w:rsidP="001F6871">
      <w:pPr>
        <w:pStyle w:val="PargrafodaLista"/>
        <w:rPr>
          <w:rFonts w:asciiTheme="majorHAnsi" w:hAnsiTheme="majorHAnsi" w:cstheme="minorHAnsi"/>
          <w:sz w:val="22"/>
          <w:szCs w:val="22"/>
        </w:rPr>
      </w:pPr>
    </w:p>
    <w:p w14:paraId="4280A0B1" w14:textId="77777777" w:rsidR="001F6871" w:rsidRDefault="001F6871" w:rsidP="001F6871">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 xml:space="preserve"> moratória de 0,5 % (cinco décimos por cento) por dia de atraso injustificado sobre o valor da parcela inadimplida, até o limite de 10 (dez) dias. 19.2.4.2 - 5%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(dez)dias.</w:t>
      </w:r>
    </w:p>
    <w:p w14:paraId="5BA17559" w14:textId="77777777" w:rsidR="001F6871" w:rsidRDefault="001F6871" w:rsidP="001F6871">
      <w:pPr>
        <w:pStyle w:val="PargrafodaLista"/>
        <w:ind w:left="0"/>
        <w:jc w:val="both"/>
        <w:rPr>
          <w:rFonts w:asciiTheme="majorHAnsi" w:hAnsiTheme="majorHAnsi" w:cstheme="minorHAnsi"/>
          <w:sz w:val="22"/>
          <w:szCs w:val="22"/>
        </w:rPr>
      </w:pPr>
    </w:p>
    <w:p w14:paraId="5C1FC95F" w14:textId="77777777" w:rsidR="001F6871" w:rsidRDefault="001F6871" w:rsidP="001F6871">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10% (dez por cento) sobre o valor total do contrato, no caso da inexecução total do contrato.</w:t>
      </w:r>
    </w:p>
    <w:p w14:paraId="4A7D2CE2" w14:textId="77777777" w:rsidR="001F6871" w:rsidRPr="00751B8D" w:rsidRDefault="001F6871" w:rsidP="001F6871">
      <w:pPr>
        <w:pStyle w:val="PargrafodaLista"/>
        <w:rPr>
          <w:rFonts w:asciiTheme="majorHAnsi" w:hAnsiTheme="majorHAnsi" w:cstheme="minorHAnsi"/>
          <w:sz w:val="22"/>
          <w:szCs w:val="22"/>
        </w:rPr>
      </w:pPr>
    </w:p>
    <w:p w14:paraId="3F2FBF1B" w14:textId="77777777" w:rsidR="001F6871" w:rsidRDefault="001F6871" w:rsidP="001F6871">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 atraso superior a 10 dias autoriza a Administração a promover a rescisão do contrato por descumprimento ou cumprimento irregular de suas cláusulas, conforme dispõe o inciso I do art. 137 da Lei n.14.133, de 2021.</w:t>
      </w:r>
    </w:p>
    <w:p w14:paraId="25C342F4" w14:textId="77777777" w:rsidR="001F6871" w:rsidRPr="00751B8D" w:rsidRDefault="001F6871" w:rsidP="001F6871">
      <w:pPr>
        <w:pStyle w:val="PargrafodaLista"/>
        <w:rPr>
          <w:rFonts w:asciiTheme="majorHAnsi" w:hAnsiTheme="majorHAnsi" w:cstheme="minorHAnsi"/>
          <w:sz w:val="22"/>
          <w:szCs w:val="22"/>
        </w:rPr>
      </w:pPr>
    </w:p>
    <w:p w14:paraId="4EEC63CE"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previstas neste Contrato não exclui, em hipótese alguma, a obrigação de reparação integral do dano causado ao Contratante (art. 156, §9º)</w:t>
      </w:r>
    </w:p>
    <w:p w14:paraId="5DBDB585" w14:textId="77777777" w:rsidR="001F6871" w:rsidRDefault="001F6871" w:rsidP="001F6871">
      <w:pPr>
        <w:pStyle w:val="PargrafodaLista"/>
        <w:ind w:left="0"/>
        <w:jc w:val="both"/>
        <w:rPr>
          <w:rFonts w:asciiTheme="majorHAnsi" w:hAnsiTheme="majorHAnsi" w:cstheme="minorHAnsi"/>
          <w:sz w:val="22"/>
          <w:szCs w:val="22"/>
        </w:rPr>
      </w:pPr>
    </w:p>
    <w:p w14:paraId="51E9876E"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Todas as sanções previstas neste Contrato poderão ser aplicadas cumulativamente com a multa (art. 156,</w:t>
      </w:r>
      <w:r>
        <w:rPr>
          <w:rFonts w:asciiTheme="majorHAnsi" w:hAnsiTheme="majorHAnsi" w:cstheme="minorHAnsi"/>
          <w:sz w:val="22"/>
          <w:szCs w:val="22"/>
        </w:rPr>
        <w:t xml:space="preserve"> </w:t>
      </w:r>
      <w:r w:rsidRPr="00751B8D">
        <w:rPr>
          <w:rFonts w:asciiTheme="majorHAnsi" w:hAnsiTheme="majorHAnsi" w:cstheme="minorHAnsi"/>
          <w:sz w:val="22"/>
          <w:szCs w:val="22"/>
        </w:rPr>
        <w:t>§7º).</w:t>
      </w:r>
    </w:p>
    <w:p w14:paraId="06FD782E" w14:textId="77777777" w:rsidR="001F6871" w:rsidRPr="00751B8D" w:rsidRDefault="001F6871" w:rsidP="001F6871">
      <w:pPr>
        <w:pStyle w:val="PargrafodaLista"/>
        <w:rPr>
          <w:rFonts w:asciiTheme="majorHAnsi" w:hAnsiTheme="majorHAnsi" w:cstheme="minorHAnsi"/>
          <w:sz w:val="22"/>
          <w:szCs w:val="22"/>
        </w:rPr>
      </w:pPr>
    </w:p>
    <w:p w14:paraId="44F841CB"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Antes da aplicação da multa será facultada a defesa do interessado no prazo de 15 (quinze) dias úteis,</w:t>
      </w:r>
      <w:r>
        <w:rPr>
          <w:rFonts w:asciiTheme="majorHAnsi" w:hAnsiTheme="majorHAnsi" w:cstheme="minorHAnsi"/>
          <w:sz w:val="22"/>
          <w:szCs w:val="22"/>
        </w:rPr>
        <w:t xml:space="preserve"> </w:t>
      </w:r>
      <w:r w:rsidRPr="00751B8D">
        <w:rPr>
          <w:rFonts w:asciiTheme="majorHAnsi" w:hAnsiTheme="majorHAnsi" w:cstheme="minorHAnsi"/>
          <w:sz w:val="22"/>
          <w:szCs w:val="22"/>
        </w:rPr>
        <w:t>contado da data de sua intimação (art. 157).</w:t>
      </w:r>
    </w:p>
    <w:p w14:paraId="0300F4B9" w14:textId="77777777" w:rsidR="001F6871" w:rsidRPr="00751B8D" w:rsidRDefault="001F6871" w:rsidP="001F6871">
      <w:pPr>
        <w:pStyle w:val="PargrafodaLista"/>
        <w:rPr>
          <w:rFonts w:asciiTheme="majorHAnsi" w:hAnsiTheme="majorHAnsi" w:cstheme="minorHAnsi"/>
          <w:sz w:val="22"/>
          <w:szCs w:val="22"/>
        </w:rPr>
      </w:pPr>
    </w:p>
    <w:p w14:paraId="56B906DE"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3494C31" w14:textId="77777777" w:rsidR="001F6871" w:rsidRPr="00751B8D" w:rsidRDefault="001F6871" w:rsidP="001F6871">
      <w:pPr>
        <w:pStyle w:val="PargrafodaLista"/>
        <w:rPr>
          <w:rFonts w:asciiTheme="majorHAnsi" w:hAnsiTheme="majorHAnsi" w:cstheme="minorHAnsi"/>
          <w:sz w:val="22"/>
          <w:szCs w:val="22"/>
        </w:rPr>
      </w:pPr>
    </w:p>
    <w:p w14:paraId="7DFCC099"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lastRenderedPageBreak/>
        <w:t>Previamente ao encaminhamento à cobrança judicial, a multa poderá ser recolhida administrativamente no</w:t>
      </w:r>
      <w:r>
        <w:rPr>
          <w:rFonts w:asciiTheme="majorHAnsi" w:hAnsiTheme="majorHAnsi" w:cstheme="minorHAnsi"/>
          <w:sz w:val="22"/>
          <w:szCs w:val="22"/>
        </w:rPr>
        <w:t xml:space="preserve"> </w:t>
      </w:r>
      <w:r w:rsidRPr="00751B8D">
        <w:rPr>
          <w:rFonts w:asciiTheme="majorHAnsi" w:hAnsiTheme="majorHAnsi" w:cstheme="minorHAnsi"/>
          <w:sz w:val="22"/>
          <w:szCs w:val="22"/>
        </w:rPr>
        <w:t>prazo máximo de 15 (quinze) dias, a contar da data do recebimento da comunicação enviada pela autoridade</w:t>
      </w:r>
      <w:r>
        <w:rPr>
          <w:rFonts w:asciiTheme="majorHAnsi" w:hAnsiTheme="majorHAnsi" w:cstheme="minorHAnsi"/>
          <w:sz w:val="22"/>
          <w:szCs w:val="22"/>
        </w:rPr>
        <w:t xml:space="preserve"> </w:t>
      </w:r>
      <w:r w:rsidRPr="00751B8D">
        <w:rPr>
          <w:rFonts w:asciiTheme="majorHAnsi" w:hAnsiTheme="majorHAnsi" w:cstheme="minorHAnsi"/>
          <w:sz w:val="22"/>
          <w:szCs w:val="22"/>
        </w:rPr>
        <w:t>competente.</w:t>
      </w:r>
    </w:p>
    <w:p w14:paraId="6475B4C0" w14:textId="77777777" w:rsidR="001F6871" w:rsidRPr="00751B8D" w:rsidRDefault="001F6871" w:rsidP="001F6871">
      <w:pPr>
        <w:pStyle w:val="PargrafodaLista"/>
        <w:rPr>
          <w:rFonts w:asciiTheme="majorHAnsi" w:hAnsiTheme="majorHAnsi" w:cstheme="minorHAnsi"/>
          <w:sz w:val="22"/>
          <w:szCs w:val="22"/>
        </w:rPr>
      </w:pPr>
    </w:p>
    <w:p w14:paraId="12A41DAB"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realizar-se-á em processo administrativo que assegure o contraditório e a ampla defesa ao Contratado, observando-se o procedimento previsto no caput e parágrafos do art. 158 da Lei nº 14.133,</w:t>
      </w:r>
      <w:r>
        <w:rPr>
          <w:rFonts w:asciiTheme="majorHAnsi" w:hAnsiTheme="majorHAnsi" w:cstheme="minorHAnsi"/>
          <w:sz w:val="22"/>
          <w:szCs w:val="22"/>
        </w:rPr>
        <w:t xml:space="preserve"> </w:t>
      </w:r>
      <w:r w:rsidRPr="00751B8D">
        <w:rPr>
          <w:rFonts w:asciiTheme="majorHAnsi" w:hAnsiTheme="majorHAnsi" w:cstheme="minorHAnsi"/>
          <w:sz w:val="22"/>
          <w:szCs w:val="22"/>
        </w:rPr>
        <w:t>de 2021, para as penalidades de impedimento de licitar e contratar e de declaração de inidoneidade para licitar ou contratar.</w:t>
      </w:r>
    </w:p>
    <w:p w14:paraId="3D12DC86" w14:textId="77777777" w:rsidR="001F6871" w:rsidRPr="00751B8D" w:rsidRDefault="001F6871" w:rsidP="001F6871">
      <w:pPr>
        <w:pStyle w:val="PargrafodaLista"/>
        <w:rPr>
          <w:rFonts w:asciiTheme="majorHAnsi" w:hAnsiTheme="majorHAnsi" w:cstheme="minorHAnsi"/>
          <w:sz w:val="22"/>
          <w:szCs w:val="22"/>
        </w:rPr>
      </w:pPr>
    </w:p>
    <w:p w14:paraId="17A2CB63" w14:textId="77777777" w:rsidR="001F6871" w:rsidRPr="00751B8D" w:rsidRDefault="001F6871" w:rsidP="001F687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5B614C1C" w14:textId="77777777" w:rsidR="001F6871" w:rsidRPr="00714E49" w:rsidRDefault="001F6871">
      <w:pPr>
        <w:pStyle w:val="PargrafodaLista"/>
        <w:numPr>
          <w:ilvl w:val="0"/>
          <w:numId w:val="47"/>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 natureza e a gravidade da infração cometida;</w:t>
      </w:r>
    </w:p>
    <w:p w14:paraId="3EB1C263" w14:textId="77777777" w:rsidR="001F6871" w:rsidRPr="00714E49" w:rsidRDefault="001F6871">
      <w:pPr>
        <w:pStyle w:val="PargrafodaLista"/>
        <w:numPr>
          <w:ilvl w:val="0"/>
          <w:numId w:val="47"/>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as peculiaridades do caso concreto;</w:t>
      </w:r>
    </w:p>
    <w:p w14:paraId="447B1F3D" w14:textId="77777777" w:rsidR="001F6871" w:rsidRPr="00714E49" w:rsidRDefault="001F6871">
      <w:pPr>
        <w:pStyle w:val="PargrafodaLista"/>
        <w:numPr>
          <w:ilvl w:val="0"/>
          <w:numId w:val="47"/>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as circunstâncias agravantes ou atenuantes;</w:t>
      </w:r>
    </w:p>
    <w:p w14:paraId="426A47BE" w14:textId="77777777" w:rsidR="001F6871" w:rsidRPr="00714E49" w:rsidRDefault="001F6871">
      <w:pPr>
        <w:pStyle w:val="PargrafodaLista"/>
        <w:numPr>
          <w:ilvl w:val="0"/>
          <w:numId w:val="47"/>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os danos que dela provierem para o Contratante;</w:t>
      </w:r>
    </w:p>
    <w:p w14:paraId="024F2309" w14:textId="77777777" w:rsidR="001F6871" w:rsidRPr="00714E49" w:rsidRDefault="001F6871">
      <w:pPr>
        <w:pStyle w:val="PargrafodaLista"/>
        <w:numPr>
          <w:ilvl w:val="0"/>
          <w:numId w:val="47"/>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 implantação ou o aperfeiçoamento de programa de integridade, conforme normas e orientações dos órgãos de controle.</w:t>
      </w:r>
    </w:p>
    <w:p w14:paraId="30FFD009" w14:textId="77777777" w:rsidR="001F6871" w:rsidRPr="00751B8D" w:rsidRDefault="001F6871" w:rsidP="001F6871">
      <w:pPr>
        <w:jc w:val="both"/>
        <w:rPr>
          <w:rFonts w:asciiTheme="majorHAnsi" w:hAnsiTheme="majorHAnsi" w:cstheme="minorHAnsi"/>
          <w:sz w:val="22"/>
          <w:szCs w:val="22"/>
        </w:rPr>
      </w:pPr>
    </w:p>
    <w:p w14:paraId="60DCB2DA"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w:t>
      </w:r>
      <w:r>
        <w:rPr>
          <w:rFonts w:asciiTheme="majorHAnsi" w:hAnsiTheme="majorHAnsi" w:cstheme="minorHAnsi"/>
          <w:sz w:val="22"/>
          <w:szCs w:val="22"/>
        </w:rPr>
        <w:t xml:space="preserve"> </w:t>
      </w:r>
      <w:r w:rsidRPr="00751B8D">
        <w:rPr>
          <w:rFonts w:asciiTheme="majorHAnsi" w:hAnsiTheme="majorHAnsi" w:cstheme="minorHAnsi"/>
          <w:sz w:val="22"/>
          <w:szCs w:val="22"/>
        </w:rPr>
        <w:t>serão apurados e julgados conjuntamente, nos mesmos autos, observados o rito procedimental e autoridade competente definidos na referida Lei (art. 159).</w:t>
      </w:r>
    </w:p>
    <w:p w14:paraId="0DC62DEA" w14:textId="77777777" w:rsidR="001F6871" w:rsidRDefault="001F6871" w:rsidP="001F6871">
      <w:pPr>
        <w:pStyle w:val="PargrafodaLista"/>
        <w:ind w:left="0"/>
        <w:jc w:val="both"/>
        <w:rPr>
          <w:rFonts w:asciiTheme="majorHAnsi" w:hAnsiTheme="majorHAnsi" w:cstheme="minorHAnsi"/>
          <w:sz w:val="22"/>
          <w:szCs w:val="22"/>
        </w:rPr>
      </w:pPr>
    </w:p>
    <w:p w14:paraId="06DC1FE3"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5BFEB95" w14:textId="77777777" w:rsidR="001F6871" w:rsidRPr="005F4C85" w:rsidRDefault="001F6871" w:rsidP="001F6871">
      <w:pPr>
        <w:pStyle w:val="PargrafodaLista"/>
        <w:rPr>
          <w:rFonts w:asciiTheme="majorHAnsi" w:hAnsiTheme="majorHAnsi" w:cstheme="minorHAnsi"/>
          <w:sz w:val="22"/>
          <w:szCs w:val="22"/>
        </w:rPr>
      </w:pPr>
    </w:p>
    <w:p w14:paraId="6EBD7BBB"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O Contratante deverá, no prazo máximo 15 (quinze) dias úteis, contado da data de aplicação da sanção,</w:t>
      </w:r>
      <w:r>
        <w:rPr>
          <w:rFonts w:asciiTheme="majorHAnsi" w:hAnsiTheme="majorHAnsi" w:cstheme="minorHAnsi"/>
          <w:sz w:val="22"/>
          <w:szCs w:val="22"/>
        </w:rPr>
        <w:t xml:space="preserve"> </w:t>
      </w:r>
      <w:r w:rsidRPr="005F4C85">
        <w:rPr>
          <w:rFonts w:asciiTheme="majorHAnsi" w:hAnsiTheme="majorHAnsi" w:cstheme="minorHAnsi"/>
          <w:sz w:val="22"/>
          <w:szCs w:val="22"/>
        </w:rPr>
        <w:t>informar e manter atualizados os dados relativos às sanções por ela aplicadas, para fins de publicidade no</w:t>
      </w:r>
      <w:r>
        <w:rPr>
          <w:rFonts w:asciiTheme="majorHAnsi" w:hAnsiTheme="majorHAnsi" w:cstheme="minorHAnsi"/>
          <w:sz w:val="22"/>
          <w:szCs w:val="22"/>
        </w:rPr>
        <w:t xml:space="preserve"> </w:t>
      </w:r>
      <w:r w:rsidRPr="005F4C85">
        <w:rPr>
          <w:rFonts w:asciiTheme="majorHAnsi" w:hAnsiTheme="majorHAnsi" w:cstheme="minorHAnsi"/>
          <w:sz w:val="22"/>
          <w:szCs w:val="22"/>
        </w:rPr>
        <w:t>Cadastro Nacional de Empresas Inidôneas e Suspensas (Ceis) e no Cadastro Nacional de Empresas Punidas</w:t>
      </w:r>
      <w:r>
        <w:rPr>
          <w:rFonts w:asciiTheme="majorHAnsi" w:hAnsiTheme="majorHAnsi" w:cstheme="minorHAnsi"/>
          <w:sz w:val="22"/>
          <w:szCs w:val="22"/>
        </w:rPr>
        <w:t xml:space="preserve"> </w:t>
      </w:r>
      <w:r w:rsidRPr="005F4C85">
        <w:rPr>
          <w:rFonts w:asciiTheme="majorHAnsi" w:hAnsiTheme="majorHAnsi" w:cstheme="minorHAnsi"/>
          <w:sz w:val="22"/>
          <w:szCs w:val="22"/>
        </w:rPr>
        <w:t>(Cnep), instituídos no âmbito do Poder Executivo Federal. (Art. 161).</w:t>
      </w:r>
    </w:p>
    <w:p w14:paraId="7640B582" w14:textId="77777777" w:rsidR="001F6871" w:rsidRPr="005F4C85" w:rsidRDefault="001F6871" w:rsidP="001F6871">
      <w:pPr>
        <w:pStyle w:val="PargrafodaLista"/>
        <w:rPr>
          <w:rFonts w:asciiTheme="majorHAnsi" w:hAnsiTheme="majorHAnsi" w:cstheme="minorHAnsi"/>
          <w:sz w:val="22"/>
          <w:szCs w:val="22"/>
        </w:rPr>
      </w:pPr>
    </w:p>
    <w:p w14:paraId="2B8030BE" w14:textId="77777777" w:rsidR="001F6871" w:rsidRDefault="001F6871" w:rsidP="001F6871">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As sanções de impedimento de licitar e contratar e declaração de inidoneidade para licitar ou contratar são passíveis de reabilitação na forma do art. 163 da Lei nº 14.133/21.</w:t>
      </w:r>
    </w:p>
    <w:p w14:paraId="6FDAADE1" w14:textId="77777777" w:rsidR="001F6871" w:rsidRDefault="001F6871" w:rsidP="001F6871">
      <w:pPr>
        <w:pStyle w:val="PargrafodaLista"/>
        <w:ind w:left="0"/>
        <w:jc w:val="both"/>
        <w:rPr>
          <w:rFonts w:asciiTheme="majorHAnsi" w:hAnsiTheme="majorHAnsi" w:cstheme="minorHAnsi"/>
          <w:sz w:val="22"/>
          <w:szCs w:val="22"/>
        </w:rPr>
      </w:pPr>
    </w:p>
    <w:p w14:paraId="334D8E2B" w14:textId="77777777" w:rsidR="001F6871" w:rsidRPr="00FF3A47"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E45C0">
        <w:rPr>
          <w:rFonts w:asciiTheme="majorHAnsi" w:hAnsiTheme="majorHAnsi" w:cs="Arial"/>
          <w:sz w:val="22"/>
          <w:szCs w:val="22"/>
        </w:rPr>
        <w:t>SUBCONTRATAÇÃO</w:t>
      </w:r>
      <w:r w:rsidRPr="00FF3A47">
        <w:rPr>
          <w:rFonts w:asciiTheme="majorHAnsi" w:hAnsiTheme="majorHAnsi" w:cs="Arial"/>
          <w:sz w:val="22"/>
          <w:szCs w:val="22"/>
        </w:rPr>
        <w:t>.</w:t>
      </w:r>
    </w:p>
    <w:p w14:paraId="4153E428" w14:textId="77777777" w:rsidR="001F6871" w:rsidRPr="00FE45C0" w:rsidRDefault="001F6871" w:rsidP="001F6871">
      <w:pPr>
        <w:autoSpaceDE w:val="0"/>
        <w:autoSpaceDN w:val="0"/>
        <w:adjustRightInd w:val="0"/>
        <w:rPr>
          <w:rFonts w:ascii="Times New Roman" w:hAnsi="Times New Roman" w:cs="Times New Roman"/>
          <w:color w:val="000000"/>
          <w:sz w:val="23"/>
          <w:szCs w:val="23"/>
          <w:lang w:eastAsia="en-US"/>
        </w:rPr>
      </w:pPr>
    </w:p>
    <w:p w14:paraId="4A64B8E2" w14:textId="77777777" w:rsidR="001F6871" w:rsidRPr="00FE45C0" w:rsidRDefault="001F6871" w:rsidP="001F6871">
      <w:pPr>
        <w:jc w:val="both"/>
        <w:rPr>
          <w:rFonts w:asciiTheme="majorHAnsi" w:hAnsiTheme="majorHAnsi" w:cstheme="majorHAnsi"/>
          <w:sz w:val="22"/>
          <w:szCs w:val="22"/>
        </w:rPr>
      </w:pPr>
      <w:r w:rsidRPr="00FE45C0">
        <w:rPr>
          <w:rFonts w:asciiTheme="majorHAnsi" w:hAnsiTheme="majorHAnsi" w:cstheme="majorHAnsi"/>
          <w:b/>
          <w:bCs/>
          <w:color w:val="000000"/>
          <w:sz w:val="22"/>
          <w:szCs w:val="22"/>
          <w:lang w:eastAsia="en-US"/>
        </w:rPr>
        <w:t xml:space="preserve">22.1 </w:t>
      </w:r>
      <w:r w:rsidRPr="00FE45C0">
        <w:rPr>
          <w:rFonts w:asciiTheme="majorHAnsi" w:hAnsiTheme="majorHAnsi" w:cstheme="majorHAnsi"/>
          <w:color w:val="000000"/>
          <w:sz w:val="22"/>
          <w:szCs w:val="22"/>
          <w:lang w:eastAsia="en-US"/>
        </w:rPr>
        <w:t>Não será admitida a subcontratação do objeto licitatório, em qualquer hipótese.</w:t>
      </w:r>
    </w:p>
    <w:p w14:paraId="15159497" w14:textId="77777777" w:rsidR="001F6871" w:rsidRPr="008B08EE" w:rsidRDefault="001F6871" w:rsidP="001F6871">
      <w:pPr>
        <w:tabs>
          <w:tab w:val="left" w:pos="426"/>
        </w:tabs>
        <w:jc w:val="both"/>
        <w:rPr>
          <w:rFonts w:asciiTheme="majorHAnsi" w:hAnsiTheme="majorHAnsi" w:cs="Arial"/>
          <w:color w:val="000000"/>
          <w:sz w:val="22"/>
          <w:szCs w:val="22"/>
        </w:rPr>
      </w:pPr>
    </w:p>
    <w:p w14:paraId="77F21A34" w14:textId="77777777" w:rsidR="001F6871" w:rsidRPr="00FF3A47"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F3A47">
        <w:rPr>
          <w:rFonts w:asciiTheme="majorHAnsi" w:hAnsiTheme="majorHAnsi" w:cs="Arial"/>
          <w:sz w:val="22"/>
          <w:szCs w:val="22"/>
        </w:rPr>
        <w:t>DAS DISPOSIÇÕES GERAIS.</w:t>
      </w:r>
    </w:p>
    <w:p w14:paraId="1DE42352" w14:textId="77777777" w:rsidR="001F6871" w:rsidRPr="008B08EE" w:rsidRDefault="001F6871" w:rsidP="001F6871">
      <w:pPr>
        <w:rPr>
          <w:rFonts w:asciiTheme="majorHAnsi" w:hAnsiTheme="majorHAnsi"/>
          <w:sz w:val="22"/>
          <w:szCs w:val="22"/>
        </w:rPr>
      </w:pPr>
    </w:p>
    <w:p w14:paraId="542BBFF4"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Da sessão pública do Pregão divulgar-se-á Ata no sistema eletrônico.</w:t>
      </w:r>
    </w:p>
    <w:p w14:paraId="2D6FD234" w14:textId="77777777" w:rsidR="001F6871" w:rsidRPr="008B08EE" w:rsidRDefault="001F6871" w:rsidP="001F6871">
      <w:pPr>
        <w:tabs>
          <w:tab w:val="left" w:pos="567"/>
        </w:tabs>
        <w:jc w:val="both"/>
        <w:rPr>
          <w:rFonts w:asciiTheme="majorHAnsi" w:hAnsiTheme="majorHAnsi" w:cs="Arial"/>
          <w:color w:val="000000"/>
          <w:sz w:val="22"/>
          <w:szCs w:val="22"/>
        </w:rPr>
      </w:pPr>
    </w:p>
    <w:p w14:paraId="35DFD135"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69C08F" w14:textId="77777777" w:rsidR="001F6871" w:rsidRPr="008B08EE" w:rsidRDefault="001F6871" w:rsidP="001F6871">
      <w:pPr>
        <w:tabs>
          <w:tab w:val="left" w:pos="567"/>
        </w:tabs>
        <w:jc w:val="both"/>
        <w:rPr>
          <w:rFonts w:asciiTheme="majorHAnsi" w:hAnsiTheme="majorHAnsi" w:cs="Arial"/>
          <w:color w:val="000000"/>
          <w:sz w:val="22"/>
          <w:szCs w:val="22"/>
        </w:rPr>
      </w:pPr>
    </w:p>
    <w:p w14:paraId="020D13C8"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lastRenderedPageBreak/>
        <w:t>Todas as referências de tempo no Edital, no aviso e durante a sessão pública observarão o horário de Brasília – DF.</w:t>
      </w:r>
    </w:p>
    <w:p w14:paraId="4ABC8D5D" w14:textId="77777777" w:rsidR="001F6871" w:rsidRPr="008B08EE" w:rsidRDefault="001F6871" w:rsidP="001F6871">
      <w:pPr>
        <w:tabs>
          <w:tab w:val="left" w:pos="567"/>
        </w:tabs>
        <w:jc w:val="both"/>
        <w:rPr>
          <w:rFonts w:asciiTheme="majorHAnsi" w:hAnsiTheme="majorHAnsi" w:cs="Arial"/>
          <w:color w:val="000000"/>
          <w:sz w:val="22"/>
          <w:szCs w:val="22"/>
        </w:rPr>
      </w:pPr>
    </w:p>
    <w:p w14:paraId="3E87FAFC"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B469FF" w14:textId="77777777" w:rsidR="001F6871" w:rsidRPr="008B08EE" w:rsidRDefault="001F6871" w:rsidP="001F6871">
      <w:pPr>
        <w:tabs>
          <w:tab w:val="left" w:pos="567"/>
        </w:tabs>
        <w:jc w:val="both"/>
        <w:rPr>
          <w:rFonts w:asciiTheme="majorHAnsi" w:hAnsiTheme="majorHAnsi" w:cs="Arial"/>
          <w:color w:val="000000" w:themeColor="text1"/>
          <w:sz w:val="22"/>
          <w:szCs w:val="22"/>
        </w:rPr>
      </w:pPr>
    </w:p>
    <w:p w14:paraId="015303F4"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homologação do resultado desta licitação não implicará direito à contratação.</w:t>
      </w:r>
    </w:p>
    <w:p w14:paraId="68CB507A" w14:textId="77777777" w:rsidR="001F6871" w:rsidRPr="008B08EE" w:rsidRDefault="001F6871" w:rsidP="001F6871">
      <w:pPr>
        <w:tabs>
          <w:tab w:val="left" w:pos="567"/>
        </w:tabs>
        <w:jc w:val="both"/>
        <w:rPr>
          <w:rFonts w:asciiTheme="majorHAnsi" w:hAnsiTheme="majorHAnsi" w:cs="Arial"/>
          <w:color w:val="000000"/>
          <w:sz w:val="22"/>
          <w:szCs w:val="22"/>
        </w:rPr>
      </w:pPr>
    </w:p>
    <w:p w14:paraId="5ADB48EE"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989BFC8" w14:textId="77777777" w:rsidR="001F6871" w:rsidRPr="008B08EE" w:rsidRDefault="001F6871" w:rsidP="001F6871">
      <w:pPr>
        <w:tabs>
          <w:tab w:val="left" w:pos="567"/>
        </w:tabs>
        <w:jc w:val="both"/>
        <w:rPr>
          <w:rFonts w:asciiTheme="majorHAnsi" w:hAnsiTheme="majorHAnsi" w:cs="Arial"/>
          <w:color w:val="000000"/>
          <w:sz w:val="22"/>
          <w:szCs w:val="22"/>
        </w:rPr>
      </w:pPr>
    </w:p>
    <w:p w14:paraId="248F3606"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51839E8" w14:textId="77777777" w:rsidR="001F6871" w:rsidRPr="008B08EE" w:rsidRDefault="001F6871" w:rsidP="001F6871">
      <w:pPr>
        <w:tabs>
          <w:tab w:val="left" w:pos="567"/>
        </w:tabs>
        <w:jc w:val="both"/>
        <w:rPr>
          <w:rFonts w:asciiTheme="majorHAnsi" w:hAnsiTheme="majorHAnsi" w:cs="Arial"/>
          <w:color w:val="000000"/>
          <w:sz w:val="22"/>
          <w:szCs w:val="22"/>
        </w:rPr>
      </w:pPr>
    </w:p>
    <w:p w14:paraId="2D7235D3"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Na contagem dos prazos estabelecidos neste Edital e seus Anexos, excluir-se-á o dia do início e incluir-se-á o do vencimento. Só se iniciam e vencem os prazos em dias de expediente na Administração.</w:t>
      </w:r>
    </w:p>
    <w:p w14:paraId="1187B081" w14:textId="77777777" w:rsidR="001F6871" w:rsidRPr="008B08EE" w:rsidRDefault="001F6871" w:rsidP="001F6871">
      <w:pPr>
        <w:tabs>
          <w:tab w:val="left" w:pos="567"/>
        </w:tabs>
        <w:jc w:val="both"/>
        <w:rPr>
          <w:rFonts w:asciiTheme="majorHAnsi" w:hAnsiTheme="majorHAnsi" w:cs="Arial"/>
          <w:color w:val="000000"/>
          <w:sz w:val="22"/>
          <w:szCs w:val="22"/>
        </w:rPr>
      </w:pPr>
    </w:p>
    <w:p w14:paraId="1D8AF7F8"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775793EC" w14:textId="77777777" w:rsidR="001F6871" w:rsidRPr="008B08EE" w:rsidRDefault="001F6871" w:rsidP="001F6871">
      <w:pPr>
        <w:tabs>
          <w:tab w:val="left" w:pos="567"/>
        </w:tabs>
        <w:jc w:val="both"/>
        <w:rPr>
          <w:rFonts w:asciiTheme="majorHAnsi" w:hAnsiTheme="majorHAnsi" w:cstheme="majorHAnsi"/>
          <w:color w:val="000000"/>
          <w:sz w:val="22"/>
          <w:szCs w:val="22"/>
        </w:rPr>
      </w:pPr>
    </w:p>
    <w:p w14:paraId="75D2B2BA" w14:textId="77777777" w:rsidR="001F6871" w:rsidRDefault="001F6871" w:rsidP="001F6871">
      <w:pPr>
        <w:numPr>
          <w:ilvl w:val="1"/>
          <w:numId w:val="1"/>
        </w:numPr>
        <w:snapToGrid w:val="0"/>
        <w:ind w:left="0" w:right="-2" w:firstLine="0"/>
        <w:jc w:val="both"/>
        <w:rPr>
          <w:rFonts w:asciiTheme="majorHAnsi" w:hAnsiTheme="majorHAnsi" w:cstheme="majorHAnsi"/>
          <w:sz w:val="22"/>
          <w:szCs w:val="22"/>
        </w:rPr>
      </w:pPr>
      <w:r w:rsidRPr="008B08EE">
        <w:rPr>
          <w:rFonts w:asciiTheme="majorHAnsi" w:hAnsiTheme="majorHAnsi" w:cstheme="majorHAnsi"/>
          <w:sz w:val="22"/>
          <w:szCs w:val="22"/>
        </w:rPr>
        <w:t>O licitante é o responsável pela fidelidade e legitimidade das informações prestadas e dos documentos apresentados em qualquer fase da licitação.</w:t>
      </w:r>
    </w:p>
    <w:p w14:paraId="2F1F7C49" w14:textId="77777777" w:rsidR="001F6871" w:rsidRDefault="001F6871" w:rsidP="001F6871">
      <w:pPr>
        <w:snapToGrid w:val="0"/>
        <w:ind w:right="-2"/>
        <w:jc w:val="both"/>
        <w:rPr>
          <w:rFonts w:asciiTheme="majorHAnsi" w:hAnsiTheme="majorHAnsi" w:cstheme="majorHAnsi"/>
          <w:sz w:val="22"/>
          <w:szCs w:val="22"/>
        </w:rPr>
      </w:pPr>
    </w:p>
    <w:p w14:paraId="65EFD9F4" w14:textId="77777777" w:rsidR="001F6871" w:rsidRDefault="001F6871" w:rsidP="001F6871">
      <w:pPr>
        <w:numPr>
          <w:ilvl w:val="2"/>
          <w:numId w:val="1"/>
        </w:numPr>
        <w:snapToGrid w:val="0"/>
        <w:ind w:left="567" w:right="-2" w:firstLine="0"/>
        <w:jc w:val="both"/>
        <w:rPr>
          <w:rFonts w:asciiTheme="majorHAnsi" w:hAnsiTheme="majorHAnsi" w:cstheme="majorHAnsi"/>
          <w:sz w:val="22"/>
          <w:szCs w:val="22"/>
        </w:rPr>
      </w:pPr>
      <w:r w:rsidRPr="008B08EE">
        <w:rPr>
          <w:rFonts w:asciiTheme="majorHAns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D8952E3" w14:textId="77777777" w:rsidR="001F6871" w:rsidRPr="008B08EE" w:rsidRDefault="001F6871" w:rsidP="001F6871">
      <w:pPr>
        <w:snapToGrid w:val="0"/>
        <w:ind w:left="567" w:right="-2"/>
        <w:jc w:val="both"/>
        <w:rPr>
          <w:rFonts w:asciiTheme="majorHAnsi" w:hAnsiTheme="majorHAnsi" w:cstheme="majorHAnsi"/>
          <w:sz w:val="22"/>
          <w:szCs w:val="22"/>
        </w:rPr>
      </w:pPr>
    </w:p>
    <w:p w14:paraId="583DA1DC"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Em caso de divergência entre disposições deste Edital e de seus anexos ou demais peças que compõem o processo, prevalecerá as deste Edital.</w:t>
      </w:r>
    </w:p>
    <w:p w14:paraId="4F775521" w14:textId="77777777" w:rsidR="001F6871" w:rsidRPr="008B08EE" w:rsidRDefault="001F6871" w:rsidP="001F6871">
      <w:pPr>
        <w:tabs>
          <w:tab w:val="left" w:pos="567"/>
        </w:tabs>
        <w:jc w:val="both"/>
        <w:rPr>
          <w:rFonts w:asciiTheme="majorHAnsi" w:hAnsiTheme="majorHAnsi" w:cstheme="majorHAnsi"/>
          <w:color w:val="000000"/>
          <w:sz w:val="22"/>
          <w:szCs w:val="22"/>
        </w:rPr>
      </w:pPr>
    </w:p>
    <w:p w14:paraId="3009B585"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 xml:space="preserve">A PREFEITURA MUNICIPAL DE </w:t>
      </w:r>
      <w:r w:rsidRPr="00136C83">
        <w:rPr>
          <w:rFonts w:asciiTheme="majorHAnsi" w:hAnsiTheme="majorHAnsi" w:cstheme="majorHAnsi"/>
          <w:sz w:val="22"/>
          <w:szCs w:val="22"/>
        </w:rPr>
        <w:t>ESPERANÇA NOVA/PR</w:t>
      </w:r>
      <w:r w:rsidRPr="008B08EE">
        <w:rPr>
          <w:rFonts w:asciiTheme="majorHAns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F8583AF" w14:textId="77777777" w:rsidR="001F6871" w:rsidRPr="008B08EE" w:rsidRDefault="001F6871" w:rsidP="001F6871">
      <w:pPr>
        <w:tabs>
          <w:tab w:val="left" w:pos="567"/>
        </w:tabs>
        <w:jc w:val="both"/>
        <w:rPr>
          <w:rFonts w:asciiTheme="majorHAnsi" w:hAnsiTheme="majorHAnsi" w:cstheme="majorHAnsi"/>
          <w:sz w:val="22"/>
          <w:szCs w:val="22"/>
        </w:rPr>
      </w:pPr>
    </w:p>
    <w:p w14:paraId="4019BEA5" w14:textId="77777777" w:rsidR="001F6871" w:rsidRPr="00534A76" w:rsidRDefault="001F6871" w:rsidP="001F6871">
      <w:pPr>
        <w:pStyle w:val="PargrafodaLista"/>
        <w:numPr>
          <w:ilvl w:val="2"/>
          <w:numId w:val="1"/>
        </w:numPr>
        <w:snapToGrid w:val="0"/>
        <w:ind w:left="567" w:right="-2" w:firstLine="0"/>
        <w:jc w:val="both"/>
        <w:rPr>
          <w:rFonts w:asciiTheme="majorHAnsi" w:hAnsiTheme="majorHAnsi" w:cstheme="majorHAnsi"/>
          <w:sz w:val="22"/>
          <w:szCs w:val="22"/>
        </w:rPr>
      </w:pPr>
      <w:r w:rsidRPr="00534A76">
        <w:rPr>
          <w:rFonts w:asciiTheme="majorHAnsi" w:hAnsiTheme="majorHAnsi" w:cstheme="majorHAnsi"/>
          <w:sz w:val="22"/>
          <w:szCs w:val="22"/>
        </w:rPr>
        <w:t xml:space="preserve">A anulação do pregão induz à </w:t>
      </w:r>
      <w:r>
        <w:rPr>
          <w:rFonts w:asciiTheme="majorHAnsi" w:hAnsiTheme="majorHAnsi" w:cstheme="majorHAnsi"/>
          <w:sz w:val="22"/>
          <w:szCs w:val="22"/>
        </w:rPr>
        <w:t>do Contrato</w:t>
      </w:r>
      <w:r w:rsidRPr="00534A76">
        <w:rPr>
          <w:rFonts w:asciiTheme="majorHAnsi" w:hAnsiTheme="majorHAnsi" w:cstheme="majorHAnsi"/>
          <w:sz w:val="22"/>
          <w:szCs w:val="22"/>
        </w:rPr>
        <w:t>.</w:t>
      </w:r>
    </w:p>
    <w:p w14:paraId="36B39356" w14:textId="77777777" w:rsidR="001F6871" w:rsidRPr="00534A76" w:rsidRDefault="001F6871" w:rsidP="001F6871">
      <w:pPr>
        <w:snapToGrid w:val="0"/>
        <w:ind w:left="142" w:right="-2"/>
        <w:jc w:val="both"/>
        <w:rPr>
          <w:rFonts w:asciiTheme="majorHAnsi" w:hAnsiTheme="majorHAnsi" w:cstheme="majorHAnsi"/>
          <w:sz w:val="22"/>
          <w:szCs w:val="22"/>
        </w:rPr>
      </w:pPr>
    </w:p>
    <w:p w14:paraId="22282A74" w14:textId="77777777" w:rsidR="001F6871" w:rsidRDefault="001F6871" w:rsidP="001F6871">
      <w:pPr>
        <w:snapToGrid w:val="0"/>
        <w:ind w:left="567" w:right="-2"/>
        <w:jc w:val="both"/>
        <w:rPr>
          <w:rFonts w:asciiTheme="majorHAnsi" w:hAnsiTheme="majorHAnsi" w:cstheme="majorHAnsi"/>
          <w:sz w:val="22"/>
          <w:szCs w:val="22"/>
        </w:rPr>
      </w:pPr>
      <w:r w:rsidRPr="008B08EE">
        <w:rPr>
          <w:rFonts w:asciiTheme="majorHAnsi" w:hAnsiTheme="majorHAnsi" w:cstheme="majorHAnsi"/>
          <w:b/>
          <w:sz w:val="22"/>
          <w:szCs w:val="22"/>
        </w:rPr>
        <w:t>24.12.2</w:t>
      </w:r>
      <w:r w:rsidRPr="008B08EE">
        <w:rPr>
          <w:rFonts w:asciiTheme="majorHAnsi" w:hAnsiTheme="majorHAnsi" w:cstheme="majorHAnsi"/>
          <w:sz w:val="22"/>
          <w:szCs w:val="22"/>
        </w:rPr>
        <w:t>. A anulação da licitação por motivo de ilegalidade não gera obrigação de indenizar.</w:t>
      </w:r>
    </w:p>
    <w:p w14:paraId="79F1604E" w14:textId="77777777" w:rsidR="001F6871" w:rsidRPr="008B08EE" w:rsidRDefault="001F6871" w:rsidP="001F6871">
      <w:pPr>
        <w:snapToGrid w:val="0"/>
        <w:ind w:left="567" w:right="-2"/>
        <w:jc w:val="both"/>
        <w:rPr>
          <w:rFonts w:asciiTheme="majorHAnsi" w:hAnsiTheme="majorHAnsi" w:cstheme="majorHAnsi"/>
          <w:sz w:val="22"/>
          <w:szCs w:val="22"/>
        </w:rPr>
      </w:pPr>
    </w:p>
    <w:p w14:paraId="3C088B12" w14:textId="77777777" w:rsidR="001F6871" w:rsidRPr="00534A76"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2ECBF966" w14:textId="77777777" w:rsidR="001F6871" w:rsidRPr="008B08EE" w:rsidRDefault="001F6871" w:rsidP="001F6871">
      <w:pPr>
        <w:tabs>
          <w:tab w:val="left" w:pos="567"/>
        </w:tabs>
        <w:jc w:val="both"/>
        <w:rPr>
          <w:rFonts w:asciiTheme="majorHAnsi" w:hAnsiTheme="majorHAnsi" w:cstheme="majorHAnsi"/>
          <w:color w:val="000000"/>
          <w:sz w:val="22"/>
          <w:szCs w:val="22"/>
        </w:rPr>
      </w:pPr>
    </w:p>
    <w:p w14:paraId="622B78F2"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O Edital está disponibilizado, na íntegra, no endereço eletrônico: </w:t>
      </w:r>
      <w:hyperlink r:id="rId30" w:history="1">
        <w:r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e também</w:t>
      </w:r>
      <w:r>
        <w:rPr>
          <w:rFonts w:asciiTheme="majorHAnsi" w:hAnsiTheme="majorHAnsi" w:cstheme="majorHAnsi"/>
          <w:color w:val="000000"/>
          <w:sz w:val="22"/>
          <w:szCs w:val="22"/>
        </w:rPr>
        <w:t xml:space="preserve"> estará disponível no </w:t>
      </w:r>
      <w:r w:rsidRPr="00FE46E2">
        <w:rPr>
          <w:rFonts w:ascii="Calibri" w:hAnsi="Calibri" w:cs="Calibri"/>
          <w:bCs/>
          <w:sz w:val="22"/>
          <w:szCs w:val="22"/>
        </w:rPr>
        <w:t xml:space="preserve">Portal de Transparência localizado no site do Município de Esperança Nova/PR, ou seja, </w:t>
      </w:r>
      <w:hyperlink r:id="rId31" w:history="1">
        <w:r w:rsidRPr="001D7FC5">
          <w:rPr>
            <w:rStyle w:val="Hyperlink"/>
            <w:rFonts w:ascii="Calibri" w:hAnsi="Calibri" w:cs="Calibri"/>
            <w:b/>
            <w:bCs/>
            <w:sz w:val="22"/>
            <w:szCs w:val="22"/>
          </w:rPr>
          <w:t>http://www.esperancanova.pr.gov.br/</w:t>
        </w:r>
      </w:hyperlink>
      <w:r>
        <w:rPr>
          <w:rFonts w:ascii="Calibri" w:hAnsi="Calibri" w:cs="Calibri"/>
          <w:sz w:val="22"/>
          <w:szCs w:val="22"/>
        </w:rPr>
        <w:t>, como também</w:t>
      </w:r>
      <w:r w:rsidRPr="008B08EE">
        <w:rPr>
          <w:rFonts w:asciiTheme="majorHAnsi" w:hAnsiTheme="majorHAnsi" w:cstheme="majorHAnsi"/>
          <w:color w:val="000000"/>
          <w:sz w:val="22"/>
          <w:szCs w:val="22"/>
        </w:rPr>
        <w:t xml:space="preserve"> poderão ser lidos e/ou obtidos na S</w:t>
      </w:r>
      <w:r w:rsidRPr="008B08EE">
        <w:rPr>
          <w:rStyle w:val="Forte"/>
          <w:rFonts w:asciiTheme="majorHAnsi" w:hAnsiTheme="majorHAnsi" w:cstheme="majorHAnsi"/>
          <w:b w:val="0"/>
          <w:sz w:val="22"/>
          <w:szCs w:val="22"/>
        </w:rPr>
        <w:t xml:space="preserve">ala de Reuniões </w:t>
      </w:r>
      <w:r>
        <w:rPr>
          <w:rStyle w:val="Forte"/>
          <w:rFonts w:asciiTheme="majorHAnsi" w:hAnsiTheme="majorHAnsi" w:cstheme="majorHAnsi"/>
          <w:b w:val="0"/>
          <w:sz w:val="22"/>
          <w:szCs w:val="22"/>
        </w:rPr>
        <w:t xml:space="preserve">com </w:t>
      </w:r>
      <w:r>
        <w:rPr>
          <w:rStyle w:val="Forte"/>
          <w:rFonts w:asciiTheme="majorHAnsi" w:hAnsiTheme="majorHAnsi" w:cstheme="majorHAnsi"/>
          <w:b w:val="0"/>
          <w:sz w:val="22"/>
          <w:szCs w:val="22"/>
        </w:rPr>
        <w:lastRenderedPageBreak/>
        <w:t xml:space="preserve">a </w:t>
      </w:r>
      <w:r w:rsidRPr="008B08EE">
        <w:rPr>
          <w:rStyle w:val="Forte"/>
          <w:rFonts w:asciiTheme="majorHAnsi" w:hAnsiTheme="majorHAnsi" w:cstheme="majorHAnsi"/>
          <w:b w:val="0"/>
          <w:sz w:val="22"/>
          <w:szCs w:val="22"/>
        </w:rPr>
        <w:t xml:space="preserve">Equipe de Pregão, no Endereço </w:t>
      </w:r>
      <w:r>
        <w:rPr>
          <w:rStyle w:val="Forte"/>
          <w:rFonts w:asciiTheme="majorHAnsi" w:hAnsiTheme="majorHAnsi" w:cstheme="majorHAnsi"/>
          <w:b w:val="0"/>
          <w:sz w:val="22"/>
          <w:szCs w:val="22"/>
        </w:rPr>
        <w:t xml:space="preserve">da </w:t>
      </w:r>
      <w:r w:rsidRPr="00136C83">
        <w:rPr>
          <w:rStyle w:val="Forte"/>
          <w:rFonts w:asciiTheme="majorHAnsi" w:hAnsiTheme="majorHAnsi" w:cstheme="majorHAnsi"/>
          <w:b w:val="0"/>
          <w:sz w:val="22"/>
          <w:szCs w:val="22"/>
        </w:rPr>
        <w:t>Prefeitura Municipal de Esperança Nova, sito à Avenida Juvenal Silva Braga, 181, Centro</w:t>
      </w:r>
      <w:r w:rsidRPr="008B08EE">
        <w:rPr>
          <w:rFonts w:asciiTheme="majorHAnsi" w:hAnsiTheme="majorHAnsi" w:cstheme="majorHAnsi"/>
          <w:color w:val="000000"/>
          <w:sz w:val="22"/>
          <w:szCs w:val="22"/>
        </w:rPr>
        <w:t xml:space="preserve">, nos dias úteis, no horário das </w:t>
      </w:r>
      <w:r>
        <w:rPr>
          <w:rFonts w:asciiTheme="majorHAnsi" w:hAnsiTheme="majorHAnsi" w:cstheme="majorHAnsi"/>
          <w:color w:val="000000"/>
          <w:sz w:val="22"/>
          <w:szCs w:val="22"/>
        </w:rPr>
        <w:t>07:30</w:t>
      </w:r>
      <w:r w:rsidRPr="008B08EE">
        <w:rPr>
          <w:rFonts w:asciiTheme="majorHAnsi" w:hAnsiTheme="majorHAnsi" w:cstheme="majorHAnsi"/>
          <w:color w:val="000000"/>
          <w:sz w:val="22"/>
          <w:szCs w:val="22"/>
        </w:rPr>
        <w:t xml:space="preserve"> às </w:t>
      </w:r>
      <w:r>
        <w:rPr>
          <w:rFonts w:asciiTheme="majorHAnsi" w:hAnsiTheme="majorHAnsi" w:cstheme="majorHAnsi"/>
          <w:color w:val="000000"/>
          <w:sz w:val="22"/>
          <w:szCs w:val="22"/>
        </w:rPr>
        <w:t>11:30 as 13:00 as 17:00</w:t>
      </w:r>
      <w:r w:rsidRPr="008B08EE">
        <w:rPr>
          <w:rFonts w:asciiTheme="majorHAnsi" w:hAnsiTheme="majorHAnsi" w:cstheme="majorHAnsi"/>
          <w:color w:val="000000"/>
          <w:sz w:val="22"/>
          <w:szCs w:val="22"/>
        </w:rPr>
        <w:t>, mesmo endereço e período no qual os autos do processo administrativo permanecerão com vista franqueada aos interessados.</w:t>
      </w:r>
    </w:p>
    <w:p w14:paraId="38CBD347" w14:textId="77777777" w:rsidR="001F6871" w:rsidRPr="008B08EE" w:rsidRDefault="001F6871" w:rsidP="001F6871">
      <w:pPr>
        <w:tabs>
          <w:tab w:val="left" w:pos="567"/>
        </w:tabs>
        <w:jc w:val="both"/>
        <w:rPr>
          <w:rFonts w:asciiTheme="majorHAnsi" w:hAnsiTheme="majorHAnsi" w:cs="Arial"/>
          <w:color w:val="000000"/>
          <w:sz w:val="22"/>
          <w:szCs w:val="22"/>
        </w:rPr>
      </w:pPr>
    </w:p>
    <w:p w14:paraId="7E750BD4" w14:textId="77777777" w:rsidR="001F6871" w:rsidRPr="008B08EE" w:rsidRDefault="001F6871" w:rsidP="001F6871">
      <w:pPr>
        <w:numPr>
          <w:ilvl w:val="1"/>
          <w:numId w:val="1"/>
        </w:numPr>
        <w:shd w:val="clear" w:color="auto" w:fill="FFFFFF" w:themeFill="background1"/>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Integram este Edital, para todos os fins e efeitos, os seguintes anexos:</w:t>
      </w:r>
    </w:p>
    <w:p w14:paraId="6B53B754" w14:textId="77777777" w:rsidR="001F6871" w:rsidRPr="008B08EE" w:rsidRDefault="001F6871" w:rsidP="001F6871">
      <w:pPr>
        <w:jc w:val="both"/>
        <w:rPr>
          <w:rFonts w:asciiTheme="majorHAnsi" w:hAnsiTheme="majorHAnsi" w:cstheme="minorHAnsi"/>
          <w:sz w:val="22"/>
          <w:szCs w:val="22"/>
        </w:rPr>
      </w:pPr>
    </w:p>
    <w:p w14:paraId="05AD0057" w14:textId="77777777" w:rsidR="001F6871" w:rsidRPr="001E44B0" w:rsidRDefault="001F6871" w:rsidP="001F6871">
      <w:pPr>
        <w:jc w:val="both"/>
        <w:rPr>
          <w:rFonts w:asciiTheme="majorHAnsi" w:hAnsiTheme="majorHAnsi" w:cstheme="minorHAnsi"/>
          <w:bCs/>
          <w:sz w:val="22"/>
          <w:szCs w:val="22"/>
        </w:rPr>
      </w:pPr>
      <w:r w:rsidRPr="001E44B0">
        <w:rPr>
          <w:rFonts w:asciiTheme="majorHAnsi" w:hAnsiTheme="majorHAnsi" w:cstheme="minorHAnsi"/>
          <w:b/>
          <w:sz w:val="22"/>
          <w:szCs w:val="22"/>
        </w:rPr>
        <w:t xml:space="preserve">ANEXO I – </w:t>
      </w:r>
      <w:r w:rsidRPr="001E44B0">
        <w:rPr>
          <w:rFonts w:asciiTheme="majorHAnsi" w:hAnsiTheme="majorHAnsi" w:cstheme="minorHAnsi"/>
          <w:bCs/>
          <w:sz w:val="22"/>
          <w:szCs w:val="22"/>
        </w:rPr>
        <w:t>TERMO DE REFERÊNCIA</w:t>
      </w:r>
    </w:p>
    <w:p w14:paraId="58F2AF98" w14:textId="77777777" w:rsidR="001F6871" w:rsidRPr="001E44B0" w:rsidRDefault="001F6871" w:rsidP="001F6871">
      <w:pPr>
        <w:jc w:val="both"/>
        <w:rPr>
          <w:rFonts w:asciiTheme="majorHAnsi" w:hAnsiTheme="majorHAnsi" w:cstheme="minorHAnsi"/>
          <w:b/>
          <w:sz w:val="22"/>
          <w:szCs w:val="22"/>
        </w:rPr>
      </w:pPr>
    </w:p>
    <w:p w14:paraId="71473794" w14:textId="77777777" w:rsidR="001F6871" w:rsidRPr="001E44B0" w:rsidRDefault="001F6871" w:rsidP="001F6871">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II - </w:t>
      </w:r>
      <w:r w:rsidRPr="001E44B0">
        <w:rPr>
          <w:rFonts w:asciiTheme="majorHAnsi" w:hAnsiTheme="majorHAnsi" w:cstheme="minorHAnsi"/>
          <w:sz w:val="22"/>
          <w:szCs w:val="22"/>
        </w:rPr>
        <w:t>MODELO DE PROPOSTA DE PREÇOS;</w:t>
      </w:r>
    </w:p>
    <w:p w14:paraId="542C0F0B" w14:textId="77777777" w:rsidR="001F6871" w:rsidRPr="001E44B0" w:rsidRDefault="001F6871" w:rsidP="001F6871">
      <w:pPr>
        <w:jc w:val="both"/>
        <w:rPr>
          <w:rFonts w:asciiTheme="majorHAnsi" w:hAnsiTheme="majorHAnsi" w:cstheme="minorHAnsi"/>
          <w:b/>
          <w:sz w:val="22"/>
          <w:szCs w:val="22"/>
        </w:rPr>
      </w:pPr>
    </w:p>
    <w:p w14:paraId="3949F097" w14:textId="77777777" w:rsidR="001F6871" w:rsidRPr="001E44B0" w:rsidRDefault="001F6871" w:rsidP="001F6871">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lll – </w:t>
      </w:r>
      <w:r w:rsidRPr="001E44B0">
        <w:rPr>
          <w:rFonts w:asciiTheme="majorHAnsi" w:hAnsiTheme="majorHAnsi" w:cstheme="minorHAnsi"/>
          <w:bCs/>
          <w:sz w:val="22"/>
          <w:szCs w:val="22"/>
        </w:rPr>
        <w:t>MODELO DE PROCURAÇÃO</w:t>
      </w:r>
    </w:p>
    <w:p w14:paraId="649F914B" w14:textId="77777777" w:rsidR="001F6871" w:rsidRPr="001E44B0" w:rsidRDefault="001F6871" w:rsidP="001F6871">
      <w:pPr>
        <w:jc w:val="both"/>
        <w:rPr>
          <w:rFonts w:asciiTheme="majorHAnsi" w:hAnsiTheme="majorHAnsi" w:cstheme="minorHAnsi"/>
          <w:b/>
          <w:sz w:val="22"/>
          <w:szCs w:val="22"/>
        </w:rPr>
      </w:pPr>
    </w:p>
    <w:p w14:paraId="5895CC2D" w14:textId="77777777" w:rsidR="001F6871" w:rsidRDefault="001F6871" w:rsidP="001F6871">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IV – </w:t>
      </w:r>
      <w:r w:rsidRPr="001E44B0">
        <w:rPr>
          <w:rFonts w:asciiTheme="majorHAnsi" w:hAnsiTheme="majorHAnsi" w:cstheme="minorHAnsi"/>
          <w:sz w:val="22"/>
          <w:szCs w:val="22"/>
        </w:rPr>
        <w:t xml:space="preserve">MODELO DE </w:t>
      </w:r>
      <w:r>
        <w:rPr>
          <w:rFonts w:asciiTheme="majorHAnsi" w:hAnsiTheme="majorHAnsi" w:cstheme="minorHAnsi"/>
          <w:sz w:val="22"/>
          <w:szCs w:val="22"/>
        </w:rPr>
        <w:t>UNIFICADA</w:t>
      </w:r>
      <w:r w:rsidRPr="001E44B0">
        <w:rPr>
          <w:rFonts w:asciiTheme="majorHAnsi" w:hAnsiTheme="majorHAnsi" w:cstheme="minorHAnsi"/>
          <w:sz w:val="22"/>
          <w:szCs w:val="22"/>
        </w:rPr>
        <w:t>;</w:t>
      </w:r>
    </w:p>
    <w:p w14:paraId="05C6C3B3" w14:textId="77777777" w:rsidR="001F6871" w:rsidRPr="001E44B0" w:rsidRDefault="001F6871" w:rsidP="001F6871">
      <w:pPr>
        <w:jc w:val="both"/>
        <w:rPr>
          <w:rFonts w:asciiTheme="majorHAnsi" w:hAnsiTheme="majorHAnsi" w:cstheme="minorHAnsi"/>
          <w:b/>
          <w:sz w:val="22"/>
          <w:szCs w:val="22"/>
        </w:rPr>
      </w:pPr>
    </w:p>
    <w:p w14:paraId="354E6C57" w14:textId="77777777" w:rsidR="001F6871" w:rsidRPr="001E44B0" w:rsidRDefault="001F6871" w:rsidP="001F6871">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V – </w:t>
      </w:r>
      <w:r w:rsidRPr="001E44B0">
        <w:rPr>
          <w:rFonts w:asciiTheme="majorHAnsi" w:hAnsiTheme="majorHAnsi" w:cstheme="minorHAnsi"/>
          <w:sz w:val="22"/>
          <w:szCs w:val="22"/>
        </w:rPr>
        <w:t>MODELO DE DECLARAÇÃO DO PORTE DA EMPRESA;</w:t>
      </w:r>
    </w:p>
    <w:p w14:paraId="1C9F15EE" w14:textId="77777777" w:rsidR="001F6871" w:rsidRDefault="001F6871" w:rsidP="001F6871">
      <w:pPr>
        <w:jc w:val="both"/>
        <w:rPr>
          <w:rFonts w:asciiTheme="majorHAnsi" w:hAnsiTheme="majorHAnsi" w:cstheme="minorHAnsi"/>
          <w:sz w:val="22"/>
          <w:szCs w:val="22"/>
        </w:rPr>
      </w:pPr>
    </w:p>
    <w:p w14:paraId="1E191A83" w14:textId="77777777" w:rsidR="001F6871" w:rsidRPr="008B08EE" w:rsidRDefault="001F6871" w:rsidP="001F6871">
      <w:pPr>
        <w:jc w:val="both"/>
        <w:rPr>
          <w:rFonts w:asciiTheme="majorHAnsi" w:hAnsiTheme="majorHAnsi" w:cstheme="minorHAnsi"/>
          <w:sz w:val="22"/>
          <w:szCs w:val="22"/>
        </w:rPr>
      </w:pPr>
      <w:r w:rsidRPr="00A00026">
        <w:rPr>
          <w:rFonts w:asciiTheme="majorHAnsi" w:hAnsiTheme="majorHAnsi" w:cstheme="minorHAnsi"/>
          <w:b/>
          <w:sz w:val="22"/>
          <w:szCs w:val="22"/>
        </w:rPr>
        <w:t xml:space="preserve">ANEXO </w:t>
      </w:r>
      <w:r>
        <w:rPr>
          <w:rFonts w:asciiTheme="majorHAnsi" w:hAnsiTheme="majorHAnsi" w:cstheme="minorHAnsi"/>
          <w:b/>
          <w:sz w:val="22"/>
          <w:szCs w:val="22"/>
        </w:rPr>
        <w:t>VI</w:t>
      </w:r>
      <w:r w:rsidRPr="00A00026">
        <w:rPr>
          <w:rFonts w:asciiTheme="majorHAnsi" w:hAnsiTheme="majorHAnsi" w:cstheme="minorHAnsi"/>
          <w:b/>
          <w:sz w:val="22"/>
          <w:szCs w:val="22"/>
        </w:rPr>
        <w:t xml:space="preserve"> – </w:t>
      </w:r>
      <w:r w:rsidRPr="00A00026">
        <w:rPr>
          <w:rFonts w:asciiTheme="majorHAnsi" w:hAnsiTheme="majorHAnsi" w:cstheme="minorHAnsi"/>
          <w:sz w:val="22"/>
          <w:szCs w:val="22"/>
        </w:rPr>
        <w:t>MINUTA D</w:t>
      </w:r>
      <w:r>
        <w:rPr>
          <w:rFonts w:asciiTheme="majorHAnsi" w:hAnsiTheme="majorHAnsi" w:cstheme="minorHAnsi"/>
          <w:sz w:val="22"/>
          <w:szCs w:val="22"/>
        </w:rPr>
        <w:t>E CONTRATO</w:t>
      </w:r>
      <w:r w:rsidRPr="00A00026">
        <w:rPr>
          <w:rFonts w:asciiTheme="majorHAnsi" w:hAnsiTheme="majorHAnsi" w:cstheme="minorHAnsi"/>
          <w:sz w:val="22"/>
          <w:szCs w:val="22"/>
        </w:rPr>
        <w:t>;</w:t>
      </w:r>
    </w:p>
    <w:p w14:paraId="441ADF44" w14:textId="77777777" w:rsidR="001F6871" w:rsidRPr="008B08EE" w:rsidRDefault="001F6871" w:rsidP="001F6871">
      <w:pPr>
        <w:jc w:val="both"/>
        <w:rPr>
          <w:rFonts w:asciiTheme="majorHAnsi" w:hAnsiTheme="majorHAnsi" w:cstheme="minorHAnsi"/>
          <w:sz w:val="22"/>
          <w:szCs w:val="22"/>
        </w:rPr>
      </w:pPr>
    </w:p>
    <w:p w14:paraId="55F41F13" w14:textId="77777777" w:rsidR="001F6871" w:rsidRDefault="001F6871" w:rsidP="001F6871">
      <w:pPr>
        <w:jc w:val="right"/>
        <w:rPr>
          <w:rFonts w:asciiTheme="majorHAnsi" w:hAnsiTheme="majorHAnsi" w:cstheme="minorHAnsi"/>
          <w:sz w:val="22"/>
          <w:szCs w:val="22"/>
          <w:shd w:val="clear" w:color="auto" w:fill="FFFFFF" w:themeFill="background1"/>
        </w:rPr>
      </w:pPr>
    </w:p>
    <w:p w14:paraId="115900E9" w14:textId="2BE5F197" w:rsidR="001F6871" w:rsidRPr="00CB5821" w:rsidRDefault="001F6871" w:rsidP="001F6871">
      <w:pPr>
        <w:jc w:val="right"/>
        <w:rPr>
          <w:rFonts w:asciiTheme="majorHAnsi" w:hAnsiTheme="majorHAnsi" w:cstheme="minorHAnsi"/>
          <w:sz w:val="22"/>
          <w:szCs w:val="22"/>
        </w:rPr>
      </w:pPr>
      <w:r w:rsidRPr="00200FD9">
        <w:rPr>
          <w:rFonts w:asciiTheme="majorHAnsi" w:hAnsiTheme="majorHAnsi" w:cstheme="minorHAnsi"/>
          <w:sz w:val="22"/>
          <w:szCs w:val="22"/>
        </w:rPr>
        <w:t xml:space="preserve">ESPERANÇA NOVA/PR, EM </w:t>
      </w:r>
      <w:r w:rsidR="00200FD9" w:rsidRPr="00200FD9">
        <w:rPr>
          <w:rFonts w:asciiTheme="majorHAnsi" w:hAnsiTheme="majorHAnsi" w:cstheme="minorHAnsi"/>
          <w:sz w:val="22"/>
          <w:szCs w:val="22"/>
        </w:rPr>
        <w:t>30</w:t>
      </w:r>
      <w:r w:rsidRPr="00200FD9">
        <w:rPr>
          <w:rFonts w:asciiTheme="majorHAnsi" w:hAnsiTheme="majorHAnsi" w:cstheme="minorHAnsi"/>
          <w:sz w:val="22"/>
          <w:szCs w:val="22"/>
        </w:rPr>
        <w:t xml:space="preserve"> DE </w:t>
      </w:r>
      <w:r w:rsidR="00200FD9" w:rsidRPr="00200FD9">
        <w:rPr>
          <w:rFonts w:asciiTheme="majorHAnsi" w:hAnsiTheme="majorHAnsi" w:cstheme="minorHAnsi"/>
          <w:sz w:val="22"/>
          <w:szCs w:val="22"/>
        </w:rPr>
        <w:t>OUTUBRO</w:t>
      </w:r>
      <w:r w:rsidRPr="00200FD9">
        <w:rPr>
          <w:rFonts w:asciiTheme="majorHAnsi" w:hAnsiTheme="majorHAnsi" w:cstheme="minorHAnsi"/>
          <w:sz w:val="22"/>
          <w:szCs w:val="22"/>
        </w:rPr>
        <w:t xml:space="preserve"> DE 2024.</w:t>
      </w:r>
    </w:p>
    <w:p w14:paraId="1E84986E" w14:textId="77777777" w:rsidR="001F6871" w:rsidRDefault="001F6871" w:rsidP="001F6871">
      <w:pPr>
        <w:rPr>
          <w:rFonts w:asciiTheme="majorHAnsi" w:hAnsiTheme="majorHAnsi" w:cstheme="minorHAnsi"/>
          <w:sz w:val="22"/>
          <w:szCs w:val="22"/>
        </w:rPr>
      </w:pPr>
    </w:p>
    <w:p w14:paraId="5FD866C3" w14:textId="77777777" w:rsidR="001F6871" w:rsidRDefault="001F6871" w:rsidP="001F6871">
      <w:pPr>
        <w:rPr>
          <w:rFonts w:asciiTheme="majorHAnsi" w:hAnsiTheme="majorHAnsi" w:cstheme="minorHAnsi"/>
          <w:sz w:val="22"/>
          <w:szCs w:val="22"/>
        </w:rPr>
      </w:pPr>
    </w:p>
    <w:p w14:paraId="5731BACB" w14:textId="77777777" w:rsidR="001F6871" w:rsidRDefault="001F6871" w:rsidP="001F6871">
      <w:pPr>
        <w:rPr>
          <w:rFonts w:asciiTheme="majorHAnsi" w:hAnsiTheme="majorHAnsi" w:cstheme="minorHAnsi"/>
          <w:sz w:val="22"/>
          <w:szCs w:val="22"/>
        </w:rPr>
      </w:pPr>
    </w:p>
    <w:p w14:paraId="29D7EEF7" w14:textId="77777777" w:rsidR="001F6871" w:rsidRDefault="001F6871" w:rsidP="001F6871">
      <w:pPr>
        <w:rPr>
          <w:rFonts w:asciiTheme="majorHAnsi" w:hAnsiTheme="majorHAnsi" w:cstheme="minorHAnsi"/>
          <w:sz w:val="22"/>
          <w:szCs w:val="22"/>
        </w:rPr>
      </w:pPr>
    </w:p>
    <w:p w14:paraId="5BF73ED0" w14:textId="77777777" w:rsidR="001F6871" w:rsidRDefault="001F6871" w:rsidP="001F6871">
      <w:pPr>
        <w:jc w:val="center"/>
        <w:rPr>
          <w:rFonts w:asciiTheme="majorHAnsi" w:hAnsiTheme="majorHAnsi" w:cstheme="minorHAnsi"/>
          <w:sz w:val="22"/>
          <w:szCs w:val="22"/>
        </w:rPr>
      </w:pPr>
      <w:r>
        <w:rPr>
          <w:rFonts w:asciiTheme="majorHAnsi" w:hAnsiTheme="majorHAnsi" w:cstheme="minorHAnsi"/>
          <w:sz w:val="22"/>
          <w:szCs w:val="22"/>
        </w:rPr>
        <w:t>EVERTON BARBIERI</w:t>
      </w:r>
    </w:p>
    <w:p w14:paraId="6957034A" w14:textId="51C3DDF6" w:rsidR="00DA3275" w:rsidRDefault="001F6871" w:rsidP="001F6871">
      <w:pPr>
        <w:jc w:val="center"/>
        <w:rPr>
          <w:rFonts w:asciiTheme="majorHAnsi" w:hAnsiTheme="majorHAnsi" w:cstheme="minorHAnsi"/>
          <w:sz w:val="22"/>
          <w:szCs w:val="22"/>
        </w:rPr>
      </w:pPr>
      <w:r>
        <w:rPr>
          <w:rFonts w:asciiTheme="majorHAnsi" w:hAnsiTheme="majorHAnsi" w:cstheme="minorHAnsi"/>
          <w:sz w:val="22"/>
          <w:szCs w:val="22"/>
        </w:rPr>
        <w:t>PREFEITO MUNICIPAL</w:t>
      </w:r>
    </w:p>
    <w:p w14:paraId="622708E5" w14:textId="0E8D33ED" w:rsidR="00E81379" w:rsidRDefault="00E81379" w:rsidP="001F6871">
      <w:pPr>
        <w:jc w:val="center"/>
        <w:rPr>
          <w:rFonts w:asciiTheme="majorHAnsi" w:hAnsiTheme="majorHAnsi" w:cstheme="minorHAnsi"/>
          <w:sz w:val="22"/>
          <w:szCs w:val="22"/>
        </w:rPr>
      </w:pPr>
    </w:p>
    <w:p w14:paraId="5A0DD2CE" w14:textId="5F5CFC28" w:rsidR="00E81379" w:rsidRDefault="00E81379" w:rsidP="001F6871">
      <w:pPr>
        <w:jc w:val="center"/>
        <w:rPr>
          <w:rFonts w:asciiTheme="majorHAnsi" w:hAnsiTheme="majorHAnsi" w:cstheme="minorHAnsi"/>
          <w:sz w:val="22"/>
          <w:szCs w:val="22"/>
        </w:rPr>
      </w:pPr>
    </w:p>
    <w:p w14:paraId="0D4263C6" w14:textId="46FA6338" w:rsidR="00E81379" w:rsidRDefault="00E81379" w:rsidP="001F6871">
      <w:pPr>
        <w:jc w:val="center"/>
        <w:rPr>
          <w:rFonts w:asciiTheme="majorHAnsi" w:hAnsiTheme="majorHAnsi" w:cstheme="minorHAnsi"/>
          <w:sz w:val="22"/>
          <w:szCs w:val="22"/>
        </w:rPr>
      </w:pPr>
    </w:p>
    <w:p w14:paraId="0EBD2F57" w14:textId="0ACDE7D6" w:rsidR="00E81379" w:rsidRDefault="00E81379" w:rsidP="001F6871">
      <w:pPr>
        <w:jc w:val="center"/>
        <w:rPr>
          <w:rFonts w:asciiTheme="majorHAnsi" w:hAnsiTheme="majorHAnsi" w:cstheme="minorHAnsi"/>
          <w:sz w:val="22"/>
          <w:szCs w:val="22"/>
        </w:rPr>
      </w:pPr>
    </w:p>
    <w:p w14:paraId="1843BE4F" w14:textId="79E88DB3" w:rsidR="00E81379" w:rsidRDefault="00E81379" w:rsidP="001F6871">
      <w:pPr>
        <w:jc w:val="center"/>
        <w:rPr>
          <w:rFonts w:asciiTheme="majorHAnsi" w:hAnsiTheme="majorHAnsi" w:cstheme="minorHAnsi"/>
          <w:sz w:val="22"/>
          <w:szCs w:val="22"/>
        </w:rPr>
      </w:pPr>
    </w:p>
    <w:p w14:paraId="69910449" w14:textId="7B5E52E3" w:rsidR="00E81379" w:rsidRDefault="00E81379" w:rsidP="001F6871">
      <w:pPr>
        <w:jc w:val="center"/>
        <w:rPr>
          <w:rFonts w:asciiTheme="majorHAnsi" w:hAnsiTheme="majorHAnsi" w:cstheme="minorHAnsi"/>
          <w:sz w:val="22"/>
          <w:szCs w:val="22"/>
        </w:rPr>
      </w:pPr>
    </w:p>
    <w:p w14:paraId="6C9EBDA8" w14:textId="20DEC527" w:rsidR="00E81379" w:rsidRDefault="00E81379" w:rsidP="001F6871">
      <w:pPr>
        <w:jc w:val="center"/>
        <w:rPr>
          <w:rFonts w:asciiTheme="majorHAnsi" w:hAnsiTheme="majorHAnsi" w:cstheme="minorHAnsi"/>
          <w:sz w:val="22"/>
          <w:szCs w:val="22"/>
        </w:rPr>
      </w:pPr>
    </w:p>
    <w:p w14:paraId="1D3E2B08" w14:textId="75059EC8" w:rsidR="00E81379" w:rsidRDefault="00E81379" w:rsidP="001F6871">
      <w:pPr>
        <w:jc w:val="center"/>
        <w:rPr>
          <w:rFonts w:asciiTheme="majorHAnsi" w:hAnsiTheme="majorHAnsi" w:cstheme="minorHAnsi"/>
          <w:sz w:val="22"/>
          <w:szCs w:val="22"/>
        </w:rPr>
      </w:pPr>
    </w:p>
    <w:p w14:paraId="73A9466E" w14:textId="3FFFD9D4" w:rsidR="00E81379" w:rsidRDefault="00E81379" w:rsidP="001F6871">
      <w:pPr>
        <w:jc w:val="center"/>
        <w:rPr>
          <w:rFonts w:asciiTheme="majorHAnsi" w:hAnsiTheme="majorHAnsi" w:cstheme="minorHAnsi"/>
          <w:sz w:val="22"/>
          <w:szCs w:val="22"/>
        </w:rPr>
      </w:pPr>
    </w:p>
    <w:p w14:paraId="55547B32" w14:textId="25071D8F" w:rsidR="00E81379" w:rsidRDefault="00E81379" w:rsidP="001F6871">
      <w:pPr>
        <w:jc w:val="center"/>
        <w:rPr>
          <w:rFonts w:asciiTheme="majorHAnsi" w:hAnsiTheme="majorHAnsi" w:cstheme="minorHAnsi"/>
          <w:sz w:val="22"/>
          <w:szCs w:val="22"/>
        </w:rPr>
      </w:pPr>
    </w:p>
    <w:p w14:paraId="1D05BC1C" w14:textId="000E4AC1" w:rsidR="00E81379" w:rsidRDefault="00E81379" w:rsidP="001F6871">
      <w:pPr>
        <w:jc w:val="center"/>
        <w:rPr>
          <w:rFonts w:asciiTheme="majorHAnsi" w:hAnsiTheme="majorHAnsi" w:cstheme="minorHAnsi"/>
          <w:sz w:val="22"/>
          <w:szCs w:val="22"/>
        </w:rPr>
      </w:pPr>
    </w:p>
    <w:p w14:paraId="3F5673A7" w14:textId="729FA795" w:rsidR="00E81379" w:rsidRDefault="00E81379" w:rsidP="001F6871">
      <w:pPr>
        <w:jc w:val="center"/>
        <w:rPr>
          <w:rFonts w:asciiTheme="majorHAnsi" w:hAnsiTheme="majorHAnsi" w:cstheme="minorHAnsi"/>
          <w:sz w:val="22"/>
          <w:szCs w:val="22"/>
        </w:rPr>
      </w:pPr>
    </w:p>
    <w:p w14:paraId="71ECE567" w14:textId="28299E60" w:rsidR="00E81379" w:rsidRDefault="00E81379" w:rsidP="001F6871">
      <w:pPr>
        <w:jc w:val="center"/>
        <w:rPr>
          <w:rFonts w:asciiTheme="majorHAnsi" w:hAnsiTheme="majorHAnsi" w:cstheme="minorHAnsi"/>
          <w:sz w:val="22"/>
          <w:szCs w:val="22"/>
        </w:rPr>
      </w:pPr>
    </w:p>
    <w:p w14:paraId="5FAD8963" w14:textId="1F7C83DE" w:rsidR="00E81379" w:rsidRDefault="00E81379" w:rsidP="001F6871">
      <w:pPr>
        <w:jc w:val="center"/>
        <w:rPr>
          <w:rFonts w:asciiTheme="majorHAnsi" w:hAnsiTheme="majorHAnsi" w:cstheme="minorHAnsi"/>
          <w:sz w:val="22"/>
          <w:szCs w:val="22"/>
        </w:rPr>
      </w:pPr>
    </w:p>
    <w:p w14:paraId="06DB9A84" w14:textId="31C37CA4" w:rsidR="00E81379" w:rsidRDefault="00E81379" w:rsidP="001F6871">
      <w:pPr>
        <w:jc w:val="center"/>
        <w:rPr>
          <w:rFonts w:asciiTheme="majorHAnsi" w:hAnsiTheme="majorHAnsi" w:cstheme="minorHAnsi"/>
          <w:sz w:val="22"/>
          <w:szCs w:val="22"/>
        </w:rPr>
      </w:pPr>
    </w:p>
    <w:p w14:paraId="33916C61" w14:textId="6CF7A60B" w:rsidR="00E81379" w:rsidRDefault="00E81379" w:rsidP="001F6871">
      <w:pPr>
        <w:jc w:val="center"/>
        <w:rPr>
          <w:rFonts w:asciiTheme="majorHAnsi" w:hAnsiTheme="majorHAnsi" w:cstheme="minorHAnsi"/>
          <w:sz w:val="22"/>
          <w:szCs w:val="22"/>
        </w:rPr>
      </w:pPr>
    </w:p>
    <w:p w14:paraId="73A9E7E8" w14:textId="5832AF7B" w:rsidR="00E81379" w:rsidRDefault="00E81379" w:rsidP="001F6871">
      <w:pPr>
        <w:jc w:val="center"/>
        <w:rPr>
          <w:rFonts w:asciiTheme="majorHAnsi" w:hAnsiTheme="majorHAnsi" w:cstheme="minorHAnsi"/>
          <w:sz w:val="22"/>
          <w:szCs w:val="22"/>
        </w:rPr>
      </w:pPr>
    </w:p>
    <w:p w14:paraId="2B82F9CC" w14:textId="5AB5C11A" w:rsidR="00E81379" w:rsidRDefault="00E81379" w:rsidP="001F6871">
      <w:pPr>
        <w:jc w:val="center"/>
        <w:rPr>
          <w:rFonts w:asciiTheme="majorHAnsi" w:hAnsiTheme="majorHAnsi" w:cstheme="minorHAnsi"/>
          <w:sz w:val="22"/>
          <w:szCs w:val="22"/>
        </w:rPr>
      </w:pPr>
    </w:p>
    <w:p w14:paraId="09BDF2EB" w14:textId="571CC722" w:rsidR="00E81379" w:rsidRDefault="00E81379" w:rsidP="001F6871">
      <w:pPr>
        <w:jc w:val="center"/>
        <w:rPr>
          <w:rFonts w:asciiTheme="majorHAnsi" w:hAnsiTheme="majorHAnsi" w:cstheme="minorHAnsi"/>
          <w:sz w:val="22"/>
          <w:szCs w:val="22"/>
        </w:rPr>
      </w:pPr>
    </w:p>
    <w:p w14:paraId="0610522D" w14:textId="3B2D2E43" w:rsidR="00E81379" w:rsidRDefault="00E81379" w:rsidP="001F6871">
      <w:pPr>
        <w:jc w:val="center"/>
        <w:rPr>
          <w:rFonts w:asciiTheme="majorHAnsi" w:hAnsiTheme="majorHAnsi" w:cstheme="minorHAnsi"/>
          <w:sz w:val="22"/>
          <w:szCs w:val="22"/>
        </w:rPr>
      </w:pPr>
    </w:p>
    <w:p w14:paraId="4F5496BB" w14:textId="7B276E54" w:rsidR="00E81379" w:rsidRDefault="00E81379" w:rsidP="001F6871">
      <w:pPr>
        <w:jc w:val="center"/>
        <w:rPr>
          <w:rFonts w:asciiTheme="majorHAnsi" w:hAnsiTheme="majorHAnsi" w:cstheme="minorHAnsi"/>
          <w:sz w:val="22"/>
          <w:szCs w:val="22"/>
        </w:rPr>
      </w:pPr>
    </w:p>
    <w:p w14:paraId="32C08A06" w14:textId="1F7BC540" w:rsidR="00E81379" w:rsidRDefault="00E81379" w:rsidP="001F6871">
      <w:pPr>
        <w:jc w:val="center"/>
        <w:rPr>
          <w:rFonts w:asciiTheme="majorHAnsi" w:hAnsiTheme="majorHAnsi" w:cstheme="minorHAnsi"/>
          <w:sz w:val="22"/>
          <w:szCs w:val="22"/>
        </w:rPr>
      </w:pPr>
    </w:p>
    <w:p w14:paraId="6A4ADD26" w14:textId="77777777" w:rsidR="00E81379" w:rsidRDefault="00E81379" w:rsidP="001F6871">
      <w:pPr>
        <w:jc w:val="center"/>
        <w:rPr>
          <w:rFonts w:asciiTheme="majorHAnsi" w:hAnsiTheme="majorHAnsi" w:cstheme="minorHAnsi"/>
          <w:sz w:val="22"/>
          <w:szCs w:val="22"/>
        </w:rPr>
      </w:pPr>
    </w:p>
    <w:p w14:paraId="04C32676" w14:textId="77777777" w:rsidR="00754D4E" w:rsidRPr="00BB099F" w:rsidRDefault="00754D4E" w:rsidP="00D62A8A">
      <w:pPr>
        <w:pBdr>
          <w:top w:val="single" w:sz="4" w:space="1" w:color="auto"/>
          <w:bottom w:val="single" w:sz="4" w:space="1" w:color="auto"/>
        </w:pBdr>
        <w:shd w:val="clear" w:color="auto" w:fill="C8CAE7" w:themeFill="text2" w:themeFillTint="33"/>
        <w:jc w:val="center"/>
        <w:rPr>
          <w:rFonts w:asciiTheme="majorHAnsi" w:hAnsiTheme="majorHAnsi" w:cstheme="minorHAnsi"/>
          <w:b/>
          <w:shd w:val="clear" w:color="auto" w:fill="D6E3BC"/>
        </w:rPr>
      </w:pPr>
      <w:r w:rsidRPr="00D62A8A">
        <w:rPr>
          <w:rFonts w:asciiTheme="majorHAnsi" w:hAnsiTheme="majorHAnsi" w:cstheme="minorHAnsi"/>
          <w:b/>
          <w:shd w:val="clear" w:color="auto" w:fill="C8CAE7" w:themeFill="text2" w:themeFillTint="33"/>
        </w:rPr>
        <w:lastRenderedPageBreak/>
        <w:t>ANEXO I – TERMO</w:t>
      </w:r>
      <w:r w:rsidRPr="00BB099F">
        <w:rPr>
          <w:rFonts w:asciiTheme="majorHAnsi" w:hAnsiTheme="majorHAnsi" w:cstheme="minorHAnsi"/>
          <w:b/>
        </w:rPr>
        <w:t xml:space="preserve"> DE REFERÊNCIA</w:t>
      </w:r>
    </w:p>
    <w:p w14:paraId="4DA72268" w14:textId="77777777" w:rsidR="00754D4E" w:rsidRPr="00B858F7" w:rsidRDefault="00754D4E" w:rsidP="00754D4E">
      <w:pPr>
        <w:jc w:val="right"/>
        <w:rPr>
          <w:rFonts w:asciiTheme="majorHAnsi" w:hAnsiTheme="majorHAnsi" w:cstheme="minorHAnsi"/>
          <w:sz w:val="22"/>
          <w:szCs w:val="22"/>
        </w:rPr>
      </w:pPr>
    </w:p>
    <w:p w14:paraId="1FDFC9B3" w14:textId="77777777" w:rsidR="00754D4E" w:rsidRPr="00B858F7" w:rsidRDefault="00754D4E">
      <w:pPr>
        <w:pStyle w:val="PargrafodaLista"/>
        <w:numPr>
          <w:ilvl w:val="0"/>
          <w:numId w:val="21"/>
        </w:numPr>
        <w:shd w:val="clear" w:color="auto" w:fill="C8CAE7" w:themeFill="text2" w:themeFillTint="33"/>
        <w:tabs>
          <w:tab w:val="left" w:pos="284"/>
        </w:tabs>
        <w:jc w:val="both"/>
        <w:rPr>
          <w:rFonts w:asciiTheme="majorHAnsi" w:hAnsiTheme="majorHAnsi" w:cstheme="minorHAnsi"/>
          <w:b/>
          <w:sz w:val="22"/>
          <w:szCs w:val="22"/>
        </w:rPr>
      </w:pPr>
      <w:r w:rsidRPr="00B858F7">
        <w:rPr>
          <w:rFonts w:asciiTheme="majorHAnsi" w:hAnsiTheme="majorHAnsi" w:cstheme="minorHAnsi"/>
          <w:b/>
          <w:sz w:val="22"/>
          <w:szCs w:val="22"/>
        </w:rPr>
        <w:t>OBJETIVO.</w:t>
      </w:r>
    </w:p>
    <w:p w14:paraId="67498A4D" w14:textId="77777777" w:rsidR="00754D4E" w:rsidRPr="00B858F7" w:rsidRDefault="00754D4E" w:rsidP="00754D4E">
      <w:pPr>
        <w:shd w:val="clear" w:color="auto" w:fill="FFFFFF" w:themeFill="background1"/>
        <w:jc w:val="both"/>
        <w:rPr>
          <w:rFonts w:asciiTheme="majorHAnsi" w:hAnsiTheme="majorHAnsi" w:cstheme="minorHAnsi"/>
          <w:b/>
          <w:sz w:val="22"/>
          <w:szCs w:val="22"/>
        </w:rPr>
      </w:pPr>
    </w:p>
    <w:p w14:paraId="549C4E55" w14:textId="69A79A1C" w:rsidR="00BA3AAB" w:rsidRDefault="00C6726F" w:rsidP="00C6726F">
      <w:pPr>
        <w:tabs>
          <w:tab w:val="left" w:pos="426"/>
        </w:tabs>
        <w:jc w:val="both"/>
        <w:rPr>
          <w:rFonts w:asciiTheme="majorHAnsi" w:hAnsiTheme="majorHAnsi" w:cstheme="majorHAnsi"/>
          <w:color w:val="000000"/>
          <w:sz w:val="22"/>
          <w:szCs w:val="22"/>
        </w:rPr>
      </w:pPr>
      <w:r>
        <w:rPr>
          <w:rFonts w:asciiTheme="majorHAnsi" w:hAnsiTheme="majorHAnsi" w:cstheme="majorHAnsi"/>
          <w:sz w:val="22"/>
          <w:szCs w:val="22"/>
        </w:rPr>
        <w:t xml:space="preserve">1.1. </w:t>
      </w:r>
      <w:r w:rsidR="00F021B5" w:rsidRPr="00F021B5">
        <w:rPr>
          <w:rFonts w:asciiTheme="majorHAnsi" w:hAnsiTheme="majorHAnsi" w:cstheme="majorHAnsi"/>
          <w:sz w:val="22"/>
          <w:szCs w:val="22"/>
        </w:rPr>
        <w:t>O presente pregão destina-se ao Registro de Preços para eventual e futura aquisição de medicamentos, destinados a Farmácia Básica do Centro Municipal de Saúde, medicamentos estes que constam na REMUME- Relação Municipal de Medicamentos da Farmácia Básica do município de Esperança Nova/PR</w:t>
      </w:r>
      <w:r w:rsidR="00BA3AAB" w:rsidRPr="00C850B1">
        <w:rPr>
          <w:rFonts w:asciiTheme="majorHAnsi" w:hAnsiTheme="majorHAnsi" w:cstheme="majorHAnsi"/>
          <w:color w:val="000000"/>
          <w:sz w:val="22"/>
          <w:szCs w:val="22"/>
        </w:rPr>
        <w:t>, quantidades e exigências estabelecidas neste Edital e seus anexos.</w:t>
      </w:r>
    </w:p>
    <w:p w14:paraId="2D6A1F6F" w14:textId="77777777" w:rsidR="001F6871" w:rsidRPr="00C850B1" w:rsidRDefault="001F6871" w:rsidP="00C6726F">
      <w:pPr>
        <w:tabs>
          <w:tab w:val="left" w:pos="426"/>
        </w:tabs>
        <w:jc w:val="both"/>
        <w:rPr>
          <w:rFonts w:asciiTheme="majorHAnsi" w:hAnsiTheme="majorHAnsi" w:cstheme="majorHAnsi"/>
          <w:b/>
          <w:color w:val="000000"/>
          <w:sz w:val="22"/>
          <w:szCs w:val="22"/>
        </w:rPr>
      </w:pPr>
    </w:p>
    <w:tbl>
      <w:tblPr>
        <w:tblW w:w="10065" w:type="dxa"/>
        <w:tblInd w:w="-5" w:type="dxa"/>
        <w:tblLayout w:type="fixed"/>
        <w:tblCellMar>
          <w:left w:w="70" w:type="dxa"/>
          <w:right w:w="70" w:type="dxa"/>
        </w:tblCellMar>
        <w:tblLook w:val="04A0" w:firstRow="1" w:lastRow="0" w:firstColumn="1" w:lastColumn="0" w:noHBand="0" w:noVBand="1"/>
      </w:tblPr>
      <w:tblGrid>
        <w:gridCol w:w="993"/>
        <w:gridCol w:w="708"/>
        <w:gridCol w:w="993"/>
        <w:gridCol w:w="1275"/>
        <w:gridCol w:w="3261"/>
        <w:gridCol w:w="1417"/>
        <w:gridCol w:w="1418"/>
      </w:tblGrid>
      <w:tr w:rsidR="00F021B5" w:rsidRPr="00B42C1B" w14:paraId="4A830F6C" w14:textId="77777777" w:rsidTr="00323CDE">
        <w:trPr>
          <w:trHeight w:val="671"/>
        </w:trPr>
        <w:tc>
          <w:tcPr>
            <w:tcW w:w="993" w:type="dxa"/>
            <w:tcBorders>
              <w:top w:val="single" w:sz="4" w:space="0" w:color="auto"/>
              <w:left w:val="single" w:sz="4" w:space="0" w:color="000000"/>
              <w:bottom w:val="single" w:sz="4" w:space="0" w:color="auto"/>
              <w:right w:val="single" w:sz="4" w:space="0" w:color="000000"/>
            </w:tcBorders>
            <w:shd w:val="clear" w:color="auto" w:fill="D9D9D9"/>
            <w:vAlign w:val="center"/>
            <w:hideMark/>
          </w:tcPr>
          <w:p w14:paraId="3CB6BB3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LOTES</w:t>
            </w:r>
          </w:p>
        </w:tc>
        <w:tc>
          <w:tcPr>
            <w:tcW w:w="708" w:type="dxa"/>
            <w:tcBorders>
              <w:top w:val="single" w:sz="4" w:space="0" w:color="auto"/>
              <w:left w:val="single" w:sz="4" w:space="0" w:color="000000"/>
              <w:bottom w:val="single" w:sz="4" w:space="0" w:color="auto"/>
              <w:right w:val="single" w:sz="4" w:space="0" w:color="000000"/>
            </w:tcBorders>
            <w:shd w:val="clear" w:color="auto" w:fill="D9D9D9"/>
            <w:vAlign w:val="center"/>
          </w:tcPr>
          <w:p w14:paraId="49398C1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ITEM</w:t>
            </w:r>
          </w:p>
        </w:tc>
        <w:tc>
          <w:tcPr>
            <w:tcW w:w="993" w:type="dxa"/>
            <w:tcBorders>
              <w:top w:val="single" w:sz="4" w:space="0" w:color="auto"/>
              <w:left w:val="single" w:sz="4" w:space="0" w:color="000000"/>
              <w:bottom w:val="single" w:sz="4" w:space="0" w:color="auto"/>
              <w:right w:val="single" w:sz="4" w:space="0" w:color="000000"/>
            </w:tcBorders>
            <w:shd w:val="clear" w:color="auto" w:fill="D9D9D9"/>
            <w:vAlign w:val="center"/>
          </w:tcPr>
          <w:p w14:paraId="3FC131E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QUAN.</w:t>
            </w:r>
          </w:p>
        </w:tc>
        <w:tc>
          <w:tcPr>
            <w:tcW w:w="1275" w:type="dxa"/>
            <w:tcBorders>
              <w:top w:val="single" w:sz="4" w:space="0" w:color="auto"/>
              <w:left w:val="single" w:sz="4" w:space="0" w:color="000000"/>
              <w:bottom w:val="single" w:sz="4" w:space="0" w:color="auto"/>
              <w:right w:val="single" w:sz="4" w:space="0" w:color="000000"/>
            </w:tcBorders>
            <w:shd w:val="clear" w:color="auto" w:fill="D9D9D9"/>
            <w:vAlign w:val="center"/>
            <w:hideMark/>
          </w:tcPr>
          <w:p w14:paraId="71A3CD3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UNID.</w:t>
            </w:r>
          </w:p>
        </w:tc>
        <w:tc>
          <w:tcPr>
            <w:tcW w:w="3261" w:type="dxa"/>
            <w:tcBorders>
              <w:top w:val="single" w:sz="4" w:space="0" w:color="auto"/>
              <w:left w:val="single" w:sz="4" w:space="0" w:color="000000"/>
              <w:bottom w:val="single" w:sz="4" w:space="0" w:color="auto"/>
              <w:right w:val="single" w:sz="4" w:space="0" w:color="000000"/>
            </w:tcBorders>
            <w:shd w:val="clear" w:color="auto" w:fill="D9D9D9"/>
            <w:noWrap/>
            <w:vAlign w:val="center"/>
            <w:hideMark/>
          </w:tcPr>
          <w:p w14:paraId="3405C66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DESCRIÇÃO</w:t>
            </w:r>
          </w:p>
        </w:tc>
        <w:tc>
          <w:tcPr>
            <w:tcW w:w="1417" w:type="dxa"/>
            <w:tcBorders>
              <w:top w:val="single" w:sz="4" w:space="0" w:color="auto"/>
              <w:left w:val="single" w:sz="4" w:space="0" w:color="000000"/>
              <w:bottom w:val="single" w:sz="4" w:space="0" w:color="auto"/>
              <w:right w:val="single" w:sz="4" w:space="0" w:color="000000"/>
            </w:tcBorders>
            <w:shd w:val="clear" w:color="auto" w:fill="D9D9D9"/>
            <w:vAlign w:val="center"/>
          </w:tcPr>
          <w:p w14:paraId="5C9A03A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VALOR UNITÁRIO</w:t>
            </w:r>
          </w:p>
        </w:tc>
        <w:tc>
          <w:tcPr>
            <w:tcW w:w="1418" w:type="dxa"/>
            <w:tcBorders>
              <w:top w:val="single" w:sz="4" w:space="0" w:color="auto"/>
              <w:left w:val="single" w:sz="4" w:space="0" w:color="000000"/>
              <w:bottom w:val="single" w:sz="4" w:space="0" w:color="auto"/>
              <w:right w:val="single" w:sz="4" w:space="0" w:color="000000"/>
            </w:tcBorders>
            <w:shd w:val="clear" w:color="auto" w:fill="D9D9D9"/>
            <w:vAlign w:val="center"/>
          </w:tcPr>
          <w:p w14:paraId="1B8B4FD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VALOR TOTAL</w:t>
            </w:r>
          </w:p>
        </w:tc>
      </w:tr>
      <w:tr w:rsidR="00F021B5" w:rsidRPr="00B42C1B" w14:paraId="029763D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0F3890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w:t>
            </w:r>
          </w:p>
        </w:tc>
        <w:tc>
          <w:tcPr>
            <w:tcW w:w="708" w:type="dxa"/>
            <w:shd w:val="clear" w:color="auto" w:fill="auto"/>
            <w:vAlign w:val="center"/>
          </w:tcPr>
          <w:p w14:paraId="39DD003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E5D8DE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1618B30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4C99CA1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Acebrofilina 10mg/ml </w:t>
            </w:r>
          </w:p>
        </w:tc>
        <w:tc>
          <w:tcPr>
            <w:tcW w:w="1417" w:type="dxa"/>
            <w:vAlign w:val="center"/>
          </w:tcPr>
          <w:p w14:paraId="42EBDD4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R$9,4631</w:t>
            </w:r>
          </w:p>
        </w:tc>
        <w:tc>
          <w:tcPr>
            <w:tcW w:w="1418" w:type="dxa"/>
            <w:vAlign w:val="center"/>
          </w:tcPr>
          <w:p w14:paraId="6D94DAB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R$4.731,55</w:t>
            </w:r>
          </w:p>
        </w:tc>
      </w:tr>
      <w:tr w:rsidR="00F021B5" w:rsidRPr="00B42C1B" w14:paraId="4EBDBD12"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4DEF6E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w:t>
            </w:r>
          </w:p>
        </w:tc>
        <w:tc>
          <w:tcPr>
            <w:tcW w:w="708" w:type="dxa"/>
            <w:shd w:val="clear" w:color="auto" w:fill="auto"/>
            <w:vAlign w:val="center"/>
          </w:tcPr>
          <w:p w14:paraId="78B362D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4E408A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0B2B98C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228FC13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Acebrofilina 5mg/ml</w:t>
            </w:r>
          </w:p>
        </w:tc>
        <w:tc>
          <w:tcPr>
            <w:tcW w:w="1417" w:type="dxa"/>
            <w:vAlign w:val="center"/>
          </w:tcPr>
          <w:p w14:paraId="7FF3143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R$8,6414</w:t>
            </w:r>
          </w:p>
        </w:tc>
        <w:tc>
          <w:tcPr>
            <w:tcW w:w="1418" w:type="dxa"/>
            <w:vAlign w:val="center"/>
          </w:tcPr>
          <w:p w14:paraId="2B5AA02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R$4.320,70</w:t>
            </w:r>
          </w:p>
        </w:tc>
      </w:tr>
      <w:tr w:rsidR="00F021B5" w:rsidRPr="00B42C1B" w14:paraId="5547A6B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00B466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w:t>
            </w:r>
          </w:p>
        </w:tc>
        <w:tc>
          <w:tcPr>
            <w:tcW w:w="708" w:type="dxa"/>
            <w:shd w:val="clear" w:color="auto" w:fill="auto"/>
            <w:vAlign w:val="center"/>
          </w:tcPr>
          <w:p w14:paraId="2B981E8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5D8F83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6FB72C8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6133E2A6"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Acetilcisteina 20mg/ml</w:t>
            </w:r>
          </w:p>
        </w:tc>
        <w:tc>
          <w:tcPr>
            <w:tcW w:w="1417" w:type="dxa"/>
            <w:vAlign w:val="center"/>
          </w:tcPr>
          <w:p w14:paraId="1E8AEFB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R$6,1001</w:t>
            </w:r>
          </w:p>
        </w:tc>
        <w:tc>
          <w:tcPr>
            <w:tcW w:w="1418" w:type="dxa"/>
            <w:vAlign w:val="center"/>
          </w:tcPr>
          <w:p w14:paraId="531B318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R$1.830,03</w:t>
            </w:r>
          </w:p>
        </w:tc>
      </w:tr>
      <w:tr w:rsidR="00F021B5" w:rsidRPr="00B42C1B" w14:paraId="66574E4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8D292F1"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w:t>
            </w:r>
          </w:p>
        </w:tc>
        <w:tc>
          <w:tcPr>
            <w:tcW w:w="708" w:type="dxa"/>
            <w:shd w:val="clear" w:color="auto" w:fill="auto"/>
            <w:vAlign w:val="center"/>
          </w:tcPr>
          <w:p w14:paraId="015BFBB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0D3B4D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w:t>
            </w:r>
          </w:p>
        </w:tc>
        <w:tc>
          <w:tcPr>
            <w:tcW w:w="1275" w:type="dxa"/>
            <w:shd w:val="clear" w:color="auto" w:fill="auto"/>
            <w:vAlign w:val="center"/>
          </w:tcPr>
          <w:p w14:paraId="14CD08B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8D39E9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Aciclovir 200mg</w:t>
            </w:r>
          </w:p>
        </w:tc>
        <w:tc>
          <w:tcPr>
            <w:tcW w:w="1417" w:type="dxa"/>
            <w:vAlign w:val="center"/>
          </w:tcPr>
          <w:p w14:paraId="0978898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R$0,2717</w:t>
            </w:r>
          </w:p>
        </w:tc>
        <w:tc>
          <w:tcPr>
            <w:tcW w:w="1418" w:type="dxa"/>
            <w:vAlign w:val="center"/>
          </w:tcPr>
          <w:p w14:paraId="70401AF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R$815,10</w:t>
            </w:r>
          </w:p>
        </w:tc>
      </w:tr>
      <w:tr w:rsidR="00F021B5" w:rsidRPr="00B42C1B" w14:paraId="45CD168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E63880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w:t>
            </w:r>
          </w:p>
        </w:tc>
        <w:tc>
          <w:tcPr>
            <w:tcW w:w="708" w:type="dxa"/>
            <w:shd w:val="clear" w:color="auto" w:fill="auto"/>
            <w:vAlign w:val="center"/>
          </w:tcPr>
          <w:p w14:paraId="0B67881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DDD59C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4FCA560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2053148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Aciclovir pomada</w:t>
            </w:r>
          </w:p>
        </w:tc>
        <w:tc>
          <w:tcPr>
            <w:tcW w:w="1417" w:type="dxa"/>
            <w:vAlign w:val="center"/>
          </w:tcPr>
          <w:p w14:paraId="2E4630B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R$3,5543</w:t>
            </w:r>
          </w:p>
        </w:tc>
        <w:tc>
          <w:tcPr>
            <w:tcW w:w="1418" w:type="dxa"/>
            <w:vAlign w:val="center"/>
          </w:tcPr>
          <w:p w14:paraId="55C6C6F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R$710,86</w:t>
            </w:r>
          </w:p>
        </w:tc>
      </w:tr>
      <w:tr w:rsidR="00F021B5" w:rsidRPr="00B42C1B" w14:paraId="117C237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7E6167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w:t>
            </w:r>
          </w:p>
        </w:tc>
        <w:tc>
          <w:tcPr>
            <w:tcW w:w="708" w:type="dxa"/>
            <w:shd w:val="clear" w:color="auto" w:fill="auto"/>
            <w:vAlign w:val="center"/>
          </w:tcPr>
          <w:p w14:paraId="00F9339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33C151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15.000</w:t>
            </w:r>
          </w:p>
        </w:tc>
        <w:tc>
          <w:tcPr>
            <w:tcW w:w="1275" w:type="dxa"/>
            <w:shd w:val="clear" w:color="auto" w:fill="auto"/>
            <w:vAlign w:val="center"/>
          </w:tcPr>
          <w:p w14:paraId="630133B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02B147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Ácido acetilsalicílico 100mg </w:t>
            </w:r>
          </w:p>
        </w:tc>
        <w:tc>
          <w:tcPr>
            <w:tcW w:w="1417" w:type="dxa"/>
            <w:vAlign w:val="center"/>
          </w:tcPr>
          <w:p w14:paraId="4FBC9FD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R$0,6523</w:t>
            </w:r>
          </w:p>
        </w:tc>
        <w:tc>
          <w:tcPr>
            <w:tcW w:w="1418" w:type="dxa"/>
            <w:vAlign w:val="center"/>
          </w:tcPr>
          <w:p w14:paraId="124C3AE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R$9.784,50</w:t>
            </w:r>
          </w:p>
        </w:tc>
      </w:tr>
      <w:tr w:rsidR="00F021B5" w:rsidRPr="00B42C1B" w14:paraId="6AFC374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269F9A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w:t>
            </w:r>
          </w:p>
        </w:tc>
        <w:tc>
          <w:tcPr>
            <w:tcW w:w="708" w:type="dxa"/>
            <w:shd w:val="clear" w:color="auto" w:fill="auto"/>
            <w:vAlign w:val="center"/>
          </w:tcPr>
          <w:p w14:paraId="169C537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639D79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w:t>
            </w:r>
          </w:p>
        </w:tc>
        <w:tc>
          <w:tcPr>
            <w:tcW w:w="1275" w:type="dxa"/>
            <w:shd w:val="clear" w:color="auto" w:fill="auto"/>
            <w:vAlign w:val="center"/>
          </w:tcPr>
          <w:p w14:paraId="7411796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5D6B365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Ácido ascórbico injetável 100mg/ml (Vitamina C) </w:t>
            </w:r>
          </w:p>
        </w:tc>
        <w:tc>
          <w:tcPr>
            <w:tcW w:w="1417" w:type="dxa"/>
            <w:vAlign w:val="center"/>
          </w:tcPr>
          <w:p w14:paraId="750F896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R$1,3073</w:t>
            </w:r>
          </w:p>
        </w:tc>
        <w:tc>
          <w:tcPr>
            <w:tcW w:w="1418" w:type="dxa"/>
            <w:vAlign w:val="center"/>
          </w:tcPr>
          <w:p w14:paraId="7018302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R$1.307,30</w:t>
            </w:r>
          </w:p>
        </w:tc>
      </w:tr>
      <w:tr w:rsidR="00F021B5" w:rsidRPr="00B42C1B" w14:paraId="5133335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8E1D3B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w:t>
            </w:r>
          </w:p>
        </w:tc>
        <w:tc>
          <w:tcPr>
            <w:tcW w:w="708" w:type="dxa"/>
            <w:shd w:val="clear" w:color="auto" w:fill="auto"/>
            <w:vAlign w:val="center"/>
          </w:tcPr>
          <w:p w14:paraId="3A85135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E43B8F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271C873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C7C49D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Ácido fólico 5mg</w:t>
            </w:r>
          </w:p>
        </w:tc>
        <w:tc>
          <w:tcPr>
            <w:tcW w:w="1417" w:type="dxa"/>
            <w:vAlign w:val="center"/>
          </w:tcPr>
          <w:p w14:paraId="172A409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R$0,0363</w:t>
            </w:r>
          </w:p>
        </w:tc>
        <w:tc>
          <w:tcPr>
            <w:tcW w:w="1418" w:type="dxa"/>
            <w:vAlign w:val="center"/>
          </w:tcPr>
          <w:p w14:paraId="4AFC6EC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R$181,50</w:t>
            </w:r>
          </w:p>
        </w:tc>
      </w:tr>
      <w:tr w:rsidR="00F021B5" w:rsidRPr="00B42C1B" w14:paraId="22C5100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445896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w:t>
            </w:r>
          </w:p>
        </w:tc>
        <w:tc>
          <w:tcPr>
            <w:tcW w:w="708" w:type="dxa"/>
            <w:shd w:val="clear" w:color="auto" w:fill="auto"/>
            <w:vAlign w:val="center"/>
          </w:tcPr>
          <w:p w14:paraId="6AB493A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C921F3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7CC4C39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238F872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Ácido tranexânico ampola 50mg/ml 5ml</w:t>
            </w:r>
          </w:p>
        </w:tc>
        <w:tc>
          <w:tcPr>
            <w:tcW w:w="1417" w:type="dxa"/>
            <w:vAlign w:val="center"/>
          </w:tcPr>
          <w:p w14:paraId="544128E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R$4,8477</w:t>
            </w:r>
          </w:p>
        </w:tc>
        <w:tc>
          <w:tcPr>
            <w:tcW w:w="1418" w:type="dxa"/>
            <w:vAlign w:val="center"/>
          </w:tcPr>
          <w:p w14:paraId="62CB0D2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R$2.423,85</w:t>
            </w:r>
          </w:p>
        </w:tc>
      </w:tr>
      <w:tr w:rsidR="00F021B5" w:rsidRPr="00B42C1B" w14:paraId="4F04A26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D03A09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w:t>
            </w:r>
          </w:p>
        </w:tc>
        <w:tc>
          <w:tcPr>
            <w:tcW w:w="708" w:type="dxa"/>
            <w:shd w:val="clear" w:color="auto" w:fill="auto"/>
            <w:vAlign w:val="center"/>
          </w:tcPr>
          <w:p w14:paraId="0F35DEB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0ACC13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1.500</w:t>
            </w:r>
          </w:p>
        </w:tc>
        <w:tc>
          <w:tcPr>
            <w:tcW w:w="1275" w:type="dxa"/>
            <w:shd w:val="clear" w:color="auto" w:fill="auto"/>
            <w:vAlign w:val="center"/>
          </w:tcPr>
          <w:p w14:paraId="1E7CDBB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370667B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Albendazol 400mg</w:t>
            </w:r>
          </w:p>
        </w:tc>
        <w:tc>
          <w:tcPr>
            <w:tcW w:w="1417" w:type="dxa"/>
            <w:vAlign w:val="center"/>
          </w:tcPr>
          <w:p w14:paraId="0BC63FC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R$0,3980</w:t>
            </w:r>
          </w:p>
        </w:tc>
        <w:tc>
          <w:tcPr>
            <w:tcW w:w="1418" w:type="dxa"/>
            <w:vAlign w:val="center"/>
          </w:tcPr>
          <w:p w14:paraId="4F88D29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R$597,00</w:t>
            </w:r>
          </w:p>
        </w:tc>
      </w:tr>
      <w:tr w:rsidR="00F021B5" w:rsidRPr="00B42C1B" w14:paraId="4B8A05E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FD753A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w:t>
            </w:r>
          </w:p>
        </w:tc>
        <w:tc>
          <w:tcPr>
            <w:tcW w:w="708" w:type="dxa"/>
            <w:shd w:val="clear" w:color="auto" w:fill="auto"/>
            <w:vAlign w:val="center"/>
          </w:tcPr>
          <w:p w14:paraId="02B1591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8B42B0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62E4DEE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014734F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Albendazol 40mg/ml suspensão</w:t>
            </w:r>
          </w:p>
        </w:tc>
        <w:tc>
          <w:tcPr>
            <w:tcW w:w="1417" w:type="dxa"/>
            <w:vAlign w:val="center"/>
          </w:tcPr>
          <w:p w14:paraId="23C75EF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R$1,3397</w:t>
            </w:r>
          </w:p>
        </w:tc>
        <w:tc>
          <w:tcPr>
            <w:tcW w:w="1418" w:type="dxa"/>
            <w:vAlign w:val="center"/>
          </w:tcPr>
          <w:p w14:paraId="3292F9E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R$401,91</w:t>
            </w:r>
          </w:p>
        </w:tc>
      </w:tr>
      <w:tr w:rsidR="00F021B5" w:rsidRPr="00B42C1B" w14:paraId="3060CED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91104C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w:t>
            </w:r>
          </w:p>
        </w:tc>
        <w:tc>
          <w:tcPr>
            <w:tcW w:w="708" w:type="dxa"/>
            <w:shd w:val="clear" w:color="auto" w:fill="auto"/>
            <w:vAlign w:val="center"/>
          </w:tcPr>
          <w:p w14:paraId="6CF0717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F3E177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w:t>
            </w:r>
          </w:p>
        </w:tc>
        <w:tc>
          <w:tcPr>
            <w:tcW w:w="1275" w:type="dxa"/>
            <w:shd w:val="clear" w:color="auto" w:fill="auto"/>
            <w:vAlign w:val="center"/>
          </w:tcPr>
          <w:p w14:paraId="6C17B28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428037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Alendronato de sódio 70mg</w:t>
            </w:r>
          </w:p>
        </w:tc>
        <w:tc>
          <w:tcPr>
            <w:tcW w:w="1417" w:type="dxa"/>
            <w:vAlign w:val="center"/>
          </w:tcPr>
          <w:p w14:paraId="6E1A995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R$0,2443</w:t>
            </w:r>
          </w:p>
        </w:tc>
        <w:tc>
          <w:tcPr>
            <w:tcW w:w="1418" w:type="dxa"/>
            <w:vAlign w:val="center"/>
          </w:tcPr>
          <w:p w14:paraId="0D7A858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R$244,30</w:t>
            </w:r>
          </w:p>
        </w:tc>
      </w:tr>
      <w:tr w:rsidR="00F021B5" w:rsidRPr="00B42C1B" w14:paraId="68D5993A"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CEB657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w:t>
            </w:r>
          </w:p>
        </w:tc>
        <w:tc>
          <w:tcPr>
            <w:tcW w:w="708" w:type="dxa"/>
            <w:shd w:val="clear" w:color="auto" w:fill="auto"/>
            <w:vAlign w:val="center"/>
          </w:tcPr>
          <w:p w14:paraId="3DA181B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7FB303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2.500</w:t>
            </w:r>
          </w:p>
        </w:tc>
        <w:tc>
          <w:tcPr>
            <w:tcW w:w="1275" w:type="dxa"/>
            <w:shd w:val="clear" w:color="auto" w:fill="auto"/>
            <w:vAlign w:val="center"/>
          </w:tcPr>
          <w:p w14:paraId="7A76624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AA65BE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Alopurinol 300mg </w:t>
            </w:r>
          </w:p>
        </w:tc>
        <w:tc>
          <w:tcPr>
            <w:tcW w:w="1417" w:type="dxa"/>
            <w:vAlign w:val="center"/>
          </w:tcPr>
          <w:p w14:paraId="4B2143E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R$0,2692</w:t>
            </w:r>
          </w:p>
        </w:tc>
        <w:tc>
          <w:tcPr>
            <w:tcW w:w="1418" w:type="dxa"/>
            <w:vAlign w:val="center"/>
          </w:tcPr>
          <w:p w14:paraId="5635CBB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R$673,00</w:t>
            </w:r>
          </w:p>
        </w:tc>
      </w:tr>
      <w:tr w:rsidR="00F021B5" w:rsidRPr="00B42C1B" w14:paraId="3FA2921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5642D2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w:t>
            </w:r>
          </w:p>
        </w:tc>
        <w:tc>
          <w:tcPr>
            <w:tcW w:w="708" w:type="dxa"/>
            <w:shd w:val="clear" w:color="auto" w:fill="auto"/>
            <w:vAlign w:val="center"/>
          </w:tcPr>
          <w:p w14:paraId="4F25C86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786D67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0ADE570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0EBE035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Ambroxol 15mg/ml infantil</w:t>
            </w:r>
          </w:p>
        </w:tc>
        <w:tc>
          <w:tcPr>
            <w:tcW w:w="1417" w:type="dxa"/>
            <w:vAlign w:val="center"/>
          </w:tcPr>
          <w:p w14:paraId="2A91BE0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R$4,0596</w:t>
            </w:r>
          </w:p>
        </w:tc>
        <w:tc>
          <w:tcPr>
            <w:tcW w:w="1418" w:type="dxa"/>
            <w:vAlign w:val="center"/>
          </w:tcPr>
          <w:p w14:paraId="3433BB3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R$2.029,80</w:t>
            </w:r>
          </w:p>
        </w:tc>
      </w:tr>
      <w:tr w:rsidR="00F021B5" w:rsidRPr="00B42C1B" w14:paraId="604CF8A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ACC278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w:t>
            </w:r>
          </w:p>
        </w:tc>
        <w:tc>
          <w:tcPr>
            <w:tcW w:w="708" w:type="dxa"/>
            <w:shd w:val="clear" w:color="auto" w:fill="auto"/>
            <w:vAlign w:val="center"/>
          </w:tcPr>
          <w:p w14:paraId="6515E47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3EBD6A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5996511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76B2587D"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Ambroxol 30mg/ml adulto</w:t>
            </w:r>
          </w:p>
        </w:tc>
        <w:tc>
          <w:tcPr>
            <w:tcW w:w="1417" w:type="dxa"/>
            <w:vAlign w:val="center"/>
          </w:tcPr>
          <w:p w14:paraId="32F9B1E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R$3,2868</w:t>
            </w:r>
          </w:p>
        </w:tc>
        <w:tc>
          <w:tcPr>
            <w:tcW w:w="1418" w:type="dxa"/>
            <w:vAlign w:val="center"/>
          </w:tcPr>
          <w:p w14:paraId="302A42A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R$1.643,40</w:t>
            </w:r>
          </w:p>
        </w:tc>
      </w:tr>
      <w:tr w:rsidR="00F021B5" w:rsidRPr="00B42C1B" w14:paraId="2526FE2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3EC3102"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w:t>
            </w:r>
          </w:p>
        </w:tc>
        <w:tc>
          <w:tcPr>
            <w:tcW w:w="708" w:type="dxa"/>
            <w:shd w:val="clear" w:color="auto" w:fill="auto"/>
            <w:vAlign w:val="center"/>
          </w:tcPr>
          <w:p w14:paraId="1720C36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EF4868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15.000</w:t>
            </w:r>
          </w:p>
        </w:tc>
        <w:tc>
          <w:tcPr>
            <w:tcW w:w="1275" w:type="dxa"/>
            <w:shd w:val="clear" w:color="auto" w:fill="auto"/>
            <w:vAlign w:val="center"/>
          </w:tcPr>
          <w:p w14:paraId="65D8DF0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BF0D30E"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Amitriptilina 25mg</w:t>
            </w:r>
          </w:p>
        </w:tc>
        <w:tc>
          <w:tcPr>
            <w:tcW w:w="1417" w:type="dxa"/>
            <w:vAlign w:val="center"/>
          </w:tcPr>
          <w:p w14:paraId="70DD8CC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R$0,0417</w:t>
            </w:r>
          </w:p>
        </w:tc>
        <w:tc>
          <w:tcPr>
            <w:tcW w:w="1418" w:type="dxa"/>
            <w:vAlign w:val="center"/>
          </w:tcPr>
          <w:p w14:paraId="7E6FE16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R$625,50</w:t>
            </w:r>
          </w:p>
        </w:tc>
      </w:tr>
      <w:tr w:rsidR="00F021B5" w:rsidRPr="00B42C1B" w14:paraId="55F4889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3F171B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w:t>
            </w:r>
          </w:p>
        </w:tc>
        <w:tc>
          <w:tcPr>
            <w:tcW w:w="708" w:type="dxa"/>
            <w:shd w:val="clear" w:color="auto" w:fill="auto"/>
            <w:vAlign w:val="center"/>
          </w:tcPr>
          <w:p w14:paraId="40A3646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74E7EE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79666CE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96DD59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Amoxicilina 500mg </w:t>
            </w:r>
          </w:p>
        </w:tc>
        <w:tc>
          <w:tcPr>
            <w:tcW w:w="1417" w:type="dxa"/>
            <w:vAlign w:val="center"/>
          </w:tcPr>
          <w:p w14:paraId="35A776F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R$0,2456</w:t>
            </w:r>
          </w:p>
        </w:tc>
        <w:tc>
          <w:tcPr>
            <w:tcW w:w="1418" w:type="dxa"/>
            <w:vAlign w:val="center"/>
          </w:tcPr>
          <w:p w14:paraId="748CBB2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R$1.228,00</w:t>
            </w:r>
          </w:p>
        </w:tc>
      </w:tr>
      <w:tr w:rsidR="00F021B5" w:rsidRPr="00B42C1B" w14:paraId="6132C18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12885A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18</w:t>
            </w:r>
          </w:p>
        </w:tc>
        <w:tc>
          <w:tcPr>
            <w:tcW w:w="708" w:type="dxa"/>
            <w:shd w:val="clear" w:color="auto" w:fill="auto"/>
            <w:vAlign w:val="center"/>
          </w:tcPr>
          <w:p w14:paraId="2A9B78F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97C386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1D8D9D3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5CD61FB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Amoxicilina 250mg/5ml suspensão</w:t>
            </w:r>
          </w:p>
        </w:tc>
        <w:tc>
          <w:tcPr>
            <w:tcW w:w="1417" w:type="dxa"/>
            <w:vAlign w:val="center"/>
          </w:tcPr>
          <w:p w14:paraId="1D8BF1F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R$6,6543</w:t>
            </w:r>
          </w:p>
        </w:tc>
        <w:tc>
          <w:tcPr>
            <w:tcW w:w="1418" w:type="dxa"/>
            <w:vAlign w:val="center"/>
          </w:tcPr>
          <w:p w14:paraId="1CCF8BC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R$3.327,15</w:t>
            </w:r>
          </w:p>
        </w:tc>
      </w:tr>
      <w:tr w:rsidR="00F021B5" w:rsidRPr="00B42C1B" w14:paraId="06B4C97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336A57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19</w:t>
            </w:r>
          </w:p>
        </w:tc>
        <w:tc>
          <w:tcPr>
            <w:tcW w:w="708" w:type="dxa"/>
            <w:shd w:val="clear" w:color="auto" w:fill="auto"/>
            <w:vAlign w:val="center"/>
          </w:tcPr>
          <w:p w14:paraId="1276AF2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E296A3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45DCA90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3D4D64D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Amoxicilina 250mg + Clavulonato de potássio 62,5mg/ml suspensão</w:t>
            </w:r>
          </w:p>
        </w:tc>
        <w:tc>
          <w:tcPr>
            <w:tcW w:w="1417" w:type="dxa"/>
            <w:vAlign w:val="center"/>
          </w:tcPr>
          <w:p w14:paraId="5D23144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R$19,4213</w:t>
            </w:r>
          </w:p>
        </w:tc>
        <w:tc>
          <w:tcPr>
            <w:tcW w:w="1418" w:type="dxa"/>
            <w:vAlign w:val="center"/>
          </w:tcPr>
          <w:p w14:paraId="25CEB9A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R$9.710,65</w:t>
            </w:r>
          </w:p>
        </w:tc>
      </w:tr>
      <w:tr w:rsidR="00F021B5" w:rsidRPr="00B42C1B" w14:paraId="0FF1DE6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0A1512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20</w:t>
            </w:r>
          </w:p>
        </w:tc>
        <w:tc>
          <w:tcPr>
            <w:tcW w:w="708" w:type="dxa"/>
            <w:shd w:val="clear" w:color="auto" w:fill="auto"/>
            <w:vAlign w:val="center"/>
          </w:tcPr>
          <w:p w14:paraId="27B392E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F18395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4F5C444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1B5105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Amoxicilina 500 + Clavulonato de potássio 125mg </w:t>
            </w:r>
          </w:p>
        </w:tc>
        <w:tc>
          <w:tcPr>
            <w:tcW w:w="1417" w:type="dxa"/>
            <w:vAlign w:val="center"/>
          </w:tcPr>
          <w:p w14:paraId="3A3FE52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R$2,9023</w:t>
            </w:r>
          </w:p>
        </w:tc>
        <w:tc>
          <w:tcPr>
            <w:tcW w:w="1418" w:type="dxa"/>
            <w:vAlign w:val="center"/>
          </w:tcPr>
          <w:p w14:paraId="4047721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R$14.511,50</w:t>
            </w:r>
          </w:p>
        </w:tc>
      </w:tr>
      <w:tr w:rsidR="00F021B5" w:rsidRPr="00B42C1B" w14:paraId="2601F0B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CED4E9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21</w:t>
            </w:r>
          </w:p>
        </w:tc>
        <w:tc>
          <w:tcPr>
            <w:tcW w:w="708" w:type="dxa"/>
            <w:shd w:val="clear" w:color="auto" w:fill="auto"/>
            <w:vAlign w:val="center"/>
          </w:tcPr>
          <w:p w14:paraId="46ED9DE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4D04C1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4.000</w:t>
            </w:r>
          </w:p>
        </w:tc>
        <w:tc>
          <w:tcPr>
            <w:tcW w:w="1275" w:type="dxa"/>
            <w:shd w:val="clear" w:color="auto" w:fill="auto"/>
            <w:vAlign w:val="center"/>
          </w:tcPr>
          <w:p w14:paraId="6604C52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00C7A7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Anlodipino 5mg </w:t>
            </w:r>
          </w:p>
        </w:tc>
        <w:tc>
          <w:tcPr>
            <w:tcW w:w="1417" w:type="dxa"/>
            <w:vAlign w:val="center"/>
          </w:tcPr>
          <w:p w14:paraId="59C295B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R$0,0403</w:t>
            </w:r>
          </w:p>
        </w:tc>
        <w:tc>
          <w:tcPr>
            <w:tcW w:w="1418" w:type="dxa"/>
            <w:vAlign w:val="center"/>
          </w:tcPr>
          <w:p w14:paraId="18F5BA8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R$161,20</w:t>
            </w:r>
          </w:p>
        </w:tc>
      </w:tr>
      <w:tr w:rsidR="00F021B5" w:rsidRPr="00B42C1B" w14:paraId="59E5976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37B5E6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22</w:t>
            </w:r>
          </w:p>
        </w:tc>
        <w:tc>
          <w:tcPr>
            <w:tcW w:w="708" w:type="dxa"/>
            <w:shd w:val="clear" w:color="auto" w:fill="auto"/>
            <w:vAlign w:val="center"/>
          </w:tcPr>
          <w:p w14:paraId="1EE0DCA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37CA5B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w:t>
            </w:r>
          </w:p>
        </w:tc>
        <w:tc>
          <w:tcPr>
            <w:tcW w:w="1275" w:type="dxa"/>
            <w:shd w:val="clear" w:color="auto" w:fill="auto"/>
            <w:vAlign w:val="center"/>
          </w:tcPr>
          <w:p w14:paraId="4FEF25A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484DB1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Atenolol 25mg </w:t>
            </w:r>
          </w:p>
        </w:tc>
        <w:tc>
          <w:tcPr>
            <w:tcW w:w="1417" w:type="dxa"/>
            <w:vAlign w:val="center"/>
          </w:tcPr>
          <w:p w14:paraId="17D54C7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R$0,0327</w:t>
            </w:r>
          </w:p>
        </w:tc>
        <w:tc>
          <w:tcPr>
            <w:tcW w:w="1418" w:type="dxa"/>
            <w:vAlign w:val="center"/>
          </w:tcPr>
          <w:p w14:paraId="6CE2F53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R$98,10</w:t>
            </w:r>
          </w:p>
        </w:tc>
      </w:tr>
      <w:tr w:rsidR="00F021B5" w:rsidRPr="00B42C1B" w14:paraId="57A22B0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7EEC14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23</w:t>
            </w:r>
          </w:p>
        </w:tc>
        <w:tc>
          <w:tcPr>
            <w:tcW w:w="708" w:type="dxa"/>
            <w:shd w:val="clear" w:color="auto" w:fill="auto"/>
            <w:vAlign w:val="center"/>
          </w:tcPr>
          <w:p w14:paraId="7D7ABA9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854B98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155E29F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587CABDD"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Atenolol 50mg </w:t>
            </w:r>
          </w:p>
        </w:tc>
        <w:tc>
          <w:tcPr>
            <w:tcW w:w="1417" w:type="dxa"/>
            <w:vAlign w:val="center"/>
          </w:tcPr>
          <w:p w14:paraId="41DA33E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R$0,0498</w:t>
            </w:r>
          </w:p>
        </w:tc>
        <w:tc>
          <w:tcPr>
            <w:tcW w:w="1418" w:type="dxa"/>
            <w:vAlign w:val="center"/>
          </w:tcPr>
          <w:p w14:paraId="6B05C6A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R$249,00</w:t>
            </w:r>
          </w:p>
        </w:tc>
      </w:tr>
      <w:tr w:rsidR="00F021B5" w:rsidRPr="00B42C1B" w14:paraId="0465C02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358FD2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24</w:t>
            </w:r>
          </w:p>
        </w:tc>
        <w:tc>
          <w:tcPr>
            <w:tcW w:w="708" w:type="dxa"/>
            <w:shd w:val="clear" w:color="auto" w:fill="auto"/>
            <w:vAlign w:val="center"/>
          </w:tcPr>
          <w:p w14:paraId="07F4FD6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CA9A39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72F5D5E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5C1B2CD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Atropina 0,50mg/ml injetável</w:t>
            </w:r>
          </w:p>
        </w:tc>
        <w:tc>
          <w:tcPr>
            <w:tcW w:w="1417" w:type="dxa"/>
            <w:vAlign w:val="center"/>
          </w:tcPr>
          <w:p w14:paraId="199544E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R$3,0898</w:t>
            </w:r>
          </w:p>
        </w:tc>
        <w:tc>
          <w:tcPr>
            <w:tcW w:w="1418" w:type="dxa"/>
            <w:vAlign w:val="center"/>
          </w:tcPr>
          <w:p w14:paraId="0E80F5E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R$308,98</w:t>
            </w:r>
          </w:p>
        </w:tc>
      </w:tr>
      <w:tr w:rsidR="00F021B5" w:rsidRPr="00B42C1B" w14:paraId="23AE989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E88BAC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25</w:t>
            </w:r>
          </w:p>
        </w:tc>
        <w:tc>
          <w:tcPr>
            <w:tcW w:w="708" w:type="dxa"/>
            <w:shd w:val="clear" w:color="auto" w:fill="auto"/>
            <w:vAlign w:val="center"/>
          </w:tcPr>
          <w:p w14:paraId="6E73649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BE733C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4FBA05E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E803F2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Azitromicina 500mg </w:t>
            </w:r>
          </w:p>
        </w:tc>
        <w:tc>
          <w:tcPr>
            <w:tcW w:w="1417" w:type="dxa"/>
            <w:vAlign w:val="center"/>
          </w:tcPr>
          <w:p w14:paraId="0902F69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R$0,8751</w:t>
            </w:r>
          </w:p>
        </w:tc>
        <w:tc>
          <w:tcPr>
            <w:tcW w:w="1418" w:type="dxa"/>
            <w:vAlign w:val="center"/>
          </w:tcPr>
          <w:p w14:paraId="51BB90C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R$4.375,50</w:t>
            </w:r>
          </w:p>
        </w:tc>
      </w:tr>
      <w:tr w:rsidR="00F021B5" w:rsidRPr="00B42C1B" w14:paraId="63A1C0D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C2067F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26</w:t>
            </w:r>
          </w:p>
        </w:tc>
        <w:tc>
          <w:tcPr>
            <w:tcW w:w="708" w:type="dxa"/>
            <w:shd w:val="clear" w:color="auto" w:fill="auto"/>
            <w:vAlign w:val="center"/>
          </w:tcPr>
          <w:p w14:paraId="0242494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401DFB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16F04EC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1C0B8E0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Azitromicina 600mg suspensão</w:t>
            </w:r>
          </w:p>
        </w:tc>
        <w:tc>
          <w:tcPr>
            <w:tcW w:w="1417" w:type="dxa"/>
            <w:vAlign w:val="center"/>
          </w:tcPr>
          <w:p w14:paraId="0254529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R$7,2896</w:t>
            </w:r>
          </w:p>
        </w:tc>
        <w:tc>
          <w:tcPr>
            <w:tcW w:w="1418" w:type="dxa"/>
            <w:vAlign w:val="center"/>
          </w:tcPr>
          <w:p w14:paraId="77F0956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R$3.644,80</w:t>
            </w:r>
          </w:p>
        </w:tc>
      </w:tr>
      <w:tr w:rsidR="00F021B5" w:rsidRPr="00B42C1B" w14:paraId="724ABD4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F6F7F5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27</w:t>
            </w:r>
          </w:p>
        </w:tc>
        <w:tc>
          <w:tcPr>
            <w:tcW w:w="708" w:type="dxa"/>
            <w:shd w:val="clear" w:color="auto" w:fill="auto"/>
            <w:vAlign w:val="center"/>
          </w:tcPr>
          <w:p w14:paraId="0376511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D123A5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6F5625E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56F7FAC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Benzilpenicilina G benzatina 1200.000UI</w:t>
            </w:r>
          </w:p>
        </w:tc>
        <w:tc>
          <w:tcPr>
            <w:tcW w:w="1417" w:type="dxa"/>
            <w:vAlign w:val="center"/>
          </w:tcPr>
          <w:p w14:paraId="025CC6F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R$8,9600</w:t>
            </w:r>
          </w:p>
        </w:tc>
        <w:tc>
          <w:tcPr>
            <w:tcW w:w="1418" w:type="dxa"/>
            <w:vAlign w:val="center"/>
          </w:tcPr>
          <w:p w14:paraId="3C49B25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R$2.688,00</w:t>
            </w:r>
          </w:p>
        </w:tc>
      </w:tr>
      <w:tr w:rsidR="00F021B5" w:rsidRPr="00B42C1B" w14:paraId="38E25D3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84CDE5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lastRenderedPageBreak/>
              <w:t>28</w:t>
            </w:r>
          </w:p>
        </w:tc>
        <w:tc>
          <w:tcPr>
            <w:tcW w:w="708" w:type="dxa"/>
            <w:shd w:val="clear" w:color="auto" w:fill="auto"/>
            <w:vAlign w:val="center"/>
          </w:tcPr>
          <w:p w14:paraId="77FB297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97397D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629527F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F2BEBC1"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Bromazepam 6mg</w:t>
            </w:r>
          </w:p>
        </w:tc>
        <w:tc>
          <w:tcPr>
            <w:tcW w:w="1417" w:type="dxa"/>
            <w:vAlign w:val="center"/>
          </w:tcPr>
          <w:p w14:paraId="2300129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R$0,1659</w:t>
            </w:r>
          </w:p>
        </w:tc>
        <w:tc>
          <w:tcPr>
            <w:tcW w:w="1418" w:type="dxa"/>
            <w:vAlign w:val="center"/>
          </w:tcPr>
          <w:p w14:paraId="54D635F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R$829,50</w:t>
            </w:r>
          </w:p>
        </w:tc>
      </w:tr>
      <w:tr w:rsidR="00F021B5" w:rsidRPr="00B42C1B" w14:paraId="3387A02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F1FD2B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29</w:t>
            </w:r>
          </w:p>
        </w:tc>
        <w:tc>
          <w:tcPr>
            <w:tcW w:w="708" w:type="dxa"/>
            <w:shd w:val="clear" w:color="auto" w:fill="auto"/>
            <w:vAlign w:val="center"/>
          </w:tcPr>
          <w:p w14:paraId="62E2887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79B52D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0CC4FE3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7C5A034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Brometo de Ipatrópio 0,25mg/ml (nebulização)</w:t>
            </w:r>
          </w:p>
        </w:tc>
        <w:tc>
          <w:tcPr>
            <w:tcW w:w="1417" w:type="dxa"/>
            <w:vAlign w:val="center"/>
          </w:tcPr>
          <w:p w14:paraId="243BF56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R$1,6776</w:t>
            </w:r>
          </w:p>
        </w:tc>
        <w:tc>
          <w:tcPr>
            <w:tcW w:w="1418" w:type="dxa"/>
            <w:vAlign w:val="center"/>
          </w:tcPr>
          <w:p w14:paraId="2B428F7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R$167,76</w:t>
            </w:r>
          </w:p>
        </w:tc>
      </w:tr>
      <w:tr w:rsidR="00F021B5" w:rsidRPr="00B42C1B" w14:paraId="2B3FCE42"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517C7A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30</w:t>
            </w:r>
          </w:p>
        </w:tc>
        <w:tc>
          <w:tcPr>
            <w:tcW w:w="708" w:type="dxa"/>
            <w:shd w:val="clear" w:color="auto" w:fill="auto"/>
            <w:vAlign w:val="center"/>
          </w:tcPr>
          <w:p w14:paraId="2C53BA3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31CD58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2438A9A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CD1776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Bromoprida 10mg </w:t>
            </w:r>
          </w:p>
        </w:tc>
        <w:tc>
          <w:tcPr>
            <w:tcW w:w="1417" w:type="dxa"/>
            <w:vAlign w:val="center"/>
          </w:tcPr>
          <w:p w14:paraId="7ADEC7C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R$0,2923</w:t>
            </w:r>
          </w:p>
        </w:tc>
        <w:tc>
          <w:tcPr>
            <w:tcW w:w="1418" w:type="dxa"/>
            <w:vAlign w:val="center"/>
          </w:tcPr>
          <w:p w14:paraId="4FA2952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R$1.461,50</w:t>
            </w:r>
          </w:p>
        </w:tc>
      </w:tr>
      <w:tr w:rsidR="00F021B5" w:rsidRPr="00B42C1B" w14:paraId="15130B6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9D8877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31</w:t>
            </w:r>
          </w:p>
        </w:tc>
        <w:tc>
          <w:tcPr>
            <w:tcW w:w="708" w:type="dxa"/>
            <w:shd w:val="clear" w:color="auto" w:fill="auto"/>
            <w:vAlign w:val="center"/>
          </w:tcPr>
          <w:p w14:paraId="12D13FF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08EA90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7BF6B53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4293437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Bromoprida 4 mg/ml gotas</w:t>
            </w:r>
          </w:p>
        </w:tc>
        <w:tc>
          <w:tcPr>
            <w:tcW w:w="1417" w:type="dxa"/>
            <w:vAlign w:val="center"/>
          </w:tcPr>
          <w:p w14:paraId="268F357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R$2,7403</w:t>
            </w:r>
          </w:p>
        </w:tc>
        <w:tc>
          <w:tcPr>
            <w:tcW w:w="1418" w:type="dxa"/>
            <w:vAlign w:val="center"/>
          </w:tcPr>
          <w:p w14:paraId="5F031A4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R$1.370,15</w:t>
            </w:r>
          </w:p>
        </w:tc>
      </w:tr>
      <w:tr w:rsidR="00F021B5" w:rsidRPr="00B42C1B" w14:paraId="778F6FA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6A9357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32</w:t>
            </w:r>
          </w:p>
        </w:tc>
        <w:tc>
          <w:tcPr>
            <w:tcW w:w="708" w:type="dxa"/>
            <w:shd w:val="clear" w:color="auto" w:fill="auto"/>
            <w:vAlign w:val="center"/>
          </w:tcPr>
          <w:p w14:paraId="74745E1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F4B302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600</w:t>
            </w:r>
          </w:p>
        </w:tc>
        <w:tc>
          <w:tcPr>
            <w:tcW w:w="1275" w:type="dxa"/>
            <w:shd w:val="clear" w:color="auto" w:fill="auto"/>
            <w:vAlign w:val="center"/>
          </w:tcPr>
          <w:p w14:paraId="7282922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162D70B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Bromoprida 5mg/ml injetável</w:t>
            </w:r>
          </w:p>
        </w:tc>
        <w:tc>
          <w:tcPr>
            <w:tcW w:w="1417" w:type="dxa"/>
            <w:vAlign w:val="center"/>
          </w:tcPr>
          <w:p w14:paraId="68498C8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R$1,7397</w:t>
            </w:r>
          </w:p>
        </w:tc>
        <w:tc>
          <w:tcPr>
            <w:tcW w:w="1418" w:type="dxa"/>
            <w:vAlign w:val="center"/>
          </w:tcPr>
          <w:p w14:paraId="68A0B01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R$1.043,82</w:t>
            </w:r>
          </w:p>
        </w:tc>
      </w:tr>
      <w:tr w:rsidR="00F021B5" w:rsidRPr="00B42C1B" w14:paraId="7F423BC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4BABCE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33</w:t>
            </w:r>
          </w:p>
        </w:tc>
        <w:tc>
          <w:tcPr>
            <w:tcW w:w="708" w:type="dxa"/>
            <w:shd w:val="clear" w:color="auto" w:fill="auto"/>
            <w:vAlign w:val="center"/>
          </w:tcPr>
          <w:p w14:paraId="1AED80A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46C2F0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6554DC2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038EE8B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Budesonida Spray 32mcg</w:t>
            </w:r>
          </w:p>
        </w:tc>
        <w:tc>
          <w:tcPr>
            <w:tcW w:w="1417" w:type="dxa"/>
            <w:vAlign w:val="center"/>
          </w:tcPr>
          <w:p w14:paraId="1C82637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R$10,5260</w:t>
            </w:r>
          </w:p>
        </w:tc>
        <w:tc>
          <w:tcPr>
            <w:tcW w:w="1418" w:type="dxa"/>
            <w:vAlign w:val="center"/>
          </w:tcPr>
          <w:p w14:paraId="512E7B6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R$2.105,20</w:t>
            </w:r>
          </w:p>
        </w:tc>
      </w:tr>
      <w:tr w:rsidR="00F021B5" w:rsidRPr="00B42C1B" w14:paraId="0688F13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AFCDF39"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34</w:t>
            </w:r>
          </w:p>
        </w:tc>
        <w:tc>
          <w:tcPr>
            <w:tcW w:w="708" w:type="dxa"/>
            <w:shd w:val="clear" w:color="auto" w:fill="auto"/>
            <w:vAlign w:val="center"/>
          </w:tcPr>
          <w:p w14:paraId="420C469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BFC706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4E7235E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0E8AC83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Budesonida Spray 64mcg</w:t>
            </w:r>
          </w:p>
        </w:tc>
        <w:tc>
          <w:tcPr>
            <w:tcW w:w="1417" w:type="dxa"/>
            <w:vAlign w:val="center"/>
          </w:tcPr>
          <w:p w14:paraId="7D2EE18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R$21,5833</w:t>
            </w:r>
          </w:p>
        </w:tc>
        <w:tc>
          <w:tcPr>
            <w:tcW w:w="1418" w:type="dxa"/>
            <w:vAlign w:val="center"/>
          </w:tcPr>
          <w:p w14:paraId="0A8E0CA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R$4.316,66</w:t>
            </w:r>
          </w:p>
        </w:tc>
      </w:tr>
      <w:tr w:rsidR="00F021B5" w:rsidRPr="00B42C1B" w14:paraId="5289F2BF"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E9B60F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35</w:t>
            </w:r>
          </w:p>
        </w:tc>
        <w:tc>
          <w:tcPr>
            <w:tcW w:w="708" w:type="dxa"/>
            <w:shd w:val="clear" w:color="auto" w:fill="auto"/>
            <w:vAlign w:val="center"/>
          </w:tcPr>
          <w:p w14:paraId="39E3B93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045A33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30.000</w:t>
            </w:r>
          </w:p>
        </w:tc>
        <w:tc>
          <w:tcPr>
            <w:tcW w:w="1275" w:type="dxa"/>
            <w:shd w:val="clear" w:color="auto" w:fill="auto"/>
            <w:vAlign w:val="center"/>
          </w:tcPr>
          <w:p w14:paraId="3A9330D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3BC5D3C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Bupropiona 150 mg</w:t>
            </w:r>
          </w:p>
        </w:tc>
        <w:tc>
          <w:tcPr>
            <w:tcW w:w="1417" w:type="dxa"/>
            <w:vAlign w:val="center"/>
          </w:tcPr>
          <w:p w14:paraId="2F59E55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R$0,7147</w:t>
            </w:r>
          </w:p>
        </w:tc>
        <w:tc>
          <w:tcPr>
            <w:tcW w:w="1418" w:type="dxa"/>
            <w:vAlign w:val="center"/>
          </w:tcPr>
          <w:p w14:paraId="26C0EE7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R$21.441,00</w:t>
            </w:r>
          </w:p>
        </w:tc>
      </w:tr>
      <w:tr w:rsidR="00F021B5" w:rsidRPr="00B42C1B" w14:paraId="5AF04FC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132723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36</w:t>
            </w:r>
          </w:p>
        </w:tc>
        <w:tc>
          <w:tcPr>
            <w:tcW w:w="708" w:type="dxa"/>
            <w:shd w:val="clear" w:color="auto" w:fill="auto"/>
            <w:vAlign w:val="center"/>
          </w:tcPr>
          <w:p w14:paraId="57545FE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AEF018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8.000</w:t>
            </w:r>
          </w:p>
        </w:tc>
        <w:tc>
          <w:tcPr>
            <w:tcW w:w="1275" w:type="dxa"/>
            <w:shd w:val="clear" w:color="auto" w:fill="auto"/>
            <w:vAlign w:val="center"/>
          </w:tcPr>
          <w:p w14:paraId="1E1B244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24BE8D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Butilbrometo de escopolamina 10mg </w:t>
            </w:r>
          </w:p>
        </w:tc>
        <w:tc>
          <w:tcPr>
            <w:tcW w:w="1417" w:type="dxa"/>
            <w:vAlign w:val="center"/>
          </w:tcPr>
          <w:p w14:paraId="0530AEF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R$0,6231</w:t>
            </w:r>
          </w:p>
        </w:tc>
        <w:tc>
          <w:tcPr>
            <w:tcW w:w="1418" w:type="dxa"/>
            <w:vAlign w:val="center"/>
          </w:tcPr>
          <w:p w14:paraId="37B5F7C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R$4.984,80</w:t>
            </w:r>
          </w:p>
        </w:tc>
      </w:tr>
      <w:tr w:rsidR="00F021B5" w:rsidRPr="00B42C1B" w14:paraId="1530831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031A37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37</w:t>
            </w:r>
          </w:p>
        </w:tc>
        <w:tc>
          <w:tcPr>
            <w:tcW w:w="708" w:type="dxa"/>
            <w:shd w:val="clear" w:color="auto" w:fill="auto"/>
            <w:vAlign w:val="center"/>
          </w:tcPr>
          <w:p w14:paraId="1B58F71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F0B94D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3A5A603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3828E7F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Butilbrometo de escopolamina 20mg/ml injetável</w:t>
            </w:r>
          </w:p>
        </w:tc>
        <w:tc>
          <w:tcPr>
            <w:tcW w:w="1417" w:type="dxa"/>
            <w:vAlign w:val="center"/>
          </w:tcPr>
          <w:p w14:paraId="14585A2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R$1,0219</w:t>
            </w:r>
          </w:p>
        </w:tc>
        <w:tc>
          <w:tcPr>
            <w:tcW w:w="1418" w:type="dxa"/>
            <w:vAlign w:val="center"/>
          </w:tcPr>
          <w:p w14:paraId="1C877F6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R$510,95</w:t>
            </w:r>
          </w:p>
        </w:tc>
      </w:tr>
      <w:tr w:rsidR="00F021B5" w:rsidRPr="00B42C1B" w14:paraId="799346FA"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120F06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38</w:t>
            </w:r>
          </w:p>
        </w:tc>
        <w:tc>
          <w:tcPr>
            <w:tcW w:w="708" w:type="dxa"/>
            <w:shd w:val="clear" w:color="auto" w:fill="auto"/>
            <w:vAlign w:val="center"/>
          </w:tcPr>
          <w:p w14:paraId="67B469D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F4DAB6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31B4B61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7CB9F12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Butilbrometo de escopolamina 4mg/ml + dipirona 500mg/ml injetável</w:t>
            </w:r>
          </w:p>
        </w:tc>
        <w:tc>
          <w:tcPr>
            <w:tcW w:w="1417" w:type="dxa"/>
            <w:vAlign w:val="center"/>
          </w:tcPr>
          <w:p w14:paraId="046682B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R$1,5845</w:t>
            </w:r>
          </w:p>
        </w:tc>
        <w:tc>
          <w:tcPr>
            <w:tcW w:w="1418" w:type="dxa"/>
            <w:vAlign w:val="center"/>
          </w:tcPr>
          <w:p w14:paraId="6BB0D2C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R$792,25</w:t>
            </w:r>
          </w:p>
        </w:tc>
      </w:tr>
      <w:tr w:rsidR="00F021B5" w:rsidRPr="00B42C1B" w14:paraId="53B9C98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216DCA2"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39</w:t>
            </w:r>
          </w:p>
        </w:tc>
        <w:tc>
          <w:tcPr>
            <w:tcW w:w="708" w:type="dxa"/>
            <w:shd w:val="clear" w:color="auto" w:fill="auto"/>
            <w:vAlign w:val="center"/>
          </w:tcPr>
          <w:p w14:paraId="621AF76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F9258B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6C61B7E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7BD8C97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Butilprometo de escopolamina 6,67 + dipirona 333,4mg/ml gotas</w:t>
            </w:r>
          </w:p>
        </w:tc>
        <w:tc>
          <w:tcPr>
            <w:tcW w:w="1417" w:type="dxa"/>
            <w:vAlign w:val="center"/>
          </w:tcPr>
          <w:p w14:paraId="46B5F56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R$6,2548</w:t>
            </w:r>
          </w:p>
        </w:tc>
        <w:tc>
          <w:tcPr>
            <w:tcW w:w="1418" w:type="dxa"/>
            <w:vAlign w:val="center"/>
          </w:tcPr>
          <w:p w14:paraId="4D94778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R$1.876,44</w:t>
            </w:r>
          </w:p>
        </w:tc>
      </w:tr>
      <w:tr w:rsidR="00F021B5" w:rsidRPr="00B42C1B" w14:paraId="4A8A360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9756AA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40</w:t>
            </w:r>
          </w:p>
        </w:tc>
        <w:tc>
          <w:tcPr>
            <w:tcW w:w="708" w:type="dxa"/>
            <w:shd w:val="clear" w:color="auto" w:fill="auto"/>
            <w:vAlign w:val="center"/>
          </w:tcPr>
          <w:p w14:paraId="4889795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D019F7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25.000</w:t>
            </w:r>
          </w:p>
        </w:tc>
        <w:tc>
          <w:tcPr>
            <w:tcW w:w="1275" w:type="dxa"/>
            <w:shd w:val="clear" w:color="auto" w:fill="auto"/>
            <w:vAlign w:val="center"/>
          </w:tcPr>
          <w:p w14:paraId="224F079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CE345F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Captopril 25mg</w:t>
            </w:r>
          </w:p>
        </w:tc>
        <w:tc>
          <w:tcPr>
            <w:tcW w:w="1417" w:type="dxa"/>
            <w:vAlign w:val="center"/>
          </w:tcPr>
          <w:p w14:paraId="4600A06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R$0,0333</w:t>
            </w:r>
          </w:p>
        </w:tc>
        <w:tc>
          <w:tcPr>
            <w:tcW w:w="1418" w:type="dxa"/>
            <w:vAlign w:val="center"/>
          </w:tcPr>
          <w:p w14:paraId="211555D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R$832,50</w:t>
            </w:r>
          </w:p>
        </w:tc>
      </w:tr>
      <w:tr w:rsidR="00F021B5" w:rsidRPr="00B42C1B" w14:paraId="6FA5EDD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348659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41</w:t>
            </w:r>
          </w:p>
        </w:tc>
        <w:tc>
          <w:tcPr>
            <w:tcW w:w="708" w:type="dxa"/>
            <w:shd w:val="clear" w:color="auto" w:fill="auto"/>
            <w:vAlign w:val="center"/>
          </w:tcPr>
          <w:p w14:paraId="7B6F308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3A53B2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24DB231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5DE97D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Carbamazepina 200mg </w:t>
            </w:r>
          </w:p>
        </w:tc>
        <w:tc>
          <w:tcPr>
            <w:tcW w:w="1417" w:type="dxa"/>
            <w:vAlign w:val="center"/>
          </w:tcPr>
          <w:p w14:paraId="4774664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R$0,1512</w:t>
            </w:r>
          </w:p>
        </w:tc>
        <w:tc>
          <w:tcPr>
            <w:tcW w:w="1418" w:type="dxa"/>
            <w:vAlign w:val="center"/>
          </w:tcPr>
          <w:p w14:paraId="5783A03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R$1.512,00</w:t>
            </w:r>
          </w:p>
        </w:tc>
      </w:tr>
      <w:tr w:rsidR="00F021B5" w:rsidRPr="00B42C1B" w14:paraId="06109172"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BA3249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42</w:t>
            </w:r>
          </w:p>
        </w:tc>
        <w:tc>
          <w:tcPr>
            <w:tcW w:w="708" w:type="dxa"/>
            <w:shd w:val="clear" w:color="auto" w:fill="auto"/>
            <w:vAlign w:val="center"/>
          </w:tcPr>
          <w:p w14:paraId="4CC028B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2E80A7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w:t>
            </w:r>
          </w:p>
        </w:tc>
        <w:tc>
          <w:tcPr>
            <w:tcW w:w="1275" w:type="dxa"/>
            <w:shd w:val="clear" w:color="auto" w:fill="auto"/>
            <w:vAlign w:val="center"/>
          </w:tcPr>
          <w:p w14:paraId="1AE56FD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F0035F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Carbidopa + levodopa 25/250mg </w:t>
            </w:r>
          </w:p>
        </w:tc>
        <w:tc>
          <w:tcPr>
            <w:tcW w:w="1417" w:type="dxa"/>
            <w:vAlign w:val="center"/>
          </w:tcPr>
          <w:p w14:paraId="762331A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R$0,5647</w:t>
            </w:r>
          </w:p>
        </w:tc>
        <w:tc>
          <w:tcPr>
            <w:tcW w:w="1418" w:type="dxa"/>
            <w:vAlign w:val="center"/>
          </w:tcPr>
          <w:p w14:paraId="3F3597E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R$1.694,10</w:t>
            </w:r>
          </w:p>
        </w:tc>
      </w:tr>
      <w:tr w:rsidR="00F021B5" w:rsidRPr="00B42C1B" w14:paraId="17F9920A"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4A87BC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43</w:t>
            </w:r>
          </w:p>
        </w:tc>
        <w:tc>
          <w:tcPr>
            <w:tcW w:w="708" w:type="dxa"/>
            <w:shd w:val="clear" w:color="auto" w:fill="auto"/>
            <w:vAlign w:val="center"/>
          </w:tcPr>
          <w:p w14:paraId="0EA2934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DF91E4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2.000</w:t>
            </w:r>
          </w:p>
        </w:tc>
        <w:tc>
          <w:tcPr>
            <w:tcW w:w="1275" w:type="dxa"/>
            <w:shd w:val="clear" w:color="auto" w:fill="auto"/>
            <w:vAlign w:val="center"/>
          </w:tcPr>
          <w:p w14:paraId="290A691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F6DBFFE"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Carbonato de cálcio 500mg + 400 UI colecalciferol</w:t>
            </w:r>
          </w:p>
        </w:tc>
        <w:tc>
          <w:tcPr>
            <w:tcW w:w="1417" w:type="dxa"/>
            <w:vAlign w:val="center"/>
          </w:tcPr>
          <w:p w14:paraId="006B2EB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R$0,0700</w:t>
            </w:r>
          </w:p>
        </w:tc>
        <w:tc>
          <w:tcPr>
            <w:tcW w:w="1418" w:type="dxa"/>
            <w:vAlign w:val="center"/>
          </w:tcPr>
          <w:p w14:paraId="2AEB17B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R$140,00</w:t>
            </w:r>
          </w:p>
        </w:tc>
      </w:tr>
      <w:tr w:rsidR="00F021B5" w:rsidRPr="00B42C1B" w14:paraId="21BA9B6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C643E5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44</w:t>
            </w:r>
          </w:p>
        </w:tc>
        <w:tc>
          <w:tcPr>
            <w:tcW w:w="708" w:type="dxa"/>
            <w:shd w:val="clear" w:color="auto" w:fill="auto"/>
            <w:vAlign w:val="center"/>
          </w:tcPr>
          <w:p w14:paraId="0CB89AB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114071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1860E86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58C18D1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Carbonato de lítio 300mg </w:t>
            </w:r>
          </w:p>
        </w:tc>
        <w:tc>
          <w:tcPr>
            <w:tcW w:w="1417" w:type="dxa"/>
            <w:vAlign w:val="center"/>
          </w:tcPr>
          <w:p w14:paraId="144E8FF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R$0,2152</w:t>
            </w:r>
          </w:p>
        </w:tc>
        <w:tc>
          <w:tcPr>
            <w:tcW w:w="1418" w:type="dxa"/>
            <w:vAlign w:val="center"/>
          </w:tcPr>
          <w:p w14:paraId="24F68E3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R$1.076,00</w:t>
            </w:r>
          </w:p>
        </w:tc>
      </w:tr>
      <w:tr w:rsidR="00F021B5" w:rsidRPr="00B42C1B" w14:paraId="271A21F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EE802C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45</w:t>
            </w:r>
          </w:p>
        </w:tc>
        <w:tc>
          <w:tcPr>
            <w:tcW w:w="708" w:type="dxa"/>
            <w:shd w:val="clear" w:color="auto" w:fill="auto"/>
            <w:vAlign w:val="center"/>
          </w:tcPr>
          <w:p w14:paraId="75BF4FA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75F9ED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w:t>
            </w:r>
          </w:p>
        </w:tc>
        <w:tc>
          <w:tcPr>
            <w:tcW w:w="1275" w:type="dxa"/>
            <w:shd w:val="clear" w:color="auto" w:fill="auto"/>
            <w:vAlign w:val="center"/>
          </w:tcPr>
          <w:p w14:paraId="3A5CC08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3528D2E"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Carvão Ativado 250mg</w:t>
            </w:r>
          </w:p>
        </w:tc>
        <w:tc>
          <w:tcPr>
            <w:tcW w:w="1417" w:type="dxa"/>
            <w:vAlign w:val="center"/>
          </w:tcPr>
          <w:p w14:paraId="60FECF8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R$1,6752</w:t>
            </w:r>
          </w:p>
        </w:tc>
        <w:tc>
          <w:tcPr>
            <w:tcW w:w="1418" w:type="dxa"/>
            <w:vAlign w:val="center"/>
          </w:tcPr>
          <w:p w14:paraId="2A6CB2F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R$251,28</w:t>
            </w:r>
          </w:p>
        </w:tc>
      </w:tr>
      <w:tr w:rsidR="00F021B5" w:rsidRPr="00B42C1B" w14:paraId="20522FA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095ED1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46</w:t>
            </w:r>
          </w:p>
        </w:tc>
        <w:tc>
          <w:tcPr>
            <w:tcW w:w="708" w:type="dxa"/>
            <w:shd w:val="clear" w:color="auto" w:fill="auto"/>
            <w:vAlign w:val="center"/>
          </w:tcPr>
          <w:p w14:paraId="02B4E4C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0B91E7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6.000</w:t>
            </w:r>
          </w:p>
        </w:tc>
        <w:tc>
          <w:tcPr>
            <w:tcW w:w="1275" w:type="dxa"/>
            <w:shd w:val="clear" w:color="auto" w:fill="auto"/>
            <w:vAlign w:val="center"/>
          </w:tcPr>
          <w:p w14:paraId="08D3F28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60C610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Carvedilol 12,5mg </w:t>
            </w:r>
          </w:p>
        </w:tc>
        <w:tc>
          <w:tcPr>
            <w:tcW w:w="1417" w:type="dxa"/>
            <w:vAlign w:val="center"/>
          </w:tcPr>
          <w:p w14:paraId="63F38C5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R$0,0939</w:t>
            </w:r>
          </w:p>
        </w:tc>
        <w:tc>
          <w:tcPr>
            <w:tcW w:w="1418" w:type="dxa"/>
            <w:vAlign w:val="center"/>
          </w:tcPr>
          <w:p w14:paraId="115C631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R$563,40</w:t>
            </w:r>
          </w:p>
        </w:tc>
      </w:tr>
      <w:tr w:rsidR="00F021B5" w:rsidRPr="00B42C1B" w14:paraId="3E24EDB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BFA689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47</w:t>
            </w:r>
          </w:p>
        </w:tc>
        <w:tc>
          <w:tcPr>
            <w:tcW w:w="708" w:type="dxa"/>
            <w:shd w:val="clear" w:color="auto" w:fill="auto"/>
            <w:vAlign w:val="center"/>
          </w:tcPr>
          <w:p w14:paraId="208B43A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9AFD6A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w:t>
            </w:r>
          </w:p>
        </w:tc>
        <w:tc>
          <w:tcPr>
            <w:tcW w:w="1275" w:type="dxa"/>
            <w:shd w:val="clear" w:color="auto" w:fill="auto"/>
            <w:vAlign w:val="center"/>
          </w:tcPr>
          <w:p w14:paraId="09CAB53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096ABB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Carvedilol 6,25 mg </w:t>
            </w:r>
          </w:p>
        </w:tc>
        <w:tc>
          <w:tcPr>
            <w:tcW w:w="1417" w:type="dxa"/>
            <w:vAlign w:val="center"/>
          </w:tcPr>
          <w:p w14:paraId="6F464FD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R$0,0907</w:t>
            </w:r>
          </w:p>
        </w:tc>
        <w:tc>
          <w:tcPr>
            <w:tcW w:w="1418" w:type="dxa"/>
            <w:vAlign w:val="center"/>
          </w:tcPr>
          <w:p w14:paraId="7770D19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R$272,10</w:t>
            </w:r>
          </w:p>
        </w:tc>
      </w:tr>
      <w:tr w:rsidR="00F021B5" w:rsidRPr="00B42C1B" w14:paraId="0A3B796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9C03BF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48</w:t>
            </w:r>
          </w:p>
        </w:tc>
        <w:tc>
          <w:tcPr>
            <w:tcW w:w="708" w:type="dxa"/>
            <w:shd w:val="clear" w:color="auto" w:fill="auto"/>
            <w:vAlign w:val="center"/>
          </w:tcPr>
          <w:p w14:paraId="4EC8DB8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A99B1D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4549487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276F087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Cefalexina 250mg/5ml suspensão</w:t>
            </w:r>
          </w:p>
        </w:tc>
        <w:tc>
          <w:tcPr>
            <w:tcW w:w="1417" w:type="dxa"/>
            <w:vAlign w:val="center"/>
          </w:tcPr>
          <w:p w14:paraId="69A5101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R$10,4971</w:t>
            </w:r>
          </w:p>
        </w:tc>
        <w:tc>
          <w:tcPr>
            <w:tcW w:w="1418" w:type="dxa"/>
            <w:vAlign w:val="center"/>
          </w:tcPr>
          <w:p w14:paraId="7C66AE5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R$5.248,55</w:t>
            </w:r>
          </w:p>
        </w:tc>
      </w:tr>
      <w:tr w:rsidR="00F021B5" w:rsidRPr="00B42C1B" w14:paraId="4A29D82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6AE366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49</w:t>
            </w:r>
          </w:p>
        </w:tc>
        <w:tc>
          <w:tcPr>
            <w:tcW w:w="708" w:type="dxa"/>
            <w:shd w:val="clear" w:color="auto" w:fill="auto"/>
            <w:vAlign w:val="center"/>
          </w:tcPr>
          <w:p w14:paraId="046A8F5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7091E9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03E6A27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1F306B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Cefalexina 500mg </w:t>
            </w:r>
          </w:p>
        </w:tc>
        <w:tc>
          <w:tcPr>
            <w:tcW w:w="1417" w:type="dxa"/>
            <w:vAlign w:val="center"/>
          </w:tcPr>
          <w:p w14:paraId="2354AA3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R$0,6128</w:t>
            </w:r>
          </w:p>
        </w:tc>
        <w:tc>
          <w:tcPr>
            <w:tcW w:w="1418" w:type="dxa"/>
            <w:vAlign w:val="center"/>
          </w:tcPr>
          <w:p w14:paraId="0213BC4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R$3.064,00</w:t>
            </w:r>
          </w:p>
        </w:tc>
      </w:tr>
      <w:tr w:rsidR="00F021B5" w:rsidRPr="00B42C1B" w14:paraId="4803E48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2559E5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50</w:t>
            </w:r>
          </w:p>
        </w:tc>
        <w:tc>
          <w:tcPr>
            <w:tcW w:w="708" w:type="dxa"/>
            <w:shd w:val="clear" w:color="auto" w:fill="auto"/>
            <w:vAlign w:val="center"/>
          </w:tcPr>
          <w:p w14:paraId="69A8687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CBC768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651CA01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16376ED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Cefalotina 1g EV e IM injetável</w:t>
            </w:r>
          </w:p>
        </w:tc>
        <w:tc>
          <w:tcPr>
            <w:tcW w:w="1417" w:type="dxa"/>
            <w:vAlign w:val="center"/>
          </w:tcPr>
          <w:p w14:paraId="67A44D6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R$4,3350</w:t>
            </w:r>
          </w:p>
        </w:tc>
        <w:tc>
          <w:tcPr>
            <w:tcW w:w="1418" w:type="dxa"/>
            <w:vAlign w:val="center"/>
          </w:tcPr>
          <w:p w14:paraId="253A48B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R$433,50</w:t>
            </w:r>
          </w:p>
        </w:tc>
      </w:tr>
      <w:tr w:rsidR="00F021B5" w:rsidRPr="00B42C1B" w14:paraId="3B149B4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862DF4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51</w:t>
            </w:r>
          </w:p>
        </w:tc>
        <w:tc>
          <w:tcPr>
            <w:tcW w:w="708" w:type="dxa"/>
            <w:shd w:val="clear" w:color="auto" w:fill="auto"/>
            <w:vAlign w:val="center"/>
          </w:tcPr>
          <w:p w14:paraId="641D085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8D54E5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1.500</w:t>
            </w:r>
          </w:p>
        </w:tc>
        <w:tc>
          <w:tcPr>
            <w:tcW w:w="1275" w:type="dxa"/>
            <w:shd w:val="clear" w:color="auto" w:fill="auto"/>
            <w:vAlign w:val="center"/>
          </w:tcPr>
          <w:p w14:paraId="3A2A3E1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019BADF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Ceftriaxona 1 g EV e IM injetável</w:t>
            </w:r>
          </w:p>
        </w:tc>
        <w:tc>
          <w:tcPr>
            <w:tcW w:w="1417" w:type="dxa"/>
            <w:vAlign w:val="center"/>
          </w:tcPr>
          <w:p w14:paraId="4C6E123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R$4,2313</w:t>
            </w:r>
          </w:p>
        </w:tc>
        <w:tc>
          <w:tcPr>
            <w:tcW w:w="1418" w:type="dxa"/>
            <w:vAlign w:val="center"/>
          </w:tcPr>
          <w:p w14:paraId="35BD528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R$6.346,95</w:t>
            </w:r>
          </w:p>
        </w:tc>
      </w:tr>
      <w:tr w:rsidR="00F021B5" w:rsidRPr="00B42C1B" w14:paraId="7473674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094D0A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52</w:t>
            </w:r>
          </w:p>
        </w:tc>
        <w:tc>
          <w:tcPr>
            <w:tcW w:w="708" w:type="dxa"/>
            <w:shd w:val="clear" w:color="auto" w:fill="auto"/>
            <w:vAlign w:val="center"/>
          </w:tcPr>
          <w:p w14:paraId="0815477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362C3C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6EFD30D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02484F0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Cetoconazol 20mg/g pomada</w:t>
            </w:r>
          </w:p>
        </w:tc>
        <w:tc>
          <w:tcPr>
            <w:tcW w:w="1417" w:type="dxa"/>
            <w:vAlign w:val="center"/>
          </w:tcPr>
          <w:p w14:paraId="2B0C709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R$3,2047</w:t>
            </w:r>
          </w:p>
        </w:tc>
        <w:tc>
          <w:tcPr>
            <w:tcW w:w="1418" w:type="dxa"/>
            <w:vAlign w:val="center"/>
          </w:tcPr>
          <w:p w14:paraId="17495CA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R$320,47</w:t>
            </w:r>
          </w:p>
        </w:tc>
      </w:tr>
      <w:tr w:rsidR="00F021B5" w:rsidRPr="00B42C1B" w14:paraId="7FF84AA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A4ED48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53</w:t>
            </w:r>
          </w:p>
        </w:tc>
        <w:tc>
          <w:tcPr>
            <w:tcW w:w="708" w:type="dxa"/>
            <w:shd w:val="clear" w:color="auto" w:fill="auto"/>
            <w:vAlign w:val="center"/>
          </w:tcPr>
          <w:p w14:paraId="0D3B497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67ECDC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w:t>
            </w:r>
          </w:p>
        </w:tc>
        <w:tc>
          <w:tcPr>
            <w:tcW w:w="1275" w:type="dxa"/>
            <w:shd w:val="clear" w:color="auto" w:fill="auto"/>
            <w:vAlign w:val="center"/>
          </w:tcPr>
          <w:p w14:paraId="39A7FEF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7CED16C1"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Cetoconazol 20mg/g shampoo</w:t>
            </w:r>
          </w:p>
        </w:tc>
        <w:tc>
          <w:tcPr>
            <w:tcW w:w="1417" w:type="dxa"/>
            <w:vAlign w:val="center"/>
          </w:tcPr>
          <w:p w14:paraId="2E8EDFD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R$5,6450</w:t>
            </w:r>
          </w:p>
        </w:tc>
        <w:tc>
          <w:tcPr>
            <w:tcW w:w="1418" w:type="dxa"/>
            <w:vAlign w:val="center"/>
          </w:tcPr>
          <w:p w14:paraId="3A2D894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R$846,75</w:t>
            </w:r>
          </w:p>
        </w:tc>
      </w:tr>
      <w:tr w:rsidR="00F021B5" w:rsidRPr="00B42C1B" w14:paraId="1C066BB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354A4A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54</w:t>
            </w:r>
          </w:p>
        </w:tc>
        <w:tc>
          <w:tcPr>
            <w:tcW w:w="708" w:type="dxa"/>
            <w:shd w:val="clear" w:color="auto" w:fill="auto"/>
            <w:vAlign w:val="center"/>
          </w:tcPr>
          <w:p w14:paraId="113EBA7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E837E6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600</w:t>
            </w:r>
          </w:p>
        </w:tc>
        <w:tc>
          <w:tcPr>
            <w:tcW w:w="1275" w:type="dxa"/>
            <w:shd w:val="clear" w:color="auto" w:fill="auto"/>
            <w:vAlign w:val="center"/>
          </w:tcPr>
          <w:p w14:paraId="0595313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478D4E1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Cetoprofeno 100mg/ml EV</w:t>
            </w:r>
          </w:p>
        </w:tc>
        <w:tc>
          <w:tcPr>
            <w:tcW w:w="1417" w:type="dxa"/>
            <w:vAlign w:val="center"/>
          </w:tcPr>
          <w:p w14:paraId="12F8A22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R$3,6515</w:t>
            </w:r>
          </w:p>
        </w:tc>
        <w:tc>
          <w:tcPr>
            <w:tcW w:w="1418" w:type="dxa"/>
            <w:vAlign w:val="center"/>
          </w:tcPr>
          <w:p w14:paraId="677203B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R$2.190,90</w:t>
            </w:r>
          </w:p>
        </w:tc>
      </w:tr>
      <w:tr w:rsidR="00F021B5" w:rsidRPr="00B42C1B" w14:paraId="694D415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D5FF1B9"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55</w:t>
            </w:r>
          </w:p>
        </w:tc>
        <w:tc>
          <w:tcPr>
            <w:tcW w:w="708" w:type="dxa"/>
            <w:shd w:val="clear" w:color="auto" w:fill="auto"/>
            <w:vAlign w:val="center"/>
          </w:tcPr>
          <w:p w14:paraId="24C92BA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49CC9F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w:t>
            </w:r>
          </w:p>
        </w:tc>
        <w:tc>
          <w:tcPr>
            <w:tcW w:w="1275" w:type="dxa"/>
            <w:shd w:val="clear" w:color="auto" w:fill="auto"/>
            <w:vAlign w:val="center"/>
          </w:tcPr>
          <w:p w14:paraId="1DFDAF5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283CCB4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Cetoprofeno 50mg/ml IM</w:t>
            </w:r>
          </w:p>
        </w:tc>
        <w:tc>
          <w:tcPr>
            <w:tcW w:w="1417" w:type="dxa"/>
            <w:vAlign w:val="center"/>
          </w:tcPr>
          <w:p w14:paraId="3F4EB2B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R$1,4896</w:t>
            </w:r>
          </w:p>
        </w:tc>
        <w:tc>
          <w:tcPr>
            <w:tcW w:w="1418" w:type="dxa"/>
            <w:vAlign w:val="center"/>
          </w:tcPr>
          <w:p w14:paraId="4929F29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R$1.489,60</w:t>
            </w:r>
          </w:p>
        </w:tc>
      </w:tr>
      <w:tr w:rsidR="00F021B5" w:rsidRPr="00B42C1B" w14:paraId="70A39AB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3D1357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56</w:t>
            </w:r>
          </w:p>
        </w:tc>
        <w:tc>
          <w:tcPr>
            <w:tcW w:w="708" w:type="dxa"/>
            <w:shd w:val="clear" w:color="auto" w:fill="auto"/>
            <w:vAlign w:val="center"/>
          </w:tcPr>
          <w:p w14:paraId="1BFD2EA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AF2E83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9.000</w:t>
            </w:r>
          </w:p>
        </w:tc>
        <w:tc>
          <w:tcPr>
            <w:tcW w:w="1275" w:type="dxa"/>
            <w:shd w:val="clear" w:color="auto" w:fill="auto"/>
            <w:vAlign w:val="center"/>
          </w:tcPr>
          <w:p w14:paraId="33C3B7B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66B954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Ciclobenzaprina 5mg </w:t>
            </w:r>
          </w:p>
        </w:tc>
        <w:tc>
          <w:tcPr>
            <w:tcW w:w="1417" w:type="dxa"/>
            <w:vAlign w:val="center"/>
          </w:tcPr>
          <w:p w14:paraId="184A048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R$0,0859</w:t>
            </w:r>
          </w:p>
        </w:tc>
        <w:tc>
          <w:tcPr>
            <w:tcW w:w="1418" w:type="dxa"/>
            <w:vAlign w:val="center"/>
          </w:tcPr>
          <w:p w14:paraId="6A9BA8B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R$773,10</w:t>
            </w:r>
          </w:p>
        </w:tc>
      </w:tr>
      <w:tr w:rsidR="00F021B5" w:rsidRPr="00B42C1B" w14:paraId="6D3B2C9F"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F73477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57</w:t>
            </w:r>
          </w:p>
        </w:tc>
        <w:tc>
          <w:tcPr>
            <w:tcW w:w="708" w:type="dxa"/>
            <w:shd w:val="clear" w:color="auto" w:fill="auto"/>
            <w:vAlign w:val="center"/>
          </w:tcPr>
          <w:p w14:paraId="1489196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AA0BD0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w:t>
            </w:r>
          </w:p>
        </w:tc>
        <w:tc>
          <w:tcPr>
            <w:tcW w:w="1275" w:type="dxa"/>
            <w:shd w:val="clear" w:color="auto" w:fill="auto"/>
            <w:vAlign w:val="center"/>
          </w:tcPr>
          <w:p w14:paraId="3381180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7A848861"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Cimetidina 150mg/ml 2ml </w:t>
            </w:r>
          </w:p>
        </w:tc>
        <w:tc>
          <w:tcPr>
            <w:tcW w:w="1417" w:type="dxa"/>
            <w:vAlign w:val="center"/>
          </w:tcPr>
          <w:p w14:paraId="4970F36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R$1,1918</w:t>
            </w:r>
          </w:p>
        </w:tc>
        <w:tc>
          <w:tcPr>
            <w:tcW w:w="1418" w:type="dxa"/>
            <w:vAlign w:val="center"/>
          </w:tcPr>
          <w:p w14:paraId="0D360A7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R$476,72</w:t>
            </w:r>
          </w:p>
        </w:tc>
      </w:tr>
      <w:tr w:rsidR="00F021B5" w:rsidRPr="00B42C1B" w14:paraId="70B07C2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22BC9F9"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58</w:t>
            </w:r>
          </w:p>
        </w:tc>
        <w:tc>
          <w:tcPr>
            <w:tcW w:w="708" w:type="dxa"/>
            <w:shd w:val="clear" w:color="auto" w:fill="auto"/>
            <w:vAlign w:val="center"/>
          </w:tcPr>
          <w:p w14:paraId="34F012D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90EF96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2.000</w:t>
            </w:r>
          </w:p>
        </w:tc>
        <w:tc>
          <w:tcPr>
            <w:tcW w:w="1275" w:type="dxa"/>
            <w:shd w:val="clear" w:color="auto" w:fill="auto"/>
            <w:vAlign w:val="center"/>
          </w:tcPr>
          <w:p w14:paraId="4E839D1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A2E7B1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Cinarizina 25mg</w:t>
            </w:r>
          </w:p>
        </w:tc>
        <w:tc>
          <w:tcPr>
            <w:tcW w:w="1417" w:type="dxa"/>
            <w:vAlign w:val="center"/>
          </w:tcPr>
          <w:p w14:paraId="5435AF6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R$0,2914</w:t>
            </w:r>
          </w:p>
        </w:tc>
        <w:tc>
          <w:tcPr>
            <w:tcW w:w="1418" w:type="dxa"/>
            <w:vAlign w:val="center"/>
          </w:tcPr>
          <w:p w14:paraId="2A96A7C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R$582,80</w:t>
            </w:r>
          </w:p>
        </w:tc>
      </w:tr>
      <w:tr w:rsidR="00F021B5" w:rsidRPr="00B42C1B" w14:paraId="58692C9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D98AB3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59</w:t>
            </w:r>
          </w:p>
        </w:tc>
        <w:tc>
          <w:tcPr>
            <w:tcW w:w="708" w:type="dxa"/>
            <w:shd w:val="clear" w:color="auto" w:fill="auto"/>
            <w:vAlign w:val="center"/>
          </w:tcPr>
          <w:p w14:paraId="24EDCB0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192A82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2.000</w:t>
            </w:r>
          </w:p>
        </w:tc>
        <w:tc>
          <w:tcPr>
            <w:tcW w:w="1275" w:type="dxa"/>
            <w:shd w:val="clear" w:color="auto" w:fill="auto"/>
            <w:vAlign w:val="center"/>
          </w:tcPr>
          <w:p w14:paraId="0249CD7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45D0EC6"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Cinarizina 75mg</w:t>
            </w:r>
          </w:p>
        </w:tc>
        <w:tc>
          <w:tcPr>
            <w:tcW w:w="1417" w:type="dxa"/>
            <w:vAlign w:val="center"/>
          </w:tcPr>
          <w:p w14:paraId="610C9E0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R$0,4335</w:t>
            </w:r>
          </w:p>
        </w:tc>
        <w:tc>
          <w:tcPr>
            <w:tcW w:w="1418" w:type="dxa"/>
            <w:vAlign w:val="center"/>
          </w:tcPr>
          <w:p w14:paraId="3C16F95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R$867,00</w:t>
            </w:r>
          </w:p>
        </w:tc>
      </w:tr>
      <w:tr w:rsidR="00F021B5" w:rsidRPr="00B42C1B" w14:paraId="11DEA92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5DF90F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60</w:t>
            </w:r>
          </w:p>
        </w:tc>
        <w:tc>
          <w:tcPr>
            <w:tcW w:w="708" w:type="dxa"/>
            <w:shd w:val="clear" w:color="auto" w:fill="auto"/>
            <w:vAlign w:val="center"/>
          </w:tcPr>
          <w:p w14:paraId="7CC928D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C30F3D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0D080F7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946528D"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Ciprofibrato 100mg </w:t>
            </w:r>
          </w:p>
        </w:tc>
        <w:tc>
          <w:tcPr>
            <w:tcW w:w="1417" w:type="dxa"/>
            <w:vAlign w:val="center"/>
          </w:tcPr>
          <w:p w14:paraId="69D9AA8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R$0,2623</w:t>
            </w:r>
          </w:p>
        </w:tc>
        <w:tc>
          <w:tcPr>
            <w:tcW w:w="1418" w:type="dxa"/>
            <w:vAlign w:val="center"/>
          </w:tcPr>
          <w:p w14:paraId="5E70364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R$1.311,50</w:t>
            </w:r>
          </w:p>
        </w:tc>
      </w:tr>
      <w:tr w:rsidR="00F021B5" w:rsidRPr="00B42C1B" w14:paraId="39823A3A"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60BAD2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61</w:t>
            </w:r>
          </w:p>
        </w:tc>
        <w:tc>
          <w:tcPr>
            <w:tcW w:w="708" w:type="dxa"/>
            <w:shd w:val="clear" w:color="auto" w:fill="auto"/>
            <w:vAlign w:val="center"/>
          </w:tcPr>
          <w:p w14:paraId="28FDD02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C269FF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60D2902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08F028F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Ciprofloxacino 3,5mg/ml  colírio</w:t>
            </w:r>
          </w:p>
        </w:tc>
        <w:tc>
          <w:tcPr>
            <w:tcW w:w="1417" w:type="dxa"/>
            <w:vAlign w:val="center"/>
          </w:tcPr>
          <w:p w14:paraId="005F6F0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R$17,9012</w:t>
            </w:r>
          </w:p>
        </w:tc>
        <w:tc>
          <w:tcPr>
            <w:tcW w:w="1418" w:type="dxa"/>
            <w:vAlign w:val="center"/>
          </w:tcPr>
          <w:p w14:paraId="68344D3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R$1.790,12</w:t>
            </w:r>
          </w:p>
        </w:tc>
      </w:tr>
      <w:tr w:rsidR="00F021B5" w:rsidRPr="00B42C1B" w14:paraId="33225CC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4009AB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62</w:t>
            </w:r>
          </w:p>
        </w:tc>
        <w:tc>
          <w:tcPr>
            <w:tcW w:w="708" w:type="dxa"/>
            <w:shd w:val="clear" w:color="auto" w:fill="auto"/>
            <w:vAlign w:val="center"/>
          </w:tcPr>
          <w:p w14:paraId="363D0C1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F04C5F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4.000</w:t>
            </w:r>
          </w:p>
        </w:tc>
        <w:tc>
          <w:tcPr>
            <w:tcW w:w="1275" w:type="dxa"/>
            <w:shd w:val="clear" w:color="auto" w:fill="auto"/>
            <w:vAlign w:val="center"/>
          </w:tcPr>
          <w:p w14:paraId="552C3E4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D5DC23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Ciprofloxacino 500mg </w:t>
            </w:r>
          </w:p>
        </w:tc>
        <w:tc>
          <w:tcPr>
            <w:tcW w:w="1417" w:type="dxa"/>
            <w:vAlign w:val="center"/>
          </w:tcPr>
          <w:p w14:paraId="30F0C06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R$0,2774</w:t>
            </w:r>
          </w:p>
        </w:tc>
        <w:tc>
          <w:tcPr>
            <w:tcW w:w="1418" w:type="dxa"/>
            <w:vAlign w:val="center"/>
          </w:tcPr>
          <w:p w14:paraId="1F12E68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R$1.109,60</w:t>
            </w:r>
          </w:p>
        </w:tc>
      </w:tr>
      <w:tr w:rsidR="00F021B5" w:rsidRPr="00B42C1B" w14:paraId="3B2BB1C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84D02D2"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63</w:t>
            </w:r>
          </w:p>
        </w:tc>
        <w:tc>
          <w:tcPr>
            <w:tcW w:w="708" w:type="dxa"/>
            <w:shd w:val="clear" w:color="auto" w:fill="auto"/>
            <w:vAlign w:val="center"/>
          </w:tcPr>
          <w:p w14:paraId="4D7220A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E5BBC3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4.500</w:t>
            </w:r>
          </w:p>
        </w:tc>
        <w:tc>
          <w:tcPr>
            <w:tcW w:w="1275" w:type="dxa"/>
            <w:shd w:val="clear" w:color="auto" w:fill="auto"/>
            <w:vAlign w:val="center"/>
          </w:tcPr>
          <w:p w14:paraId="1050C5D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5C217CE"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Clomipramina 25mg </w:t>
            </w:r>
          </w:p>
        </w:tc>
        <w:tc>
          <w:tcPr>
            <w:tcW w:w="1417" w:type="dxa"/>
            <w:vAlign w:val="center"/>
          </w:tcPr>
          <w:p w14:paraId="0217FFC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R$1,1289</w:t>
            </w:r>
          </w:p>
        </w:tc>
        <w:tc>
          <w:tcPr>
            <w:tcW w:w="1418" w:type="dxa"/>
            <w:vAlign w:val="center"/>
          </w:tcPr>
          <w:p w14:paraId="6DBB07E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R$5.080,05</w:t>
            </w:r>
          </w:p>
        </w:tc>
      </w:tr>
      <w:tr w:rsidR="00F021B5" w:rsidRPr="00B42C1B" w14:paraId="355A778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650870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lastRenderedPageBreak/>
              <w:t>64</w:t>
            </w:r>
          </w:p>
        </w:tc>
        <w:tc>
          <w:tcPr>
            <w:tcW w:w="708" w:type="dxa"/>
            <w:shd w:val="clear" w:color="auto" w:fill="auto"/>
            <w:vAlign w:val="center"/>
          </w:tcPr>
          <w:p w14:paraId="2A59AA1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CDEAF7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15.000</w:t>
            </w:r>
          </w:p>
        </w:tc>
        <w:tc>
          <w:tcPr>
            <w:tcW w:w="1275" w:type="dxa"/>
            <w:shd w:val="clear" w:color="auto" w:fill="auto"/>
            <w:vAlign w:val="center"/>
          </w:tcPr>
          <w:p w14:paraId="15FF094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414C65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Clonazepan 2 mg </w:t>
            </w:r>
          </w:p>
        </w:tc>
        <w:tc>
          <w:tcPr>
            <w:tcW w:w="1417" w:type="dxa"/>
            <w:vAlign w:val="center"/>
          </w:tcPr>
          <w:p w14:paraId="5C09924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R$0,0557</w:t>
            </w:r>
          </w:p>
        </w:tc>
        <w:tc>
          <w:tcPr>
            <w:tcW w:w="1418" w:type="dxa"/>
            <w:vAlign w:val="center"/>
          </w:tcPr>
          <w:p w14:paraId="763DA11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R$835,50</w:t>
            </w:r>
          </w:p>
        </w:tc>
      </w:tr>
      <w:tr w:rsidR="00F021B5" w:rsidRPr="00B42C1B" w14:paraId="4ED381C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AA9480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65</w:t>
            </w:r>
          </w:p>
        </w:tc>
        <w:tc>
          <w:tcPr>
            <w:tcW w:w="708" w:type="dxa"/>
            <w:shd w:val="clear" w:color="auto" w:fill="auto"/>
            <w:vAlign w:val="center"/>
          </w:tcPr>
          <w:p w14:paraId="7B3DB67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98D153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0472FAA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4A06AA31"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Clonazepan 2,5mg/ml gotas</w:t>
            </w:r>
          </w:p>
        </w:tc>
        <w:tc>
          <w:tcPr>
            <w:tcW w:w="1417" w:type="dxa"/>
            <w:vAlign w:val="center"/>
          </w:tcPr>
          <w:p w14:paraId="7CBBE54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R$2,5506</w:t>
            </w:r>
          </w:p>
        </w:tc>
        <w:tc>
          <w:tcPr>
            <w:tcW w:w="1418" w:type="dxa"/>
            <w:vAlign w:val="center"/>
          </w:tcPr>
          <w:p w14:paraId="4F56C51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R$1.275,30</w:t>
            </w:r>
          </w:p>
        </w:tc>
      </w:tr>
      <w:tr w:rsidR="00F021B5" w:rsidRPr="00B42C1B" w14:paraId="1D98CF6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326B69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66</w:t>
            </w:r>
          </w:p>
        </w:tc>
        <w:tc>
          <w:tcPr>
            <w:tcW w:w="708" w:type="dxa"/>
            <w:shd w:val="clear" w:color="auto" w:fill="auto"/>
            <w:vAlign w:val="center"/>
          </w:tcPr>
          <w:p w14:paraId="1F38808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5A7663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1208A45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70959A6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Cloreto de sódio + cloreto benzalcônio gotas</w:t>
            </w:r>
          </w:p>
        </w:tc>
        <w:tc>
          <w:tcPr>
            <w:tcW w:w="1417" w:type="dxa"/>
            <w:vAlign w:val="center"/>
          </w:tcPr>
          <w:p w14:paraId="365285B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R$1,0588</w:t>
            </w:r>
          </w:p>
        </w:tc>
        <w:tc>
          <w:tcPr>
            <w:tcW w:w="1418" w:type="dxa"/>
            <w:vAlign w:val="center"/>
          </w:tcPr>
          <w:p w14:paraId="16DFAA6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R$211,76</w:t>
            </w:r>
          </w:p>
        </w:tc>
      </w:tr>
      <w:tr w:rsidR="00F021B5" w:rsidRPr="00B42C1B" w14:paraId="0ACB507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A58FBF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67</w:t>
            </w:r>
          </w:p>
        </w:tc>
        <w:tc>
          <w:tcPr>
            <w:tcW w:w="708" w:type="dxa"/>
            <w:shd w:val="clear" w:color="auto" w:fill="auto"/>
            <w:vAlign w:val="center"/>
          </w:tcPr>
          <w:p w14:paraId="12C79F0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F2DB1E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4.000</w:t>
            </w:r>
          </w:p>
        </w:tc>
        <w:tc>
          <w:tcPr>
            <w:tcW w:w="1275" w:type="dxa"/>
            <w:shd w:val="clear" w:color="auto" w:fill="auto"/>
            <w:vAlign w:val="center"/>
          </w:tcPr>
          <w:p w14:paraId="670DDDC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A0106DD"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Cloridrato de amiodarona 200mg </w:t>
            </w:r>
          </w:p>
        </w:tc>
        <w:tc>
          <w:tcPr>
            <w:tcW w:w="1417" w:type="dxa"/>
            <w:vAlign w:val="center"/>
          </w:tcPr>
          <w:p w14:paraId="3471064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R$0,3869</w:t>
            </w:r>
          </w:p>
        </w:tc>
        <w:tc>
          <w:tcPr>
            <w:tcW w:w="1418" w:type="dxa"/>
            <w:vAlign w:val="center"/>
          </w:tcPr>
          <w:p w14:paraId="6F0AC24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R$1.547,60</w:t>
            </w:r>
          </w:p>
        </w:tc>
      </w:tr>
      <w:tr w:rsidR="00F021B5" w:rsidRPr="00B42C1B" w14:paraId="34FD8A5A"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4DAD40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68</w:t>
            </w:r>
          </w:p>
        </w:tc>
        <w:tc>
          <w:tcPr>
            <w:tcW w:w="708" w:type="dxa"/>
            <w:shd w:val="clear" w:color="auto" w:fill="auto"/>
            <w:vAlign w:val="center"/>
          </w:tcPr>
          <w:p w14:paraId="4A05C30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A16AD6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w:t>
            </w:r>
          </w:p>
        </w:tc>
        <w:tc>
          <w:tcPr>
            <w:tcW w:w="1275" w:type="dxa"/>
            <w:shd w:val="clear" w:color="auto" w:fill="auto"/>
            <w:vAlign w:val="center"/>
          </w:tcPr>
          <w:p w14:paraId="3306BFB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4F619B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Cloridrato de Biperideno 2mg </w:t>
            </w:r>
          </w:p>
        </w:tc>
        <w:tc>
          <w:tcPr>
            <w:tcW w:w="1417" w:type="dxa"/>
            <w:vAlign w:val="center"/>
          </w:tcPr>
          <w:p w14:paraId="10453E7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R$0,2911</w:t>
            </w:r>
          </w:p>
        </w:tc>
        <w:tc>
          <w:tcPr>
            <w:tcW w:w="1418" w:type="dxa"/>
            <w:vAlign w:val="center"/>
          </w:tcPr>
          <w:p w14:paraId="4B7A7C4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R$873,30</w:t>
            </w:r>
          </w:p>
        </w:tc>
      </w:tr>
      <w:tr w:rsidR="00F021B5" w:rsidRPr="00B42C1B" w14:paraId="52083FE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DB17622"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69</w:t>
            </w:r>
          </w:p>
        </w:tc>
        <w:tc>
          <w:tcPr>
            <w:tcW w:w="708" w:type="dxa"/>
            <w:shd w:val="clear" w:color="auto" w:fill="auto"/>
            <w:vAlign w:val="center"/>
          </w:tcPr>
          <w:p w14:paraId="1C0DF59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E93191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4C36578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5BC8BD8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Cloridrato de Lidocaína 2% sem vasoconstritor (anestésico)</w:t>
            </w:r>
          </w:p>
        </w:tc>
        <w:tc>
          <w:tcPr>
            <w:tcW w:w="1417" w:type="dxa"/>
            <w:vAlign w:val="center"/>
          </w:tcPr>
          <w:p w14:paraId="3F1B6B3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R$5,5062</w:t>
            </w:r>
          </w:p>
        </w:tc>
        <w:tc>
          <w:tcPr>
            <w:tcW w:w="1418" w:type="dxa"/>
            <w:vAlign w:val="center"/>
          </w:tcPr>
          <w:p w14:paraId="19EDC76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R$1.101,24</w:t>
            </w:r>
          </w:p>
        </w:tc>
      </w:tr>
      <w:tr w:rsidR="00F021B5" w:rsidRPr="00B42C1B" w14:paraId="7A3534D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188F15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70</w:t>
            </w:r>
          </w:p>
        </w:tc>
        <w:tc>
          <w:tcPr>
            <w:tcW w:w="708" w:type="dxa"/>
            <w:shd w:val="clear" w:color="auto" w:fill="auto"/>
            <w:vAlign w:val="center"/>
          </w:tcPr>
          <w:p w14:paraId="1DA0523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A7E716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4FD248F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514570C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Cloridrato de lidocaína pomada</w:t>
            </w:r>
          </w:p>
        </w:tc>
        <w:tc>
          <w:tcPr>
            <w:tcW w:w="1417" w:type="dxa"/>
            <w:vAlign w:val="center"/>
          </w:tcPr>
          <w:p w14:paraId="7003C48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R$10,5363</w:t>
            </w:r>
          </w:p>
        </w:tc>
        <w:tc>
          <w:tcPr>
            <w:tcW w:w="1418" w:type="dxa"/>
            <w:vAlign w:val="center"/>
          </w:tcPr>
          <w:p w14:paraId="5B983BA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R$2.107,26</w:t>
            </w:r>
          </w:p>
        </w:tc>
      </w:tr>
      <w:tr w:rsidR="00F021B5" w:rsidRPr="00B42C1B" w14:paraId="3BD3657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638ADF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71</w:t>
            </w:r>
          </w:p>
        </w:tc>
        <w:tc>
          <w:tcPr>
            <w:tcW w:w="708" w:type="dxa"/>
            <w:shd w:val="clear" w:color="auto" w:fill="auto"/>
            <w:vAlign w:val="center"/>
          </w:tcPr>
          <w:p w14:paraId="2775B30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96190B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5EF8DA3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0BD99E1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Cloridrato de piridoxina 50mg/ml + dimenidrato 50mg/ml injetável (Dramin B6)</w:t>
            </w:r>
          </w:p>
        </w:tc>
        <w:tc>
          <w:tcPr>
            <w:tcW w:w="1417" w:type="dxa"/>
            <w:vAlign w:val="center"/>
          </w:tcPr>
          <w:p w14:paraId="3691E3B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R$3,3900</w:t>
            </w:r>
          </w:p>
        </w:tc>
        <w:tc>
          <w:tcPr>
            <w:tcW w:w="1418" w:type="dxa"/>
            <w:vAlign w:val="center"/>
          </w:tcPr>
          <w:p w14:paraId="15D8DE4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R$1.017,00</w:t>
            </w:r>
          </w:p>
        </w:tc>
      </w:tr>
      <w:tr w:rsidR="00F021B5" w:rsidRPr="00B42C1B" w14:paraId="2412209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7E857C1"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72</w:t>
            </w:r>
          </w:p>
        </w:tc>
        <w:tc>
          <w:tcPr>
            <w:tcW w:w="708" w:type="dxa"/>
            <w:shd w:val="clear" w:color="auto" w:fill="auto"/>
            <w:vAlign w:val="center"/>
          </w:tcPr>
          <w:p w14:paraId="677B529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11B5B2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1184657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F34997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Clorpromazina 100mg </w:t>
            </w:r>
          </w:p>
        </w:tc>
        <w:tc>
          <w:tcPr>
            <w:tcW w:w="1417" w:type="dxa"/>
            <w:vAlign w:val="center"/>
          </w:tcPr>
          <w:p w14:paraId="3FEF268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R$0,3304</w:t>
            </w:r>
          </w:p>
        </w:tc>
        <w:tc>
          <w:tcPr>
            <w:tcW w:w="1418" w:type="dxa"/>
            <w:vAlign w:val="center"/>
          </w:tcPr>
          <w:p w14:paraId="54A6F50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R$1.652,00</w:t>
            </w:r>
          </w:p>
        </w:tc>
      </w:tr>
      <w:tr w:rsidR="00F021B5" w:rsidRPr="00B42C1B" w14:paraId="6C1FE39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679635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73</w:t>
            </w:r>
          </w:p>
        </w:tc>
        <w:tc>
          <w:tcPr>
            <w:tcW w:w="708" w:type="dxa"/>
            <w:shd w:val="clear" w:color="auto" w:fill="auto"/>
            <w:vAlign w:val="center"/>
          </w:tcPr>
          <w:p w14:paraId="59E632E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F3B269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2.500</w:t>
            </w:r>
          </w:p>
        </w:tc>
        <w:tc>
          <w:tcPr>
            <w:tcW w:w="1275" w:type="dxa"/>
            <w:shd w:val="clear" w:color="auto" w:fill="auto"/>
            <w:vAlign w:val="center"/>
          </w:tcPr>
          <w:p w14:paraId="4B43B5C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FA0C41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Clorpromazina 25mg </w:t>
            </w:r>
          </w:p>
        </w:tc>
        <w:tc>
          <w:tcPr>
            <w:tcW w:w="1417" w:type="dxa"/>
            <w:vAlign w:val="center"/>
          </w:tcPr>
          <w:p w14:paraId="558FA6C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R$0,3568</w:t>
            </w:r>
          </w:p>
        </w:tc>
        <w:tc>
          <w:tcPr>
            <w:tcW w:w="1418" w:type="dxa"/>
            <w:vAlign w:val="center"/>
          </w:tcPr>
          <w:p w14:paraId="02FE2D6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R$892,00</w:t>
            </w:r>
          </w:p>
        </w:tc>
      </w:tr>
      <w:tr w:rsidR="00F021B5" w:rsidRPr="00B42C1B" w14:paraId="365725F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E69F8C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74</w:t>
            </w:r>
          </w:p>
        </w:tc>
        <w:tc>
          <w:tcPr>
            <w:tcW w:w="708" w:type="dxa"/>
            <w:shd w:val="clear" w:color="auto" w:fill="auto"/>
            <w:vAlign w:val="center"/>
          </w:tcPr>
          <w:p w14:paraId="627A0FF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FC31B2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7AF53EE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2D7BAD8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Colagenase 0,6 U/g + cloranfenicol 0,01 g</w:t>
            </w:r>
          </w:p>
        </w:tc>
        <w:tc>
          <w:tcPr>
            <w:tcW w:w="1417" w:type="dxa"/>
            <w:vAlign w:val="center"/>
          </w:tcPr>
          <w:p w14:paraId="7CBD5DD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R$16,8692</w:t>
            </w:r>
          </w:p>
        </w:tc>
        <w:tc>
          <w:tcPr>
            <w:tcW w:w="1418" w:type="dxa"/>
            <w:vAlign w:val="center"/>
          </w:tcPr>
          <w:p w14:paraId="07C5479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R$1.686,92</w:t>
            </w:r>
          </w:p>
        </w:tc>
      </w:tr>
      <w:tr w:rsidR="00F021B5" w:rsidRPr="00B42C1B" w14:paraId="6DC7D1B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8587FF2"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75</w:t>
            </w:r>
          </w:p>
        </w:tc>
        <w:tc>
          <w:tcPr>
            <w:tcW w:w="708" w:type="dxa"/>
            <w:shd w:val="clear" w:color="auto" w:fill="auto"/>
            <w:vAlign w:val="center"/>
          </w:tcPr>
          <w:p w14:paraId="0631537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D5C9D7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55114A1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13539A1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Citrato de Fentonila 0,0785mg/ml</w:t>
            </w:r>
          </w:p>
        </w:tc>
        <w:tc>
          <w:tcPr>
            <w:tcW w:w="1417" w:type="dxa"/>
            <w:vAlign w:val="center"/>
          </w:tcPr>
          <w:p w14:paraId="094A258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R$3,1814</w:t>
            </w:r>
          </w:p>
        </w:tc>
        <w:tc>
          <w:tcPr>
            <w:tcW w:w="1418" w:type="dxa"/>
            <w:vAlign w:val="center"/>
          </w:tcPr>
          <w:p w14:paraId="7C8DFA4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R$318,14</w:t>
            </w:r>
          </w:p>
        </w:tc>
      </w:tr>
      <w:tr w:rsidR="00F021B5" w:rsidRPr="00B42C1B" w14:paraId="6D01476A"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5C4EB1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76</w:t>
            </w:r>
          </w:p>
        </w:tc>
        <w:tc>
          <w:tcPr>
            <w:tcW w:w="708" w:type="dxa"/>
            <w:shd w:val="clear" w:color="auto" w:fill="auto"/>
            <w:vAlign w:val="center"/>
          </w:tcPr>
          <w:p w14:paraId="0E7B9F3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797838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4A9DB2A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1EDA832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Dexametasona 1mg/g creme</w:t>
            </w:r>
          </w:p>
        </w:tc>
        <w:tc>
          <w:tcPr>
            <w:tcW w:w="1417" w:type="dxa"/>
            <w:vAlign w:val="center"/>
          </w:tcPr>
          <w:p w14:paraId="3FE5957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R$1,8359</w:t>
            </w:r>
          </w:p>
        </w:tc>
        <w:tc>
          <w:tcPr>
            <w:tcW w:w="1418" w:type="dxa"/>
            <w:vAlign w:val="center"/>
          </w:tcPr>
          <w:p w14:paraId="65A4594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R$367,18</w:t>
            </w:r>
          </w:p>
        </w:tc>
      </w:tr>
      <w:tr w:rsidR="00F021B5" w:rsidRPr="00B42C1B" w14:paraId="0C01F7D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51D92C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77</w:t>
            </w:r>
          </w:p>
        </w:tc>
        <w:tc>
          <w:tcPr>
            <w:tcW w:w="708" w:type="dxa"/>
            <w:shd w:val="clear" w:color="auto" w:fill="auto"/>
            <w:vAlign w:val="center"/>
          </w:tcPr>
          <w:p w14:paraId="3A95FF3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76CD00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1475575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74A554D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Dexametasona 4mg/ml injetável</w:t>
            </w:r>
          </w:p>
        </w:tc>
        <w:tc>
          <w:tcPr>
            <w:tcW w:w="1417" w:type="dxa"/>
            <w:vAlign w:val="center"/>
          </w:tcPr>
          <w:p w14:paraId="05B39B1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R$1,5154</w:t>
            </w:r>
          </w:p>
        </w:tc>
        <w:tc>
          <w:tcPr>
            <w:tcW w:w="1418" w:type="dxa"/>
            <w:vAlign w:val="center"/>
          </w:tcPr>
          <w:p w14:paraId="565167A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R$757,70</w:t>
            </w:r>
          </w:p>
        </w:tc>
      </w:tr>
      <w:tr w:rsidR="00F021B5" w:rsidRPr="00B42C1B" w14:paraId="1C0D451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28CBC5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78</w:t>
            </w:r>
          </w:p>
        </w:tc>
        <w:tc>
          <w:tcPr>
            <w:tcW w:w="708" w:type="dxa"/>
            <w:shd w:val="clear" w:color="auto" w:fill="auto"/>
            <w:vAlign w:val="center"/>
          </w:tcPr>
          <w:p w14:paraId="2C22C81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D6252A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800</w:t>
            </w:r>
          </w:p>
        </w:tc>
        <w:tc>
          <w:tcPr>
            <w:tcW w:w="1275" w:type="dxa"/>
            <w:shd w:val="clear" w:color="auto" w:fill="auto"/>
            <w:vAlign w:val="center"/>
          </w:tcPr>
          <w:p w14:paraId="50098AA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191965DD"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Dexclorfeniramina 0,4mg + betametasona 0,05mg xarope</w:t>
            </w:r>
          </w:p>
        </w:tc>
        <w:tc>
          <w:tcPr>
            <w:tcW w:w="1417" w:type="dxa"/>
            <w:vAlign w:val="center"/>
          </w:tcPr>
          <w:p w14:paraId="7E659B6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R$3,8644</w:t>
            </w:r>
          </w:p>
        </w:tc>
        <w:tc>
          <w:tcPr>
            <w:tcW w:w="1418" w:type="dxa"/>
            <w:vAlign w:val="center"/>
          </w:tcPr>
          <w:p w14:paraId="1B07F9F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R$3.091,52</w:t>
            </w:r>
          </w:p>
        </w:tc>
      </w:tr>
      <w:tr w:rsidR="00F021B5" w:rsidRPr="00B42C1B" w14:paraId="11874EA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42013F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79</w:t>
            </w:r>
          </w:p>
        </w:tc>
        <w:tc>
          <w:tcPr>
            <w:tcW w:w="708" w:type="dxa"/>
            <w:shd w:val="clear" w:color="auto" w:fill="auto"/>
            <w:vAlign w:val="center"/>
          </w:tcPr>
          <w:p w14:paraId="1DABB73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F9F83F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0596077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67A9930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Dexclorfeniramina 0,4mg/ml xarope</w:t>
            </w:r>
          </w:p>
        </w:tc>
        <w:tc>
          <w:tcPr>
            <w:tcW w:w="1417" w:type="dxa"/>
            <w:vAlign w:val="center"/>
          </w:tcPr>
          <w:p w14:paraId="6F799CB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R$2,0700</w:t>
            </w:r>
          </w:p>
        </w:tc>
        <w:tc>
          <w:tcPr>
            <w:tcW w:w="1418" w:type="dxa"/>
            <w:vAlign w:val="center"/>
          </w:tcPr>
          <w:p w14:paraId="277D6B3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R$414,00</w:t>
            </w:r>
          </w:p>
        </w:tc>
      </w:tr>
      <w:tr w:rsidR="00F021B5" w:rsidRPr="00B42C1B" w14:paraId="1DC789C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EE0906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80</w:t>
            </w:r>
          </w:p>
        </w:tc>
        <w:tc>
          <w:tcPr>
            <w:tcW w:w="708" w:type="dxa"/>
            <w:shd w:val="clear" w:color="auto" w:fill="auto"/>
            <w:vAlign w:val="center"/>
          </w:tcPr>
          <w:p w14:paraId="5810299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F194B5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w:t>
            </w:r>
          </w:p>
        </w:tc>
        <w:tc>
          <w:tcPr>
            <w:tcW w:w="1275" w:type="dxa"/>
            <w:shd w:val="clear" w:color="auto" w:fill="auto"/>
            <w:vAlign w:val="center"/>
          </w:tcPr>
          <w:p w14:paraId="086C4A9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3D76FBD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Dexclorfeniramina 2mg </w:t>
            </w:r>
          </w:p>
        </w:tc>
        <w:tc>
          <w:tcPr>
            <w:tcW w:w="1417" w:type="dxa"/>
            <w:vAlign w:val="center"/>
          </w:tcPr>
          <w:p w14:paraId="18A857A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R$0,0479</w:t>
            </w:r>
          </w:p>
        </w:tc>
        <w:tc>
          <w:tcPr>
            <w:tcW w:w="1418" w:type="dxa"/>
            <w:vAlign w:val="center"/>
          </w:tcPr>
          <w:p w14:paraId="0D374E6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R$143,70</w:t>
            </w:r>
          </w:p>
        </w:tc>
      </w:tr>
      <w:tr w:rsidR="00F021B5" w:rsidRPr="00B42C1B" w14:paraId="22C1FCF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AFC7DC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81</w:t>
            </w:r>
          </w:p>
        </w:tc>
        <w:tc>
          <w:tcPr>
            <w:tcW w:w="708" w:type="dxa"/>
            <w:shd w:val="clear" w:color="auto" w:fill="auto"/>
            <w:vAlign w:val="center"/>
          </w:tcPr>
          <w:p w14:paraId="13719B1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856FDB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0C4F6EA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5E55DAF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Dexpantenol + nicotinamida + pirodoxina + riboflavina (complexo B) </w:t>
            </w:r>
          </w:p>
        </w:tc>
        <w:tc>
          <w:tcPr>
            <w:tcW w:w="1417" w:type="dxa"/>
            <w:vAlign w:val="center"/>
          </w:tcPr>
          <w:p w14:paraId="1EBDC95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R$0,0359</w:t>
            </w:r>
          </w:p>
        </w:tc>
        <w:tc>
          <w:tcPr>
            <w:tcW w:w="1418" w:type="dxa"/>
            <w:vAlign w:val="center"/>
          </w:tcPr>
          <w:p w14:paraId="71E2BEE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R$179,50</w:t>
            </w:r>
          </w:p>
        </w:tc>
      </w:tr>
      <w:tr w:rsidR="00F021B5" w:rsidRPr="00B42C1B" w14:paraId="03243CB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7120B7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82</w:t>
            </w:r>
          </w:p>
        </w:tc>
        <w:tc>
          <w:tcPr>
            <w:tcW w:w="708" w:type="dxa"/>
            <w:shd w:val="clear" w:color="auto" w:fill="auto"/>
            <w:vAlign w:val="center"/>
          </w:tcPr>
          <w:p w14:paraId="5A4E7A2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FB0B3D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2.000</w:t>
            </w:r>
          </w:p>
        </w:tc>
        <w:tc>
          <w:tcPr>
            <w:tcW w:w="1275" w:type="dxa"/>
            <w:shd w:val="clear" w:color="auto" w:fill="auto"/>
            <w:vAlign w:val="center"/>
          </w:tcPr>
          <w:p w14:paraId="08EFDCC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74F5956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Dexpantenol + nicotinamida + pirodoxina + riboflavina (complexo B) injetável</w:t>
            </w:r>
          </w:p>
        </w:tc>
        <w:tc>
          <w:tcPr>
            <w:tcW w:w="1417" w:type="dxa"/>
            <w:vAlign w:val="center"/>
          </w:tcPr>
          <w:p w14:paraId="0C72A6A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R$1,4170</w:t>
            </w:r>
          </w:p>
        </w:tc>
        <w:tc>
          <w:tcPr>
            <w:tcW w:w="1418" w:type="dxa"/>
            <w:vAlign w:val="center"/>
          </w:tcPr>
          <w:p w14:paraId="257135A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R$2.834,00</w:t>
            </w:r>
          </w:p>
        </w:tc>
      </w:tr>
      <w:tr w:rsidR="00F021B5" w:rsidRPr="00B42C1B" w14:paraId="269A7BF2"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039BAF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83</w:t>
            </w:r>
          </w:p>
        </w:tc>
        <w:tc>
          <w:tcPr>
            <w:tcW w:w="708" w:type="dxa"/>
            <w:shd w:val="clear" w:color="auto" w:fill="auto"/>
            <w:vAlign w:val="center"/>
          </w:tcPr>
          <w:p w14:paraId="61C5FC4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36B43C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4512D31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E384DD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Diazepan 10mg</w:t>
            </w:r>
          </w:p>
        </w:tc>
        <w:tc>
          <w:tcPr>
            <w:tcW w:w="1417" w:type="dxa"/>
            <w:vAlign w:val="center"/>
          </w:tcPr>
          <w:p w14:paraId="510E944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R$0,0583</w:t>
            </w:r>
          </w:p>
        </w:tc>
        <w:tc>
          <w:tcPr>
            <w:tcW w:w="1418" w:type="dxa"/>
            <w:vAlign w:val="center"/>
          </w:tcPr>
          <w:p w14:paraId="375A848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R$291,50</w:t>
            </w:r>
          </w:p>
        </w:tc>
      </w:tr>
      <w:tr w:rsidR="00F021B5" w:rsidRPr="00B42C1B" w14:paraId="770790D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F91AB0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84</w:t>
            </w:r>
          </w:p>
        </w:tc>
        <w:tc>
          <w:tcPr>
            <w:tcW w:w="708" w:type="dxa"/>
            <w:shd w:val="clear" w:color="auto" w:fill="auto"/>
            <w:vAlign w:val="center"/>
          </w:tcPr>
          <w:p w14:paraId="625B53F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4B1AA9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0EEB082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9A38B3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Diazepan 5mg </w:t>
            </w:r>
          </w:p>
        </w:tc>
        <w:tc>
          <w:tcPr>
            <w:tcW w:w="1417" w:type="dxa"/>
            <w:vAlign w:val="center"/>
          </w:tcPr>
          <w:p w14:paraId="4220A3C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R$0,0539</w:t>
            </w:r>
          </w:p>
        </w:tc>
        <w:tc>
          <w:tcPr>
            <w:tcW w:w="1418" w:type="dxa"/>
            <w:vAlign w:val="center"/>
          </w:tcPr>
          <w:p w14:paraId="7938119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R$269,50</w:t>
            </w:r>
          </w:p>
        </w:tc>
      </w:tr>
      <w:tr w:rsidR="00F021B5" w:rsidRPr="00B42C1B" w14:paraId="5B6E69D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84C70E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85</w:t>
            </w:r>
          </w:p>
        </w:tc>
        <w:tc>
          <w:tcPr>
            <w:tcW w:w="708" w:type="dxa"/>
            <w:shd w:val="clear" w:color="auto" w:fill="auto"/>
            <w:vAlign w:val="center"/>
          </w:tcPr>
          <w:p w14:paraId="279538C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2B0B7F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708E27A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18939F2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Diazepan 5mg/ml injetável</w:t>
            </w:r>
          </w:p>
        </w:tc>
        <w:tc>
          <w:tcPr>
            <w:tcW w:w="1417" w:type="dxa"/>
            <w:vAlign w:val="center"/>
          </w:tcPr>
          <w:p w14:paraId="724DC6F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R$1,0458</w:t>
            </w:r>
          </w:p>
        </w:tc>
        <w:tc>
          <w:tcPr>
            <w:tcW w:w="1418" w:type="dxa"/>
            <w:vAlign w:val="center"/>
          </w:tcPr>
          <w:p w14:paraId="2CD751E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R$209,16</w:t>
            </w:r>
          </w:p>
        </w:tc>
      </w:tr>
      <w:tr w:rsidR="00F021B5" w:rsidRPr="00B42C1B" w14:paraId="3463DB9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5DED27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86</w:t>
            </w:r>
          </w:p>
        </w:tc>
        <w:tc>
          <w:tcPr>
            <w:tcW w:w="708" w:type="dxa"/>
            <w:shd w:val="clear" w:color="auto" w:fill="auto"/>
            <w:vAlign w:val="center"/>
          </w:tcPr>
          <w:p w14:paraId="403D010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F5CAB8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w:t>
            </w:r>
          </w:p>
        </w:tc>
        <w:tc>
          <w:tcPr>
            <w:tcW w:w="1275" w:type="dxa"/>
            <w:shd w:val="clear" w:color="auto" w:fill="auto"/>
            <w:vAlign w:val="center"/>
          </w:tcPr>
          <w:p w14:paraId="212C3E6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39635E8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Diclofenaco 25mg/ml 3ml</w:t>
            </w:r>
          </w:p>
        </w:tc>
        <w:tc>
          <w:tcPr>
            <w:tcW w:w="1417" w:type="dxa"/>
            <w:vAlign w:val="center"/>
          </w:tcPr>
          <w:p w14:paraId="342DF16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R$1,3503</w:t>
            </w:r>
          </w:p>
        </w:tc>
        <w:tc>
          <w:tcPr>
            <w:tcW w:w="1418" w:type="dxa"/>
            <w:vAlign w:val="center"/>
          </w:tcPr>
          <w:p w14:paraId="6191E0A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R$540,12</w:t>
            </w:r>
          </w:p>
        </w:tc>
      </w:tr>
      <w:tr w:rsidR="00F021B5" w:rsidRPr="00B42C1B" w14:paraId="02B66A5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5EB9B19"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87</w:t>
            </w:r>
          </w:p>
        </w:tc>
        <w:tc>
          <w:tcPr>
            <w:tcW w:w="708" w:type="dxa"/>
            <w:shd w:val="clear" w:color="auto" w:fill="auto"/>
            <w:vAlign w:val="center"/>
          </w:tcPr>
          <w:p w14:paraId="6AAA023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7240D2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600</w:t>
            </w:r>
          </w:p>
        </w:tc>
        <w:tc>
          <w:tcPr>
            <w:tcW w:w="1275" w:type="dxa"/>
            <w:shd w:val="clear" w:color="auto" w:fill="auto"/>
            <w:vAlign w:val="center"/>
          </w:tcPr>
          <w:p w14:paraId="5D19D08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4261EE2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Diclofenaco dietilamonio gel</w:t>
            </w:r>
          </w:p>
        </w:tc>
        <w:tc>
          <w:tcPr>
            <w:tcW w:w="1417" w:type="dxa"/>
            <w:vAlign w:val="center"/>
          </w:tcPr>
          <w:p w14:paraId="41FA854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R$3,7087</w:t>
            </w:r>
          </w:p>
        </w:tc>
        <w:tc>
          <w:tcPr>
            <w:tcW w:w="1418" w:type="dxa"/>
            <w:vAlign w:val="center"/>
          </w:tcPr>
          <w:p w14:paraId="42D8656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R$2.225,22</w:t>
            </w:r>
          </w:p>
        </w:tc>
      </w:tr>
      <w:tr w:rsidR="00F021B5" w:rsidRPr="00B42C1B" w14:paraId="0A0E02C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B19A016"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88</w:t>
            </w:r>
          </w:p>
        </w:tc>
        <w:tc>
          <w:tcPr>
            <w:tcW w:w="708" w:type="dxa"/>
            <w:shd w:val="clear" w:color="auto" w:fill="auto"/>
            <w:vAlign w:val="center"/>
          </w:tcPr>
          <w:p w14:paraId="111F2CB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403F06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w:t>
            </w:r>
          </w:p>
        </w:tc>
        <w:tc>
          <w:tcPr>
            <w:tcW w:w="1275" w:type="dxa"/>
            <w:shd w:val="clear" w:color="auto" w:fill="auto"/>
            <w:vAlign w:val="center"/>
          </w:tcPr>
          <w:p w14:paraId="5629890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27B095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Digoxina 0,25mg</w:t>
            </w:r>
          </w:p>
        </w:tc>
        <w:tc>
          <w:tcPr>
            <w:tcW w:w="1417" w:type="dxa"/>
            <w:vAlign w:val="center"/>
          </w:tcPr>
          <w:p w14:paraId="15223E1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R$0,1871</w:t>
            </w:r>
          </w:p>
        </w:tc>
        <w:tc>
          <w:tcPr>
            <w:tcW w:w="1418" w:type="dxa"/>
            <w:vAlign w:val="center"/>
          </w:tcPr>
          <w:p w14:paraId="5DB529B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R$187,10</w:t>
            </w:r>
          </w:p>
        </w:tc>
      </w:tr>
      <w:tr w:rsidR="00F021B5" w:rsidRPr="00B42C1B" w14:paraId="36B1925F"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68DA06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89</w:t>
            </w:r>
          </w:p>
        </w:tc>
        <w:tc>
          <w:tcPr>
            <w:tcW w:w="708" w:type="dxa"/>
            <w:shd w:val="clear" w:color="auto" w:fill="auto"/>
            <w:vAlign w:val="center"/>
          </w:tcPr>
          <w:p w14:paraId="1250536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E9CA68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4AAC880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57EAE38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Dinitrato de Isossorbida 5mg </w:t>
            </w:r>
          </w:p>
        </w:tc>
        <w:tc>
          <w:tcPr>
            <w:tcW w:w="1417" w:type="dxa"/>
            <w:vAlign w:val="center"/>
          </w:tcPr>
          <w:p w14:paraId="6927CFB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R$0,3389</w:t>
            </w:r>
          </w:p>
        </w:tc>
        <w:tc>
          <w:tcPr>
            <w:tcW w:w="1418" w:type="dxa"/>
            <w:vAlign w:val="center"/>
          </w:tcPr>
          <w:p w14:paraId="375799B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R$67,78</w:t>
            </w:r>
          </w:p>
        </w:tc>
      </w:tr>
      <w:tr w:rsidR="00F021B5" w:rsidRPr="00B42C1B" w14:paraId="1B86826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5490E8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90</w:t>
            </w:r>
          </w:p>
        </w:tc>
        <w:tc>
          <w:tcPr>
            <w:tcW w:w="708" w:type="dxa"/>
            <w:shd w:val="clear" w:color="auto" w:fill="auto"/>
            <w:vAlign w:val="center"/>
          </w:tcPr>
          <w:p w14:paraId="6EBECD2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8D0F39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731C9D2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BC6943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Diosmina 450mg + Hesperidina 50mg</w:t>
            </w:r>
          </w:p>
        </w:tc>
        <w:tc>
          <w:tcPr>
            <w:tcW w:w="1417" w:type="dxa"/>
            <w:vAlign w:val="center"/>
          </w:tcPr>
          <w:p w14:paraId="7C3136A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R$0,6114</w:t>
            </w:r>
          </w:p>
        </w:tc>
        <w:tc>
          <w:tcPr>
            <w:tcW w:w="1418" w:type="dxa"/>
            <w:vAlign w:val="center"/>
          </w:tcPr>
          <w:p w14:paraId="0709BC3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R$6.114,00</w:t>
            </w:r>
          </w:p>
        </w:tc>
      </w:tr>
      <w:tr w:rsidR="00F021B5" w:rsidRPr="00B42C1B" w14:paraId="17D8F90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2450C3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91</w:t>
            </w:r>
          </w:p>
        </w:tc>
        <w:tc>
          <w:tcPr>
            <w:tcW w:w="708" w:type="dxa"/>
            <w:shd w:val="clear" w:color="auto" w:fill="auto"/>
            <w:vAlign w:val="center"/>
          </w:tcPr>
          <w:p w14:paraId="7DF1BA2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D7F116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8.000</w:t>
            </w:r>
          </w:p>
        </w:tc>
        <w:tc>
          <w:tcPr>
            <w:tcW w:w="1275" w:type="dxa"/>
            <w:shd w:val="clear" w:color="auto" w:fill="auto"/>
            <w:vAlign w:val="center"/>
          </w:tcPr>
          <w:p w14:paraId="4ECC89B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7CB384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Diosmina 900mg + Hesperidina 100mg</w:t>
            </w:r>
          </w:p>
        </w:tc>
        <w:tc>
          <w:tcPr>
            <w:tcW w:w="1417" w:type="dxa"/>
            <w:vAlign w:val="center"/>
          </w:tcPr>
          <w:p w14:paraId="6A39A6C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R$0,8115</w:t>
            </w:r>
          </w:p>
        </w:tc>
        <w:tc>
          <w:tcPr>
            <w:tcW w:w="1418" w:type="dxa"/>
            <w:vAlign w:val="center"/>
          </w:tcPr>
          <w:p w14:paraId="40BFC44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R$6.492,00</w:t>
            </w:r>
          </w:p>
        </w:tc>
      </w:tr>
      <w:tr w:rsidR="00F021B5" w:rsidRPr="00B42C1B" w14:paraId="4568A05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9D5A42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92</w:t>
            </w:r>
          </w:p>
        </w:tc>
        <w:tc>
          <w:tcPr>
            <w:tcW w:w="708" w:type="dxa"/>
            <w:shd w:val="clear" w:color="auto" w:fill="auto"/>
            <w:vAlign w:val="center"/>
          </w:tcPr>
          <w:p w14:paraId="14086C7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236503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18B074A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476D06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Dipirona 500mg </w:t>
            </w:r>
          </w:p>
        </w:tc>
        <w:tc>
          <w:tcPr>
            <w:tcW w:w="1417" w:type="dxa"/>
            <w:vAlign w:val="center"/>
          </w:tcPr>
          <w:p w14:paraId="1D25D4B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R$0,1214</w:t>
            </w:r>
          </w:p>
        </w:tc>
        <w:tc>
          <w:tcPr>
            <w:tcW w:w="1418" w:type="dxa"/>
            <w:vAlign w:val="center"/>
          </w:tcPr>
          <w:p w14:paraId="4F5D328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R$1.214,00</w:t>
            </w:r>
          </w:p>
        </w:tc>
      </w:tr>
      <w:tr w:rsidR="00F021B5" w:rsidRPr="00B42C1B" w14:paraId="1456D78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9DCED8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93</w:t>
            </w:r>
          </w:p>
        </w:tc>
        <w:tc>
          <w:tcPr>
            <w:tcW w:w="708" w:type="dxa"/>
            <w:shd w:val="clear" w:color="auto" w:fill="auto"/>
            <w:vAlign w:val="center"/>
          </w:tcPr>
          <w:p w14:paraId="0B90EA1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1709DD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6863164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3C5A298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Dipirona 500mg/ml gotas</w:t>
            </w:r>
          </w:p>
        </w:tc>
        <w:tc>
          <w:tcPr>
            <w:tcW w:w="1417" w:type="dxa"/>
            <w:vAlign w:val="center"/>
          </w:tcPr>
          <w:p w14:paraId="69F7554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R$1,1044</w:t>
            </w:r>
          </w:p>
        </w:tc>
        <w:tc>
          <w:tcPr>
            <w:tcW w:w="1418" w:type="dxa"/>
            <w:vAlign w:val="center"/>
          </w:tcPr>
          <w:p w14:paraId="508EE0E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R$552,20</w:t>
            </w:r>
          </w:p>
        </w:tc>
      </w:tr>
      <w:tr w:rsidR="00F021B5" w:rsidRPr="00B42C1B" w14:paraId="360F741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2975F89"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94</w:t>
            </w:r>
          </w:p>
        </w:tc>
        <w:tc>
          <w:tcPr>
            <w:tcW w:w="708" w:type="dxa"/>
            <w:shd w:val="clear" w:color="auto" w:fill="auto"/>
            <w:vAlign w:val="center"/>
          </w:tcPr>
          <w:p w14:paraId="6438F08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77011C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600</w:t>
            </w:r>
          </w:p>
        </w:tc>
        <w:tc>
          <w:tcPr>
            <w:tcW w:w="1275" w:type="dxa"/>
            <w:shd w:val="clear" w:color="auto" w:fill="auto"/>
            <w:vAlign w:val="center"/>
          </w:tcPr>
          <w:p w14:paraId="2166FBF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06DD62E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Dipirona 500mg/ml injetável</w:t>
            </w:r>
          </w:p>
        </w:tc>
        <w:tc>
          <w:tcPr>
            <w:tcW w:w="1417" w:type="dxa"/>
            <w:vAlign w:val="center"/>
          </w:tcPr>
          <w:p w14:paraId="762779B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R$0,9079</w:t>
            </w:r>
          </w:p>
        </w:tc>
        <w:tc>
          <w:tcPr>
            <w:tcW w:w="1418" w:type="dxa"/>
            <w:vAlign w:val="center"/>
          </w:tcPr>
          <w:p w14:paraId="6375B78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R$544,74</w:t>
            </w:r>
          </w:p>
        </w:tc>
      </w:tr>
      <w:tr w:rsidR="00F021B5" w:rsidRPr="00B42C1B" w14:paraId="7B822DB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9E658D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lastRenderedPageBreak/>
              <w:t>95</w:t>
            </w:r>
          </w:p>
        </w:tc>
        <w:tc>
          <w:tcPr>
            <w:tcW w:w="708" w:type="dxa"/>
            <w:shd w:val="clear" w:color="auto" w:fill="auto"/>
            <w:vAlign w:val="center"/>
          </w:tcPr>
          <w:p w14:paraId="64EB4E4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226E4A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191E422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38DD364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Dipropionato de betametasona 5mg+ fosfato dissódico de betametasona 2 mg - injetável</w:t>
            </w:r>
          </w:p>
        </w:tc>
        <w:tc>
          <w:tcPr>
            <w:tcW w:w="1417" w:type="dxa"/>
            <w:vAlign w:val="center"/>
          </w:tcPr>
          <w:p w14:paraId="19770BC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R$4,3273</w:t>
            </w:r>
          </w:p>
        </w:tc>
        <w:tc>
          <w:tcPr>
            <w:tcW w:w="1418" w:type="dxa"/>
            <w:vAlign w:val="center"/>
          </w:tcPr>
          <w:p w14:paraId="070C3CB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R$1.298,19</w:t>
            </w:r>
          </w:p>
        </w:tc>
      </w:tr>
      <w:tr w:rsidR="00F021B5" w:rsidRPr="00B42C1B" w14:paraId="7BA01B0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C21B621"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96</w:t>
            </w:r>
          </w:p>
        </w:tc>
        <w:tc>
          <w:tcPr>
            <w:tcW w:w="708" w:type="dxa"/>
            <w:shd w:val="clear" w:color="auto" w:fill="auto"/>
            <w:vAlign w:val="center"/>
          </w:tcPr>
          <w:p w14:paraId="4454DD3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6B8516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6.000</w:t>
            </w:r>
          </w:p>
        </w:tc>
        <w:tc>
          <w:tcPr>
            <w:tcW w:w="1275" w:type="dxa"/>
            <w:shd w:val="clear" w:color="auto" w:fill="auto"/>
            <w:vAlign w:val="center"/>
          </w:tcPr>
          <w:p w14:paraId="68182AB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22ACAAE"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Enalapril 10mg </w:t>
            </w:r>
          </w:p>
        </w:tc>
        <w:tc>
          <w:tcPr>
            <w:tcW w:w="1417" w:type="dxa"/>
            <w:vAlign w:val="center"/>
          </w:tcPr>
          <w:p w14:paraId="3EAE2AC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R$0,0330</w:t>
            </w:r>
          </w:p>
        </w:tc>
        <w:tc>
          <w:tcPr>
            <w:tcW w:w="1418" w:type="dxa"/>
            <w:vAlign w:val="center"/>
          </w:tcPr>
          <w:p w14:paraId="3AAC35F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R$198,00</w:t>
            </w:r>
          </w:p>
        </w:tc>
      </w:tr>
      <w:tr w:rsidR="00F021B5" w:rsidRPr="00B42C1B" w14:paraId="07F2368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838C50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97</w:t>
            </w:r>
          </w:p>
        </w:tc>
        <w:tc>
          <w:tcPr>
            <w:tcW w:w="708" w:type="dxa"/>
            <w:shd w:val="clear" w:color="auto" w:fill="auto"/>
            <w:vAlign w:val="center"/>
          </w:tcPr>
          <w:p w14:paraId="44EAE13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1CF3F7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7.000</w:t>
            </w:r>
          </w:p>
        </w:tc>
        <w:tc>
          <w:tcPr>
            <w:tcW w:w="1275" w:type="dxa"/>
            <w:shd w:val="clear" w:color="auto" w:fill="auto"/>
            <w:vAlign w:val="center"/>
          </w:tcPr>
          <w:p w14:paraId="06C1B5E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506D4A2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Enalapril 20mg </w:t>
            </w:r>
          </w:p>
        </w:tc>
        <w:tc>
          <w:tcPr>
            <w:tcW w:w="1417" w:type="dxa"/>
            <w:vAlign w:val="center"/>
          </w:tcPr>
          <w:p w14:paraId="0BC35B3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R$0,0365</w:t>
            </w:r>
          </w:p>
        </w:tc>
        <w:tc>
          <w:tcPr>
            <w:tcW w:w="1418" w:type="dxa"/>
            <w:vAlign w:val="center"/>
          </w:tcPr>
          <w:p w14:paraId="608FCE8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R$255,50</w:t>
            </w:r>
          </w:p>
        </w:tc>
      </w:tr>
      <w:tr w:rsidR="00F021B5" w:rsidRPr="00B42C1B" w14:paraId="7081AF6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222C90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98</w:t>
            </w:r>
          </w:p>
        </w:tc>
        <w:tc>
          <w:tcPr>
            <w:tcW w:w="708" w:type="dxa"/>
            <w:shd w:val="clear" w:color="auto" w:fill="auto"/>
            <w:vAlign w:val="center"/>
          </w:tcPr>
          <w:p w14:paraId="3B88337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32C4A1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0523C5C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4867205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Epinefrina 1mg/ml injetável</w:t>
            </w:r>
          </w:p>
        </w:tc>
        <w:tc>
          <w:tcPr>
            <w:tcW w:w="1417" w:type="dxa"/>
            <w:vAlign w:val="center"/>
          </w:tcPr>
          <w:p w14:paraId="375144A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R$0,9664</w:t>
            </w:r>
          </w:p>
        </w:tc>
        <w:tc>
          <w:tcPr>
            <w:tcW w:w="1418" w:type="dxa"/>
            <w:vAlign w:val="center"/>
          </w:tcPr>
          <w:p w14:paraId="43C4D08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R$96,64</w:t>
            </w:r>
          </w:p>
        </w:tc>
      </w:tr>
      <w:tr w:rsidR="00F021B5" w:rsidRPr="00B42C1B" w14:paraId="6A87FE0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A32D7C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99</w:t>
            </w:r>
          </w:p>
        </w:tc>
        <w:tc>
          <w:tcPr>
            <w:tcW w:w="708" w:type="dxa"/>
            <w:shd w:val="clear" w:color="auto" w:fill="auto"/>
            <w:vAlign w:val="center"/>
          </w:tcPr>
          <w:p w14:paraId="4B8C297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B20452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50.000</w:t>
            </w:r>
          </w:p>
        </w:tc>
        <w:tc>
          <w:tcPr>
            <w:tcW w:w="1275" w:type="dxa"/>
            <w:shd w:val="clear" w:color="auto" w:fill="auto"/>
            <w:vAlign w:val="center"/>
          </w:tcPr>
          <w:p w14:paraId="0008B69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95284A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Escitalopram 10mg </w:t>
            </w:r>
          </w:p>
        </w:tc>
        <w:tc>
          <w:tcPr>
            <w:tcW w:w="1417" w:type="dxa"/>
            <w:vAlign w:val="center"/>
          </w:tcPr>
          <w:p w14:paraId="1DB77F1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R$0,1255</w:t>
            </w:r>
          </w:p>
        </w:tc>
        <w:tc>
          <w:tcPr>
            <w:tcW w:w="1418" w:type="dxa"/>
            <w:vAlign w:val="center"/>
          </w:tcPr>
          <w:p w14:paraId="239371F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R$6.275,00</w:t>
            </w:r>
          </w:p>
        </w:tc>
      </w:tr>
      <w:tr w:rsidR="00F021B5" w:rsidRPr="00B42C1B" w14:paraId="5CF2209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E2A131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100</w:t>
            </w:r>
          </w:p>
        </w:tc>
        <w:tc>
          <w:tcPr>
            <w:tcW w:w="708" w:type="dxa"/>
            <w:shd w:val="clear" w:color="auto" w:fill="auto"/>
            <w:vAlign w:val="center"/>
          </w:tcPr>
          <w:p w14:paraId="2F2B0F1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1EE554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25.000</w:t>
            </w:r>
          </w:p>
        </w:tc>
        <w:tc>
          <w:tcPr>
            <w:tcW w:w="1275" w:type="dxa"/>
            <w:shd w:val="clear" w:color="auto" w:fill="auto"/>
            <w:vAlign w:val="center"/>
          </w:tcPr>
          <w:p w14:paraId="4F4929B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4D1B3B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Escitalopram 20mg </w:t>
            </w:r>
          </w:p>
        </w:tc>
        <w:tc>
          <w:tcPr>
            <w:tcW w:w="1417" w:type="dxa"/>
            <w:vAlign w:val="center"/>
          </w:tcPr>
          <w:p w14:paraId="3BE908D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R$0,2349</w:t>
            </w:r>
          </w:p>
        </w:tc>
        <w:tc>
          <w:tcPr>
            <w:tcW w:w="1418" w:type="dxa"/>
            <w:vAlign w:val="center"/>
          </w:tcPr>
          <w:p w14:paraId="7605F0C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R$5.872,50</w:t>
            </w:r>
          </w:p>
        </w:tc>
      </w:tr>
      <w:tr w:rsidR="00F021B5" w:rsidRPr="00B42C1B" w14:paraId="3E0B15D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FD8F9B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101</w:t>
            </w:r>
          </w:p>
        </w:tc>
        <w:tc>
          <w:tcPr>
            <w:tcW w:w="708" w:type="dxa"/>
            <w:shd w:val="clear" w:color="auto" w:fill="auto"/>
            <w:vAlign w:val="center"/>
          </w:tcPr>
          <w:p w14:paraId="51F1293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BC7ECB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8.000</w:t>
            </w:r>
          </w:p>
        </w:tc>
        <w:tc>
          <w:tcPr>
            <w:tcW w:w="1275" w:type="dxa"/>
            <w:shd w:val="clear" w:color="auto" w:fill="auto"/>
            <w:vAlign w:val="center"/>
          </w:tcPr>
          <w:p w14:paraId="2FD1F7D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51E8DA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Espironolactona 25mg </w:t>
            </w:r>
          </w:p>
        </w:tc>
        <w:tc>
          <w:tcPr>
            <w:tcW w:w="1417" w:type="dxa"/>
            <w:vAlign w:val="center"/>
          </w:tcPr>
          <w:p w14:paraId="202D64F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R$0,1918</w:t>
            </w:r>
          </w:p>
        </w:tc>
        <w:tc>
          <w:tcPr>
            <w:tcW w:w="1418" w:type="dxa"/>
            <w:vAlign w:val="center"/>
          </w:tcPr>
          <w:p w14:paraId="0886FFA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R$1.534,40</w:t>
            </w:r>
          </w:p>
        </w:tc>
      </w:tr>
      <w:tr w:rsidR="00F021B5" w:rsidRPr="00B42C1B" w14:paraId="12CAAE3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A51C75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102</w:t>
            </w:r>
          </w:p>
        </w:tc>
        <w:tc>
          <w:tcPr>
            <w:tcW w:w="708" w:type="dxa"/>
            <w:shd w:val="clear" w:color="auto" w:fill="auto"/>
            <w:vAlign w:val="center"/>
          </w:tcPr>
          <w:p w14:paraId="3E589C6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875392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w:t>
            </w:r>
          </w:p>
        </w:tc>
        <w:tc>
          <w:tcPr>
            <w:tcW w:w="1275" w:type="dxa"/>
            <w:shd w:val="clear" w:color="auto" w:fill="auto"/>
            <w:vAlign w:val="center"/>
          </w:tcPr>
          <w:p w14:paraId="741E017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3E2B98A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Fenitoína 100mg </w:t>
            </w:r>
          </w:p>
        </w:tc>
        <w:tc>
          <w:tcPr>
            <w:tcW w:w="1417" w:type="dxa"/>
            <w:vAlign w:val="center"/>
          </w:tcPr>
          <w:p w14:paraId="298B6DA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R$0,1252</w:t>
            </w:r>
          </w:p>
        </w:tc>
        <w:tc>
          <w:tcPr>
            <w:tcW w:w="1418" w:type="dxa"/>
            <w:vAlign w:val="center"/>
          </w:tcPr>
          <w:p w14:paraId="64FB2BC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R$375,60</w:t>
            </w:r>
          </w:p>
        </w:tc>
      </w:tr>
      <w:tr w:rsidR="00F021B5" w:rsidRPr="00B42C1B" w14:paraId="3C3C082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48AF7D6"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103</w:t>
            </w:r>
          </w:p>
        </w:tc>
        <w:tc>
          <w:tcPr>
            <w:tcW w:w="708" w:type="dxa"/>
            <w:shd w:val="clear" w:color="auto" w:fill="auto"/>
            <w:vAlign w:val="center"/>
          </w:tcPr>
          <w:p w14:paraId="62527D8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1A63AA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3125ACC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D623566"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Fenobarbital 100mg </w:t>
            </w:r>
          </w:p>
        </w:tc>
        <w:tc>
          <w:tcPr>
            <w:tcW w:w="1417" w:type="dxa"/>
            <w:vAlign w:val="center"/>
          </w:tcPr>
          <w:p w14:paraId="0BA73B2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R$0,1520</w:t>
            </w:r>
          </w:p>
        </w:tc>
        <w:tc>
          <w:tcPr>
            <w:tcW w:w="1418" w:type="dxa"/>
            <w:vAlign w:val="center"/>
          </w:tcPr>
          <w:p w14:paraId="2994603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R$760,00</w:t>
            </w:r>
          </w:p>
        </w:tc>
      </w:tr>
      <w:tr w:rsidR="00F021B5" w:rsidRPr="00B42C1B" w14:paraId="3DF87F6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611A8C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104</w:t>
            </w:r>
          </w:p>
        </w:tc>
        <w:tc>
          <w:tcPr>
            <w:tcW w:w="708" w:type="dxa"/>
            <w:shd w:val="clear" w:color="auto" w:fill="auto"/>
            <w:vAlign w:val="center"/>
          </w:tcPr>
          <w:p w14:paraId="4E8456E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6076EE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2636859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14AF940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Fenobarbital 100mg/ml injetável</w:t>
            </w:r>
          </w:p>
        </w:tc>
        <w:tc>
          <w:tcPr>
            <w:tcW w:w="1417" w:type="dxa"/>
            <w:vAlign w:val="center"/>
          </w:tcPr>
          <w:p w14:paraId="2ECE7D6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R$2,6653</w:t>
            </w:r>
          </w:p>
        </w:tc>
        <w:tc>
          <w:tcPr>
            <w:tcW w:w="1418" w:type="dxa"/>
            <w:vAlign w:val="center"/>
          </w:tcPr>
          <w:p w14:paraId="42AE90D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R$266,53</w:t>
            </w:r>
          </w:p>
        </w:tc>
      </w:tr>
      <w:tr w:rsidR="00F021B5" w:rsidRPr="00B42C1B" w14:paraId="515D32C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13D25D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105</w:t>
            </w:r>
          </w:p>
        </w:tc>
        <w:tc>
          <w:tcPr>
            <w:tcW w:w="708" w:type="dxa"/>
            <w:shd w:val="clear" w:color="auto" w:fill="auto"/>
            <w:vAlign w:val="center"/>
          </w:tcPr>
          <w:p w14:paraId="21E2114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8BED9D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4CB8FAA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6F7457D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Fitomenadiona ( vita K) 10mg/ml</w:t>
            </w:r>
          </w:p>
        </w:tc>
        <w:tc>
          <w:tcPr>
            <w:tcW w:w="1417" w:type="dxa"/>
            <w:vAlign w:val="center"/>
          </w:tcPr>
          <w:p w14:paraId="5D5AD36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R$1,8343</w:t>
            </w:r>
          </w:p>
        </w:tc>
        <w:tc>
          <w:tcPr>
            <w:tcW w:w="1418" w:type="dxa"/>
            <w:vAlign w:val="center"/>
          </w:tcPr>
          <w:p w14:paraId="006C2F3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R$366,86</w:t>
            </w:r>
          </w:p>
        </w:tc>
      </w:tr>
      <w:tr w:rsidR="00F021B5" w:rsidRPr="00B42C1B" w14:paraId="4C6066C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F72645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106</w:t>
            </w:r>
          </w:p>
        </w:tc>
        <w:tc>
          <w:tcPr>
            <w:tcW w:w="708" w:type="dxa"/>
            <w:shd w:val="clear" w:color="auto" w:fill="auto"/>
            <w:vAlign w:val="center"/>
          </w:tcPr>
          <w:p w14:paraId="62807E0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66FA85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w:t>
            </w:r>
          </w:p>
        </w:tc>
        <w:tc>
          <w:tcPr>
            <w:tcW w:w="1275" w:type="dxa"/>
            <w:shd w:val="clear" w:color="auto" w:fill="auto"/>
            <w:vAlign w:val="center"/>
          </w:tcPr>
          <w:p w14:paraId="3499C44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A0AE9B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Fluconazol 150mg </w:t>
            </w:r>
          </w:p>
        </w:tc>
        <w:tc>
          <w:tcPr>
            <w:tcW w:w="1417" w:type="dxa"/>
            <w:vAlign w:val="center"/>
          </w:tcPr>
          <w:p w14:paraId="5FB53E9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R$0,4688</w:t>
            </w:r>
          </w:p>
        </w:tc>
        <w:tc>
          <w:tcPr>
            <w:tcW w:w="1418" w:type="dxa"/>
            <w:vAlign w:val="center"/>
          </w:tcPr>
          <w:p w14:paraId="472E0AC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R$468,80</w:t>
            </w:r>
          </w:p>
        </w:tc>
      </w:tr>
      <w:tr w:rsidR="00F021B5" w:rsidRPr="00B42C1B" w14:paraId="4FBDEB4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953F57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107</w:t>
            </w:r>
          </w:p>
        </w:tc>
        <w:tc>
          <w:tcPr>
            <w:tcW w:w="708" w:type="dxa"/>
            <w:shd w:val="clear" w:color="auto" w:fill="auto"/>
            <w:vAlign w:val="center"/>
          </w:tcPr>
          <w:p w14:paraId="14FD159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C3264F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44588ED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46D3EB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Fluoxetina 20mg </w:t>
            </w:r>
          </w:p>
        </w:tc>
        <w:tc>
          <w:tcPr>
            <w:tcW w:w="1417" w:type="dxa"/>
            <w:vAlign w:val="center"/>
          </w:tcPr>
          <w:p w14:paraId="3E0B3C6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R$0,0822</w:t>
            </w:r>
          </w:p>
        </w:tc>
        <w:tc>
          <w:tcPr>
            <w:tcW w:w="1418" w:type="dxa"/>
            <w:vAlign w:val="center"/>
          </w:tcPr>
          <w:p w14:paraId="50184FE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R$822,00</w:t>
            </w:r>
          </w:p>
        </w:tc>
      </w:tr>
      <w:tr w:rsidR="00F021B5" w:rsidRPr="00B42C1B" w14:paraId="48CD09A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3F873B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108</w:t>
            </w:r>
          </w:p>
        </w:tc>
        <w:tc>
          <w:tcPr>
            <w:tcW w:w="708" w:type="dxa"/>
            <w:shd w:val="clear" w:color="auto" w:fill="auto"/>
            <w:vAlign w:val="center"/>
          </w:tcPr>
          <w:p w14:paraId="2D7AFFC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2B445A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38E0B38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1F54A4D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Furosemida 10mg/ml injetável</w:t>
            </w:r>
          </w:p>
        </w:tc>
        <w:tc>
          <w:tcPr>
            <w:tcW w:w="1417" w:type="dxa"/>
            <w:vAlign w:val="center"/>
          </w:tcPr>
          <w:p w14:paraId="0D45125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R$1,3171</w:t>
            </w:r>
          </w:p>
        </w:tc>
        <w:tc>
          <w:tcPr>
            <w:tcW w:w="1418" w:type="dxa"/>
            <w:vAlign w:val="center"/>
          </w:tcPr>
          <w:p w14:paraId="2DDE6B7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R$395,13</w:t>
            </w:r>
          </w:p>
        </w:tc>
      </w:tr>
      <w:tr w:rsidR="00F021B5" w:rsidRPr="00B42C1B" w14:paraId="043939D2"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CF8DEB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109</w:t>
            </w:r>
          </w:p>
        </w:tc>
        <w:tc>
          <w:tcPr>
            <w:tcW w:w="708" w:type="dxa"/>
            <w:shd w:val="clear" w:color="auto" w:fill="auto"/>
            <w:vAlign w:val="center"/>
          </w:tcPr>
          <w:p w14:paraId="72857E3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6477BD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6.000</w:t>
            </w:r>
          </w:p>
        </w:tc>
        <w:tc>
          <w:tcPr>
            <w:tcW w:w="1275" w:type="dxa"/>
            <w:shd w:val="clear" w:color="auto" w:fill="auto"/>
            <w:vAlign w:val="center"/>
          </w:tcPr>
          <w:p w14:paraId="7F65BC3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CF197A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Furosemida 40mg </w:t>
            </w:r>
          </w:p>
        </w:tc>
        <w:tc>
          <w:tcPr>
            <w:tcW w:w="1417" w:type="dxa"/>
            <w:vAlign w:val="center"/>
          </w:tcPr>
          <w:p w14:paraId="5B53418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R$0,0460</w:t>
            </w:r>
          </w:p>
        </w:tc>
        <w:tc>
          <w:tcPr>
            <w:tcW w:w="1418" w:type="dxa"/>
            <w:vAlign w:val="center"/>
          </w:tcPr>
          <w:p w14:paraId="24058E8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R$276,00</w:t>
            </w:r>
          </w:p>
        </w:tc>
      </w:tr>
      <w:tr w:rsidR="00F021B5" w:rsidRPr="00B42C1B" w14:paraId="7012000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26BD4E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110</w:t>
            </w:r>
          </w:p>
        </w:tc>
        <w:tc>
          <w:tcPr>
            <w:tcW w:w="708" w:type="dxa"/>
            <w:shd w:val="clear" w:color="auto" w:fill="auto"/>
            <w:vAlign w:val="center"/>
          </w:tcPr>
          <w:p w14:paraId="1DD4655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83F600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15.000</w:t>
            </w:r>
          </w:p>
        </w:tc>
        <w:tc>
          <w:tcPr>
            <w:tcW w:w="1275" w:type="dxa"/>
            <w:shd w:val="clear" w:color="auto" w:fill="auto"/>
            <w:vAlign w:val="center"/>
          </w:tcPr>
          <w:p w14:paraId="32543F6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510BE8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Gliclazida 30mg</w:t>
            </w:r>
          </w:p>
        </w:tc>
        <w:tc>
          <w:tcPr>
            <w:tcW w:w="1417" w:type="dxa"/>
            <w:vAlign w:val="center"/>
          </w:tcPr>
          <w:p w14:paraId="4E6B6EF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R$0,1244</w:t>
            </w:r>
          </w:p>
        </w:tc>
        <w:tc>
          <w:tcPr>
            <w:tcW w:w="1418" w:type="dxa"/>
            <w:vAlign w:val="center"/>
          </w:tcPr>
          <w:p w14:paraId="0A8D76C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R$1.866,00</w:t>
            </w:r>
          </w:p>
        </w:tc>
      </w:tr>
      <w:tr w:rsidR="00F021B5" w:rsidRPr="00B42C1B" w14:paraId="10C2F98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D985A5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111</w:t>
            </w:r>
          </w:p>
        </w:tc>
        <w:tc>
          <w:tcPr>
            <w:tcW w:w="708" w:type="dxa"/>
            <w:shd w:val="clear" w:color="auto" w:fill="auto"/>
            <w:vAlign w:val="center"/>
          </w:tcPr>
          <w:p w14:paraId="58CFC72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617F88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50A58F2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A71DC0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Glibenclamida 5mg </w:t>
            </w:r>
          </w:p>
        </w:tc>
        <w:tc>
          <w:tcPr>
            <w:tcW w:w="1417" w:type="dxa"/>
            <w:vAlign w:val="center"/>
          </w:tcPr>
          <w:p w14:paraId="7D11F07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R$0,0337</w:t>
            </w:r>
          </w:p>
        </w:tc>
        <w:tc>
          <w:tcPr>
            <w:tcW w:w="1418" w:type="dxa"/>
            <w:vAlign w:val="center"/>
          </w:tcPr>
          <w:p w14:paraId="3443313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R$337,00</w:t>
            </w:r>
          </w:p>
        </w:tc>
      </w:tr>
      <w:tr w:rsidR="00F021B5" w:rsidRPr="00B42C1B" w14:paraId="69DE3F4F"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2EC340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112</w:t>
            </w:r>
          </w:p>
        </w:tc>
        <w:tc>
          <w:tcPr>
            <w:tcW w:w="708" w:type="dxa"/>
            <w:shd w:val="clear" w:color="auto" w:fill="auto"/>
            <w:vAlign w:val="center"/>
          </w:tcPr>
          <w:p w14:paraId="5A956F1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1D3070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07C0F98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11305D3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Glicose 50%</w:t>
            </w:r>
          </w:p>
        </w:tc>
        <w:tc>
          <w:tcPr>
            <w:tcW w:w="1417" w:type="dxa"/>
            <w:vAlign w:val="center"/>
          </w:tcPr>
          <w:p w14:paraId="07741BC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R$0,7250</w:t>
            </w:r>
          </w:p>
        </w:tc>
        <w:tc>
          <w:tcPr>
            <w:tcW w:w="1418" w:type="dxa"/>
            <w:vAlign w:val="center"/>
          </w:tcPr>
          <w:p w14:paraId="0C59BE1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R$145,00</w:t>
            </w:r>
          </w:p>
        </w:tc>
      </w:tr>
      <w:tr w:rsidR="00F021B5" w:rsidRPr="00B42C1B" w14:paraId="417880C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E2FBA6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113</w:t>
            </w:r>
          </w:p>
        </w:tc>
        <w:tc>
          <w:tcPr>
            <w:tcW w:w="708" w:type="dxa"/>
            <w:shd w:val="clear" w:color="auto" w:fill="auto"/>
            <w:vAlign w:val="center"/>
          </w:tcPr>
          <w:p w14:paraId="580FC3A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FD2F37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4.000</w:t>
            </w:r>
          </w:p>
        </w:tc>
        <w:tc>
          <w:tcPr>
            <w:tcW w:w="1275" w:type="dxa"/>
            <w:shd w:val="clear" w:color="auto" w:fill="auto"/>
            <w:vAlign w:val="center"/>
          </w:tcPr>
          <w:p w14:paraId="0AD3868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FDCE8F1"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Haloperidol 1 mg </w:t>
            </w:r>
          </w:p>
        </w:tc>
        <w:tc>
          <w:tcPr>
            <w:tcW w:w="1417" w:type="dxa"/>
            <w:vAlign w:val="center"/>
          </w:tcPr>
          <w:p w14:paraId="08E1681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R$0,1809</w:t>
            </w:r>
          </w:p>
        </w:tc>
        <w:tc>
          <w:tcPr>
            <w:tcW w:w="1418" w:type="dxa"/>
            <w:vAlign w:val="center"/>
          </w:tcPr>
          <w:p w14:paraId="4A628AE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R$723,60</w:t>
            </w:r>
          </w:p>
        </w:tc>
      </w:tr>
      <w:tr w:rsidR="00F021B5" w:rsidRPr="00B42C1B" w14:paraId="5D339A3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6F08A7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114</w:t>
            </w:r>
          </w:p>
        </w:tc>
        <w:tc>
          <w:tcPr>
            <w:tcW w:w="708" w:type="dxa"/>
            <w:shd w:val="clear" w:color="auto" w:fill="auto"/>
            <w:vAlign w:val="center"/>
          </w:tcPr>
          <w:p w14:paraId="14FBBD1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892AD8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4E1792B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7963862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Haloperidol 50mg/ml</w:t>
            </w:r>
          </w:p>
        </w:tc>
        <w:tc>
          <w:tcPr>
            <w:tcW w:w="1417" w:type="dxa"/>
            <w:vAlign w:val="center"/>
          </w:tcPr>
          <w:p w14:paraId="7A1EC86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R$4,8099</w:t>
            </w:r>
          </w:p>
        </w:tc>
        <w:tc>
          <w:tcPr>
            <w:tcW w:w="1418" w:type="dxa"/>
            <w:vAlign w:val="center"/>
          </w:tcPr>
          <w:p w14:paraId="09FA2A4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R$480,99</w:t>
            </w:r>
          </w:p>
        </w:tc>
      </w:tr>
      <w:tr w:rsidR="00F021B5" w:rsidRPr="00B42C1B" w14:paraId="24ED918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FAFF5F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115</w:t>
            </w:r>
          </w:p>
        </w:tc>
        <w:tc>
          <w:tcPr>
            <w:tcW w:w="708" w:type="dxa"/>
            <w:shd w:val="clear" w:color="auto" w:fill="auto"/>
            <w:vAlign w:val="center"/>
          </w:tcPr>
          <w:p w14:paraId="3C7BD13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516AFB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026076F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9C0E06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Haloperidol 5mg </w:t>
            </w:r>
          </w:p>
        </w:tc>
        <w:tc>
          <w:tcPr>
            <w:tcW w:w="1417" w:type="dxa"/>
            <w:vAlign w:val="center"/>
          </w:tcPr>
          <w:p w14:paraId="076EE21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R$0,2746</w:t>
            </w:r>
          </w:p>
        </w:tc>
        <w:tc>
          <w:tcPr>
            <w:tcW w:w="1418" w:type="dxa"/>
            <w:vAlign w:val="center"/>
          </w:tcPr>
          <w:p w14:paraId="43E435B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R$1.373,00</w:t>
            </w:r>
          </w:p>
        </w:tc>
      </w:tr>
      <w:tr w:rsidR="00F021B5" w:rsidRPr="00B42C1B" w14:paraId="7C76237F"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8F414D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116</w:t>
            </w:r>
          </w:p>
        </w:tc>
        <w:tc>
          <w:tcPr>
            <w:tcW w:w="708" w:type="dxa"/>
            <w:shd w:val="clear" w:color="auto" w:fill="auto"/>
            <w:vAlign w:val="center"/>
          </w:tcPr>
          <w:p w14:paraId="56D1976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1A98BC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w:t>
            </w:r>
          </w:p>
        </w:tc>
        <w:tc>
          <w:tcPr>
            <w:tcW w:w="1275" w:type="dxa"/>
            <w:shd w:val="clear" w:color="auto" w:fill="auto"/>
            <w:vAlign w:val="center"/>
          </w:tcPr>
          <w:p w14:paraId="206430D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3EB1FF3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Heparina sódica 0,25ml injetável</w:t>
            </w:r>
          </w:p>
        </w:tc>
        <w:tc>
          <w:tcPr>
            <w:tcW w:w="1417" w:type="dxa"/>
            <w:vAlign w:val="center"/>
          </w:tcPr>
          <w:p w14:paraId="4D97F44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R$6,3121</w:t>
            </w:r>
          </w:p>
        </w:tc>
        <w:tc>
          <w:tcPr>
            <w:tcW w:w="1418" w:type="dxa"/>
            <w:vAlign w:val="center"/>
          </w:tcPr>
          <w:p w14:paraId="598272A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R$2.524,84</w:t>
            </w:r>
          </w:p>
        </w:tc>
      </w:tr>
      <w:tr w:rsidR="00F021B5" w:rsidRPr="00B42C1B" w14:paraId="60EF670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B3CB85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117</w:t>
            </w:r>
          </w:p>
        </w:tc>
        <w:tc>
          <w:tcPr>
            <w:tcW w:w="708" w:type="dxa"/>
            <w:shd w:val="clear" w:color="auto" w:fill="auto"/>
            <w:vAlign w:val="center"/>
          </w:tcPr>
          <w:p w14:paraId="4379EA7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7244B1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40.000</w:t>
            </w:r>
          </w:p>
        </w:tc>
        <w:tc>
          <w:tcPr>
            <w:tcW w:w="1275" w:type="dxa"/>
            <w:shd w:val="clear" w:color="auto" w:fill="auto"/>
            <w:vAlign w:val="center"/>
          </w:tcPr>
          <w:p w14:paraId="0661A13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A72E8D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Hidroclorotiazida 25mg </w:t>
            </w:r>
          </w:p>
        </w:tc>
        <w:tc>
          <w:tcPr>
            <w:tcW w:w="1417" w:type="dxa"/>
            <w:vAlign w:val="center"/>
          </w:tcPr>
          <w:p w14:paraId="555A5CF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R$0,0316</w:t>
            </w:r>
          </w:p>
        </w:tc>
        <w:tc>
          <w:tcPr>
            <w:tcW w:w="1418" w:type="dxa"/>
            <w:vAlign w:val="center"/>
          </w:tcPr>
          <w:p w14:paraId="06AE1F3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R$1.264,00</w:t>
            </w:r>
          </w:p>
        </w:tc>
      </w:tr>
      <w:tr w:rsidR="00F021B5" w:rsidRPr="00B42C1B" w14:paraId="0606208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B4F60C9"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118</w:t>
            </w:r>
          </w:p>
        </w:tc>
        <w:tc>
          <w:tcPr>
            <w:tcW w:w="708" w:type="dxa"/>
            <w:shd w:val="clear" w:color="auto" w:fill="auto"/>
            <w:vAlign w:val="center"/>
          </w:tcPr>
          <w:p w14:paraId="0F40ED8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8E59DE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2BE7676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6777CFD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Hidrocortisona 100mg injetável</w:t>
            </w:r>
          </w:p>
        </w:tc>
        <w:tc>
          <w:tcPr>
            <w:tcW w:w="1417" w:type="dxa"/>
            <w:vAlign w:val="center"/>
          </w:tcPr>
          <w:p w14:paraId="7A6E102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R$3,9691</w:t>
            </w:r>
          </w:p>
        </w:tc>
        <w:tc>
          <w:tcPr>
            <w:tcW w:w="1418" w:type="dxa"/>
            <w:vAlign w:val="center"/>
          </w:tcPr>
          <w:p w14:paraId="6B6E6AD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R$1.190,73</w:t>
            </w:r>
          </w:p>
        </w:tc>
      </w:tr>
      <w:tr w:rsidR="00F021B5" w:rsidRPr="00B42C1B" w14:paraId="7D56A94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41A0A0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119</w:t>
            </w:r>
          </w:p>
        </w:tc>
        <w:tc>
          <w:tcPr>
            <w:tcW w:w="708" w:type="dxa"/>
            <w:shd w:val="clear" w:color="auto" w:fill="auto"/>
            <w:vAlign w:val="center"/>
          </w:tcPr>
          <w:p w14:paraId="66003AA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1D6559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069F05B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1DAAC7E6"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Hidrocortisona 500mg injetável</w:t>
            </w:r>
          </w:p>
        </w:tc>
        <w:tc>
          <w:tcPr>
            <w:tcW w:w="1417" w:type="dxa"/>
            <w:vAlign w:val="center"/>
          </w:tcPr>
          <w:p w14:paraId="3BC37F8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R$5,8240</w:t>
            </w:r>
          </w:p>
        </w:tc>
        <w:tc>
          <w:tcPr>
            <w:tcW w:w="1418" w:type="dxa"/>
            <w:vAlign w:val="center"/>
          </w:tcPr>
          <w:p w14:paraId="5600F22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R$1.747,20</w:t>
            </w:r>
          </w:p>
        </w:tc>
      </w:tr>
      <w:tr w:rsidR="00F021B5" w:rsidRPr="00B42C1B" w14:paraId="1B0027C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0A8938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120</w:t>
            </w:r>
          </w:p>
        </w:tc>
        <w:tc>
          <w:tcPr>
            <w:tcW w:w="708" w:type="dxa"/>
            <w:shd w:val="clear" w:color="auto" w:fill="auto"/>
            <w:vAlign w:val="center"/>
          </w:tcPr>
          <w:p w14:paraId="5E2FBB2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82C2B6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0189D80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203039B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Hidrogel para curativo 85 gramas</w:t>
            </w:r>
          </w:p>
        </w:tc>
        <w:tc>
          <w:tcPr>
            <w:tcW w:w="1417" w:type="dxa"/>
            <w:vAlign w:val="center"/>
          </w:tcPr>
          <w:p w14:paraId="7522E06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R$2,6023</w:t>
            </w:r>
          </w:p>
        </w:tc>
        <w:tc>
          <w:tcPr>
            <w:tcW w:w="1418" w:type="dxa"/>
            <w:vAlign w:val="center"/>
          </w:tcPr>
          <w:p w14:paraId="5608646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R$780,69</w:t>
            </w:r>
          </w:p>
        </w:tc>
      </w:tr>
      <w:tr w:rsidR="00F021B5" w:rsidRPr="00B42C1B" w14:paraId="277BDA9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002896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121</w:t>
            </w:r>
          </w:p>
        </w:tc>
        <w:tc>
          <w:tcPr>
            <w:tcW w:w="708" w:type="dxa"/>
            <w:shd w:val="clear" w:color="auto" w:fill="auto"/>
            <w:vAlign w:val="center"/>
          </w:tcPr>
          <w:p w14:paraId="2C5F2B2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A06A00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4B35FCD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71329FB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Hidróxido de Alumínio suspensão</w:t>
            </w:r>
          </w:p>
        </w:tc>
        <w:tc>
          <w:tcPr>
            <w:tcW w:w="1417" w:type="dxa"/>
            <w:vAlign w:val="center"/>
          </w:tcPr>
          <w:p w14:paraId="3E2561B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R$2,5231</w:t>
            </w:r>
          </w:p>
        </w:tc>
        <w:tc>
          <w:tcPr>
            <w:tcW w:w="1418" w:type="dxa"/>
            <w:vAlign w:val="center"/>
          </w:tcPr>
          <w:p w14:paraId="3B2221E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R$504,62</w:t>
            </w:r>
          </w:p>
        </w:tc>
      </w:tr>
      <w:tr w:rsidR="00F021B5" w:rsidRPr="00B42C1B" w14:paraId="57CCC9C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57D786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122</w:t>
            </w:r>
          </w:p>
        </w:tc>
        <w:tc>
          <w:tcPr>
            <w:tcW w:w="708" w:type="dxa"/>
            <w:shd w:val="clear" w:color="auto" w:fill="auto"/>
            <w:vAlign w:val="center"/>
          </w:tcPr>
          <w:p w14:paraId="4980949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4D1D6F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612FFD8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091EB276"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Ibuprofeno 50mg/ml gotas</w:t>
            </w:r>
          </w:p>
        </w:tc>
        <w:tc>
          <w:tcPr>
            <w:tcW w:w="1417" w:type="dxa"/>
            <w:vAlign w:val="center"/>
          </w:tcPr>
          <w:p w14:paraId="79B1211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R$2,0959</w:t>
            </w:r>
          </w:p>
        </w:tc>
        <w:tc>
          <w:tcPr>
            <w:tcW w:w="1418" w:type="dxa"/>
            <w:vAlign w:val="center"/>
          </w:tcPr>
          <w:p w14:paraId="1B4F99D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R$1.047,95</w:t>
            </w:r>
          </w:p>
        </w:tc>
      </w:tr>
      <w:tr w:rsidR="00F021B5" w:rsidRPr="00B42C1B" w14:paraId="1425176F"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664E15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123</w:t>
            </w:r>
          </w:p>
        </w:tc>
        <w:tc>
          <w:tcPr>
            <w:tcW w:w="708" w:type="dxa"/>
            <w:shd w:val="clear" w:color="auto" w:fill="auto"/>
            <w:vAlign w:val="center"/>
          </w:tcPr>
          <w:p w14:paraId="47263DA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117B7C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25F17EF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3CA1B73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Ibuprofeno 600mg </w:t>
            </w:r>
          </w:p>
        </w:tc>
        <w:tc>
          <w:tcPr>
            <w:tcW w:w="1417" w:type="dxa"/>
            <w:vAlign w:val="center"/>
          </w:tcPr>
          <w:p w14:paraId="22FF2DE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R$0,1858</w:t>
            </w:r>
          </w:p>
        </w:tc>
        <w:tc>
          <w:tcPr>
            <w:tcW w:w="1418" w:type="dxa"/>
            <w:vAlign w:val="center"/>
          </w:tcPr>
          <w:p w14:paraId="3291884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R$1.858,00</w:t>
            </w:r>
          </w:p>
        </w:tc>
      </w:tr>
      <w:tr w:rsidR="00F021B5" w:rsidRPr="00B42C1B" w14:paraId="68B2CE9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E00AD6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124</w:t>
            </w:r>
          </w:p>
        </w:tc>
        <w:tc>
          <w:tcPr>
            <w:tcW w:w="708" w:type="dxa"/>
            <w:shd w:val="clear" w:color="auto" w:fill="auto"/>
            <w:vAlign w:val="center"/>
          </w:tcPr>
          <w:p w14:paraId="2B0A1FF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E7919D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w:t>
            </w:r>
          </w:p>
        </w:tc>
        <w:tc>
          <w:tcPr>
            <w:tcW w:w="1275" w:type="dxa"/>
            <w:shd w:val="clear" w:color="auto" w:fill="auto"/>
            <w:vAlign w:val="center"/>
          </w:tcPr>
          <w:p w14:paraId="46E09E5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3227AF5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Ibuprofeno gotas 100mg/ml soluçao 20ml</w:t>
            </w:r>
          </w:p>
        </w:tc>
        <w:tc>
          <w:tcPr>
            <w:tcW w:w="1417" w:type="dxa"/>
            <w:vAlign w:val="center"/>
          </w:tcPr>
          <w:p w14:paraId="377EBC3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R$3,2779</w:t>
            </w:r>
          </w:p>
        </w:tc>
        <w:tc>
          <w:tcPr>
            <w:tcW w:w="1418" w:type="dxa"/>
            <w:vAlign w:val="center"/>
          </w:tcPr>
          <w:p w14:paraId="1406ECB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R$1.311,16</w:t>
            </w:r>
          </w:p>
        </w:tc>
      </w:tr>
      <w:tr w:rsidR="00F021B5" w:rsidRPr="00B42C1B" w14:paraId="0B5CC65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EAC489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125</w:t>
            </w:r>
          </w:p>
        </w:tc>
        <w:tc>
          <w:tcPr>
            <w:tcW w:w="708" w:type="dxa"/>
            <w:shd w:val="clear" w:color="auto" w:fill="auto"/>
            <w:vAlign w:val="center"/>
          </w:tcPr>
          <w:p w14:paraId="226A1C4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BCCA67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551A092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2DEF22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Imipramina 25mg</w:t>
            </w:r>
          </w:p>
        </w:tc>
        <w:tc>
          <w:tcPr>
            <w:tcW w:w="1417" w:type="dxa"/>
            <w:vAlign w:val="center"/>
          </w:tcPr>
          <w:p w14:paraId="1DFD27E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R$0,5101</w:t>
            </w:r>
          </w:p>
        </w:tc>
        <w:tc>
          <w:tcPr>
            <w:tcW w:w="1418" w:type="dxa"/>
            <w:vAlign w:val="center"/>
          </w:tcPr>
          <w:p w14:paraId="13F078F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R$2.550,50</w:t>
            </w:r>
          </w:p>
        </w:tc>
      </w:tr>
      <w:tr w:rsidR="00F021B5" w:rsidRPr="00B42C1B" w14:paraId="5A2003BA"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130C23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126</w:t>
            </w:r>
          </w:p>
        </w:tc>
        <w:tc>
          <w:tcPr>
            <w:tcW w:w="708" w:type="dxa"/>
            <w:shd w:val="clear" w:color="auto" w:fill="auto"/>
            <w:vAlign w:val="center"/>
          </w:tcPr>
          <w:p w14:paraId="4697283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FEFCD2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w:t>
            </w:r>
          </w:p>
        </w:tc>
        <w:tc>
          <w:tcPr>
            <w:tcW w:w="1275" w:type="dxa"/>
            <w:shd w:val="clear" w:color="auto" w:fill="auto"/>
            <w:vAlign w:val="center"/>
          </w:tcPr>
          <w:p w14:paraId="1D9F504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3D7833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Isoflavona 150 mg</w:t>
            </w:r>
          </w:p>
        </w:tc>
        <w:tc>
          <w:tcPr>
            <w:tcW w:w="1417" w:type="dxa"/>
            <w:vAlign w:val="center"/>
          </w:tcPr>
          <w:p w14:paraId="7DD1C37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R$0,4300</w:t>
            </w:r>
          </w:p>
        </w:tc>
        <w:tc>
          <w:tcPr>
            <w:tcW w:w="1418" w:type="dxa"/>
            <w:vAlign w:val="center"/>
          </w:tcPr>
          <w:p w14:paraId="7345DC4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R$430,00</w:t>
            </w:r>
          </w:p>
        </w:tc>
      </w:tr>
      <w:tr w:rsidR="00F021B5" w:rsidRPr="00B42C1B" w14:paraId="2A7082E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93BED7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127</w:t>
            </w:r>
          </w:p>
        </w:tc>
        <w:tc>
          <w:tcPr>
            <w:tcW w:w="708" w:type="dxa"/>
            <w:shd w:val="clear" w:color="auto" w:fill="auto"/>
            <w:vAlign w:val="center"/>
          </w:tcPr>
          <w:p w14:paraId="2B126BA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CB831E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w:t>
            </w:r>
          </w:p>
        </w:tc>
        <w:tc>
          <w:tcPr>
            <w:tcW w:w="1275" w:type="dxa"/>
            <w:shd w:val="clear" w:color="auto" w:fill="auto"/>
            <w:vAlign w:val="center"/>
          </w:tcPr>
          <w:p w14:paraId="415EE45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06A1E9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Ivermectina 6mg </w:t>
            </w:r>
          </w:p>
        </w:tc>
        <w:tc>
          <w:tcPr>
            <w:tcW w:w="1417" w:type="dxa"/>
            <w:vAlign w:val="center"/>
          </w:tcPr>
          <w:p w14:paraId="322469E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R$0,4025</w:t>
            </w:r>
          </w:p>
        </w:tc>
        <w:tc>
          <w:tcPr>
            <w:tcW w:w="1418" w:type="dxa"/>
            <w:vAlign w:val="center"/>
          </w:tcPr>
          <w:p w14:paraId="39FFEE9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R$402,50</w:t>
            </w:r>
          </w:p>
        </w:tc>
      </w:tr>
      <w:tr w:rsidR="00F021B5" w:rsidRPr="00B42C1B" w14:paraId="3A6B468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95B8BC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128</w:t>
            </w:r>
          </w:p>
        </w:tc>
        <w:tc>
          <w:tcPr>
            <w:tcW w:w="708" w:type="dxa"/>
            <w:shd w:val="clear" w:color="auto" w:fill="auto"/>
            <w:vAlign w:val="center"/>
          </w:tcPr>
          <w:p w14:paraId="080EF8D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16C060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w:t>
            </w:r>
          </w:p>
        </w:tc>
        <w:tc>
          <w:tcPr>
            <w:tcW w:w="1275" w:type="dxa"/>
            <w:shd w:val="clear" w:color="auto" w:fill="auto"/>
            <w:vAlign w:val="center"/>
          </w:tcPr>
          <w:p w14:paraId="682FF27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2749FD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Levofloxacino 500mg </w:t>
            </w:r>
          </w:p>
        </w:tc>
        <w:tc>
          <w:tcPr>
            <w:tcW w:w="1417" w:type="dxa"/>
            <w:vAlign w:val="center"/>
          </w:tcPr>
          <w:p w14:paraId="1F25875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R$1,1045</w:t>
            </w:r>
          </w:p>
        </w:tc>
        <w:tc>
          <w:tcPr>
            <w:tcW w:w="1418" w:type="dxa"/>
            <w:vAlign w:val="center"/>
          </w:tcPr>
          <w:p w14:paraId="7DC645A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R$3.313,50</w:t>
            </w:r>
          </w:p>
        </w:tc>
      </w:tr>
      <w:tr w:rsidR="00F021B5" w:rsidRPr="00B42C1B" w14:paraId="3542859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07E674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129</w:t>
            </w:r>
          </w:p>
        </w:tc>
        <w:tc>
          <w:tcPr>
            <w:tcW w:w="708" w:type="dxa"/>
            <w:shd w:val="clear" w:color="auto" w:fill="auto"/>
            <w:vAlign w:val="center"/>
          </w:tcPr>
          <w:p w14:paraId="4C4C5F9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8FBED1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63C2440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EB953E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Levotiroxina 100mcg </w:t>
            </w:r>
          </w:p>
        </w:tc>
        <w:tc>
          <w:tcPr>
            <w:tcW w:w="1417" w:type="dxa"/>
            <w:vAlign w:val="center"/>
          </w:tcPr>
          <w:p w14:paraId="16D4B31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R$0,2045</w:t>
            </w:r>
          </w:p>
        </w:tc>
        <w:tc>
          <w:tcPr>
            <w:tcW w:w="1418" w:type="dxa"/>
            <w:vAlign w:val="center"/>
          </w:tcPr>
          <w:p w14:paraId="78E6471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R$2.045,00</w:t>
            </w:r>
          </w:p>
        </w:tc>
      </w:tr>
      <w:tr w:rsidR="00F021B5" w:rsidRPr="00B42C1B" w14:paraId="7D15C71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40ACC5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130</w:t>
            </w:r>
          </w:p>
        </w:tc>
        <w:tc>
          <w:tcPr>
            <w:tcW w:w="708" w:type="dxa"/>
            <w:shd w:val="clear" w:color="auto" w:fill="auto"/>
            <w:vAlign w:val="center"/>
          </w:tcPr>
          <w:p w14:paraId="3D4DF61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2E63A4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0555930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3EF71F7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Levotiroxina 25mcg </w:t>
            </w:r>
          </w:p>
        </w:tc>
        <w:tc>
          <w:tcPr>
            <w:tcW w:w="1417" w:type="dxa"/>
            <w:vAlign w:val="center"/>
          </w:tcPr>
          <w:p w14:paraId="297F8FA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R$0,2216</w:t>
            </w:r>
          </w:p>
        </w:tc>
        <w:tc>
          <w:tcPr>
            <w:tcW w:w="1418" w:type="dxa"/>
            <w:vAlign w:val="center"/>
          </w:tcPr>
          <w:p w14:paraId="1DB67E3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R$2.216,00</w:t>
            </w:r>
          </w:p>
        </w:tc>
      </w:tr>
      <w:tr w:rsidR="00F021B5" w:rsidRPr="00B42C1B" w14:paraId="5EDE0E4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782E05F"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131</w:t>
            </w:r>
          </w:p>
        </w:tc>
        <w:tc>
          <w:tcPr>
            <w:tcW w:w="708" w:type="dxa"/>
            <w:shd w:val="clear" w:color="auto" w:fill="auto"/>
            <w:vAlign w:val="center"/>
          </w:tcPr>
          <w:p w14:paraId="02E6667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BF5C7C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7EFE3AB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A1F875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Levotiroxina 50mcg </w:t>
            </w:r>
          </w:p>
        </w:tc>
        <w:tc>
          <w:tcPr>
            <w:tcW w:w="1417" w:type="dxa"/>
            <w:vAlign w:val="center"/>
          </w:tcPr>
          <w:p w14:paraId="2699425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R$0,1393</w:t>
            </w:r>
          </w:p>
        </w:tc>
        <w:tc>
          <w:tcPr>
            <w:tcW w:w="1418" w:type="dxa"/>
            <w:vAlign w:val="center"/>
          </w:tcPr>
          <w:p w14:paraId="6092128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R$1.393,00</w:t>
            </w:r>
          </w:p>
        </w:tc>
      </w:tr>
      <w:tr w:rsidR="00F021B5" w:rsidRPr="00B42C1B" w14:paraId="3A48054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7D7757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132</w:t>
            </w:r>
          </w:p>
        </w:tc>
        <w:tc>
          <w:tcPr>
            <w:tcW w:w="708" w:type="dxa"/>
            <w:shd w:val="clear" w:color="auto" w:fill="auto"/>
            <w:vAlign w:val="center"/>
          </w:tcPr>
          <w:p w14:paraId="6FC239B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92DC38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3BB2F0F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5AD385F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Loratadina 10mg </w:t>
            </w:r>
          </w:p>
        </w:tc>
        <w:tc>
          <w:tcPr>
            <w:tcW w:w="1417" w:type="dxa"/>
            <w:vAlign w:val="center"/>
          </w:tcPr>
          <w:p w14:paraId="7FC7BBE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R$0,0843</w:t>
            </w:r>
          </w:p>
        </w:tc>
        <w:tc>
          <w:tcPr>
            <w:tcW w:w="1418" w:type="dxa"/>
            <w:vAlign w:val="center"/>
          </w:tcPr>
          <w:p w14:paraId="2C7FB4C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R$421,50</w:t>
            </w:r>
          </w:p>
        </w:tc>
      </w:tr>
      <w:tr w:rsidR="00F021B5" w:rsidRPr="00B42C1B" w14:paraId="6FE9F73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80012D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133</w:t>
            </w:r>
          </w:p>
        </w:tc>
        <w:tc>
          <w:tcPr>
            <w:tcW w:w="708" w:type="dxa"/>
            <w:shd w:val="clear" w:color="auto" w:fill="auto"/>
            <w:vAlign w:val="center"/>
          </w:tcPr>
          <w:p w14:paraId="35E0BBD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99233C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48D9B7A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63686C3E"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Loratadina 1mg/ml xarope</w:t>
            </w:r>
          </w:p>
        </w:tc>
        <w:tc>
          <w:tcPr>
            <w:tcW w:w="1417" w:type="dxa"/>
            <w:vAlign w:val="center"/>
          </w:tcPr>
          <w:p w14:paraId="380D852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R$3,7592</w:t>
            </w:r>
          </w:p>
        </w:tc>
        <w:tc>
          <w:tcPr>
            <w:tcW w:w="1418" w:type="dxa"/>
            <w:vAlign w:val="center"/>
          </w:tcPr>
          <w:p w14:paraId="79BA01F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R$1.879,60</w:t>
            </w:r>
          </w:p>
        </w:tc>
      </w:tr>
      <w:tr w:rsidR="00F021B5" w:rsidRPr="00B42C1B" w14:paraId="3867A86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DBD98F9"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lastRenderedPageBreak/>
              <w:t>134</w:t>
            </w:r>
          </w:p>
        </w:tc>
        <w:tc>
          <w:tcPr>
            <w:tcW w:w="708" w:type="dxa"/>
            <w:shd w:val="clear" w:color="auto" w:fill="auto"/>
            <w:vAlign w:val="center"/>
          </w:tcPr>
          <w:p w14:paraId="6DA277D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CDDAA1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8.000</w:t>
            </w:r>
          </w:p>
        </w:tc>
        <w:tc>
          <w:tcPr>
            <w:tcW w:w="1275" w:type="dxa"/>
            <w:shd w:val="clear" w:color="auto" w:fill="auto"/>
            <w:vAlign w:val="center"/>
          </w:tcPr>
          <w:p w14:paraId="2ED3D70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FEC0B3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Losartana potássica 100 mg </w:t>
            </w:r>
          </w:p>
        </w:tc>
        <w:tc>
          <w:tcPr>
            <w:tcW w:w="1417" w:type="dxa"/>
            <w:vAlign w:val="center"/>
          </w:tcPr>
          <w:p w14:paraId="6D78271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R$0,2811</w:t>
            </w:r>
          </w:p>
        </w:tc>
        <w:tc>
          <w:tcPr>
            <w:tcW w:w="1418" w:type="dxa"/>
            <w:vAlign w:val="center"/>
          </w:tcPr>
          <w:p w14:paraId="358131F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R$2.248,80</w:t>
            </w:r>
          </w:p>
        </w:tc>
      </w:tr>
      <w:tr w:rsidR="00F021B5" w:rsidRPr="00B42C1B" w14:paraId="3DC18F9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BB53E8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135</w:t>
            </w:r>
          </w:p>
        </w:tc>
        <w:tc>
          <w:tcPr>
            <w:tcW w:w="708" w:type="dxa"/>
            <w:shd w:val="clear" w:color="auto" w:fill="auto"/>
            <w:vAlign w:val="center"/>
          </w:tcPr>
          <w:p w14:paraId="732DA91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9BC0F8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50.000</w:t>
            </w:r>
          </w:p>
        </w:tc>
        <w:tc>
          <w:tcPr>
            <w:tcW w:w="1275" w:type="dxa"/>
            <w:shd w:val="clear" w:color="auto" w:fill="auto"/>
            <w:vAlign w:val="center"/>
          </w:tcPr>
          <w:p w14:paraId="7EAB73F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28DD6F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Losartana potássica 50mg </w:t>
            </w:r>
          </w:p>
        </w:tc>
        <w:tc>
          <w:tcPr>
            <w:tcW w:w="1417" w:type="dxa"/>
            <w:vAlign w:val="center"/>
          </w:tcPr>
          <w:p w14:paraId="667C15E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R$0,0435</w:t>
            </w:r>
          </w:p>
        </w:tc>
        <w:tc>
          <w:tcPr>
            <w:tcW w:w="1418" w:type="dxa"/>
            <w:vAlign w:val="center"/>
          </w:tcPr>
          <w:p w14:paraId="4160E86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R$2.175,00</w:t>
            </w:r>
          </w:p>
        </w:tc>
      </w:tr>
      <w:tr w:rsidR="00F021B5" w:rsidRPr="00B42C1B" w14:paraId="3C466CC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5AD6BB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136</w:t>
            </w:r>
          </w:p>
        </w:tc>
        <w:tc>
          <w:tcPr>
            <w:tcW w:w="708" w:type="dxa"/>
            <w:shd w:val="clear" w:color="auto" w:fill="auto"/>
            <w:vAlign w:val="center"/>
          </w:tcPr>
          <w:p w14:paraId="290A349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790F21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250</w:t>
            </w:r>
          </w:p>
        </w:tc>
        <w:tc>
          <w:tcPr>
            <w:tcW w:w="1275" w:type="dxa"/>
            <w:shd w:val="clear" w:color="auto" w:fill="auto"/>
            <w:vAlign w:val="center"/>
          </w:tcPr>
          <w:p w14:paraId="5EA3C5F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4BEDEF91"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Maleato de Timolol 0.5%</w:t>
            </w:r>
          </w:p>
        </w:tc>
        <w:tc>
          <w:tcPr>
            <w:tcW w:w="1417" w:type="dxa"/>
            <w:vAlign w:val="center"/>
          </w:tcPr>
          <w:p w14:paraId="020C63E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R$3,4582</w:t>
            </w:r>
          </w:p>
        </w:tc>
        <w:tc>
          <w:tcPr>
            <w:tcW w:w="1418" w:type="dxa"/>
            <w:vAlign w:val="center"/>
          </w:tcPr>
          <w:p w14:paraId="30620AD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R$864,55</w:t>
            </w:r>
          </w:p>
        </w:tc>
      </w:tr>
      <w:tr w:rsidR="00F021B5" w:rsidRPr="00B42C1B" w14:paraId="075440F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4C76E72"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137</w:t>
            </w:r>
          </w:p>
        </w:tc>
        <w:tc>
          <w:tcPr>
            <w:tcW w:w="708" w:type="dxa"/>
            <w:shd w:val="clear" w:color="auto" w:fill="auto"/>
            <w:vAlign w:val="center"/>
          </w:tcPr>
          <w:p w14:paraId="21E5040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9D92B4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w:t>
            </w:r>
          </w:p>
        </w:tc>
        <w:tc>
          <w:tcPr>
            <w:tcW w:w="1275" w:type="dxa"/>
            <w:shd w:val="clear" w:color="auto" w:fill="auto"/>
            <w:vAlign w:val="center"/>
          </w:tcPr>
          <w:p w14:paraId="4B5E4AB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7B6514F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Manitol 20% frasco 250ml </w:t>
            </w:r>
          </w:p>
        </w:tc>
        <w:tc>
          <w:tcPr>
            <w:tcW w:w="1417" w:type="dxa"/>
            <w:vAlign w:val="center"/>
          </w:tcPr>
          <w:p w14:paraId="6FE304D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R$9,6544</w:t>
            </w:r>
          </w:p>
        </w:tc>
        <w:tc>
          <w:tcPr>
            <w:tcW w:w="1418" w:type="dxa"/>
            <w:vAlign w:val="center"/>
          </w:tcPr>
          <w:p w14:paraId="733D077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R$1.448,16</w:t>
            </w:r>
          </w:p>
        </w:tc>
      </w:tr>
      <w:tr w:rsidR="00F021B5" w:rsidRPr="00B42C1B" w14:paraId="05B6BC12"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64D0A63"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138</w:t>
            </w:r>
          </w:p>
        </w:tc>
        <w:tc>
          <w:tcPr>
            <w:tcW w:w="708" w:type="dxa"/>
            <w:shd w:val="clear" w:color="auto" w:fill="auto"/>
            <w:vAlign w:val="center"/>
          </w:tcPr>
          <w:p w14:paraId="14945CD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AB9AA8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5FCEAB8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697D26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Metformina 500mg</w:t>
            </w:r>
          </w:p>
        </w:tc>
        <w:tc>
          <w:tcPr>
            <w:tcW w:w="1417" w:type="dxa"/>
            <w:vAlign w:val="center"/>
          </w:tcPr>
          <w:p w14:paraId="5970A51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R$0,1159</w:t>
            </w:r>
          </w:p>
        </w:tc>
        <w:tc>
          <w:tcPr>
            <w:tcW w:w="1418" w:type="dxa"/>
            <w:vAlign w:val="center"/>
          </w:tcPr>
          <w:p w14:paraId="517B63F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R$1.159,00</w:t>
            </w:r>
          </w:p>
        </w:tc>
      </w:tr>
      <w:tr w:rsidR="00F021B5" w:rsidRPr="00B42C1B" w14:paraId="2DC3661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44"/>
        </w:trPr>
        <w:tc>
          <w:tcPr>
            <w:tcW w:w="993" w:type="dxa"/>
            <w:shd w:val="clear" w:color="auto" w:fill="auto"/>
            <w:vAlign w:val="center"/>
          </w:tcPr>
          <w:p w14:paraId="4E59C10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139</w:t>
            </w:r>
          </w:p>
        </w:tc>
        <w:tc>
          <w:tcPr>
            <w:tcW w:w="708" w:type="dxa"/>
            <w:shd w:val="clear" w:color="auto" w:fill="auto"/>
            <w:vAlign w:val="center"/>
          </w:tcPr>
          <w:p w14:paraId="644DFB4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EAD002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6DEB7E3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E5681C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Metformina 850mg </w:t>
            </w:r>
          </w:p>
        </w:tc>
        <w:tc>
          <w:tcPr>
            <w:tcW w:w="1417" w:type="dxa"/>
            <w:vAlign w:val="center"/>
          </w:tcPr>
          <w:p w14:paraId="57BCF81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R$0,1338</w:t>
            </w:r>
          </w:p>
        </w:tc>
        <w:tc>
          <w:tcPr>
            <w:tcW w:w="1418" w:type="dxa"/>
            <w:vAlign w:val="center"/>
          </w:tcPr>
          <w:p w14:paraId="0785A97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R$1.338,00</w:t>
            </w:r>
          </w:p>
        </w:tc>
      </w:tr>
      <w:tr w:rsidR="00F021B5" w:rsidRPr="00B42C1B" w14:paraId="2C46805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C315A9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140</w:t>
            </w:r>
          </w:p>
        </w:tc>
        <w:tc>
          <w:tcPr>
            <w:tcW w:w="708" w:type="dxa"/>
            <w:shd w:val="clear" w:color="auto" w:fill="auto"/>
            <w:vAlign w:val="center"/>
          </w:tcPr>
          <w:p w14:paraId="4C6D874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0EBBDF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0EE4247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156F03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Metildopa 250mg </w:t>
            </w:r>
          </w:p>
        </w:tc>
        <w:tc>
          <w:tcPr>
            <w:tcW w:w="1417" w:type="dxa"/>
            <w:vAlign w:val="center"/>
          </w:tcPr>
          <w:p w14:paraId="5F4A872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R$0,4169</w:t>
            </w:r>
          </w:p>
        </w:tc>
        <w:tc>
          <w:tcPr>
            <w:tcW w:w="1418" w:type="dxa"/>
            <w:vAlign w:val="center"/>
          </w:tcPr>
          <w:p w14:paraId="492F07A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R$2.084,50</w:t>
            </w:r>
          </w:p>
        </w:tc>
      </w:tr>
      <w:tr w:rsidR="00F021B5" w:rsidRPr="00B42C1B" w14:paraId="1B73E02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7B76E0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141</w:t>
            </w:r>
          </w:p>
        </w:tc>
        <w:tc>
          <w:tcPr>
            <w:tcW w:w="708" w:type="dxa"/>
            <w:shd w:val="clear" w:color="auto" w:fill="auto"/>
            <w:vAlign w:val="center"/>
          </w:tcPr>
          <w:p w14:paraId="430551F2"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E25825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2.000</w:t>
            </w:r>
          </w:p>
        </w:tc>
        <w:tc>
          <w:tcPr>
            <w:tcW w:w="1275" w:type="dxa"/>
            <w:shd w:val="clear" w:color="auto" w:fill="auto"/>
            <w:vAlign w:val="center"/>
          </w:tcPr>
          <w:p w14:paraId="4006EE4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4EFA7A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Metildopa 500mg </w:t>
            </w:r>
          </w:p>
        </w:tc>
        <w:tc>
          <w:tcPr>
            <w:tcW w:w="1417" w:type="dxa"/>
            <w:vAlign w:val="center"/>
          </w:tcPr>
          <w:p w14:paraId="58FFA2A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R$0,4176</w:t>
            </w:r>
          </w:p>
        </w:tc>
        <w:tc>
          <w:tcPr>
            <w:tcW w:w="1418" w:type="dxa"/>
            <w:vAlign w:val="center"/>
          </w:tcPr>
          <w:p w14:paraId="621003E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R$835,20</w:t>
            </w:r>
          </w:p>
        </w:tc>
      </w:tr>
      <w:tr w:rsidR="00F021B5" w:rsidRPr="00B42C1B" w14:paraId="09AB2F6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76B53C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142</w:t>
            </w:r>
          </w:p>
        </w:tc>
        <w:tc>
          <w:tcPr>
            <w:tcW w:w="708" w:type="dxa"/>
            <w:shd w:val="clear" w:color="auto" w:fill="auto"/>
            <w:vAlign w:val="center"/>
          </w:tcPr>
          <w:p w14:paraId="7B7A76D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42E567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20B737B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2FE2562E"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Metronidazol 100mg/g creme vaginal</w:t>
            </w:r>
          </w:p>
        </w:tc>
        <w:tc>
          <w:tcPr>
            <w:tcW w:w="1417" w:type="dxa"/>
            <w:vAlign w:val="center"/>
          </w:tcPr>
          <w:p w14:paraId="1910FA9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R$5,3129</w:t>
            </w:r>
          </w:p>
        </w:tc>
        <w:tc>
          <w:tcPr>
            <w:tcW w:w="1418" w:type="dxa"/>
            <w:vAlign w:val="center"/>
          </w:tcPr>
          <w:p w14:paraId="3B6AC24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R$1.593,87</w:t>
            </w:r>
          </w:p>
        </w:tc>
      </w:tr>
      <w:tr w:rsidR="00F021B5" w:rsidRPr="00B42C1B" w14:paraId="6462817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7472D16"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143</w:t>
            </w:r>
          </w:p>
        </w:tc>
        <w:tc>
          <w:tcPr>
            <w:tcW w:w="708" w:type="dxa"/>
            <w:shd w:val="clear" w:color="auto" w:fill="auto"/>
            <w:vAlign w:val="center"/>
          </w:tcPr>
          <w:p w14:paraId="5099593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60083F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3.000</w:t>
            </w:r>
          </w:p>
        </w:tc>
        <w:tc>
          <w:tcPr>
            <w:tcW w:w="1275" w:type="dxa"/>
            <w:shd w:val="clear" w:color="auto" w:fill="auto"/>
            <w:vAlign w:val="center"/>
          </w:tcPr>
          <w:p w14:paraId="7CD3BDF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22CD7F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Metronidazol 250mg </w:t>
            </w:r>
          </w:p>
        </w:tc>
        <w:tc>
          <w:tcPr>
            <w:tcW w:w="1417" w:type="dxa"/>
            <w:vAlign w:val="center"/>
          </w:tcPr>
          <w:p w14:paraId="6D663A8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R$0,2455</w:t>
            </w:r>
          </w:p>
        </w:tc>
        <w:tc>
          <w:tcPr>
            <w:tcW w:w="1418" w:type="dxa"/>
            <w:vAlign w:val="center"/>
          </w:tcPr>
          <w:p w14:paraId="05DF58E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R$736,50</w:t>
            </w:r>
          </w:p>
        </w:tc>
      </w:tr>
      <w:tr w:rsidR="00F021B5" w:rsidRPr="00B42C1B" w14:paraId="6FA0E5E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20C98A1"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144</w:t>
            </w:r>
          </w:p>
        </w:tc>
        <w:tc>
          <w:tcPr>
            <w:tcW w:w="708" w:type="dxa"/>
            <w:shd w:val="clear" w:color="auto" w:fill="auto"/>
            <w:vAlign w:val="center"/>
          </w:tcPr>
          <w:p w14:paraId="2848246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2A8EA3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552F252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0CB1919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Mickania Glomerata (xpe. Guaco) 35MG/ml</w:t>
            </w:r>
          </w:p>
        </w:tc>
        <w:tc>
          <w:tcPr>
            <w:tcW w:w="1417" w:type="dxa"/>
            <w:vAlign w:val="center"/>
          </w:tcPr>
          <w:p w14:paraId="132B968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R$2,9257</w:t>
            </w:r>
          </w:p>
        </w:tc>
        <w:tc>
          <w:tcPr>
            <w:tcW w:w="1418" w:type="dxa"/>
            <w:vAlign w:val="center"/>
          </w:tcPr>
          <w:p w14:paraId="0A3A0A1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R$877,71</w:t>
            </w:r>
          </w:p>
        </w:tc>
      </w:tr>
      <w:tr w:rsidR="00F021B5" w:rsidRPr="00B42C1B" w14:paraId="01B22FD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AA16DF9"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145</w:t>
            </w:r>
          </w:p>
        </w:tc>
        <w:tc>
          <w:tcPr>
            <w:tcW w:w="708" w:type="dxa"/>
            <w:shd w:val="clear" w:color="auto" w:fill="auto"/>
            <w:vAlign w:val="center"/>
          </w:tcPr>
          <w:p w14:paraId="6E0497D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141D74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w:t>
            </w:r>
          </w:p>
        </w:tc>
        <w:tc>
          <w:tcPr>
            <w:tcW w:w="1275" w:type="dxa"/>
            <w:shd w:val="clear" w:color="auto" w:fill="auto"/>
            <w:vAlign w:val="center"/>
          </w:tcPr>
          <w:p w14:paraId="15ED171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439C763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Miconazol creme</w:t>
            </w:r>
          </w:p>
        </w:tc>
        <w:tc>
          <w:tcPr>
            <w:tcW w:w="1417" w:type="dxa"/>
            <w:vAlign w:val="center"/>
          </w:tcPr>
          <w:p w14:paraId="6470358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R$3,3439</w:t>
            </w:r>
          </w:p>
        </w:tc>
        <w:tc>
          <w:tcPr>
            <w:tcW w:w="1418" w:type="dxa"/>
            <w:vAlign w:val="center"/>
          </w:tcPr>
          <w:p w14:paraId="3FC19D0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R$501,59</w:t>
            </w:r>
          </w:p>
        </w:tc>
      </w:tr>
      <w:tr w:rsidR="00F021B5" w:rsidRPr="00B42C1B" w14:paraId="5B51267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BE1650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146</w:t>
            </w:r>
          </w:p>
        </w:tc>
        <w:tc>
          <w:tcPr>
            <w:tcW w:w="708" w:type="dxa"/>
            <w:shd w:val="clear" w:color="auto" w:fill="auto"/>
            <w:vAlign w:val="center"/>
          </w:tcPr>
          <w:p w14:paraId="00EE94C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BCEFDE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2EEF255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2778562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Midazolam 1mg/ml</w:t>
            </w:r>
          </w:p>
        </w:tc>
        <w:tc>
          <w:tcPr>
            <w:tcW w:w="1417" w:type="dxa"/>
            <w:vAlign w:val="center"/>
          </w:tcPr>
          <w:p w14:paraId="4E8E881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R$2,8074</w:t>
            </w:r>
          </w:p>
        </w:tc>
        <w:tc>
          <w:tcPr>
            <w:tcW w:w="1418" w:type="dxa"/>
            <w:vAlign w:val="center"/>
          </w:tcPr>
          <w:p w14:paraId="4D0887D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R$280,74</w:t>
            </w:r>
          </w:p>
        </w:tc>
      </w:tr>
      <w:tr w:rsidR="00F021B5" w:rsidRPr="00B42C1B" w14:paraId="7495400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33E7741"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147</w:t>
            </w:r>
          </w:p>
        </w:tc>
        <w:tc>
          <w:tcPr>
            <w:tcW w:w="708" w:type="dxa"/>
            <w:shd w:val="clear" w:color="auto" w:fill="auto"/>
            <w:vAlign w:val="center"/>
          </w:tcPr>
          <w:p w14:paraId="1E71DD6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1472AE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w:t>
            </w:r>
          </w:p>
        </w:tc>
        <w:tc>
          <w:tcPr>
            <w:tcW w:w="1275" w:type="dxa"/>
            <w:shd w:val="clear" w:color="auto" w:fill="auto"/>
            <w:vAlign w:val="center"/>
          </w:tcPr>
          <w:p w14:paraId="7246D1F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21F2B579"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Neomicina 5mg+bacitracina 250UI/g pomada</w:t>
            </w:r>
          </w:p>
        </w:tc>
        <w:tc>
          <w:tcPr>
            <w:tcW w:w="1417" w:type="dxa"/>
            <w:vAlign w:val="center"/>
          </w:tcPr>
          <w:p w14:paraId="77289F6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R$2,9044</w:t>
            </w:r>
          </w:p>
        </w:tc>
        <w:tc>
          <w:tcPr>
            <w:tcW w:w="1418" w:type="dxa"/>
            <w:vAlign w:val="center"/>
          </w:tcPr>
          <w:p w14:paraId="6C78E27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R$1.161,76</w:t>
            </w:r>
          </w:p>
        </w:tc>
      </w:tr>
      <w:tr w:rsidR="00F021B5" w:rsidRPr="00B42C1B" w14:paraId="44EF2CA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CC73BEB"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148</w:t>
            </w:r>
          </w:p>
        </w:tc>
        <w:tc>
          <w:tcPr>
            <w:tcW w:w="708" w:type="dxa"/>
            <w:shd w:val="clear" w:color="auto" w:fill="auto"/>
            <w:vAlign w:val="center"/>
          </w:tcPr>
          <w:p w14:paraId="2252705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FAC04B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153D647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6F4381A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Nifedipino 20mg</w:t>
            </w:r>
          </w:p>
        </w:tc>
        <w:tc>
          <w:tcPr>
            <w:tcW w:w="1417" w:type="dxa"/>
            <w:vAlign w:val="center"/>
          </w:tcPr>
          <w:p w14:paraId="0BD25A8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R$0,1754</w:t>
            </w:r>
          </w:p>
        </w:tc>
        <w:tc>
          <w:tcPr>
            <w:tcW w:w="1418" w:type="dxa"/>
            <w:vAlign w:val="center"/>
          </w:tcPr>
          <w:p w14:paraId="1FE8E6E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R$877,00</w:t>
            </w:r>
          </w:p>
        </w:tc>
      </w:tr>
      <w:tr w:rsidR="00F021B5" w:rsidRPr="00B42C1B" w14:paraId="5E9994E9"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690920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149</w:t>
            </w:r>
          </w:p>
        </w:tc>
        <w:tc>
          <w:tcPr>
            <w:tcW w:w="708" w:type="dxa"/>
            <w:shd w:val="clear" w:color="auto" w:fill="auto"/>
            <w:vAlign w:val="center"/>
          </w:tcPr>
          <w:p w14:paraId="133EF97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71F4819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4C1DB09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A0C663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Nimesulida 100mg </w:t>
            </w:r>
          </w:p>
        </w:tc>
        <w:tc>
          <w:tcPr>
            <w:tcW w:w="1417" w:type="dxa"/>
            <w:vAlign w:val="center"/>
          </w:tcPr>
          <w:p w14:paraId="38B9881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R$0,1155</w:t>
            </w:r>
          </w:p>
        </w:tc>
        <w:tc>
          <w:tcPr>
            <w:tcW w:w="1418" w:type="dxa"/>
            <w:vAlign w:val="center"/>
          </w:tcPr>
          <w:p w14:paraId="40A6EB3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R$1.155,00</w:t>
            </w:r>
          </w:p>
        </w:tc>
      </w:tr>
      <w:tr w:rsidR="00F021B5" w:rsidRPr="00B42C1B" w14:paraId="105C461F"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4F28DE1"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150</w:t>
            </w:r>
          </w:p>
        </w:tc>
        <w:tc>
          <w:tcPr>
            <w:tcW w:w="708" w:type="dxa"/>
            <w:shd w:val="clear" w:color="auto" w:fill="auto"/>
            <w:vAlign w:val="center"/>
          </w:tcPr>
          <w:p w14:paraId="2839C56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B570A5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6535549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49FC328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Nimesulida 50mg/ml gotas</w:t>
            </w:r>
          </w:p>
        </w:tc>
        <w:tc>
          <w:tcPr>
            <w:tcW w:w="1417" w:type="dxa"/>
            <w:vAlign w:val="center"/>
          </w:tcPr>
          <w:p w14:paraId="6B2A311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R$1,7821</w:t>
            </w:r>
          </w:p>
        </w:tc>
        <w:tc>
          <w:tcPr>
            <w:tcW w:w="1418" w:type="dxa"/>
            <w:vAlign w:val="center"/>
          </w:tcPr>
          <w:p w14:paraId="4CA9277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R$534,63</w:t>
            </w:r>
          </w:p>
        </w:tc>
      </w:tr>
      <w:tr w:rsidR="00F021B5" w:rsidRPr="00B42C1B" w14:paraId="7156823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EFABBB9"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151</w:t>
            </w:r>
          </w:p>
        </w:tc>
        <w:tc>
          <w:tcPr>
            <w:tcW w:w="708" w:type="dxa"/>
            <w:shd w:val="clear" w:color="auto" w:fill="auto"/>
            <w:vAlign w:val="center"/>
          </w:tcPr>
          <w:p w14:paraId="3400855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308525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414BB77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10CAEEC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Nistatina 25.000UI/g creme vaginal</w:t>
            </w:r>
          </w:p>
        </w:tc>
        <w:tc>
          <w:tcPr>
            <w:tcW w:w="1417" w:type="dxa"/>
            <w:vAlign w:val="center"/>
          </w:tcPr>
          <w:p w14:paraId="543652B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R$10,1175</w:t>
            </w:r>
          </w:p>
        </w:tc>
        <w:tc>
          <w:tcPr>
            <w:tcW w:w="1418" w:type="dxa"/>
            <w:vAlign w:val="center"/>
          </w:tcPr>
          <w:p w14:paraId="4310A9F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R$5.058,75</w:t>
            </w:r>
          </w:p>
        </w:tc>
      </w:tr>
      <w:tr w:rsidR="00F021B5" w:rsidRPr="00B42C1B" w14:paraId="73A42FE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1ECE4502"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152</w:t>
            </w:r>
          </w:p>
        </w:tc>
        <w:tc>
          <w:tcPr>
            <w:tcW w:w="708" w:type="dxa"/>
            <w:shd w:val="clear" w:color="auto" w:fill="auto"/>
            <w:vAlign w:val="center"/>
          </w:tcPr>
          <w:p w14:paraId="6A3A2D1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4E0197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343D520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2F80BD0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Nistatina suspensão oral 10.000UI/ml</w:t>
            </w:r>
          </w:p>
        </w:tc>
        <w:tc>
          <w:tcPr>
            <w:tcW w:w="1417" w:type="dxa"/>
            <w:vAlign w:val="center"/>
          </w:tcPr>
          <w:p w14:paraId="78E13B6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R$6,9257</w:t>
            </w:r>
          </w:p>
        </w:tc>
        <w:tc>
          <w:tcPr>
            <w:tcW w:w="1418" w:type="dxa"/>
            <w:vAlign w:val="center"/>
          </w:tcPr>
          <w:p w14:paraId="73B14B5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R$692,57</w:t>
            </w:r>
          </w:p>
        </w:tc>
      </w:tr>
      <w:tr w:rsidR="00F021B5" w:rsidRPr="00B42C1B" w14:paraId="1CD2E1CA"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CCFA9E1"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153</w:t>
            </w:r>
          </w:p>
        </w:tc>
        <w:tc>
          <w:tcPr>
            <w:tcW w:w="708" w:type="dxa"/>
            <w:shd w:val="clear" w:color="auto" w:fill="auto"/>
            <w:vAlign w:val="center"/>
          </w:tcPr>
          <w:p w14:paraId="45B516A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F32A62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2.000</w:t>
            </w:r>
          </w:p>
        </w:tc>
        <w:tc>
          <w:tcPr>
            <w:tcW w:w="1275" w:type="dxa"/>
            <w:shd w:val="clear" w:color="auto" w:fill="auto"/>
            <w:vAlign w:val="center"/>
          </w:tcPr>
          <w:p w14:paraId="651D542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31322D2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Nitrofurantoína 100mg</w:t>
            </w:r>
          </w:p>
        </w:tc>
        <w:tc>
          <w:tcPr>
            <w:tcW w:w="1417" w:type="dxa"/>
            <w:vAlign w:val="center"/>
          </w:tcPr>
          <w:p w14:paraId="6CFB8BA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R$0,4086</w:t>
            </w:r>
          </w:p>
        </w:tc>
        <w:tc>
          <w:tcPr>
            <w:tcW w:w="1418" w:type="dxa"/>
            <w:vAlign w:val="center"/>
          </w:tcPr>
          <w:p w14:paraId="09299F5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R$817,20</w:t>
            </w:r>
          </w:p>
        </w:tc>
      </w:tr>
      <w:tr w:rsidR="00F021B5" w:rsidRPr="00B42C1B" w14:paraId="55FE920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12CCEA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154</w:t>
            </w:r>
          </w:p>
        </w:tc>
        <w:tc>
          <w:tcPr>
            <w:tcW w:w="708" w:type="dxa"/>
            <w:shd w:val="clear" w:color="auto" w:fill="auto"/>
            <w:vAlign w:val="center"/>
          </w:tcPr>
          <w:p w14:paraId="0F00FFC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461AC6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300</w:t>
            </w:r>
          </w:p>
        </w:tc>
        <w:tc>
          <w:tcPr>
            <w:tcW w:w="1275" w:type="dxa"/>
            <w:shd w:val="clear" w:color="auto" w:fill="auto"/>
            <w:vAlign w:val="center"/>
          </w:tcPr>
          <w:p w14:paraId="22205C0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4E76C27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Óleo Mineral</w:t>
            </w:r>
          </w:p>
        </w:tc>
        <w:tc>
          <w:tcPr>
            <w:tcW w:w="1417" w:type="dxa"/>
            <w:vAlign w:val="center"/>
          </w:tcPr>
          <w:p w14:paraId="3D0E63B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R$13,9975</w:t>
            </w:r>
          </w:p>
        </w:tc>
        <w:tc>
          <w:tcPr>
            <w:tcW w:w="1418" w:type="dxa"/>
            <w:vAlign w:val="center"/>
          </w:tcPr>
          <w:p w14:paraId="6C13FDD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R$4.199,25</w:t>
            </w:r>
          </w:p>
        </w:tc>
      </w:tr>
      <w:tr w:rsidR="00F021B5" w:rsidRPr="00B42C1B" w14:paraId="01451BF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233E2F1"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155</w:t>
            </w:r>
          </w:p>
        </w:tc>
        <w:tc>
          <w:tcPr>
            <w:tcW w:w="708" w:type="dxa"/>
            <w:shd w:val="clear" w:color="auto" w:fill="auto"/>
            <w:vAlign w:val="center"/>
          </w:tcPr>
          <w:p w14:paraId="3B96025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4E4350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41D1E45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C32B9C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Omeprazol 20mg </w:t>
            </w:r>
          </w:p>
        </w:tc>
        <w:tc>
          <w:tcPr>
            <w:tcW w:w="1417" w:type="dxa"/>
            <w:vAlign w:val="center"/>
          </w:tcPr>
          <w:p w14:paraId="310EA42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R$0,0573</w:t>
            </w:r>
          </w:p>
        </w:tc>
        <w:tc>
          <w:tcPr>
            <w:tcW w:w="1418" w:type="dxa"/>
            <w:vAlign w:val="center"/>
          </w:tcPr>
          <w:p w14:paraId="19BCF66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R$573,00</w:t>
            </w:r>
          </w:p>
        </w:tc>
      </w:tr>
      <w:tr w:rsidR="00F021B5" w:rsidRPr="00B42C1B" w14:paraId="7E6FE773"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34EB11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156</w:t>
            </w:r>
          </w:p>
        </w:tc>
        <w:tc>
          <w:tcPr>
            <w:tcW w:w="708" w:type="dxa"/>
            <w:shd w:val="clear" w:color="auto" w:fill="auto"/>
            <w:vAlign w:val="center"/>
          </w:tcPr>
          <w:p w14:paraId="0CEBA6F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770B26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w:t>
            </w:r>
          </w:p>
        </w:tc>
        <w:tc>
          <w:tcPr>
            <w:tcW w:w="1275" w:type="dxa"/>
            <w:shd w:val="clear" w:color="auto" w:fill="auto"/>
            <w:vAlign w:val="center"/>
          </w:tcPr>
          <w:p w14:paraId="497942D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4C05B34E"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Ondasetrona 2mg/ml 4ml </w:t>
            </w:r>
          </w:p>
        </w:tc>
        <w:tc>
          <w:tcPr>
            <w:tcW w:w="1417" w:type="dxa"/>
            <w:vAlign w:val="center"/>
          </w:tcPr>
          <w:p w14:paraId="11BC8D9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R$2,0455</w:t>
            </w:r>
          </w:p>
        </w:tc>
        <w:tc>
          <w:tcPr>
            <w:tcW w:w="1418" w:type="dxa"/>
            <w:vAlign w:val="center"/>
          </w:tcPr>
          <w:p w14:paraId="0990433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R$818,20</w:t>
            </w:r>
          </w:p>
        </w:tc>
      </w:tr>
      <w:tr w:rsidR="00F021B5" w:rsidRPr="00B42C1B" w14:paraId="24DFDD0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60F2FC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157</w:t>
            </w:r>
          </w:p>
        </w:tc>
        <w:tc>
          <w:tcPr>
            <w:tcW w:w="708" w:type="dxa"/>
            <w:shd w:val="clear" w:color="auto" w:fill="auto"/>
            <w:vAlign w:val="center"/>
          </w:tcPr>
          <w:p w14:paraId="2FA78DB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9F4DC2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51AEBE3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37C48CC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Óxido de zinco + Vitamina A + Vitamina D+ Retinol + colecalciferol</w:t>
            </w:r>
          </w:p>
        </w:tc>
        <w:tc>
          <w:tcPr>
            <w:tcW w:w="1417" w:type="dxa"/>
            <w:vAlign w:val="center"/>
          </w:tcPr>
          <w:p w14:paraId="0A59F36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R$4,7650</w:t>
            </w:r>
          </w:p>
        </w:tc>
        <w:tc>
          <w:tcPr>
            <w:tcW w:w="1418" w:type="dxa"/>
            <w:vAlign w:val="center"/>
          </w:tcPr>
          <w:p w14:paraId="37DC98D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R$2.382,50</w:t>
            </w:r>
          </w:p>
        </w:tc>
      </w:tr>
      <w:tr w:rsidR="00F021B5" w:rsidRPr="00B42C1B" w14:paraId="0E3FF65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B2E16A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158</w:t>
            </w:r>
          </w:p>
        </w:tc>
        <w:tc>
          <w:tcPr>
            <w:tcW w:w="708" w:type="dxa"/>
            <w:shd w:val="clear" w:color="auto" w:fill="auto"/>
            <w:vAlign w:val="center"/>
          </w:tcPr>
          <w:p w14:paraId="7226D8D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75A368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3AE9D0E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36FFDFD2"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Paracetamol 200mg/ml gotas</w:t>
            </w:r>
          </w:p>
        </w:tc>
        <w:tc>
          <w:tcPr>
            <w:tcW w:w="1417" w:type="dxa"/>
            <w:vAlign w:val="center"/>
          </w:tcPr>
          <w:p w14:paraId="113A541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R$1,3132</w:t>
            </w:r>
          </w:p>
        </w:tc>
        <w:tc>
          <w:tcPr>
            <w:tcW w:w="1418" w:type="dxa"/>
            <w:vAlign w:val="center"/>
          </w:tcPr>
          <w:p w14:paraId="05B8667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R$656,60</w:t>
            </w:r>
          </w:p>
        </w:tc>
      </w:tr>
      <w:tr w:rsidR="00F021B5" w:rsidRPr="00B42C1B" w14:paraId="4D74117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6D94A68"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159</w:t>
            </w:r>
          </w:p>
        </w:tc>
        <w:tc>
          <w:tcPr>
            <w:tcW w:w="708" w:type="dxa"/>
            <w:shd w:val="clear" w:color="auto" w:fill="auto"/>
            <w:vAlign w:val="center"/>
          </w:tcPr>
          <w:p w14:paraId="19084E7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6EB757D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10.000</w:t>
            </w:r>
          </w:p>
        </w:tc>
        <w:tc>
          <w:tcPr>
            <w:tcW w:w="1275" w:type="dxa"/>
            <w:shd w:val="clear" w:color="auto" w:fill="auto"/>
            <w:vAlign w:val="center"/>
          </w:tcPr>
          <w:p w14:paraId="0AB2A64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2A2E34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Paracetamol 500mg </w:t>
            </w:r>
          </w:p>
        </w:tc>
        <w:tc>
          <w:tcPr>
            <w:tcW w:w="1417" w:type="dxa"/>
            <w:vAlign w:val="center"/>
          </w:tcPr>
          <w:p w14:paraId="3DF574E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R$0,0692</w:t>
            </w:r>
          </w:p>
        </w:tc>
        <w:tc>
          <w:tcPr>
            <w:tcW w:w="1418" w:type="dxa"/>
            <w:vAlign w:val="center"/>
          </w:tcPr>
          <w:p w14:paraId="0C91B90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R$692,00</w:t>
            </w:r>
          </w:p>
        </w:tc>
      </w:tr>
      <w:tr w:rsidR="00F021B5" w:rsidRPr="00B42C1B" w14:paraId="2505BC7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8CFE15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160</w:t>
            </w:r>
          </w:p>
        </w:tc>
        <w:tc>
          <w:tcPr>
            <w:tcW w:w="708" w:type="dxa"/>
            <w:shd w:val="clear" w:color="auto" w:fill="auto"/>
            <w:vAlign w:val="center"/>
          </w:tcPr>
          <w:p w14:paraId="5A04CD4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542F9D4"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7576EAD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6E1D30F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Prednisolona fosfato sódico 3mg/ml xarope</w:t>
            </w:r>
          </w:p>
        </w:tc>
        <w:tc>
          <w:tcPr>
            <w:tcW w:w="1417" w:type="dxa"/>
            <w:vAlign w:val="center"/>
          </w:tcPr>
          <w:p w14:paraId="70EC90B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R$7,7443</w:t>
            </w:r>
          </w:p>
        </w:tc>
        <w:tc>
          <w:tcPr>
            <w:tcW w:w="1418" w:type="dxa"/>
            <w:vAlign w:val="center"/>
          </w:tcPr>
          <w:p w14:paraId="3E7837E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R$3.872,15</w:t>
            </w:r>
          </w:p>
        </w:tc>
      </w:tr>
      <w:tr w:rsidR="00F021B5" w:rsidRPr="00B42C1B" w14:paraId="345DBD4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81CCEE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161</w:t>
            </w:r>
          </w:p>
        </w:tc>
        <w:tc>
          <w:tcPr>
            <w:tcW w:w="708" w:type="dxa"/>
            <w:shd w:val="clear" w:color="auto" w:fill="auto"/>
            <w:vAlign w:val="center"/>
          </w:tcPr>
          <w:p w14:paraId="3439E59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C2A50E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6E6EE02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2E9AD68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Prednisona 20mg </w:t>
            </w:r>
          </w:p>
        </w:tc>
        <w:tc>
          <w:tcPr>
            <w:tcW w:w="1417" w:type="dxa"/>
            <w:vAlign w:val="center"/>
          </w:tcPr>
          <w:p w14:paraId="0525755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R$0,2683</w:t>
            </w:r>
          </w:p>
        </w:tc>
        <w:tc>
          <w:tcPr>
            <w:tcW w:w="1418" w:type="dxa"/>
            <w:vAlign w:val="center"/>
          </w:tcPr>
          <w:p w14:paraId="0912E16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R$1.341,50</w:t>
            </w:r>
          </w:p>
        </w:tc>
      </w:tr>
      <w:tr w:rsidR="00F021B5" w:rsidRPr="00B42C1B" w14:paraId="2BF6F4B8"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B33219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162</w:t>
            </w:r>
          </w:p>
        </w:tc>
        <w:tc>
          <w:tcPr>
            <w:tcW w:w="708" w:type="dxa"/>
            <w:shd w:val="clear" w:color="auto" w:fill="auto"/>
            <w:vAlign w:val="center"/>
          </w:tcPr>
          <w:p w14:paraId="439D4F3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4F3C56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1.500</w:t>
            </w:r>
          </w:p>
        </w:tc>
        <w:tc>
          <w:tcPr>
            <w:tcW w:w="1275" w:type="dxa"/>
            <w:shd w:val="clear" w:color="auto" w:fill="auto"/>
            <w:vAlign w:val="center"/>
          </w:tcPr>
          <w:p w14:paraId="16E88F2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2C9A93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Prednisona 5 mg </w:t>
            </w:r>
          </w:p>
        </w:tc>
        <w:tc>
          <w:tcPr>
            <w:tcW w:w="1417" w:type="dxa"/>
            <w:vAlign w:val="center"/>
          </w:tcPr>
          <w:p w14:paraId="3D6E2E4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R$0,3581</w:t>
            </w:r>
          </w:p>
        </w:tc>
        <w:tc>
          <w:tcPr>
            <w:tcW w:w="1418" w:type="dxa"/>
            <w:vAlign w:val="center"/>
          </w:tcPr>
          <w:p w14:paraId="46F123C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R$537,15</w:t>
            </w:r>
          </w:p>
        </w:tc>
      </w:tr>
      <w:tr w:rsidR="00F021B5" w:rsidRPr="00B42C1B" w14:paraId="7589EDF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C1705B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163</w:t>
            </w:r>
          </w:p>
        </w:tc>
        <w:tc>
          <w:tcPr>
            <w:tcW w:w="708" w:type="dxa"/>
            <w:shd w:val="clear" w:color="auto" w:fill="auto"/>
            <w:vAlign w:val="center"/>
          </w:tcPr>
          <w:p w14:paraId="5A442E2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4AA753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w:t>
            </w:r>
          </w:p>
        </w:tc>
        <w:tc>
          <w:tcPr>
            <w:tcW w:w="1275" w:type="dxa"/>
            <w:shd w:val="clear" w:color="auto" w:fill="auto"/>
            <w:vAlign w:val="center"/>
          </w:tcPr>
          <w:p w14:paraId="1A60896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48482B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Prometazina 25mg </w:t>
            </w:r>
          </w:p>
        </w:tc>
        <w:tc>
          <w:tcPr>
            <w:tcW w:w="1417" w:type="dxa"/>
            <w:vAlign w:val="center"/>
          </w:tcPr>
          <w:p w14:paraId="6A96C2A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R$0,1345</w:t>
            </w:r>
          </w:p>
        </w:tc>
        <w:tc>
          <w:tcPr>
            <w:tcW w:w="1418" w:type="dxa"/>
            <w:vAlign w:val="center"/>
          </w:tcPr>
          <w:p w14:paraId="34B742C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R$134,50</w:t>
            </w:r>
          </w:p>
        </w:tc>
      </w:tr>
      <w:tr w:rsidR="00F021B5" w:rsidRPr="00B42C1B" w14:paraId="1CB0881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477BDC0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164</w:t>
            </w:r>
          </w:p>
        </w:tc>
        <w:tc>
          <w:tcPr>
            <w:tcW w:w="708" w:type="dxa"/>
            <w:shd w:val="clear" w:color="auto" w:fill="auto"/>
            <w:vAlign w:val="center"/>
          </w:tcPr>
          <w:p w14:paraId="75B3C4C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C915C9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3F99D33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0B48ADF7"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Prometazina 25mg/ml injetável</w:t>
            </w:r>
          </w:p>
        </w:tc>
        <w:tc>
          <w:tcPr>
            <w:tcW w:w="1417" w:type="dxa"/>
            <w:vAlign w:val="center"/>
          </w:tcPr>
          <w:p w14:paraId="7E468D0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R$3,0440</w:t>
            </w:r>
          </w:p>
        </w:tc>
        <w:tc>
          <w:tcPr>
            <w:tcW w:w="1418" w:type="dxa"/>
            <w:vAlign w:val="center"/>
          </w:tcPr>
          <w:p w14:paraId="739E585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R$608,80</w:t>
            </w:r>
          </w:p>
        </w:tc>
      </w:tr>
      <w:tr w:rsidR="00F021B5" w:rsidRPr="00B42C1B" w14:paraId="0191D23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B614C32"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165</w:t>
            </w:r>
          </w:p>
        </w:tc>
        <w:tc>
          <w:tcPr>
            <w:tcW w:w="708" w:type="dxa"/>
            <w:shd w:val="clear" w:color="auto" w:fill="auto"/>
            <w:vAlign w:val="center"/>
          </w:tcPr>
          <w:p w14:paraId="1EB4E75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D1BD1E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4F4FF72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49C8D55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Propanolol 40mg </w:t>
            </w:r>
          </w:p>
        </w:tc>
        <w:tc>
          <w:tcPr>
            <w:tcW w:w="1417" w:type="dxa"/>
            <w:vAlign w:val="center"/>
          </w:tcPr>
          <w:p w14:paraId="38ADBD2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R$0,0337</w:t>
            </w:r>
          </w:p>
        </w:tc>
        <w:tc>
          <w:tcPr>
            <w:tcW w:w="1418" w:type="dxa"/>
            <w:vAlign w:val="center"/>
          </w:tcPr>
          <w:p w14:paraId="7C3E6AB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R$168,50</w:t>
            </w:r>
          </w:p>
        </w:tc>
      </w:tr>
      <w:tr w:rsidR="00F021B5" w:rsidRPr="00B42C1B" w14:paraId="2A9BAD2D"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23B587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166</w:t>
            </w:r>
          </w:p>
        </w:tc>
        <w:tc>
          <w:tcPr>
            <w:tcW w:w="708" w:type="dxa"/>
            <w:shd w:val="clear" w:color="auto" w:fill="auto"/>
            <w:vAlign w:val="center"/>
          </w:tcPr>
          <w:p w14:paraId="49BE5D3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70B204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1.000</w:t>
            </w:r>
          </w:p>
        </w:tc>
        <w:tc>
          <w:tcPr>
            <w:tcW w:w="1275" w:type="dxa"/>
            <w:shd w:val="clear" w:color="auto" w:fill="auto"/>
            <w:vAlign w:val="center"/>
          </w:tcPr>
          <w:p w14:paraId="70E25C6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Sachê</w:t>
            </w:r>
          </w:p>
        </w:tc>
        <w:tc>
          <w:tcPr>
            <w:tcW w:w="3261" w:type="dxa"/>
            <w:shd w:val="clear" w:color="auto" w:fill="auto"/>
            <w:vAlign w:val="center"/>
          </w:tcPr>
          <w:p w14:paraId="37007526"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Reidratante oral</w:t>
            </w:r>
          </w:p>
        </w:tc>
        <w:tc>
          <w:tcPr>
            <w:tcW w:w="1417" w:type="dxa"/>
            <w:vAlign w:val="center"/>
          </w:tcPr>
          <w:p w14:paraId="279B0B7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R$1,2953</w:t>
            </w:r>
          </w:p>
        </w:tc>
        <w:tc>
          <w:tcPr>
            <w:tcW w:w="1418" w:type="dxa"/>
            <w:vAlign w:val="center"/>
          </w:tcPr>
          <w:p w14:paraId="0212E9B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R$1.295,30</w:t>
            </w:r>
          </w:p>
        </w:tc>
      </w:tr>
      <w:tr w:rsidR="00F021B5" w:rsidRPr="00B42C1B" w14:paraId="63E6B8A6"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14F5F9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167</w:t>
            </w:r>
          </w:p>
        </w:tc>
        <w:tc>
          <w:tcPr>
            <w:tcW w:w="708" w:type="dxa"/>
            <w:shd w:val="clear" w:color="auto" w:fill="auto"/>
            <w:vAlign w:val="center"/>
          </w:tcPr>
          <w:p w14:paraId="4D12A58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F641F8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100</w:t>
            </w:r>
          </w:p>
        </w:tc>
        <w:tc>
          <w:tcPr>
            <w:tcW w:w="1275" w:type="dxa"/>
            <w:shd w:val="clear" w:color="auto" w:fill="auto"/>
            <w:vAlign w:val="center"/>
          </w:tcPr>
          <w:p w14:paraId="1F1B4E53"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7598816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Rifamicina sódica spray</w:t>
            </w:r>
          </w:p>
        </w:tc>
        <w:tc>
          <w:tcPr>
            <w:tcW w:w="1417" w:type="dxa"/>
            <w:vAlign w:val="center"/>
          </w:tcPr>
          <w:p w14:paraId="76A9D9B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R$4,1819</w:t>
            </w:r>
          </w:p>
        </w:tc>
        <w:tc>
          <w:tcPr>
            <w:tcW w:w="1418" w:type="dxa"/>
            <w:vAlign w:val="center"/>
          </w:tcPr>
          <w:p w14:paraId="6D11EE0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R$418,19</w:t>
            </w:r>
          </w:p>
        </w:tc>
      </w:tr>
      <w:tr w:rsidR="00F021B5" w:rsidRPr="00B42C1B" w14:paraId="65103F0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546943E"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168</w:t>
            </w:r>
          </w:p>
        </w:tc>
        <w:tc>
          <w:tcPr>
            <w:tcW w:w="708" w:type="dxa"/>
            <w:shd w:val="clear" w:color="auto" w:fill="auto"/>
            <w:vAlign w:val="center"/>
          </w:tcPr>
          <w:p w14:paraId="1FB1E37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67131D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40.000</w:t>
            </w:r>
          </w:p>
        </w:tc>
        <w:tc>
          <w:tcPr>
            <w:tcW w:w="1275" w:type="dxa"/>
            <w:shd w:val="clear" w:color="auto" w:fill="auto"/>
            <w:vAlign w:val="center"/>
          </w:tcPr>
          <w:p w14:paraId="3F92C40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C76103C"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Sertralina 50mg </w:t>
            </w:r>
          </w:p>
        </w:tc>
        <w:tc>
          <w:tcPr>
            <w:tcW w:w="1417" w:type="dxa"/>
            <w:vAlign w:val="center"/>
          </w:tcPr>
          <w:p w14:paraId="5859BEA3"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R$0,1297</w:t>
            </w:r>
          </w:p>
        </w:tc>
        <w:tc>
          <w:tcPr>
            <w:tcW w:w="1418" w:type="dxa"/>
            <w:vAlign w:val="center"/>
          </w:tcPr>
          <w:p w14:paraId="05F3625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R$5.188,00</w:t>
            </w:r>
          </w:p>
        </w:tc>
      </w:tr>
      <w:tr w:rsidR="00F021B5" w:rsidRPr="00B42C1B" w14:paraId="0B9C1B9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B4EDBD1"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lastRenderedPageBreak/>
              <w:t>169</w:t>
            </w:r>
          </w:p>
        </w:tc>
        <w:tc>
          <w:tcPr>
            <w:tcW w:w="708" w:type="dxa"/>
            <w:shd w:val="clear" w:color="auto" w:fill="auto"/>
            <w:vAlign w:val="center"/>
          </w:tcPr>
          <w:p w14:paraId="5B53A67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325C5E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4B26CC6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2A7C1A7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Simeticona 75mg/ml gotas</w:t>
            </w:r>
          </w:p>
        </w:tc>
        <w:tc>
          <w:tcPr>
            <w:tcW w:w="1417" w:type="dxa"/>
            <w:vAlign w:val="center"/>
          </w:tcPr>
          <w:p w14:paraId="7610A7B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R$1,6375</w:t>
            </w:r>
          </w:p>
        </w:tc>
        <w:tc>
          <w:tcPr>
            <w:tcW w:w="1418" w:type="dxa"/>
            <w:vAlign w:val="center"/>
          </w:tcPr>
          <w:p w14:paraId="77FEF8C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R$818,75</w:t>
            </w:r>
          </w:p>
        </w:tc>
      </w:tr>
      <w:tr w:rsidR="00F021B5" w:rsidRPr="00B42C1B" w14:paraId="38FDD1CA"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EDBCD44"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170</w:t>
            </w:r>
          </w:p>
        </w:tc>
        <w:tc>
          <w:tcPr>
            <w:tcW w:w="708" w:type="dxa"/>
            <w:shd w:val="clear" w:color="auto" w:fill="auto"/>
            <w:vAlign w:val="center"/>
          </w:tcPr>
          <w:p w14:paraId="515EA03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36362BC9"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20.000</w:t>
            </w:r>
          </w:p>
        </w:tc>
        <w:tc>
          <w:tcPr>
            <w:tcW w:w="1275" w:type="dxa"/>
            <w:shd w:val="clear" w:color="auto" w:fill="auto"/>
            <w:vAlign w:val="center"/>
          </w:tcPr>
          <w:p w14:paraId="573A9FE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F1436C1"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Sinvastatina 20mg </w:t>
            </w:r>
          </w:p>
        </w:tc>
        <w:tc>
          <w:tcPr>
            <w:tcW w:w="1417" w:type="dxa"/>
            <w:vAlign w:val="center"/>
          </w:tcPr>
          <w:p w14:paraId="458576E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R$0,1294</w:t>
            </w:r>
          </w:p>
        </w:tc>
        <w:tc>
          <w:tcPr>
            <w:tcW w:w="1418" w:type="dxa"/>
            <w:vAlign w:val="center"/>
          </w:tcPr>
          <w:p w14:paraId="2C2F9898"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R$2.588,00</w:t>
            </w:r>
          </w:p>
        </w:tc>
      </w:tr>
      <w:tr w:rsidR="00F021B5" w:rsidRPr="00B42C1B" w14:paraId="077C93B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C6612A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171</w:t>
            </w:r>
          </w:p>
        </w:tc>
        <w:tc>
          <w:tcPr>
            <w:tcW w:w="708" w:type="dxa"/>
            <w:shd w:val="clear" w:color="auto" w:fill="auto"/>
            <w:vAlign w:val="center"/>
          </w:tcPr>
          <w:p w14:paraId="72E6ED4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028CD3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15.000</w:t>
            </w:r>
          </w:p>
        </w:tc>
        <w:tc>
          <w:tcPr>
            <w:tcW w:w="1275" w:type="dxa"/>
            <w:shd w:val="clear" w:color="auto" w:fill="auto"/>
            <w:vAlign w:val="center"/>
          </w:tcPr>
          <w:p w14:paraId="5855F23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743A71D6"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Sinvastatina 40mg </w:t>
            </w:r>
          </w:p>
        </w:tc>
        <w:tc>
          <w:tcPr>
            <w:tcW w:w="1417" w:type="dxa"/>
            <w:vAlign w:val="center"/>
          </w:tcPr>
          <w:p w14:paraId="012E059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R$0,1947</w:t>
            </w:r>
          </w:p>
        </w:tc>
        <w:tc>
          <w:tcPr>
            <w:tcW w:w="1418" w:type="dxa"/>
            <w:vAlign w:val="center"/>
          </w:tcPr>
          <w:p w14:paraId="5D9A675F"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R$2.920,50</w:t>
            </w:r>
          </w:p>
        </w:tc>
      </w:tr>
      <w:tr w:rsidR="00F021B5" w:rsidRPr="00B42C1B" w14:paraId="25DAD640"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13B7725"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172</w:t>
            </w:r>
          </w:p>
        </w:tc>
        <w:tc>
          <w:tcPr>
            <w:tcW w:w="708" w:type="dxa"/>
            <w:shd w:val="clear" w:color="auto" w:fill="auto"/>
            <w:vAlign w:val="center"/>
          </w:tcPr>
          <w:p w14:paraId="7156B1F6"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5F61D4F"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w:t>
            </w:r>
          </w:p>
        </w:tc>
        <w:tc>
          <w:tcPr>
            <w:tcW w:w="1275" w:type="dxa"/>
            <w:shd w:val="clear" w:color="auto" w:fill="auto"/>
            <w:vAlign w:val="center"/>
          </w:tcPr>
          <w:p w14:paraId="6DCF2BC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3FCE4C9A"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Solução de glicerina a 120mg/ml  250ml </w:t>
            </w:r>
          </w:p>
        </w:tc>
        <w:tc>
          <w:tcPr>
            <w:tcW w:w="1417" w:type="dxa"/>
            <w:vAlign w:val="center"/>
          </w:tcPr>
          <w:p w14:paraId="685D807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R$10,6050</w:t>
            </w:r>
          </w:p>
        </w:tc>
        <w:tc>
          <w:tcPr>
            <w:tcW w:w="1418" w:type="dxa"/>
            <w:vAlign w:val="center"/>
          </w:tcPr>
          <w:p w14:paraId="661745B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R$530,25</w:t>
            </w:r>
          </w:p>
        </w:tc>
      </w:tr>
      <w:tr w:rsidR="00F021B5" w:rsidRPr="00B42C1B" w14:paraId="786AE55B"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75A1B62"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173</w:t>
            </w:r>
          </w:p>
        </w:tc>
        <w:tc>
          <w:tcPr>
            <w:tcW w:w="708" w:type="dxa"/>
            <w:shd w:val="clear" w:color="auto" w:fill="auto"/>
            <w:vAlign w:val="center"/>
          </w:tcPr>
          <w:p w14:paraId="36D9590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B39B7B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0048B9B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Tubo</w:t>
            </w:r>
          </w:p>
        </w:tc>
        <w:tc>
          <w:tcPr>
            <w:tcW w:w="3261" w:type="dxa"/>
            <w:shd w:val="clear" w:color="auto" w:fill="auto"/>
            <w:vAlign w:val="center"/>
          </w:tcPr>
          <w:p w14:paraId="0109BF6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Sulfadiazina de prata 10mg/g creme</w:t>
            </w:r>
          </w:p>
        </w:tc>
        <w:tc>
          <w:tcPr>
            <w:tcW w:w="1417" w:type="dxa"/>
            <w:vAlign w:val="center"/>
          </w:tcPr>
          <w:p w14:paraId="6E01B4E7"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R$6,6076</w:t>
            </w:r>
          </w:p>
        </w:tc>
        <w:tc>
          <w:tcPr>
            <w:tcW w:w="1418" w:type="dxa"/>
            <w:vAlign w:val="center"/>
          </w:tcPr>
          <w:p w14:paraId="5285F73E"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R$1.321,52</w:t>
            </w:r>
          </w:p>
        </w:tc>
      </w:tr>
      <w:tr w:rsidR="00F021B5" w:rsidRPr="00B42C1B" w14:paraId="533E0632"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7EDBA1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174</w:t>
            </w:r>
          </w:p>
        </w:tc>
        <w:tc>
          <w:tcPr>
            <w:tcW w:w="708" w:type="dxa"/>
            <w:shd w:val="clear" w:color="auto" w:fill="auto"/>
            <w:vAlign w:val="center"/>
          </w:tcPr>
          <w:p w14:paraId="3609AD4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C4A106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306335E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6918930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Sulfametaxazol 200mg + trimetropina 40mg /5ml suspensão</w:t>
            </w:r>
          </w:p>
        </w:tc>
        <w:tc>
          <w:tcPr>
            <w:tcW w:w="1417" w:type="dxa"/>
            <w:vAlign w:val="center"/>
          </w:tcPr>
          <w:p w14:paraId="6ECD236B"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R$5,3104</w:t>
            </w:r>
          </w:p>
        </w:tc>
        <w:tc>
          <w:tcPr>
            <w:tcW w:w="1418" w:type="dxa"/>
            <w:vAlign w:val="center"/>
          </w:tcPr>
          <w:p w14:paraId="4ED4C2B2"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R$1.062,08</w:t>
            </w:r>
          </w:p>
        </w:tc>
      </w:tr>
      <w:tr w:rsidR="00F021B5" w:rsidRPr="00B42C1B" w14:paraId="1FE3263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0D809CB6"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175</w:t>
            </w:r>
          </w:p>
        </w:tc>
        <w:tc>
          <w:tcPr>
            <w:tcW w:w="708" w:type="dxa"/>
            <w:shd w:val="clear" w:color="auto" w:fill="auto"/>
            <w:vAlign w:val="center"/>
          </w:tcPr>
          <w:p w14:paraId="1A089EDA"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7C2D587"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2.500</w:t>
            </w:r>
          </w:p>
        </w:tc>
        <w:tc>
          <w:tcPr>
            <w:tcW w:w="1275" w:type="dxa"/>
            <w:shd w:val="clear" w:color="auto" w:fill="auto"/>
            <w:vAlign w:val="center"/>
          </w:tcPr>
          <w:p w14:paraId="68868F0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D2B0553"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Sulfametaxazol 400mg + trimetropina 80mg </w:t>
            </w:r>
          </w:p>
        </w:tc>
        <w:tc>
          <w:tcPr>
            <w:tcW w:w="1417" w:type="dxa"/>
            <w:vAlign w:val="center"/>
          </w:tcPr>
          <w:p w14:paraId="4677F095"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R$0,2296</w:t>
            </w:r>
          </w:p>
        </w:tc>
        <w:tc>
          <w:tcPr>
            <w:tcW w:w="1418" w:type="dxa"/>
            <w:vAlign w:val="center"/>
          </w:tcPr>
          <w:p w14:paraId="02555D2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R$574,00</w:t>
            </w:r>
          </w:p>
        </w:tc>
      </w:tr>
      <w:tr w:rsidR="00F021B5" w:rsidRPr="00B42C1B" w14:paraId="41354B3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683CDFCC"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176</w:t>
            </w:r>
          </w:p>
        </w:tc>
        <w:tc>
          <w:tcPr>
            <w:tcW w:w="708" w:type="dxa"/>
            <w:shd w:val="clear" w:color="auto" w:fill="auto"/>
            <w:vAlign w:val="center"/>
          </w:tcPr>
          <w:p w14:paraId="0262763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165E056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250</w:t>
            </w:r>
          </w:p>
        </w:tc>
        <w:tc>
          <w:tcPr>
            <w:tcW w:w="1275" w:type="dxa"/>
            <w:shd w:val="clear" w:color="auto" w:fill="auto"/>
            <w:vAlign w:val="center"/>
          </w:tcPr>
          <w:p w14:paraId="30023011"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5EFAB904"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Sulfato de Gentamicina 40mg/1ml injetável</w:t>
            </w:r>
          </w:p>
        </w:tc>
        <w:tc>
          <w:tcPr>
            <w:tcW w:w="1417" w:type="dxa"/>
            <w:vAlign w:val="center"/>
          </w:tcPr>
          <w:p w14:paraId="5398BB2C"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R$1,3198</w:t>
            </w:r>
          </w:p>
        </w:tc>
        <w:tc>
          <w:tcPr>
            <w:tcW w:w="1418" w:type="dxa"/>
            <w:vAlign w:val="center"/>
          </w:tcPr>
          <w:p w14:paraId="2551765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R$329,95</w:t>
            </w:r>
          </w:p>
        </w:tc>
      </w:tr>
      <w:tr w:rsidR="00F021B5" w:rsidRPr="00B42C1B" w14:paraId="2EC51325"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493102A"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177</w:t>
            </w:r>
          </w:p>
        </w:tc>
        <w:tc>
          <w:tcPr>
            <w:tcW w:w="708" w:type="dxa"/>
            <w:shd w:val="clear" w:color="auto" w:fill="auto"/>
            <w:vAlign w:val="center"/>
          </w:tcPr>
          <w:p w14:paraId="08DFE1E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FEAB2DD"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200</w:t>
            </w:r>
          </w:p>
        </w:tc>
        <w:tc>
          <w:tcPr>
            <w:tcW w:w="1275" w:type="dxa"/>
            <w:shd w:val="clear" w:color="auto" w:fill="auto"/>
            <w:vAlign w:val="center"/>
          </w:tcPr>
          <w:p w14:paraId="39DC8E7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Frasco</w:t>
            </w:r>
          </w:p>
        </w:tc>
        <w:tc>
          <w:tcPr>
            <w:tcW w:w="3261" w:type="dxa"/>
            <w:shd w:val="clear" w:color="auto" w:fill="auto"/>
            <w:vAlign w:val="center"/>
          </w:tcPr>
          <w:p w14:paraId="5D53592E"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Sulfato de neomicina 5mg + sulfato de polimixina B 10.000UI + hidrocortisona 10mg suspensão </w:t>
            </w:r>
          </w:p>
          <w:p w14:paraId="619118A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(Otosporin)</w:t>
            </w:r>
          </w:p>
        </w:tc>
        <w:tc>
          <w:tcPr>
            <w:tcW w:w="1417" w:type="dxa"/>
            <w:vAlign w:val="center"/>
          </w:tcPr>
          <w:p w14:paraId="166B511A"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R$14,6329</w:t>
            </w:r>
          </w:p>
        </w:tc>
        <w:tc>
          <w:tcPr>
            <w:tcW w:w="1418" w:type="dxa"/>
            <w:vAlign w:val="center"/>
          </w:tcPr>
          <w:p w14:paraId="2E13202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R$2.926,58</w:t>
            </w:r>
          </w:p>
        </w:tc>
      </w:tr>
      <w:tr w:rsidR="00F021B5" w:rsidRPr="00B42C1B" w14:paraId="2BD85132"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97C34E7"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178</w:t>
            </w:r>
          </w:p>
        </w:tc>
        <w:tc>
          <w:tcPr>
            <w:tcW w:w="708" w:type="dxa"/>
            <w:shd w:val="clear" w:color="auto" w:fill="auto"/>
            <w:vAlign w:val="center"/>
          </w:tcPr>
          <w:p w14:paraId="0D06602E"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48A48B85"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2.500</w:t>
            </w:r>
          </w:p>
        </w:tc>
        <w:tc>
          <w:tcPr>
            <w:tcW w:w="1275" w:type="dxa"/>
            <w:shd w:val="clear" w:color="auto" w:fill="auto"/>
            <w:vAlign w:val="center"/>
          </w:tcPr>
          <w:p w14:paraId="6B8939BE"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0A79125B"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Sulfato Ferroso 40mg</w:t>
            </w:r>
          </w:p>
        </w:tc>
        <w:tc>
          <w:tcPr>
            <w:tcW w:w="1417" w:type="dxa"/>
            <w:vAlign w:val="center"/>
          </w:tcPr>
          <w:p w14:paraId="61C1E8E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R$0,0464</w:t>
            </w:r>
          </w:p>
        </w:tc>
        <w:tc>
          <w:tcPr>
            <w:tcW w:w="1418" w:type="dxa"/>
            <w:vAlign w:val="center"/>
          </w:tcPr>
          <w:p w14:paraId="6711AAF4"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R$116,00</w:t>
            </w:r>
          </w:p>
        </w:tc>
      </w:tr>
      <w:tr w:rsidR="00F021B5" w:rsidRPr="00B42C1B" w14:paraId="64195EB7"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24AFBCFD"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179</w:t>
            </w:r>
          </w:p>
        </w:tc>
        <w:tc>
          <w:tcPr>
            <w:tcW w:w="708" w:type="dxa"/>
            <w:shd w:val="clear" w:color="auto" w:fill="auto"/>
            <w:vAlign w:val="center"/>
          </w:tcPr>
          <w:p w14:paraId="04F1F6E0"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198B55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w:t>
            </w:r>
          </w:p>
        </w:tc>
        <w:tc>
          <w:tcPr>
            <w:tcW w:w="1275" w:type="dxa"/>
            <w:shd w:val="clear" w:color="auto" w:fill="auto"/>
            <w:vAlign w:val="center"/>
          </w:tcPr>
          <w:p w14:paraId="6A7256E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Ampola</w:t>
            </w:r>
          </w:p>
        </w:tc>
        <w:tc>
          <w:tcPr>
            <w:tcW w:w="3261" w:type="dxa"/>
            <w:shd w:val="clear" w:color="auto" w:fill="auto"/>
            <w:vAlign w:val="center"/>
          </w:tcPr>
          <w:p w14:paraId="3F7D870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Tramadol 50mg/ml injetável</w:t>
            </w:r>
          </w:p>
        </w:tc>
        <w:tc>
          <w:tcPr>
            <w:tcW w:w="1417" w:type="dxa"/>
            <w:vAlign w:val="center"/>
          </w:tcPr>
          <w:p w14:paraId="4DB21BF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R$1,9786</w:t>
            </w:r>
          </w:p>
        </w:tc>
        <w:tc>
          <w:tcPr>
            <w:tcW w:w="1418" w:type="dxa"/>
            <w:vAlign w:val="center"/>
          </w:tcPr>
          <w:p w14:paraId="44E6C4D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R$989,30</w:t>
            </w:r>
          </w:p>
        </w:tc>
      </w:tr>
      <w:tr w:rsidR="00F021B5" w:rsidRPr="00B42C1B" w14:paraId="7CDCCD84"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C5375B0" w14:textId="77777777" w:rsidR="00F021B5" w:rsidRPr="00B42C1B" w:rsidRDefault="00F021B5" w:rsidP="00777127">
            <w:pPr>
              <w:autoSpaceDE w:val="0"/>
              <w:autoSpaceDN w:val="0"/>
              <w:adjustRightInd w:val="0"/>
              <w:spacing w:line="276" w:lineRule="auto"/>
              <w:jc w:val="center"/>
              <w:rPr>
                <w:rFonts w:asciiTheme="majorHAnsi" w:hAnsiTheme="majorHAnsi" w:cstheme="majorHAnsi"/>
                <w:b/>
                <w:sz w:val="22"/>
                <w:szCs w:val="22"/>
              </w:rPr>
            </w:pPr>
            <w:r w:rsidRPr="00B42C1B">
              <w:rPr>
                <w:rFonts w:asciiTheme="majorHAnsi" w:hAnsiTheme="majorHAnsi" w:cstheme="majorHAnsi"/>
                <w:b/>
                <w:sz w:val="22"/>
                <w:szCs w:val="22"/>
              </w:rPr>
              <w:t>180</w:t>
            </w:r>
          </w:p>
        </w:tc>
        <w:tc>
          <w:tcPr>
            <w:tcW w:w="708" w:type="dxa"/>
            <w:shd w:val="clear" w:color="auto" w:fill="auto"/>
            <w:vAlign w:val="center"/>
          </w:tcPr>
          <w:p w14:paraId="68D6A74B"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DDCD798"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5.000</w:t>
            </w:r>
          </w:p>
        </w:tc>
        <w:tc>
          <w:tcPr>
            <w:tcW w:w="1275" w:type="dxa"/>
            <w:shd w:val="clear" w:color="auto" w:fill="auto"/>
            <w:vAlign w:val="center"/>
          </w:tcPr>
          <w:p w14:paraId="6C47928C" w14:textId="77777777" w:rsidR="00F021B5" w:rsidRPr="00B42C1B" w:rsidRDefault="00F021B5" w:rsidP="00777127">
            <w:pPr>
              <w:jc w:val="center"/>
              <w:rPr>
                <w:rFonts w:asciiTheme="majorHAnsi" w:hAnsiTheme="majorHAnsi" w:cstheme="majorHAnsi"/>
                <w:color w:val="000000"/>
                <w:sz w:val="22"/>
                <w:szCs w:val="22"/>
              </w:rPr>
            </w:pPr>
            <w:r w:rsidRPr="00B42C1B">
              <w:rPr>
                <w:rFonts w:asciiTheme="majorHAnsi" w:hAnsiTheme="majorHAnsi" w:cstheme="majorHAnsi"/>
                <w:color w:val="000000"/>
                <w:sz w:val="22"/>
                <w:szCs w:val="22"/>
              </w:rPr>
              <w:t>Comp</w:t>
            </w:r>
          </w:p>
        </w:tc>
        <w:tc>
          <w:tcPr>
            <w:tcW w:w="3261" w:type="dxa"/>
            <w:shd w:val="clear" w:color="auto" w:fill="auto"/>
            <w:vAlign w:val="center"/>
          </w:tcPr>
          <w:p w14:paraId="10CDE4C5"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Varfarina sódica 5mg </w:t>
            </w:r>
          </w:p>
        </w:tc>
        <w:tc>
          <w:tcPr>
            <w:tcW w:w="1417" w:type="dxa"/>
            <w:vAlign w:val="center"/>
          </w:tcPr>
          <w:p w14:paraId="45CE2039"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R$0,2111</w:t>
            </w:r>
          </w:p>
        </w:tc>
        <w:tc>
          <w:tcPr>
            <w:tcW w:w="1418" w:type="dxa"/>
            <w:vAlign w:val="center"/>
          </w:tcPr>
          <w:p w14:paraId="0FB70F9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R$1.055,50</w:t>
            </w:r>
          </w:p>
        </w:tc>
      </w:tr>
      <w:tr w:rsidR="00F021B5" w:rsidRPr="00B42C1B" w14:paraId="63692DEC"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3DC548B9" w14:textId="77777777" w:rsidR="00F021B5" w:rsidRPr="00B42C1B" w:rsidRDefault="00F021B5" w:rsidP="00777127">
            <w:pPr>
              <w:jc w:val="center"/>
              <w:rPr>
                <w:rFonts w:asciiTheme="majorHAnsi" w:hAnsiTheme="majorHAnsi" w:cstheme="majorHAnsi"/>
                <w:b/>
                <w:color w:val="000000"/>
                <w:sz w:val="22"/>
                <w:szCs w:val="22"/>
              </w:rPr>
            </w:pPr>
            <w:r w:rsidRPr="00B42C1B">
              <w:rPr>
                <w:rFonts w:asciiTheme="majorHAnsi" w:hAnsiTheme="majorHAnsi" w:cstheme="majorHAnsi"/>
                <w:b/>
                <w:color w:val="000000"/>
                <w:sz w:val="22"/>
                <w:szCs w:val="22"/>
              </w:rPr>
              <w:t>181</w:t>
            </w:r>
          </w:p>
        </w:tc>
        <w:tc>
          <w:tcPr>
            <w:tcW w:w="708" w:type="dxa"/>
            <w:shd w:val="clear" w:color="auto" w:fill="auto"/>
            <w:vAlign w:val="center"/>
          </w:tcPr>
          <w:p w14:paraId="5483C024"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5D6F043C"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200</w:t>
            </w:r>
          </w:p>
        </w:tc>
        <w:tc>
          <w:tcPr>
            <w:tcW w:w="1275" w:type="dxa"/>
            <w:shd w:val="clear" w:color="auto" w:fill="auto"/>
            <w:vAlign w:val="center"/>
          </w:tcPr>
          <w:p w14:paraId="070265DD"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frasco</w:t>
            </w:r>
          </w:p>
        </w:tc>
        <w:tc>
          <w:tcPr>
            <w:tcW w:w="3261" w:type="dxa"/>
            <w:shd w:val="clear" w:color="auto" w:fill="auto"/>
          </w:tcPr>
          <w:p w14:paraId="020A90A0"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REPELENTE A BASE DE ICARIDINA 11% A 15%, 100ml, FÁCIL APLICAÇÃO, duração de até 10 horas de proteção, longa duração, ideal para uso em crianças acima de 2 anos, dermatologicamente testado, hipoalergênico, sem perfume, Eficaz conta Aedes Aegypti e Aedes albopictus, Culex, Pernilongos e Mosquitos.</w:t>
            </w:r>
          </w:p>
        </w:tc>
        <w:tc>
          <w:tcPr>
            <w:tcW w:w="1417" w:type="dxa"/>
            <w:vAlign w:val="center"/>
          </w:tcPr>
          <w:p w14:paraId="6A5B0C9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R$22,1920</w:t>
            </w:r>
          </w:p>
        </w:tc>
        <w:tc>
          <w:tcPr>
            <w:tcW w:w="1418" w:type="dxa"/>
            <w:vAlign w:val="center"/>
          </w:tcPr>
          <w:p w14:paraId="41FEB4C1"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R$4.438,40</w:t>
            </w:r>
          </w:p>
        </w:tc>
      </w:tr>
      <w:tr w:rsidR="00F021B5" w:rsidRPr="00B42C1B" w14:paraId="624471AE"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5513A075" w14:textId="77777777" w:rsidR="00F021B5" w:rsidRPr="00B42C1B" w:rsidRDefault="00F021B5" w:rsidP="00777127">
            <w:pPr>
              <w:jc w:val="center"/>
              <w:rPr>
                <w:rFonts w:asciiTheme="majorHAnsi" w:hAnsiTheme="majorHAnsi" w:cstheme="majorHAnsi"/>
                <w:b/>
                <w:color w:val="000000"/>
                <w:sz w:val="22"/>
                <w:szCs w:val="22"/>
              </w:rPr>
            </w:pPr>
            <w:r w:rsidRPr="00B42C1B">
              <w:rPr>
                <w:rFonts w:asciiTheme="majorHAnsi" w:hAnsiTheme="majorHAnsi" w:cstheme="majorHAnsi"/>
                <w:b/>
                <w:color w:val="000000"/>
                <w:sz w:val="22"/>
                <w:szCs w:val="22"/>
              </w:rPr>
              <w:t>182</w:t>
            </w:r>
          </w:p>
        </w:tc>
        <w:tc>
          <w:tcPr>
            <w:tcW w:w="708" w:type="dxa"/>
            <w:shd w:val="clear" w:color="auto" w:fill="auto"/>
            <w:vAlign w:val="center"/>
          </w:tcPr>
          <w:p w14:paraId="6CFF8DA8"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22EA481D"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100</w:t>
            </w:r>
          </w:p>
        </w:tc>
        <w:tc>
          <w:tcPr>
            <w:tcW w:w="1275" w:type="dxa"/>
            <w:shd w:val="clear" w:color="auto" w:fill="auto"/>
            <w:vAlign w:val="center"/>
          </w:tcPr>
          <w:p w14:paraId="10DD5189"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Frasco</w:t>
            </w:r>
          </w:p>
        </w:tc>
        <w:tc>
          <w:tcPr>
            <w:tcW w:w="3261" w:type="dxa"/>
            <w:shd w:val="clear" w:color="auto" w:fill="auto"/>
          </w:tcPr>
          <w:p w14:paraId="158DB5CF"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REPELENTE A BASE DE ICARIDINA 11% A 15%, 100ml, FÁCIL APLICAÇÃO, duração de até 10 horas de proteção, longa duração, ideal para USO EM JOVENS E ADULTOS acima de 12 anos de idade, dermatologicamente testado, hipoalergênico, sem perfume, Eficaz conta Aedes Aegypti e Aedes albopictus, Culex, Pernilongos e Mosquitos.</w:t>
            </w:r>
          </w:p>
        </w:tc>
        <w:tc>
          <w:tcPr>
            <w:tcW w:w="1417" w:type="dxa"/>
            <w:vAlign w:val="center"/>
          </w:tcPr>
          <w:p w14:paraId="78849326"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R$26,3137</w:t>
            </w:r>
          </w:p>
        </w:tc>
        <w:tc>
          <w:tcPr>
            <w:tcW w:w="1418" w:type="dxa"/>
            <w:vAlign w:val="center"/>
          </w:tcPr>
          <w:p w14:paraId="110E078D"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R$2.631,37</w:t>
            </w:r>
          </w:p>
        </w:tc>
      </w:tr>
      <w:tr w:rsidR="00F021B5" w:rsidRPr="00B42C1B" w14:paraId="7D82AE61" w14:textId="77777777" w:rsidTr="00323C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93" w:type="dxa"/>
            <w:shd w:val="clear" w:color="auto" w:fill="auto"/>
            <w:vAlign w:val="center"/>
          </w:tcPr>
          <w:p w14:paraId="76CA08A8" w14:textId="77777777" w:rsidR="00F021B5" w:rsidRPr="00B42C1B" w:rsidRDefault="00F021B5" w:rsidP="00777127">
            <w:pPr>
              <w:jc w:val="center"/>
              <w:rPr>
                <w:rFonts w:asciiTheme="majorHAnsi" w:hAnsiTheme="majorHAnsi" w:cstheme="majorHAnsi"/>
                <w:b/>
                <w:color w:val="000000"/>
                <w:sz w:val="22"/>
                <w:szCs w:val="22"/>
              </w:rPr>
            </w:pPr>
            <w:r w:rsidRPr="00B42C1B">
              <w:rPr>
                <w:rFonts w:asciiTheme="majorHAnsi" w:hAnsiTheme="majorHAnsi" w:cstheme="majorHAnsi"/>
                <w:b/>
                <w:color w:val="000000"/>
                <w:sz w:val="22"/>
                <w:szCs w:val="22"/>
              </w:rPr>
              <w:t>183</w:t>
            </w:r>
          </w:p>
        </w:tc>
        <w:tc>
          <w:tcPr>
            <w:tcW w:w="708" w:type="dxa"/>
            <w:shd w:val="clear" w:color="auto" w:fill="auto"/>
            <w:vAlign w:val="center"/>
          </w:tcPr>
          <w:p w14:paraId="3FBB1D2D"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1</w:t>
            </w:r>
          </w:p>
        </w:tc>
        <w:tc>
          <w:tcPr>
            <w:tcW w:w="993" w:type="dxa"/>
            <w:shd w:val="clear" w:color="auto" w:fill="auto"/>
            <w:vAlign w:val="center"/>
          </w:tcPr>
          <w:p w14:paraId="085B22D7"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100</w:t>
            </w:r>
          </w:p>
        </w:tc>
        <w:tc>
          <w:tcPr>
            <w:tcW w:w="1275" w:type="dxa"/>
            <w:shd w:val="clear" w:color="auto" w:fill="auto"/>
            <w:vAlign w:val="center"/>
          </w:tcPr>
          <w:p w14:paraId="2B543D44" w14:textId="77777777" w:rsidR="00F021B5" w:rsidRPr="00B42C1B" w:rsidRDefault="00F021B5" w:rsidP="00777127">
            <w:pPr>
              <w:jc w:val="center"/>
              <w:rPr>
                <w:rFonts w:asciiTheme="majorHAnsi" w:hAnsiTheme="majorHAnsi" w:cstheme="majorHAnsi"/>
                <w:bCs/>
                <w:color w:val="000000"/>
                <w:sz w:val="22"/>
                <w:szCs w:val="22"/>
              </w:rPr>
            </w:pPr>
            <w:r w:rsidRPr="00B42C1B">
              <w:rPr>
                <w:rFonts w:asciiTheme="majorHAnsi" w:hAnsiTheme="majorHAnsi" w:cstheme="majorHAnsi"/>
                <w:bCs/>
                <w:color w:val="000000"/>
                <w:sz w:val="22"/>
                <w:szCs w:val="22"/>
              </w:rPr>
              <w:t>Frasco</w:t>
            </w:r>
          </w:p>
        </w:tc>
        <w:tc>
          <w:tcPr>
            <w:tcW w:w="3261" w:type="dxa"/>
            <w:shd w:val="clear" w:color="auto" w:fill="auto"/>
          </w:tcPr>
          <w:p w14:paraId="59BF2528" w14:textId="77777777" w:rsidR="00F021B5" w:rsidRPr="00B42C1B" w:rsidRDefault="00F021B5" w:rsidP="00B42C1B">
            <w:pPr>
              <w:jc w:val="both"/>
              <w:rPr>
                <w:rFonts w:asciiTheme="majorHAnsi" w:hAnsiTheme="majorHAnsi" w:cstheme="majorHAnsi"/>
                <w:color w:val="000000"/>
                <w:sz w:val="22"/>
                <w:szCs w:val="22"/>
              </w:rPr>
            </w:pPr>
            <w:r w:rsidRPr="00B42C1B">
              <w:rPr>
                <w:rFonts w:asciiTheme="majorHAnsi" w:hAnsiTheme="majorHAnsi" w:cstheme="majorHAnsi"/>
                <w:color w:val="000000"/>
                <w:sz w:val="22"/>
                <w:szCs w:val="22"/>
              </w:rPr>
              <w:t xml:space="preserve">REPELENTE A BASE DE ICARIDINA 11% A 15%, FÁCIL APLICAÇÃO, duração de até 10 horas de proteção, longa duração, ideal para uso em gestantes e lactantes, </w:t>
            </w:r>
            <w:r w:rsidRPr="00B42C1B">
              <w:rPr>
                <w:rFonts w:asciiTheme="majorHAnsi" w:hAnsiTheme="majorHAnsi" w:cstheme="majorHAnsi"/>
                <w:color w:val="000000"/>
                <w:sz w:val="22"/>
                <w:szCs w:val="22"/>
              </w:rPr>
              <w:lastRenderedPageBreak/>
              <w:t>dermatologicamente testado, hipoalergênico, sem perfume, Eficaz conta Aedes Aegypti e Aedes albopictus, Culex, Pernilongos e Mosquitos.</w:t>
            </w:r>
          </w:p>
        </w:tc>
        <w:tc>
          <w:tcPr>
            <w:tcW w:w="1417" w:type="dxa"/>
            <w:vAlign w:val="center"/>
          </w:tcPr>
          <w:p w14:paraId="1501460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lastRenderedPageBreak/>
              <w:t>R$21,3445</w:t>
            </w:r>
          </w:p>
        </w:tc>
        <w:tc>
          <w:tcPr>
            <w:tcW w:w="1418" w:type="dxa"/>
            <w:vAlign w:val="center"/>
          </w:tcPr>
          <w:p w14:paraId="6CE73900" w14:textId="77777777" w:rsidR="00F021B5" w:rsidRPr="00B42C1B" w:rsidRDefault="00F021B5" w:rsidP="00777127">
            <w:pPr>
              <w:jc w:val="center"/>
              <w:rPr>
                <w:rFonts w:asciiTheme="majorHAnsi" w:hAnsiTheme="majorHAnsi" w:cstheme="majorHAnsi"/>
                <w:b/>
                <w:bCs/>
                <w:color w:val="000000"/>
                <w:sz w:val="22"/>
                <w:szCs w:val="22"/>
              </w:rPr>
            </w:pPr>
            <w:r w:rsidRPr="00B42C1B">
              <w:rPr>
                <w:rFonts w:asciiTheme="majorHAnsi" w:hAnsiTheme="majorHAnsi" w:cstheme="majorHAnsi"/>
                <w:b/>
                <w:bCs/>
                <w:color w:val="000000"/>
                <w:sz w:val="22"/>
                <w:szCs w:val="22"/>
              </w:rPr>
              <w:t>2.134,45</w:t>
            </w:r>
          </w:p>
        </w:tc>
      </w:tr>
    </w:tbl>
    <w:p w14:paraId="2C2EE21E" w14:textId="77777777" w:rsidR="00C34AEC" w:rsidRPr="00C850B1" w:rsidRDefault="00C34AEC" w:rsidP="00B52254">
      <w:pPr>
        <w:jc w:val="both"/>
        <w:rPr>
          <w:rFonts w:asciiTheme="majorHAnsi" w:hAnsiTheme="majorHAnsi" w:cstheme="majorHAnsi"/>
          <w:b/>
          <w:sz w:val="22"/>
          <w:szCs w:val="22"/>
        </w:rPr>
      </w:pPr>
    </w:p>
    <w:p w14:paraId="66781B58" w14:textId="77777777" w:rsidR="00754D4E" w:rsidRPr="00C850B1" w:rsidRDefault="00754D4E">
      <w:pPr>
        <w:pStyle w:val="PargrafodaLista"/>
        <w:numPr>
          <w:ilvl w:val="0"/>
          <w:numId w:val="21"/>
        </w:numPr>
        <w:shd w:val="clear" w:color="auto" w:fill="C8CAE7" w:themeFill="text2" w:themeFillTint="33"/>
        <w:ind w:left="0" w:firstLine="0"/>
        <w:jc w:val="both"/>
        <w:rPr>
          <w:rFonts w:asciiTheme="majorHAnsi" w:hAnsiTheme="majorHAnsi" w:cstheme="majorHAnsi"/>
          <w:b/>
          <w:sz w:val="22"/>
          <w:szCs w:val="22"/>
        </w:rPr>
      </w:pPr>
      <w:r w:rsidRPr="00C850B1">
        <w:rPr>
          <w:rFonts w:asciiTheme="majorHAnsi" w:hAnsiTheme="majorHAnsi" w:cstheme="majorHAnsi"/>
          <w:b/>
          <w:sz w:val="22"/>
          <w:szCs w:val="22"/>
        </w:rPr>
        <w:t>JUSTIFICATIVA E OBJETIVO DA CONTRATAÇÃO.</w:t>
      </w:r>
    </w:p>
    <w:p w14:paraId="1319D8CE" w14:textId="77777777" w:rsidR="00F046C1" w:rsidRPr="00C850B1" w:rsidRDefault="00F046C1" w:rsidP="00B52254">
      <w:pPr>
        <w:pStyle w:val="Corpodetexto3"/>
        <w:tabs>
          <w:tab w:val="left" w:pos="9356"/>
        </w:tabs>
        <w:rPr>
          <w:rFonts w:asciiTheme="majorHAnsi" w:hAnsiTheme="majorHAnsi" w:cstheme="majorHAnsi"/>
          <w:sz w:val="22"/>
          <w:szCs w:val="22"/>
        </w:rPr>
      </w:pPr>
      <w:bookmarkStart w:id="7" w:name="_Hlk149047522"/>
    </w:p>
    <w:p w14:paraId="11308DF7" w14:textId="77777777" w:rsidR="00F56125" w:rsidRPr="00F56125" w:rsidRDefault="00F56125" w:rsidP="00F56125">
      <w:pPr>
        <w:pStyle w:val="Corpodetexto3"/>
        <w:tabs>
          <w:tab w:val="left" w:pos="9356"/>
        </w:tabs>
        <w:rPr>
          <w:rFonts w:asciiTheme="majorHAnsi" w:hAnsiTheme="majorHAnsi" w:cstheme="majorHAnsi"/>
          <w:sz w:val="22"/>
          <w:szCs w:val="22"/>
        </w:rPr>
      </w:pPr>
      <w:r w:rsidRPr="00F56125">
        <w:rPr>
          <w:rFonts w:asciiTheme="majorHAnsi" w:hAnsiTheme="majorHAnsi" w:cstheme="majorHAnsi"/>
          <w:sz w:val="22"/>
          <w:szCs w:val="22"/>
        </w:rPr>
        <w:t>Faz se necessário a abertura de novo processo licitatório para aquisição de medicamentos, devido à necessidade de garantia de tratamento medicamentoso aos pacientes em acompanhamento médico pelo Sistema Único de Saúde (SUS), medicamentos estes que constam na REMUME (Relação Municipal de Medicamentos), tais medicamentos também serão utilizados para atendimento de urgência e emergência das Unidades de Saúde, sendo fundamental a aquisição dos mesmos, pois serão utilizados no tratamento e realização dos procedimentos médicos possibilitando o bom desempenho no atendimento aos munícipes usuários do Sistema Único de Saúde (SUS) com a finalidade de garantir a satisfação dos usuários.</w:t>
      </w:r>
    </w:p>
    <w:p w14:paraId="0EC301E5" w14:textId="77777777" w:rsidR="00F56125" w:rsidRPr="00F56125" w:rsidRDefault="00F56125" w:rsidP="00F56125">
      <w:pPr>
        <w:pStyle w:val="Corpodetexto3"/>
        <w:tabs>
          <w:tab w:val="left" w:pos="9356"/>
        </w:tabs>
        <w:rPr>
          <w:rFonts w:asciiTheme="majorHAnsi" w:hAnsiTheme="majorHAnsi" w:cstheme="majorHAnsi"/>
          <w:sz w:val="22"/>
          <w:szCs w:val="22"/>
        </w:rPr>
      </w:pPr>
      <w:r w:rsidRPr="00F56125">
        <w:rPr>
          <w:rFonts w:asciiTheme="majorHAnsi" w:hAnsiTheme="majorHAnsi" w:cstheme="majorHAnsi"/>
          <w:sz w:val="22"/>
          <w:szCs w:val="22"/>
        </w:rPr>
        <w:t>O Município de Esperança Nova tem enfrentado um aumento nas demandas de medicamentos essenciais, especialmente no que diz respeito à concessão de medicamentos de alto custo e de difícil acesso. A escassez desses insumos na rede pública de saúde tem gerado a necessidade de otimizar a gestão dos recursos, garantindo a distribuição equitativa aos munícipes e evitando interrupções no fornecimento.</w:t>
      </w:r>
    </w:p>
    <w:p w14:paraId="6A2C5467" w14:textId="77777777" w:rsidR="00F56125" w:rsidRPr="00F56125" w:rsidRDefault="00F56125" w:rsidP="00F56125">
      <w:pPr>
        <w:pStyle w:val="Corpodetexto3"/>
        <w:tabs>
          <w:tab w:val="left" w:pos="9356"/>
        </w:tabs>
        <w:rPr>
          <w:rFonts w:asciiTheme="majorHAnsi" w:hAnsiTheme="majorHAnsi" w:cstheme="majorHAnsi"/>
          <w:sz w:val="22"/>
          <w:szCs w:val="22"/>
        </w:rPr>
      </w:pPr>
      <w:r w:rsidRPr="00F56125">
        <w:rPr>
          <w:rFonts w:asciiTheme="majorHAnsi" w:hAnsiTheme="majorHAnsi" w:cstheme="majorHAnsi"/>
          <w:sz w:val="22"/>
          <w:szCs w:val="22"/>
        </w:rPr>
        <w:t>A Farmácia Básica visa otimizar a logística e proporcionar uma gestão mais eficiente dos recursos destinados à aquisição de medicamentos essenciais. A centralização desses insumos em um único local permitirá um controle mais rigoroso sobre o estoque, evitando desperdícios e garantindo a distribuição adequada aos beneficiários.</w:t>
      </w:r>
    </w:p>
    <w:p w14:paraId="41AEE5AF" w14:textId="77777777" w:rsidR="00F56125" w:rsidRPr="00F56125" w:rsidRDefault="00F56125" w:rsidP="00F56125">
      <w:pPr>
        <w:pStyle w:val="Corpodetexto3"/>
        <w:tabs>
          <w:tab w:val="left" w:pos="9356"/>
        </w:tabs>
        <w:rPr>
          <w:rFonts w:asciiTheme="majorHAnsi" w:hAnsiTheme="majorHAnsi" w:cstheme="majorHAnsi"/>
          <w:sz w:val="22"/>
          <w:szCs w:val="22"/>
        </w:rPr>
      </w:pPr>
      <w:r w:rsidRPr="00F56125">
        <w:rPr>
          <w:rFonts w:asciiTheme="majorHAnsi" w:hAnsiTheme="majorHAnsi" w:cstheme="majorHAnsi"/>
          <w:sz w:val="22"/>
          <w:szCs w:val="22"/>
        </w:rPr>
        <w:t>Além disso, a aquisição parcelada desses medicamentos permitirá à Secretaria Municipal de Saúde manter um fornecimento contínuo e eficiente, ajustando os volumes conforme as necessidades da população e permitindo uma melhor gestão financeira, sem interrupções no atendimento e evitando desperdícios.</w:t>
      </w:r>
    </w:p>
    <w:p w14:paraId="3D0B7FBF" w14:textId="500B3736" w:rsidR="008656F3" w:rsidRPr="00C850B1" w:rsidRDefault="00F56125" w:rsidP="00F56125">
      <w:pPr>
        <w:pStyle w:val="Corpodetexto3"/>
        <w:tabs>
          <w:tab w:val="left" w:pos="9356"/>
        </w:tabs>
        <w:rPr>
          <w:rFonts w:asciiTheme="majorHAnsi" w:hAnsiTheme="majorHAnsi" w:cstheme="majorHAnsi"/>
          <w:sz w:val="22"/>
          <w:szCs w:val="22"/>
        </w:rPr>
      </w:pPr>
      <w:r w:rsidRPr="00F56125">
        <w:rPr>
          <w:rFonts w:asciiTheme="majorHAnsi" w:hAnsiTheme="majorHAnsi" w:cstheme="majorHAnsi"/>
          <w:sz w:val="22"/>
          <w:szCs w:val="22"/>
        </w:rPr>
        <w:t>Em resumo, a aquisição parcelada de medicamentos da Farmácia Básica é uma estratégia fundamental para garantir um fornecimento consistente</w:t>
      </w:r>
      <w:r w:rsidR="008656F3" w:rsidRPr="00C850B1">
        <w:rPr>
          <w:rFonts w:asciiTheme="majorHAnsi" w:hAnsiTheme="majorHAnsi" w:cstheme="majorHAnsi"/>
          <w:sz w:val="22"/>
          <w:szCs w:val="22"/>
        </w:rPr>
        <w:t>.</w:t>
      </w:r>
    </w:p>
    <w:p w14:paraId="057C839A" w14:textId="47D989CC" w:rsidR="002D12CB" w:rsidRPr="00547CFD" w:rsidRDefault="002D12CB" w:rsidP="00B52254">
      <w:pPr>
        <w:pStyle w:val="Corpodetexto3"/>
        <w:tabs>
          <w:tab w:val="left" w:pos="9356"/>
        </w:tabs>
        <w:rPr>
          <w:rFonts w:asciiTheme="majorHAnsi" w:hAnsiTheme="majorHAnsi" w:cstheme="majorHAnsi"/>
          <w:sz w:val="22"/>
          <w:szCs w:val="22"/>
        </w:rPr>
      </w:pPr>
    </w:p>
    <w:p w14:paraId="667B5C0B" w14:textId="3999E567" w:rsidR="00C612DA" w:rsidRPr="00B858F7" w:rsidRDefault="00C612DA">
      <w:pPr>
        <w:pStyle w:val="PargrafodaLista"/>
        <w:numPr>
          <w:ilvl w:val="0"/>
          <w:numId w:val="21"/>
        </w:numPr>
        <w:shd w:val="clear" w:color="auto" w:fill="C8CAE7" w:themeFill="text2" w:themeFillTint="33"/>
        <w:ind w:left="0" w:firstLine="0"/>
        <w:jc w:val="both"/>
        <w:rPr>
          <w:rFonts w:asciiTheme="majorHAnsi" w:hAnsiTheme="majorHAnsi" w:cstheme="minorHAnsi"/>
          <w:b/>
          <w:sz w:val="22"/>
          <w:szCs w:val="22"/>
        </w:rPr>
      </w:pPr>
      <w:r>
        <w:rPr>
          <w:rFonts w:asciiTheme="majorHAnsi" w:hAnsiTheme="majorHAnsi" w:cstheme="minorHAnsi"/>
          <w:b/>
          <w:sz w:val="22"/>
          <w:szCs w:val="22"/>
        </w:rPr>
        <w:t xml:space="preserve">DA JUSTIFICATIVA DO AGRUPAMENTO DOS ITENS </w:t>
      </w:r>
    </w:p>
    <w:p w14:paraId="315502F4" w14:textId="77777777" w:rsidR="00F046C1" w:rsidRDefault="00F046C1" w:rsidP="00B52254">
      <w:pPr>
        <w:pStyle w:val="Corpodetexto3"/>
        <w:tabs>
          <w:tab w:val="left" w:pos="9356"/>
        </w:tabs>
        <w:rPr>
          <w:rFonts w:asciiTheme="majorHAnsi" w:hAnsiTheme="majorHAnsi" w:cstheme="majorHAnsi"/>
          <w:sz w:val="22"/>
          <w:szCs w:val="22"/>
        </w:rPr>
      </w:pPr>
    </w:p>
    <w:p w14:paraId="79448C11" w14:textId="3D61298D" w:rsidR="00C612DA" w:rsidRDefault="00DA69F2" w:rsidP="00B52254">
      <w:pPr>
        <w:pStyle w:val="Corpodetexto3"/>
        <w:tabs>
          <w:tab w:val="left" w:pos="9356"/>
        </w:tabs>
        <w:rPr>
          <w:rFonts w:asciiTheme="majorHAnsi" w:hAnsiTheme="majorHAnsi" w:cstheme="majorHAnsi"/>
          <w:sz w:val="22"/>
          <w:szCs w:val="22"/>
        </w:rPr>
      </w:pPr>
      <w:r w:rsidRPr="00DA69F2">
        <w:rPr>
          <w:rFonts w:asciiTheme="majorHAnsi" w:hAnsiTheme="majorHAnsi" w:cstheme="majorHAnsi"/>
          <w:sz w:val="22"/>
          <w:szCs w:val="22"/>
        </w:rPr>
        <w:t>Devido à natureza do material e a possível variedade de fornecedores destes, optou-se pelo não agrupamento, sendo que no processo será realizado por itens</w:t>
      </w:r>
      <w:r w:rsidR="00C612DA" w:rsidRPr="00C612DA">
        <w:rPr>
          <w:rFonts w:asciiTheme="majorHAnsi" w:hAnsiTheme="majorHAnsi" w:cstheme="majorHAnsi"/>
          <w:sz w:val="22"/>
          <w:szCs w:val="22"/>
        </w:rPr>
        <w:t>.</w:t>
      </w:r>
    </w:p>
    <w:p w14:paraId="5383E6CE" w14:textId="77777777" w:rsidR="002D12CB" w:rsidRPr="00C612DA" w:rsidRDefault="002D12CB" w:rsidP="00B52254">
      <w:pPr>
        <w:pStyle w:val="Corpodetexto3"/>
        <w:tabs>
          <w:tab w:val="left" w:pos="9356"/>
        </w:tabs>
        <w:rPr>
          <w:rFonts w:asciiTheme="majorHAnsi" w:hAnsiTheme="majorHAnsi" w:cstheme="majorHAnsi"/>
          <w:sz w:val="22"/>
          <w:szCs w:val="22"/>
        </w:rPr>
      </w:pPr>
    </w:p>
    <w:p w14:paraId="55BE6B26" w14:textId="7EE53952" w:rsidR="00C612DA" w:rsidRPr="00B858F7" w:rsidRDefault="00C612DA">
      <w:pPr>
        <w:pStyle w:val="PargrafodaLista"/>
        <w:numPr>
          <w:ilvl w:val="0"/>
          <w:numId w:val="21"/>
        </w:numPr>
        <w:shd w:val="clear" w:color="auto" w:fill="C8CAE7" w:themeFill="text2" w:themeFillTint="33"/>
        <w:ind w:left="0" w:firstLine="0"/>
        <w:jc w:val="both"/>
        <w:rPr>
          <w:rFonts w:asciiTheme="majorHAnsi" w:hAnsiTheme="majorHAnsi" w:cstheme="minorHAnsi"/>
          <w:b/>
          <w:sz w:val="22"/>
          <w:szCs w:val="22"/>
        </w:rPr>
      </w:pPr>
      <w:r>
        <w:rPr>
          <w:rFonts w:asciiTheme="majorHAnsi" w:hAnsiTheme="majorHAnsi" w:cstheme="minorHAnsi"/>
          <w:b/>
          <w:sz w:val="22"/>
          <w:szCs w:val="22"/>
        </w:rPr>
        <w:t xml:space="preserve">DA </w:t>
      </w:r>
      <w:r w:rsidRPr="00C612DA">
        <w:rPr>
          <w:rFonts w:asciiTheme="majorHAnsi" w:hAnsiTheme="majorHAnsi" w:cstheme="majorHAnsi"/>
          <w:b/>
          <w:bCs/>
          <w:sz w:val="22"/>
          <w:szCs w:val="22"/>
        </w:rPr>
        <w:t>SISTEMA DE REGISTRO DE PREÇO</w:t>
      </w:r>
    </w:p>
    <w:p w14:paraId="4DCDD6F1" w14:textId="77777777" w:rsidR="00F046C1" w:rsidRDefault="00F046C1" w:rsidP="00B52254">
      <w:pPr>
        <w:autoSpaceDE w:val="0"/>
        <w:autoSpaceDN w:val="0"/>
        <w:adjustRightInd w:val="0"/>
        <w:jc w:val="both"/>
        <w:rPr>
          <w:rFonts w:asciiTheme="majorHAnsi" w:hAnsiTheme="majorHAnsi" w:cstheme="majorHAnsi"/>
          <w:sz w:val="22"/>
          <w:szCs w:val="22"/>
        </w:rPr>
      </w:pPr>
    </w:p>
    <w:p w14:paraId="431F8678" w14:textId="255F22FC" w:rsidR="00C612DA" w:rsidRPr="00C612DA" w:rsidRDefault="00C612DA" w:rsidP="00B52254">
      <w:pPr>
        <w:autoSpaceDE w:val="0"/>
        <w:autoSpaceDN w:val="0"/>
        <w:adjustRightInd w:val="0"/>
        <w:jc w:val="both"/>
        <w:rPr>
          <w:rFonts w:asciiTheme="majorHAnsi" w:hAnsiTheme="majorHAnsi" w:cstheme="majorHAnsi"/>
          <w:sz w:val="22"/>
          <w:szCs w:val="22"/>
        </w:rPr>
      </w:pPr>
      <w:bookmarkStart w:id="8" w:name="_Hlk164838284"/>
      <w:r w:rsidRPr="00C612DA">
        <w:rPr>
          <w:rFonts w:asciiTheme="majorHAnsi" w:hAnsiTheme="majorHAnsi" w:cstheme="majorHAnsi"/>
          <w:sz w:val="22"/>
          <w:szCs w:val="22"/>
        </w:rPr>
        <w:t>Será adotado o Sistema de Registro de Preços, haja vista a conveniência do fornecimento do objeto com previsão de serem de forma parcelados conforme a necessidade, visando minimizar e reduzir os custos necessários. Pois, esse possui uma vasta gama de vantagens, principalmente ao permitir a evolução significativa do planejamento das atividades de infraestrutura da Administração Ademais, a opção pelo Sistema de Registro de Preço,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w:t>
      </w:r>
    </w:p>
    <w:p w14:paraId="2B767340" w14:textId="77777777" w:rsidR="00C612DA" w:rsidRPr="00C612DA" w:rsidRDefault="00C612DA" w:rsidP="00B52254">
      <w:pPr>
        <w:autoSpaceDE w:val="0"/>
        <w:autoSpaceDN w:val="0"/>
        <w:adjustRightInd w:val="0"/>
        <w:jc w:val="both"/>
        <w:rPr>
          <w:rFonts w:asciiTheme="majorHAnsi" w:hAnsiTheme="majorHAnsi" w:cstheme="majorHAnsi"/>
          <w:sz w:val="22"/>
          <w:szCs w:val="22"/>
        </w:rPr>
      </w:pPr>
      <w:r w:rsidRPr="00C612DA">
        <w:rPr>
          <w:rFonts w:asciiTheme="majorHAnsi" w:hAnsiTheme="majorHAnsi" w:cstheme="majorHAnsi"/>
          <w:sz w:val="22"/>
          <w:szCs w:val="22"/>
        </w:rPr>
        <w:t>Considerando a demanda de utilização desse material/produto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1458FC2C" w14:textId="62A0EEDF" w:rsidR="007F7A97" w:rsidRDefault="00C612DA" w:rsidP="00B52254">
      <w:pPr>
        <w:autoSpaceDE w:val="0"/>
        <w:autoSpaceDN w:val="0"/>
        <w:adjustRightInd w:val="0"/>
        <w:jc w:val="both"/>
        <w:rPr>
          <w:rFonts w:asciiTheme="majorHAnsi" w:hAnsiTheme="majorHAnsi" w:cstheme="majorHAnsi"/>
          <w:sz w:val="22"/>
          <w:szCs w:val="22"/>
        </w:rPr>
      </w:pPr>
      <w:r w:rsidRPr="00C612DA">
        <w:rPr>
          <w:rFonts w:asciiTheme="majorHAnsi" w:hAnsiTheme="majorHAnsi" w:cstheme="majorHAnsi"/>
          <w:sz w:val="22"/>
          <w:szCs w:val="22"/>
        </w:rPr>
        <w:t xml:space="preserve">Nesse sentido, justifica-se ainda a motivação para utilização do Sistema de Registro de Preços em razão da demanda ser eventual e futura, sendo utilizado o registro de acordo com a necessidade dos produtos </w:t>
      </w:r>
      <w:r w:rsidRPr="00C612DA">
        <w:rPr>
          <w:rFonts w:asciiTheme="majorHAnsi" w:hAnsiTheme="majorHAnsi" w:cstheme="majorHAnsi"/>
          <w:sz w:val="22"/>
          <w:szCs w:val="22"/>
        </w:rPr>
        <w:lastRenderedPageBreak/>
        <w:t>demandados, levando em consideração o desgaste natural. Outro ponto que merece destaque é o emprego de recursos financeiros somente para o atendimento imediato da demanda.</w:t>
      </w:r>
    </w:p>
    <w:bookmarkEnd w:id="8"/>
    <w:p w14:paraId="26FC6691" w14:textId="77777777" w:rsidR="007F7A97" w:rsidRDefault="007F7A97" w:rsidP="00B52254">
      <w:pPr>
        <w:jc w:val="both"/>
        <w:rPr>
          <w:rFonts w:asciiTheme="majorHAnsi" w:hAnsiTheme="majorHAnsi" w:cstheme="majorHAnsi"/>
          <w:sz w:val="22"/>
          <w:szCs w:val="22"/>
        </w:rPr>
      </w:pPr>
    </w:p>
    <w:bookmarkEnd w:id="7"/>
    <w:p w14:paraId="3B2ED2F4" w14:textId="77777777" w:rsidR="00754D4E" w:rsidRPr="008A145C" w:rsidRDefault="00754D4E">
      <w:pPr>
        <w:pStyle w:val="PargrafodaLista"/>
        <w:numPr>
          <w:ilvl w:val="0"/>
          <w:numId w:val="21"/>
        </w:numPr>
        <w:shd w:val="clear" w:color="auto" w:fill="C8CAE7" w:themeFill="text2" w:themeFillTint="33"/>
        <w:ind w:left="0" w:firstLine="0"/>
        <w:jc w:val="both"/>
        <w:rPr>
          <w:rFonts w:asciiTheme="majorHAnsi" w:hAnsiTheme="majorHAnsi" w:cstheme="minorHAnsi"/>
          <w:b/>
          <w:sz w:val="22"/>
          <w:szCs w:val="22"/>
        </w:rPr>
      </w:pPr>
      <w:r w:rsidRPr="008A145C">
        <w:rPr>
          <w:rFonts w:asciiTheme="majorHAnsi" w:hAnsiTheme="majorHAnsi" w:cstheme="minorHAnsi"/>
          <w:b/>
          <w:sz w:val="22"/>
          <w:szCs w:val="22"/>
        </w:rPr>
        <w:t>CLASSIFICAÇÃO DOS BENS COMUNS.</w:t>
      </w:r>
    </w:p>
    <w:p w14:paraId="0E5FB2E9" w14:textId="77777777" w:rsidR="00141D12" w:rsidRDefault="00141D12" w:rsidP="00B52254">
      <w:pPr>
        <w:jc w:val="both"/>
        <w:rPr>
          <w:rFonts w:asciiTheme="majorHAnsi" w:hAnsiTheme="majorHAnsi" w:cstheme="majorHAnsi"/>
          <w:b/>
          <w:bCs/>
          <w:sz w:val="22"/>
          <w:szCs w:val="22"/>
        </w:rPr>
      </w:pPr>
    </w:p>
    <w:p w14:paraId="4A3660BE" w14:textId="2052CDF9" w:rsidR="00754D4E" w:rsidRPr="00BB099F" w:rsidRDefault="00141D12" w:rsidP="00B52254">
      <w:pPr>
        <w:jc w:val="both"/>
        <w:rPr>
          <w:rFonts w:asciiTheme="majorHAnsi" w:hAnsiTheme="majorHAnsi" w:cstheme="majorHAnsi"/>
          <w:sz w:val="22"/>
          <w:szCs w:val="22"/>
          <w:highlight w:val="yellow"/>
        </w:rPr>
      </w:pPr>
      <w:r>
        <w:rPr>
          <w:rFonts w:asciiTheme="majorHAnsi" w:hAnsiTheme="majorHAnsi" w:cstheme="majorHAnsi"/>
          <w:b/>
          <w:bCs/>
          <w:sz w:val="22"/>
          <w:szCs w:val="22"/>
        </w:rPr>
        <w:t>4</w:t>
      </w:r>
      <w:r w:rsidR="00C340D4" w:rsidRPr="00C340D4">
        <w:rPr>
          <w:rFonts w:asciiTheme="majorHAnsi" w:hAnsiTheme="majorHAnsi" w:cstheme="majorHAnsi"/>
          <w:b/>
          <w:bCs/>
          <w:sz w:val="22"/>
          <w:szCs w:val="22"/>
        </w:rPr>
        <w:t>.1</w:t>
      </w:r>
      <w:r w:rsidR="00C340D4">
        <w:rPr>
          <w:rFonts w:asciiTheme="majorHAnsi" w:hAnsiTheme="majorHAnsi" w:cstheme="majorHAnsi"/>
          <w:b/>
          <w:bCs/>
          <w:sz w:val="22"/>
          <w:szCs w:val="22"/>
        </w:rPr>
        <w:t xml:space="preserve">. </w:t>
      </w:r>
      <w:r w:rsidR="00754D4E" w:rsidRPr="00C340D4">
        <w:rPr>
          <w:rFonts w:asciiTheme="majorHAnsi" w:hAnsiTheme="majorHAnsi" w:cstheme="majorHAnsi"/>
          <w:sz w:val="22"/>
          <w:szCs w:val="22"/>
        </w:rPr>
        <w:t>A natureza do objeto a ser contratado é de natureza comum nos termos do parágrafo único, do artigo 1º, da Lei 10.520, de 2002, e as especificações dos materiais estão definidas de forma clara, concisa e objetiva e que as unidades de medida atendem ao princípio da padronização usual existente no mercado.</w:t>
      </w:r>
    </w:p>
    <w:p w14:paraId="2F978A6F" w14:textId="77777777" w:rsidR="009E0E7B" w:rsidRPr="00B858F7" w:rsidRDefault="009E0E7B" w:rsidP="00B52254">
      <w:pPr>
        <w:jc w:val="both"/>
        <w:rPr>
          <w:rFonts w:asciiTheme="majorHAnsi" w:hAnsiTheme="majorHAnsi" w:cstheme="minorHAnsi"/>
          <w:sz w:val="22"/>
          <w:szCs w:val="22"/>
        </w:rPr>
      </w:pPr>
    </w:p>
    <w:p w14:paraId="232A45BF" w14:textId="1FC5C03B" w:rsidR="00754D4E" w:rsidRPr="00C612DA" w:rsidRDefault="00754D4E">
      <w:pPr>
        <w:pStyle w:val="PargrafodaLista"/>
        <w:numPr>
          <w:ilvl w:val="0"/>
          <w:numId w:val="21"/>
        </w:numPr>
        <w:shd w:val="clear" w:color="auto" w:fill="C8CAE7" w:themeFill="text2" w:themeFillTint="33"/>
        <w:ind w:left="0" w:firstLine="0"/>
        <w:jc w:val="both"/>
        <w:rPr>
          <w:rFonts w:asciiTheme="majorHAnsi" w:hAnsiTheme="majorHAnsi" w:cstheme="minorHAnsi"/>
          <w:b/>
          <w:sz w:val="22"/>
          <w:szCs w:val="22"/>
        </w:rPr>
      </w:pPr>
      <w:r w:rsidRPr="00C612DA">
        <w:rPr>
          <w:rFonts w:asciiTheme="majorHAnsi" w:hAnsiTheme="majorHAnsi" w:cstheme="minorHAnsi"/>
          <w:b/>
          <w:sz w:val="22"/>
          <w:szCs w:val="22"/>
        </w:rPr>
        <w:t xml:space="preserve">ENTREGA </w:t>
      </w:r>
      <w:r w:rsidR="00C340D4" w:rsidRPr="00C612DA">
        <w:rPr>
          <w:rFonts w:asciiTheme="majorHAnsi" w:hAnsiTheme="majorHAnsi" w:cstheme="minorHAnsi"/>
          <w:b/>
          <w:sz w:val="22"/>
          <w:szCs w:val="22"/>
        </w:rPr>
        <w:t xml:space="preserve">E </w:t>
      </w:r>
      <w:r w:rsidRPr="00C612DA">
        <w:rPr>
          <w:rFonts w:asciiTheme="majorHAnsi" w:hAnsiTheme="majorHAnsi" w:cstheme="minorHAnsi"/>
          <w:b/>
          <w:sz w:val="22"/>
          <w:szCs w:val="22"/>
        </w:rPr>
        <w:t xml:space="preserve">CRITÉRIO DE ACEITAÇÃO </w:t>
      </w:r>
      <w:r w:rsidR="005F1E6F" w:rsidRPr="00C612DA">
        <w:rPr>
          <w:rFonts w:asciiTheme="majorHAnsi" w:hAnsiTheme="majorHAnsi" w:cstheme="minorHAnsi"/>
          <w:b/>
          <w:sz w:val="22"/>
          <w:szCs w:val="22"/>
        </w:rPr>
        <w:t>DO</w:t>
      </w:r>
      <w:r w:rsidRPr="00C612DA">
        <w:rPr>
          <w:rFonts w:asciiTheme="majorHAnsi" w:hAnsiTheme="majorHAnsi" w:cstheme="minorHAnsi"/>
          <w:b/>
          <w:sz w:val="22"/>
          <w:szCs w:val="22"/>
        </w:rPr>
        <w:t xml:space="preserve"> OBJETO.</w:t>
      </w:r>
    </w:p>
    <w:p w14:paraId="74DCFD67" w14:textId="77777777" w:rsidR="00C21104" w:rsidRDefault="00C21104" w:rsidP="00B52254">
      <w:pPr>
        <w:autoSpaceDE w:val="0"/>
        <w:autoSpaceDN w:val="0"/>
        <w:adjustRightInd w:val="0"/>
        <w:jc w:val="both"/>
      </w:pPr>
      <w:bookmarkStart w:id="9" w:name="_Hlk123046670"/>
    </w:p>
    <w:p w14:paraId="51CB1E95" w14:textId="786116F6" w:rsidR="00D72B3B" w:rsidRPr="00D72B3B" w:rsidRDefault="00F56125" w:rsidP="001D3CF7">
      <w:pPr>
        <w:pStyle w:val="PargrafodaLista"/>
        <w:numPr>
          <w:ilvl w:val="1"/>
          <w:numId w:val="21"/>
        </w:numPr>
        <w:autoSpaceDE w:val="0"/>
        <w:autoSpaceDN w:val="0"/>
        <w:adjustRightInd w:val="0"/>
        <w:ind w:left="0" w:firstLine="0"/>
        <w:jc w:val="both"/>
        <w:rPr>
          <w:rFonts w:asciiTheme="majorHAnsi" w:hAnsiTheme="majorHAnsi" w:cstheme="majorHAnsi"/>
          <w:sz w:val="22"/>
          <w:szCs w:val="22"/>
        </w:rPr>
      </w:pPr>
      <w:r w:rsidRPr="00D72B3B">
        <w:rPr>
          <w:rFonts w:asciiTheme="majorHAnsi" w:hAnsiTheme="majorHAnsi" w:cstheme="majorHAnsi"/>
          <w:bCs/>
          <w:sz w:val="22"/>
          <w:szCs w:val="22"/>
        </w:rPr>
        <w:t>O</w:t>
      </w:r>
      <w:r w:rsidRPr="00D72B3B">
        <w:rPr>
          <w:rFonts w:asciiTheme="majorHAnsi" w:hAnsiTheme="majorHAnsi" w:cstheme="majorHAnsi"/>
          <w:bCs/>
          <w:sz w:val="22"/>
          <w:szCs w:val="22"/>
          <w:lang w:bidi="he-IL"/>
        </w:rPr>
        <w:t xml:space="preserve">s medicamentos deverão ser entregues </w:t>
      </w:r>
      <w:r w:rsidRPr="00D72B3B">
        <w:rPr>
          <w:rFonts w:asciiTheme="majorHAnsi" w:hAnsiTheme="majorHAnsi" w:cstheme="majorHAnsi"/>
          <w:bCs/>
          <w:sz w:val="22"/>
          <w:szCs w:val="22"/>
        </w:rPr>
        <w:t xml:space="preserve">com prazo máximo de </w:t>
      </w:r>
      <w:r w:rsidRPr="00D72B3B">
        <w:rPr>
          <w:rFonts w:asciiTheme="majorHAnsi" w:hAnsiTheme="majorHAnsi" w:cstheme="majorHAnsi"/>
          <w:b/>
          <w:sz w:val="22"/>
          <w:szCs w:val="22"/>
        </w:rPr>
        <w:t>10 (dez) dia</w:t>
      </w:r>
      <w:r w:rsidRPr="00D72B3B">
        <w:rPr>
          <w:rFonts w:asciiTheme="majorHAnsi" w:hAnsiTheme="majorHAnsi" w:cstheme="majorHAnsi"/>
          <w:bCs/>
          <w:sz w:val="22"/>
          <w:szCs w:val="22"/>
        </w:rPr>
        <w:t>s após o recebimento da requisição do setor solicitante, independentemente da quantidade de itens solicitado conforme a necessidade da administração.</w:t>
      </w:r>
    </w:p>
    <w:p w14:paraId="3FBADD98" w14:textId="77777777" w:rsidR="00D72B3B" w:rsidRPr="00D72B3B" w:rsidRDefault="00D72B3B" w:rsidP="00D72B3B">
      <w:pPr>
        <w:pStyle w:val="PargrafodaLista"/>
        <w:autoSpaceDE w:val="0"/>
        <w:autoSpaceDN w:val="0"/>
        <w:adjustRightInd w:val="0"/>
        <w:ind w:left="0"/>
        <w:jc w:val="both"/>
        <w:rPr>
          <w:rFonts w:asciiTheme="majorHAnsi" w:hAnsiTheme="majorHAnsi" w:cstheme="majorHAnsi"/>
          <w:sz w:val="22"/>
          <w:szCs w:val="22"/>
        </w:rPr>
      </w:pPr>
    </w:p>
    <w:p w14:paraId="65ADCFA5" w14:textId="7EAD19FE" w:rsidR="00F56125" w:rsidRPr="00D72B3B" w:rsidRDefault="00D72B3B" w:rsidP="001D3CF7">
      <w:pPr>
        <w:pStyle w:val="PargrafodaLista"/>
        <w:numPr>
          <w:ilvl w:val="1"/>
          <w:numId w:val="21"/>
        </w:numPr>
        <w:autoSpaceDE w:val="0"/>
        <w:autoSpaceDN w:val="0"/>
        <w:adjustRightInd w:val="0"/>
        <w:ind w:left="0" w:firstLine="0"/>
        <w:jc w:val="both"/>
        <w:rPr>
          <w:rFonts w:asciiTheme="majorHAnsi" w:hAnsiTheme="majorHAnsi" w:cstheme="majorHAnsi"/>
          <w:sz w:val="22"/>
          <w:szCs w:val="22"/>
        </w:rPr>
      </w:pPr>
      <w:r w:rsidRPr="00D72B3B">
        <w:rPr>
          <w:rFonts w:asciiTheme="majorHAnsi" w:hAnsiTheme="majorHAnsi" w:cstheme="majorHAnsi"/>
          <w:sz w:val="22"/>
          <w:szCs w:val="22"/>
        </w:rPr>
        <w:t>Os itens deverão ser entregues no Centro de Saúde, nº 410, CEP:87.545-000, Avenida Juvenal Silva Braga ou em local a ser designado pela Secretaria Requisitante, sendo este sempre localizado no Município de Esperança Nova, sem custo para o município, no horário de expediente das 07h00min às 11h30min e das 13h00min às 17h00min.</w:t>
      </w:r>
    </w:p>
    <w:p w14:paraId="41979117" w14:textId="77777777" w:rsidR="00D72B3B" w:rsidRPr="00F56125" w:rsidRDefault="00D72B3B" w:rsidP="00F56125">
      <w:pPr>
        <w:pStyle w:val="PargrafodaLista"/>
        <w:autoSpaceDE w:val="0"/>
        <w:autoSpaceDN w:val="0"/>
        <w:adjustRightInd w:val="0"/>
        <w:ind w:left="0"/>
        <w:jc w:val="both"/>
        <w:rPr>
          <w:rFonts w:asciiTheme="majorHAnsi" w:hAnsiTheme="majorHAnsi" w:cstheme="majorHAnsi"/>
          <w:bCs/>
          <w:sz w:val="22"/>
          <w:szCs w:val="22"/>
        </w:rPr>
      </w:pPr>
    </w:p>
    <w:p w14:paraId="7E76E076" w14:textId="5803C954" w:rsidR="00F56125" w:rsidRDefault="00F56125">
      <w:pPr>
        <w:pStyle w:val="PargrafodaLista"/>
        <w:numPr>
          <w:ilvl w:val="1"/>
          <w:numId w:val="21"/>
        </w:numPr>
        <w:autoSpaceDE w:val="0"/>
        <w:autoSpaceDN w:val="0"/>
        <w:adjustRightInd w:val="0"/>
        <w:ind w:left="0" w:firstLine="0"/>
        <w:jc w:val="both"/>
        <w:rPr>
          <w:rFonts w:asciiTheme="majorHAnsi" w:hAnsiTheme="majorHAnsi" w:cstheme="majorHAnsi"/>
          <w:bCs/>
          <w:sz w:val="22"/>
          <w:szCs w:val="22"/>
        </w:rPr>
      </w:pPr>
      <w:r w:rsidRPr="00F56125">
        <w:rPr>
          <w:rFonts w:asciiTheme="majorHAnsi" w:eastAsia="Calibri" w:hAnsiTheme="majorHAnsi" w:cstheme="majorHAnsi"/>
          <w:bCs/>
          <w:sz w:val="22"/>
          <w:szCs w:val="22"/>
        </w:rPr>
        <w:t>O prazo de validade dos medicamentos não deverá ser inferior a 12 (doze) meses, a contar da data de entrega do produto</w:t>
      </w:r>
      <w:r w:rsidRPr="00F56125">
        <w:rPr>
          <w:rFonts w:asciiTheme="majorHAnsi" w:hAnsiTheme="majorHAnsi" w:cstheme="majorHAnsi"/>
          <w:bCs/>
          <w:sz w:val="22"/>
          <w:szCs w:val="22"/>
        </w:rPr>
        <w:t xml:space="preserve">. </w:t>
      </w:r>
    </w:p>
    <w:p w14:paraId="244F73EF" w14:textId="77777777" w:rsidR="00F56125" w:rsidRDefault="00F56125" w:rsidP="00F56125">
      <w:pPr>
        <w:pStyle w:val="PargrafodaLista"/>
        <w:autoSpaceDE w:val="0"/>
        <w:autoSpaceDN w:val="0"/>
        <w:adjustRightInd w:val="0"/>
        <w:ind w:left="0"/>
        <w:jc w:val="both"/>
        <w:rPr>
          <w:rFonts w:asciiTheme="majorHAnsi" w:hAnsiTheme="majorHAnsi" w:cstheme="majorHAnsi"/>
          <w:bCs/>
          <w:sz w:val="22"/>
          <w:szCs w:val="22"/>
        </w:rPr>
      </w:pPr>
    </w:p>
    <w:p w14:paraId="0B5B2BE3" w14:textId="171F5831" w:rsidR="00F56125" w:rsidRPr="00F56125" w:rsidRDefault="00F56125">
      <w:pPr>
        <w:pStyle w:val="PargrafodaLista"/>
        <w:numPr>
          <w:ilvl w:val="1"/>
          <w:numId w:val="21"/>
        </w:numPr>
        <w:autoSpaceDE w:val="0"/>
        <w:autoSpaceDN w:val="0"/>
        <w:adjustRightInd w:val="0"/>
        <w:ind w:left="0" w:firstLine="0"/>
        <w:jc w:val="both"/>
        <w:rPr>
          <w:rFonts w:asciiTheme="majorHAnsi" w:hAnsiTheme="majorHAnsi" w:cstheme="majorHAnsi"/>
          <w:bCs/>
          <w:sz w:val="22"/>
          <w:szCs w:val="22"/>
        </w:rPr>
      </w:pPr>
      <w:r w:rsidRPr="00F56125">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28870467" w14:textId="77777777" w:rsidR="00F56125" w:rsidRPr="00F56125" w:rsidRDefault="00F56125" w:rsidP="00F56125">
      <w:pPr>
        <w:pStyle w:val="PargrafodaLista"/>
        <w:autoSpaceDE w:val="0"/>
        <w:autoSpaceDN w:val="0"/>
        <w:adjustRightInd w:val="0"/>
        <w:ind w:left="0"/>
        <w:jc w:val="both"/>
        <w:rPr>
          <w:rFonts w:asciiTheme="majorHAnsi" w:hAnsiTheme="majorHAnsi" w:cstheme="majorHAnsi"/>
          <w:bCs/>
          <w:sz w:val="22"/>
          <w:szCs w:val="22"/>
        </w:rPr>
      </w:pPr>
    </w:p>
    <w:p w14:paraId="0353AFBB" w14:textId="5EC0AA86" w:rsidR="00F56125" w:rsidRPr="00F56125" w:rsidRDefault="00F56125">
      <w:pPr>
        <w:pStyle w:val="PargrafodaLista"/>
        <w:numPr>
          <w:ilvl w:val="1"/>
          <w:numId w:val="21"/>
        </w:numPr>
        <w:autoSpaceDE w:val="0"/>
        <w:autoSpaceDN w:val="0"/>
        <w:adjustRightInd w:val="0"/>
        <w:ind w:left="0" w:firstLine="0"/>
        <w:jc w:val="both"/>
        <w:rPr>
          <w:rFonts w:asciiTheme="majorHAnsi" w:hAnsiTheme="majorHAnsi" w:cstheme="majorHAnsi"/>
          <w:bCs/>
          <w:sz w:val="22"/>
          <w:szCs w:val="22"/>
        </w:rPr>
      </w:pPr>
      <w:r w:rsidRPr="00F56125">
        <w:rPr>
          <w:rFonts w:asciiTheme="majorHAnsi" w:hAnsiTheme="majorHAnsi" w:cstheme="majorHAnsi"/>
          <w:sz w:val="22"/>
          <w:szCs w:val="22"/>
        </w:rPr>
        <w:t>Os números dos lotes devem estar especificados na nota fiscal por quantidade de cada medicamento entregue.</w:t>
      </w:r>
    </w:p>
    <w:p w14:paraId="205ABEFB" w14:textId="77777777" w:rsidR="00F56125" w:rsidRPr="00F56125" w:rsidRDefault="00F56125" w:rsidP="00F56125">
      <w:pPr>
        <w:pStyle w:val="PargrafodaLista"/>
        <w:autoSpaceDE w:val="0"/>
        <w:autoSpaceDN w:val="0"/>
        <w:adjustRightInd w:val="0"/>
        <w:ind w:left="0"/>
        <w:jc w:val="both"/>
        <w:rPr>
          <w:rFonts w:asciiTheme="majorHAnsi" w:hAnsiTheme="majorHAnsi" w:cstheme="majorHAnsi"/>
          <w:bCs/>
          <w:sz w:val="22"/>
          <w:szCs w:val="22"/>
        </w:rPr>
      </w:pPr>
    </w:p>
    <w:p w14:paraId="72D44E83" w14:textId="545D7707" w:rsidR="00F56125" w:rsidRPr="00F56125" w:rsidRDefault="00F56125">
      <w:pPr>
        <w:pStyle w:val="PargrafodaLista"/>
        <w:numPr>
          <w:ilvl w:val="1"/>
          <w:numId w:val="21"/>
        </w:numPr>
        <w:autoSpaceDE w:val="0"/>
        <w:autoSpaceDN w:val="0"/>
        <w:adjustRightInd w:val="0"/>
        <w:ind w:left="0" w:firstLine="0"/>
        <w:jc w:val="both"/>
        <w:rPr>
          <w:rFonts w:asciiTheme="majorHAnsi" w:hAnsiTheme="majorHAnsi" w:cstheme="majorHAnsi"/>
          <w:bCs/>
          <w:sz w:val="22"/>
          <w:szCs w:val="22"/>
        </w:rPr>
      </w:pPr>
      <w:r w:rsidRPr="00F56125">
        <w:rPr>
          <w:rFonts w:asciiTheme="majorHAnsi" w:hAnsiTheme="majorHAnsi" w:cstheme="majorHAnsi"/>
          <w:sz w:val="22"/>
          <w:szCs w:val="22"/>
        </w:rPr>
        <w:t>Os medicamentos devem ser entregues por itens de cada lote com a data de validade, com seus respectivos quantitativos expressos na nota fiscal.</w:t>
      </w:r>
    </w:p>
    <w:p w14:paraId="20AC2B33" w14:textId="77777777" w:rsidR="00F56125" w:rsidRPr="00F56125" w:rsidRDefault="00F56125" w:rsidP="00F56125">
      <w:pPr>
        <w:pStyle w:val="PargrafodaLista"/>
        <w:autoSpaceDE w:val="0"/>
        <w:autoSpaceDN w:val="0"/>
        <w:adjustRightInd w:val="0"/>
        <w:ind w:left="0"/>
        <w:jc w:val="both"/>
        <w:rPr>
          <w:rFonts w:asciiTheme="majorHAnsi" w:hAnsiTheme="majorHAnsi" w:cstheme="majorHAnsi"/>
          <w:bCs/>
          <w:sz w:val="22"/>
          <w:szCs w:val="22"/>
        </w:rPr>
      </w:pPr>
    </w:p>
    <w:p w14:paraId="0120EAAD" w14:textId="3F717D14" w:rsidR="00F56125" w:rsidRPr="00F56125" w:rsidRDefault="00F56125">
      <w:pPr>
        <w:pStyle w:val="PargrafodaLista"/>
        <w:numPr>
          <w:ilvl w:val="1"/>
          <w:numId w:val="21"/>
        </w:numPr>
        <w:autoSpaceDE w:val="0"/>
        <w:autoSpaceDN w:val="0"/>
        <w:adjustRightInd w:val="0"/>
        <w:ind w:left="0" w:firstLine="0"/>
        <w:jc w:val="both"/>
        <w:rPr>
          <w:rFonts w:asciiTheme="majorHAnsi" w:hAnsiTheme="majorHAnsi" w:cstheme="majorHAnsi"/>
          <w:bCs/>
          <w:sz w:val="22"/>
          <w:szCs w:val="22"/>
        </w:rPr>
      </w:pPr>
      <w:r w:rsidRPr="00F56125">
        <w:rPr>
          <w:rFonts w:asciiTheme="majorHAnsi" w:hAnsiTheme="majorHAnsi" w:cstheme="majorHAnsi"/>
          <w:sz w:val="22"/>
          <w:szCs w:val="22"/>
        </w:rPr>
        <w:t xml:space="preserve">O prazo de validade dos medicamentos na o deverá ser inferior a </w:t>
      </w:r>
      <w:r w:rsidRPr="00E81379">
        <w:rPr>
          <w:rFonts w:asciiTheme="majorHAnsi" w:hAnsiTheme="majorHAnsi" w:cstheme="majorHAnsi"/>
          <w:b/>
          <w:bCs/>
          <w:sz w:val="22"/>
          <w:szCs w:val="22"/>
        </w:rPr>
        <w:t>75% (Setenta e cinco por cento)</w:t>
      </w:r>
      <w:r w:rsidRPr="00F56125">
        <w:rPr>
          <w:rFonts w:asciiTheme="majorHAnsi" w:hAnsiTheme="majorHAnsi" w:cstheme="majorHAnsi"/>
          <w:sz w:val="22"/>
          <w:szCs w:val="22"/>
        </w:rPr>
        <w:t>, a contar da data de entrega do produto, caso esse critério na o seja respeitado, a empresa deverá receber de volta a mercadoria enviada se comprometendo a substituir em tempo hábil</w:t>
      </w:r>
      <w:r>
        <w:rPr>
          <w:rFonts w:asciiTheme="majorHAnsi" w:hAnsiTheme="majorHAnsi" w:cstheme="majorHAnsi"/>
          <w:sz w:val="22"/>
          <w:szCs w:val="22"/>
        </w:rPr>
        <w:t>.</w:t>
      </w:r>
    </w:p>
    <w:p w14:paraId="7FD8330A" w14:textId="77777777" w:rsidR="00F56125" w:rsidRPr="00F56125" w:rsidRDefault="00F56125" w:rsidP="00F56125">
      <w:pPr>
        <w:pStyle w:val="PargrafodaLista"/>
        <w:autoSpaceDE w:val="0"/>
        <w:autoSpaceDN w:val="0"/>
        <w:adjustRightInd w:val="0"/>
        <w:ind w:left="0"/>
        <w:jc w:val="both"/>
        <w:rPr>
          <w:rFonts w:asciiTheme="majorHAnsi" w:hAnsiTheme="majorHAnsi" w:cstheme="majorHAnsi"/>
          <w:bCs/>
          <w:sz w:val="22"/>
          <w:szCs w:val="22"/>
        </w:rPr>
      </w:pPr>
    </w:p>
    <w:p w14:paraId="464F9E16" w14:textId="242B117A" w:rsidR="00F56125" w:rsidRPr="00F56125" w:rsidRDefault="00F56125">
      <w:pPr>
        <w:pStyle w:val="PargrafodaLista"/>
        <w:numPr>
          <w:ilvl w:val="1"/>
          <w:numId w:val="21"/>
        </w:numPr>
        <w:autoSpaceDE w:val="0"/>
        <w:autoSpaceDN w:val="0"/>
        <w:adjustRightInd w:val="0"/>
        <w:ind w:left="0" w:firstLine="0"/>
        <w:jc w:val="both"/>
        <w:rPr>
          <w:rFonts w:asciiTheme="majorHAnsi" w:hAnsiTheme="majorHAnsi" w:cstheme="majorHAnsi"/>
          <w:bCs/>
          <w:sz w:val="22"/>
          <w:szCs w:val="22"/>
        </w:rPr>
      </w:pPr>
      <w:r w:rsidRPr="00F56125">
        <w:rPr>
          <w:rFonts w:asciiTheme="majorHAnsi" w:hAnsiTheme="majorHAnsi" w:cstheme="majorHAnsi"/>
          <w:sz w:val="22"/>
          <w:szCs w:val="22"/>
        </w:rPr>
        <w:t>O recebimento definitivo não isenta a empresa de responsabilidades futuras quanto à qualidade do produto entregue.</w:t>
      </w:r>
    </w:p>
    <w:p w14:paraId="234A3F20" w14:textId="77777777" w:rsidR="00F56125" w:rsidRPr="00F56125" w:rsidRDefault="00F56125" w:rsidP="00F56125">
      <w:pPr>
        <w:pStyle w:val="PargrafodaLista"/>
        <w:autoSpaceDE w:val="0"/>
        <w:autoSpaceDN w:val="0"/>
        <w:adjustRightInd w:val="0"/>
        <w:ind w:left="0"/>
        <w:jc w:val="both"/>
        <w:rPr>
          <w:rFonts w:asciiTheme="majorHAnsi" w:hAnsiTheme="majorHAnsi" w:cstheme="majorHAnsi"/>
          <w:bCs/>
          <w:sz w:val="22"/>
          <w:szCs w:val="22"/>
        </w:rPr>
      </w:pPr>
    </w:p>
    <w:p w14:paraId="34D64561" w14:textId="1B5C7DB7" w:rsidR="00F56125" w:rsidRPr="00F56125" w:rsidRDefault="00F56125">
      <w:pPr>
        <w:pStyle w:val="PargrafodaLista"/>
        <w:numPr>
          <w:ilvl w:val="1"/>
          <w:numId w:val="21"/>
        </w:numPr>
        <w:autoSpaceDE w:val="0"/>
        <w:autoSpaceDN w:val="0"/>
        <w:adjustRightInd w:val="0"/>
        <w:ind w:left="0" w:firstLine="0"/>
        <w:jc w:val="both"/>
        <w:rPr>
          <w:rFonts w:asciiTheme="majorHAnsi" w:hAnsiTheme="majorHAnsi" w:cstheme="majorHAnsi"/>
          <w:bCs/>
          <w:sz w:val="22"/>
          <w:szCs w:val="22"/>
        </w:rPr>
      </w:pPr>
      <w:r w:rsidRPr="00F56125">
        <w:rPr>
          <w:rFonts w:asciiTheme="majorHAnsi" w:hAnsiTheme="majorHAnsi" w:cstheme="majorHAnsi"/>
          <w:sz w:val="22"/>
          <w:szCs w:val="22"/>
        </w:rPr>
        <w:t>O recebimento do objeto não exclui a responsabilidade da contratada pelos prejuízos resultantes da incorreta execução do Contrato</w:t>
      </w:r>
    </w:p>
    <w:p w14:paraId="2642A779" w14:textId="77777777" w:rsidR="00DA69F2" w:rsidRPr="008B755A" w:rsidRDefault="00DA69F2" w:rsidP="00B52254">
      <w:pPr>
        <w:autoSpaceDE w:val="0"/>
        <w:autoSpaceDN w:val="0"/>
        <w:adjustRightInd w:val="0"/>
        <w:jc w:val="both"/>
      </w:pPr>
    </w:p>
    <w:p w14:paraId="127B9C91" w14:textId="77777777" w:rsidR="00C02B6E" w:rsidRDefault="00C02B6E" w:rsidP="00B52254">
      <w:pPr>
        <w:pStyle w:val="PargrafodaLista"/>
        <w:ind w:left="0"/>
        <w:rPr>
          <w:rFonts w:asciiTheme="majorHAnsi" w:hAnsiTheme="majorHAnsi" w:cs="Arial"/>
          <w:color w:val="000000"/>
          <w:sz w:val="22"/>
          <w:szCs w:val="22"/>
        </w:rPr>
      </w:pPr>
    </w:p>
    <w:p w14:paraId="4CEF9495" w14:textId="77777777" w:rsidR="00C02B6E" w:rsidRPr="00C02B6E" w:rsidRDefault="00C02B6E">
      <w:pPr>
        <w:numPr>
          <w:ilvl w:val="1"/>
          <w:numId w:val="21"/>
        </w:numPr>
        <w:tabs>
          <w:tab w:val="left" w:pos="426"/>
        </w:tabs>
        <w:ind w:left="0" w:firstLine="0"/>
        <w:jc w:val="both"/>
        <w:rPr>
          <w:rFonts w:asciiTheme="majorHAnsi" w:hAnsiTheme="majorHAnsi" w:cs="Arial"/>
          <w:b/>
          <w:bCs/>
          <w:color w:val="000000"/>
          <w:sz w:val="22"/>
          <w:szCs w:val="22"/>
        </w:rPr>
      </w:pPr>
      <w:r w:rsidRPr="00C02B6E">
        <w:rPr>
          <w:rFonts w:asciiTheme="majorHAnsi" w:hAnsiTheme="majorHAnsi" w:cs="Arial"/>
          <w:b/>
          <w:bCs/>
          <w:color w:val="000000"/>
          <w:sz w:val="22"/>
          <w:szCs w:val="22"/>
        </w:rPr>
        <w:t>Recebimento</w:t>
      </w:r>
    </w:p>
    <w:p w14:paraId="1E23EDB3" w14:textId="77777777" w:rsidR="00C02B6E" w:rsidRPr="00C02B6E" w:rsidRDefault="00C02B6E" w:rsidP="00B52254">
      <w:pPr>
        <w:tabs>
          <w:tab w:val="left" w:pos="426"/>
        </w:tabs>
        <w:jc w:val="both"/>
        <w:rPr>
          <w:rFonts w:asciiTheme="majorHAnsi" w:hAnsiTheme="majorHAnsi" w:cs="Arial"/>
          <w:color w:val="000000"/>
          <w:sz w:val="22"/>
          <w:szCs w:val="22"/>
        </w:rPr>
      </w:pPr>
    </w:p>
    <w:p w14:paraId="6362B023" w14:textId="745737D4" w:rsidR="00C02B6E" w:rsidRPr="00C02B6E" w:rsidRDefault="00C02B6E">
      <w:pPr>
        <w:pStyle w:val="PargrafodaLista"/>
        <w:numPr>
          <w:ilvl w:val="2"/>
          <w:numId w:val="21"/>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 xml:space="preserve">Os </w:t>
      </w:r>
      <w:r w:rsidR="007E1DD3">
        <w:rPr>
          <w:rFonts w:asciiTheme="majorHAnsi" w:hAnsiTheme="majorHAnsi" w:cs="Arial"/>
          <w:color w:val="000000"/>
          <w:sz w:val="22"/>
          <w:szCs w:val="22"/>
        </w:rPr>
        <w:t>medicamentos</w:t>
      </w:r>
      <w:r w:rsidRPr="00C02B6E">
        <w:rPr>
          <w:rFonts w:asciiTheme="majorHAnsi" w:hAnsiTheme="majorHAnsi" w:cs="Arial"/>
          <w:color w:val="000000"/>
          <w:sz w:val="22"/>
          <w:szCs w:val="22"/>
        </w:rPr>
        <w:t xml:space="preserve"> serão recebidos provisoriamente, no ato da entrega, juntamente com a nota fiscal ou instrumento de cobrança equivalente, pelo(a) responsável pelo acompanhamento e fiscalização do contrato, para </w:t>
      </w:r>
      <w:r w:rsidRPr="00C02B6E">
        <w:rPr>
          <w:rFonts w:asciiTheme="majorHAnsi" w:hAnsiTheme="majorHAnsi" w:cs="Arial"/>
          <w:color w:val="000000"/>
          <w:sz w:val="22"/>
          <w:szCs w:val="22"/>
        </w:rPr>
        <w:lastRenderedPageBreak/>
        <w:t>efeito de posterior verificação de sua conformidade com as especificações constantes no Termo de Referência e na proposta.</w:t>
      </w:r>
    </w:p>
    <w:p w14:paraId="5C0C0CD3" w14:textId="77777777" w:rsidR="00C02B6E" w:rsidRPr="00C02B6E" w:rsidRDefault="00C02B6E" w:rsidP="00B52254">
      <w:pPr>
        <w:tabs>
          <w:tab w:val="left" w:pos="426"/>
        </w:tabs>
        <w:jc w:val="both"/>
        <w:rPr>
          <w:rFonts w:asciiTheme="majorHAnsi" w:hAnsiTheme="majorHAnsi" w:cs="Arial"/>
          <w:color w:val="000000"/>
          <w:sz w:val="22"/>
          <w:szCs w:val="22"/>
        </w:rPr>
      </w:pPr>
    </w:p>
    <w:p w14:paraId="734DBF0E" w14:textId="2DCE7AAE" w:rsidR="00C02B6E" w:rsidRDefault="00C02B6E">
      <w:pPr>
        <w:pStyle w:val="PargrafodaLista"/>
        <w:numPr>
          <w:ilvl w:val="2"/>
          <w:numId w:val="21"/>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 xml:space="preserve">Os </w:t>
      </w:r>
      <w:r w:rsidR="007E1DD3">
        <w:rPr>
          <w:rFonts w:asciiTheme="majorHAnsi" w:hAnsiTheme="majorHAnsi" w:cs="Arial"/>
          <w:color w:val="000000"/>
          <w:sz w:val="22"/>
          <w:szCs w:val="22"/>
        </w:rPr>
        <w:t xml:space="preserve">medicamentos </w:t>
      </w:r>
      <w:r w:rsidRPr="00C02B6E">
        <w:rPr>
          <w:rFonts w:asciiTheme="majorHAnsi" w:hAnsiTheme="majorHAnsi" w:cs="Arial"/>
          <w:color w:val="000000"/>
          <w:sz w:val="22"/>
          <w:szCs w:val="22"/>
        </w:rPr>
        <w:t>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08A76A4F" w14:textId="77777777" w:rsidR="00C02B6E" w:rsidRPr="00C02B6E" w:rsidRDefault="00C02B6E" w:rsidP="00B52254">
      <w:pPr>
        <w:pStyle w:val="PargrafodaLista"/>
        <w:ind w:left="0"/>
        <w:rPr>
          <w:rFonts w:asciiTheme="majorHAnsi" w:hAnsiTheme="majorHAnsi" w:cs="Arial"/>
          <w:color w:val="000000"/>
          <w:sz w:val="22"/>
          <w:szCs w:val="22"/>
        </w:rPr>
      </w:pPr>
    </w:p>
    <w:p w14:paraId="5A454082" w14:textId="77777777" w:rsidR="00C02B6E" w:rsidRDefault="00C02B6E">
      <w:pPr>
        <w:pStyle w:val="PargrafodaLista"/>
        <w:numPr>
          <w:ilvl w:val="2"/>
          <w:numId w:val="21"/>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DC8B0DE" w14:textId="77777777" w:rsidR="00C02B6E" w:rsidRPr="00C02B6E" w:rsidRDefault="00C02B6E" w:rsidP="00B52254">
      <w:pPr>
        <w:pStyle w:val="PargrafodaLista"/>
        <w:ind w:left="0"/>
        <w:rPr>
          <w:rFonts w:asciiTheme="majorHAnsi" w:hAnsiTheme="majorHAnsi" w:cs="Arial"/>
          <w:color w:val="000000"/>
          <w:sz w:val="22"/>
          <w:szCs w:val="22"/>
        </w:rPr>
      </w:pPr>
    </w:p>
    <w:p w14:paraId="5E34CC24" w14:textId="77777777" w:rsidR="00C02B6E" w:rsidRDefault="00C02B6E">
      <w:pPr>
        <w:pStyle w:val="PargrafodaLista"/>
        <w:numPr>
          <w:ilvl w:val="2"/>
          <w:numId w:val="21"/>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prazo para recebimento definitivo poderá ser excepcionalmente prorrogado, de forma justificada, por igual período, quando houver necessidade de diligências para a aferição do atendimento das exigências contratuais.</w:t>
      </w:r>
    </w:p>
    <w:p w14:paraId="2A885CCB" w14:textId="77777777" w:rsidR="00C02B6E" w:rsidRPr="00C02B6E" w:rsidRDefault="00C02B6E" w:rsidP="00B52254">
      <w:pPr>
        <w:pStyle w:val="PargrafodaLista"/>
        <w:ind w:left="0"/>
        <w:rPr>
          <w:rFonts w:asciiTheme="majorHAnsi" w:hAnsiTheme="majorHAnsi" w:cs="Arial"/>
          <w:color w:val="000000"/>
          <w:sz w:val="22"/>
          <w:szCs w:val="22"/>
        </w:rPr>
      </w:pPr>
    </w:p>
    <w:p w14:paraId="2C755CD1" w14:textId="77777777" w:rsidR="00C02B6E" w:rsidRDefault="00C02B6E">
      <w:pPr>
        <w:pStyle w:val="PargrafodaLista"/>
        <w:numPr>
          <w:ilvl w:val="2"/>
          <w:numId w:val="21"/>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D7688A1" w14:textId="77777777" w:rsidR="00C02B6E" w:rsidRPr="00C02B6E" w:rsidRDefault="00C02B6E" w:rsidP="00B52254">
      <w:pPr>
        <w:pStyle w:val="PargrafodaLista"/>
        <w:ind w:left="0"/>
        <w:rPr>
          <w:rFonts w:asciiTheme="majorHAnsi" w:hAnsiTheme="majorHAnsi" w:cs="Arial"/>
          <w:color w:val="000000"/>
          <w:sz w:val="22"/>
          <w:szCs w:val="22"/>
        </w:rPr>
      </w:pPr>
    </w:p>
    <w:p w14:paraId="1C0A718E" w14:textId="77777777" w:rsidR="00C02B6E" w:rsidRDefault="00C02B6E">
      <w:pPr>
        <w:pStyle w:val="PargrafodaLista"/>
        <w:numPr>
          <w:ilvl w:val="2"/>
          <w:numId w:val="21"/>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B31A1E" w14:textId="77777777" w:rsidR="00C02B6E" w:rsidRPr="00C02B6E" w:rsidRDefault="00C02B6E" w:rsidP="00B52254">
      <w:pPr>
        <w:pStyle w:val="PargrafodaLista"/>
        <w:ind w:left="0"/>
        <w:rPr>
          <w:rFonts w:asciiTheme="majorHAnsi" w:hAnsiTheme="majorHAnsi" w:cs="Arial"/>
          <w:color w:val="000000"/>
          <w:sz w:val="22"/>
          <w:szCs w:val="22"/>
        </w:rPr>
      </w:pPr>
    </w:p>
    <w:p w14:paraId="156C42EA" w14:textId="173097BF" w:rsidR="00C21104" w:rsidRPr="001F6871" w:rsidRDefault="00C02B6E">
      <w:pPr>
        <w:pStyle w:val="PargrafodaLista"/>
        <w:numPr>
          <w:ilvl w:val="2"/>
          <w:numId w:val="21"/>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recebimento provisório ou definitivo não excluirá a responsabilidade civil pela solidez e pela segurança dos bens nem a responsabilidade ético-profissional pela perfeita execução do contrato.</w:t>
      </w:r>
    </w:p>
    <w:bookmarkEnd w:id="9"/>
    <w:p w14:paraId="1C006BE7" w14:textId="77777777" w:rsidR="00754D4E" w:rsidRPr="00B858F7" w:rsidRDefault="00754D4E" w:rsidP="007E1DD3">
      <w:pPr>
        <w:tabs>
          <w:tab w:val="left" w:pos="426"/>
        </w:tabs>
        <w:jc w:val="both"/>
        <w:rPr>
          <w:rFonts w:asciiTheme="majorHAnsi" w:hAnsiTheme="majorHAnsi" w:cs="Arial"/>
          <w:color w:val="000000"/>
          <w:sz w:val="22"/>
          <w:szCs w:val="22"/>
        </w:rPr>
      </w:pPr>
    </w:p>
    <w:p w14:paraId="208FC2F5" w14:textId="77777777" w:rsidR="001F6871" w:rsidRPr="002D328F" w:rsidRDefault="001F6871">
      <w:pPr>
        <w:pStyle w:val="PargrafodaLista"/>
        <w:numPr>
          <w:ilvl w:val="0"/>
          <w:numId w:val="21"/>
        </w:numPr>
        <w:shd w:val="clear" w:color="auto" w:fill="C8CAE7" w:themeFill="text2" w:themeFillTint="33"/>
        <w:ind w:left="284" w:hanging="284"/>
        <w:jc w:val="both"/>
        <w:rPr>
          <w:rFonts w:asciiTheme="majorHAnsi" w:hAnsiTheme="majorHAnsi" w:cstheme="minorHAnsi"/>
          <w:b/>
          <w:sz w:val="22"/>
          <w:szCs w:val="22"/>
        </w:rPr>
      </w:pPr>
      <w:r w:rsidRPr="002D328F">
        <w:rPr>
          <w:rFonts w:asciiTheme="majorHAnsi" w:hAnsiTheme="majorHAnsi" w:cstheme="minorHAnsi"/>
          <w:b/>
          <w:sz w:val="22"/>
          <w:szCs w:val="22"/>
        </w:rPr>
        <w:t>OBRIGAÇÕES DA CONTRATANTE</w:t>
      </w:r>
      <w:r>
        <w:rPr>
          <w:rFonts w:asciiTheme="majorHAnsi" w:hAnsiTheme="majorHAnsi" w:cstheme="minorHAnsi"/>
          <w:b/>
          <w:sz w:val="22"/>
          <w:szCs w:val="22"/>
        </w:rPr>
        <w:t xml:space="preserve"> E CONTRATADA</w:t>
      </w:r>
      <w:r w:rsidRPr="002D328F">
        <w:rPr>
          <w:rFonts w:asciiTheme="majorHAnsi" w:hAnsiTheme="majorHAnsi" w:cstheme="minorHAnsi"/>
          <w:b/>
          <w:sz w:val="22"/>
          <w:szCs w:val="22"/>
        </w:rPr>
        <w:t>.</w:t>
      </w:r>
    </w:p>
    <w:p w14:paraId="4636FC9B" w14:textId="77777777" w:rsidR="001F6871" w:rsidRDefault="001F6871" w:rsidP="001F6871">
      <w:pPr>
        <w:pStyle w:val="PargrafodaLista"/>
        <w:tabs>
          <w:tab w:val="left" w:pos="2070"/>
        </w:tabs>
        <w:ind w:left="405"/>
        <w:jc w:val="both"/>
        <w:rPr>
          <w:rFonts w:asciiTheme="majorHAnsi" w:hAnsiTheme="majorHAnsi" w:cstheme="minorHAnsi"/>
          <w:sz w:val="22"/>
          <w:szCs w:val="22"/>
        </w:rPr>
      </w:pPr>
    </w:p>
    <w:p w14:paraId="4685AAB6" w14:textId="77777777" w:rsidR="001F6871" w:rsidRPr="00175014" w:rsidRDefault="001F6871" w:rsidP="001F6871">
      <w:pPr>
        <w:tabs>
          <w:tab w:val="left" w:pos="2070"/>
        </w:tabs>
        <w:jc w:val="both"/>
        <w:rPr>
          <w:rFonts w:asciiTheme="majorHAnsi" w:hAnsiTheme="majorHAnsi" w:cstheme="minorHAnsi"/>
          <w:sz w:val="22"/>
          <w:szCs w:val="22"/>
        </w:rPr>
      </w:pPr>
      <w:r>
        <w:rPr>
          <w:rFonts w:asciiTheme="majorHAnsi" w:hAnsiTheme="majorHAnsi" w:cstheme="minorHAnsi"/>
          <w:b/>
          <w:bCs/>
          <w:sz w:val="22"/>
          <w:szCs w:val="22"/>
        </w:rPr>
        <w:t>7</w:t>
      </w:r>
      <w:r w:rsidRPr="00175014">
        <w:rPr>
          <w:rFonts w:asciiTheme="majorHAnsi" w:hAnsiTheme="majorHAnsi" w:cstheme="minorHAnsi"/>
          <w:b/>
          <w:bCs/>
          <w:sz w:val="22"/>
          <w:szCs w:val="22"/>
        </w:rPr>
        <w:t>.1.</w:t>
      </w:r>
      <w:r w:rsidRPr="00175014">
        <w:rPr>
          <w:rFonts w:asciiTheme="majorHAnsi" w:hAnsiTheme="majorHAnsi" w:cstheme="minorHAnsi"/>
          <w:sz w:val="22"/>
          <w:szCs w:val="22"/>
        </w:rPr>
        <w:t xml:space="preserve"> </w:t>
      </w:r>
      <w:r>
        <w:rPr>
          <w:rFonts w:asciiTheme="majorHAnsi" w:hAnsiTheme="majorHAnsi" w:cstheme="minorHAnsi"/>
          <w:sz w:val="22"/>
          <w:szCs w:val="22"/>
        </w:rPr>
        <w:t xml:space="preserve"> Conforme o Edital. </w:t>
      </w:r>
    </w:p>
    <w:p w14:paraId="10F2F13F" w14:textId="77777777" w:rsidR="001F6871" w:rsidRDefault="001F6871" w:rsidP="001F6871">
      <w:pPr>
        <w:pStyle w:val="PargrafodaLista"/>
        <w:tabs>
          <w:tab w:val="left" w:pos="2070"/>
        </w:tabs>
        <w:ind w:left="405"/>
        <w:jc w:val="both"/>
        <w:rPr>
          <w:rFonts w:asciiTheme="majorHAnsi" w:hAnsiTheme="majorHAnsi" w:cstheme="minorHAnsi"/>
          <w:sz w:val="22"/>
          <w:szCs w:val="22"/>
        </w:rPr>
      </w:pPr>
    </w:p>
    <w:p w14:paraId="531DAB4B" w14:textId="77777777" w:rsidR="001F6871" w:rsidRPr="00B858F7" w:rsidRDefault="001F6871">
      <w:pPr>
        <w:pStyle w:val="PargrafodaLista"/>
        <w:numPr>
          <w:ilvl w:val="0"/>
          <w:numId w:val="21"/>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DA SUBCONTRATAÇÃO.</w:t>
      </w:r>
    </w:p>
    <w:p w14:paraId="344138EF" w14:textId="77777777" w:rsidR="001F6871" w:rsidRPr="00A57653" w:rsidRDefault="001F6871" w:rsidP="001F6871">
      <w:pPr>
        <w:pStyle w:val="PargrafodaLista"/>
        <w:ind w:left="405"/>
        <w:jc w:val="both"/>
        <w:rPr>
          <w:rFonts w:asciiTheme="majorHAnsi" w:hAnsiTheme="majorHAnsi" w:cstheme="minorHAnsi"/>
          <w:sz w:val="22"/>
          <w:szCs w:val="22"/>
        </w:rPr>
      </w:pPr>
    </w:p>
    <w:p w14:paraId="4531F6C0" w14:textId="77777777" w:rsidR="001F6871" w:rsidRPr="00B858F7" w:rsidRDefault="001F6871">
      <w:pPr>
        <w:pStyle w:val="PargrafodaLista"/>
        <w:numPr>
          <w:ilvl w:val="1"/>
          <w:numId w:val="21"/>
        </w:numPr>
        <w:ind w:left="405"/>
        <w:jc w:val="both"/>
        <w:rPr>
          <w:rFonts w:asciiTheme="majorHAnsi" w:hAnsiTheme="majorHAnsi" w:cstheme="minorHAnsi"/>
          <w:sz w:val="22"/>
          <w:szCs w:val="22"/>
        </w:rPr>
      </w:pPr>
      <w:r w:rsidRPr="00B858F7">
        <w:rPr>
          <w:rFonts w:asciiTheme="majorHAnsi" w:hAnsiTheme="majorHAnsi" w:cs="Arial"/>
          <w:sz w:val="22"/>
          <w:szCs w:val="22"/>
        </w:rPr>
        <w:t>Não será admitida a subcontratação do objeto licitatório.</w:t>
      </w:r>
    </w:p>
    <w:p w14:paraId="28D3F9FF" w14:textId="77777777" w:rsidR="001F6871" w:rsidRPr="00F5359D" w:rsidRDefault="001F6871" w:rsidP="001F6871">
      <w:pPr>
        <w:tabs>
          <w:tab w:val="left" w:pos="426"/>
        </w:tabs>
        <w:jc w:val="both"/>
        <w:rPr>
          <w:rFonts w:asciiTheme="majorHAnsi" w:hAnsiTheme="majorHAnsi" w:cs="Arial"/>
          <w:color w:val="0000FF"/>
          <w:sz w:val="22"/>
          <w:szCs w:val="22"/>
          <w:lang w:eastAsia="en-US"/>
        </w:rPr>
      </w:pPr>
    </w:p>
    <w:p w14:paraId="672A61BC" w14:textId="77777777" w:rsidR="001F6871" w:rsidRPr="00B858F7" w:rsidRDefault="001F6871">
      <w:pPr>
        <w:pStyle w:val="PargrafodaLista"/>
        <w:numPr>
          <w:ilvl w:val="0"/>
          <w:numId w:val="21"/>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DO CONTROLE E FISCALIZAÇÃO DA EXECUÇÃO.</w:t>
      </w:r>
    </w:p>
    <w:p w14:paraId="5FF448AE" w14:textId="77777777" w:rsidR="001F6871" w:rsidRPr="001545FF" w:rsidRDefault="001F6871" w:rsidP="001F6871">
      <w:pPr>
        <w:pStyle w:val="PargrafodaLista"/>
        <w:tabs>
          <w:tab w:val="left" w:pos="426"/>
        </w:tabs>
        <w:ind w:left="0"/>
        <w:jc w:val="both"/>
        <w:rPr>
          <w:rFonts w:asciiTheme="majorHAnsi" w:hAnsiTheme="majorHAnsi" w:cs="Arial"/>
          <w:b/>
          <w:bCs/>
          <w:color w:val="000000"/>
          <w:sz w:val="22"/>
          <w:szCs w:val="22"/>
        </w:rPr>
      </w:pPr>
    </w:p>
    <w:p w14:paraId="39951DD1" w14:textId="77777777" w:rsidR="001F6871" w:rsidRPr="00175014" w:rsidRDefault="001F6871" w:rsidP="001F6871">
      <w:pPr>
        <w:tabs>
          <w:tab w:val="left" w:pos="2070"/>
        </w:tabs>
        <w:jc w:val="both"/>
        <w:rPr>
          <w:rFonts w:asciiTheme="majorHAnsi" w:hAnsiTheme="majorHAnsi" w:cstheme="minorHAnsi"/>
          <w:sz w:val="22"/>
          <w:szCs w:val="22"/>
        </w:rPr>
      </w:pPr>
      <w:r>
        <w:rPr>
          <w:rFonts w:asciiTheme="majorHAnsi" w:hAnsiTheme="majorHAnsi" w:cstheme="minorHAnsi"/>
          <w:b/>
          <w:bCs/>
          <w:sz w:val="22"/>
          <w:szCs w:val="22"/>
        </w:rPr>
        <w:t>9</w:t>
      </w:r>
      <w:r w:rsidRPr="00175014">
        <w:rPr>
          <w:rFonts w:asciiTheme="majorHAnsi" w:hAnsiTheme="majorHAnsi" w:cstheme="minorHAnsi"/>
          <w:b/>
          <w:bCs/>
          <w:sz w:val="22"/>
          <w:szCs w:val="22"/>
        </w:rPr>
        <w:t>.1.</w:t>
      </w:r>
      <w:r>
        <w:rPr>
          <w:rFonts w:asciiTheme="majorHAnsi" w:hAnsiTheme="majorHAnsi" w:cstheme="minorHAnsi"/>
          <w:sz w:val="22"/>
          <w:szCs w:val="22"/>
        </w:rPr>
        <w:t xml:space="preserve"> Conforme o Edital. </w:t>
      </w:r>
    </w:p>
    <w:p w14:paraId="28A5B644" w14:textId="77777777" w:rsidR="001F6871" w:rsidRPr="002D328F" w:rsidRDefault="001F6871" w:rsidP="001F6871">
      <w:pPr>
        <w:jc w:val="both"/>
        <w:rPr>
          <w:rFonts w:asciiTheme="majorHAnsi" w:hAnsiTheme="majorHAnsi" w:cstheme="majorHAnsi"/>
          <w:sz w:val="22"/>
          <w:szCs w:val="22"/>
        </w:rPr>
      </w:pPr>
    </w:p>
    <w:p w14:paraId="784E1249" w14:textId="77777777" w:rsidR="001F6871" w:rsidRPr="00BB099F" w:rsidRDefault="001F6871">
      <w:pPr>
        <w:pStyle w:val="PargrafodaLista"/>
        <w:numPr>
          <w:ilvl w:val="0"/>
          <w:numId w:val="21"/>
        </w:numPr>
        <w:shd w:val="clear" w:color="auto" w:fill="C8CAE7" w:themeFill="text2" w:themeFillTint="33"/>
        <w:jc w:val="both"/>
        <w:rPr>
          <w:rFonts w:asciiTheme="majorHAnsi" w:hAnsiTheme="majorHAnsi" w:cstheme="minorHAnsi"/>
          <w:b/>
          <w:sz w:val="22"/>
          <w:szCs w:val="22"/>
        </w:rPr>
      </w:pPr>
      <w:bookmarkStart w:id="10" w:name="_Hlk156912243"/>
      <w:r>
        <w:rPr>
          <w:rFonts w:asciiTheme="majorHAnsi" w:hAnsiTheme="majorHAnsi" w:cstheme="minorHAnsi"/>
          <w:b/>
          <w:sz w:val="22"/>
          <w:szCs w:val="22"/>
        </w:rPr>
        <w:t>CRITÉRIOS DE LIQUIDAÇÃO E PAGAMENTO</w:t>
      </w:r>
      <w:r w:rsidRPr="00B858F7">
        <w:rPr>
          <w:rFonts w:asciiTheme="majorHAnsi" w:hAnsiTheme="majorHAnsi" w:cstheme="minorHAnsi"/>
          <w:b/>
          <w:sz w:val="22"/>
          <w:szCs w:val="22"/>
        </w:rPr>
        <w:t>.</w:t>
      </w:r>
    </w:p>
    <w:bookmarkEnd w:id="10"/>
    <w:p w14:paraId="66207493" w14:textId="77777777" w:rsidR="001F6871" w:rsidRDefault="001F6871" w:rsidP="001F6871">
      <w:pPr>
        <w:jc w:val="both"/>
        <w:rPr>
          <w:rFonts w:asciiTheme="majorHAnsi" w:hAnsiTheme="majorHAnsi"/>
          <w:sz w:val="22"/>
          <w:szCs w:val="22"/>
        </w:rPr>
      </w:pPr>
    </w:p>
    <w:p w14:paraId="06252790" w14:textId="77777777" w:rsidR="001F6871" w:rsidRPr="00175014" w:rsidRDefault="001F6871" w:rsidP="001F6871">
      <w:pPr>
        <w:tabs>
          <w:tab w:val="left" w:pos="2070"/>
        </w:tabs>
        <w:jc w:val="both"/>
        <w:rPr>
          <w:rFonts w:asciiTheme="majorHAnsi" w:hAnsiTheme="majorHAnsi" w:cstheme="minorHAnsi"/>
          <w:sz w:val="22"/>
          <w:szCs w:val="22"/>
        </w:rPr>
      </w:pPr>
      <w:r w:rsidRPr="00175014">
        <w:rPr>
          <w:rFonts w:asciiTheme="majorHAnsi" w:hAnsiTheme="majorHAnsi" w:cstheme="minorHAnsi"/>
          <w:b/>
          <w:bCs/>
          <w:sz w:val="22"/>
          <w:szCs w:val="22"/>
        </w:rPr>
        <w:t>1</w:t>
      </w:r>
      <w:r>
        <w:rPr>
          <w:rFonts w:asciiTheme="majorHAnsi" w:hAnsiTheme="majorHAnsi" w:cstheme="minorHAnsi"/>
          <w:b/>
          <w:bCs/>
          <w:sz w:val="22"/>
          <w:szCs w:val="22"/>
        </w:rPr>
        <w:t>0</w:t>
      </w:r>
      <w:r w:rsidRPr="00175014">
        <w:rPr>
          <w:rFonts w:asciiTheme="majorHAnsi" w:hAnsiTheme="majorHAnsi" w:cstheme="minorHAnsi"/>
          <w:b/>
          <w:bCs/>
          <w:sz w:val="22"/>
          <w:szCs w:val="22"/>
        </w:rPr>
        <w:t>.1.</w:t>
      </w:r>
      <w:r>
        <w:rPr>
          <w:rFonts w:asciiTheme="majorHAnsi" w:hAnsiTheme="majorHAnsi" w:cstheme="minorHAnsi"/>
          <w:sz w:val="22"/>
          <w:szCs w:val="22"/>
        </w:rPr>
        <w:t xml:space="preserve"> Conforme o Edital. </w:t>
      </w:r>
    </w:p>
    <w:p w14:paraId="5A6B71F6" w14:textId="77777777" w:rsidR="001F6871" w:rsidRPr="00B858F7" w:rsidRDefault="001F6871" w:rsidP="001F6871">
      <w:pPr>
        <w:jc w:val="both"/>
        <w:rPr>
          <w:rFonts w:asciiTheme="majorHAnsi" w:hAnsiTheme="majorHAnsi"/>
          <w:sz w:val="22"/>
          <w:szCs w:val="22"/>
        </w:rPr>
      </w:pPr>
    </w:p>
    <w:p w14:paraId="66FFE27A" w14:textId="77777777" w:rsidR="001F6871" w:rsidRPr="00B858F7" w:rsidRDefault="001F6871">
      <w:pPr>
        <w:pStyle w:val="PargrafodaLista"/>
        <w:numPr>
          <w:ilvl w:val="0"/>
          <w:numId w:val="21"/>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DO REAJUSTE.</w:t>
      </w:r>
    </w:p>
    <w:p w14:paraId="01A042AF" w14:textId="77777777" w:rsidR="001F6871" w:rsidRPr="00B858F7" w:rsidRDefault="001F6871" w:rsidP="001F6871">
      <w:pPr>
        <w:rPr>
          <w:rFonts w:asciiTheme="majorHAnsi" w:hAnsiTheme="majorHAnsi"/>
          <w:sz w:val="22"/>
          <w:szCs w:val="22"/>
        </w:rPr>
      </w:pPr>
    </w:p>
    <w:p w14:paraId="7C2AD750" w14:textId="77777777" w:rsidR="001F6871" w:rsidRDefault="001F6871">
      <w:pPr>
        <w:pStyle w:val="PargrafodaLista"/>
        <w:numPr>
          <w:ilvl w:val="1"/>
          <w:numId w:val="21"/>
        </w:numPr>
        <w:tabs>
          <w:tab w:val="left" w:pos="567"/>
        </w:tabs>
        <w:ind w:left="0" w:firstLine="0"/>
        <w:jc w:val="both"/>
        <w:rPr>
          <w:rFonts w:asciiTheme="majorHAnsi" w:hAnsiTheme="majorHAnsi" w:cstheme="majorHAnsi"/>
          <w:color w:val="000000"/>
          <w:sz w:val="22"/>
          <w:szCs w:val="22"/>
        </w:rPr>
      </w:pPr>
      <w:bookmarkStart w:id="11" w:name="_Hlk125122689"/>
      <w:r>
        <w:rPr>
          <w:rFonts w:asciiTheme="majorHAnsi" w:hAnsiTheme="majorHAnsi" w:cstheme="majorHAnsi"/>
          <w:color w:val="000000"/>
          <w:sz w:val="22"/>
          <w:szCs w:val="22"/>
        </w:rPr>
        <w:t>Conforme o a contrato.</w:t>
      </w:r>
    </w:p>
    <w:bookmarkEnd w:id="11"/>
    <w:p w14:paraId="12930A8F" w14:textId="77777777" w:rsidR="001F6871" w:rsidRPr="001E683C" w:rsidRDefault="001F6871" w:rsidP="001F6871">
      <w:pPr>
        <w:pStyle w:val="PargrafodaLista"/>
        <w:tabs>
          <w:tab w:val="left" w:pos="567"/>
        </w:tabs>
        <w:ind w:left="0"/>
        <w:jc w:val="both"/>
        <w:rPr>
          <w:rFonts w:asciiTheme="majorHAnsi" w:hAnsiTheme="majorHAnsi" w:cstheme="majorHAnsi"/>
          <w:color w:val="000000"/>
          <w:sz w:val="22"/>
          <w:szCs w:val="22"/>
        </w:rPr>
      </w:pPr>
    </w:p>
    <w:p w14:paraId="2E08BD95" w14:textId="77777777" w:rsidR="001F6871" w:rsidRPr="00B858F7" w:rsidRDefault="001F6871">
      <w:pPr>
        <w:pStyle w:val="PargrafodaLista"/>
        <w:numPr>
          <w:ilvl w:val="0"/>
          <w:numId w:val="21"/>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DA GARANTIA DE EXECUÇÃO.</w:t>
      </w:r>
    </w:p>
    <w:p w14:paraId="205DC85C" w14:textId="77777777" w:rsidR="001F6871" w:rsidRPr="00B858F7" w:rsidRDefault="001F6871" w:rsidP="001F6871">
      <w:pPr>
        <w:jc w:val="both"/>
        <w:rPr>
          <w:rFonts w:asciiTheme="majorHAnsi" w:hAnsiTheme="majorHAnsi" w:cstheme="minorHAnsi"/>
          <w:sz w:val="22"/>
          <w:szCs w:val="22"/>
        </w:rPr>
      </w:pPr>
    </w:p>
    <w:p w14:paraId="48DC32FC" w14:textId="77777777" w:rsidR="001F6871" w:rsidRPr="004320CF" w:rsidRDefault="001F6871">
      <w:pPr>
        <w:pStyle w:val="PargrafodaLista"/>
        <w:numPr>
          <w:ilvl w:val="1"/>
          <w:numId w:val="21"/>
        </w:numPr>
        <w:tabs>
          <w:tab w:val="left" w:pos="567"/>
        </w:tabs>
        <w:ind w:left="0" w:firstLine="0"/>
        <w:jc w:val="both"/>
        <w:rPr>
          <w:rFonts w:asciiTheme="majorHAnsi" w:hAnsiTheme="majorHAnsi" w:cs="Arial"/>
          <w:sz w:val="22"/>
          <w:szCs w:val="22"/>
        </w:rPr>
      </w:pPr>
      <w:r w:rsidRPr="00B858F7">
        <w:rPr>
          <w:rFonts w:asciiTheme="majorHAnsi" w:hAnsiTheme="majorHAnsi" w:cs="Arial"/>
          <w:sz w:val="22"/>
          <w:szCs w:val="22"/>
        </w:rPr>
        <w:lastRenderedPageBreak/>
        <w:t>Não haverá exigência de garantia contratual da execução</w:t>
      </w:r>
      <w:r>
        <w:rPr>
          <w:rFonts w:asciiTheme="majorHAnsi" w:hAnsiTheme="majorHAnsi" w:cs="Arial"/>
          <w:sz w:val="22"/>
          <w:szCs w:val="22"/>
        </w:rPr>
        <w:t>.</w:t>
      </w:r>
    </w:p>
    <w:p w14:paraId="429CC4EA" w14:textId="77777777" w:rsidR="001F6871" w:rsidRPr="00B858F7" w:rsidRDefault="001F6871" w:rsidP="001F6871">
      <w:pPr>
        <w:jc w:val="both"/>
        <w:rPr>
          <w:rFonts w:asciiTheme="majorHAnsi" w:hAnsiTheme="majorHAnsi" w:cstheme="minorHAnsi"/>
          <w:sz w:val="22"/>
          <w:szCs w:val="22"/>
        </w:rPr>
      </w:pPr>
    </w:p>
    <w:p w14:paraId="133B16E8" w14:textId="77777777" w:rsidR="001F6871" w:rsidRPr="00B858F7" w:rsidRDefault="001F6871">
      <w:pPr>
        <w:pStyle w:val="PargrafodaLista"/>
        <w:numPr>
          <w:ilvl w:val="0"/>
          <w:numId w:val="21"/>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ESTIMATIVA DE PREÇOS E PREÇOS REFERENCIAIS.</w:t>
      </w:r>
    </w:p>
    <w:p w14:paraId="5CEA8A36" w14:textId="77777777" w:rsidR="001F6871" w:rsidRPr="00B858F7" w:rsidRDefault="001F6871" w:rsidP="001F6871">
      <w:pPr>
        <w:jc w:val="both"/>
        <w:rPr>
          <w:rFonts w:asciiTheme="majorHAnsi" w:hAnsiTheme="majorHAnsi" w:cstheme="minorHAnsi"/>
          <w:b/>
          <w:sz w:val="22"/>
          <w:szCs w:val="22"/>
        </w:rPr>
      </w:pPr>
    </w:p>
    <w:p w14:paraId="2CC521D8" w14:textId="0E81A9D5" w:rsidR="001F6871" w:rsidRDefault="001F6871" w:rsidP="001F6871">
      <w:pPr>
        <w:autoSpaceDE w:val="0"/>
        <w:autoSpaceDN w:val="0"/>
        <w:adjustRightInd w:val="0"/>
        <w:jc w:val="both"/>
        <w:rPr>
          <w:b/>
          <w:sz w:val="22"/>
          <w:szCs w:val="22"/>
        </w:rPr>
      </w:pPr>
      <w:r w:rsidRPr="00022E17">
        <w:rPr>
          <w:rFonts w:asciiTheme="majorHAnsi" w:hAnsiTheme="majorHAnsi" w:cs="Calibri"/>
          <w:bCs/>
          <w:sz w:val="22"/>
          <w:szCs w:val="22"/>
        </w:rPr>
        <w:t xml:space="preserve">O valor total da licitação fora estimado em </w:t>
      </w:r>
      <w:r>
        <w:rPr>
          <w:rFonts w:asciiTheme="majorHAnsi" w:hAnsiTheme="majorHAnsi" w:cs="Calibri"/>
          <w:bCs/>
          <w:sz w:val="22"/>
          <w:szCs w:val="22"/>
        </w:rPr>
        <w:t xml:space="preserve">preço </w:t>
      </w:r>
      <w:r w:rsidRPr="00F15088">
        <w:rPr>
          <w:rFonts w:asciiTheme="majorHAnsi" w:hAnsiTheme="majorHAnsi" w:cs="Calibri"/>
          <w:b/>
          <w:sz w:val="22"/>
          <w:szCs w:val="22"/>
        </w:rPr>
        <w:t>m</w:t>
      </w:r>
      <w:r w:rsidRPr="00F15088">
        <w:rPr>
          <w:b/>
          <w:sz w:val="22"/>
          <w:szCs w:val="22"/>
        </w:rPr>
        <w:t xml:space="preserve">áximo </w:t>
      </w:r>
      <w:r w:rsidR="004C60C9" w:rsidRPr="00A72738">
        <w:rPr>
          <w:rFonts w:asciiTheme="majorHAnsi" w:hAnsiTheme="majorHAnsi" w:cs="Arial"/>
          <w:b/>
          <w:bCs/>
          <w:sz w:val="22"/>
          <w:szCs w:val="22"/>
        </w:rPr>
        <w:t>R$316.639,4</w:t>
      </w:r>
      <w:r w:rsidR="00D648EA">
        <w:rPr>
          <w:rFonts w:asciiTheme="majorHAnsi" w:hAnsiTheme="majorHAnsi" w:cs="Arial"/>
          <w:b/>
          <w:bCs/>
          <w:sz w:val="22"/>
          <w:szCs w:val="22"/>
        </w:rPr>
        <w:t>9</w:t>
      </w:r>
      <w:r w:rsidR="004C60C9" w:rsidRPr="00A72738">
        <w:rPr>
          <w:rFonts w:asciiTheme="majorHAnsi" w:hAnsiTheme="majorHAnsi" w:cs="Arial"/>
          <w:b/>
          <w:bCs/>
          <w:sz w:val="22"/>
          <w:szCs w:val="22"/>
        </w:rPr>
        <w:t xml:space="preserve"> </w:t>
      </w:r>
      <w:r w:rsidRPr="001F6871">
        <w:rPr>
          <w:b/>
          <w:sz w:val="22"/>
          <w:szCs w:val="22"/>
        </w:rPr>
        <w:t xml:space="preserve">(trezentos e dezesseis mil, seiscentos e trinta e nove reais e quarenta e </w:t>
      </w:r>
      <w:r w:rsidR="00D648EA">
        <w:rPr>
          <w:b/>
          <w:sz w:val="22"/>
          <w:szCs w:val="22"/>
        </w:rPr>
        <w:t>nove</w:t>
      </w:r>
      <w:r w:rsidRPr="001F6871">
        <w:rPr>
          <w:b/>
          <w:sz w:val="22"/>
          <w:szCs w:val="22"/>
        </w:rPr>
        <w:t xml:space="preserve"> centavos)</w:t>
      </w:r>
      <w:r>
        <w:rPr>
          <w:b/>
          <w:sz w:val="22"/>
          <w:szCs w:val="22"/>
        </w:rPr>
        <w:t>.</w:t>
      </w:r>
    </w:p>
    <w:p w14:paraId="7C19A004" w14:textId="4BA85288" w:rsidR="00B52254" w:rsidRDefault="00B52254" w:rsidP="00B52254">
      <w:pPr>
        <w:autoSpaceDE w:val="0"/>
        <w:autoSpaceDN w:val="0"/>
        <w:adjustRightInd w:val="0"/>
        <w:ind w:left="426" w:hanging="426"/>
        <w:jc w:val="both"/>
        <w:rPr>
          <w:b/>
          <w:sz w:val="22"/>
          <w:szCs w:val="22"/>
        </w:rPr>
      </w:pPr>
    </w:p>
    <w:p w14:paraId="13730AA5" w14:textId="3F6C0A3F" w:rsidR="00B52254" w:rsidRDefault="00B52254" w:rsidP="00B52254">
      <w:pPr>
        <w:autoSpaceDE w:val="0"/>
        <w:autoSpaceDN w:val="0"/>
        <w:adjustRightInd w:val="0"/>
        <w:ind w:left="426" w:hanging="426"/>
        <w:jc w:val="both"/>
        <w:rPr>
          <w:b/>
          <w:sz w:val="22"/>
          <w:szCs w:val="22"/>
        </w:rPr>
      </w:pPr>
    </w:p>
    <w:p w14:paraId="2ED1F678" w14:textId="47E91C6E" w:rsidR="00B52254" w:rsidRDefault="00B52254" w:rsidP="00B52254">
      <w:pPr>
        <w:autoSpaceDE w:val="0"/>
        <w:autoSpaceDN w:val="0"/>
        <w:adjustRightInd w:val="0"/>
        <w:ind w:left="426" w:hanging="426"/>
        <w:jc w:val="both"/>
        <w:rPr>
          <w:b/>
          <w:sz w:val="22"/>
          <w:szCs w:val="22"/>
        </w:rPr>
      </w:pPr>
    </w:p>
    <w:p w14:paraId="54F482B3" w14:textId="4346E598" w:rsidR="00B52254" w:rsidRDefault="00B52254" w:rsidP="00B52254">
      <w:pPr>
        <w:autoSpaceDE w:val="0"/>
        <w:autoSpaceDN w:val="0"/>
        <w:adjustRightInd w:val="0"/>
        <w:ind w:left="426" w:hanging="426"/>
        <w:jc w:val="both"/>
        <w:rPr>
          <w:b/>
          <w:sz w:val="22"/>
          <w:szCs w:val="22"/>
        </w:rPr>
      </w:pPr>
    </w:p>
    <w:p w14:paraId="11E2C686" w14:textId="7264853D" w:rsidR="00B52254" w:rsidRDefault="00B52254" w:rsidP="00B52254">
      <w:pPr>
        <w:autoSpaceDE w:val="0"/>
        <w:autoSpaceDN w:val="0"/>
        <w:adjustRightInd w:val="0"/>
        <w:ind w:left="426" w:hanging="426"/>
        <w:jc w:val="both"/>
        <w:rPr>
          <w:b/>
          <w:sz w:val="22"/>
          <w:szCs w:val="22"/>
        </w:rPr>
      </w:pPr>
    </w:p>
    <w:p w14:paraId="15587477" w14:textId="7D78C415" w:rsidR="00F56125" w:rsidRDefault="00F56125" w:rsidP="00B52254">
      <w:pPr>
        <w:autoSpaceDE w:val="0"/>
        <w:autoSpaceDN w:val="0"/>
        <w:adjustRightInd w:val="0"/>
        <w:ind w:left="426" w:hanging="426"/>
        <w:jc w:val="both"/>
        <w:rPr>
          <w:b/>
          <w:sz w:val="22"/>
          <w:szCs w:val="22"/>
        </w:rPr>
      </w:pPr>
    </w:p>
    <w:p w14:paraId="1D074514" w14:textId="3AF1D606" w:rsidR="00F56125" w:rsidRDefault="00F56125" w:rsidP="00B52254">
      <w:pPr>
        <w:autoSpaceDE w:val="0"/>
        <w:autoSpaceDN w:val="0"/>
        <w:adjustRightInd w:val="0"/>
        <w:ind w:left="426" w:hanging="426"/>
        <w:jc w:val="both"/>
        <w:rPr>
          <w:b/>
          <w:sz w:val="22"/>
          <w:szCs w:val="22"/>
        </w:rPr>
      </w:pPr>
    </w:p>
    <w:p w14:paraId="6AAC8223" w14:textId="7709705F" w:rsidR="00F56125" w:rsidRDefault="00F56125" w:rsidP="00B52254">
      <w:pPr>
        <w:autoSpaceDE w:val="0"/>
        <w:autoSpaceDN w:val="0"/>
        <w:adjustRightInd w:val="0"/>
        <w:ind w:left="426" w:hanging="426"/>
        <w:jc w:val="both"/>
        <w:rPr>
          <w:b/>
          <w:sz w:val="22"/>
          <w:szCs w:val="22"/>
        </w:rPr>
      </w:pPr>
    </w:p>
    <w:p w14:paraId="4028EFC9" w14:textId="7D83D4D9" w:rsidR="00F56125" w:rsidRDefault="00F56125" w:rsidP="00B52254">
      <w:pPr>
        <w:autoSpaceDE w:val="0"/>
        <w:autoSpaceDN w:val="0"/>
        <w:adjustRightInd w:val="0"/>
        <w:ind w:left="426" w:hanging="426"/>
        <w:jc w:val="both"/>
        <w:rPr>
          <w:b/>
          <w:sz w:val="22"/>
          <w:szCs w:val="22"/>
        </w:rPr>
      </w:pPr>
    </w:p>
    <w:p w14:paraId="45897913" w14:textId="45F6ABA3" w:rsidR="00F56125" w:rsidRDefault="00F56125" w:rsidP="00B52254">
      <w:pPr>
        <w:autoSpaceDE w:val="0"/>
        <w:autoSpaceDN w:val="0"/>
        <w:adjustRightInd w:val="0"/>
        <w:ind w:left="426" w:hanging="426"/>
        <w:jc w:val="both"/>
        <w:rPr>
          <w:b/>
          <w:sz w:val="22"/>
          <w:szCs w:val="22"/>
        </w:rPr>
      </w:pPr>
    </w:p>
    <w:p w14:paraId="23236EF9" w14:textId="2165095F" w:rsidR="00F56125" w:rsidRDefault="00F56125" w:rsidP="00B52254">
      <w:pPr>
        <w:autoSpaceDE w:val="0"/>
        <w:autoSpaceDN w:val="0"/>
        <w:adjustRightInd w:val="0"/>
        <w:ind w:left="426" w:hanging="426"/>
        <w:jc w:val="both"/>
        <w:rPr>
          <w:b/>
          <w:sz w:val="22"/>
          <w:szCs w:val="22"/>
        </w:rPr>
      </w:pPr>
    </w:p>
    <w:p w14:paraId="3C253CDB" w14:textId="7B9C7200" w:rsidR="00F56125" w:rsidRDefault="00F56125" w:rsidP="00B52254">
      <w:pPr>
        <w:autoSpaceDE w:val="0"/>
        <w:autoSpaceDN w:val="0"/>
        <w:adjustRightInd w:val="0"/>
        <w:ind w:left="426" w:hanging="426"/>
        <w:jc w:val="both"/>
        <w:rPr>
          <w:b/>
          <w:sz w:val="22"/>
          <w:szCs w:val="22"/>
        </w:rPr>
      </w:pPr>
    </w:p>
    <w:p w14:paraId="3BCE5F0A" w14:textId="7720D1FB" w:rsidR="00F56125" w:rsidRDefault="00F56125" w:rsidP="00B52254">
      <w:pPr>
        <w:autoSpaceDE w:val="0"/>
        <w:autoSpaceDN w:val="0"/>
        <w:adjustRightInd w:val="0"/>
        <w:ind w:left="426" w:hanging="426"/>
        <w:jc w:val="both"/>
        <w:rPr>
          <w:b/>
          <w:sz w:val="22"/>
          <w:szCs w:val="22"/>
        </w:rPr>
      </w:pPr>
    </w:p>
    <w:p w14:paraId="6CB4C1AB" w14:textId="77777777" w:rsidR="00323CDE" w:rsidRDefault="00323CDE" w:rsidP="00B52254">
      <w:pPr>
        <w:autoSpaceDE w:val="0"/>
        <w:autoSpaceDN w:val="0"/>
        <w:adjustRightInd w:val="0"/>
        <w:ind w:left="426" w:hanging="426"/>
        <w:jc w:val="both"/>
        <w:rPr>
          <w:b/>
          <w:sz w:val="22"/>
          <w:szCs w:val="22"/>
        </w:rPr>
      </w:pPr>
    </w:p>
    <w:p w14:paraId="7E97B2EA" w14:textId="77777777" w:rsidR="00323CDE" w:rsidRDefault="00323CDE" w:rsidP="00B52254">
      <w:pPr>
        <w:autoSpaceDE w:val="0"/>
        <w:autoSpaceDN w:val="0"/>
        <w:adjustRightInd w:val="0"/>
        <w:ind w:left="426" w:hanging="426"/>
        <w:jc w:val="both"/>
        <w:rPr>
          <w:b/>
          <w:sz w:val="22"/>
          <w:szCs w:val="22"/>
        </w:rPr>
      </w:pPr>
    </w:p>
    <w:p w14:paraId="4E9EA37C" w14:textId="77777777" w:rsidR="00323CDE" w:rsidRDefault="00323CDE" w:rsidP="00B52254">
      <w:pPr>
        <w:autoSpaceDE w:val="0"/>
        <w:autoSpaceDN w:val="0"/>
        <w:adjustRightInd w:val="0"/>
        <w:ind w:left="426" w:hanging="426"/>
        <w:jc w:val="both"/>
        <w:rPr>
          <w:b/>
          <w:sz w:val="22"/>
          <w:szCs w:val="22"/>
        </w:rPr>
      </w:pPr>
    </w:p>
    <w:p w14:paraId="182B8C1C" w14:textId="77777777" w:rsidR="00323CDE" w:rsidRDefault="00323CDE" w:rsidP="00B52254">
      <w:pPr>
        <w:autoSpaceDE w:val="0"/>
        <w:autoSpaceDN w:val="0"/>
        <w:adjustRightInd w:val="0"/>
        <w:ind w:left="426" w:hanging="426"/>
        <w:jc w:val="both"/>
        <w:rPr>
          <w:b/>
          <w:sz w:val="22"/>
          <w:szCs w:val="22"/>
        </w:rPr>
      </w:pPr>
    </w:p>
    <w:p w14:paraId="09EA4B6A" w14:textId="77777777" w:rsidR="00323CDE" w:rsidRDefault="00323CDE" w:rsidP="00B52254">
      <w:pPr>
        <w:autoSpaceDE w:val="0"/>
        <w:autoSpaceDN w:val="0"/>
        <w:adjustRightInd w:val="0"/>
        <w:ind w:left="426" w:hanging="426"/>
        <w:jc w:val="both"/>
        <w:rPr>
          <w:b/>
          <w:sz w:val="22"/>
          <w:szCs w:val="22"/>
        </w:rPr>
      </w:pPr>
    </w:p>
    <w:p w14:paraId="6C98DB9A" w14:textId="77777777" w:rsidR="00323CDE" w:rsidRDefault="00323CDE" w:rsidP="00B52254">
      <w:pPr>
        <w:autoSpaceDE w:val="0"/>
        <w:autoSpaceDN w:val="0"/>
        <w:adjustRightInd w:val="0"/>
        <w:ind w:left="426" w:hanging="426"/>
        <w:jc w:val="both"/>
        <w:rPr>
          <w:b/>
          <w:sz w:val="22"/>
          <w:szCs w:val="22"/>
        </w:rPr>
      </w:pPr>
    </w:p>
    <w:p w14:paraId="5157E2E7" w14:textId="77777777" w:rsidR="00323CDE" w:rsidRDefault="00323CDE" w:rsidP="00B52254">
      <w:pPr>
        <w:autoSpaceDE w:val="0"/>
        <w:autoSpaceDN w:val="0"/>
        <w:adjustRightInd w:val="0"/>
        <w:ind w:left="426" w:hanging="426"/>
        <w:jc w:val="both"/>
        <w:rPr>
          <w:b/>
          <w:sz w:val="22"/>
          <w:szCs w:val="22"/>
        </w:rPr>
      </w:pPr>
    </w:p>
    <w:p w14:paraId="631DC5F8" w14:textId="77777777" w:rsidR="00323CDE" w:rsidRDefault="00323CDE" w:rsidP="00B52254">
      <w:pPr>
        <w:autoSpaceDE w:val="0"/>
        <w:autoSpaceDN w:val="0"/>
        <w:adjustRightInd w:val="0"/>
        <w:ind w:left="426" w:hanging="426"/>
        <w:jc w:val="both"/>
        <w:rPr>
          <w:b/>
          <w:sz w:val="22"/>
          <w:szCs w:val="22"/>
        </w:rPr>
      </w:pPr>
    </w:p>
    <w:p w14:paraId="323F33BF" w14:textId="77777777" w:rsidR="00323CDE" w:rsidRDefault="00323CDE" w:rsidP="00B52254">
      <w:pPr>
        <w:autoSpaceDE w:val="0"/>
        <w:autoSpaceDN w:val="0"/>
        <w:adjustRightInd w:val="0"/>
        <w:ind w:left="426" w:hanging="426"/>
        <w:jc w:val="both"/>
        <w:rPr>
          <w:b/>
          <w:sz w:val="22"/>
          <w:szCs w:val="22"/>
        </w:rPr>
      </w:pPr>
    </w:p>
    <w:p w14:paraId="470149AB" w14:textId="77777777" w:rsidR="00323CDE" w:rsidRDefault="00323CDE" w:rsidP="00B52254">
      <w:pPr>
        <w:autoSpaceDE w:val="0"/>
        <w:autoSpaceDN w:val="0"/>
        <w:adjustRightInd w:val="0"/>
        <w:ind w:left="426" w:hanging="426"/>
        <w:jc w:val="both"/>
        <w:rPr>
          <w:b/>
          <w:sz w:val="22"/>
          <w:szCs w:val="22"/>
        </w:rPr>
      </w:pPr>
    </w:p>
    <w:p w14:paraId="59E33FB3" w14:textId="77777777" w:rsidR="00323CDE" w:rsidRDefault="00323CDE" w:rsidP="00B52254">
      <w:pPr>
        <w:autoSpaceDE w:val="0"/>
        <w:autoSpaceDN w:val="0"/>
        <w:adjustRightInd w:val="0"/>
        <w:ind w:left="426" w:hanging="426"/>
        <w:jc w:val="both"/>
        <w:rPr>
          <w:b/>
          <w:sz w:val="22"/>
          <w:szCs w:val="22"/>
        </w:rPr>
      </w:pPr>
    </w:p>
    <w:p w14:paraId="379317DD" w14:textId="77777777" w:rsidR="00323CDE" w:rsidRDefault="00323CDE" w:rsidP="00B52254">
      <w:pPr>
        <w:autoSpaceDE w:val="0"/>
        <w:autoSpaceDN w:val="0"/>
        <w:adjustRightInd w:val="0"/>
        <w:ind w:left="426" w:hanging="426"/>
        <w:jc w:val="both"/>
        <w:rPr>
          <w:b/>
          <w:sz w:val="22"/>
          <w:szCs w:val="22"/>
        </w:rPr>
      </w:pPr>
    </w:p>
    <w:p w14:paraId="2E1BA62E" w14:textId="77777777" w:rsidR="00323CDE" w:rsidRDefault="00323CDE" w:rsidP="00B52254">
      <w:pPr>
        <w:autoSpaceDE w:val="0"/>
        <w:autoSpaceDN w:val="0"/>
        <w:adjustRightInd w:val="0"/>
        <w:ind w:left="426" w:hanging="426"/>
        <w:jc w:val="both"/>
        <w:rPr>
          <w:b/>
          <w:sz w:val="22"/>
          <w:szCs w:val="22"/>
        </w:rPr>
      </w:pPr>
    </w:p>
    <w:p w14:paraId="5788C619" w14:textId="77777777" w:rsidR="00323CDE" w:rsidRDefault="00323CDE" w:rsidP="00B52254">
      <w:pPr>
        <w:autoSpaceDE w:val="0"/>
        <w:autoSpaceDN w:val="0"/>
        <w:adjustRightInd w:val="0"/>
        <w:ind w:left="426" w:hanging="426"/>
        <w:jc w:val="both"/>
        <w:rPr>
          <w:b/>
          <w:sz w:val="22"/>
          <w:szCs w:val="22"/>
        </w:rPr>
      </w:pPr>
    </w:p>
    <w:p w14:paraId="594CAFE2" w14:textId="77777777" w:rsidR="00323CDE" w:rsidRDefault="00323CDE" w:rsidP="00B52254">
      <w:pPr>
        <w:autoSpaceDE w:val="0"/>
        <w:autoSpaceDN w:val="0"/>
        <w:adjustRightInd w:val="0"/>
        <w:ind w:left="426" w:hanging="426"/>
        <w:jc w:val="both"/>
        <w:rPr>
          <w:b/>
          <w:sz w:val="22"/>
          <w:szCs w:val="22"/>
        </w:rPr>
      </w:pPr>
    </w:p>
    <w:p w14:paraId="36BE8596" w14:textId="77777777" w:rsidR="00323CDE" w:rsidRDefault="00323CDE" w:rsidP="00B52254">
      <w:pPr>
        <w:autoSpaceDE w:val="0"/>
        <w:autoSpaceDN w:val="0"/>
        <w:adjustRightInd w:val="0"/>
        <w:ind w:left="426" w:hanging="426"/>
        <w:jc w:val="both"/>
        <w:rPr>
          <w:b/>
          <w:sz w:val="22"/>
          <w:szCs w:val="22"/>
        </w:rPr>
      </w:pPr>
    </w:p>
    <w:p w14:paraId="10462C8F" w14:textId="77777777" w:rsidR="00323CDE" w:rsidRDefault="00323CDE" w:rsidP="00B52254">
      <w:pPr>
        <w:autoSpaceDE w:val="0"/>
        <w:autoSpaceDN w:val="0"/>
        <w:adjustRightInd w:val="0"/>
        <w:ind w:left="426" w:hanging="426"/>
        <w:jc w:val="both"/>
        <w:rPr>
          <w:b/>
          <w:sz w:val="22"/>
          <w:szCs w:val="22"/>
        </w:rPr>
      </w:pPr>
    </w:p>
    <w:p w14:paraId="731FD7B2" w14:textId="77777777" w:rsidR="00323CDE" w:rsidRDefault="00323CDE" w:rsidP="00B52254">
      <w:pPr>
        <w:autoSpaceDE w:val="0"/>
        <w:autoSpaceDN w:val="0"/>
        <w:adjustRightInd w:val="0"/>
        <w:ind w:left="426" w:hanging="426"/>
        <w:jc w:val="both"/>
        <w:rPr>
          <w:b/>
          <w:sz w:val="22"/>
          <w:szCs w:val="22"/>
        </w:rPr>
      </w:pPr>
    </w:p>
    <w:p w14:paraId="286D7D55" w14:textId="77777777" w:rsidR="00323CDE" w:rsidRDefault="00323CDE" w:rsidP="00B52254">
      <w:pPr>
        <w:autoSpaceDE w:val="0"/>
        <w:autoSpaceDN w:val="0"/>
        <w:adjustRightInd w:val="0"/>
        <w:ind w:left="426" w:hanging="426"/>
        <w:jc w:val="both"/>
        <w:rPr>
          <w:b/>
          <w:sz w:val="22"/>
          <w:szCs w:val="22"/>
        </w:rPr>
      </w:pPr>
    </w:p>
    <w:p w14:paraId="125D5108" w14:textId="77777777" w:rsidR="00323CDE" w:rsidRDefault="00323CDE" w:rsidP="00B52254">
      <w:pPr>
        <w:autoSpaceDE w:val="0"/>
        <w:autoSpaceDN w:val="0"/>
        <w:adjustRightInd w:val="0"/>
        <w:ind w:left="426" w:hanging="426"/>
        <w:jc w:val="both"/>
        <w:rPr>
          <w:b/>
          <w:sz w:val="22"/>
          <w:szCs w:val="22"/>
        </w:rPr>
      </w:pPr>
    </w:p>
    <w:p w14:paraId="4112691B" w14:textId="1996E272" w:rsidR="00323CDE" w:rsidRDefault="00323CDE" w:rsidP="00B52254">
      <w:pPr>
        <w:autoSpaceDE w:val="0"/>
        <w:autoSpaceDN w:val="0"/>
        <w:adjustRightInd w:val="0"/>
        <w:ind w:left="426" w:hanging="426"/>
        <w:jc w:val="both"/>
        <w:rPr>
          <w:b/>
          <w:sz w:val="22"/>
          <w:szCs w:val="22"/>
        </w:rPr>
      </w:pPr>
    </w:p>
    <w:p w14:paraId="4C79FACB" w14:textId="7E970D3E" w:rsidR="00B42C1B" w:rsidRDefault="00B42C1B" w:rsidP="00B52254">
      <w:pPr>
        <w:autoSpaceDE w:val="0"/>
        <w:autoSpaceDN w:val="0"/>
        <w:adjustRightInd w:val="0"/>
        <w:ind w:left="426" w:hanging="426"/>
        <w:jc w:val="both"/>
        <w:rPr>
          <w:b/>
          <w:sz w:val="22"/>
          <w:szCs w:val="22"/>
        </w:rPr>
      </w:pPr>
    </w:p>
    <w:p w14:paraId="03E3F904" w14:textId="5BD4BABC" w:rsidR="00B42C1B" w:rsidRDefault="00B42C1B" w:rsidP="00B52254">
      <w:pPr>
        <w:autoSpaceDE w:val="0"/>
        <w:autoSpaceDN w:val="0"/>
        <w:adjustRightInd w:val="0"/>
        <w:ind w:left="426" w:hanging="426"/>
        <w:jc w:val="both"/>
        <w:rPr>
          <w:b/>
          <w:sz w:val="22"/>
          <w:szCs w:val="22"/>
        </w:rPr>
      </w:pPr>
    </w:p>
    <w:p w14:paraId="0B0CA58D" w14:textId="7F37D13C" w:rsidR="00B42C1B" w:rsidRDefault="00B42C1B" w:rsidP="00B52254">
      <w:pPr>
        <w:autoSpaceDE w:val="0"/>
        <w:autoSpaceDN w:val="0"/>
        <w:adjustRightInd w:val="0"/>
        <w:ind w:left="426" w:hanging="426"/>
        <w:jc w:val="both"/>
        <w:rPr>
          <w:b/>
          <w:sz w:val="22"/>
          <w:szCs w:val="22"/>
        </w:rPr>
      </w:pPr>
    </w:p>
    <w:p w14:paraId="1B62E1C9" w14:textId="3B7CA094" w:rsidR="00B42C1B" w:rsidRDefault="00B42C1B" w:rsidP="00B52254">
      <w:pPr>
        <w:autoSpaceDE w:val="0"/>
        <w:autoSpaceDN w:val="0"/>
        <w:adjustRightInd w:val="0"/>
        <w:ind w:left="426" w:hanging="426"/>
        <w:jc w:val="both"/>
        <w:rPr>
          <w:b/>
          <w:sz w:val="22"/>
          <w:szCs w:val="22"/>
        </w:rPr>
      </w:pPr>
    </w:p>
    <w:p w14:paraId="37292F53" w14:textId="77777777" w:rsidR="00B42C1B" w:rsidRDefault="00B42C1B" w:rsidP="00B52254">
      <w:pPr>
        <w:autoSpaceDE w:val="0"/>
        <w:autoSpaceDN w:val="0"/>
        <w:adjustRightInd w:val="0"/>
        <w:ind w:left="426" w:hanging="426"/>
        <w:jc w:val="both"/>
        <w:rPr>
          <w:b/>
          <w:sz w:val="22"/>
          <w:szCs w:val="22"/>
        </w:rPr>
      </w:pPr>
    </w:p>
    <w:p w14:paraId="78D2ED61" w14:textId="77777777" w:rsidR="00323CDE" w:rsidRDefault="00323CDE" w:rsidP="00B52254">
      <w:pPr>
        <w:autoSpaceDE w:val="0"/>
        <w:autoSpaceDN w:val="0"/>
        <w:adjustRightInd w:val="0"/>
        <w:ind w:left="426" w:hanging="426"/>
        <w:jc w:val="both"/>
        <w:rPr>
          <w:b/>
          <w:sz w:val="22"/>
          <w:szCs w:val="22"/>
        </w:rPr>
      </w:pPr>
    </w:p>
    <w:p w14:paraId="24DD829F" w14:textId="0A51400D" w:rsidR="00F56125" w:rsidRDefault="00F56125" w:rsidP="00B52254">
      <w:pPr>
        <w:autoSpaceDE w:val="0"/>
        <w:autoSpaceDN w:val="0"/>
        <w:adjustRightInd w:val="0"/>
        <w:ind w:left="426" w:hanging="426"/>
        <w:jc w:val="both"/>
        <w:rPr>
          <w:b/>
          <w:sz w:val="22"/>
          <w:szCs w:val="22"/>
        </w:rPr>
      </w:pPr>
    </w:p>
    <w:p w14:paraId="6A12DF74" w14:textId="71134FD6" w:rsidR="002227EA" w:rsidRDefault="002227EA" w:rsidP="00B52254">
      <w:pPr>
        <w:autoSpaceDE w:val="0"/>
        <w:autoSpaceDN w:val="0"/>
        <w:adjustRightInd w:val="0"/>
        <w:ind w:left="426" w:hanging="426"/>
        <w:jc w:val="both"/>
        <w:rPr>
          <w:b/>
          <w:sz w:val="22"/>
          <w:szCs w:val="22"/>
        </w:rPr>
      </w:pPr>
    </w:p>
    <w:p w14:paraId="0CEAB7C3" w14:textId="77777777" w:rsidR="002227EA" w:rsidRDefault="002227EA" w:rsidP="00B52254">
      <w:pPr>
        <w:autoSpaceDE w:val="0"/>
        <w:autoSpaceDN w:val="0"/>
        <w:adjustRightInd w:val="0"/>
        <w:ind w:left="426" w:hanging="426"/>
        <w:jc w:val="both"/>
        <w:rPr>
          <w:b/>
          <w:sz w:val="22"/>
          <w:szCs w:val="22"/>
        </w:rPr>
      </w:pPr>
    </w:p>
    <w:p w14:paraId="2FC70721" w14:textId="77777777" w:rsidR="00137B72" w:rsidRPr="00534A76" w:rsidRDefault="00137B72"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II – PROPOSTA DE PREÇOS (MODELO)</w:t>
      </w:r>
    </w:p>
    <w:p w14:paraId="016951D0" w14:textId="77777777" w:rsidR="00137B72" w:rsidRPr="008B08EE" w:rsidRDefault="00137B72" w:rsidP="008B08EE">
      <w:pPr>
        <w:jc w:val="both"/>
        <w:rPr>
          <w:rFonts w:asciiTheme="majorHAnsi" w:hAnsiTheme="majorHAnsi" w:cstheme="minorHAnsi"/>
          <w:b/>
          <w:sz w:val="22"/>
          <w:szCs w:val="22"/>
        </w:rPr>
      </w:pPr>
    </w:p>
    <w:p w14:paraId="40743D5A" w14:textId="656D39B0"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7406BC">
        <w:rPr>
          <w:rFonts w:asciiTheme="majorHAnsi" w:hAnsiTheme="majorHAnsi" w:cstheme="minorHAnsi"/>
          <w:b/>
          <w:sz w:val="22"/>
          <w:szCs w:val="22"/>
        </w:rPr>
        <w:t>4</w:t>
      </w:r>
    </w:p>
    <w:p w14:paraId="466286A7" w14:textId="1A8010E6"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7406BC">
        <w:rPr>
          <w:rFonts w:asciiTheme="majorHAnsi" w:hAnsiTheme="majorHAnsi" w:cstheme="minorHAnsi"/>
          <w:b/>
          <w:sz w:val="22"/>
          <w:szCs w:val="22"/>
        </w:rPr>
        <w:t>4</w:t>
      </w:r>
    </w:p>
    <w:p w14:paraId="4CD49B9E" w14:textId="77777777" w:rsidR="00137B72" w:rsidRPr="008B08EE" w:rsidRDefault="00137B72" w:rsidP="008B08EE">
      <w:pPr>
        <w:jc w:val="both"/>
        <w:rPr>
          <w:rFonts w:asciiTheme="majorHAnsi" w:hAnsiTheme="majorHAnsi" w:cstheme="minorHAnsi"/>
          <w:b/>
          <w:sz w:val="22"/>
          <w:szCs w:val="22"/>
        </w:rPr>
      </w:pPr>
    </w:p>
    <w:p w14:paraId="1362EC45" w14:textId="46930C35"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sz w:val="22"/>
          <w:szCs w:val="22"/>
        </w:rPr>
        <w:t>SESSÃO PÚBLICA: ----/----/20</w:t>
      </w:r>
      <w:r w:rsidR="00177E7B" w:rsidRPr="008B08EE">
        <w:rPr>
          <w:rFonts w:asciiTheme="majorHAnsi" w:hAnsiTheme="majorHAnsi" w:cstheme="minorHAnsi"/>
          <w:sz w:val="22"/>
          <w:szCs w:val="22"/>
        </w:rPr>
        <w:t>2</w:t>
      </w:r>
      <w:r w:rsidR="007406BC">
        <w:rPr>
          <w:rFonts w:asciiTheme="majorHAnsi" w:hAnsiTheme="majorHAnsi" w:cstheme="minorHAnsi"/>
          <w:sz w:val="22"/>
          <w:szCs w:val="22"/>
        </w:rPr>
        <w:t>4</w:t>
      </w:r>
      <w:r w:rsidRPr="008B08EE">
        <w:rPr>
          <w:rFonts w:asciiTheme="majorHAnsi" w:hAnsiTheme="majorHAnsi" w:cstheme="minorHAnsi"/>
          <w:sz w:val="22"/>
          <w:szCs w:val="22"/>
        </w:rPr>
        <w:t xml:space="preserve">, ÀS ----H----MIN </w:t>
      </w:r>
      <w:r w:rsidRPr="008B08EE">
        <w:rPr>
          <w:rFonts w:asciiTheme="majorHAnsi" w:hAnsiTheme="majorHAnsi" w:cstheme="minorHAnsi"/>
          <w:noProof/>
          <w:sz w:val="22"/>
          <w:szCs w:val="22"/>
        </w:rPr>
        <w:t>(----) HORAS.</w:t>
      </w:r>
    </w:p>
    <w:p w14:paraId="550ECDCF" w14:textId="77777777"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noProof/>
          <w:sz w:val="22"/>
          <w:szCs w:val="22"/>
        </w:rPr>
        <w:t xml:space="preserve">LOCAL:  </w:t>
      </w:r>
      <w:r w:rsidRPr="008B08EE">
        <w:rPr>
          <w:rFonts w:asciiTheme="majorHAnsi" w:hAnsiTheme="majorHAnsi" w:cstheme="minorHAnsi"/>
          <w:b/>
          <w:noProof/>
          <w:sz w:val="22"/>
          <w:szCs w:val="22"/>
        </w:rPr>
        <w:t xml:space="preserve">PREFEITURA MUNCIPAL DE </w:t>
      </w:r>
      <w:r w:rsidR="00FA7D80">
        <w:rPr>
          <w:rFonts w:asciiTheme="majorHAnsi" w:hAnsiTheme="majorHAnsi" w:cstheme="minorHAnsi"/>
          <w:b/>
          <w:noProof/>
          <w:sz w:val="22"/>
          <w:szCs w:val="22"/>
        </w:rPr>
        <w:t>_______________/UF</w:t>
      </w:r>
    </w:p>
    <w:p w14:paraId="33FA67A0" w14:textId="77777777" w:rsidR="00137B72" w:rsidRPr="008B08EE" w:rsidRDefault="00137B72" w:rsidP="008B08EE">
      <w:pPr>
        <w:jc w:val="both"/>
        <w:rPr>
          <w:rFonts w:asciiTheme="majorHAnsi" w:hAnsiTheme="majorHAnsi" w:cstheme="minorHAnsi"/>
          <w:noProof/>
          <w:sz w:val="22"/>
          <w:szCs w:val="22"/>
        </w:rPr>
      </w:pPr>
    </w:p>
    <w:p w14:paraId="28662E68" w14:textId="77777777" w:rsidR="00137B72" w:rsidRPr="00534A76" w:rsidRDefault="00137B72" w:rsidP="008B08EE">
      <w:pPr>
        <w:jc w:val="both"/>
        <w:rPr>
          <w:rFonts w:asciiTheme="majorHAnsi" w:hAnsiTheme="majorHAnsi" w:cstheme="minorHAnsi"/>
          <w:noProof/>
          <w:sz w:val="21"/>
          <w:szCs w:val="21"/>
        </w:rPr>
      </w:pPr>
      <w:r w:rsidRPr="00534A76">
        <w:rPr>
          <w:rFonts w:asciiTheme="majorHAnsi" w:hAnsiTheme="majorHAnsi" w:cstheme="minorHAnsi"/>
          <w:noProof/>
          <w:sz w:val="21"/>
          <w:szCs w:val="21"/>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950"/>
        <w:gridCol w:w="993"/>
        <w:gridCol w:w="1366"/>
        <w:gridCol w:w="2058"/>
        <w:gridCol w:w="1045"/>
        <w:gridCol w:w="1559"/>
        <w:gridCol w:w="1418"/>
      </w:tblGrid>
      <w:tr w:rsidR="00137B72" w:rsidRPr="00534A76" w14:paraId="2517EDF9" w14:textId="77777777" w:rsidTr="00012469">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730F17FB"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NOME DE FANTASIA:</w:t>
            </w:r>
          </w:p>
        </w:tc>
      </w:tr>
      <w:tr w:rsidR="00137B72" w:rsidRPr="00534A76" w14:paraId="08A92ACE"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2211319D"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RAZÃO SOCIAL:</w:t>
            </w:r>
          </w:p>
        </w:tc>
      </w:tr>
      <w:tr w:rsidR="00137B72" w:rsidRPr="00534A76" w14:paraId="7A60FC3A"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5CDBE15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CNPJ:</w:t>
            </w:r>
          </w:p>
        </w:tc>
      </w:tr>
      <w:tr w:rsidR="00137B72" w:rsidRPr="00534A76" w14:paraId="60256484"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5B948A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INSC. EST.:</w:t>
            </w:r>
          </w:p>
        </w:tc>
      </w:tr>
      <w:tr w:rsidR="00137B72" w:rsidRPr="00534A76" w14:paraId="06F5068E"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58E162A"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OPTANTE PELO SIMPLES? SIM (    ) NÃO(    )</w:t>
            </w:r>
          </w:p>
        </w:tc>
      </w:tr>
      <w:tr w:rsidR="00137B72" w:rsidRPr="00534A76" w14:paraId="5511F829" w14:textId="77777777" w:rsidTr="00012469">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01091908"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ENDEREÇO:</w:t>
            </w:r>
          </w:p>
        </w:tc>
      </w:tr>
      <w:tr w:rsidR="00137B72" w:rsidRPr="00534A76" w14:paraId="49980802" w14:textId="77777777" w:rsidTr="00012469">
        <w:trPr>
          <w:cantSplit/>
          <w:trHeight w:val="96"/>
        </w:trPr>
        <w:tc>
          <w:tcPr>
            <w:tcW w:w="3985" w:type="dxa"/>
            <w:gridSpan w:val="4"/>
            <w:tcBorders>
              <w:top w:val="single" w:sz="4" w:space="0" w:color="auto"/>
              <w:left w:val="single" w:sz="4" w:space="0" w:color="auto"/>
              <w:bottom w:val="single" w:sz="4" w:space="0" w:color="auto"/>
              <w:right w:val="single" w:sz="4" w:space="0" w:color="auto"/>
            </w:tcBorders>
            <w:hideMark/>
          </w:tcPr>
          <w:p w14:paraId="2D6A15D6"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BAIRRO:</w:t>
            </w:r>
          </w:p>
        </w:tc>
        <w:tc>
          <w:tcPr>
            <w:tcW w:w="6080" w:type="dxa"/>
            <w:gridSpan w:val="4"/>
            <w:tcBorders>
              <w:top w:val="single" w:sz="4" w:space="0" w:color="auto"/>
              <w:left w:val="single" w:sz="4" w:space="0" w:color="auto"/>
              <w:bottom w:val="single" w:sz="4" w:space="0" w:color="auto"/>
              <w:right w:val="single" w:sz="4" w:space="0" w:color="auto"/>
            </w:tcBorders>
            <w:hideMark/>
          </w:tcPr>
          <w:p w14:paraId="59D488F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CIDADE:</w:t>
            </w:r>
          </w:p>
        </w:tc>
      </w:tr>
      <w:tr w:rsidR="00137B72" w:rsidRPr="00534A76" w14:paraId="1262A5A2" w14:textId="77777777" w:rsidTr="00012469">
        <w:trPr>
          <w:cantSplit/>
          <w:trHeight w:val="99"/>
        </w:trPr>
        <w:tc>
          <w:tcPr>
            <w:tcW w:w="3985" w:type="dxa"/>
            <w:gridSpan w:val="4"/>
            <w:tcBorders>
              <w:top w:val="single" w:sz="4" w:space="0" w:color="auto"/>
              <w:left w:val="single" w:sz="4" w:space="0" w:color="auto"/>
              <w:bottom w:val="single" w:sz="4" w:space="0" w:color="auto"/>
              <w:right w:val="single" w:sz="4" w:space="0" w:color="auto"/>
            </w:tcBorders>
            <w:hideMark/>
          </w:tcPr>
          <w:p w14:paraId="6878141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CEP:</w:t>
            </w:r>
          </w:p>
        </w:tc>
        <w:tc>
          <w:tcPr>
            <w:tcW w:w="6080" w:type="dxa"/>
            <w:gridSpan w:val="4"/>
            <w:tcBorders>
              <w:top w:val="single" w:sz="4" w:space="0" w:color="auto"/>
              <w:left w:val="single" w:sz="4" w:space="0" w:color="auto"/>
              <w:bottom w:val="single" w:sz="4" w:space="0" w:color="auto"/>
              <w:right w:val="single" w:sz="4" w:space="0" w:color="auto"/>
            </w:tcBorders>
            <w:hideMark/>
          </w:tcPr>
          <w:p w14:paraId="61A858C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E-MAIL:</w:t>
            </w:r>
          </w:p>
        </w:tc>
      </w:tr>
      <w:tr w:rsidR="00137B72" w:rsidRPr="00534A76" w14:paraId="64514464" w14:textId="77777777" w:rsidTr="00012469">
        <w:trPr>
          <w:cantSplit/>
          <w:trHeight w:val="73"/>
        </w:trPr>
        <w:tc>
          <w:tcPr>
            <w:tcW w:w="3985" w:type="dxa"/>
            <w:gridSpan w:val="4"/>
            <w:tcBorders>
              <w:top w:val="single" w:sz="4" w:space="0" w:color="auto"/>
              <w:left w:val="single" w:sz="4" w:space="0" w:color="auto"/>
              <w:bottom w:val="single" w:sz="4" w:space="0" w:color="auto"/>
              <w:right w:val="single" w:sz="4" w:space="0" w:color="auto"/>
            </w:tcBorders>
            <w:hideMark/>
          </w:tcPr>
          <w:p w14:paraId="6D78FB6F"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c>
          <w:tcPr>
            <w:tcW w:w="6080" w:type="dxa"/>
            <w:gridSpan w:val="4"/>
            <w:tcBorders>
              <w:top w:val="single" w:sz="4" w:space="0" w:color="auto"/>
              <w:left w:val="single" w:sz="4" w:space="0" w:color="auto"/>
              <w:bottom w:val="single" w:sz="4" w:space="0" w:color="auto"/>
              <w:right w:val="single" w:sz="4" w:space="0" w:color="auto"/>
            </w:tcBorders>
            <w:hideMark/>
          </w:tcPr>
          <w:p w14:paraId="5552CB62"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FAX:</w:t>
            </w:r>
          </w:p>
        </w:tc>
      </w:tr>
      <w:tr w:rsidR="00137B72" w:rsidRPr="00534A76" w14:paraId="1B6602DC"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1CB9AFB5"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CONTATO DA LICITANTE:</w:t>
            </w:r>
          </w:p>
        </w:tc>
        <w:tc>
          <w:tcPr>
            <w:tcW w:w="6080" w:type="dxa"/>
            <w:gridSpan w:val="4"/>
            <w:tcBorders>
              <w:top w:val="single" w:sz="4" w:space="0" w:color="auto"/>
              <w:left w:val="single" w:sz="4" w:space="0" w:color="auto"/>
              <w:bottom w:val="single" w:sz="4" w:space="0" w:color="auto"/>
              <w:right w:val="single" w:sz="4" w:space="0" w:color="auto"/>
            </w:tcBorders>
            <w:hideMark/>
          </w:tcPr>
          <w:p w14:paraId="1A968481"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r>
      <w:tr w:rsidR="00137B72" w:rsidRPr="00534A76" w14:paraId="3AF362F1"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33887C0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BANCO DA LICITANTE: </w:t>
            </w:r>
          </w:p>
        </w:tc>
        <w:tc>
          <w:tcPr>
            <w:tcW w:w="6080" w:type="dxa"/>
            <w:gridSpan w:val="4"/>
            <w:tcBorders>
              <w:top w:val="single" w:sz="4" w:space="0" w:color="auto"/>
              <w:left w:val="single" w:sz="4" w:space="0" w:color="auto"/>
              <w:bottom w:val="single" w:sz="4" w:space="0" w:color="auto"/>
              <w:right w:val="single" w:sz="4" w:space="0" w:color="auto"/>
            </w:tcBorders>
            <w:hideMark/>
          </w:tcPr>
          <w:p w14:paraId="160AE4A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 BANCÁRIA DA LICITANTE:</w:t>
            </w:r>
          </w:p>
        </w:tc>
      </w:tr>
      <w:tr w:rsidR="00137B72" w:rsidRPr="00534A76" w14:paraId="54F93268" w14:textId="77777777" w:rsidTr="00012469">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62783D4"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Nº DA AGÊNCIA:</w:t>
            </w:r>
          </w:p>
        </w:tc>
      </w:tr>
      <w:tr w:rsidR="00137B72" w:rsidRPr="00534A76" w14:paraId="0BD6F14E"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770FAA2D" w14:textId="77777777" w:rsidR="00137B72" w:rsidRPr="00534A76" w:rsidRDefault="00137B72" w:rsidP="008B08EE">
            <w:pPr>
              <w:jc w:val="center"/>
              <w:rPr>
                <w:rFonts w:asciiTheme="majorHAnsi" w:hAnsiTheme="majorHAnsi" w:cstheme="minorHAnsi"/>
                <w:b/>
                <w:bCs/>
                <w:sz w:val="21"/>
                <w:szCs w:val="21"/>
              </w:rPr>
            </w:pPr>
            <w:r w:rsidRPr="00534A76">
              <w:rPr>
                <w:rFonts w:asciiTheme="majorHAnsi" w:hAnsiTheme="majorHAnsi" w:cstheme="minorHAnsi"/>
                <w:b/>
                <w:bCs/>
                <w:sz w:val="21"/>
                <w:szCs w:val="21"/>
              </w:rPr>
              <w:t>ITENS</w:t>
            </w: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F007DDB" w14:textId="4A08E99F"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QUANT.</w:t>
            </w: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0E8F7A0" w14:textId="69FADB69"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UNIDADE </w:t>
            </w: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4709063" w14:textId="4FAD650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DESCRIÇÃO </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D6008F2" w14:textId="57C02FB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MARCA</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84403BB"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444FF247"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A0E635C"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2506AAE6"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TOTAL R$</w:t>
            </w:r>
          </w:p>
        </w:tc>
      </w:tr>
      <w:tr w:rsidR="00012469" w:rsidRPr="00534A76" w14:paraId="6A6D7F8B"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EBCD7AA" w14:textId="77777777" w:rsidR="00012469" w:rsidRPr="00534A76" w:rsidRDefault="00012469" w:rsidP="008B08EE">
            <w:pPr>
              <w:jc w:val="center"/>
              <w:rPr>
                <w:rFonts w:asciiTheme="majorHAnsi" w:hAnsiTheme="majorHAnsi" w:cstheme="minorHAnsi"/>
                <w:b/>
                <w:bCs/>
                <w:sz w:val="21"/>
                <w:szCs w:val="21"/>
              </w:rPr>
            </w:pP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DAA50FF" w14:textId="77777777" w:rsidR="00012469" w:rsidRPr="00534A76" w:rsidRDefault="00012469" w:rsidP="008B08EE">
            <w:pPr>
              <w:jc w:val="center"/>
              <w:rPr>
                <w:rFonts w:asciiTheme="majorHAnsi" w:hAnsiTheme="majorHAnsi" w:cstheme="minorHAnsi"/>
                <w:b/>
                <w:sz w:val="21"/>
                <w:szCs w:val="21"/>
              </w:rPr>
            </w:pP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9F24857" w14:textId="77777777" w:rsidR="00012469" w:rsidRPr="00534A76" w:rsidRDefault="00012469" w:rsidP="008B08EE">
            <w:pPr>
              <w:jc w:val="center"/>
              <w:rPr>
                <w:rFonts w:asciiTheme="majorHAnsi" w:hAnsiTheme="majorHAnsi" w:cstheme="minorHAnsi"/>
                <w:b/>
                <w:sz w:val="21"/>
                <w:szCs w:val="21"/>
              </w:rPr>
            </w:pP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CDF544" w14:textId="77777777" w:rsidR="00012469" w:rsidRPr="00534A76" w:rsidRDefault="00012469" w:rsidP="008B08EE">
            <w:pPr>
              <w:jc w:val="center"/>
              <w:rPr>
                <w:rFonts w:asciiTheme="majorHAnsi" w:hAnsiTheme="majorHAnsi" w:cstheme="minorHAnsi"/>
                <w:b/>
                <w:sz w:val="21"/>
                <w:szCs w:val="21"/>
              </w:rPr>
            </w:pP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470C5E" w14:textId="77777777" w:rsidR="00012469" w:rsidRPr="00534A76" w:rsidRDefault="00012469" w:rsidP="008B08EE">
            <w:pPr>
              <w:jc w:val="center"/>
              <w:rPr>
                <w:rFonts w:asciiTheme="majorHAnsi" w:hAnsiTheme="majorHAnsi" w:cstheme="minorHAnsi"/>
                <w:b/>
                <w:sz w:val="21"/>
                <w:szCs w:val="21"/>
              </w:rPr>
            </w:pP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6B243BE" w14:textId="77777777" w:rsidR="00012469" w:rsidRPr="00534A76" w:rsidRDefault="00012469" w:rsidP="008B08EE">
            <w:pPr>
              <w:jc w:val="center"/>
              <w:rPr>
                <w:rFonts w:asciiTheme="majorHAnsi" w:hAnsiTheme="majorHAnsi" w:cstheme="minorHAnsi"/>
                <w:b/>
                <w:sz w:val="21"/>
                <w:szCs w:val="21"/>
              </w:rPr>
            </w:pP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DDC8CF" w14:textId="77777777" w:rsidR="00012469" w:rsidRPr="00534A76" w:rsidRDefault="00012469" w:rsidP="008B08EE">
            <w:pPr>
              <w:jc w:val="center"/>
              <w:rPr>
                <w:rFonts w:asciiTheme="majorHAnsi" w:hAnsiTheme="majorHAnsi" w:cstheme="minorHAnsi"/>
                <w:b/>
                <w:sz w:val="21"/>
                <w:szCs w:val="21"/>
              </w:rPr>
            </w:pPr>
          </w:p>
        </w:tc>
      </w:tr>
      <w:tr w:rsidR="00137B72" w:rsidRPr="00534A76" w14:paraId="74793754"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8A22C77" w14:textId="77777777" w:rsidR="00137B72" w:rsidRPr="00534A76" w:rsidRDefault="00137B72" w:rsidP="008B08EE">
            <w:pPr>
              <w:rPr>
                <w:rFonts w:asciiTheme="majorHAnsi" w:hAnsiTheme="majorHAnsi" w:cstheme="minorHAnsi"/>
                <w:b/>
                <w:sz w:val="21"/>
                <w:szCs w:val="21"/>
              </w:rPr>
            </w:pPr>
            <w:r w:rsidRPr="00534A76">
              <w:rPr>
                <w:rFonts w:asciiTheme="majorHAnsi" w:hAnsiTheme="majorHAnsi" w:cstheme="min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0908CDF" w14:textId="77777777" w:rsidR="00137B72" w:rsidRPr="00534A76" w:rsidRDefault="00137B72" w:rsidP="008B08EE">
            <w:pPr>
              <w:jc w:val="right"/>
              <w:rPr>
                <w:rFonts w:asciiTheme="majorHAnsi" w:hAnsiTheme="majorHAnsi" w:cstheme="minorHAnsi"/>
                <w:b/>
                <w:bCs/>
                <w:sz w:val="21"/>
                <w:szCs w:val="21"/>
              </w:rPr>
            </w:pPr>
          </w:p>
        </w:tc>
      </w:tr>
    </w:tbl>
    <w:p w14:paraId="694C7624" w14:textId="77777777" w:rsidR="00137B72" w:rsidRPr="00534A76" w:rsidRDefault="00137B72" w:rsidP="008B08EE">
      <w:pPr>
        <w:pStyle w:val="padrao"/>
        <w:autoSpaceDE w:val="0"/>
        <w:spacing w:before="0" w:beforeAutospacing="0" w:after="0" w:afterAutospacing="0"/>
        <w:jc w:val="both"/>
        <w:rPr>
          <w:rFonts w:asciiTheme="majorHAnsi" w:hAnsiTheme="majorHAnsi" w:cstheme="minorHAnsi"/>
          <w:sz w:val="21"/>
          <w:szCs w:val="21"/>
        </w:rPr>
      </w:pPr>
      <w:r w:rsidRPr="00534A76">
        <w:rPr>
          <w:rFonts w:asciiTheme="majorHAnsi" w:hAnsiTheme="majorHAnsi" w:cstheme="minorHAnsi"/>
          <w:sz w:val="21"/>
          <w:szCs w:val="21"/>
        </w:rPr>
        <w:t>A EMPRESA: ............................................ DECLARA QUE:</w:t>
      </w:r>
    </w:p>
    <w:p w14:paraId="355D412F" w14:textId="77777777" w:rsidR="00137B72" w:rsidRPr="00534A76" w:rsidRDefault="00137B72">
      <w:pPr>
        <w:pStyle w:val="padrao"/>
        <w:numPr>
          <w:ilvl w:val="0"/>
          <w:numId w:val="20"/>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59A7673" w14:textId="77777777" w:rsidR="00137B72" w:rsidRPr="00534A76" w:rsidRDefault="00137B72">
      <w:pPr>
        <w:pStyle w:val="padrao"/>
        <w:numPr>
          <w:ilvl w:val="0"/>
          <w:numId w:val="20"/>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VALIDADE DA PROPOSTA: 60 (SESSENTA) DIAS.</w:t>
      </w:r>
    </w:p>
    <w:p w14:paraId="21BEF378" w14:textId="22D451CB" w:rsidR="00137B72" w:rsidRPr="00534A76" w:rsidRDefault="00137B72">
      <w:pPr>
        <w:pStyle w:val="padrao"/>
        <w:numPr>
          <w:ilvl w:val="0"/>
          <w:numId w:val="20"/>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PRAZO DE INICIO DE FORNECIMENTO DE ACORDO COM O ESTABELECIDO NO TERMO DE REFERENCIA (ANEXO I) DO EDITAL DESSE PROCESSO.</w:t>
      </w:r>
    </w:p>
    <w:p w14:paraId="358F0654" w14:textId="64810240" w:rsidR="00137B72" w:rsidRPr="00534A76" w:rsidRDefault="00137B72">
      <w:pPr>
        <w:pStyle w:val="padrao"/>
        <w:numPr>
          <w:ilvl w:val="0"/>
          <w:numId w:val="20"/>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 xml:space="preserve">QUE </w:t>
      </w:r>
      <w:r w:rsidRPr="00534A76">
        <w:rPr>
          <w:rFonts w:asciiTheme="majorHAnsi" w:hAnsiTheme="majorHAnsi" w:cstheme="minorHAnsi"/>
          <w:b/>
          <w:sz w:val="21"/>
          <w:szCs w:val="21"/>
        </w:rPr>
        <w:t xml:space="preserve">NÃO POSSUI </w:t>
      </w:r>
      <w:r w:rsidRPr="00534A76">
        <w:rPr>
          <w:rFonts w:asciiTheme="majorHAnsi" w:hAnsiTheme="majorHAnsi" w:cstheme="minorHAnsi"/>
          <w:sz w:val="21"/>
          <w:szCs w:val="21"/>
        </w:rPr>
        <w:t xml:space="preserve">COMO SÓCIO, GERENTE E DIRETORES, SERVIDORES DA </w:t>
      </w:r>
      <w:r w:rsidRPr="00534A76">
        <w:rPr>
          <w:rFonts w:asciiTheme="majorHAnsi" w:hAnsiTheme="majorHAnsi" w:cstheme="minorHAnsi"/>
          <w:b/>
          <w:sz w:val="21"/>
          <w:szCs w:val="21"/>
        </w:rPr>
        <w:t xml:space="preserve">PREFEITURA MUNICIPAL DE </w:t>
      </w:r>
      <w:r w:rsidR="00FA7D80">
        <w:rPr>
          <w:rFonts w:asciiTheme="majorHAnsi" w:hAnsiTheme="majorHAnsi" w:cstheme="minorHAnsi"/>
          <w:b/>
          <w:sz w:val="21"/>
          <w:szCs w:val="21"/>
        </w:rPr>
        <w:t>_______________/</w:t>
      </w:r>
      <w:r w:rsidR="00012469">
        <w:rPr>
          <w:rFonts w:asciiTheme="majorHAnsi" w:hAnsiTheme="majorHAnsi" w:cstheme="minorHAnsi"/>
          <w:b/>
          <w:sz w:val="21"/>
          <w:szCs w:val="21"/>
        </w:rPr>
        <w:t>PR</w:t>
      </w:r>
      <w:r w:rsidRPr="00534A76">
        <w:rPr>
          <w:rFonts w:asciiTheme="majorHAnsi" w:hAnsiTheme="majorHAnsi" w:cstheme="minorHAnsi"/>
          <w:sz w:val="21"/>
          <w:szCs w:val="21"/>
        </w:rPr>
        <w:t>, E AINDA CÔNJUGE, COMPANHEIRO OU PARENTE ATÉ TERCEIRO GRAU.</w:t>
      </w:r>
    </w:p>
    <w:p w14:paraId="4AF2A626" w14:textId="19194E88" w:rsidR="00137B72" w:rsidRDefault="00137B72">
      <w:pPr>
        <w:pStyle w:val="padrao"/>
        <w:numPr>
          <w:ilvl w:val="0"/>
          <w:numId w:val="20"/>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QUE O PRAZO DE INICIO DA ENTREGA D</w:t>
      </w:r>
      <w:r w:rsidR="00012469">
        <w:rPr>
          <w:rFonts w:asciiTheme="majorHAnsi" w:hAnsiTheme="majorHAnsi" w:cstheme="minorHAnsi"/>
          <w:sz w:val="21"/>
          <w:szCs w:val="21"/>
        </w:rPr>
        <w:t>OS PRODUTOS</w:t>
      </w:r>
      <w:r w:rsidR="00EA5AD3">
        <w:rPr>
          <w:rFonts w:asciiTheme="majorHAnsi" w:hAnsiTheme="majorHAnsi" w:cstheme="minorHAnsi"/>
          <w:sz w:val="21"/>
          <w:szCs w:val="21"/>
        </w:rPr>
        <w:t xml:space="preserve"> </w:t>
      </w:r>
      <w:r w:rsidRPr="00534A76">
        <w:rPr>
          <w:rFonts w:asciiTheme="majorHAnsi" w:hAnsiTheme="majorHAnsi" w:cstheme="minorHAnsi"/>
          <w:sz w:val="21"/>
          <w:szCs w:val="21"/>
        </w:rPr>
        <w:t>SERÁ DE ACORDO COM OS TERMOS ESTABELECIDOS NO ANEXO I, DESTE EDITAL A CONTAR DO RECEBIMENTO, POR PARTE DA CONTRATADA, DA ORDEM DE COMPRA OU DOCUMENTO SIMILAR</w:t>
      </w:r>
      <w:r w:rsidR="00DB1F75">
        <w:rPr>
          <w:rFonts w:asciiTheme="majorHAnsi" w:hAnsiTheme="majorHAnsi" w:cstheme="minorHAnsi"/>
          <w:sz w:val="21"/>
          <w:szCs w:val="21"/>
        </w:rPr>
        <w:t>.</w:t>
      </w:r>
    </w:p>
    <w:p w14:paraId="06BC15F5" w14:textId="77777777" w:rsidR="00965000" w:rsidRPr="005C30B2" w:rsidRDefault="00965000">
      <w:pPr>
        <w:numPr>
          <w:ilvl w:val="0"/>
          <w:numId w:val="20"/>
        </w:numPr>
        <w:tabs>
          <w:tab w:val="left" w:pos="0"/>
        </w:tabs>
        <w:autoSpaceDE w:val="0"/>
        <w:snapToGrid w:val="0"/>
        <w:spacing w:line="200" w:lineRule="atLeast"/>
        <w:ind w:right="42"/>
        <w:jc w:val="both"/>
        <w:rPr>
          <w:rFonts w:ascii="Calibri" w:hAnsi="Calibri" w:cs="Calibri"/>
          <w:sz w:val="22"/>
          <w:szCs w:val="22"/>
        </w:rPr>
      </w:pPr>
      <w:r w:rsidRPr="005C30B2">
        <w:rPr>
          <w:rFonts w:ascii="Calibri" w:hAnsi="Calibri" w:cs="Calibri"/>
          <w:sz w:val="22"/>
          <w:szCs w:val="22"/>
        </w:rPr>
        <w:t>SERÃO OBSERVADOS CRITÉRIOS OBJETIVOS, OS QUAIS ESTÃO DESCRITOS NO ANEXO I DESTE EDITAL.</w:t>
      </w:r>
    </w:p>
    <w:p w14:paraId="78A30076" w14:textId="77777777" w:rsidR="00965000" w:rsidRPr="005C30B2" w:rsidRDefault="00965000">
      <w:pPr>
        <w:numPr>
          <w:ilvl w:val="0"/>
          <w:numId w:val="20"/>
        </w:numPr>
        <w:tabs>
          <w:tab w:val="left" w:pos="0"/>
        </w:tabs>
        <w:autoSpaceDE w:val="0"/>
        <w:snapToGrid w:val="0"/>
        <w:spacing w:line="200" w:lineRule="atLeast"/>
        <w:ind w:right="42"/>
        <w:jc w:val="both"/>
        <w:rPr>
          <w:rFonts w:ascii="Calibri" w:hAnsi="Calibri" w:cs="Calibri"/>
          <w:b/>
          <w:bCs/>
          <w:sz w:val="22"/>
          <w:szCs w:val="22"/>
        </w:rPr>
      </w:pPr>
      <w:r w:rsidRPr="005C30B2">
        <w:rPr>
          <w:rFonts w:ascii="Calibri" w:hAnsi="Calibri" w:cs="Calibri"/>
          <w:b/>
          <w:bCs/>
          <w:sz w:val="22"/>
          <w:szCs w:val="22"/>
        </w:rPr>
        <w:t>EM CASO DE DESCLASSIFICAÇÃO DA PROPOSTA VENCEDORA SERÃO SOLICITADOS OS PROSPECTOS DO SEGUNDO COLOCADO E ASSIM SUCESSIVAMENTE, OBEDECIDA A ORDEM DE CLASSIFICAÇÃO DAS LICITANTES.</w:t>
      </w:r>
    </w:p>
    <w:p w14:paraId="2055B25E" w14:textId="77777777" w:rsidR="00137B72" w:rsidRPr="00534A76" w:rsidRDefault="00137B72" w:rsidP="008B08EE">
      <w:pPr>
        <w:jc w:val="right"/>
        <w:rPr>
          <w:rFonts w:asciiTheme="majorHAnsi" w:hAnsiTheme="majorHAnsi" w:cstheme="minorHAnsi"/>
          <w:sz w:val="21"/>
          <w:szCs w:val="21"/>
        </w:rPr>
      </w:pPr>
      <w:r w:rsidRPr="00534A76">
        <w:rPr>
          <w:rFonts w:asciiTheme="majorHAnsi" w:hAnsiTheme="majorHAnsi" w:cstheme="minorHAnsi"/>
          <w:sz w:val="21"/>
          <w:szCs w:val="21"/>
        </w:rPr>
        <w:t>LOCAL E DATA</w:t>
      </w:r>
    </w:p>
    <w:p w14:paraId="12A89199"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_____________________________________</w:t>
      </w:r>
    </w:p>
    <w:p w14:paraId="67E65F10"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CARIMBO DA EMPRESA/ASSINATURA DO RESPONSÁVEL</w:t>
      </w:r>
    </w:p>
    <w:p w14:paraId="0BD9E9C5" w14:textId="77777777" w:rsidR="00137B72" w:rsidRPr="00534A76" w:rsidRDefault="00137B72" w:rsidP="008B08EE">
      <w:pPr>
        <w:jc w:val="center"/>
        <w:rPr>
          <w:rFonts w:asciiTheme="majorHAnsi" w:hAnsiTheme="majorHAnsi" w:cstheme="minorHAnsi"/>
          <w:sz w:val="21"/>
          <w:szCs w:val="21"/>
        </w:rPr>
      </w:pPr>
    </w:p>
    <w:p w14:paraId="41E9CED5" w14:textId="77777777" w:rsidR="00137B72" w:rsidRDefault="00137B72" w:rsidP="008B08EE">
      <w:pPr>
        <w:jc w:val="both"/>
        <w:rPr>
          <w:rFonts w:asciiTheme="majorHAnsi" w:hAnsiTheme="majorHAnsi" w:cstheme="minorHAnsi"/>
          <w:sz w:val="21"/>
          <w:szCs w:val="21"/>
        </w:rPr>
      </w:pPr>
      <w:r w:rsidRPr="00534A76">
        <w:rPr>
          <w:rFonts w:asciiTheme="majorHAnsi" w:hAnsiTheme="majorHAnsi" w:cstheme="minorHAnsi"/>
          <w:b/>
          <w:sz w:val="21"/>
          <w:szCs w:val="21"/>
        </w:rPr>
        <w:t xml:space="preserve">OBS. </w:t>
      </w:r>
      <w:r w:rsidRPr="00534A76">
        <w:rPr>
          <w:rFonts w:asciiTheme="majorHAnsi" w:hAnsiTheme="majorHAnsi" w:cstheme="min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1B097EC" w14:textId="77777777" w:rsidR="00296C26" w:rsidRPr="00534A76" w:rsidRDefault="00296C26" w:rsidP="008B08EE">
      <w:pPr>
        <w:jc w:val="both"/>
        <w:rPr>
          <w:rFonts w:asciiTheme="majorHAnsi" w:hAnsiTheme="majorHAnsi" w:cstheme="minorHAnsi"/>
          <w:sz w:val="21"/>
          <w:szCs w:val="21"/>
        </w:rPr>
      </w:pPr>
    </w:p>
    <w:p w14:paraId="10380FD6" w14:textId="77777777" w:rsidR="0097635E" w:rsidRDefault="0097635E" w:rsidP="008B08EE">
      <w:pPr>
        <w:jc w:val="both"/>
        <w:rPr>
          <w:rFonts w:asciiTheme="majorHAnsi" w:hAnsiTheme="majorHAnsi" w:cstheme="minorHAnsi"/>
          <w:sz w:val="22"/>
          <w:szCs w:val="22"/>
        </w:rPr>
      </w:pPr>
    </w:p>
    <w:p w14:paraId="51C44F12" w14:textId="77777777" w:rsidR="00726F6F" w:rsidRPr="008B08EE" w:rsidRDefault="00726F6F"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534A76">
        <w:rPr>
          <w:rFonts w:asciiTheme="majorHAnsi" w:hAnsiTheme="majorHAnsi" w:cstheme="minorHAnsi"/>
          <w:b/>
          <w:szCs w:val="22"/>
        </w:rPr>
        <w:lastRenderedPageBreak/>
        <w:t>ANEXO III –</w:t>
      </w:r>
      <w:r>
        <w:rPr>
          <w:rFonts w:asciiTheme="majorHAnsi" w:hAnsiTheme="majorHAnsi" w:cstheme="minorHAnsi"/>
          <w:b/>
          <w:szCs w:val="22"/>
        </w:rPr>
        <w:t xml:space="preserve"> </w:t>
      </w:r>
      <w:r w:rsidRPr="00726F6F">
        <w:rPr>
          <w:rFonts w:asciiTheme="majorHAnsi" w:hAnsiTheme="majorHAnsi" w:cstheme="minorHAnsi"/>
          <w:b/>
          <w:szCs w:val="22"/>
        </w:rPr>
        <w:t>MODELO DE PROCURAÇÃO</w:t>
      </w:r>
    </w:p>
    <w:p w14:paraId="588512A9" w14:textId="77777777" w:rsidR="005F1E6F" w:rsidRDefault="005F1E6F" w:rsidP="00726F6F">
      <w:pPr>
        <w:jc w:val="both"/>
        <w:rPr>
          <w:rFonts w:asciiTheme="majorHAnsi" w:hAnsiTheme="majorHAnsi" w:cstheme="minorHAnsi"/>
          <w:b/>
          <w:sz w:val="22"/>
          <w:szCs w:val="22"/>
        </w:rPr>
      </w:pPr>
    </w:p>
    <w:p w14:paraId="731A4692" w14:textId="744A3E50" w:rsidR="00726F6F" w:rsidRPr="008B08EE"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7406BC">
        <w:rPr>
          <w:rFonts w:asciiTheme="majorHAnsi" w:hAnsiTheme="majorHAnsi" w:cstheme="minorHAnsi"/>
          <w:b/>
          <w:sz w:val="22"/>
          <w:szCs w:val="22"/>
        </w:rPr>
        <w:t>4</w:t>
      </w:r>
    </w:p>
    <w:p w14:paraId="5212317E" w14:textId="05572115" w:rsidR="00726F6F"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7406BC">
        <w:rPr>
          <w:rFonts w:asciiTheme="majorHAnsi" w:hAnsiTheme="majorHAnsi" w:cstheme="minorHAnsi"/>
          <w:b/>
          <w:sz w:val="22"/>
          <w:szCs w:val="22"/>
        </w:rPr>
        <w:t>4</w:t>
      </w:r>
    </w:p>
    <w:p w14:paraId="1F01A2B1" w14:textId="77777777" w:rsidR="00726F6F" w:rsidRPr="00BD754B" w:rsidRDefault="00726F6F" w:rsidP="00726F6F">
      <w:pPr>
        <w:jc w:val="both"/>
        <w:rPr>
          <w:rFonts w:ascii="Calibri" w:hAnsi="Calibri" w:cs="Calibri"/>
          <w:b/>
          <w:iCs/>
          <w:u w:val="single"/>
        </w:rPr>
      </w:pPr>
    </w:p>
    <w:p w14:paraId="1CCB13B4" w14:textId="77777777" w:rsidR="00726F6F" w:rsidRPr="00BD754B" w:rsidRDefault="00726F6F" w:rsidP="00726F6F">
      <w:pPr>
        <w:ind w:right="394"/>
        <w:jc w:val="center"/>
        <w:rPr>
          <w:rFonts w:ascii="Calibri" w:hAnsi="Calibri" w:cs="Calibri"/>
          <w:iCs/>
          <w:u w:val="single"/>
        </w:rPr>
      </w:pPr>
    </w:p>
    <w:p w14:paraId="35BFAB18"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rPr>
        <w:t>:</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 xml:space="preserve"> </w:t>
      </w:r>
      <w:r w:rsidRPr="001D66D6">
        <w:rPr>
          <w:rFonts w:ascii="Calibri" w:eastAsia="Calibri" w:hAnsi="Calibri" w:cs="Calibri"/>
          <w:b/>
        </w:rPr>
        <w:t>LT</w:t>
      </w:r>
      <w:r w:rsidRPr="001D66D6">
        <w:rPr>
          <w:rFonts w:ascii="Calibri" w:eastAsia="Calibri" w:hAnsi="Calibri" w:cs="Calibri"/>
          <w:b/>
          <w:spacing w:val="-1"/>
        </w:rPr>
        <w:t>DA</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oa j</w:t>
      </w:r>
      <w:r w:rsidRPr="001D66D6">
        <w:rPr>
          <w:rFonts w:ascii="Calibri" w:eastAsia="Calibri" w:hAnsi="Calibri" w:cs="Calibri"/>
          <w:spacing w:val="1"/>
        </w:rPr>
        <w:t>u</w:t>
      </w:r>
      <w:r w:rsidRPr="001D66D6">
        <w:rPr>
          <w:rFonts w:ascii="Calibri" w:eastAsia="Calibri" w:hAnsi="Calibri" w:cs="Calibri"/>
        </w:rPr>
        <w:t>rí</w:t>
      </w:r>
      <w:r w:rsidRPr="001D66D6">
        <w:rPr>
          <w:rFonts w:ascii="Calibri" w:eastAsia="Calibri" w:hAnsi="Calibri" w:cs="Calibri"/>
          <w:spacing w:val="1"/>
        </w:rPr>
        <w:t>d</w:t>
      </w:r>
      <w:r w:rsidRPr="001D66D6">
        <w:rPr>
          <w:rFonts w:ascii="Calibri" w:eastAsia="Calibri" w:hAnsi="Calibri" w:cs="Calibri"/>
        </w:rPr>
        <w:t>ica</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ito</w:t>
      </w:r>
      <w:r w:rsidRPr="001D66D6">
        <w:rPr>
          <w:rFonts w:ascii="Calibri" w:eastAsia="Calibri" w:hAnsi="Calibri" w:cs="Calibri"/>
          <w:spacing w:val="1"/>
        </w:rPr>
        <w:t xml:space="preserve"> p</w:t>
      </w:r>
      <w:r w:rsidRPr="001D66D6">
        <w:rPr>
          <w:rFonts w:ascii="Calibri" w:eastAsia="Calibri" w:hAnsi="Calibri" w:cs="Calibri"/>
        </w:rPr>
        <w:t>ri</w:t>
      </w:r>
      <w:r w:rsidRPr="001D66D6">
        <w:rPr>
          <w:rFonts w:ascii="Calibri" w:eastAsia="Calibri" w:hAnsi="Calibri" w:cs="Calibri"/>
          <w:spacing w:val="1"/>
        </w:rPr>
        <w:t>v</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crita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
        </w:rPr>
        <w:t xml:space="preserve"> </w:t>
      </w:r>
      <w:r w:rsidRPr="001D66D6">
        <w:rPr>
          <w:rFonts w:ascii="Calibri" w:eastAsia="Calibri" w:hAnsi="Calibri" w:cs="Calibri"/>
        </w:rPr>
        <w:t>CNPJ</w:t>
      </w:r>
      <w:r w:rsidRPr="001D66D6">
        <w:rPr>
          <w:rFonts w:ascii="Calibri" w:eastAsia="Calibri" w:hAnsi="Calibri" w:cs="Calibri"/>
          <w:spacing w:val="3"/>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2"/>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000/0</w:t>
      </w:r>
      <w:r w:rsidRPr="001D66D6">
        <w:rPr>
          <w:rFonts w:ascii="Calibri" w:eastAsia="Calibri" w:hAnsi="Calibri" w:cs="Calibri"/>
          <w:b/>
          <w:spacing w:val="2"/>
        </w:rPr>
        <w:t>0</w:t>
      </w:r>
      <w:r w:rsidRPr="001D66D6">
        <w:rPr>
          <w:rFonts w:ascii="Calibri" w:eastAsia="Calibri" w:hAnsi="Calibri" w:cs="Calibri"/>
          <w:b/>
        </w:rPr>
        <w:t>01</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rPr>
        <w:t>, i</w:t>
      </w:r>
      <w:r w:rsidRPr="001D66D6">
        <w:rPr>
          <w:rFonts w:ascii="Calibri" w:eastAsia="Calibri" w:hAnsi="Calibri" w:cs="Calibri"/>
          <w:spacing w:val="1"/>
        </w:rPr>
        <w:t>ns</w:t>
      </w:r>
      <w:r w:rsidRPr="001D66D6">
        <w:rPr>
          <w:rFonts w:ascii="Calibri" w:eastAsia="Calibri" w:hAnsi="Calibri" w:cs="Calibri"/>
        </w:rPr>
        <w:t>crição</w:t>
      </w:r>
      <w:r w:rsidRPr="001D66D6">
        <w:rPr>
          <w:rFonts w:ascii="Calibri" w:eastAsia="Calibri" w:hAnsi="Calibri" w:cs="Calibri"/>
          <w:spacing w:val="15"/>
        </w:rPr>
        <w:t xml:space="preserve"> </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adu</w:t>
      </w:r>
      <w:r w:rsidRPr="001D66D6">
        <w:rPr>
          <w:rFonts w:ascii="Calibri" w:eastAsia="Calibri" w:hAnsi="Calibri" w:cs="Calibri"/>
        </w:rPr>
        <w:t>al</w:t>
      </w:r>
      <w:r w:rsidRPr="001D66D6">
        <w:rPr>
          <w:rFonts w:ascii="Calibri" w:eastAsia="Calibri" w:hAnsi="Calibri" w:cs="Calibri"/>
          <w:spacing w:val="13"/>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22"/>
        </w:rPr>
        <w:t xml:space="preserve"> </w:t>
      </w:r>
      <w:r w:rsidRPr="001D66D6">
        <w:rPr>
          <w:rFonts w:ascii="Calibri" w:eastAsia="Calibri" w:hAnsi="Calibri" w:cs="Calibri"/>
          <w:b/>
        </w:rPr>
        <w:t>(0000</w:t>
      </w:r>
      <w:r w:rsidRPr="001D66D6">
        <w:rPr>
          <w:rFonts w:ascii="Calibri" w:eastAsia="Calibri" w:hAnsi="Calibri" w:cs="Calibri"/>
          <w:b/>
          <w:spacing w:val="-1"/>
        </w:rPr>
        <w:t>0</w:t>
      </w:r>
      <w:r w:rsidRPr="001D66D6">
        <w:rPr>
          <w:rFonts w:ascii="Calibri" w:eastAsia="Calibri" w:hAnsi="Calibri" w:cs="Calibri"/>
          <w:b/>
        </w:rPr>
        <w:t>000</w:t>
      </w:r>
      <w:r w:rsidRPr="001D66D6">
        <w:rPr>
          <w:rFonts w:ascii="Calibri" w:eastAsia="Calibri" w:hAnsi="Calibri" w:cs="Calibri"/>
          <w:b/>
          <w:spacing w:val="-1"/>
        </w:rPr>
        <w:t>-</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8"/>
        </w:rPr>
        <w:t xml:space="preserve"> </w:t>
      </w:r>
      <w:r w:rsidRPr="001D66D6">
        <w:rPr>
          <w:rFonts w:ascii="Calibri" w:eastAsia="Calibri" w:hAnsi="Calibri" w:cs="Calibri"/>
        </w:rPr>
        <w:t>com</w:t>
      </w:r>
      <w:r w:rsidRPr="001D66D6">
        <w:rPr>
          <w:rFonts w:ascii="Calibri" w:eastAsia="Calibri" w:hAnsi="Calibri" w:cs="Calibri"/>
          <w:spacing w:val="18"/>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1"/>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8"/>
        </w:rPr>
        <w:t xml:space="preserve"> </w:t>
      </w:r>
      <w:r w:rsidRPr="001D66D6">
        <w:rPr>
          <w:rFonts w:ascii="Calibri" w:eastAsia="Calibri" w:hAnsi="Calibri" w:cs="Calibri"/>
          <w:b/>
          <w:spacing w:val="-2"/>
        </w:rPr>
        <w:t>X</w:t>
      </w:r>
      <w:r w:rsidRPr="001D66D6">
        <w:rPr>
          <w:rFonts w:ascii="Calibri" w:eastAsia="Calibri" w:hAnsi="Calibri" w:cs="Calibri"/>
          <w:b/>
        </w:rPr>
        <w:t>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8"/>
        </w:rPr>
        <w:t xml:space="preserve"> </w:t>
      </w:r>
      <w:r w:rsidRPr="001D66D6">
        <w:rPr>
          <w:rFonts w:ascii="Calibri" w:eastAsia="Calibri" w:hAnsi="Calibri" w:cs="Calibri"/>
        </w:rPr>
        <w:t>CEP</w:t>
      </w:r>
      <w:r w:rsidRPr="001D66D6">
        <w:rPr>
          <w:rFonts w:ascii="Calibri" w:eastAsia="Calibri" w:hAnsi="Calibri" w:cs="Calibri"/>
          <w:spacing w:val="20"/>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0"/>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1"/>
        </w:rPr>
        <w:t xml:space="preserve"> </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rPr>
        <w:t>x),</w:t>
      </w:r>
      <w:r w:rsidRPr="001D66D6">
        <w:rPr>
          <w:rFonts w:ascii="Calibri" w:eastAsia="Calibri" w:hAnsi="Calibri" w:cs="Calibri"/>
          <w:b/>
          <w:spacing w:val="13"/>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te a</w:t>
      </w:r>
      <w:r w:rsidRPr="001D66D6">
        <w:rPr>
          <w:rFonts w:ascii="Calibri" w:eastAsia="Calibri" w:hAnsi="Calibri" w:cs="Calibri"/>
          <w:spacing w:val="1"/>
        </w:rPr>
        <w:t>t</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 xml:space="preserve">a </w:t>
      </w:r>
      <w:r w:rsidRPr="001D66D6">
        <w:rPr>
          <w:rFonts w:ascii="Calibri" w:eastAsia="Calibri" w:hAnsi="Calibri" w:cs="Calibri"/>
          <w:spacing w:val="1"/>
        </w:rPr>
        <w:t>p</w:t>
      </w:r>
      <w:r w:rsidRPr="001D66D6">
        <w:rPr>
          <w:rFonts w:ascii="Calibri" w:eastAsia="Calibri" w:hAnsi="Calibri" w:cs="Calibri"/>
        </w:rPr>
        <w:t>or</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rPr>
        <w:t>u</w:t>
      </w:r>
      <w:r w:rsidRPr="001D66D6">
        <w:rPr>
          <w:rFonts w:ascii="Calibri" w:eastAsia="Calibri" w:hAnsi="Calibri" w:cs="Calibri"/>
          <w:spacing w:val="11"/>
        </w:rPr>
        <w:t xml:space="preserve"> </w:t>
      </w:r>
      <w:r w:rsidRPr="001D66D6">
        <w:rPr>
          <w:rFonts w:ascii="Calibri" w:eastAsia="Calibri" w:hAnsi="Calibri" w:cs="Calibri"/>
          <w:b/>
        </w:rPr>
        <w:t>(s</w:t>
      </w:r>
      <w:r w:rsidRPr="001D66D6">
        <w:rPr>
          <w:rFonts w:ascii="Calibri" w:eastAsia="Calibri" w:hAnsi="Calibri" w:cs="Calibri"/>
          <w:b/>
          <w:spacing w:val="1"/>
        </w:rPr>
        <w:t>óc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6"/>
        </w:rPr>
        <w:t xml:space="preserve"> </w:t>
      </w:r>
      <w:r w:rsidRPr="001D66D6">
        <w:rPr>
          <w:rFonts w:ascii="Calibri" w:eastAsia="Calibri" w:hAnsi="Calibri" w:cs="Calibri"/>
          <w:b/>
          <w:spacing w:val="-1"/>
        </w:rPr>
        <w:t>g</w:t>
      </w:r>
      <w:r w:rsidRPr="001D66D6">
        <w:rPr>
          <w:rFonts w:ascii="Calibri" w:eastAsia="Calibri" w:hAnsi="Calibri" w:cs="Calibri"/>
          <w:b/>
        </w:rPr>
        <w:t>e</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Jo</w:t>
      </w:r>
      <w:r w:rsidRPr="001D66D6">
        <w:rPr>
          <w:rFonts w:ascii="Calibri" w:eastAsia="Calibri" w:hAnsi="Calibri" w:cs="Calibri"/>
          <w:b/>
        </w:rPr>
        <w:t>ão</w:t>
      </w:r>
      <w:r w:rsidRPr="001D66D6">
        <w:rPr>
          <w:rFonts w:ascii="Calibri" w:eastAsia="Calibri" w:hAnsi="Calibri" w:cs="Calibri"/>
          <w:b/>
          <w:spacing w:val="7"/>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7"/>
        </w:rPr>
        <w:t xml:space="preserve"> </w:t>
      </w:r>
      <w:r w:rsidRPr="001D66D6">
        <w:rPr>
          <w:rFonts w:ascii="Calibri" w:eastAsia="Calibri" w:hAnsi="Calibri" w:cs="Calibri"/>
          <w:spacing w:val="1"/>
        </w:rPr>
        <w:t>b</w:t>
      </w:r>
      <w:r w:rsidRPr="001D66D6">
        <w:rPr>
          <w:rFonts w:ascii="Calibri" w:eastAsia="Calibri" w:hAnsi="Calibri" w:cs="Calibri"/>
        </w:rPr>
        <w:t>r</w:t>
      </w:r>
      <w:r w:rsidRPr="001D66D6">
        <w:rPr>
          <w:rFonts w:ascii="Calibri" w:eastAsia="Calibri" w:hAnsi="Calibri" w:cs="Calibri"/>
          <w:spacing w:val="-2"/>
        </w:rPr>
        <w:t>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empr</w:t>
      </w:r>
      <w:r w:rsidRPr="001D66D6">
        <w:rPr>
          <w:rFonts w:ascii="Calibri" w:eastAsia="Calibri" w:hAnsi="Calibri" w:cs="Calibri"/>
          <w:b/>
        </w:rPr>
        <w:t>esá</w:t>
      </w:r>
      <w:r w:rsidRPr="001D66D6">
        <w:rPr>
          <w:rFonts w:ascii="Calibri" w:eastAsia="Calibri" w:hAnsi="Calibri" w:cs="Calibri"/>
          <w:b/>
          <w:spacing w:val="1"/>
        </w:rPr>
        <w:t>r</w:t>
      </w:r>
      <w:r w:rsidRPr="001D66D6">
        <w:rPr>
          <w:rFonts w:ascii="Calibri" w:eastAsia="Calibri" w:hAnsi="Calibri" w:cs="Calibri"/>
          <w:b/>
          <w:spacing w:val="-1"/>
        </w:rPr>
        <w:t>i</w:t>
      </w:r>
      <w:r w:rsidRPr="001D66D6">
        <w:rPr>
          <w:rFonts w:ascii="Calibri" w:eastAsia="Calibri" w:hAnsi="Calibri" w:cs="Calibri"/>
          <w:b/>
          <w:spacing w:val="-2"/>
        </w:rPr>
        <w:t>o</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ad</w:t>
      </w:r>
      <w:r w:rsidRPr="001D66D6">
        <w:rPr>
          <w:rFonts w:ascii="Calibri" w:eastAsia="Calibri" w:hAnsi="Calibri" w:cs="Calibri"/>
        </w:rPr>
        <w:t>or</w:t>
      </w:r>
      <w:r w:rsidRPr="001D66D6">
        <w:rPr>
          <w:rFonts w:ascii="Calibri" w:eastAsia="Calibri" w:hAnsi="Calibri" w:cs="Calibri"/>
          <w:spacing w:val="3"/>
        </w:rPr>
        <w:t xml:space="preserve"> </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9"/>
        </w:rPr>
        <w:t xml:space="preserve"> </w:t>
      </w:r>
      <w:r w:rsidRPr="001D66D6">
        <w:rPr>
          <w:rFonts w:ascii="Calibri" w:eastAsia="Calibri" w:hAnsi="Calibri" w:cs="Calibri"/>
        </w:rPr>
        <w:t>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la</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5"/>
        </w:rPr>
        <w:t xml:space="preserve"> </w:t>
      </w:r>
      <w:r w:rsidRPr="001D66D6">
        <w:rPr>
          <w:rFonts w:ascii="Calibri" w:eastAsia="Calibri" w:hAnsi="Calibri" w:cs="Calibri"/>
        </w:rPr>
        <w:t>RG</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5"/>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w:t>
      </w:r>
      <w:r w:rsidRPr="001D66D6">
        <w:rPr>
          <w:rFonts w:ascii="Calibri" w:eastAsia="Calibri" w:hAnsi="Calibri" w:cs="Calibri"/>
          <w:b/>
        </w:rPr>
        <w:t>XXX</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crito</w:t>
      </w:r>
      <w:r w:rsidRPr="001D66D6">
        <w:rPr>
          <w:rFonts w:ascii="Calibri" w:eastAsia="Calibri" w:hAnsi="Calibri" w:cs="Calibri"/>
          <w:spacing w:val="9"/>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3"/>
        </w:rPr>
        <w:t xml:space="preserve"> </w:t>
      </w:r>
      <w:r w:rsidRPr="001D66D6">
        <w:rPr>
          <w:rFonts w:ascii="Calibri" w:eastAsia="Calibri" w:hAnsi="Calibri" w:cs="Calibri"/>
        </w:rPr>
        <w:t>CPF</w:t>
      </w:r>
      <w:r w:rsidRPr="001D66D6">
        <w:rPr>
          <w:rFonts w:ascii="Calibri" w:eastAsia="Calibri" w:hAnsi="Calibri" w:cs="Calibri"/>
          <w:spacing w:val="11"/>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13"/>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7"/>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3"/>
        </w:rPr>
        <w:t>X</w:t>
      </w:r>
      <w:r w:rsidRPr="001D66D6">
        <w:rPr>
          <w:rFonts w:ascii="Calibri" w:eastAsia="Calibri" w:hAnsi="Calibri" w:cs="Calibri"/>
          <w:b/>
          <w:spacing w:val="-1"/>
        </w:rPr>
        <w:t>-</w:t>
      </w:r>
      <w:r w:rsidRPr="001D66D6">
        <w:rPr>
          <w:rFonts w:ascii="Calibri" w:eastAsia="Calibri" w:hAnsi="Calibri" w:cs="Calibri"/>
          <w:b/>
          <w:spacing w:val="1"/>
        </w:rPr>
        <w:t>XX</w:t>
      </w:r>
      <w:r w:rsidRPr="001D66D6">
        <w:rPr>
          <w:rFonts w:ascii="Calibri" w:eastAsia="Calibri" w:hAnsi="Calibri" w:cs="Calibri"/>
          <w:b/>
        </w:rPr>
        <w:t>)</w:t>
      </w:r>
      <w:r w:rsidRPr="001D66D6">
        <w:rPr>
          <w:rFonts w:ascii="Calibri" w:eastAsia="Calibri" w:hAnsi="Calibri" w:cs="Calibri"/>
        </w:rPr>
        <w:t>, 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3"/>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6"/>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1"/>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0"/>
        </w:rPr>
        <w:t xml:space="preserve"> </w:t>
      </w:r>
      <w:r w:rsidRPr="001D66D6">
        <w:rPr>
          <w:rFonts w:ascii="Calibri" w:eastAsia="Calibri" w:hAnsi="Calibri" w:cs="Calibri"/>
        </w:rPr>
        <w:t xml:space="preserve">CEP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b/>
        </w:rPr>
        <w:t>(</w:t>
      </w:r>
      <w:r w:rsidRPr="001D66D6">
        <w:rPr>
          <w:rFonts w:ascii="Calibri" w:eastAsia="Calibri" w:hAnsi="Calibri" w:cs="Calibri"/>
          <w:b/>
          <w:spacing w:val="2"/>
        </w:rPr>
        <w:t>x</w:t>
      </w:r>
      <w:r w:rsidRPr="001D66D6">
        <w:rPr>
          <w:rFonts w:ascii="Calibri" w:eastAsia="Calibri" w:hAnsi="Calibri" w:cs="Calibri"/>
          <w:b/>
        </w:rPr>
        <w:t>xxxxx)</w:t>
      </w:r>
      <w:r w:rsidRPr="001D66D6">
        <w:rPr>
          <w:rFonts w:ascii="Calibri" w:eastAsia="Calibri" w:hAnsi="Calibri" w:cs="Calibri"/>
        </w:rPr>
        <w:t>.</w:t>
      </w:r>
    </w:p>
    <w:p w14:paraId="1513953B" w14:textId="77777777" w:rsidR="00726F6F" w:rsidRPr="001D66D6" w:rsidRDefault="00726F6F" w:rsidP="00726F6F">
      <w:pPr>
        <w:tabs>
          <w:tab w:val="left" w:pos="9639"/>
          <w:tab w:val="left" w:pos="9781"/>
        </w:tabs>
        <w:ind w:right="394"/>
        <w:jc w:val="both"/>
        <w:rPr>
          <w:rFonts w:ascii="Calibri" w:hAnsi="Calibri" w:cs="Calibri"/>
        </w:rPr>
      </w:pPr>
    </w:p>
    <w:p w14:paraId="2B50C649"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2"/>
        </w:rPr>
        <w:t>D</w:t>
      </w:r>
      <w:r w:rsidRPr="001D66D6">
        <w:rPr>
          <w:rFonts w:ascii="Calibri" w:eastAsia="Calibri" w:hAnsi="Calibri" w:cs="Calibri"/>
          <w:b/>
        </w:rPr>
        <w:t>O:</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 xml:space="preserve">XX) </w:t>
      </w:r>
      <w:r w:rsidRPr="001D66D6">
        <w:rPr>
          <w:rFonts w:ascii="Calibri" w:eastAsia="Calibri" w:hAnsi="Calibri" w:cs="Calibri"/>
          <w:spacing w:val="1"/>
        </w:rPr>
        <w:t>b</w:t>
      </w:r>
      <w:r w:rsidRPr="001D66D6">
        <w:rPr>
          <w:rFonts w:ascii="Calibri" w:eastAsia="Calibri" w:hAnsi="Calibri" w:cs="Calibri"/>
        </w:rPr>
        <w:t>ra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44"/>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b/>
        </w:rPr>
        <w:t>),</w:t>
      </w:r>
      <w:r w:rsidRPr="001D66D6">
        <w:rPr>
          <w:rFonts w:ascii="Calibri" w:eastAsia="Calibri" w:hAnsi="Calibri" w:cs="Calibri"/>
          <w:b/>
          <w:spacing w:val="42"/>
        </w:rPr>
        <w:t xml:space="preserve"> </w:t>
      </w:r>
      <w:r w:rsidRPr="001D66D6">
        <w:rPr>
          <w:rFonts w:ascii="Calibri" w:eastAsia="Calibri" w:hAnsi="Calibri" w:cs="Calibri"/>
          <w:b/>
        </w:rPr>
        <w:t>(</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pr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38"/>
        </w:rPr>
        <w:t xml:space="preserve"> </w:t>
      </w:r>
      <w:r w:rsidRPr="001D66D6">
        <w:rPr>
          <w:rFonts w:ascii="Calibri" w:eastAsia="Calibri" w:hAnsi="Calibri" w:cs="Calibri"/>
          <w:b/>
          <w:spacing w:val="-1"/>
        </w:rPr>
        <w:t>l</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a</w:t>
      </w:r>
      <w:r w:rsidRPr="001D66D6">
        <w:rPr>
          <w:rFonts w:ascii="Calibri" w:eastAsia="Calibri" w:hAnsi="Calibri" w:cs="Calibri"/>
          <w:b/>
          <w:spacing w:val="-1"/>
        </w:rPr>
        <w:t>l</w:t>
      </w:r>
      <w:r w:rsidRPr="001D66D6">
        <w:rPr>
          <w:rFonts w:ascii="Calibri" w:eastAsia="Calibri" w:hAnsi="Calibri" w:cs="Calibri"/>
          <w:b/>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w:t>
      </w:r>
      <w:r w:rsidRPr="001D66D6">
        <w:rPr>
          <w:rFonts w:ascii="Calibri" w:eastAsia="Calibri" w:hAnsi="Calibri" w:cs="Calibri"/>
          <w:spacing w:val="3"/>
        </w:rPr>
        <w:t>d</w:t>
      </w:r>
      <w:r w:rsidRPr="001D66D6">
        <w:rPr>
          <w:rFonts w:ascii="Calibri" w:eastAsia="Calibri" w:hAnsi="Calibri" w:cs="Calibri"/>
        </w:rPr>
        <w:t>or</w:t>
      </w:r>
      <w:r w:rsidRPr="001D66D6">
        <w:rPr>
          <w:rFonts w:ascii="Calibri" w:eastAsia="Calibri" w:hAnsi="Calibri" w:cs="Calibri"/>
          <w:spacing w:val="42"/>
        </w:rPr>
        <w:t xml:space="preserve"> </w:t>
      </w:r>
      <w:r w:rsidRPr="001D66D6">
        <w:rPr>
          <w:rFonts w:ascii="Calibri" w:eastAsia="Calibri" w:hAnsi="Calibri" w:cs="Calibri"/>
          <w:spacing w:val="1"/>
        </w:rPr>
        <w:t>d</w:t>
      </w:r>
      <w:r w:rsidRPr="001D66D6">
        <w:rPr>
          <w:rFonts w:ascii="Calibri" w:eastAsia="Calibri" w:hAnsi="Calibri" w:cs="Calibri"/>
        </w:rPr>
        <w:t>a 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 xml:space="preserve">la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43"/>
        </w:rPr>
        <w:t xml:space="preserve"> </w:t>
      </w:r>
      <w:r w:rsidRPr="001D66D6">
        <w:rPr>
          <w:rFonts w:ascii="Calibri" w:eastAsia="Calibri" w:hAnsi="Calibri" w:cs="Calibri"/>
        </w:rPr>
        <w:t xml:space="preserve">RG </w:t>
      </w:r>
      <w:r w:rsidRPr="001D66D6">
        <w:rPr>
          <w:rFonts w:ascii="Calibri" w:eastAsia="Calibri" w:hAnsi="Calibri" w:cs="Calibri"/>
          <w:spacing w:val="1"/>
        </w:rPr>
        <w:t>n</w:t>
      </w:r>
      <w:r w:rsidRPr="001D66D6">
        <w:rPr>
          <w:rFonts w:ascii="Calibri" w:eastAsia="Calibri" w:hAnsi="Calibri" w:cs="Calibri"/>
        </w:rPr>
        <w:t xml:space="preserve">º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crito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3"/>
        </w:rPr>
        <w:t xml:space="preserve"> </w:t>
      </w:r>
      <w:r w:rsidRPr="001D66D6">
        <w:rPr>
          <w:rFonts w:ascii="Calibri" w:eastAsia="Calibri" w:hAnsi="Calibri" w:cs="Calibri"/>
          <w:spacing w:val="-3"/>
        </w:rPr>
        <w:t>C</w:t>
      </w:r>
      <w:r w:rsidRPr="001D66D6">
        <w:rPr>
          <w:rFonts w:ascii="Calibri" w:eastAsia="Calibri" w:hAnsi="Calibri" w:cs="Calibri"/>
        </w:rPr>
        <w:t>PF</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7"/>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
        </w:rPr>
        <w:t xml:space="preserve"> </w:t>
      </w:r>
      <w:r w:rsidRPr="001D66D6">
        <w:rPr>
          <w:rFonts w:ascii="Calibri" w:eastAsia="Calibri" w:hAnsi="Calibri" w:cs="Calibri"/>
          <w:b/>
        </w:rPr>
        <w:t>XXX),</w:t>
      </w:r>
      <w:r w:rsidRPr="001D66D6">
        <w:rPr>
          <w:rFonts w:ascii="Calibri" w:eastAsia="Calibri" w:hAnsi="Calibri" w:cs="Calibri"/>
          <w:b/>
          <w:spacing w:val="2"/>
        </w:rPr>
        <w:t xml:space="preserve"> </w:t>
      </w:r>
      <w:r w:rsidRPr="001D66D6">
        <w:rPr>
          <w:rFonts w:ascii="Calibri" w:eastAsia="Calibri" w:hAnsi="Calibri" w:cs="Calibri"/>
        </w:rPr>
        <w:t>CEP</w:t>
      </w:r>
      <w:r w:rsidRPr="001D66D6">
        <w:rPr>
          <w:rFonts w:ascii="Calibri" w:eastAsia="Calibri" w:hAnsi="Calibri" w:cs="Calibri"/>
          <w:spacing w:val="3"/>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b/>
          <w:spacing w:val="2"/>
        </w:rPr>
        <w:t>)</w:t>
      </w:r>
      <w:r w:rsidRPr="001D66D6">
        <w:rPr>
          <w:rFonts w:ascii="Calibri" w:eastAsia="Calibri" w:hAnsi="Calibri" w:cs="Calibri"/>
          <w:b/>
        </w:rPr>
        <w:t>,</w:t>
      </w:r>
      <w:r w:rsidRPr="001D66D6">
        <w:rPr>
          <w:rFonts w:ascii="Calibri" w:eastAsia="Calibri" w:hAnsi="Calibri" w:cs="Calibri"/>
          <w:b/>
          <w:spacing w:val="-5"/>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4"/>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 xml:space="preserve">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rPr>
        <w:t>x).</w:t>
      </w:r>
    </w:p>
    <w:p w14:paraId="54D3ADCB" w14:textId="77777777" w:rsidR="00726F6F" w:rsidRPr="001D66D6" w:rsidRDefault="00726F6F" w:rsidP="00726F6F">
      <w:pPr>
        <w:tabs>
          <w:tab w:val="left" w:pos="9639"/>
          <w:tab w:val="left" w:pos="9781"/>
        </w:tabs>
        <w:ind w:right="394"/>
        <w:jc w:val="both"/>
        <w:rPr>
          <w:rFonts w:ascii="Calibri" w:hAnsi="Calibri" w:cs="Calibri"/>
        </w:rPr>
      </w:pPr>
    </w:p>
    <w:p w14:paraId="57BF2554" w14:textId="378D3A4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P</w:t>
      </w:r>
      <w:r w:rsidRPr="001D66D6">
        <w:rPr>
          <w:rFonts w:ascii="Calibri" w:eastAsia="Calibri" w:hAnsi="Calibri" w:cs="Calibri"/>
          <w:b/>
          <w:spacing w:val="-1"/>
        </w:rPr>
        <w:t>OD</w:t>
      </w:r>
      <w:r w:rsidRPr="001D66D6">
        <w:rPr>
          <w:rFonts w:ascii="Calibri" w:eastAsia="Calibri" w:hAnsi="Calibri" w:cs="Calibri"/>
          <w:b/>
          <w:spacing w:val="1"/>
        </w:rPr>
        <w:t>E</w:t>
      </w:r>
      <w:r w:rsidRPr="001D66D6">
        <w:rPr>
          <w:rFonts w:ascii="Calibri" w:eastAsia="Calibri" w:hAnsi="Calibri" w:cs="Calibri"/>
          <w:b/>
        </w:rPr>
        <w:t>R</w:t>
      </w:r>
      <w:r w:rsidRPr="001D66D6">
        <w:rPr>
          <w:rFonts w:ascii="Calibri" w:eastAsia="Calibri" w:hAnsi="Calibri" w:cs="Calibri"/>
          <w:b/>
          <w:spacing w:val="1"/>
        </w:rPr>
        <w:t>E</w:t>
      </w:r>
      <w:r w:rsidRPr="001D66D6">
        <w:rPr>
          <w:rFonts w:ascii="Calibri" w:eastAsia="Calibri" w:hAnsi="Calibri" w:cs="Calibri"/>
          <w:b/>
          <w:spacing w:val="-1"/>
        </w:rPr>
        <w:t>S</w:t>
      </w:r>
      <w:r w:rsidRPr="001D66D6">
        <w:rPr>
          <w:rFonts w:ascii="Calibri" w:eastAsia="Calibri" w:hAnsi="Calibri" w:cs="Calibri"/>
          <w:b/>
        </w:rPr>
        <w:t xml:space="preserve">:     </w:t>
      </w:r>
      <w:r w:rsidRPr="001D66D6">
        <w:rPr>
          <w:rFonts w:ascii="Calibri" w:eastAsia="Calibri" w:hAnsi="Calibri" w:cs="Calibri"/>
          <w:b/>
          <w:spacing w:val="31"/>
        </w:rPr>
        <w:t xml:space="preserve"> </w:t>
      </w:r>
      <w:r w:rsidRPr="001D66D6">
        <w:rPr>
          <w:rFonts w:ascii="Calibri" w:eastAsia="Calibri" w:hAnsi="Calibri" w:cs="Calibri"/>
        </w:rPr>
        <w:t>A</w:t>
      </w:r>
      <w:r w:rsidRPr="001D66D6">
        <w:rPr>
          <w:rFonts w:ascii="Calibri" w:eastAsia="Calibri" w:hAnsi="Calibri" w:cs="Calibri"/>
          <w:spacing w:val="-1"/>
        </w:rPr>
        <w:t>m</w:t>
      </w:r>
      <w:r w:rsidRPr="001D66D6">
        <w:rPr>
          <w:rFonts w:ascii="Calibri" w:eastAsia="Calibri" w:hAnsi="Calibri" w:cs="Calibri"/>
          <w:spacing w:val="1"/>
        </w:rPr>
        <w:t>p</w:t>
      </w:r>
      <w:r w:rsidRPr="001D66D6">
        <w:rPr>
          <w:rFonts w:ascii="Calibri" w:eastAsia="Calibri" w:hAnsi="Calibri" w:cs="Calibri"/>
        </w:rPr>
        <w:t>los</w:t>
      </w:r>
      <w:r w:rsidRPr="001D66D6">
        <w:rPr>
          <w:rFonts w:ascii="Calibri" w:eastAsia="Calibri" w:hAnsi="Calibri" w:cs="Calibri"/>
          <w:spacing w:val="8"/>
        </w:rPr>
        <w:t xml:space="preserve"> </w:t>
      </w:r>
      <w:r w:rsidRPr="001D66D6">
        <w:rPr>
          <w:rFonts w:ascii="Calibri" w:eastAsia="Calibri" w:hAnsi="Calibri" w:cs="Calibri"/>
        </w:rPr>
        <w:t>e</w:t>
      </w:r>
      <w:r w:rsidRPr="001D66D6">
        <w:rPr>
          <w:rFonts w:ascii="Calibri" w:eastAsia="Calibri" w:hAnsi="Calibri" w:cs="Calibri"/>
          <w:spacing w:val="10"/>
        </w:rPr>
        <w:t xml:space="preserve"> </w:t>
      </w:r>
      <w:r w:rsidRPr="001D66D6">
        <w:rPr>
          <w:rFonts w:ascii="Calibri" w:eastAsia="Calibri" w:hAnsi="Calibri" w:cs="Calibri"/>
        </w:rPr>
        <w:t>gerais</w:t>
      </w:r>
      <w:r w:rsidRPr="001D66D6">
        <w:rPr>
          <w:rFonts w:ascii="Calibri" w:eastAsia="Calibri" w:hAnsi="Calibri" w:cs="Calibri"/>
          <w:spacing w:val="8"/>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9"/>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b/>
        </w:rPr>
        <w:t>f</w:t>
      </w:r>
      <w:r w:rsidRPr="001D66D6">
        <w:rPr>
          <w:rFonts w:ascii="Calibri" w:eastAsia="Calibri" w:hAnsi="Calibri" w:cs="Calibri"/>
          <w:b/>
          <w:spacing w:val="-2"/>
        </w:rPr>
        <w:t>i</w:t>
      </w:r>
      <w:r w:rsidRPr="001D66D6">
        <w:rPr>
          <w:rFonts w:ascii="Calibri" w:eastAsia="Calibri" w:hAnsi="Calibri" w:cs="Calibri"/>
          <w:b/>
        </w:rPr>
        <w:t>m</w:t>
      </w:r>
      <w:r w:rsidRPr="001D66D6">
        <w:rPr>
          <w:rFonts w:ascii="Calibri" w:eastAsia="Calibri" w:hAnsi="Calibri" w:cs="Calibri"/>
          <w:b/>
          <w:spacing w:val="10"/>
        </w:rPr>
        <w:t xml:space="preserve"> </w:t>
      </w:r>
      <w:r w:rsidRPr="001D66D6">
        <w:rPr>
          <w:rFonts w:ascii="Calibri" w:eastAsia="Calibri" w:hAnsi="Calibri" w:cs="Calibri"/>
          <w:b/>
        </w:rPr>
        <w:t>es</w:t>
      </w:r>
      <w:r w:rsidRPr="001D66D6">
        <w:rPr>
          <w:rFonts w:ascii="Calibri" w:eastAsia="Calibri" w:hAnsi="Calibri" w:cs="Calibri"/>
          <w:b/>
          <w:spacing w:val="1"/>
        </w:rPr>
        <w:t>p</w:t>
      </w:r>
      <w:r w:rsidRPr="001D66D6">
        <w:rPr>
          <w:rFonts w:ascii="Calibri" w:eastAsia="Calibri" w:hAnsi="Calibri" w:cs="Calibri"/>
          <w:b/>
        </w:rPr>
        <w:t>e</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al</w:t>
      </w:r>
      <w:r w:rsidRPr="001D66D6">
        <w:rPr>
          <w:rFonts w:ascii="Calibri" w:eastAsia="Calibri" w:hAnsi="Calibri" w:cs="Calibri"/>
          <w:b/>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spacing w:val="2"/>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o</w:t>
      </w:r>
      <w:r w:rsidRPr="001D66D6">
        <w:rPr>
          <w:rFonts w:ascii="Calibri" w:eastAsia="Calibri" w:hAnsi="Calibri" w:cs="Calibri"/>
          <w:spacing w:val="1"/>
        </w:rPr>
        <w:t>u</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rga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spacing w:val="-1"/>
        </w:rPr>
        <w:t>m</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i</w:t>
      </w:r>
      <w:r w:rsidRPr="001D66D6">
        <w:rPr>
          <w:rFonts w:ascii="Calibri" w:eastAsia="Calibri" w:hAnsi="Calibri" w:cs="Calibri"/>
          <w:spacing w:val="1"/>
        </w:rPr>
        <w:t>s</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ção</w:t>
      </w:r>
      <w:r w:rsidRPr="001D66D6">
        <w:rPr>
          <w:rFonts w:ascii="Calibri" w:eastAsia="Calibri" w:hAnsi="Calibri" w:cs="Calibri"/>
          <w:spacing w:val="1"/>
        </w:rPr>
        <w:t xml:space="preserve"> </w:t>
      </w:r>
      <w:r w:rsidRPr="001D66D6">
        <w:rPr>
          <w:rFonts w:ascii="Calibri" w:eastAsia="Calibri" w:hAnsi="Calibri" w:cs="Calibri"/>
        </w:rPr>
        <w:t>P</w:t>
      </w:r>
      <w:r w:rsidRPr="001D66D6">
        <w:rPr>
          <w:rFonts w:ascii="Calibri" w:eastAsia="Calibri" w:hAnsi="Calibri" w:cs="Calibri"/>
          <w:spacing w:val="1"/>
        </w:rPr>
        <w:t>úb</w:t>
      </w:r>
      <w:r w:rsidRPr="001D66D6">
        <w:rPr>
          <w:rFonts w:ascii="Calibri" w:eastAsia="Calibri" w:hAnsi="Calibri" w:cs="Calibri"/>
        </w:rPr>
        <w:t xml:space="preserve">lica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un</w:t>
      </w:r>
      <w:r w:rsidRPr="001D66D6">
        <w:rPr>
          <w:rFonts w:ascii="Calibri" w:eastAsia="Calibri" w:hAnsi="Calibri" w:cs="Calibri"/>
        </w:rPr>
        <w:t>icí</w:t>
      </w:r>
      <w:r w:rsidRPr="001D66D6">
        <w:rPr>
          <w:rFonts w:ascii="Calibri" w:eastAsia="Calibri" w:hAnsi="Calibri" w:cs="Calibri"/>
          <w:spacing w:val="1"/>
        </w:rPr>
        <w:t>p</w:t>
      </w:r>
      <w:r w:rsidRPr="001D66D6">
        <w:rPr>
          <w:rFonts w:ascii="Calibri" w:eastAsia="Calibri" w:hAnsi="Calibri" w:cs="Calibri"/>
        </w:rPr>
        <w:t>io</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Esperança Nova,</w:t>
      </w:r>
      <w:r w:rsidRPr="001D66D6">
        <w:rPr>
          <w:rFonts w:ascii="Calibri" w:eastAsia="Calibri" w:hAnsi="Calibri" w:cs="Calibri"/>
          <w:spacing w:val="5"/>
        </w:rPr>
        <w:t xml:space="preserve"> </w:t>
      </w:r>
      <w:r w:rsidRPr="001D66D6">
        <w:rPr>
          <w:rFonts w:ascii="Calibri" w:eastAsia="Calibri" w:hAnsi="Calibri" w:cs="Calibri"/>
          <w:spacing w:val="1"/>
        </w:rPr>
        <w:t>Es</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o</w:t>
      </w:r>
      <w:r w:rsidRPr="001D66D6">
        <w:rPr>
          <w:rFonts w:ascii="Calibri" w:eastAsia="Calibri" w:hAnsi="Calibri" w:cs="Calibri"/>
          <w:spacing w:val="5"/>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P</w:t>
      </w:r>
      <w:r w:rsidRPr="001D66D6">
        <w:rPr>
          <w:rFonts w:ascii="Calibri" w:eastAsia="Calibri" w:hAnsi="Calibri" w:cs="Calibri"/>
          <w:spacing w:val="1"/>
        </w:rPr>
        <w:t>a</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á,</w:t>
      </w:r>
      <w:r w:rsidRPr="001D66D6">
        <w:rPr>
          <w:rFonts w:ascii="Calibri" w:eastAsia="Calibri" w:hAnsi="Calibri" w:cs="Calibri"/>
          <w:spacing w:val="5"/>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r</w:t>
      </w:r>
      <w:r w:rsidRPr="001D66D6">
        <w:rPr>
          <w:rFonts w:ascii="Calibri" w:eastAsia="Calibri" w:hAnsi="Calibri" w:cs="Calibri"/>
          <w:spacing w:val="-1"/>
        </w:rPr>
        <w:t>ef</w:t>
      </w:r>
      <w:r w:rsidRPr="001D66D6">
        <w:rPr>
          <w:rFonts w:ascii="Calibri" w:eastAsia="Calibri" w:hAnsi="Calibri" w:cs="Calibri"/>
          <w:spacing w:val="1"/>
        </w:rPr>
        <w:t>e</w:t>
      </w:r>
      <w:r w:rsidRPr="001D66D6">
        <w:rPr>
          <w:rFonts w:ascii="Calibri" w:eastAsia="Calibri" w:hAnsi="Calibri" w:cs="Calibri"/>
        </w:rPr>
        <w:t>re</w:t>
      </w:r>
      <w:r w:rsidRPr="001D66D6">
        <w:rPr>
          <w:rFonts w:ascii="Calibri" w:eastAsia="Calibri" w:hAnsi="Calibri" w:cs="Calibri"/>
          <w:spacing w:val="4"/>
        </w:rPr>
        <w:t xml:space="preserve"> </w:t>
      </w:r>
      <w:r w:rsidRPr="001D66D6">
        <w:rPr>
          <w:rFonts w:ascii="Calibri" w:eastAsia="Calibri" w:hAnsi="Calibri" w:cs="Calibri"/>
        </w:rPr>
        <w:t>ao</w:t>
      </w:r>
      <w:r w:rsidRPr="001D66D6">
        <w:rPr>
          <w:rFonts w:ascii="Calibri" w:eastAsia="Calibri" w:hAnsi="Calibri" w:cs="Calibri"/>
          <w:spacing w:val="9"/>
        </w:rPr>
        <w:t xml:space="preserve"> </w:t>
      </w:r>
      <w:r w:rsidRPr="001D66D6">
        <w:rPr>
          <w:rFonts w:ascii="Calibri" w:eastAsia="Calibri" w:hAnsi="Calibri" w:cs="Calibri"/>
        </w:rPr>
        <w:t>Pr</w:t>
      </w:r>
      <w:r w:rsidRPr="001D66D6">
        <w:rPr>
          <w:rFonts w:ascii="Calibri" w:eastAsia="Calibri" w:hAnsi="Calibri" w:cs="Calibri"/>
          <w:spacing w:val="1"/>
        </w:rPr>
        <w:t>o</w:t>
      </w:r>
      <w:r w:rsidRPr="001D66D6">
        <w:rPr>
          <w:rFonts w:ascii="Calibri" w:eastAsia="Calibri" w:hAnsi="Calibri" w:cs="Calibri"/>
          <w:spacing w:val="2"/>
        </w:rPr>
        <w:t>c</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 xml:space="preserve">to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od</w:t>
      </w:r>
      <w:r w:rsidRPr="001D66D6">
        <w:rPr>
          <w:rFonts w:ascii="Calibri" w:eastAsia="Calibri" w:hAnsi="Calibri" w:cs="Calibri"/>
          <w:spacing w:val="3"/>
        </w:rPr>
        <w:t>a</w:t>
      </w:r>
      <w:r w:rsidRPr="001D66D6">
        <w:rPr>
          <w:rFonts w:ascii="Calibri" w:eastAsia="Calibri" w:hAnsi="Calibri" w:cs="Calibri"/>
        </w:rPr>
        <w:t>lid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ão</w:t>
      </w:r>
      <w:r w:rsidRPr="001D66D6">
        <w:rPr>
          <w:rFonts w:ascii="Calibri" w:eastAsia="Calibri" w:hAnsi="Calibri" w:cs="Calibri"/>
          <w:b/>
          <w:spacing w:val="5"/>
        </w:rPr>
        <w:t xml:space="preserve"> </w:t>
      </w:r>
      <w:r>
        <w:rPr>
          <w:rFonts w:ascii="Calibri" w:eastAsia="Calibri" w:hAnsi="Calibri" w:cs="Calibri"/>
          <w:b/>
        </w:rPr>
        <w:t xml:space="preserve">Eletrônico </w:t>
      </w:r>
      <w:r w:rsidRPr="001D66D6">
        <w:rPr>
          <w:rFonts w:ascii="Calibri" w:eastAsia="Calibri" w:hAnsi="Calibri" w:cs="Calibri"/>
          <w:b/>
        </w:rPr>
        <w:t xml:space="preserve"> </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1"/>
        </w:rPr>
        <w:t xml:space="preserve"> </w:t>
      </w:r>
      <w:r>
        <w:rPr>
          <w:rFonts w:ascii="Calibri" w:eastAsia="Calibri" w:hAnsi="Calibri" w:cs="Calibri"/>
          <w:b/>
        </w:rPr>
        <w:t>xx/202</w:t>
      </w:r>
      <w:r w:rsidR="00CF46F8">
        <w:rPr>
          <w:rFonts w:ascii="Calibri" w:eastAsia="Calibri" w:hAnsi="Calibri" w:cs="Calibri"/>
          <w:b/>
        </w:rPr>
        <w:t>4</w:t>
      </w:r>
      <w:r w:rsidRPr="001D66D6">
        <w:rPr>
          <w:rFonts w:ascii="Calibri" w:eastAsia="Calibri" w:hAnsi="Calibri" w:cs="Calibri"/>
        </w:rPr>
        <w:t>,</w:t>
      </w:r>
      <w:r w:rsidRPr="001D66D6">
        <w:rPr>
          <w:rFonts w:ascii="Calibri" w:eastAsia="Calibri" w:hAnsi="Calibri" w:cs="Calibri"/>
          <w:spacing w:val="6"/>
        </w:rPr>
        <w:t xml:space="preserve"> </w:t>
      </w:r>
      <w:r w:rsidRPr="001D66D6">
        <w:rPr>
          <w:rFonts w:ascii="Calibri" w:eastAsia="Calibri" w:hAnsi="Calibri" w:cs="Calibri"/>
          <w:spacing w:val="1"/>
        </w:rPr>
        <w:t>p</w:t>
      </w:r>
      <w:r w:rsidRPr="001D66D6">
        <w:rPr>
          <w:rFonts w:ascii="Calibri" w:eastAsia="Calibri" w:hAnsi="Calibri" w:cs="Calibri"/>
        </w:rPr>
        <w:t>o</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nd</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10"/>
        </w:rPr>
        <w:t xml:space="preserve"> </w:t>
      </w:r>
      <w:r w:rsidRPr="001D66D6">
        <w:rPr>
          <w:rFonts w:ascii="Calibri" w:eastAsia="Calibri" w:hAnsi="Calibri" w:cs="Calibri"/>
          <w:spacing w:val="-2"/>
        </w:rPr>
        <w:t>t</w:t>
      </w:r>
      <w:r w:rsidRPr="001D66D6">
        <w:rPr>
          <w:rFonts w:ascii="Calibri" w:eastAsia="Calibri" w:hAnsi="Calibri" w:cs="Calibri"/>
        </w:rPr>
        <w:t>a</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a</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spacing w:val="1"/>
        </w:rPr>
        <w:t>pu</w:t>
      </w:r>
      <w:r w:rsidRPr="001D66D6">
        <w:rPr>
          <w:rFonts w:ascii="Calibri" w:eastAsia="Calibri" w:hAnsi="Calibri" w:cs="Calibri"/>
        </w:rPr>
        <w:t>g</w:t>
      </w:r>
      <w:r w:rsidRPr="001D66D6">
        <w:rPr>
          <w:rFonts w:ascii="Calibri" w:eastAsia="Calibri" w:hAnsi="Calibri" w:cs="Calibri"/>
          <w:spacing w:val="1"/>
        </w:rPr>
        <w:t>n</w:t>
      </w:r>
      <w:r w:rsidRPr="001D66D6">
        <w:rPr>
          <w:rFonts w:ascii="Calibri" w:eastAsia="Calibri" w:hAnsi="Calibri" w:cs="Calibri"/>
        </w:rPr>
        <w:t>aç</w:t>
      </w:r>
      <w:r w:rsidRPr="001D66D6">
        <w:rPr>
          <w:rFonts w:ascii="Calibri" w:eastAsia="Calibri" w:hAnsi="Calibri" w:cs="Calibri"/>
          <w:spacing w:val="1"/>
        </w:rPr>
        <w:t>õ</w:t>
      </w:r>
      <w:r w:rsidRPr="001D66D6">
        <w:rPr>
          <w:rFonts w:ascii="Calibri" w:eastAsia="Calibri" w:hAnsi="Calibri" w:cs="Calibri"/>
          <w:spacing w:val="-3"/>
        </w:rPr>
        <w:t>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3"/>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spacing w:val="8"/>
        </w:rPr>
        <w:t>o</w:t>
      </w:r>
      <w:r w:rsidRPr="001D66D6">
        <w:rPr>
          <w:rFonts w:ascii="Calibri" w:eastAsia="Calibri" w:hAnsi="Calibri" w:cs="Calibri"/>
        </w:rPr>
        <w:t>s</w:t>
      </w:r>
      <w:r w:rsidRPr="001D66D6">
        <w:rPr>
          <w:rFonts w:ascii="Calibri" w:eastAsia="Calibri" w:hAnsi="Calibri" w:cs="Calibri"/>
          <w:spacing w:val="6"/>
        </w:rPr>
        <w:t xml:space="preserve"> </w:t>
      </w:r>
      <w:r w:rsidRPr="001D66D6">
        <w:rPr>
          <w:rFonts w:ascii="Calibri" w:eastAsia="Calibri" w:hAnsi="Calibri" w:cs="Calibri"/>
        </w:rPr>
        <w:t>e</w:t>
      </w:r>
      <w:r w:rsidRPr="001D66D6">
        <w:rPr>
          <w:rFonts w:ascii="Calibri" w:eastAsia="Calibri" w:hAnsi="Calibri" w:cs="Calibri"/>
          <w:spacing w:val="12"/>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raçã</w:t>
      </w:r>
      <w:r w:rsidRPr="001D66D6">
        <w:rPr>
          <w:rFonts w:ascii="Calibri" w:eastAsia="Calibri" w:hAnsi="Calibri" w:cs="Calibri"/>
          <w:spacing w:val="1"/>
        </w:rPr>
        <w:t>o</w:t>
      </w:r>
      <w:r w:rsidRPr="001D66D6">
        <w:rPr>
          <w:rFonts w:ascii="Calibri" w:eastAsia="Calibri" w:hAnsi="Calibri" w:cs="Calibri"/>
        </w:rPr>
        <w:t xml:space="preserve">; </w:t>
      </w:r>
      <w:r w:rsidRPr="001D66D6">
        <w:rPr>
          <w:rFonts w:ascii="Calibri" w:eastAsia="Calibri" w:hAnsi="Calibri" w:cs="Calibri"/>
          <w:spacing w:val="1"/>
        </w:rPr>
        <w:t>subs</w:t>
      </w:r>
      <w:r w:rsidRPr="001D66D6">
        <w:rPr>
          <w:rFonts w:ascii="Calibri" w:eastAsia="Calibri" w:hAnsi="Calibri" w:cs="Calibri"/>
        </w:rPr>
        <w:t>cr</w:t>
      </w:r>
      <w:r w:rsidRPr="001D66D6">
        <w:rPr>
          <w:rFonts w:ascii="Calibri" w:eastAsia="Calibri" w:hAnsi="Calibri" w:cs="Calibri"/>
          <w:spacing w:val="-1"/>
        </w:rPr>
        <w:t>e</w:t>
      </w:r>
      <w:r w:rsidRPr="001D66D6">
        <w:rPr>
          <w:rFonts w:ascii="Calibri" w:eastAsia="Calibri" w:hAnsi="Calibri" w:cs="Calibri"/>
          <w:spacing w:val="1"/>
        </w:rPr>
        <w:t>v</w:t>
      </w:r>
      <w:r w:rsidRPr="001D66D6">
        <w:rPr>
          <w:rFonts w:ascii="Calibri" w:eastAsia="Calibri" w:hAnsi="Calibri" w:cs="Calibri"/>
          <w:spacing w:val="-1"/>
        </w:rPr>
        <w:t>e</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e 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w:t>
      </w:r>
      <w:r w:rsidRPr="001D66D6">
        <w:rPr>
          <w:rFonts w:ascii="Calibri" w:eastAsia="Calibri" w:hAnsi="Calibri" w:cs="Calibri"/>
          <w:spacing w:val="3"/>
        </w:rPr>
        <w:t xml:space="preserve"> </w:t>
      </w:r>
      <w:r w:rsidRPr="001D66D6">
        <w:rPr>
          <w:rFonts w:ascii="Calibri" w:eastAsia="Calibri" w:hAnsi="Calibri" w:cs="Calibri"/>
        </w:rPr>
        <w:t>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4"/>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q</w:t>
      </w:r>
      <w:r w:rsidRPr="001D66D6">
        <w:rPr>
          <w:rFonts w:ascii="Calibri" w:eastAsia="Calibri" w:hAnsi="Calibri" w:cs="Calibri"/>
          <w:spacing w:val="1"/>
        </w:rPr>
        <w:t>u</w:t>
      </w:r>
      <w:r w:rsidRPr="001D66D6">
        <w:rPr>
          <w:rFonts w:ascii="Calibri" w:eastAsia="Calibri" w:hAnsi="Calibri" w:cs="Calibri"/>
        </w:rPr>
        <w:t>ai</w:t>
      </w:r>
      <w:r w:rsidRPr="001D66D6">
        <w:rPr>
          <w:rFonts w:ascii="Calibri" w:eastAsia="Calibri" w:hAnsi="Calibri" w:cs="Calibri"/>
          <w:spacing w:val="1"/>
        </w:rPr>
        <w:t>squ</w:t>
      </w:r>
      <w:r w:rsidRPr="001D66D6">
        <w:rPr>
          <w:rFonts w:ascii="Calibri" w:eastAsia="Calibri" w:hAnsi="Calibri" w:cs="Calibri"/>
          <w:spacing w:val="-1"/>
        </w:rPr>
        <w:t>e</w:t>
      </w:r>
      <w:r w:rsidRPr="001D66D6">
        <w:rPr>
          <w:rFonts w:ascii="Calibri" w:eastAsia="Calibri" w:hAnsi="Calibri" w:cs="Calibri"/>
        </w:rPr>
        <w:t xml:space="preserve">r </w:t>
      </w:r>
      <w:r w:rsidRPr="001D66D6">
        <w:rPr>
          <w:rFonts w:ascii="Calibri" w:eastAsia="Calibri" w:hAnsi="Calibri" w:cs="Calibri"/>
          <w:spacing w:val="1"/>
        </w:rPr>
        <w:t>d</w:t>
      </w:r>
      <w:r w:rsidRPr="001D66D6">
        <w:rPr>
          <w:rFonts w:ascii="Calibri" w:eastAsia="Calibri" w:hAnsi="Calibri" w:cs="Calibri"/>
          <w:spacing w:val="-2"/>
        </w:rPr>
        <w:t>o</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s</w:t>
      </w:r>
      <w:r w:rsidRPr="001D66D6">
        <w:rPr>
          <w:rFonts w:ascii="Calibri" w:eastAsia="Calibri" w:hAnsi="Calibri" w:cs="Calibri"/>
          <w:spacing w:val="1"/>
        </w:rPr>
        <w:t xml:space="preserve"> qu</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8"/>
        </w:rPr>
        <w:t xml:space="preserve"> </w:t>
      </w:r>
      <w:r w:rsidRPr="001D66D6">
        <w:rPr>
          <w:rFonts w:ascii="Calibri" w:eastAsia="Calibri" w:hAnsi="Calibri" w:cs="Calibri"/>
          <w:spacing w:val="-1"/>
        </w:rPr>
        <w:t>f</w:t>
      </w:r>
      <w:r w:rsidRPr="001D66D6">
        <w:rPr>
          <w:rFonts w:ascii="Calibri" w:eastAsia="Calibri" w:hAnsi="Calibri" w:cs="Calibri"/>
        </w:rPr>
        <w:t>izer</w:t>
      </w:r>
      <w:r w:rsidRPr="001D66D6">
        <w:rPr>
          <w:rFonts w:ascii="Calibri" w:eastAsia="Calibri" w:hAnsi="Calibri" w:cs="Calibri"/>
          <w:spacing w:val="-1"/>
        </w:rPr>
        <w:t>e</w:t>
      </w:r>
      <w:r w:rsidRPr="001D66D6">
        <w:rPr>
          <w:rFonts w:ascii="Calibri" w:eastAsia="Calibri" w:hAnsi="Calibri" w:cs="Calibri"/>
        </w:rPr>
        <w:t>m</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ário</w:t>
      </w:r>
      <w:r w:rsidRPr="001D66D6">
        <w:rPr>
          <w:rFonts w:ascii="Calibri" w:eastAsia="Calibri" w:hAnsi="Calibri" w:cs="Calibri"/>
          <w:spacing w:val="2"/>
        </w:rPr>
        <w:t>s</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f</w:t>
      </w:r>
      <w:r w:rsidRPr="001D66D6">
        <w:rPr>
          <w:rFonts w:ascii="Calibri" w:eastAsia="Calibri" w:hAnsi="Calibri" w:cs="Calibri"/>
        </w:rPr>
        <w:t>ir</w:t>
      </w:r>
      <w:r w:rsidRPr="001D66D6">
        <w:rPr>
          <w:rFonts w:ascii="Calibri" w:eastAsia="Calibri" w:hAnsi="Calibri" w:cs="Calibri"/>
          <w:spacing w:val="-1"/>
        </w:rPr>
        <w:t>m</w:t>
      </w:r>
      <w:r w:rsidRPr="001D66D6">
        <w:rPr>
          <w:rFonts w:ascii="Calibri" w:eastAsia="Calibri" w:hAnsi="Calibri" w:cs="Calibri"/>
        </w:rPr>
        <w:t>ar</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clar</w:t>
      </w:r>
      <w:r w:rsidRPr="001D66D6">
        <w:rPr>
          <w:rFonts w:ascii="Calibri" w:eastAsia="Calibri" w:hAnsi="Calibri" w:cs="Calibri"/>
          <w:spacing w:val="1"/>
        </w:rPr>
        <w:t>a</w:t>
      </w:r>
      <w:r w:rsidRPr="001D66D6">
        <w:rPr>
          <w:rFonts w:ascii="Calibri" w:eastAsia="Calibri" w:hAnsi="Calibri" w:cs="Calibri"/>
        </w:rPr>
        <w:t>çõe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1"/>
        </w:rPr>
        <w:t xml:space="preserve"> p</w:t>
      </w:r>
      <w:r w:rsidRPr="001D66D6">
        <w:rPr>
          <w:rFonts w:ascii="Calibri" w:eastAsia="Calibri" w:hAnsi="Calibri" w:cs="Calibri"/>
        </w:rPr>
        <w:t>r</w:t>
      </w:r>
      <w:r w:rsidRPr="001D66D6">
        <w:rPr>
          <w:rFonts w:ascii="Calibri" w:eastAsia="Calibri" w:hAnsi="Calibri" w:cs="Calibri"/>
          <w:spacing w:val="1"/>
        </w:rPr>
        <w:t>op</w:t>
      </w:r>
      <w:r w:rsidRPr="001D66D6">
        <w:rPr>
          <w:rFonts w:ascii="Calibri" w:eastAsia="Calibri" w:hAnsi="Calibri" w:cs="Calibri"/>
        </w:rPr>
        <w:t>o</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s</w:t>
      </w:r>
      <w:r w:rsidRPr="001D66D6">
        <w:rPr>
          <w:rFonts w:ascii="Calibri" w:eastAsia="Calibri" w:hAnsi="Calibri" w:cs="Calibri"/>
          <w:spacing w:val="1"/>
        </w:rPr>
        <w:t xml:space="preserve"> </w:t>
      </w:r>
      <w:r w:rsidRPr="001D66D6">
        <w:rPr>
          <w:rFonts w:ascii="Calibri" w:eastAsia="Calibri" w:hAnsi="Calibri" w:cs="Calibri"/>
        </w:rPr>
        <w:t>e la</w:t>
      </w:r>
      <w:r w:rsidRPr="001D66D6">
        <w:rPr>
          <w:rFonts w:ascii="Calibri" w:eastAsia="Calibri" w:hAnsi="Calibri" w:cs="Calibri"/>
          <w:spacing w:val="1"/>
        </w:rPr>
        <w:t>n</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1"/>
        </w:rPr>
        <w:t>p</w:t>
      </w:r>
      <w:r w:rsidRPr="001D66D6">
        <w:rPr>
          <w:rFonts w:ascii="Calibri" w:eastAsia="Calibri" w:hAnsi="Calibri" w:cs="Calibri"/>
        </w:rPr>
        <w:t>artici</w:t>
      </w:r>
      <w:r w:rsidRPr="001D66D6">
        <w:rPr>
          <w:rFonts w:ascii="Calibri" w:eastAsia="Calibri" w:hAnsi="Calibri" w:cs="Calibri"/>
          <w:spacing w:val="1"/>
        </w:rPr>
        <w:t>p</w:t>
      </w:r>
      <w:r w:rsidRPr="001D66D6">
        <w:rPr>
          <w:rFonts w:ascii="Calibri" w:eastAsia="Calibri" w:hAnsi="Calibri" w:cs="Calibri"/>
        </w:rPr>
        <w:t xml:space="preserve">ar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õ</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3"/>
        </w:rPr>
        <w:t xml:space="preserve"> </w:t>
      </w:r>
      <w:r w:rsidRPr="001D66D6">
        <w:rPr>
          <w:rFonts w:ascii="Calibri" w:eastAsia="Calibri" w:hAnsi="Calibri" w:cs="Calibri"/>
          <w:spacing w:val="1"/>
        </w:rPr>
        <w:t>púb</w:t>
      </w:r>
      <w:r w:rsidRPr="001D66D6">
        <w:rPr>
          <w:rFonts w:ascii="Calibri" w:eastAsia="Calibri" w:hAnsi="Calibri" w:cs="Calibri"/>
        </w:rPr>
        <w:t xml:space="preserve">licas, </w:t>
      </w:r>
      <w:r w:rsidRPr="001D66D6">
        <w:rPr>
          <w:rFonts w:ascii="Calibri" w:eastAsia="Calibri" w:hAnsi="Calibri" w:cs="Calibri"/>
          <w:spacing w:val="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nun</w:t>
      </w:r>
      <w:r w:rsidRPr="001D66D6">
        <w:rPr>
          <w:rFonts w:ascii="Calibri" w:eastAsia="Calibri" w:hAnsi="Calibri" w:cs="Calibri"/>
        </w:rPr>
        <w:t>c</w:t>
      </w:r>
      <w:r w:rsidRPr="001D66D6">
        <w:rPr>
          <w:rFonts w:ascii="Calibri" w:eastAsia="Calibri" w:hAnsi="Calibri" w:cs="Calibri"/>
          <w:spacing w:val="-3"/>
        </w:rPr>
        <w:t>i</w:t>
      </w:r>
      <w:r w:rsidRPr="001D66D6">
        <w:rPr>
          <w:rFonts w:ascii="Calibri" w:eastAsia="Calibri" w:hAnsi="Calibri" w:cs="Calibri"/>
        </w:rPr>
        <w:t xml:space="preserve">ar  a </w:t>
      </w:r>
      <w:r w:rsidRPr="001D66D6">
        <w:rPr>
          <w:rFonts w:ascii="Calibri" w:eastAsia="Calibri" w:hAnsi="Calibri" w:cs="Calibri"/>
          <w:spacing w:val="7"/>
        </w:rPr>
        <w:t xml:space="preserve"> </w:t>
      </w:r>
      <w:r w:rsidRPr="001D66D6">
        <w:rPr>
          <w:rFonts w:ascii="Calibri" w:eastAsia="Calibri" w:hAnsi="Calibri" w:cs="Calibri"/>
          <w:spacing w:val="1"/>
        </w:rPr>
        <w:t>p</w:t>
      </w:r>
      <w:r w:rsidRPr="001D66D6">
        <w:rPr>
          <w:rFonts w:ascii="Calibri" w:eastAsia="Calibri" w:hAnsi="Calibri" w:cs="Calibri"/>
        </w:rPr>
        <w:t xml:space="preserve">razo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 xml:space="preserve">ito </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rPr>
        <w:t>o;  r</w:t>
      </w:r>
      <w:r w:rsidRPr="001D66D6">
        <w:rPr>
          <w:rFonts w:ascii="Calibri" w:eastAsia="Calibri" w:hAnsi="Calibri" w:cs="Calibri"/>
          <w:spacing w:val="-1"/>
        </w:rPr>
        <w:t>e</w:t>
      </w:r>
      <w:r w:rsidRPr="001D66D6">
        <w:rPr>
          <w:rFonts w:ascii="Calibri" w:eastAsia="Calibri" w:hAnsi="Calibri" w:cs="Calibri"/>
        </w:rPr>
        <w:t>tir</w:t>
      </w:r>
      <w:r w:rsidRPr="001D66D6">
        <w:rPr>
          <w:rFonts w:ascii="Calibri" w:eastAsia="Calibri" w:hAnsi="Calibri" w:cs="Calibri"/>
          <w:spacing w:val="1"/>
        </w:rPr>
        <w:t>a</w:t>
      </w:r>
      <w:r w:rsidRPr="001D66D6">
        <w:rPr>
          <w:rFonts w:ascii="Calibri" w:eastAsia="Calibri" w:hAnsi="Calibri" w:cs="Calibri"/>
        </w:rPr>
        <w:t xml:space="preserve">r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 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to</w:t>
      </w:r>
      <w:r w:rsidRPr="001D66D6">
        <w:rPr>
          <w:rFonts w:ascii="Calibri" w:eastAsia="Calibri" w:hAnsi="Calibri" w:cs="Calibri"/>
          <w:spacing w:val="-1"/>
        </w:rPr>
        <w:t xml:space="preserve"> </w:t>
      </w:r>
      <w:r w:rsidRPr="001D66D6">
        <w:rPr>
          <w:rFonts w:ascii="Calibri" w:eastAsia="Calibri" w:hAnsi="Calibri" w:cs="Calibri"/>
        </w:rPr>
        <w:t>ou</w:t>
      </w:r>
      <w:r w:rsidRPr="001D66D6">
        <w:rPr>
          <w:rFonts w:ascii="Calibri" w:eastAsia="Calibri" w:hAnsi="Calibri" w:cs="Calibri"/>
          <w:spacing w:val="2"/>
        </w:rPr>
        <w:t xml:space="preserve"> </w:t>
      </w:r>
      <w:r w:rsidRPr="001D66D6">
        <w:rPr>
          <w:rFonts w:ascii="Calibri" w:eastAsia="Calibri" w:hAnsi="Calibri" w:cs="Calibri"/>
          <w:spacing w:val="-2"/>
        </w:rPr>
        <w:t>o</w:t>
      </w:r>
      <w:r w:rsidRPr="001D66D6">
        <w:rPr>
          <w:rFonts w:ascii="Calibri" w:eastAsia="Calibri" w:hAnsi="Calibri" w:cs="Calibri"/>
          <w:spacing w:val="1"/>
        </w:rPr>
        <w:t>u</w:t>
      </w:r>
      <w:r w:rsidRPr="001D66D6">
        <w:rPr>
          <w:rFonts w:ascii="Calibri" w:eastAsia="Calibri" w:hAnsi="Calibri" w:cs="Calibri"/>
        </w:rPr>
        <w:t>tro</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spacing w:val="-1"/>
        </w:rPr>
        <w:t>u</w:t>
      </w:r>
      <w:r w:rsidRPr="001D66D6">
        <w:rPr>
          <w:rFonts w:ascii="Calibri" w:eastAsia="Calibri" w:hAnsi="Calibri" w:cs="Calibri"/>
          <w:spacing w:val="1"/>
        </w:rPr>
        <w:t>bs</w:t>
      </w:r>
      <w:r w:rsidRPr="001D66D6">
        <w:rPr>
          <w:rFonts w:ascii="Calibri" w:eastAsia="Calibri" w:hAnsi="Calibri" w:cs="Calibri"/>
        </w:rPr>
        <w:t>t</w:t>
      </w:r>
      <w:r w:rsidRPr="001D66D6">
        <w:rPr>
          <w:rFonts w:ascii="Calibri" w:eastAsia="Calibri" w:hAnsi="Calibri" w:cs="Calibri"/>
          <w:spacing w:val="-2"/>
        </w:rPr>
        <w:t>i</w:t>
      </w:r>
      <w:r w:rsidRPr="001D66D6">
        <w:rPr>
          <w:rFonts w:ascii="Calibri" w:eastAsia="Calibri" w:hAnsi="Calibri" w:cs="Calibri"/>
        </w:rPr>
        <w:t>t</w:t>
      </w:r>
      <w:r w:rsidRPr="001D66D6">
        <w:rPr>
          <w:rFonts w:ascii="Calibri" w:eastAsia="Calibri" w:hAnsi="Calibri" w:cs="Calibri"/>
          <w:spacing w:val="1"/>
        </w:rPr>
        <w:t>u</w:t>
      </w:r>
      <w:r w:rsidRPr="001D66D6">
        <w:rPr>
          <w:rFonts w:ascii="Calibri" w:eastAsia="Calibri" w:hAnsi="Calibri" w:cs="Calibri"/>
        </w:rPr>
        <w:t>a;</w:t>
      </w:r>
      <w:r w:rsidRPr="001D66D6">
        <w:rPr>
          <w:rFonts w:ascii="Calibri" w:eastAsia="Calibri" w:hAnsi="Calibri" w:cs="Calibri"/>
          <w:spacing w:val="-3"/>
        </w:rPr>
        <w:t xml:space="preserve"> </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spacing w:val="-1"/>
        </w:rPr>
        <w:t>f</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raticar 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1"/>
        </w:rPr>
        <w:t xml:space="preserve"> </w:t>
      </w:r>
      <w:r w:rsidRPr="001D66D6">
        <w:rPr>
          <w:rFonts w:ascii="Calibri" w:eastAsia="Calibri" w:hAnsi="Calibri" w:cs="Calibri"/>
          <w:spacing w:val="-2"/>
        </w:rPr>
        <w:t>o</w:t>
      </w:r>
      <w:r w:rsidRPr="001D66D6">
        <w:rPr>
          <w:rFonts w:ascii="Calibri" w:eastAsia="Calibri" w:hAnsi="Calibri" w:cs="Calibri"/>
        </w:rPr>
        <w:t>s</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spacing w:val="-1"/>
        </w:rPr>
        <w:t>em</w:t>
      </w:r>
      <w:r w:rsidRPr="001D66D6">
        <w:rPr>
          <w:rFonts w:ascii="Calibri" w:eastAsia="Calibri" w:hAnsi="Calibri" w:cs="Calibri"/>
        </w:rPr>
        <w:t>ais a</w:t>
      </w:r>
      <w:r w:rsidRPr="001D66D6">
        <w:rPr>
          <w:rFonts w:ascii="Calibri" w:eastAsia="Calibri" w:hAnsi="Calibri" w:cs="Calibri"/>
          <w:spacing w:val="1"/>
        </w:rPr>
        <w:t>t</w:t>
      </w:r>
      <w:r w:rsidRPr="001D66D6">
        <w:rPr>
          <w:rFonts w:ascii="Calibri" w:eastAsia="Calibri" w:hAnsi="Calibri" w:cs="Calibri"/>
        </w:rPr>
        <w:t>os</w:t>
      </w:r>
      <w:r w:rsidRPr="001D66D6">
        <w:rPr>
          <w:rFonts w:ascii="Calibri" w:eastAsia="Calibri" w:hAnsi="Calibri" w:cs="Calibri"/>
          <w:spacing w:val="3"/>
        </w:rPr>
        <w:t xml:space="preserve"> </w:t>
      </w:r>
      <w:r w:rsidRPr="001D66D6">
        <w:rPr>
          <w:rFonts w:ascii="Calibri" w:eastAsia="Calibri" w:hAnsi="Calibri" w:cs="Calibri"/>
          <w:spacing w:val="1"/>
          <w:w w:val="99"/>
        </w:rPr>
        <w:t>n</w:t>
      </w:r>
      <w:r w:rsidRPr="001D66D6">
        <w:rPr>
          <w:rFonts w:ascii="Calibri" w:eastAsia="Calibri" w:hAnsi="Calibri" w:cs="Calibri"/>
          <w:spacing w:val="-1"/>
          <w:w w:val="99"/>
        </w:rPr>
        <w:t>e</w:t>
      </w:r>
      <w:r w:rsidRPr="001D66D6">
        <w:rPr>
          <w:rFonts w:ascii="Calibri" w:eastAsia="Calibri" w:hAnsi="Calibri" w:cs="Calibri"/>
          <w:w w:val="99"/>
        </w:rPr>
        <w:t>c</w:t>
      </w:r>
      <w:r w:rsidRPr="001D66D6">
        <w:rPr>
          <w:rFonts w:ascii="Calibri" w:eastAsia="Calibri" w:hAnsi="Calibri" w:cs="Calibri"/>
          <w:spacing w:val="-1"/>
          <w:w w:val="99"/>
        </w:rPr>
        <w:t>e</w:t>
      </w:r>
      <w:r w:rsidRPr="001D66D6">
        <w:rPr>
          <w:rFonts w:ascii="Calibri" w:eastAsia="Calibri" w:hAnsi="Calibri" w:cs="Calibri"/>
          <w:spacing w:val="1"/>
          <w:w w:val="99"/>
        </w:rPr>
        <w:t>ss</w:t>
      </w:r>
      <w:r w:rsidRPr="001D66D6">
        <w:rPr>
          <w:rFonts w:ascii="Calibri" w:eastAsia="Calibri" w:hAnsi="Calibri" w:cs="Calibri"/>
          <w:w w:val="99"/>
        </w:rPr>
        <w:t>ários e</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nd</w:t>
      </w:r>
      <w:r w:rsidRPr="001D66D6">
        <w:rPr>
          <w:rFonts w:ascii="Calibri" w:eastAsia="Calibri" w:hAnsi="Calibri" w:cs="Calibri"/>
        </w:rPr>
        <w:t>i</w:t>
      </w:r>
      <w:r w:rsidRPr="001D66D6">
        <w:rPr>
          <w:rFonts w:ascii="Calibri" w:eastAsia="Calibri" w:hAnsi="Calibri" w:cs="Calibri"/>
          <w:spacing w:val="1"/>
        </w:rPr>
        <w:t>sp</w:t>
      </w:r>
      <w:r w:rsidRPr="001D66D6">
        <w:rPr>
          <w:rFonts w:ascii="Calibri" w:eastAsia="Calibri" w:hAnsi="Calibri" w:cs="Calibri"/>
          <w:spacing w:val="-1"/>
        </w:rPr>
        <w:t>e</w:t>
      </w:r>
      <w:r w:rsidRPr="001D66D6">
        <w:rPr>
          <w:rFonts w:ascii="Calibri" w:eastAsia="Calibri" w:hAnsi="Calibri" w:cs="Calibri"/>
          <w:spacing w:val="1"/>
        </w:rPr>
        <w:t>ns</w:t>
      </w:r>
      <w:r w:rsidRPr="001D66D6">
        <w:rPr>
          <w:rFonts w:ascii="Calibri" w:eastAsia="Calibri" w:hAnsi="Calibri" w:cs="Calibri"/>
        </w:rPr>
        <w:t>á</w:t>
      </w:r>
      <w:r w:rsidRPr="001D66D6">
        <w:rPr>
          <w:rFonts w:ascii="Calibri" w:eastAsia="Calibri" w:hAnsi="Calibri" w:cs="Calibri"/>
          <w:spacing w:val="2"/>
        </w:rPr>
        <w:t>v</w:t>
      </w:r>
      <w:r w:rsidRPr="001D66D6">
        <w:rPr>
          <w:rFonts w:ascii="Calibri" w:eastAsia="Calibri" w:hAnsi="Calibri" w:cs="Calibri"/>
          <w:spacing w:val="-1"/>
        </w:rPr>
        <w:t>e</w:t>
      </w:r>
      <w:r w:rsidRPr="001D66D6">
        <w:rPr>
          <w:rFonts w:ascii="Calibri" w:eastAsia="Calibri" w:hAnsi="Calibri" w:cs="Calibri"/>
        </w:rPr>
        <w:t>is</w:t>
      </w:r>
      <w:r w:rsidRPr="001D66D6">
        <w:rPr>
          <w:rFonts w:ascii="Calibri" w:eastAsia="Calibri" w:hAnsi="Calibri" w:cs="Calibri"/>
          <w:spacing w:val="-11"/>
        </w:rPr>
        <w:t xml:space="preserve"> </w:t>
      </w:r>
      <w:r w:rsidRPr="001D66D6">
        <w:rPr>
          <w:rFonts w:ascii="Calibri" w:eastAsia="Calibri" w:hAnsi="Calibri" w:cs="Calibri"/>
          <w:spacing w:val="1"/>
        </w:rPr>
        <w:t>a</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b</w:t>
      </w:r>
      <w:r w:rsidRPr="001D66D6">
        <w:rPr>
          <w:rFonts w:ascii="Calibri" w:eastAsia="Calibri" w:hAnsi="Calibri" w:cs="Calibri"/>
        </w:rPr>
        <w:t>om</w:t>
      </w:r>
      <w:r w:rsidRPr="001D66D6">
        <w:rPr>
          <w:rFonts w:ascii="Calibri" w:eastAsia="Calibri" w:hAnsi="Calibri" w:cs="Calibri"/>
          <w:spacing w:val="-5"/>
        </w:rPr>
        <w:t xml:space="preserve"> </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f</w:t>
      </w:r>
      <w:r w:rsidRPr="001D66D6">
        <w:rPr>
          <w:rFonts w:ascii="Calibri" w:eastAsia="Calibri" w:hAnsi="Calibri" w:cs="Calibri"/>
          <w:spacing w:val="-1"/>
        </w:rPr>
        <w:t>ie</w:t>
      </w:r>
      <w:r w:rsidRPr="001D66D6">
        <w:rPr>
          <w:rFonts w:ascii="Calibri" w:eastAsia="Calibri" w:hAnsi="Calibri" w:cs="Calibri"/>
        </w:rPr>
        <w:t>l</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em</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nh</w:t>
      </w:r>
      <w:r w:rsidRPr="001D66D6">
        <w:rPr>
          <w:rFonts w:ascii="Calibri" w:eastAsia="Calibri" w:hAnsi="Calibri" w:cs="Calibri"/>
        </w:rPr>
        <w:t>o</w:t>
      </w:r>
      <w:r w:rsidRPr="001D66D6">
        <w:rPr>
          <w:rFonts w:ascii="Calibri" w:eastAsia="Calibri" w:hAnsi="Calibri" w:cs="Calibri"/>
          <w:spacing w:val="-11"/>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rPr>
        <w:t>m</w:t>
      </w:r>
      <w:r w:rsidRPr="001D66D6">
        <w:rPr>
          <w:rFonts w:ascii="Calibri" w:eastAsia="Calibri" w:hAnsi="Calibri" w:cs="Calibri"/>
          <w:spacing w:val="2"/>
        </w:rPr>
        <w:t>a</w:t>
      </w:r>
      <w:r w:rsidRPr="001D66D6">
        <w:rPr>
          <w:rFonts w:ascii="Calibri" w:eastAsia="Calibri" w:hAnsi="Calibri" w:cs="Calibri"/>
          <w:spacing w:val="1"/>
        </w:rPr>
        <w:t>nd</w:t>
      </w:r>
      <w:r w:rsidRPr="001D66D6">
        <w:rPr>
          <w:rFonts w:ascii="Calibri" w:eastAsia="Calibri" w:hAnsi="Calibri" w:cs="Calibri"/>
        </w:rPr>
        <w:t>a</w:t>
      </w:r>
      <w:r w:rsidRPr="001D66D6">
        <w:rPr>
          <w:rFonts w:ascii="Calibri" w:eastAsia="Calibri" w:hAnsi="Calibri" w:cs="Calibri"/>
          <w:spacing w:val="1"/>
        </w:rPr>
        <w:t>t</w:t>
      </w:r>
      <w:r w:rsidRPr="001D66D6">
        <w:rPr>
          <w:rFonts w:ascii="Calibri" w:eastAsia="Calibri" w:hAnsi="Calibri" w:cs="Calibri"/>
        </w:rPr>
        <w:t>o.</w:t>
      </w:r>
    </w:p>
    <w:p w14:paraId="5B07E686" w14:textId="77777777" w:rsidR="00726F6F" w:rsidRPr="001D66D6" w:rsidRDefault="00726F6F" w:rsidP="00726F6F">
      <w:pPr>
        <w:tabs>
          <w:tab w:val="left" w:pos="9639"/>
          <w:tab w:val="left" w:pos="9781"/>
        </w:tabs>
        <w:ind w:right="394"/>
        <w:jc w:val="both"/>
        <w:rPr>
          <w:rFonts w:ascii="Calibri" w:hAnsi="Calibri" w:cs="Calibri"/>
        </w:rPr>
      </w:pPr>
    </w:p>
    <w:p w14:paraId="592388CE" w14:textId="77777777" w:rsidR="00726F6F" w:rsidRPr="001D66D6" w:rsidRDefault="00726F6F" w:rsidP="00726F6F">
      <w:pPr>
        <w:tabs>
          <w:tab w:val="left" w:pos="9639"/>
          <w:tab w:val="left" w:pos="9781"/>
        </w:tabs>
        <w:ind w:right="394"/>
        <w:jc w:val="both"/>
        <w:rPr>
          <w:rFonts w:ascii="Calibri" w:hAnsi="Calibri" w:cs="Calibri"/>
        </w:rPr>
      </w:pPr>
    </w:p>
    <w:p w14:paraId="434436C7"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(LOC</w:t>
      </w:r>
      <w:r w:rsidRPr="001D66D6">
        <w:rPr>
          <w:rFonts w:ascii="Calibri" w:eastAsia="Calibri" w:hAnsi="Calibri" w:cs="Calibri"/>
          <w:b/>
          <w:spacing w:val="-1"/>
        </w:rPr>
        <w:t>A</w:t>
      </w:r>
      <w:r w:rsidRPr="001D66D6">
        <w:rPr>
          <w:rFonts w:ascii="Calibri" w:eastAsia="Calibri" w:hAnsi="Calibri" w:cs="Calibri"/>
          <w:b/>
        </w:rPr>
        <w:t>L</w:t>
      </w:r>
      <w:r w:rsidRPr="001D66D6">
        <w:rPr>
          <w:rFonts w:ascii="Calibri" w:eastAsia="Calibri" w:hAnsi="Calibri" w:cs="Calibri"/>
          <w:b/>
          <w:spacing w:val="-6"/>
        </w:rPr>
        <w:t xml:space="preserve"> </w:t>
      </w:r>
      <w:r w:rsidRPr="001D66D6">
        <w:rPr>
          <w:rFonts w:ascii="Calibri" w:eastAsia="Calibri" w:hAnsi="Calibri" w:cs="Calibri"/>
          <w:b/>
        </w:rPr>
        <w:t xml:space="preserve">E </w:t>
      </w:r>
      <w:r w:rsidRPr="001D66D6">
        <w:rPr>
          <w:rFonts w:ascii="Calibri" w:eastAsia="Calibri" w:hAnsi="Calibri" w:cs="Calibri"/>
          <w:b/>
          <w:spacing w:val="2"/>
          <w:w w:val="99"/>
        </w:rPr>
        <w:t>D</w:t>
      </w:r>
      <w:r w:rsidRPr="001D66D6">
        <w:rPr>
          <w:rFonts w:ascii="Calibri" w:eastAsia="Calibri" w:hAnsi="Calibri" w:cs="Calibri"/>
          <w:b/>
          <w:spacing w:val="-1"/>
          <w:w w:val="99"/>
        </w:rPr>
        <w:t>A</w:t>
      </w:r>
      <w:r w:rsidRPr="001D66D6">
        <w:rPr>
          <w:rFonts w:ascii="Calibri" w:eastAsia="Calibri" w:hAnsi="Calibri" w:cs="Calibri"/>
          <w:b/>
          <w:spacing w:val="2"/>
          <w:w w:val="99"/>
        </w:rPr>
        <w:t>T</w:t>
      </w:r>
      <w:r w:rsidRPr="001D66D6">
        <w:rPr>
          <w:rFonts w:ascii="Calibri" w:eastAsia="Calibri" w:hAnsi="Calibri" w:cs="Calibri"/>
          <w:b/>
          <w:spacing w:val="-1"/>
          <w:w w:val="99"/>
        </w:rPr>
        <w:t>A</w:t>
      </w:r>
      <w:r w:rsidRPr="001D66D6">
        <w:rPr>
          <w:rFonts w:ascii="Calibri" w:eastAsia="Calibri" w:hAnsi="Calibri" w:cs="Calibri"/>
          <w:b/>
          <w:w w:val="99"/>
        </w:rPr>
        <w:t>)</w:t>
      </w:r>
    </w:p>
    <w:p w14:paraId="2AF6585F" w14:textId="77777777" w:rsidR="00726F6F" w:rsidRPr="001D66D6" w:rsidRDefault="00726F6F" w:rsidP="00726F6F">
      <w:pPr>
        <w:tabs>
          <w:tab w:val="left" w:pos="9639"/>
          <w:tab w:val="left" w:pos="9781"/>
        </w:tabs>
        <w:ind w:right="394"/>
        <w:jc w:val="center"/>
        <w:rPr>
          <w:rFonts w:ascii="Calibri" w:hAnsi="Calibri" w:cs="Calibri"/>
        </w:rPr>
      </w:pPr>
    </w:p>
    <w:p w14:paraId="47A8F374" w14:textId="77777777" w:rsidR="00726F6F" w:rsidRPr="001D66D6" w:rsidRDefault="00726F6F" w:rsidP="00726F6F">
      <w:pPr>
        <w:tabs>
          <w:tab w:val="left" w:pos="9639"/>
          <w:tab w:val="left" w:pos="9781"/>
        </w:tabs>
        <w:ind w:right="394"/>
        <w:jc w:val="center"/>
        <w:rPr>
          <w:rFonts w:ascii="Calibri" w:hAnsi="Calibri" w:cs="Calibri"/>
        </w:rPr>
      </w:pPr>
    </w:p>
    <w:p w14:paraId="379072CC"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(ass</w:t>
      </w:r>
      <w:r w:rsidRPr="001D66D6">
        <w:rPr>
          <w:rFonts w:ascii="Calibri" w:eastAsia="Calibri" w:hAnsi="Calibri" w:cs="Calibri"/>
          <w:b/>
          <w:spacing w:val="-1"/>
        </w:rPr>
        <w:t>i</w:t>
      </w:r>
      <w:r w:rsidRPr="001D66D6">
        <w:rPr>
          <w:rFonts w:ascii="Calibri" w:eastAsia="Calibri" w:hAnsi="Calibri" w:cs="Calibri"/>
          <w:b/>
          <w:spacing w:val="1"/>
        </w:rPr>
        <w:t>n</w:t>
      </w:r>
      <w:r w:rsidRPr="001D66D6">
        <w:rPr>
          <w:rFonts w:ascii="Calibri" w:eastAsia="Calibri" w:hAnsi="Calibri" w:cs="Calibri"/>
          <w:b/>
        </w:rPr>
        <w:t>at</w:t>
      </w:r>
      <w:r w:rsidRPr="001D66D6">
        <w:rPr>
          <w:rFonts w:ascii="Calibri" w:eastAsia="Calibri" w:hAnsi="Calibri" w:cs="Calibri"/>
          <w:b/>
          <w:spacing w:val="2"/>
        </w:rPr>
        <w:t>u</w:t>
      </w:r>
      <w:r w:rsidRPr="001D66D6">
        <w:rPr>
          <w:rFonts w:ascii="Calibri" w:eastAsia="Calibri" w:hAnsi="Calibri" w:cs="Calibri"/>
          <w:b/>
          <w:spacing w:val="1"/>
        </w:rPr>
        <w:t>r</w:t>
      </w:r>
      <w:r w:rsidRPr="001D66D6">
        <w:rPr>
          <w:rFonts w:ascii="Calibri" w:eastAsia="Calibri" w:hAnsi="Calibri" w:cs="Calibri"/>
          <w:b/>
        </w:rPr>
        <w:t>a</w:t>
      </w:r>
      <w:r w:rsidRPr="001D66D6">
        <w:rPr>
          <w:rFonts w:ascii="Calibri" w:eastAsia="Calibri" w:hAnsi="Calibri" w:cs="Calibri"/>
          <w:b/>
          <w:spacing w:val="-9"/>
        </w:rPr>
        <w:t xml:space="preserve"> </w:t>
      </w:r>
      <w:r w:rsidRPr="001D66D6">
        <w:rPr>
          <w:rFonts w:ascii="Calibri" w:eastAsia="Calibri" w:hAnsi="Calibri" w:cs="Calibri"/>
          <w:b/>
          <w:spacing w:val="1"/>
        </w:rPr>
        <w:t>d</w:t>
      </w:r>
      <w:r w:rsidRPr="001D66D6">
        <w:rPr>
          <w:rFonts w:ascii="Calibri" w:eastAsia="Calibri" w:hAnsi="Calibri" w:cs="Calibri"/>
          <w:b/>
        </w:rPr>
        <w:t>o</w:t>
      </w:r>
      <w:r w:rsidRPr="001D66D6">
        <w:rPr>
          <w:rFonts w:ascii="Calibri" w:eastAsia="Calibri" w:hAnsi="Calibri" w:cs="Calibri"/>
          <w:b/>
          <w:spacing w:val="-2"/>
        </w:rPr>
        <w:t xml:space="preserve"> </w:t>
      </w:r>
      <w:r w:rsidRPr="001D66D6">
        <w:rPr>
          <w:rFonts w:ascii="Calibri" w:eastAsia="Calibri" w:hAnsi="Calibri" w:cs="Calibri"/>
          <w:b/>
          <w:spacing w:val="2"/>
        </w:rPr>
        <w:t>r</w:t>
      </w:r>
      <w:r w:rsidRPr="001D66D6">
        <w:rPr>
          <w:rFonts w:ascii="Calibri" w:eastAsia="Calibri" w:hAnsi="Calibri" w:cs="Calibri"/>
          <w:b/>
        </w:rPr>
        <w:t>e</w:t>
      </w:r>
      <w:r w:rsidRPr="001D66D6">
        <w:rPr>
          <w:rFonts w:ascii="Calibri" w:eastAsia="Calibri" w:hAnsi="Calibri" w:cs="Calibri"/>
          <w:b/>
          <w:spacing w:val="-1"/>
        </w:rPr>
        <w:t>p</w:t>
      </w:r>
      <w:r w:rsidRPr="001D66D6">
        <w:rPr>
          <w:rFonts w:ascii="Calibri" w:eastAsia="Calibri" w:hAnsi="Calibri" w:cs="Calibri"/>
          <w:b/>
          <w:spacing w:val="1"/>
        </w:rPr>
        <w:t>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14"/>
        </w:rPr>
        <w:t xml:space="preserve"> </w:t>
      </w:r>
      <w:r w:rsidRPr="001D66D6">
        <w:rPr>
          <w:rFonts w:ascii="Calibri" w:eastAsia="Calibri" w:hAnsi="Calibri" w:cs="Calibri"/>
          <w:b/>
          <w:w w:val="99"/>
        </w:rPr>
        <w:t>le</w:t>
      </w:r>
      <w:r w:rsidRPr="001D66D6">
        <w:rPr>
          <w:rFonts w:ascii="Calibri" w:eastAsia="Calibri" w:hAnsi="Calibri" w:cs="Calibri"/>
          <w:b/>
          <w:spacing w:val="-1"/>
          <w:w w:val="99"/>
        </w:rPr>
        <w:t>g</w:t>
      </w:r>
      <w:r w:rsidRPr="001D66D6">
        <w:rPr>
          <w:rFonts w:ascii="Calibri" w:eastAsia="Calibri" w:hAnsi="Calibri" w:cs="Calibri"/>
          <w:b/>
          <w:w w:val="99"/>
        </w:rPr>
        <w:t>a</w:t>
      </w:r>
      <w:r w:rsidRPr="001D66D6">
        <w:rPr>
          <w:rFonts w:ascii="Calibri" w:eastAsia="Calibri" w:hAnsi="Calibri" w:cs="Calibri"/>
          <w:b/>
          <w:spacing w:val="-1"/>
          <w:w w:val="99"/>
        </w:rPr>
        <w:t>l</w:t>
      </w:r>
      <w:r w:rsidRPr="001D66D6">
        <w:rPr>
          <w:rFonts w:ascii="Calibri" w:eastAsia="Calibri" w:hAnsi="Calibri" w:cs="Calibri"/>
          <w:b/>
          <w:w w:val="99"/>
        </w:rPr>
        <w:t xml:space="preserve">) </w:t>
      </w:r>
      <w:r w:rsidRPr="001D66D6">
        <w:rPr>
          <w:rFonts w:ascii="Calibri" w:eastAsia="Calibri" w:hAnsi="Calibri" w:cs="Calibri"/>
          <w:b/>
        </w:rPr>
        <w:t>XXX</w:t>
      </w:r>
      <w:r w:rsidRPr="001D66D6">
        <w:rPr>
          <w:rFonts w:ascii="Calibri" w:eastAsia="Calibri" w:hAnsi="Calibri" w:cs="Calibri"/>
          <w:b/>
          <w:spacing w:val="-3"/>
        </w:rPr>
        <w:t xml:space="preserve"> </w:t>
      </w:r>
      <w:r w:rsidRPr="001D66D6">
        <w:rPr>
          <w:rFonts w:ascii="Calibri" w:eastAsia="Calibri" w:hAnsi="Calibri" w:cs="Calibri"/>
          <w:b/>
          <w:w w:val="99"/>
        </w:rPr>
        <w:t>LTDA</w:t>
      </w:r>
    </w:p>
    <w:p w14:paraId="3B90C4CA"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spacing w:val="1"/>
          <w:w w:val="99"/>
          <w:position w:val="1"/>
        </w:rPr>
        <w:t>XXX</w:t>
      </w:r>
    </w:p>
    <w:p w14:paraId="3BDA5A91"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(Só</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3"/>
        </w:rPr>
        <w:t xml:space="preserve"> </w:t>
      </w:r>
      <w:r w:rsidRPr="001D66D6">
        <w:rPr>
          <w:rFonts w:ascii="Calibri" w:eastAsia="Calibri" w:hAnsi="Calibri" w:cs="Calibri"/>
          <w:b/>
          <w:w w:val="99"/>
        </w:rPr>
        <w:t>G</w:t>
      </w:r>
      <w:r w:rsidRPr="001D66D6">
        <w:rPr>
          <w:rFonts w:ascii="Calibri" w:eastAsia="Calibri" w:hAnsi="Calibri" w:cs="Calibri"/>
          <w:b/>
          <w:spacing w:val="1"/>
          <w:w w:val="99"/>
        </w:rPr>
        <w:t>er</w:t>
      </w:r>
      <w:r w:rsidRPr="001D66D6">
        <w:rPr>
          <w:rFonts w:ascii="Calibri" w:eastAsia="Calibri" w:hAnsi="Calibri" w:cs="Calibri"/>
          <w:b/>
          <w:w w:val="99"/>
        </w:rPr>
        <w:t>e</w:t>
      </w:r>
      <w:r w:rsidRPr="001D66D6">
        <w:rPr>
          <w:rFonts w:ascii="Calibri" w:eastAsia="Calibri" w:hAnsi="Calibri" w:cs="Calibri"/>
          <w:b/>
          <w:spacing w:val="1"/>
          <w:w w:val="99"/>
        </w:rPr>
        <w:t>n</w:t>
      </w:r>
      <w:r w:rsidRPr="001D66D6">
        <w:rPr>
          <w:rFonts w:ascii="Calibri" w:eastAsia="Calibri" w:hAnsi="Calibri" w:cs="Calibri"/>
          <w:b/>
          <w:w w:val="99"/>
        </w:rPr>
        <w:t>t</w:t>
      </w:r>
      <w:r w:rsidRPr="001D66D6">
        <w:rPr>
          <w:rFonts w:ascii="Calibri" w:eastAsia="Calibri" w:hAnsi="Calibri" w:cs="Calibri"/>
          <w:b/>
          <w:spacing w:val="1"/>
          <w:w w:val="99"/>
        </w:rPr>
        <w:t>e</w:t>
      </w:r>
      <w:r w:rsidRPr="001D66D6">
        <w:rPr>
          <w:rFonts w:ascii="Calibri" w:eastAsia="Calibri" w:hAnsi="Calibri" w:cs="Calibri"/>
          <w:b/>
          <w:w w:val="99"/>
        </w:rPr>
        <w:t>)</w:t>
      </w:r>
    </w:p>
    <w:p w14:paraId="42D136B5" w14:textId="77777777" w:rsidR="00726F6F" w:rsidRDefault="00726F6F" w:rsidP="00726F6F">
      <w:pPr>
        <w:jc w:val="center"/>
        <w:rPr>
          <w:rFonts w:asciiTheme="majorHAnsi" w:hAnsiTheme="majorHAnsi" w:cstheme="minorHAnsi"/>
          <w:sz w:val="22"/>
          <w:szCs w:val="22"/>
        </w:rPr>
      </w:pPr>
      <w:r w:rsidRPr="00A45B0C">
        <w:rPr>
          <w:rFonts w:ascii="Arial" w:hAnsi="Arial" w:cs="Arial"/>
          <w:b/>
          <w:sz w:val="20"/>
          <w:szCs w:val="20"/>
        </w:rPr>
        <w:t>Carimbo do CNPJ</w:t>
      </w:r>
    </w:p>
    <w:p w14:paraId="6F2C82E9" w14:textId="77777777" w:rsidR="00726F6F" w:rsidRDefault="00726F6F" w:rsidP="008B08EE">
      <w:pPr>
        <w:jc w:val="both"/>
        <w:rPr>
          <w:rFonts w:asciiTheme="majorHAnsi" w:hAnsiTheme="majorHAnsi" w:cstheme="minorHAnsi"/>
          <w:sz w:val="22"/>
          <w:szCs w:val="22"/>
        </w:rPr>
      </w:pPr>
    </w:p>
    <w:p w14:paraId="19A71796" w14:textId="77777777" w:rsidR="00726F6F" w:rsidRDefault="00726F6F" w:rsidP="008B08EE">
      <w:pPr>
        <w:jc w:val="both"/>
        <w:rPr>
          <w:rFonts w:asciiTheme="majorHAnsi" w:hAnsiTheme="majorHAnsi" w:cstheme="minorHAnsi"/>
          <w:sz w:val="22"/>
          <w:szCs w:val="22"/>
        </w:rPr>
      </w:pPr>
    </w:p>
    <w:p w14:paraId="3A40A18C" w14:textId="77777777" w:rsidR="00726F6F" w:rsidRDefault="00726F6F" w:rsidP="008B08EE">
      <w:pPr>
        <w:jc w:val="both"/>
        <w:rPr>
          <w:rFonts w:asciiTheme="majorHAnsi" w:hAnsiTheme="majorHAnsi" w:cstheme="minorHAnsi"/>
          <w:sz w:val="22"/>
          <w:szCs w:val="22"/>
        </w:rPr>
      </w:pPr>
    </w:p>
    <w:p w14:paraId="5C823958" w14:textId="77777777" w:rsidR="00726F6F" w:rsidRDefault="00726F6F" w:rsidP="008B08EE">
      <w:pPr>
        <w:jc w:val="both"/>
        <w:rPr>
          <w:rFonts w:asciiTheme="majorHAnsi" w:hAnsiTheme="majorHAnsi" w:cstheme="minorHAnsi"/>
          <w:sz w:val="22"/>
          <w:szCs w:val="22"/>
        </w:rPr>
      </w:pPr>
    </w:p>
    <w:p w14:paraId="0ADEDBBC" w14:textId="77777777" w:rsidR="00726F6F" w:rsidRDefault="00726F6F" w:rsidP="008B08EE">
      <w:pPr>
        <w:jc w:val="both"/>
        <w:rPr>
          <w:rFonts w:asciiTheme="majorHAnsi" w:hAnsiTheme="majorHAnsi" w:cstheme="minorHAnsi"/>
          <w:sz w:val="22"/>
          <w:szCs w:val="22"/>
        </w:rPr>
      </w:pPr>
    </w:p>
    <w:p w14:paraId="22A06AF4" w14:textId="77777777" w:rsidR="00726F6F" w:rsidRDefault="00726F6F" w:rsidP="008B08EE">
      <w:pPr>
        <w:jc w:val="both"/>
        <w:rPr>
          <w:rFonts w:asciiTheme="majorHAnsi" w:hAnsiTheme="majorHAnsi" w:cstheme="minorHAnsi"/>
          <w:sz w:val="22"/>
          <w:szCs w:val="22"/>
        </w:rPr>
      </w:pPr>
    </w:p>
    <w:p w14:paraId="7F33DA32" w14:textId="77777777" w:rsidR="00726F6F" w:rsidRDefault="00726F6F" w:rsidP="008B08EE">
      <w:pPr>
        <w:jc w:val="both"/>
        <w:rPr>
          <w:rFonts w:asciiTheme="majorHAnsi" w:hAnsiTheme="majorHAnsi" w:cstheme="minorHAnsi"/>
          <w:sz w:val="22"/>
          <w:szCs w:val="22"/>
        </w:rPr>
      </w:pPr>
    </w:p>
    <w:p w14:paraId="03469BEA" w14:textId="77777777" w:rsidR="00726F6F" w:rsidRDefault="00726F6F" w:rsidP="008B08EE">
      <w:pPr>
        <w:jc w:val="both"/>
        <w:rPr>
          <w:rFonts w:asciiTheme="majorHAnsi" w:hAnsiTheme="majorHAnsi" w:cstheme="minorHAnsi"/>
          <w:sz w:val="22"/>
          <w:szCs w:val="22"/>
        </w:rPr>
      </w:pPr>
    </w:p>
    <w:p w14:paraId="46D81B47" w14:textId="77777777" w:rsidR="00726F6F" w:rsidRDefault="00726F6F" w:rsidP="008B08EE">
      <w:pPr>
        <w:jc w:val="both"/>
        <w:rPr>
          <w:rFonts w:asciiTheme="majorHAnsi" w:hAnsiTheme="majorHAnsi" w:cstheme="minorHAnsi"/>
          <w:sz w:val="22"/>
          <w:szCs w:val="22"/>
        </w:rPr>
      </w:pPr>
    </w:p>
    <w:p w14:paraId="6B9B4045" w14:textId="77777777" w:rsidR="00726F6F" w:rsidRDefault="00726F6F" w:rsidP="008B08EE">
      <w:pPr>
        <w:jc w:val="both"/>
        <w:rPr>
          <w:rFonts w:asciiTheme="majorHAnsi" w:hAnsiTheme="majorHAnsi" w:cstheme="minorHAnsi"/>
          <w:sz w:val="22"/>
          <w:szCs w:val="22"/>
        </w:rPr>
      </w:pPr>
    </w:p>
    <w:p w14:paraId="3DFD80DE" w14:textId="77777777" w:rsidR="00726F6F" w:rsidRDefault="00726F6F" w:rsidP="008B08EE">
      <w:pPr>
        <w:jc w:val="both"/>
        <w:rPr>
          <w:rFonts w:asciiTheme="majorHAnsi" w:hAnsiTheme="majorHAnsi" w:cstheme="minorHAnsi"/>
          <w:sz w:val="22"/>
          <w:szCs w:val="22"/>
        </w:rPr>
      </w:pPr>
    </w:p>
    <w:p w14:paraId="70CD816D" w14:textId="03647268" w:rsidR="00CF46F8" w:rsidRPr="008B08EE" w:rsidRDefault="009C4444" w:rsidP="00CF46F8">
      <w:pPr>
        <w:jc w:val="both"/>
        <w:rPr>
          <w:rFonts w:asciiTheme="majorHAnsi" w:hAnsiTheme="majorHAnsi" w:cstheme="minorHAnsi"/>
          <w:sz w:val="22"/>
          <w:szCs w:val="22"/>
        </w:rPr>
      </w:pPr>
      <w:r w:rsidRPr="00E81379">
        <w:rPr>
          <w:rFonts w:asciiTheme="majorHAnsi" w:hAnsiTheme="majorHAnsi" w:cstheme="minorHAnsi"/>
          <w:sz w:val="22"/>
          <w:szCs w:val="22"/>
        </w:rPr>
        <w:t>(ESTA DECLARAÇÃO DEVERÁ COMPOR O</w:t>
      </w:r>
      <w:r w:rsidR="00E81379" w:rsidRPr="00E81379">
        <w:rPr>
          <w:rFonts w:asciiTheme="majorHAnsi" w:hAnsiTheme="majorHAnsi" w:cstheme="minorHAnsi"/>
          <w:sz w:val="22"/>
          <w:szCs w:val="22"/>
        </w:rPr>
        <w:t xml:space="preserve">S DOCUMENTOS </w:t>
      </w:r>
      <w:r w:rsidRPr="00E81379">
        <w:rPr>
          <w:rFonts w:asciiTheme="majorHAnsi" w:hAnsiTheme="majorHAnsi" w:cstheme="minorHAnsi"/>
          <w:sz w:val="22"/>
          <w:szCs w:val="22"/>
        </w:rPr>
        <w:t>DE HABILITAÇÃO)</w:t>
      </w:r>
    </w:p>
    <w:p w14:paraId="16EB1EDF" w14:textId="5BA635CB" w:rsidR="00CF46F8" w:rsidRPr="00534A76" w:rsidRDefault="00CF46F8" w:rsidP="00CF46F8">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w:t>
      </w:r>
      <w:r>
        <w:rPr>
          <w:rFonts w:asciiTheme="majorHAnsi" w:hAnsiTheme="majorHAnsi" w:cstheme="minorHAnsi"/>
          <w:b/>
          <w:szCs w:val="22"/>
        </w:rPr>
        <w:t>V</w:t>
      </w:r>
      <w:r w:rsidRPr="00534A76">
        <w:rPr>
          <w:rFonts w:asciiTheme="majorHAnsi" w:hAnsiTheme="majorHAnsi" w:cstheme="minorHAnsi"/>
          <w:b/>
          <w:szCs w:val="22"/>
        </w:rPr>
        <w:t xml:space="preserve"> – </w:t>
      </w:r>
      <w:r w:rsidR="006963D2" w:rsidRPr="006963D2">
        <w:rPr>
          <w:rFonts w:asciiTheme="majorHAnsi" w:eastAsia="MS Mincho" w:hAnsiTheme="majorHAnsi" w:cstheme="minorHAnsi"/>
          <w:b/>
          <w:szCs w:val="22"/>
        </w:rPr>
        <w:t>DECLARAÇÃO UNIFICADA</w:t>
      </w:r>
    </w:p>
    <w:p w14:paraId="550C169F" w14:textId="77777777" w:rsidR="00CF46F8" w:rsidRPr="008B08EE" w:rsidRDefault="00CF46F8" w:rsidP="00CF46F8">
      <w:pPr>
        <w:jc w:val="both"/>
        <w:rPr>
          <w:rFonts w:asciiTheme="majorHAnsi" w:hAnsiTheme="majorHAnsi" w:cstheme="minorHAnsi"/>
          <w:b/>
          <w:sz w:val="22"/>
          <w:szCs w:val="22"/>
        </w:rPr>
      </w:pPr>
    </w:p>
    <w:p w14:paraId="4BCCA1C9" w14:textId="025CB135"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7406BC">
        <w:rPr>
          <w:rFonts w:asciiTheme="majorHAnsi" w:hAnsiTheme="majorHAnsi" w:cstheme="minorHAnsi"/>
          <w:b/>
          <w:sz w:val="22"/>
          <w:szCs w:val="22"/>
        </w:rPr>
        <w:t>4</w:t>
      </w:r>
    </w:p>
    <w:p w14:paraId="04677590" w14:textId="5AC7C0DB"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7406BC">
        <w:rPr>
          <w:rFonts w:asciiTheme="majorHAnsi" w:hAnsiTheme="majorHAnsi" w:cstheme="minorHAnsi"/>
          <w:b/>
          <w:sz w:val="22"/>
          <w:szCs w:val="22"/>
        </w:rPr>
        <w:t>4</w:t>
      </w:r>
    </w:p>
    <w:p w14:paraId="1015CB1D" w14:textId="77777777" w:rsidR="00CF46F8" w:rsidRPr="008B08EE" w:rsidRDefault="00CF46F8" w:rsidP="00CF46F8">
      <w:pPr>
        <w:jc w:val="both"/>
        <w:rPr>
          <w:rFonts w:asciiTheme="majorHAnsi" w:hAnsiTheme="majorHAnsi" w:cstheme="minorHAnsi"/>
          <w:sz w:val="22"/>
          <w:szCs w:val="22"/>
        </w:rPr>
      </w:pPr>
    </w:p>
    <w:p w14:paraId="2F1DDB0C" w14:textId="77777777" w:rsidR="00CF46F8" w:rsidRPr="008B08EE" w:rsidRDefault="00CF46F8" w:rsidP="00CF46F8">
      <w:pPr>
        <w:jc w:val="both"/>
        <w:rPr>
          <w:rFonts w:asciiTheme="majorHAnsi" w:eastAsia="MS Mincho" w:hAnsiTheme="majorHAnsi" w:cstheme="minorHAnsi"/>
          <w:sz w:val="22"/>
          <w:szCs w:val="22"/>
        </w:rPr>
      </w:pPr>
      <w:r w:rsidRPr="008B08EE">
        <w:rPr>
          <w:rFonts w:asciiTheme="majorHAnsi" w:eastAsia="MS Mincho" w:hAnsiTheme="majorHAnsi" w:cstheme="minorHAnsi"/>
          <w:sz w:val="22"/>
          <w:szCs w:val="22"/>
        </w:rPr>
        <w:t>À</w:t>
      </w:r>
    </w:p>
    <w:p w14:paraId="27692816" w14:textId="77777777" w:rsidR="00CF46F8" w:rsidRPr="008B08EE" w:rsidRDefault="00CF46F8" w:rsidP="00CF46F8">
      <w:pPr>
        <w:jc w:val="both"/>
        <w:rPr>
          <w:rFonts w:asciiTheme="majorHAnsi" w:eastAsia="Calibri" w:hAnsiTheme="majorHAnsi" w:cstheme="minorHAnsi"/>
          <w:sz w:val="22"/>
          <w:szCs w:val="22"/>
        </w:rPr>
      </w:pPr>
      <w:r w:rsidRPr="008B08EE">
        <w:rPr>
          <w:rFonts w:asciiTheme="majorHAnsi" w:eastAsia="MS Mincho" w:hAnsiTheme="majorHAnsi" w:cstheme="minorHAnsi"/>
          <w:b/>
          <w:sz w:val="22"/>
          <w:szCs w:val="22"/>
        </w:rPr>
        <w:t xml:space="preserve">PREFEITURA MUNICIPAL DE </w:t>
      </w:r>
      <w:r>
        <w:rPr>
          <w:rFonts w:asciiTheme="majorHAnsi" w:eastAsia="MS Mincho" w:hAnsiTheme="majorHAnsi" w:cstheme="minorHAnsi"/>
          <w:b/>
          <w:sz w:val="22"/>
          <w:szCs w:val="22"/>
        </w:rPr>
        <w:t>ESPERANÇA NOVA/PR</w:t>
      </w:r>
    </w:p>
    <w:p w14:paraId="0833ADD6" w14:textId="77777777" w:rsidR="00CF46F8" w:rsidRPr="008B08EE" w:rsidRDefault="00CF46F8" w:rsidP="00CF46F8">
      <w:pPr>
        <w:pStyle w:val="Cabealho"/>
        <w:jc w:val="both"/>
        <w:rPr>
          <w:rFonts w:asciiTheme="majorHAnsi" w:hAnsiTheme="majorHAnsi" w:cstheme="minorHAnsi"/>
          <w:sz w:val="22"/>
          <w:szCs w:val="22"/>
        </w:rPr>
      </w:pPr>
      <w:r w:rsidRPr="008B08EE">
        <w:rPr>
          <w:rFonts w:asciiTheme="majorHAnsi" w:eastAsia="MS Mincho" w:hAnsiTheme="majorHAnsi" w:cstheme="minorHAnsi"/>
          <w:sz w:val="22"/>
          <w:szCs w:val="22"/>
        </w:rPr>
        <w:t>AO PREGOEIRO E EQUIPE DE APOIO.</w:t>
      </w:r>
    </w:p>
    <w:p w14:paraId="14410A6F" w14:textId="1E3A1134" w:rsidR="00CF46F8" w:rsidRDefault="00CF46F8" w:rsidP="00951339">
      <w:pPr>
        <w:jc w:val="both"/>
        <w:rPr>
          <w:rFonts w:asciiTheme="majorHAnsi" w:hAnsiTheme="majorHAnsi" w:cstheme="minorHAnsi"/>
          <w:sz w:val="22"/>
          <w:szCs w:val="22"/>
        </w:rPr>
      </w:pPr>
    </w:p>
    <w:p w14:paraId="4D47BE7F" w14:textId="70EEFE17" w:rsidR="00CF46F8" w:rsidRDefault="00B33062" w:rsidP="006963D2">
      <w:pPr>
        <w:autoSpaceDE w:val="0"/>
        <w:autoSpaceDN w:val="0"/>
        <w:adjustRightInd w:val="0"/>
        <w:jc w:val="both"/>
        <w:rPr>
          <w:rFonts w:ascii="CIDFont+F1" w:hAnsi="CIDFont+F1" w:cs="CIDFont+F1"/>
          <w:sz w:val="22"/>
          <w:szCs w:val="22"/>
          <w:lang w:eastAsia="en-US"/>
        </w:rPr>
      </w:pPr>
      <w:r>
        <w:rPr>
          <w:rFonts w:ascii="CIDFont+F1" w:hAnsi="CIDFont+F1" w:cs="CIDFont+F1"/>
          <w:sz w:val="22"/>
          <w:szCs w:val="22"/>
          <w:lang w:eastAsia="en-US"/>
        </w:rPr>
        <w:t>PELO PRESENTE INSTRUMENTO, A EMPRESA ........................., CNPJ Nº ......................, COM SEDE NA............................................, ATRAVÉS DE SEU REPRESENTANTE LEGAL INFRA-ASSINADO, QUE:</w:t>
      </w:r>
    </w:p>
    <w:p w14:paraId="41E0056A" w14:textId="77777777" w:rsidR="006963D2" w:rsidRDefault="006963D2" w:rsidP="006963D2">
      <w:pPr>
        <w:autoSpaceDE w:val="0"/>
        <w:autoSpaceDN w:val="0"/>
        <w:adjustRightInd w:val="0"/>
        <w:jc w:val="both"/>
        <w:rPr>
          <w:rFonts w:ascii="CIDFont+F1" w:hAnsi="CIDFont+F1" w:cs="CIDFont+F1"/>
          <w:sz w:val="22"/>
          <w:szCs w:val="22"/>
          <w:lang w:eastAsia="en-US"/>
        </w:rPr>
      </w:pPr>
    </w:p>
    <w:p w14:paraId="36BD9552" w14:textId="7F8006A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w:t>
      </w:r>
      <w:r>
        <w:rPr>
          <w:rFonts w:ascii="CIDFont+F1" w:hAnsi="CIDFont+F1" w:cs="CIDFont+F1"/>
          <w:sz w:val="22"/>
          <w:szCs w:val="22"/>
          <w:lang w:eastAsia="en-US"/>
        </w:rPr>
        <w:t xml:space="preserve"> DECLARAMOS, PARA OS FINS DO DISPOSTO NO INCISO VI DO ART. 68 DA LEI N.º 14.133/21, E </w:t>
      </w:r>
      <w:r w:rsidRPr="00B33062">
        <w:rPr>
          <w:rFonts w:ascii="CIDFont+F1" w:hAnsi="CIDFont+F1" w:cs="CIDFont+F1"/>
          <w:b/>
          <w:bCs/>
          <w:sz w:val="22"/>
          <w:szCs w:val="22"/>
          <w:lang w:eastAsia="en-US"/>
        </w:rPr>
        <w:t>DISPOSTO NOS INCISOS XXXIII</w:t>
      </w:r>
      <w:r>
        <w:rPr>
          <w:rFonts w:ascii="CIDFont+F1" w:hAnsi="CIDFont+F1" w:cs="CIDFont+F1"/>
          <w:sz w:val="22"/>
          <w:szCs w:val="22"/>
          <w:lang w:eastAsia="en-US"/>
        </w:rPr>
        <w:t xml:space="preserve"> DO ART. 7º DA CONSTITUIÇÃO FEDERAL, QUE NÃO EMPREGAMOS MENORES DE 18 (DEZOITO) ANOS EM TRABALHO NOTURNO, PERIGOSO OU INSALUBRE E NÃO EMPREGAMOS MENORES DE 16(DEZESSEIS) ANOS. RESSALVA AINDA, QUE, CASO EMPREGUE MENORES NA CONDIÇÃO DE APRENDIZ (A PARTIR DE 14 ANOS, DEVERÁ INFORMAR TAL SITUAÇÃO NO MESMO DOCUMENTO).</w:t>
      </w:r>
    </w:p>
    <w:p w14:paraId="3337CDCC" w14:textId="77777777" w:rsidR="006963D2" w:rsidRDefault="006963D2" w:rsidP="006963D2">
      <w:pPr>
        <w:autoSpaceDE w:val="0"/>
        <w:autoSpaceDN w:val="0"/>
        <w:adjustRightInd w:val="0"/>
        <w:jc w:val="both"/>
        <w:rPr>
          <w:rFonts w:ascii="CIDFont+F1" w:hAnsi="CIDFont+F1" w:cs="CIDFont+F1"/>
          <w:sz w:val="22"/>
          <w:szCs w:val="22"/>
          <w:lang w:eastAsia="en-US"/>
        </w:rPr>
      </w:pPr>
    </w:p>
    <w:p w14:paraId="04E4CEA8" w14:textId="34AD6F05"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2)</w:t>
      </w:r>
      <w:r>
        <w:rPr>
          <w:rFonts w:ascii="CIDFont+F1" w:hAnsi="CIDFont+F1" w:cs="CIDFont+F1"/>
          <w:sz w:val="22"/>
          <w:szCs w:val="22"/>
          <w:lang w:eastAsia="en-US"/>
        </w:rPr>
        <w:t xml:space="preserve"> DECLARAMOS, SOB AS PENAS DA LEI, QUE A EMPRESA NÃO FOI </w:t>
      </w:r>
      <w:r w:rsidRPr="00B33062">
        <w:rPr>
          <w:rFonts w:ascii="CIDFont+F1" w:hAnsi="CIDFont+F1" w:cs="CIDFont+F1"/>
          <w:b/>
          <w:bCs/>
          <w:sz w:val="22"/>
          <w:szCs w:val="22"/>
          <w:lang w:eastAsia="en-US"/>
        </w:rPr>
        <w:t>DECLARADA INIDÔNEA</w:t>
      </w:r>
      <w:r>
        <w:rPr>
          <w:rFonts w:ascii="CIDFont+F1" w:hAnsi="CIDFont+F1" w:cs="CIDFont+F1"/>
          <w:sz w:val="22"/>
          <w:szCs w:val="22"/>
          <w:lang w:eastAsia="en-US"/>
        </w:rPr>
        <w:t xml:space="preserve"> PARA LICITAR OU CONTRATAR COM A ADMINISTRAÇÃO PÚBLICA E QUE ATÉ A PRESENTE DATA INEXISTEM FATOS IMPEDITIVOS PARA SUA HABILITAÇÃO NO PRESENTE PROCESSO, CIENTE DA OBRIGATORIEDADE DE DECLARAR OCORRÊNCIAS POSTERIORES.</w:t>
      </w:r>
    </w:p>
    <w:p w14:paraId="2501601C" w14:textId="77777777" w:rsidR="006963D2" w:rsidRDefault="006963D2" w:rsidP="006963D2">
      <w:pPr>
        <w:autoSpaceDE w:val="0"/>
        <w:autoSpaceDN w:val="0"/>
        <w:adjustRightInd w:val="0"/>
        <w:jc w:val="both"/>
        <w:rPr>
          <w:rFonts w:ascii="CIDFont+F1" w:hAnsi="CIDFont+F1" w:cs="CIDFont+F1"/>
          <w:sz w:val="22"/>
          <w:szCs w:val="22"/>
          <w:lang w:eastAsia="en-US"/>
        </w:rPr>
      </w:pPr>
    </w:p>
    <w:p w14:paraId="45C97205" w14:textId="0945ACCA"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3)</w:t>
      </w:r>
      <w:r>
        <w:rPr>
          <w:rFonts w:ascii="CIDFont+F1" w:hAnsi="CIDFont+F1" w:cs="CIDFont+F1"/>
          <w:sz w:val="22"/>
          <w:szCs w:val="22"/>
          <w:lang w:eastAsia="en-US"/>
        </w:rPr>
        <w:t xml:space="preserve"> DECLARAMOS PARA TODOS OS FINS DE DIREITO, QUE CONHECEMOS AS ESPECIFICAÇÕES DO OBJETO E OS TERMOS CONSTANTES NESTE EDITAL E SEUS ANEXOS, E QUE, </w:t>
      </w:r>
      <w:r w:rsidRPr="00B33062">
        <w:rPr>
          <w:rFonts w:ascii="CIDFont+F1" w:hAnsi="CIDFont+F1" w:cs="CIDFont+F1"/>
          <w:b/>
          <w:bCs/>
          <w:sz w:val="22"/>
          <w:szCs w:val="22"/>
          <w:lang w:eastAsia="en-US"/>
        </w:rPr>
        <w:t>CONCORDAMOS COM TODOS OS TERMOS</w:t>
      </w:r>
      <w:r>
        <w:rPr>
          <w:rFonts w:ascii="CIDFont+F1" w:hAnsi="CIDFont+F1" w:cs="CIDFont+F1"/>
          <w:sz w:val="22"/>
          <w:szCs w:val="22"/>
          <w:lang w:eastAsia="en-US"/>
        </w:rPr>
        <w:t xml:space="preserve"> CONSTANTES NO MESMO E AINDA, QUE POSSUÍMOS TODAS AS CONDIÇÕES PARA ATENDER E CUMPRIR TODAS AS EXIGÊNCIAS DE FORNECIMENTO ALI CONTIDAS, INCLUSIVE COM RELAÇÃO A DOCUMENTAÇÃO, QUE ESTÁ SENDO APRESENTADA PARA FINS DE HABILITAÇÃO.</w:t>
      </w:r>
    </w:p>
    <w:p w14:paraId="47C29B49" w14:textId="77777777" w:rsidR="006963D2" w:rsidRDefault="006963D2" w:rsidP="006963D2">
      <w:pPr>
        <w:autoSpaceDE w:val="0"/>
        <w:autoSpaceDN w:val="0"/>
        <w:adjustRightInd w:val="0"/>
        <w:jc w:val="both"/>
        <w:rPr>
          <w:rFonts w:ascii="CIDFont+F1" w:hAnsi="CIDFont+F1" w:cs="CIDFont+F1"/>
          <w:sz w:val="22"/>
          <w:szCs w:val="22"/>
          <w:lang w:eastAsia="en-US"/>
        </w:rPr>
      </w:pPr>
    </w:p>
    <w:p w14:paraId="1C0B4452" w14:textId="4C50921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4)</w:t>
      </w:r>
      <w:r>
        <w:rPr>
          <w:rFonts w:ascii="CIDFont+F1" w:hAnsi="CIDFont+F1" w:cs="CIDFont+F1"/>
          <w:sz w:val="22"/>
          <w:szCs w:val="22"/>
          <w:lang w:eastAsia="en-US"/>
        </w:rPr>
        <w:t xml:space="preserve"> DECLARAMOS PARA OS DEVIDOS FINS DE DIREITO, NA QUALIDADE DE PROPONENTE DOS PROCEDIMENTOS LICITATÓRIOS, INSTAURADOS POR ESTE MUNICÍPIO, QUE O(A) RESPONSÁVEL LEGAL DA EMPRESA É O(A) SR.(A)................................................, PORTADOR(A) DO RG SOB Nº ................................................. E CPF Nº ........................................................, CUJA FUNÇÃO/CARGO É .................................................. (SÓCIO ADMINISTRADOR), RESPONSÁVEL PELA ASSINATURA DO CONTRATO.</w:t>
      </w:r>
    </w:p>
    <w:p w14:paraId="17D3B3E9" w14:textId="77777777" w:rsidR="006963D2" w:rsidRDefault="006963D2" w:rsidP="006963D2">
      <w:pPr>
        <w:autoSpaceDE w:val="0"/>
        <w:autoSpaceDN w:val="0"/>
        <w:adjustRightInd w:val="0"/>
        <w:jc w:val="both"/>
        <w:rPr>
          <w:rFonts w:ascii="CIDFont+F1" w:hAnsi="CIDFont+F1" w:cs="CIDFont+F1"/>
          <w:sz w:val="22"/>
          <w:szCs w:val="22"/>
          <w:lang w:eastAsia="en-US"/>
        </w:rPr>
      </w:pPr>
    </w:p>
    <w:p w14:paraId="564719DA" w14:textId="323603C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5)</w:t>
      </w:r>
      <w:r>
        <w:rPr>
          <w:rFonts w:ascii="CIDFont+F1" w:hAnsi="CIDFont+F1" w:cs="CIDFont+F1"/>
          <w:sz w:val="22"/>
          <w:szCs w:val="22"/>
          <w:lang w:eastAsia="en-US"/>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4B35294" w14:textId="77777777" w:rsidR="006963D2" w:rsidRDefault="006963D2" w:rsidP="006963D2">
      <w:pPr>
        <w:autoSpaceDE w:val="0"/>
        <w:autoSpaceDN w:val="0"/>
        <w:adjustRightInd w:val="0"/>
        <w:jc w:val="both"/>
        <w:rPr>
          <w:rFonts w:ascii="CIDFont+F1" w:hAnsi="CIDFont+F1" w:cs="CIDFont+F1"/>
          <w:sz w:val="22"/>
          <w:szCs w:val="22"/>
          <w:lang w:eastAsia="en-US"/>
        </w:rPr>
      </w:pPr>
    </w:p>
    <w:p w14:paraId="60647D9C" w14:textId="7B2DCA5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6)</w:t>
      </w:r>
      <w:r>
        <w:rPr>
          <w:rFonts w:ascii="CIDFont+F1" w:hAnsi="CIDFont+F1" w:cs="CIDFont+F1"/>
          <w:sz w:val="22"/>
          <w:szCs w:val="22"/>
          <w:lang w:eastAsia="en-US"/>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4BC96D8" w14:textId="77777777" w:rsidR="006963D2" w:rsidRDefault="006963D2" w:rsidP="006963D2">
      <w:pPr>
        <w:autoSpaceDE w:val="0"/>
        <w:autoSpaceDN w:val="0"/>
        <w:adjustRightInd w:val="0"/>
        <w:jc w:val="both"/>
        <w:rPr>
          <w:rFonts w:ascii="CIDFont+F1" w:hAnsi="CIDFont+F1" w:cs="CIDFont+F1"/>
          <w:sz w:val="22"/>
          <w:szCs w:val="22"/>
          <w:lang w:eastAsia="en-US"/>
        </w:rPr>
      </w:pPr>
    </w:p>
    <w:p w14:paraId="7E09ECA2" w14:textId="0AB5FF9B"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7)</w:t>
      </w:r>
      <w:r>
        <w:rPr>
          <w:rFonts w:ascii="CIDFont+F1" w:hAnsi="CIDFont+F1" w:cs="CIDFont+F1"/>
          <w:sz w:val="22"/>
          <w:szCs w:val="22"/>
          <w:lang w:eastAsia="en-US"/>
        </w:rPr>
        <w:t xml:space="preserve"> DECLARO QUE CUMPRO AS EXIGÊNCIAS DE RESERVA DE CARGOS PARA PESSOA COM DEFICIÊNCIA E PARA REABILITADO DA PREVIDÊNCIA SOCIAL, PREVISTAS EM LEI E EM OUTRAS NORMAS ESPECÍFICAS.</w:t>
      </w:r>
    </w:p>
    <w:p w14:paraId="59968CCD" w14:textId="77777777" w:rsidR="006963D2" w:rsidRDefault="006963D2" w:rsidP="006963D2">
      <w:pPr>
        <w:autoSpaceDE w:val="0"/>
        <w:autoSpaceDN w:val="0"/>
        <w:adjustRightInd w:val="0"/>
        <w:jc w:val="both"/>
        <w:rPr>
          <w:rFonts w:ascii="CIDFont+F1" w:hAnsi="CIDFont+F1" w:cs="CIDFont+F1"/>
          <w:sz w:val="22"/>
          <w:szCs w:val="22"/>
          <w:lang w:eastAsia="en-US"/>
        </w:rPr>
      </w:pPr>
    </w:p>
    <w:p w14:paraId="3D0DA802" w14:textId="3A4134F3"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8)</w:t>
      </w:r>
      <w:r>
        <w:rPr>
          <w:rFonts w:ascii="CIDFont+F1" w:hAnsi="CIDFont+F1" w:cs="CIDFont+F1"/>
          <w:sz w:val="22"/>
          <w:szCs w:val="22"/>
          <w:lang w:eastAsia="en-US"/>
        </w:rPr>
        <w:t xml:space="preserve"> DECLARAMOS QUE AS PROPOSTAS ECONÔMICAS COMPREENDEM A INTEGRALIDADE DOS CUSTOS PARA ATENDIMENTO DOS DIREITOS TRABALHISTAS ASSEGURADOS NA CONSTITUIÇÃO FEDERAL, NAS LEIS </w:t>
      </w:r>
      <w:r>
        <w:rPr>
          <w:rFonts w:ascii="CIDFont+F1" w:hAnsi="CIDFont+F1" w:cs="CIDFont+F1"/>
          <w:sz w:val="22"/>
          <w:szCs w:val="22"/>
          <w:lang w:eastAsia="en-US"/>
        </w:rPr>
        <w:lastRenderedPageBreak/>
        <w:t>TRABALHISTAS, NAS NORMAS INFRALEGAIS, NAS CONVENÇÕES COLETIVAS DE TRABALHO E NOS TERMOS DE AJUSTAMENTO DE CONDUTA VIGENTES NA DATA DE ENTREGA DAS PROPOSTAS.</w:t>
      </w:r>
    </w:p>
    <w:p w14:paraId="00298A66" w14:textId="77777777" w:rsidR="006963D2" w:rsidRDefault="006963D2" w:rsidP="006963D2">
      <w:pPr>
        <w:autoSpaceDE w:val="0"/>
        <w:autoSpaceDN w:val="0"/>
        <w:adjustRightInd w:val="0"/>
        <w:jc w:val="both"/>
        <w:rPr>
          <w:rFonts w:ascii="CIDFont+F1" w:hAnsi="CIDFont+F1" w:cs="CIDFont+F1"/>
          <w:sz w:val="22"/>
          <w:szCs w:val="22"/>
          <w:lang w:eastAsia="en-US"/>
        </w:rPr>
      </w:pPr>
    </w:p>
    <w:p w14:paraId="404E16D7" w14:textId="7405434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9)</w:t>
      </w:r>
      <w:r>
        <w:rPr>
          <w:rFonts w:ascii="CIDFont+F1" w:hAnsi="CIDFont+F1" w:cs="CIDFont+F1"/>
          <w:sz w:val="22"/>
          <w:szCs w:val="22"/>
          <w:lang w:eastAsia="en-US"/>
        </w:rPr>
        <w:t xml:space="preserve"> DECLARAMOS QUE A EMPRESA ATENDE AOS </w:t>
      </w:r>
      <w:r w:rsidRPr="00B33062">
        <w:rPr>
          <w:rFonts w:ascii="CIDFont+F1" w:hAnsi="CIDFont+F1" w:cs="CIDFont+F1"/>
          <w:b/>
          <w:bCs/>
          <w:sz w:val="22"/>
          <w:szCs w:val="22"/>
          <w:lang w:eastAsia="en-US"/>
        </w:rPr>
        <w:t>REQUISITOS DE HABILITAÇÃO</w:t>
      </w:r>
      <w:r>
        <w:rPr>
          <w:rFonts w:ascii="CIDFont+F1" w:hAnsi="CIDFont+F1" w:cs="CIDFont+F1"/>
          <w:sz w:val="22"/>
          <w:szCs w:val="22"/>
          <w:lang w:eastAsia="en-US"/>
        </w:rPr>
        <w:t xml:space="preserve"> E QUE O DECLARANTE RESPONDERÁ PELA VERACIDADE DAS INFORMAÇÕES PRESTADAS, NA FORMA DA LEI.</w:t>
      </w:r>
    </w:p>
    <w:p w14:paraId="08F430AD" w14:textId="77777777" w:rsidR="00870D50" w:rsidRDefault="00870D50" w:rsidP="006963D2">
      <w:pPr>
        <w:autoSpaceDE w:val="0"/>
        <w:autoSpaceDN w:val="0"/>
        <w:adjustRightInd w:val="0"/>
        <w:jc w:val="both"/>
        <w:rPr>
          <w:rFonts w:ascii="CIDFont+F1" w:hAnsi="CIDFont+F1" w:cs="CIDFont+F1"/>
          <w:sz w:val="22"/>
          <w:szCs w:val="22"/>
          <w:lang w:eastAsia="en-US"/>
        </w:rPr>
      </w:pPr>
    </w:p>
    <w:p w14:paraId="3E2489EB" w14:textId="2FCCEB0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10)</w:t>
      </w:r>
      <w:r>
        <w:rPr>
          <w:rFonts w:ascii="CIDFont+F1" w:hAnsi="CIDFont+F1" w:cs="CIDFont+F1"/>
          <w:sz w:val="22"/>
          <w:szCs w:val="22"/>
          <w:lang w:eastAsia="en-US"/>
        </w:rPr>
        <w:t xml:space="preserve"> DECLARAMOS PARA OS DEVIDOS FINS QUE EM CASO DE QUALQUER COMUNICAÇÃO FUTURA REFERENTE E ESTE PROCESSO LICITATÓRIO, BEM COMO EM CASO DE EVENTUAL CONTRATAÇÃO, CONCORDO QUE O CONTRATO SEJA ENCAMINHADO PARA O SEGUINTE ENDEREÇO:</w:t>
      </w:r>
    </w:p>
    <w:p w14:paraId="51A3704E" w14:textId="77777777" w:rsidR="006963D2" w:rsidRDefault="006963D2" w:rsidP="006963D2">
      <w:pPr>
        <w:jc w:val="both"/>
        <w:rPr>
          <w:rFonts w:ascii="CIDFont+F1" w:hAnsi="CIDFont+F1" w:cs="CIDFont+F1"/>
          <w:sz w:val="22"/>
          <w:szCs w:val="22"/>
          <w:lang w:eastAsia="en-US"/>
        </w:rPr>
      </w:pPr>
    </w:p>
    <w:p w14:paraId="34B2B94E" w14:textId="18F44E41" w:rsidR="00CF46F8" w:rsidRDefault="00B33062" w:rsidP="006963D2">
      <w:pPr>
        <w:jc w:val="both"/>
        <w:rPr>
          <w:rFonts w:ascii="CIDFont+F1" w:hAnsi="CIDFont+F1" w:cs="CIDFont+F1"/>
          <w:sz w:val="22"/>
          <w:szCs w:val="22"/>
          <w:lang w:eastAsia="en-US"/>
        </w:rPr>
      </w:pPr>
      <w:r>
        <w:rPr>
          <w:rFonts w:ascii="CIDFont+F1" w:hAnsi="CIDFont+F1" w:cs="CIDFont+F1"/>
          <w:sz w:val="22"/>
          <w:szCs w:val="22"/>
          <w:lang w:eastAsia="en-US"/>
        </w:rPr>
        <w:t>E-MAILS DE CONTATO PARA CADA SETOR RESPONSÁVEL PELO ATOS DESTA CONTRATAÇÃO:</w:t>
      </w:r>
    </w:p>
    <w:p w14:paraId="10551F6C" w14:textId="71A90964"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EMAILS:...............................................................................................</w:t>
      </w:r>
    </w:p>
    <w:p w14:paraId="2CA319A6" w14:textId="53E0D109"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TELEFONES PARA CONTATO: ( ).................................................................</w:t>
      </w:r>
    </w:p>
    <w:p w14:paraId="026EB669" w14:textId="77777777" w:rsidR="006963D2" w:rsidRDefault="006963D2" w:rsidP="006963D2">
      <w:pPr>
        <w:autoSpaceDE w:val="0"/>
        <w:autoSpaceDN w:val="0"/>
        <w:adjustRightInd w:val="0"/>
        <w:jc w:val="both"/>
        <w:rPr>
          <w:rFonts w:ascii="CIDFont+F1" w:hAnsi="CIDFont+F1" w:cs="CIDFont+F1"/>
          <w:sz w:val="22"/>
          <w:szCs w:val="22"/>
          <w:lang w:eastAsia="en-US"/>
        </w:rPr>
      </w:pPr>
    </w:p>
    <w:p w14:paraId="4DE6BE27" w14:textId="610227CE" w:rsidR="006963D2"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11)</w:t>
      </w:r>
      <w:r>
        <w:rPr>
          <w:rFonts w:ascii="CIDFont+F1" w:hAnsi="CIDFont+F1" w:cs="CIDFont+F1"/>
          <w:sz w:val="22"/>
          <w:szCs w:val="22"/>
          <w:lang w:eastAsia="en-US"/>
        </w:rPr>
        <w:t xml:space="preserve"> CASO ALTERE O CITADO E-MAIL OU TELEFONE COMPROMETO-ME EM PROTOCOLIZAR PEDIDO DE ALTERAÇÃO JUNTO AO MUNICÍPIO, SOB PENA DE SER CONSIDERADO COMO INTIMADO NOS DADOS ANTERIORMENTE FORNECIDOS. NOMEAMOS E CONSTITUÍMOS O SENHOR(A)........................................., PORTADOR(A) DO CPF/MF SOB N.º.................................. (CARGO NA EMPRESA), PARA SER O(A) RESPONSÁVEL PARA ACOMPANHAR A EXECUÇÃO DO CONTRATO, REFERENTE AO REFERIDO PREGÃO ELETRÔNICO E TODOS OS ATOS NECESSÁRIOS AO CUMPRIMENTO DAS OBRIGAÇÕES CONTIDAS NO INSTRUMENTO CONVOCATÓRIO, SEUS ANEXOS E CONTRATO.</w:t>
      </w:r>
    </w:p>
    <w:p w14:paraId="32E44342" w14:textId="77777777" w:rsidR="006963D2" w:rsidRDefault="006963D2" w:rsidP="006963D2">
      <w:pPr>
        <w:autoSpaceDE w:val="0"/>
        <w:autoSpaceDN w:val="0"/>
        <w:adjustRightInd w:val="0"/>
        <w:jc w:val="both"/>
        <w:rPr>
          <w:rFonts w:ascii="CIDFont+F1" w:hAnsi="CIDFont+F1" w:cs="CIDFont+F1"/>
          <w:sz w:val="22"/>
          <w:szCs w:val="22"/>
          <w:lang w:eastAsia="en-US"/>
        </w:rPr>
      </w:pPr>
    </w:p>
    <w:p w14:paraId="2819AEB8" w14:textId="44629A6E" w:rsidR="006963D2" w:rsidRDefault="00B33062" w:rsidP="00B33062">
      <w:pPr>
        <w:autoSpaceDE w:val="0"/>
        <w:autoSpaceDN w:val="0"/>
        <w:adjustRightInd w:val="0"/>
        <w:ind w:left="5954"/>
        <w:rPr>
          <w:rFonts w:ascii="CIDFont+F1" w:hAnsi="CIDFont+F1" w:cs="CIDFont+F1"/>
          <w:sz w:val="22"/>
          <w:szCs w:val="22"/>
          <w:lang w:eastAsia="en-US"/>
        </w:rPr>
      </w:pPr>
      <w:r>
        <w:rPr>
          <w:rFonts w:ascii="CIDFont+F1" w:hAnsi="CIDFont+F1" w:cs="CIDFont+F1"/>
          <w:sz w:val="22"/>
          <w:szCs w:val="22"/>
          <w:lang w:eastAsia="en-US"/>
        </w:rPr>
        <w:t>CIDADE, ........ DE .............................. DE 202</w:t>
      </w:r>
      <w:r w:rsidR="007406BC">
        <w:rPr>
          <w:rFonts w:ascii="CIDFont+F1" w:hAnsi="CIDFont+F1" w:cs="CIDFont+F1"/>
          <w:sz w:val="22"/>
          <w:szCs w:val="22"/>
          <w:lang w:eastAsia="en-US"/>
        </w:rPr>
        <w:t>4</w:t>
      </w:r>
      <w:r>
        <w:rPr>
          <w:rFonts w:ascii="CIDFont+F1" w:hAnsi="CIDFont+F1" w:cs="CIDFont+F1"/>
          <w:sz w:val="22"/>
          <w:szCs w:val="22"/>
          <w:lang w:eastAsia="en-US"/>
        </w:rPr>
        <w:t>.</w:t>
      </w:r>
    </w:p>
    <w:p w14:paraId="5BCE67EA" w14:textId="18755759" w:rsidR="00B33062" w:rsidRDefault="00B33062" w:rsidP="00B33062">
      <w:pPr>
        <w:autoSpaceDE w:val="0"/>
        <w:autoSpaceDN w:val="0"/>
        <w:adjustRightInd w:val="0"/>
        <w:ind w:left="5954"/>
        <w:rPr>
          <w:rFonts w:ascii="CIDFont+F1" w:hAnsi="CIDFont+F1" w:cs="CIDFont+F1"/>
          <w:sz w:val="22"/>
          <w:szCs w:val="22"/>
          <w:lang w:eastAsia="en-US"/>
        </w:rPr>
      </w:pPr>
    </w:p>
    <w:p w14:paraId="68A4B4EA" w14:textId="51DA873D" w:rsidR="00B33062" w:rsidRDefault="00B33062" w:rsidP="00B33062">
      <w:pPr>
        <w:autoSpaceDE w:val="0"/>
        <w:autoSpaceDN w:val="0"/>
        <w:adjustRightInd w:val="0"/>
        <w:ind w:left="5954"/>
        <w:rPr>
          <w:rFonts w:ascii="CIDFont+F1" w:hAnsi="CIDFont+F1" w:cs="CIDFont+F1"/>
          <w:sz w:val="22"/>
          <w:szCs w:val="22"/>
          <w:lang w:eastAsia="en-US"/>
        </w:rPr>
      </w:pPr>
    </w:p>
    <w:p w14:paraId="47830507" w14:textId="0864BD88" w:rsidR="00B33062" w:rsidRDefault="00B33062" w:rsidP="00B33062">
      <w:pPr>
        <w:autoSpaceDE w:val="0"/>
        <w:autoSpaceDN w:val="0"/>
        <w:adjustRightInd w:val="0"/>
        <w:ind w:left="5954"/>
        <w:rPr>
          <w:rFonts w:ascii="CIDFont+F1" w:hAnsi="CIDFont+F1" w:cs="CIDFont+F1"/>
          <w:sz w:val="22"/>
          <w:szCs w:val="22"/>
          <w:lang w:eastAsia="en-US"/>
        </w:rPr>
      </w:pPr>
    </w:p>
    <w:p w14:paraId="1BC7B1AC" w14:textId="77777777" w:rsidR="00B33062" w:rsidRDefault="00B33062" w:rsidP="00B33062">
      <w:pPr>
        <w:autoSpaceDE w:val="0"/>
        <w:autoSpaceDN w:val="0"/>
        <w:adjustRightInd w:val="0"/>
        <w:ind w:left="5954"/>
        <w:rPr>
          <w:rFonts w:ascii="CIDFont+F1" w:hAnsi="CIDFont+F1" w:cs="CIDFont+F1"/>
          <w:sz w:val="22"/>
          <w:szCs w:val="22"/>
          <w:lang w:eastAsia="en-US"/>
        </w:rPr>
      </w:pPr>
    </w:p>
    <w:p w14:paraId="2B5AB4E5" w14:textId="77777777" w:rsidR="00B33062" w:rsidRDefault="00B33062" w:rsidP="00B33062">
      <w:pPr>
        <w:autoSpaceDE w:val="0"/>
        <w:autoSpaceDN w:val="0"/>
        <w:adjustRightInd w:val="0"/>
        <w:ind w:left="5954"/>
        <w:rPr>
          <w:rFonts w:ascii="CIDFont+F1" w:hAnsi="CIDFont+F1" w:cs="CIDFont+F1"/>
          <w:sz w:val="22"/>
          <w:szCs w:val="22"/>
          <w:lang w:eastAsia="en-US"/>
        </w:rPr>
      </w:pPr>
    </w:p>
    <w:p w14:paraId="6BF53113" w14:textId="1A610292" w:rsidR="006963D2" w:rsidRDefault="00B33062" w:rsidP="00B33062">
      <w:pPr>
        <w:jc w:val="center"/>
        <w:rPr>
          <w:rFonts w:asciiTheme="majorHAnsi" w:hAnsiTheme="majorHAnsi" w:cstheme="minorHAnsi"/>
          <w:sz w:val="22"/>
          <w:szCs w:val="22"/>
        </w:rPr>
      </w:pPr>
      <w:r>
        <w:rPr>
          <w:rFonts w:ascii="CIDFont+F1" w:hAnsi="CIDFont+F1" w:cs="CIDFont+F1"/>
          <w:sz w:val="22"/>
          <w:szCs w:val="22"/>
          <w:lang w:eastAsia="en-US"/>
        </w:rPr>
        <w:t>NOME DO REPRESENTANTE LEGAL E ASSINATURA</w:t>
      </w:r>
    </w:p>
    <w:p w14:paraId="6EEC6F57" w14:textId="7F784A26" w:rsidR="00CF46F8" w:rsidRDefault="00CF46F8" w:rsidP="00951339">
      <w:pPr>
        <w:jc w:val="both"/>
        <w:rPr>
          <w:rFonts w:asciiTheme="majorHAnsi" w:hAnsiTheme="majorHAnsi" w:cstheme="minorHAnsi"/>
          <w:sz w:val="22"/>
          <w:szCs w:val="22"/>
        </w:rPr>
      </w:pPr>
    </w:p>
    <w:p w14:paraId="44C18339" w14:textId="4ED3FF71" w:rsidR="00CF46F8" w:rsidRDefault="00CF46F8" w:rsidP="00951339">
      <w:pPr>
        <w:jc w:val="both"/>
        <w:rPr>
          <w:rFonts w:asciiTheme="majorHAnsi" w:hAnsiTheme="majorHAnsi" w:cstheme="minorHAnsi"/>
          <w:sz w:val="22"/>
          <w:szCs w:val="22"/>
        </w:rPr>
      </w:pPr>
    </w:p>
    <w:p w14:paraId="35FB74CF" w14:textId="0ABCEC1D" w:rsidR="00CF46F8" w:rsidRDefault="00CF46F8" w:rsidP="00951339">
      <w:pPr>
        <w:jc w:val="both"/>
        <w:rPr>
          <w:rFonts w:asciiTheme="majorHAnsi" w:hAnsiTheme="majorHAnsi" w:cstheme="minorHAnsi"/>
          <w:sz w:val="22"/>
          <w:szCs w:val="22"/>
        </w:rPr>
      </w:pPr>
    </w:p>
    <w:p w14:paraId="0CBACFE2" w14:textId="75C5BF2E" w:rsidR="00CF46F8" w:rsidRDefault="00CF46F8" w:rsidP="00951339">
      <w:pPr>
        <w:jc w:val="both"/>
        <w:rPr>
          <w:rFonts w:asciiTheme="majorHAnsi" w:hAnsiTheme="majorHAnsi" w:cstheme="minorHAnsi"/>
          <w:sz w:val="22"/>
          <w:szCs w:val="22"/>
        </w:rPr>
      </w:pPr>
    </w:p>
    <w:p w14:paraId="3E443CC0" w14:textId="5ADB6119" w:rsidR="00CF46F8" w:rsidRDefault="00CF46F8" w:rsidP="00951339">
      <w:pPr>
        <w:jc w:val="both"/>
        <w:rPr>
          <w:rFonts w:asciiTheme="majorHAnsi" w:hAnsiTheme="majorHAnsi" w:cstheme="minorHAnsi"/>
          <w:sz w:val="22"/>
          <w:szCs w:val="22"/>
        </w:rPr>
      </w:pPr>
    </w:p>
    <w:p w14:paraId="2D28E3A2" w14:textId="14B198BE" w:rsidR="00CF46F8" w:rsidRDefault="00CF46F8" w:rsidP="00951339">
      <w:pPr>
        <w:jc w:val="both"/>
        <w:rPr>
          <w:rFonts w:asciiTheme="majorHAnsi" w:hAnsiTheme="majorHAnsi" w:cstheme="minorHAnsi"/>
          <w:sz w:val="22"/>
          <w:szCs w:val="22"/>
        </w:rPr>
      </w:pPr>
    </w:p>
    <w:p w14:paraId="7C3D7129" w14:textId="5C2B1E50" w:rsidR="00CF46F8" w:rsidRDefault="00CF46F8" w:rsidP="00951339">
      <w:pPr>
        <w:jc w:val="both"/>
        <w:rPr>
          <w:rFonts w:asciiTheme="majorHAnsi" w:hAnsiTheme="majorHAnsi" w:cstheme="minorHAnsi"/>
          <w:sz w:val="22"/>
          <w:szCs w:val="22"/>
        </w:rPr>
      </w:pPr>
    </w:p>
    <w:p w14:paraId="7D36DCF8" w14:textId="3CC8043D" w:rsidR="00CF46F8" w:rsidRDefault="00CF46F8" w:rsidP="00951339">
      <w:pPr>
        <w:jc w:val="both"/>
        <w:rPr>
          <w:rFonts w:asciiTheme="majorHAnsi" w:hAnsiTheme="majorHAnsi" w:cstheme="minorHAnsi"/>
          <w:sz w:val="22"/>
          <w:szCs w:val="22"/>
        </w:rPr>
      </w:pPr>
    </w:p>
    <w:p w14:paraId="60577299" w14:textId="79F51ACE" w:rsidR="00CF46F8" w:rsidRDefault="00CF46F8" w:rsidP="00951339">
      <w:pPr>
        <w:jc w:val="both"/>
        <w:rPr>
          <w:rFonts w:asciiTheme="majorHAnsi" w:hAnsiTheme="majorHAnsi" w:cstheme="minorHAnsi"/>
          <w:sz w:val="22"/>
          <w:szCs w:val="22"/>
        </w:rPr>
      </w:pPr>
    </w:p>
    <w:p w14:paraId="4B125D40" w14:textId="1A904961" w:rsidR="006963D2" w:rsidRDefault="006963D2" w:rsidP="00951339">
      <w:pPr>
        <w:jc w:val="both"/>
        <w:rPr>
          <w:rFonts w:asciiTheme="majorHAnsi" w:hAnsiTheme="majorHAnsi" w:cstheme="minorHAnsi"/>
          <w:sz w:val="22"/>
          <w:szCs w:val="22"/>
        </w:rPr>
      </w:pPr>
    </w:p>
    <w:p w14:paraId="2C5BBBA5" w14:textId="563A85A0" w:rsidR="006963D2" w:rsidRDefault="006963D2" w:rsidP="00951339">
      <w:pPr>
        <w:jc w:val="both"/>
        <w:rPr>
          <w:rFonts w:asciiTheme="majorHAnsi" w:hAnsiTheme="majorHAnsi" w:cstheme="minorHAnsi"/>
          <w:sz w:val="22"/>
          <w:szCs w:val="22"/>
        </w:rPr>
      </w:pPr>
    </w:p>
    <w:p w14:paraId="1E253F6B" w14:textId="15FE9BC1" w:rsidR="006963D2" w:rsidRDefault="006963D2" w:rsidP="00951339">
      <w:pPr>
        <w:jc w:val="both"/>
        <w:rPr>
          <w:rFonts w:asciiTheme="majorHAnsi" w:hAnsiTheme="majorHAnsi" w:cstheme="minorHAnsi"/>
          <w:sz w:val="22"/>
          <w:szCs w:val="22"/>
        </w:rPr>
      </w:pPr>
    </w:p>
    <w:p w14:paraId="63A9F136" w14:textId="09978401" w:rsidR="006963D2" w:rsidRDefault="006963D2" w:rsidP="00951339">
      <w:pPr>
        <w:jc w:val="both"/>
        <w:rPr>
          <w:rFonts w:asciiTheme="majorHAnsi" w:hAnsiTheme="majorHAnsi" w:cstheme="minorHAnsi"/>
          <w:sz w:val="22"/>
          <w:szCs w:val="22"/>
        </w:rPr>
      </w:pPr>
    </w:p>
    <w:p w14:paraId="14AFD69C" w14:textId="38C8D3A6" w:rsidR="006963D2" w:rsidRDefault="006963D2" w:rsidP="00951339">
      <w:pPr>
        <w:jc w:val="both"/>
        <w:rPr>
          <w:rFonts w:asciiTheme="majorHAnsi" w:hAnsiTheme="majorHAnsi" w:cstheme="minorHAnsi"/>
          <w:sz w:val="22"/>
          <w:szCs w:val="22"/>
        </w:rPr>
      </w:pPr>
    </w:p>
    <w:p w14:paraId="0B6C4AE5" w14:textId="5481E086" w:rsidR="006963D2" w:rsidRDefault="006963D2" w:rsidP="00951339">
      <w:pPr>
        <w:jc w:val="both"/>
        <w:rPr>
          <w:rFonts w:asciiTheme="majorHAnsi" w:hAnsiTheme="majorHAnsi" w:cstheme="minorHAnsi"/>
          <w:sz w:val="22"/>
          <w:szCs w:val="22"/>
        </w:rPr>
      </w:pPr>
    </w:p>
    <w:p w14:paraId="158F4A67" w14:textId="3525FD1A" w:rsidR="006963D2" w:rsidRDefault="006963D2" w:rsidP="00951339">
      <w:pPr>
        <w:jc w:val="both"/>
        <w:rPr>
          <w:rFonts w:asciiTheme="majorHAnsi" w:hAnsiTheme="majorHAnsi" w:cstheme="minorHAnsi"/>
          <w:sz w:val="22"/>
          <w:szCs w:val="22"/>
        </w:rPr>
      </w:pPr>
    </w:p>
    <w:p w14:paraId="0D6BA451" w14:textId="758B710B" w:rsidR="006963D2" w:rsidRDefault="006963D2" w:rsidP="00951339">
      <w:pPr>
        <w:jc w:val="both"/>
        <w:rPr>
          <w:rFonts w:asciiTheme="majorHAnsi" w:hAnsiTheme="majorHAnsi" w:cstheme="minorHAnsi"/>
          <w:sz w:val="22"/>
          <w:szCs w:val="22"/>
        </w:rPr>
      </w:pPr>
    </w:p>
    <w:p w14:paraId="017CA6FD" w14:textId="261EF248" w:rsidR="006963D2" w:rsidRDefault="006963D2" w:rsidP="00951339">
      <w:pPr>
        <w:jc w:val="both"/>
        <w:rPr>
          <w:rFonts w:asciiTheme="majorHAnsi" w:hAnsiTheme="majorHAnsi" w:cstheme="minorHAnsi"/>
          <w:sz w:val="22"/>
          <w:szCs w:val="22"/>
        </w:rPr>
      </w:pPr>
    </w:p>
    <w:p w14:paraId="0C417ABE" w14:textId="470E8E0C" w:rsidR="006963D2" w:rsidRDefault="006963D2" w:rsidP="00951339">
      <w:pPr>
        <w:jc w:val="both"/>
        <w:rPr>
          <w:rFonts w:asciiTheme="majorHAnsi" w:hAnsiTheme="majorHAnsi" w:cstheme="minorHAnsi"/>
          <w:sz w:val="22"/>
          <w:szCs w:val="22"/>
        </w:rPr>
      </w:pPr>
    </w:p>
    <w:p w14:paraId="5A2B95FF" w14:textId="552635E5" w:rsidR="006963D2" w:rsidRDefault="006963D2" w:rsidP="00951339">
      <w:pPr>
        <w:jc w:val="both"/>
        <w:rPr>
          <w:rFonts w:asciiTheme="majorHAnsi" w:hAnsiTheme="majorHAnsi" w:cstheme="minorHAnsi"/>
          <w:sz w:val="22"/>
          <w:szCs w:val="22"/>
        </w:rPr>
      </w:pPr>
    </w:p>
    <w:p w14:paraId="502F13B0" w14:textId="77777777" w:rsidR="00E81379" w:rsidRPr="008B08EE" w:rsidRDefault="00E81379" w:rsidP="00E81379">
      <w:pPr>
        <w:jc w:val="both"/>
        <w:rPr>
          <w:rFonts w:asciiTheme="majorHAnsi" w:hAnsiTheme="majorHAnsi" w:cstheme="minorHAnsi"/>
          <w:sz w:val="22"/>
          <w:szCs w:val="22"/>
        </w:rPr>
      </w:pPr>
      <w:r w:rsidRPr="00E81379">
        <w:rPr>
          <w:rFonts w:asciiTheme="majorHAnsi" w:hAnsiTheme="majorHAnsi" w:cstheme="minorHAnsi"/>
          <w:sz w:val="22"/>
          <w:szCs w:val="22"/>
        </w:rPr>
        <w:t>(ESTA DECLARAÇÃO DEVERÁ COMPOR OS DOCUMENTOS DE HABILITAÇÃO)</w:t>
      </w:r>
    </w:p>
    <w:p w14:paraId="5821C915" w14:textId="6D1B6FF6" w:rsidR="00351759" w:rsidRPr="00534A76" w:rsidRDefault="00351759" w:rsidP="00951339">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b/>
          <w:szCs w:val="22"/>
        </w:rPr>
      </w:pPr>
      <w:r w:rsidRPr="00534A76">
        <w:rPr>
          <w:rFonts w:asciiTheme="majorHAnsi" w:hAnsiTheme="majorHAnsi" w:cstheme="minorHAnsi"/>
          <w:b/>
          <w:szCs w:val="22"/>
        </w:rPr>
        <w:lastRenderedPageBreak/>
        <w:t>ANEXO V – DECLARAÇÃO DO PORTE DA EMPRESA (MICROEMPRESA OU EMPRESA DE PEQUENO PORTE)</w:t>
      </w:r>
    </w:p>
    <w:p w14:paraId="232C0991" w14:textId="77777777" w:rsidR="00351759" w:rsidRPr="008B08EE" w:rsidRDefault="00351759" w:rsidP="00351759">
      <w:pPr>
        <w:jc w:val="both"/>
        <w:rPr>
          <w:rFonts w:asciiTheme="majorHAnsi" w:hAnsiTheme="majorHAnsi" w:cstheme="minorHAnsi"/>
          <w:sz w:val="22"/>
          <w:szCs w:val="22"/>
        </w:rPr>
      </w:pPr>
    </w:p>
    <w:p w14:paraId="6B77B878" w14:textId="604B9E44" w:rsidR="00351759" w:rsidRPr="008B08EE" w:rsidRDefault="00351759" w:rsidP="00351759">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7406BC">
        <w:rPr>
          <w:rFonts w:asciiTheme="majorHAnsi" w:hAnsiTheme="majorHAnsi" w:cstheme="minorHAnsi"/>
          <w:b/>
          <w:sz w:val="22"/>
          <w:szCs w:val="22"/>
        </w:rPr>
        <w:t>4</w:t>
      </w:r>
    </w:p>
    <w:p w14:paraId="6AECC7A8" w14:textId="32CA0A96" w:rsidR="00351759" w:rsidRPr="008B08EE" w:rsidRDefault="00351759" w:rsidP="00351759">
      <w:pPr>
        <w:jc w:val="both"/>
        <w:rPr>
          <w:rFonts w:asciiTheme="majorHAnsi" w:hAnsiTheme="majorHAnsi" w:cstheme="minorHAnsi"/>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7406BC">
        <w:rPr>
          <w:rFonts w:asciiTheme="majorHAnsi" w:hAnsiTheme="majorHAnsi" w:cstheme="minorHAnsi"/>
          <w:b/>
          <w:sz w:val="22"/>
          <w:szCs w:val="22"/>
        </w:rPr>
        <w:t>4</w:t>
      </w:r>
    </w:p>
    <w:p w14:paraId="18B45FCF"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
          <w:bCs/>
          <w:sz w:val="22"/>
          <w:szCs w:val="22"/>
        </w:rPr>
      </w:pPr>
    </w:p>
    <w:p w14:paraId="5ACC51B4"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Cs/>
          <w:sz w:val="22"/>
          <w:szCs w:val="22"/>
        </w:rPr>
      </w:pPr>
      <w:r w:rsidRPr="008B08EE">
        <w:rPr>
          <w:rFonts w:asciiTheme="majorHAnsi" w:hAnsiTheme="majorHAnsi" w:cstheme="minorHAnsi"/>
          <w:b/>
          <w:bCs/>
          <w:sz w:val="22"/>
          <w:szCs w:val="22"/>
        </w:rPr>
        <w:t>[NOME DA EMPRESA</w:t>
      </w:r>
      <w:r w:rsidRPr="008B08EE">
        <w:rPr>
          <w:rFonts w:asciiTheme="majorHAnsi" w:hAnsiTheme="majorHAnsi" w:cstheme="minorHAnsi"/>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8B08EE">
        <w:rPr>
          <w:rFonts w:asciiTheme="majorHAnsi" w:hAnsiTheme="majorHAnsi" w:cstheme="minorHAnsi"/>
          <w:b/>
          <w:bCs/>
          <w:sz w:val="22"/>
          <w:szCs w:val="22"/>
        </w:rPr>
        <w:t>DECLARA</w:t>
      </w:r>
      <w:r w:rsidRPr="008B08EE">
        <w:rPr>
          <w:rFonts w:asciiTheme="majorHAnsi" w:hAnsiTheme="majorHAnsi" w:cstheme="minorHAnsi"/>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6B67477F" w14:textId="77777777" w:rsidR="00351759" w:rsidRPr="008B08EE" w:rsidRDefault="00351759" w:rsidP="00351759">
      <w:pPr>
        <w:widowControl w:val="0"/>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sz w:val="22"/>
          <w:szCs w:val="22"/>
        </w:rPr>
        <w:t>DECLARO, PARA FINS DA LC 123/2006 E SUAS ALTERAÇÕES, SOB AS PENALIDADES DESTA, SER:</w:t>
      </w:r>
    </w:p>
    <w:p w14:paraId="742EBC8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4004A9AB" w14:textId="77777777" w:rsidR="00351759" w:rsidRPr="008B08EE" w:rsidRDefault="00351759" w:rsidP="00351759">
      <w:pPr>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b/>
          <w:sz w:val="22"/>
          <w:szCs w:val="22"/>
        </w:rPr>
        <w:t>(  ) MICROEMPRESA</w:t>
      </w:r>
      <w:r w:rsidRPr="008B08EE">
        <w:rPr>
          <w:rFonts w:asciiTheme="majorHAnsi" w:hAnsiTheme="maj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DEDD85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892606B" w14:textId="77777777" w:rsidR="00351759" w:rsidRPr="008B08EE" w:rsidRDefault="00351759" w:rsidP="00351759">
      <w:pPr>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b/>
          <w:sz w:val="22"/>
          <w:szCs w:val="22"/>
        </w:rPr>
        <w:t xml:space="preserve">(  ) EMPRESA DE PEQUENO PORTE </w:t>
      </w:r>
      <w:r w:rsidRPr="008B08EE">
        <w:rPr>
          <w:rFonts w:asciiTheme="majorHAnsi" w:hAnsiTheme="maj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289D3A5"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1C8934A4"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r w:rsidRPr="008B08EE">
        <w:rPr>
          <w:rFonts w:asciiTheme="majorHAnsi" w:hAnsiTheme="majorHAnsi" w:cstheme="minorHAnsi"/>
          <w:b/>
          <w:sz w:val="22"/>
          <w:szCs w:val="22"/>
        </w:rPr>
        <w:t>OBSERVAÇÕES:</w:t>
      </w:r>
    </w:p>
    <w:p w14:paraId="56B526E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EA370DE" w14:textId="77777777" w:rsidR="00351759" w:rsidRPr="008B08EE" w:rsidRDefault="00351759">
      <w:pPr>
        <w:pStyle w:val="PargrafodaLista"/>
        <w:numPr>
          <w:ilvl w:val="0"/>
          <w:numId w:val="19"/>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ESTA DECLARAÇÃO PODERÁ SER PREENCHIDA SOMENTE PELA LICITANTE ENQUADRADA COMO ME OU EPP, NOS TERMOS DA LC 123, DE 14 DE DEZEMBRO DE 2006;</w:t>
      </w:r>
    </w:p>
    <w:p w14:paraId="5F2DF0E1"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007EC7E0" w14:textId="77777777" w:rsidR="00351759" w:rsidRPr="008B08EE" w:rsidRDefault="00351759">
      <w:pPr>
        <w:pStyle w:val="PargrafodaLista"/>
        <w:numPr>
          <w:ilvl w:val="0"/>
          <w:numId w:val="19"/>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AC69194"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4ECB8CE5"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71E90006" w14:textId="77777777" w:rsidR="00351759" w:rsidRPr="008B08EE" w:rsidRDefault="00351759" w:rsidP="00351759">
      <w:pPr>
        <w:widowControl w:val="0"/>
        <w:autoSpaceDE w:val="0"/>
        <w:autoSpaceDN w:val="0"/>
        <w:adjustRightInd w:val="0"/>
        <w:jc w:val="right"/>
        <w:rPr>
          <w:rFonts w:asciiTheme="majorHAnsi" w:hAnsiTheme="majorHAnsi" w:cstheme="minorHAnsi"/>
          <w:bCs/>
          <w:sz w:val="22"/>
          <w:szCs w:val="22"/>
        </w:rPr>
      </w:pPr>
      <w:r w:rsidRPr="008B08EE">
        <w:rPr>
          <w:rFonts w:asciiTheme="majorHAnsi" w:hAnsiTheme="majorHAnsi" w:cstheme="minorHAnsi"/>
          <w:bCs/>
          <w:sz w:val="22"/>
          <w:szCs w:val="22"/>
        </w:rPr>
        <w:t>LOCAL E DATA</w:t>
      </w:r>
    </w:p>
    <w:p w14:paraId="12B2CBA3"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703ADD97"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1D53DE99"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r w:rsidRPr="008B08EE">
        <w:rPr>
          <w:rFonts w:asciiTheme="majorHAnsi" w:hAnsiTheme="majorHAnsi" w:cstheme="minorHAnsi"/>
          <w:bCs/>
          <w:sz w:val="22"/>
          <w:szCs w:val="22"/>
        </w:rPr>
        <w:t>NOME E ASSINATURA DO REPRESENTANTE LEGAL</w:t>
      </w:r>
    </w:p>
    <w:p w14:paraId="358F470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54A5DC1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79FA6AA6" w14:textId="77777777" w:rsidR="00351759" w:rsidRDefault="00351759" w:rsidP="00351759">
      <w:pPr>
        <w:widowControl w:val="0"/>
        <w:autoSpaceDE w:val="0"/>
        <w:autoSpaceDN w:val="0"/>
        <w:adjustRightInd w:val="0"/>
        <w:jc w:val="center"/>
        <w:rPr>
          <w:rFonts w:asciiTheme="majorHAnsi" w:hAnsiTheme="majorHAnsi" w:cstheme="minorHAnsi"/>
          <w:bCs/>
          <w:sz w:val="22"/>
          <w:szCs w:val="22"/>
        </w:rPr>
      </w:pPr>
    </w:p>
    <w:p w14:paraId="16DA56E5" w14:textId="77777777" w:rsidR="00351759" w:rsidRDefault="00351759" w:rsidP="008B08EE">
      <w:pPr>
        <w:jc w:val="both"/>
        <w:rPr>
          <w:rFonts w:asciiTheme="majorHAnsi" w:hAnsiTheme="majorHAnsi" w:cstheme="minorHAnsi"/>
          <w:sz w:val="22"/>
          <w:szCs w:val="22"/>
        </w:rPr>
      </w:pPr>
    </w:p>
    <w:p w14:paraId="51445AF1" w14:textId="77777777" w:rsidR="004F75BD" w:rsidRDefault="004F75BD" w:rsidP="008B08EE">
      <w:pPr>
        <w:jc w:val="both"/>
        <w:rPr>
          <w:rFonts w:asciiTheme="majorHAnsi" w:hAnsiTheme="majorHAnsi" w:cstheme="minorHAnsi"/>
          <w:sz w:val="22"/>
          <w:szCs w:val="22"/>
        </w:rPr>
      </w:pPr>
    </w:p>
    <w:p w14:paraId="4661C1E4" w14:textId="77777777" w:rsidR="004F75BD" w:rsidRDefault="004F75BD" w:rsidP="008B08EE">
      <w:pPr>
        <w:jc w:val="both"/>
        <w:rPr>
          <w:rFonts w:asciiTheme="majorHAnsi" w:hAnsiTheme="majorHAnsi" w:cstheme="minorHAnsi"/>
          <w:sz w:val="22"/>
          <w:szCs w:val="22"/>
        </w:rPr>
      </w:pPr>
    </w:p>
    <w:p w14:paraId="2F5828B6" w14:textId="77777777" w:rsidR="006F313E" w:rsidRDefault="006F313E" w:rsidP="008B08EE">
      <w:pPr>
        <w:jc w:val="both"/>
        <w:rPr>
          <w:rFonts w:asciiTheme="majorHAnsi" w:hAnsiTheme="majorHAnsi" w:cstheme="minorHAnsi"/>
          <w:sz w:val="22"/>
          <w:szCs w:val="22"/>
        </w:rPr>
      </w:pPr>
    </w:p>
    <w:p w14:paraId="391331F0" w14:textId="77777777" w:rsidR="00E81379" w:rsidRPr="008B08EE" w:rsidRDefault="00E81379" w:rsidP="00E81379">
      <w:pPr>
        <w:jc w:val="both"/>
        <w:rPr>
          <w:rFonts w:asciiTheme="majorHAnsi" w:hAnsiTheme="majorHAnsi" w:cstheme="minorHAnsi"/>
          <w:sz w:val="22"/>
          <w:szCs w:val="22"/>
        </w:rPr>
      </w:pPr>
      <w:r w:rsidRPr="00E81379">
        <w:rPr>
          <w:rFonts w:asciiTheme="majorHAnsi" w:hAnsiTheme="majorHAnsi" w:cstheme="minorHAnsi"/>
          <w:sz w:val="22"/>
          <w:szCs w:val="22"/>
        </w:rPr>
        <w:t>(ESTA DECLARAÇÃO DEVERÁ COMPOR OS DOCUMENTOS DE HABILITAÇÃO)</w:t>
      </w:r>
    </w:p>
    <w:p w14:paraId="23AF4FDA" w14:textId="5A8636AF" w:rsidR="009C4444" w:rsidRDefault="009C4444" w:rsidP="009C4444">
      <w:pPr>
        <w:jc w:val="both"/>
        <w:rPr>
          <w:rFonts w:asciiTheme="majorHAnsi" w:hAnsiTheme="majorHAnsi" w:cstheme="minorHAnsi"/>
          <w:sz w:val="22"/>
          <w:szCs w:val="22"/>
        </w:rPr>
      </w:pPr>
    </w:p>
    <w:p w14:paraId="183B236E" w14:textId="77777777" w:rsidR="00B521AD" w:rsidRDefault="00B521AD" w:rsidP="00D82DA1">
      <w:pPr>
        <w:widowControl w:val="0"/>
        <w:autoSpaceDE w:val="0"/>
        <w:autoSpaceDN w:val="0"/>
        <w:adjustRightInd w:val="0"/>
        <w:rPr>
          <w:rFonts w:asciiTheme="majorHAnsi" w:hAnsiTheme="majorHAnsi" w:cstheme="minorHAnsi"/>
          <w:bCs/>
          <w:sz w:val="22"/>
          <w:szCs w:val="22"/>
        </w:rPr>
      </w:pPr>
    </w:p>
    <w:p w14:paraId="3E7674F8" w14:textId="77777777" w:rsidR="00DF6650" w:rsidRPr="008B08EE" w:rsidRDefault="00DF6650" w:rsidP="009C4444">
      <w:pPr>
        <w:jc w:val="both"/>
        <w:rPr>
          <w:rFonts w:asciiTheme="majorHAnsi" w:hAnsiTheme="majorHAnsi" w:cstheme="minorHAnsi"/>
          <w:sz w:val="22"/>
          <w:szCs w:val="22"/>
        </w:rPr>
      </w:pPr>
    </w:p>
    <w:p w14:paraId="5A45F5CC" w14:textId="33425FCC" w:rsidR="00D73574" w:rsidRPr="00534A76" w:rsidRDefault="00D73574" w:rsidP="00D73574">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bookmarkStart w:id="12" w:name="_Hlk149049511"/>
      <w:r w:rsidRPr="00534A76">
        <w:rPr>
          <w:rFonts w:asciiTheme="majorHAnsi" w:hAnsiTheme="majorHAnsi" w:cstheme="minorHAnsi"/>
          <w:b/>
          <w:szCs w:val="22"/>
        </w:rPr>
        <w:t xml:space="preserve">ANEXO </w:t>
      </w:r>
      <w:r w:rsidR="00B33062">
        <w:rPr>
          <w:rFonts w:asciiTheme="majorHAnsi" w:hAnsiTheme="majorHAnsi" w:cstheme="minorHAnsi"/>
          <w:b/>
          <w:szCs w:val="22"/>
        </w:rPr>
        <w:t>VI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512A0F">
        <w:rPr>
          <w:rFonts w:asciiTheme="majorHAnsi" w:hAnsiTheme="majorHAnsi" w:cstheme="minorHAnsi"/>
          <w:b/>
          <w:szCs w:val="22"/>
        </w:rPr>
        <w:t>DA ATA DE REGISTRO DE PREÇO</w:t>
      </w:r>
      <w:r w:rsidRPr="009F5565">
        <w:rPr>
          <w:rFonts w:asciiTheme="majorHAnsi" w:hAnsiTheme="majorHAnsi" w:cstheme="minorHAnsi"/>
          <w:b/>
          <w:szCs w:val="22"/>
        </w:rPr>
        <w:t xml:space="preserve"> Nº ___/20__</w:t>
      </w:r>
    </w:p>
    <w:bookmarkEnd w:id="12"/>
    <w:p w14:paraId="411F827F" w14:textId="77777777" w:rsidR="00D73574" w:rsidRPr="008B08EE" w:rsidRDefault="00D73574" w:rsidP="00D73574">
      <w:pPr>
        <w:jc w:val="both"/>
        <w:rPr>
          <w:rFonts w:asciiTheme="majorHAnsi" w:hAnsiTheme="majorHAnsi" w:cstheme="minorHAnsi"/>
          <w:b/>
          <w:sz w:val="22"/>
          <w:szCs w:val="22"/>
        </w:rPr>
      </w:pPr>
    </w:p>
    <w:p w14:paraId="6AFF535B" w14:textId="164745C6" w:rsidR="002C6925" w:rsidRPr="002C6925" w:rsidRDefault="00194335" w:rsidP="002C6925">
      <w:pPr>
        <w:ind w:right="-15"/>
        <w:jc w:val="center"/>
        <w:rPr>
          <w:rFonts w:asciiTheme="majorHAnsi" w:hAnsiTheme="majorHAnsi" w:cs="Arial"/>
          <w:b/>
          <w:sz w:val="22"/>
          <w:szCs w:val="22"/>
        </w:rPr>
      </w:pPr>
      <w:r w:rsidRPr="00194335">
        <w:rPr>
          <w:rFonts w:asciiTheme="majorHAnsi" w:hAnsiTheme="majorHAnsi" w:cs="Arial"/>
          <w:b/>
          <w:sz w:val="22"/>
          <w:szCs w:val="22"/>
        </w:rPr>
        <w:t xml:space="preserve">MINUTA </w:t>
      </w:r>
      <w:r w:rsidR="002C6925" w:rsidRPr="002C6925">
        <w:rPr>
          <w:rFonts w:asciiTheme="majorHAnsi" w:hAnsiTheme="majorHAnsi" w:cs="Arial"/>
          <w:b/>
          <w:sz w:val="22"/>
          <w:szCs w:val="22"/>
        </w:rPr>
        <w:t>ATA DE REGISTRO DE PREÇOS</w:t>
      </w:r>
    </w:p>
    <w:p w14:paraId="020D05D9" w14:textId="77777777" w:rsid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 xml:space="preserve">PREFEITURA MUNICIPAL DE </w:t>
      </w:r>
      <w:r>
        <w:rPr>
          <w:rFonts w:asciiTheme="majorHAnsi" w:hAnsiTheme="majorHAnsi" w:cs="Arial"/>
          <w:b/>
          <w:sz w:val="22"/>
          <w:szCs w:val="22"/>
        </w:rPr>
        <w:t>ESPERANÇA NOVA</w:t>
      </w:r>
    </w:p>
    <w:p w14:paraId="539EED29" w14:textId="414152A9" w:rsidR="002C6925" w:rsidRP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ATA DE REGISTRO DE PREÇOS</w:t>
      </w:r>
    </w:p>
    <w:p w14:paraId="1ABF9AD2" w14:textId="3A4BBDA5" w:rsidR="00D73574"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N.º .........</w:t>
      </w:r>
    </w:p>
    <w:p w14:paraId="06B723C2" w14:textId="77777777" w:rsidR="002C6925" w:rsidRPr="00BB409C" w:rsidRDefault="002C6925" w:rsidP="002C6925">
      <w:pPr>
        <w:ind w:right="-15"/>
        <w:jc w:val="center"/>
        <w:rPr>
          <w:rFonts w:asciiTheme="majorHAnsi" w:hAnsiTheme="majorHAnsi" w:cs="Arial"/>
          <w:b/>
          <w:color w:val="FF0000"/>
          <w:sz w:val="22"/>
          <w:szCs w:val="22"/>
        </w:rPr>
      </w:pPr>
    </w:p>
    <w:p w14:paraId="56C46CEE" w14:textId="42BA7E64" w:rsidR="00D73574" w:rsidRDefault="00D73574" w:rsidP="00D73574">
      <w:pPr>
        <w:pStyle w:val="NormalWeb"/>
        <w:spacing w:before="0" w:beforeAutospacing="0" w:after="0" w:afterAutospacing="0"/>
        <w:jc w:val="both"/>
        <w:rPr>
          <w:rFonts w:asciiTheme="majorHAnsi" w:hAnsiTheme="majorHAnsi" w:cs="Arial"/>
          <w:sz w:val="22"/>
          <w:szCs w:val="22"/>
        </w:rPr>
      </w:pPr>
      <w:r w:rsidRPr="00BB409C">
        <w:rPr>
          <w:rFonts w:asciiTheme="majorHAnsi" w:hAnsiTheme="majorHAnsi" w:cs="Arial"/>
          <w:sz w:val="22"/>
          <w:szCs w:val="22"/>
        </w:rPr>
        <w:t xml:space="preserve">A </w:t>
      </w:r>
      <w:bookmarkStart w:id="13" w:name="_Hlk158129991"/>
      <w:r w:rsidRPr="00BB409C">
        <w:rPr>
          <w:rFonts w:asciiTheme="majorHAnsi" w:hAnsiTheme="majorHAnsi" w:cs="Arial"/>
          <w:sz w:val="22"/>
          <w:szCs w:val="22"/>
        </w:rPr>
        <w:t xml:space="preserve">PREFEITURA MUNICIPAL DE </w:t>
      </w:r>
      <w:bookmarkEnd w:id="13"/>
      <w:r w:rsidRPr="00BB409C">
        <w:rPr>
          <w:rFonts w:asciiTheme="majorHAnsi" w:hAnsiTheme="majorHAnsi" w:cs="Arial"/>
          <w:sz w:val="22"/>
          <w:szCs w:val="22"/>
        </w:rPr>
        <w:t>............................... por intermédio do(a) .................................... (órgão) contratante</w:t>
      </w:r>
      <w:r w:rsidR="00512A0F" w:rsidRPr="00BB409C">
        <w:rPr>
          <w:rFonts w:asciiTheme="majorHAnsi" w:hAnsiTheme="majorHAnsi" w:cs="Arial"/>
          <w:sz w:val="22"/>
          <w:szCs w:val="22"/>
        </w:rPr>
        <w:t>), com</w:t>
      </w:r>
      <w:r w:rsidRPr="00BB409C">
        <w:rPr>
          <w:rFonts w:asciiTheme="majorHAnsi" w:hAnsiTheme="majorHAnsi" w:cs="Arial"/>
          <w:sz w:val="22"/>
          <w:szCs w:val="22"/>
        </w:rPr>
        <w:t xml:space="preserve">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 sob o nº </w:t>
      </w:r>
      <w:r w:rsidRPr="00BB409C">
        <w:rPr>
          <w:rFonts w:asciiTheme="majorHAnsi" w:hAnsiTheme="majorHAnsi" w:cs="Arial"/>
          <w:color w:val="FF0000"/>
          <w:sz w:val="22"/>
          <w:szCs w:val="22"/>
        </w:rPr>
        <w:t>................................</w:t>
      </w:r>
      <w:r w:rsidRPr="00BB409C">
        <w:rPr>
          <w:rFonts w:asciiTheme="majorHAnsi" w:hAnsiTheme="majorHAnsi" w:cs="Arial"/>
          <w:sz w:val="22"/>
          <w:szCs w:val="22"/>
        </w:rPr>
        <w:t>, neste ato representado(a) pelo PREFEITO MUNICIPAL, Sr.</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denominada </w:t>
      </w:r>
      <w:r w:rsidR="00344F8C">
        <w:rPr>
          <w:rFonts w:asciiTheme="majorHAnsi" w:hAnsiTheme="majorHAnsi" w:cs="Arial"/>
          <w:sz w:val="22"/>
          <w:szCs w:val="22"/>
        </w:rPr>
        <w:t>REGISTRADA</w:t>
      </w:r>
      <w:r w:rsidRPr="00BB409C">
        <w:rPr>
          <w:rFonts w:asciiTheme="majorHAnsi" w:hAnsiTheme="majorHAnsi" w:cs="Arial"/>
          <w:sz w:val="22"/>
          <w:szCs w:val="22"/>
        </w:rPr>
        <w:t xml:space="preserve">, e 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CNPJ/MF sob o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sediado(a) na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em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designada CONTRATADA, neste ato representada pelo(a) Sr.(a)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r w:rsidR="00344F8C" w:rsidRPr="00344F8C">
        <w:rPr>
          <w:rFonts w:asciiTheme="majorHAnsi" w:hAnsiTheme="majorHAnsi" w:cs="Arial"/>
          <w:sz w:val="22"/>
          <w:szCs w:val="22"/>
        </w:rPr>
        <w:t xml:space="preserve">considerando o julgamento da licitação na modalidade de pregão, na forma eletrônica, para REGISTRO DE PREÇOS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publicada no </w:t>
      </w:r>
      <w:r w:rsidR="00344F8C" w:rsidRPr="00344F8C">
        <w:rPr>
          <w:rFonts w:asciiTheme="majorHAnsi" w:hAnsiTheme="majorHAnsi" w:cs="Arial"/>
          <w:color w:val="FF0000"/>
          <w:sz w:val="22"/>
          <w:szCs w:val="22"/>
        </w:rPr>
        <w:t xml:space="preserve">...... </w:t>
      </w:r>
      <w:r w:rsidR="00344F8C" w:rsidRPr="00344F8C">
        <w:rPr>
          <w:rFonts w:asciiTheme="majorHAnsi" w:hAnsiTheme="majorHAnsi" w:cs="Arial"/>
          <w:sz w:val="22"/>
          <w:szCs w:val="22"/>
        </w:rPr>
        <w:t xml:space="preserve">de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processo administrativo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0ED1FEBB" w14:textId="77777777" w:rsidR="00344F8C" w:rsidRDefault="00344F8C" w:rsidP="00D73574">
      <w:pPr>
        <w:pStyle w:val="NormalWeb"/>
        <w:spacing w:before="0" w:beforeAutospacing="0" w:after="0" w:afterAutospacing="0"/>
        <w:jc w:val="both"/>
        <w:rPr>
          <w:rFonts w:asciiTheme="majorHAnsi" w:hAnsiTheme="majorHAnsi" w:cs="Arial"/>
          <w:sz w:val="22"/>
          <w:szCs w:val="22"/>
        </w:rPr>
      </w:pPr>
    </w:p>
    <w:p w14:paraId="06A462BD" w14:textId="757E63BB" w:rsidR="00D73574" w:rsidRPr="00F025F5" w:rsidRDefault="00D73574" w:rsidP="00F025F5">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inorHAnsi"/>
          <w:sz w:val="22"/>
          <w:szCs w:val="22"/>
        </w:rPr>
      </w:pPr>
      <w:r w:rsidRPr="00D73574">
        <w:rPr>
          <w:rFonts w:asciiTheme="majorHAnsi" w:hAnsiTheme="majorHAnsi" w:cstheme="minorHAnsi"/>
          <w:b/>
          <w:sz w:val="22"/>
          <w:szCs w:val="22"/>
        </w:rPr>
        <w:t xml:space="preserve">1. CLÁUSULA PRIMEIRA – OBJETO </w:t>
      </w:r>
    </w:p>
    <w:p w14:paraId="37952C2B" w14:textId="490AE570" w:rsidR="003F3A08" w:rsidRPr="003F3A08" w:rsidRDefault="003F3A08" w:rsidP="003F3A08">
      <w:pPr>
        <w:pStyle w:val="Nivel010"/>
        <w:numPr>
          <w:ilvl w:val="0"/>
          <w:numId w:val="0"/>
        </w:numPr>
        <w:spacing w:before="0"/>
        <w:rPr>
          <w:rFonts w:asciiTheme="majorHAnsi" w:hAnsiTheme="majorHAnsi" w:cs="Arial"/>
          <w:color w:val="000000"/>
          <w:sz w:val="22"/>
          <w:szCs w:val="22"/>
        </w:rPr>
      </w:pPr>
    </w:p>
    <w:p w14:paraId="4520997F" w14:textId="3A7BFC0A" w:rsidR="00F025F5" w:rsidRPr="00F025F5" w:rsidRDefault="00344F8C">
      <w:pPr>
        <w:pStyle w:val="Nivel010"/>
        <w:numPr>
          <w:ilvl w:val="1"/>
          <w:numId w:val="38"/>
        </w:numPr>
        <w:spacing w:before="0"/>
        <w:rPr>
          <w:rFonts w:asciiTheme="majorHAnsi" w:hAnsiTheme="majorHAnsi" w:cs="Arial"/>
          <w:color w:val="000000"/>
          <w:sz w:val="22"/>
          <w:szCs w:val="22"/>
        </w:rPr>
      </w:pPr>
      <w:r w:rsidRPr="00F025F5">
        <w:rPr>
          <w:rFonts w:asciiTheme="majorHAnsi" w:hAnsiTheme="majorHAnsi" w:cs="Arial"/>
          <w:b w:val="0"/>
          <w:color w:val="000000"/>
          <w:sz w:val="22"/>
          <w:szCs w:val="22"/>
        </w:rPr>
        <w:t xml:space="preserve">A presente Ata tem por objeto o registro de preços para a eventual contratação de </w:t>
      </w:r>
      <w:r w:rsidR="00D73574" w:rsidRPr="00F025F5">
        <w:rPr>
          <w:rFonts w:asciiTheme="majorHAnsi" w:hAnsiTheme="majorHAnsi" w:cs="Arial"/>
          <w:b w:val="0"/>
          <w:color w:val="FF0000"/>
          <w:sz w:val="22"/>
          <w:szCs w:val="22"/>
        </w:rPr>
        <w:t>.........................</w:t>
      </w:r>
      <w:r w:rsidR="00D73574" w:rsidRPr="00F025F5">
        <w:rPr>
          <w:rFonts w:asciiTheme="majorHAnsi" w:hAnsiTheme="majorHAnsi" w:cs="Arial"/>
          <w:b w:val="0"/>
          <w:color w:val="000000"/>
          <w:sz w:val="22"/>
          <w:szCs w:val="22"/>
        </w:rPr>
        <w:t>, conforme especificações e quantitativos estabelecidos no Termo de Referência, anexo do Edital.</w:t>
      </w:r>
    </w:p>
    <w:p w14:paraId="122136C4" w14:textId="3D3A3231" w:rsidR="00344F8C" w:rsidRDefault="00344F8C" w:rsidP="00F025F5">
      <w:pPr>
        <w:pStyle w:val="PargrafodaLista"/>
        <w:ind w:left="0"/>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 xml:space="preserve"> </w:t>
      </w:r>
    </w:p>
    <w:p w14:paraId="28F350DC" w14:textId="77777777" w:rsidR="00F025F5" w:rsidRPr="00344F8C" w:rsidRDefault="00F025F5">
      <w:pPr>
        <w:pStyle w:val="Nivel010"/>
        <w:numPr>
          <w:ilvl w:val="0"/>
          <w:numId w:val="22"/>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SEGUNDA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0258FB6C" w14:textId="77777777" w:rsidR="003F3A08" w:rsidRDefault="003F3A08" w:rsidP="003F3A08">
      <w:pPr>
        <w:pStyle w:val="PargrafodaLista"/>
        <w:ind w:left="0"/>
        <w:jc w:val="both"/>
        <w:rPr>
          <w:rFonts w:asciiTheme="majorHAnsi" w:eastAsiaTheme="majorEastAsia" w:hAnsiTheme="majorHAnsi" w:cs="Arial"/>
          <w:bCs/>
          <w:color w:val="000000"/>
          <w:sz w:val="22"/>
          <w:szCs w:val="22"/>
        </w:rPr>
      </w:pPr>
    </w:p>
    <w:p w14:paraId="785A2430" w14:textId="7F2511A7" w:rsidR="00F025F5" w:rsidRDefault="00F025F5">
      <w:pPr>
        <w:pStyle w:val="PargrafodaLista"/>
        <w:numPr>
          <w:ilvl w:val="1"/>
          <w:numId w:val="37"/>
        </w:numPr>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O preço registrado, as especificações do objeto, as quantidades mínimas e máximas de cada item, fornecedor(es) e as demais condições ofertadas na(s) proposta(s) são as que seguem:</w:t>
      </w:r>
    </w:p>
    <w:p w14:paraId="1DEABD0B" w14:textId="77777777" w:rsidR="00D73574" w:rsidRPr="00F025F5" w:rsidRDefault="00D73574" w:rsidP="00F025F5">
      <w:pPr>
        <w:rPr>
          <w:rFonts w:asciiTheme="majorHAnsi" w:hAnsiTheme="majorHAnsi" w:cs="Arial"/>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D73574" w:rsidRPr="009410EB" w14:paraId="611A4E55" w14:textId="77777777" w:rsidTr="009410EB">
        <w:tc>
          <w:tcPr>
            <w:tcW w:w="10632" w:type="dxa"/>
            <w:shd w:val="clear" w:color="auto" w:fill="D9D9D9" w:themeFill="background1" w:themeFillShade="D9"/>
            <w:vAlign w:val="center"/>
          </w:tcPr>
          <w:p w14:paraId="5163149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D73574" w:rsidRPr="009410EB" w14:paraId="1AE9A109" w14:textId="77777777" w:rsidTr="009410EB">
        <w:tc>
          <w:tcPr>
            <w:tcW w:w="10632" w:type="dxa"/>
            <w:shd w:val="clear" w:color="auto" w:fill="D9D9D9" w:themeFill="background1" w:themeFillShade="D9"/>
            <w:vAlign w:val="center"/>
          </w:tcPr>
          <w:p w14:paraId="493BEC6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D73574" w:rsidRPr="009410EB" w14:paraId="43BF5A62" w14:textId="77777777" w:rsidTr="009410EB">
        <w:tc>
          <w:tcPr>
            <w:tcW w:w="10632" w:type="dxa"/>
            <w:shd w:val="clear" w:color="auto" w:fill="D9D9D9" w:themeFill="background1" w:themeFillShade="D9"/>
            <w:vAlign w:val="center"/>
          </w:tcPr>
          <w:p w14:paraId="0FD399C8"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D73574" w:rsidRPr="009410EB" w14:paraId="27242FB9" w14:textId="77777777" w:rsidTr="009410EB">
        <w:tc>
          <w:tcPr>
            <w:tcW w:w="10632" w:type="dxa"/>
            <w:shd w:val="clear" w:color="auto" w:fill="D9D9D9" w:themeFill="background1" w:themeFillShade="D9"/>
            <w:vAlign w:val="center"/>
          </w:tcPr>
          <w:p w14:paraId="1EFB3B71"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512A0F" w:rsidRPr="009410EB" w14:paraId="4FD7EC3D" w14:textId="77777777" w:rsidTr="009410EB">
        <w:tc>
          <w:tcPr>
            <w:tcW w:w="10632" w:type="dxa"/>
            <w:shd w:val="clear" w:color="auto" w:fill="D9D9D9" w:themeFill="background1" w:themeFillShade="D9"/>
            <w:vAlign w:val="center"/>
          </w:tcPr>
          <w:p w14:paraId="155097B0" w14:textId="77777777" w:rsidR="00512A0F" w:rsidRPr="009410EB" w:rsidRDefault="00512A0F" w:rsidP="00A5374E">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E-MAIL:                                                                                                                    TEL.: (   )</w:t>
            </w:r>
          </w:p>
        </w:tc>
      </w:tr>
      <w:tr w:rsidR="00D73574" w:rsidRPr="009410EB" w14:paraId="01A8ACD0" w14:textId="77777777" w:rsidTr="009410EB">
        <w:tc>
          <w:tcPr>
            <w:tcW w:w="10632" w:type="dxa"/>
            <w:shd w:val="clear" w:color="auto" w:fill="D9D9D9" w:themeFill="background1" w:themeFillShade="D9"/>
            <w:vAlign w:val="center"/>
          </w:tcPr>
          <w:p w14:paraId="3247A599" w14:textId="53DE4DC5" w:rsidR="00D73574" w:rsidRPr="009410EB" w:rsidRDefault="00512A0F" w:rsidP="005C1F19">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LOTE 01: DECRIÇÃO DO EQUIPAMNETO PESADO</w:t>
            </w:r>
          </w:p>
        </w:tc>
      </w:tr>
    </w:tbl>
    <w:tbl>
      <w:tblPr>
        <w:tblW w:w="10625" w:type="dxa"/>
        <w:tblInd w:w="-572" w:type="dxa"/>
        <w:tblLayout w:type="fixed"/>
        <w:tblCellMar>
          <w:left w:w="70" w:type="dxa"/>
          <w:right w:w="70" w:type="dxa"/>
        </w:tblCellMar>
        <w:tblLook w:val="04A0" w:firstRow="1" w:lastRow="0" w:firstColumn="1" w:lastColumn="0" w:noHBand="0" w:noVBand="1"/>
      </w:tblPr>
      <w:tblGrid>
        <w:gridCol w:w="567"/>
        <w:gridCol w:w="709"/>
        <w:gridCol w:w="851"/>
        <w:gridCol w:w="708"/>
        <w:gridCol w:w="709"/>
        <w:gridCol w:w="3119"/>
        <w:gridCol w:w="992"/>
        <w:gridCol w:w="992"/>
        <w:gridCol w:w="851"/>
        <w:gridCol w:w="1127"/>
      </w:tblGrid>
      <w:tr w:rsidR="009410EB" w:rsidRPr="009410EB" w14:paraId="1353A6A5" w14:textId="4D7732CA" w:rsidTr="009410EB">
        <w:trPr>
          <w:trHeight w:val="24"/>
        </w:trPr>
        <w:tc>
          <w:tcPr>
            <w:tcW w:w="56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03ABD64" w14:textId="668D3DB1" w:rsidR="009410EB" w:rsidRPr="009410EB" w:rsidRDefault="009410EB"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13F9DDB0" w14:textId="43066DD5" w:rsidR="009410EB" w:rsidRPr="009410EB" w:rsidRDefault="009410EB"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3EFA4CF4" w14:textId="45E82981" w:rsidR="009410EB" w:rsidRPr="009410EB" w:rsidRDefault="009410EB"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30B4E9D" w14:textId="4AAB032C"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6C30B1AB" w14:textId="22A244A9"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REFER</w:t>
            </w:r>
            <w:r>
              <w:rPr>
                <w:rStyle w:val="Forte"/>
                <w:rFonts w:asciiTheme="majorHAnsi" w:hAnsiTheme="majorHAnsi" w:cstheme="minorHAnsi"/>
                <w:sz w:val="20"/>
                <w:szCs w:val="20"/>
              </w:rPr>
              <w:t>.</w:t>
            </w:r>
          </w:p>
        </w:tc>
        <w:tc>
          <w:tcPr>
            <w:tcW w:w="311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366F89F" w14:textId="7FE41619"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3F1BB8E4" w14:textId="39A2FCAE"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590C7C4" w14:textId="77777777"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3E4C61E0" w14:textId="77777777"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12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70E45E20" w14:textId="50A260C0" w:rsidR="009410EB" w:rsidRPr="009410EB" w:rsidRDefault="009410EB" w:rsidP="005C1F19">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9410EB" w:rsidRPr="009410EB" w14:paraId="02ECC389" w14:textId="03FBDD4D" w:rsidTr="009410EB">
        <w:trPr>
          <w:trHeight w:val="24"/>
        </w:trPr>
        <w:tc>
          <w:tcPr>
            <w:tcW w:w="567" w:type="dxa"/>
            <w:tcBorders>
              <w:top w:val="nil"/>
              <w:left w:val="single" w:sz="4" w:space="0" w:color="000000"/>
              <w:bottom w:val="single" w:sz="4" w:space="0" w:color="000000"/>
              <w:right w:val="nil"/>
            </w:tcBorders>
            <w:shd w:val="clear" w:color="auto" w:fill="F2F2F2" w:themeFill="background1" w:themeFillShade="F2"/>
          </w:tcPr>
          <w:p w14:paraId="18FF53E1" w14:textId="77777777" w:rsidR="009410EB" w:rsidRPr="009410EB" w:rsidRDefault="009410EB" w:rsidP="005C1F19">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52609EAF" w14:textId="77777777" w:rsidR="009410EB" w:rsidRPr="009410EB" w:rsidRDefault="009410EB" w:rsidP="005C1F19">
            <w:pPr>
              <w:pStyle w:val="SemEspaamento"/>
              <w:ind w:left="142"/>
              <w:jc w:val="center"/>
              <w:rPr>
                <w:rFonts w:asciiTheme="majorHAnsi" w:hAnsiTheme="majorHAnsi" w:cstheme="minorHAnsi"/>
                <w:b/>
                <w:sz w:val="20"/>
                <w:szCs w:val="20"/>
              </w:rPr>
            </w:pPr>
          </w:p>
        </w:tc>
        <w:tc>
          <w:tcPr>
            <w:tcW w:w="851" w:type="dxa"/>
            <w:tcBorders>
              <w:top w:val="nil"/>
              <w:left w:val="single" w:sz="4" w:space="0" w:color="000000"/>
              <w:bottom w:val="single" w:sz="4" w:space="0" w:color="000000"/>
              <w:right w:val="nil"/>
            </w:tcBorders>
            <w:shd w:val="clear" w:color="auto" w:fill="F2F2F2" w:themeFill="background1" w:themeFillShade="F2"/>
            <w:noWrap/>
            <w:vAlign w:val="center"/>
          </w:tcPr>
          <w:p w14:paraId="0B2CBA5F" w14:textId="73BA6FD1" w:rsidR="009410EB" w:rsidRPr="009410EB" w:rsidRDefault="009410EB" w:rsidP="005C1F19">
            <w:pPr>
              <w:pStyle w:val="SemEspaamento"/>
              <w:ind w:left="142"/>
              <w:jc w:val="center"/>
              <w:rPr>
                <w:rFonts w:asciiTheme="majorHAnsi" w:hAnsiTheme="majorHAnsi" w:cstheme="minorHAnsi"/>
                <w:b/>
                <w:sz w:val="20"/>
                <w:szCs w:val="20"/>
              </w:rPr>
            </w:pPr>
          </w:p>
        </w:tc>
        <w:tc>
          <w:tcPr>
            <w:tcW w:w="708" w:type="dxa"/>
            <w:tcBorders>
              <w:top w:val="nil"/>
              <w:left w:val="single" w:sz="4" w:space="0" w:color="auto"/>
              <w:bottom w:val="single" w:sz="4" w:space="0" w:color="auto"/>
              <w:right w:val="single" w:sz="4" w:space="0" w:color="auto"/>
            </w:tcBorders>
          </w:tcPr>
          <w:p w14:paraId="3EE4610D" w14:textId="77777777" w:rsidR="009410EB" w:rsidRPr="009410EB" w:rsidRDefault="009410EB" w:rsidP="005C1F19">
            <w:pPr>
              <w:jc w:val="both"/>
              <w:rPr>
                <w:rFonts w:asciiTheme="majorHAnsi" w:hAnsiTheme="majorHAnsi" w:cstheme="minorHAnsi"/>
                <w:sz w:val="20"/>
                <w:szCs w:val="20"/>
              </w:rPr>
            </w:pPr>
          </w:p>
        </w:tc>
        <w:tc>
          <w:tcPr>
            <w:tcW w:w="709" w:type="dxa"/>
            <w:tcBorders>
              <w:top w:val="nil"/>
              <w:left w:val="single" w:sz="4" w:space="0" w:color="auto"/>
              <w:bottom w:val="single" w:sz="4" w:space="0" w:color="auto"/>
              <w:right w:val="single" w:sz="4" w:space="0" w:color="auto"/>
            </w:tcBorders>
          </w:tcPr>
          <w:p w14:paraId="25ACF337" w14:textId="77777777" w:rsidR="009410EB" w:rsidRPr="009410EB" w:rsidRDefault="009410EB" w:rsidP="005C1F19">
            <w:pPr>
              <w:jc w:val="both"/>
              <w:rPr>
                <w:rFonts w:asciiTheme="majorHAnsi" w:hAnsiTheme="majorHAnsi" w:cstheme="minorHAnsi"/>
                <w:sz w:val="20"/>
                <w:szCs w:val="20"/>
              </w:rPr>
            </w:pPr>
          </w:p>
        </w:tc>
        <w:tc>
          <w:tcPr>
            <w:tcW w:w="3119" w:type="dxa"/>
            <w:tcBorders>
              <w:top w:val="nil"/>
              <w:left w:val="single" w:sz="4" w:space="0" w:color="auto"/>
              <w:bottom w:val="single" w:sz="4" w:space="0" w:color="auto"/>
              <w:right w:val="single" w:sz="4" w:space="0" w:color="auto"/>
            </w:tcBorders>
            <w:shd w:val="clear" w:color="auto" w:fill="auto"/>
            <w:vAlign w:val="center"/>
          </w:tcPr>
          <w:p w14:paraId="4DF68B5A" w14:textId="231CDF3D" w:rsidR="009410EB" w:rsidRPr="009410EB" w:rsidRDefault="009410EB" w:rsidP="005C1F19">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4F7D19DA" w14:textId="77777777" w:rsidR="009410EB" w:rsidRPr="009410EB" w:rsidRDefault="009410EB" w:rsidP="005C1F19">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0D5596E4" w14:textId="77777777" w:rsidR="009410EB" w:rsidRPr="009410EB" w:rsidRDefault="009410EB" w:rsidP="005C1F19">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278A6260" w14:textId="77777777" w:rsidR="009410EB" w:rsidRPr="009410EB" w:rsidRDefault="009410EB" w:rsidP="005C1F19">
            <w:pPr>
              <w:jc w:val="right"/>
              <w:rPr>
                <w:rFonts w:asciiTheme="majorHAnsi" w:hAnsiTheme="majorHAnsi" w:cs="Calibri"/>
                <w:sz w:val="20"/>
                <w:szCs w:val="20"/>
              </w:rPr>
            </w:pPr>
          </w:p>
        </w:tc>
        <w:tc>
          <w:tcPr>
            <w:tcW w:w="1127" w:type="dxa"/>
            <w:tcBorders>
              <w:top w:val="nil"/>
              <w:left w:val="nil"/>
              <w:bottom w:val="single" w:sz="4" w:space="0" w:color="auto"/>
              <w:right w:val="single" w:sz="4" w:space="0" w:color="auto"/>
            </w:tcBorders>
            <w:shd w:val="clear" w:color="000000" w:fill="FFFFFF"/>
          </w:tcPr>
          <w:p w14:paraId="70658732" w14:textId="77777777" w:rsidR="009410EB" w:rsidRPr="009410EB" w:rsidRDefault="009410EB" w:rsidP="005C1F19">
            <w:pPr>
              <w:jc w:val="right"/>
              <w:rPr>
                <w:rFonts w:asciiTheme="majorHAnsi" w:hAnsiTheme="majorHAnsi" w:cs="Calibri"/>
                <w:sz w:val="20"/>
                <w:szCs w:val="20"/>
              </w:rPr>
            </w:pPr>
          </w:p>
        </w:tc>
      </w:tr>
      <w:tr w:rsidR="009410EB" w:rsidRPr="008B08EE" w14:paraId="2D114845" w14:textId="02007A29" w:rsidTr="009410EB">
        <w:trPr>
          <w:trHeight w:val="24"/>
        </w:trPr>
        <w:tc>
          <w:tcPr>
            <w:tcW w:w="9498"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6D598C" w14:textId="76FB4677" w:rsidR="009410EB" w:rsidRPr="008B08EE" w:rsidRDefault="009410EB" w:rsidP="00512A0F">
            <w:pPr>
              <w:jc w:val="right"/>
              <w:rPr>
                <w:rFonts w:asciiTheme="majorHAnsi" w:hAnsiTheme="majorHAnsi" w:cstheme="minorHAnsi"/>
                <w:b/>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5B2712" w14:textId="77777777" w:rsidR="009410EB" w:rsidRPr="008B08EE" w:rsidRDefault="009410EB" w:rsidP="00512A0F">
            <w:pPr>
              <w:jc w:val="right"/>
              <w:rPr>
                <w:rFonts w:asciiTheme="majorHAnsi" w:hAnsiTheme="majorHAnsi" w:cstheme="minorHAnsi"/>
                <w:b/>
                <w:sz w:val="22"/>
                <w:szCs w:val="22"/>
              </w:rPr>
            </w:pPr>
          </w:p>
        </w:tc>
      </w:tr>
    </w:tbl>
    <w:p w14:paraId="3396BC9A" w14:textId="48231833" w:rsidR="00D73574" w:rsidRDefault="00D73574" w:rsidP="00D73574">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05643852" w14:textId="0993967D" w:rsidR="009410EB" w:rsidRDefault="009410EB">
      <w:pPr>
        <w:pStyle w:val="NormalWeb"/>
        <w:numPr>
          <w:ilvl w:val="1"/>
          <w:numId w:val="22"/>
        </w:numPr>
        <w:shd w:val="clear" w:color="auto" w:fill="FFFFFF" w:themeFill="background1"/>
        <w:spacing w:before="0" w:beforeAutospacing="0" w:after="0" w:afterAutospacing="0"/>
        <w:jc w:val="both"/>
        <w:rPr>
          <w:rFonts w:asciiTheme="majorHAnsi" w:hAnsiTheme="majorHAnsi" w:cstheme="minorHAnsi"/>
          <w:sz w:val="22"/>
          <w:szCs w:val="22"/>
        </w:rPr>
      </w:pPr>
      <w:r w:rsidRPr="009410EB">
        <w:rPr>
          <w:rFonts w:asciiTheme="majorHAnsi" w:hAnsiTheme="majorHAnsi" w:cstheme="minorHAnsi"/>
          <w:sz w:val="22"/>
          <w:szCs w:val="22"/>
        </w:rPr>
        <w:t>A listagem do cadastro de reserva referente ao presente registro de preços consta como anexo a esta Ata.</w:t>
      </w:r>
    </w:p>
    <w:p w14:paraId="7E00E5EA" w14:textId="77777777" w:rsidR="003F3A08" w:rsidRDefault="003F3A08" w:rsidP="003F3A08">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5A3FAF24" w14:textId="5A8250F5" w:rsidR="003F3A08" w:rsidRPr="00344F8C" w:rsidRDefault="003F3A08">
      <w:pPr>
        <w:pStyle w:val="Nivel010"/>
        <w:numPr>
          <w:ilvl w:val="0"/>
          <w:numId w:val="22"/>
        </w:numPr>
        <w:shd w:val="clear" w:color="auto" w:fill="C8CAE7" w:themeFill="text2" w:themeFillTint="33"/>
        <w:spacing w:before="0"/>
        <w:rPr>
          <w:rFonts w:asciiTheme="majorHAnsi" w:hAnsiTheme="majorHAnsi" w:cs="Arial"/>
          <w:iCs/>
          <w:color w:val="auto"/>
          <w:sz w:val="22"/>
          <w:szCs w:val="22"/>
        </w:rPr>
      </w:pPr>
      <w:r>
        <w:rPr>
          <w:rFonts w:asciiTheme="majorHAnsi" w:hAnsiTheme="majorHAnsi" w:cs="Arial"/>
          <w:iCs/>
          <w:color w:val="auto"/>
          <w:sz w:val="22"/>
          <w:szCs w:val="22"/>
        </w:rPr>
        <w:t xml:space="preserve">CLAUSULA TERCEIRA ÓRGÃO(S) GERENCIADOR E PARTICIPANTE(S) </w:t>
      </w:r>
    </w:p>
    <w:p w14:paraId="5172DC27" w14:textId="3E749684" w:rsidR="003F3A08" w:rsidRDefault="003F3A08" w:rsidP="003F3A08">
      <w:pPr>
        <w:pStyle w:val="NormalWeb"/>
        <w:shd w:val="clear" w:color="auto" w:fill="FFFFFF" w:themeFill="background1"/>
        <w:spacing w:before="0" w:beforeAutospacing="0" w:after="0" w:afterAutospacing="0"/>
        <w:jc w:val="both"/>
      </w:pPr>
    </w:p>
    <w:p w14:paraId="73F26B7A" w14:textId="1DD993BA" w:rsidR="003F3A08" w:rsidRPr="003F3A08" w:rsidRDefault="003F3A08">
      <w:pPr>
        <w:pStyle w:val="NormalWeb"/>
        <w:numPr>
          <w:ilvl w:val="1"/>
          <w:numId w:val="22"/>
        </w:numPr>
        <w:shd w:val="clear" w:color="auto" w:fill="FFFFFF" w:themeFill="background1"/>
        <w:spacing w:before="0" w:beforeAutospacing="0" w:after="0" w:afterAutospacing="0"/>
        <w:jc w:val="both"/>
        <w:rPr>
          <w:rFonts w:asciiTheme="majorHAnsi" w:hAnsiTheme="majorHAnsi" w:cstheme="majorHAnsi"/>
          <w:sz w:val="22"/>
          <w:szCs w:val="22"/>
        </w:rPr>
      </w:pPr>
      <w:r w:rsidRPr="003F3A08">
        <w:rPr>
          <w:rFonts w:asciiTheme="majorHAnsi" w:hAnsiTheme="majorHAnsi" w:cstheme="majorHAnsi"/>
          <w:sz w:val="22"/>
          <w:szCs w:val="22"/>
        </w:rPr>
        <w:t>O órgão gerenciador será o Município de Esperança Nova.</w:t>
      </w:r>
    </w:p>
    <w:p w14:paraId="3612201B" w14:textId="17907921" w:rsidR="003F3A08" w:rsidRPr="003F3A08" w:rsidRDefault="003F3A08">
      <w:pPr>
        <w:pStyle w:val="Nvel2-Red"/>
        <w:numPr>
          <w:ilvl w:val="1"/>
          <w:numId w:val="22"/>
        </w:numPr>
        <w:autoSpaceDE w:val="0"/>
        <w:autoSpaceDN w:val="0"/>
        <w:adjustRightInd w:val="0"/>
        <w:rPr>
          <w:rFonts w:asciiTheme="majorHAnsi" w:hAnsiTheme="majorHAnsi" w:cstheme="majorHAnsi"/>
          <w:i w:val="0"/>
          <w:iCs w:val="0"/>
          <w:color w:val="auto"/>
          <w:sz w:val="22"/>
          <w:szCs w:val="22"/>
        </w:rPr>
      </w:pPr>
      <w:r w:rsidRPr="003F3A08">
        <w:rPr>
          <w:rFonts w:asciiTheme="majorHAnsi" w:hAnsiTheme="majorHAnsi" w:cstheme="majorHAnsi"/>
          <w:i w:val="0"/>
          <w:iCs w:val="0"/>
          <w:color w:val="auto"/>
          <w:sz w:val="22"/>
          <w:szCs w:val="22"/>
        </w:rPr>
        <w:lastRenderedPageBreak/>
        <w:t>Além do gerenciador, não há órgãos e entidades públicas participantes do registro de preços.</w:t>
      </w:r>
    </w:p>
    <w:p w14:paraId="33DA0D20" w14:textId="77777777" w:rsidR="003F3A08" w:rsidRDefault="003F3A08" w:rsidP="009410EB">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7001A1D9" w14:textId="6D4416C2" w:rsidR="009410EB" w:rsidRPr="00344F8C" w:rsidRDefault="009410EB">
      <w:pPr>
        <w:pStyle w:val="Nivel010"/>
        <w:numPr>
          <w:ilvl w:val="0"/>
          <w:numId w:val="22"/>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QUARTA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59FCDEBE" w14:textId="067354CD" w:rsidR="009410EB" w:rsidRPr="009410EB" w:rsidRDefault="009410EB">
      <w:pPr>
        <w:pStyle w:val="Nivel010"/>
        <w:numPr>
          <w:ilvl w:val="1"/>
          <w:numId w:val="22"/>
        </w:numPr>
        <w:rPr>
          <w:rFonts w:asciiTheme="majorHAnsi" w:hAnsiTheme="majorHAnsi" w:cstheme="majorHAnsi"/>
          <w:b w:val="0"/>
          <w:bCs w:val="0"/>
          <w:color w:val="auto"/>
          <w:sz w:val="22"/>
          <w:szCs w:val="22"/>
          <w:lang w:eastAsia="en-US"/>
        </w:rPr>
      </w:pPr>
      <w:r>
        <w:t xml:space="preserve"> </w:t>
      </w:r>
      <w:r w:rsidRPr="009410EB">
        <w:rPr>
          <w:rFonts w:asciiTheme="majorHAnsi" w:hAnsiTheme="majorHAnsi" w:cstheme="majorHAnsi"/>
          <w:b w:val="0"/>
          <w:b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4FA145C" w14:textId="77777777" w:rsidR="009410EB" w:rsidRPr="009410EB" w:rsidRDefault="009410EB">
      <w:pPr>
        <w:pStyle w:val="Nvel3-R"/>
        <w:numPr>
          <w:ilvl w:val="2"/>
          <w:numId w:val="22"/>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apresentação de justificativa da vantagem da adesão, inclusive em situações de provável desabastecimento ou descontinuidade de serviço público;</w:t>
      </w:r>
    </w:p>
    <w:p w14:paraId="18EBF87F" w14:textId="77777777" w:rsidR="009410EB" w:rsidRPr="009410EB" w:rsidRDefault="009410EB">
      <w:pPr>
        <w:pStyle w:val="Nvel3-R"/>
        <w:numPr>
          <w:ilvl w:val="2"/>
          <w:numId w:val="22"/>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demonstração de que os valores registrados estão compatíveis com os valores praticados pelo mercado na forma do art. 23 da Lei nº 14.133, de 2021; e</w:t>
      </w:r>
    </w:p>
    <w:p w14:paraId="2FA8E945" w14:textId="77777777" w:rsidR="009410EB" w:rsidRPr="009410EB" w:rsidRDefault="009410EB">
      <w:pPr>
        <w:pStyle w:val="Nvel3-R"/>
        <w:numPr>
          <w:ilvl w:val="2"/>
          <w:numId w:val="22"/>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consulta e aceitação prévias do órgão ou da entidade gerenciadora e do fornecedor.</w:t>
      </w:r>
    </w:p>
    <w:p w14:paraId="7E09BA54" w14:textId="77777777" w:rsidR="009410EB" w:rsidRPr="009410EB" w:rsidRDefault="009410EB">
      <w:pPr>
        <w:pStyle w:val="Nvel2-Red"/>
        <w:numPr>
          <w:ilvl w:val="1"/>
          <w:numId w:val="22"/>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 autorização do órgão ou entidade gerenciadora apenas será realizada após a aceitação da adesão pelo fornecedor.</w:t>
      </w:r>
    </w:p>
    <w:p w14:paraId="563E268B" w14:textId="77777777" w:rsidR="009410EB" w:rsidRPr="009410EB" w:rsidRDefault="009410EB">
      <w:pPr>
        <w:pStyle w:val="Nvel3-R"/>
        <w:numPr>
          <w:ilvl w:val="2"/>
          <w:numId w:val="22"/>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entidade gerenciadora poderá rejeitar adesões caso elas possam acarretar prejuízo à execução de seus próprios contratos ou à sua capacidade de gerenciamento.</w:t>
      </w:r>
    </w:p>
    <w:p w14:paraId="2959906B" w14:textId="77777777" w:rsidR="009410EB" w:rsidRPr="009410EB" w:rsidRDefault="009410EB">
      <w:pPr>
        <w:pStyle w:val="Nvel2-Red"/>
        <w:numPr>
          <w:ilvl w:val="1"/>
          <w:numId w:val="22"/>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6C061E41" w14:textId="77777777" w:rsidR="009410EB" w:rsidRPr="009410EB" w:rsidRDefault="009410EB">
      <w:pPr>
        <w:pStyle w:val="Nvel2-Red"/>
        <w:numPr>
          <w:ilvl w:val="1"/>
          <w:numId w:val="22"/>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1C38518" w14:textId="77777777" w:rsidR="009410EB" w:rsidRPr="009410EB" w:rsidRDefault="009410EB">
      <w:pPr>
        <w:pStyle w:val="Nvel2-Red"/>
        <w:numPr>
          <w:ilvl w:val="1"/>
          <w:numId w:val="22"/>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04D5CFB3" w14:textId="307878D7"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DOS LIMITES PARA AS ADESÕES</w:t>
      </w:r>
    </w:p>
    <w:p w14:paraId="198DC1AC" w14:textId="77777777" w:rsidR="009410EB" w:rsidRPr="009410EB" w:rsidRDefault="009410EB">
      <w:pPr>
        <w:pStyle w:val="Nvel2-Red"/>
        <w:numPr>
          <w:ilvl w:val="1"/>
          <w:numId w:val="22"/>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4BAD70" w14:textId="77777777" w:rsidR="009410EB" w:rsidRPr="009410EB" w:rsidRDefault="009410EB">
      <w:pPr>
        <w:pStyle w:val="Nvel2-Red"/>
        <w:numPr>
          <w:ilvl w:val="1"/>
          <w:numId w:val="22"/>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7AFC95E" w14:textId="77777777" w:rsidR="009410EB" w:rsidRPr="009410EB" w:rsidRDefault="009410EB">
      <w:pPr>
        <w:pStyle w:val="Nivel2"/>
        <w:numPr>
          <w:ilvl w:val="1"/>
          <w:numId w:val="22"/>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A adesão à ata de registro de preços por órgãos e en</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dades da Administração Pública estadual, distrital e municipal poderá ser exigida para fins de transferências voluntárias, não ficando sujeita ao limite de que trata o item 4.7, desde que seja des</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nada à execução descentralizada de programa ou projeto federal e comprovada a compatibilidade dos preços registrados com os valores praticados no mercado na forma do art. 23 da Lei nº 14.133, de 2021.</w:t>
      </w:r>
    </w:p>
    <w:p w14:paraId="5DCD1AF9" w14:textId="2EC682CF"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VEDAÇÃO A ACRÉSCIMO DE QUANTITATIVOS</w:t>
      </w:r>
    </w:p>
    <w:p w14:paraId="2090BE04" w14:textId="12297229" w:rsidR="009410EB" w:rsidRDefault="009410EB">
      <w:pPr>
        <w:pStyle w:val="Nivel2"/>
        <w:numPr>
          <w:ilvl w:val="1"/>
          <w:numId w:val="22"/>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lastRenderedPageBreak/>
        <w:t>É vedado efetuar acréscimos nos quantitativos fixados na ata de registro de preços.</w:t>
      </w:r>
    </w:p>
    <w:p w14:paraId="1B9AE4B5" w14:textId="77777777" w:rsidR="00824BE5" w:rsidRDefault="00824BE5" w:rsidP="00824BE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2044AB34" w14:textId="71D628C2" w:rsidR="00824BE5" w:rsidRPr="00344F8C" w:rsidRDefault="00824BE5">
      <w:pPr>
        <w:pStyle w:val="Nivel010"/>
        <w:numPr>
          <w:ilvl w:val="0"/>
          <w:numId w:val="22"/>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QUINTA</w:t>
      </w:r>
      <w:r>
        <w:rPr>
          <w:rFonts w:asciiTheme="majorHAnsi" w:hAnsiTheme="majorHAnsi" w:cs="Arial"/>
          <w:color w:val="auto"/>
          <w:sz w:val="22"/>
          <w:szCs w:val="22"/>
        </w:rPr>
        <w:t xml:space="preserve"> - </w:t>
      </w:r>
      <w:r w:rsidRPr="00824BE5">
        <w:rPr>
          <w:rFonts w:asciiTheme="majorHAnsi" w:hAnsiTheme="majorHAnsi" w:cs="Arial"/>
          <w:color w:val="auto"/>
          <w:sz w:val="22"/>
          <w:szCs w:val="22"/>
        </w:rPr>
        <w:t>VALIDADE, FORMALIZAÇÃO DA ATA DE REGISTRO DE PREÇOS</w:t>
      </w:r>
      <w:r>
        <w:rPr>
          <w:rFonts w:asciiTheme="majorHAnsi" w:hAnsiTheme="majorHAnsi" w:cs="Arial"/>
          <w:color w:val="auto"/>
          <w:sz w:val="22"/>
          <w:szCs w:val="22"/>
        </w:rPr>
        <w:t xml:space="preserve"> E CADASTRO RESERVA</w:t>
      </w:r>
      <w:r w:rsidRPr="008B08EE">
        <w:rPr>
          <w:rFonts w:asciiTheme="majorHAnsi" w:hAnsiTheme="majorHAnsi" w:cs="Arial"/>
          <w:color w:val="auto"/>
          <w:sz w:val="22"/>
          <w:szCs w:val="22"/>
        </w:rPr>
        <w:t>.</w:t>
      </w:r>
    </w:p>
    <w:p w14:paraId="1B3D8359" w14:textId="77777777" w:rsidR="009410EB" w:rsidRPr="00824BE5" w:rsidRDefault="009410EB">
      <w:pPr>
        <w:pStyle w:val="Nivel2"/>
        <w:numPr>
          <w:ilvl w:val="1"/>
          <w:numId w:val="22"/>
        </w:numPr>
        <w:autoSpaceDE w:val="0"/>
        <w:autoSpaceDN w:val="0"/>
        <w:adjustRightInd w:val="0"/>
        <w:rPr>
          <w:rFonts w:asciiTheme="majorHAnsi" w:hAnsiTheme="majorHAnsi" w:cstheme="majorHAnsi"/>
          <w:iCs/>
          <w:sz w:val="22"/>
          <w:szCs w:val="22"/>
        </w:rPr>
      </w:pPr>
      <w:r w:rsidRPr="00824BE5">
        <w:rPr>
          <w:rFonts w:asciiTheme="majorHAnsi" w:hAnsiTheme="majorHAnsi" w:cstheme="maj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1E4A468" w14:textId="77777777" w:rsidR="009410EB" w:rsidRPr="00E67CC6" w:rsidRDefault="009410EB">
      <w:pPr>
        <w:pStyle w:val="Nvel3"/>
        <w:numPr>
          <w:ilvl w:val="2"/>
          <w:numId w:val="22"/>
        </w:numPr>
        <w:rPr>
          <w:rFonts w:asciiTheme="majorHAnsi" w:hAnsiTheme="majorHAnsi" w:cstheme="majorHAnsi"/>
          <w:color w:val="auto"/>
          <w:sz w:val="22"/>
          <w:szCs w:val="22"/>
        </w:rPr>
      </w:pPr>
      <w:r w:rsidRPr="00E67CC6">
        <w:rPr>
          <w:rFonts w:asciiTheme="majorHAnsi" w:hAnsiTheme="majorHAnsi" w:cstheme="majorHAnsi"/>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B83F0A9" w14:textId="69288B25" w:rsidR="009410EB" w:rsidRPr="00E67CC6" w:rsidRDefault="009410EB">
      <w:pPr>
        <w:pStyle w:val="Nvel3"/>
        <w:numPr>
          <w:ilvl w:val="2"/>
          <w:numId w:val="22"/>
        </w:numPr>
        <w:rPr>
          <w:rFonts w:asciiTheme="majorHAnsi" w:hAnsiTheme="majorHAnsi" w:cstheme="majorHAnsi"/>
          <w:color w:val="auto"/>
          <w:sz w:val="22"/>
          <w:szCs w:val="22"/>
        </w:rPr>
      </w:pPr>
      <w:r w:rsidRPr="00E67CC6">
        <w:rPr>
          <w:rFonts w:asciiTheme="majorHAnsi" w:hAnsiTheme="majorHAnsi" w:cstheme="majorHAnsi"/>
          <w:color w:val="auto"/>
          <w:sz w:val="22"/>
          <w:szCs w:val="22"/>
        </w:rPr>
        <w:t>Na formalização do contrato ou do instrumento substituto deverá haver a indicação da disponibilidade dos créditos orçamentários respectivos.</w:t>
      </w:r>
    </w:p>
    <w:p w14:paraId="6FB47D27" w14:textId="77777777"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contratação com os fornecedores registrados na ata será formalizada pelo órgão ou pela en</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 xml:space="preserve">dade interessada por intermédio de </w:t>
      </w:r>
      <w:r w:rsidRPr="00482660">
        <w:rPr>
          <w:rFonts w:asciiTheme="majorHAnsi" w:hAnsiTheme="majorHAnsi" w:cstheme="majorHAnsi"/>
          <w:b/>
          <w:bCs/>
          <w:sz w:val="22"/>
          <w:szCs w:val="22"/>
          <w:u w:val="single"/>
        </w:rPr>
        <w:t>instrumento contratual, emissão de nota de empenho de despesa</w:t>
      </w:r>
      <w:r w:rsidRPr="00824BE5">
        <w:rPr>
          <w:rFonts w:asciiTheme="majorHAnsi" w:hAnsiTheme="majorHAnsi" w:cstheme="majorHAnsi"/>
          <w:sz w:val="22"/>
          <w:szCs w:val="22"/>
        </w:rPr>
        <w:t>, autorização de compra ou outro instrumento hábil, conforme o art. 95 da Lei nº 14.133, de 2021.</w:t>
      </w:r>
    </w:p>
    <w:p w14:paraId="7A32215F" w14:textId="6FDC4E08" w:rsidR="009410EB" w:rsidRPr="008D129D" w:rsidRDefault="009410EB">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instrumento contratual de que trata o item </w:t>
      </w:r>
      <w:r w:rsidR="00D653C6">
        <w:rPr>
          <w:rFonts w:asciiTheme="majorHAnsi" w:hAnsiTheme="majorHAnsi" w:cstheme="majorHAnsi"/>
          <w:color w:val="auto"/>
          <w:sz w:val="22"/>
          <w:szCs w:val="22"/>
        </w:rPr>
        <w:t>5</w:t>
      </w:r>
      <w:r w:rsidRPr="008D129D">
        <w:rPr>
          <w:rFonts w:asciiTheme="majorHAnsi" w:hAnsiTheme="majorHAnsi" w:cstheme="majorHAnsi"/>
          <w:color w:val="auto"/>
          <w:sz w:val="22"/>
          <w:szCs w:val="22"/>
        </w:rPr>
        <w:t>.2. deverá ser assinado no prazo de validade da ata de registro de preços.</w:t>
      </w:r>
    </w:p>
    <w:p w14:paraId="70374267" w14:textId="77777777"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Os contratos decorrentes do sistema de registro de preços poderão ser alterados, observado o art. 124 da Lei nº 14.133, de 2021.</w:t>
      </w:r>
    </w:p>
    <w:p w14:paraId="12FB643B" w14:textId="1318DDCF"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deverão ser observadas as seguintes condições para formalização da ata de registro de preços:</w:t>
      </w:r>
    </w:p>
    <w:p w14:paraId="5140D3D2" w14:textId="5EE7539D" w:rsidR="009410EB" w:rsidRPr="008D129D" w:rsidRDefault="009410EB">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Serão registrados na ata os preços e os quantita</w:t>
      </w:r>
      <w:r w:rsidRPr="008D129D">
        <w:rPr>
          <w:rFonts w:asciiTheme="majorHAnsi" w:eastAsia="Arial" w:hAnsiTheme="majorHAnsi" w:cstheme="majorHAnsi"/>
          <w:color w:val="auto"/>
          <w:sz w:val="22"/>
          <w:szCs w:val="22"/>
        </w:rPr>
        <w:t>ti</w:t>
      </w:r>
      <w:r w:rsidRPr="008D129D">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sidRPr="008D129D">
        <w:rPr>
          <w:rFonts w:asciiTheme="majorHAnsi" w:hAnsiTheme="majorHAnsi" w:cstheme="majorHAnsi"/>
          <w:i/>
          <w:iCs/>
          <w:color w:val="auto"/>
          <w:sz w:val="22"/>
          <w:szCs w:val="22"/>
        </w:rPr>
        <w:t xml:space="preserve">no edital </w:t>
      </w:r>
      <w:r w:rsidRPr="008D129D">
        <w:rPr>
          <w:rFonts w:asciiTheme="majorHAnsi" w:hAnsiTheme="majorHAnsi" w:cstheme="majorHAnsi"/>
          <w:color w:val="auto"/>
          <w:sz w:val="22"/>
          <w:szCs w:val="22"/>
        </w:rPr>
        <w:t>e se obrigar nos limites dela;</w:t>
      </w:r>
    </w:p>
    <w:p w14:paraId="3F0AF575" w14:textId="77777777" w:rsidR="009410EB" w:rsidRPr="008D129D" w:rsidRDefault="009410EB">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incluído na ata, na forma de anexo, o registro dos licitantes ou dos fornecedores que:</w:t>
      </w:r>
    </w:p>
    <w:p w14:paraId="22775F00" w14:textId="77777777" w:rsidR="009410EB" w:rsidRPr="00824BE5" w:rsidRDefault="009410EB">
      <w:pPr>
        <w:pStyle w:val="Nvel4"/>
        <w:numPr>
          <w:ilvl w:val="3"/>
          <w:numId w:val="22"/>
        </w:numPr>
        <w:rPr>
          <w:rFonts w:asciiTheme="majorHAnsi" w:hAnsiTheme="majorHAnsi" w:cstheme="majorHAnsi"/>
          <w:sz w:val="22"/>
          <w:szCs w:val="22"/>
        </w:rPr>
      </w:pPr>
      <w:r w:rsidRPr="00824BE5">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58844024" w14:textId="77777777" w:rsidR="009410EB" w:rsidRPr="00824BE5" w:rsidRDefault="009410EB">
      <w:pPr>
        <w:pStyle w:val="Nvel4"/>
        <w:numPr>
          <w:ilvl w:val="3"/>
          <w:numId w:val="22"/>
        </w:numPr>
        <w:rPr>
          <w:rFonts w:asciiTheme="majorHAnsi" w:hAnsiTheme="majorHAnsi" w:cstheme="majorHAnsi"/>
          <w:sz w:val="22"/>
          <w:szCs w:val="22"/>
        </w:rPr>
      </w:pPr>
      <w:r w:rsidRPr="00824BE5">
        <w:rPr>
          <w:rFonts w:asciiTheme="majorHAnsi" w:hAnsiTheme="majorHAnsi" w:cstheme="majorHAnsi"/>
          <w:sz w:val="22"/>
          <w:szCs w:val="22"/>
        </w:rPr>
        <w:t xml:space="preserve">Mantiverem sua proposta original. </w:t>
      </w:r>
    </w:p>
    <w:p w14:paraId="649D874F" w14:textId="77777777" w:rsidR="009410EB" w:rsidRPr="008D129D" w:rsidRDefault="009410EB">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respeitada, nas contratações, a ordem de classificação dos licitantes ou dos fornecedores registrados na ata.</w:t>
      </w:r>
    </w:p>
    <w:p w14:paraId="0A5CC090" w14:textId="359751B7"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O registro a que se refere o item </w:t>
      </w:r>
      <w:r w:rsidR="00D653C6">
        <w:rPr>
          <w:rFonts w:asciiTheme="majorHAnsi" w:hAnsiTheme="majorHAnsi" w:cstheme="majorHAnsi"/>
          <w:sz w:val="22"/>
          <w:szCs w:val="22"/>
        </w:rPr>
        <w:t>5</w:t>
      </w:r>
      <w:r w:rsidRPr="00824BE5">
        <w:rPr>
          <w:rFonts w:asciiTheme="majorHAnsi" w:hAnsiTheme="majorHAnsi" w:cstheme="majorHAnsi"/>
          <w:sz w:val="22"/>
          <w:szCs w:val="22"/>
        </w:rPr>
        <w:t>.4.2</w:t>
      </w:r>
      <w:r w:rsidRPr="00824BE5">
        <w:rPr>
          <w:rFonts w:asciiTheme="majorHAnsi" w:hAnsiTheme="majorHAnsi" w:cstheme="majorHAnsi"/>
          <w:b/>
          <w:bCs/>
          <w:sz w:val="22"/>
          <w:szCs w:val="22"/>
        </w:rPr>
        <w:t xml:space="preserve"> </w:t>
      </w:r>
      <w:r w:rsidRPr="00824BE5">
        <w:rPr>
          <w:rFonts w:asciiTheme="majorHAnsi" w:hAnsiTheme="majorHAnsi" w:cstheme="majorHAnsi"/>
          <w:sz w:val="22"/>
          <w:szCs w:val="22"/>
        </w:rPr>
        <w:t>tem por obje</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vo a formação de cadastro de reserva para o caso de impossibilidade de atendimento pelo signatário da ata.</w:t>
      </w:r>
    </w:p>
    <w:p w14:paraId="23540624" w14:textId="77777777"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697C64E6" w14:textId="79DA978C"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lastRenderedPageBreak/>
        <w:t xml:space="preserve">A habilitação dos licitantes que comporão o cadastro de reserva a que se refere 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cadastro_reserva \r \h  \* MERGEFORMAT </w:instrText>
      </w:r>
      <w:r w:rsidRPr="00824BE5">
        <w:rPr>
          <w:rFonts w:asciiTheme="majorHAnsi" w:hAnsiTheme="majorHAnsi" w:cstheme="majorHAnsi"/>
          <w:sz w:val="22"/>
          <w:szCs w:val="22"/>
        </w:rPr>
      </w:r>
      <w:r w:rsidRPr="00824BE5">
        <w:rPr>
          <w:rFonts w:asciiTheme="majorHAnsi" w:hAnsiTheme="majorHAnsi" w:cstheme="majorHAnsi"/>
          <w:sz w:val="22"/>
          <w:szCs w:val="22"/>
        </w:rPr>
        <w:fldChar w:fldCharType="separate"/>
      </w:r>
      <w:r w:rsidR="00B42C1B">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somente será efetuada quando houver necessidade de contratação dos licitantes remanescentes, nas seguintes hipóteses:</w:t>
      </w:r>
    </w:p>
    <w:p w14:paraId="6437B2E1" w14:textId="020FEB74" w:rsidR="009410EB" w:rsidRPr="008D129D" w:rsidRDefault="009410EB">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Quando o licitante vencedor não assinar a ata de registro de preços, no prazo e nas condições estabelecidos </w:t>
      </w:r>
      <w:r w:rsidRPr="008D129D">
        <w:rPr>
          <w:rFonts w:asciiTheme="majorHAnsi" w:hAnsiTheme="majorHAnsi" w:cstheme="majorHAnsi"/>
          <w:i/>
          <w:iCs/>
          <w:color w:val="auto"/>
          <w:sz w:val="22"/>
          <w:szCs w:val="22"/>
        </w:rPr>
        <w:t>no edital;</w:t>
      </w:r>
      <w:r w:rsidRPr="008D129D">
        <w:rPr>
          <w:rFonts w:asciiTheme="majorHAnsi" w:hAnsiTheme="majorHAnsi" w:cstheme="majorHAnsi"/>
          <w:color w:val="auto"/>
          <w:sz w:val="22"/>
          <w:szCs w:val="22"/>
        </w:rPr>
        <w:t xml:space="preserve"> e</w:t>
      </w:r>
    </w:p>
    <w:p w14:paraId="47D64E16" w14:textId="37C86781" w:rsidR="009410EB" w:rsidRPr="008D129D" w:rsidRDefault="009410EB">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Quando houver o cancelamento do registro do licitante ou do registro de preços nas hipóteses previstas no item.</w:t>
      </w:r>
    </w:p>
    <w:p w14:paraId="037E6E7F" w14:textId="77777777"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2461C313" w14:textId="77777777"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5856793" w14:textId="77777777" w:rsidR="009410EB" w:rsidRPr="008D129D" w:rsidRDefault="009410EB">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9E34AAA" w14:textId="77777777"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ata de registro de preços será assinada por meio de assinatura digital e disponibilizada no Sistema de Registro de Preços.</w:t>
      </w:r>
    </w:p>
    <w:p w14:paraId="1FB45AEA" w14:textId="40350342" w:rsidR="009410EB" w:rsidRPr="00824BE5"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habilitacao_reserva \r \h  \* MERGEFORMAT </w:instrText>
      </w:r>
      <w:r w:rsidRPr="00824BE5">
        <w:rPr>
          <w:rFonts w:asciiTheme="majorHAnsi" w:hAnsiTheme="majorHAnsi" w:cstheme="majorHAnsi"/>
          <w:sz w:val="22"/>
          <w:szCs w:val="22"/>
        </w:rPr>
      </w:r>
      <w:r w:rsidRPr="00824BE5">
        <w:rPr>
          <w:rFonts w:asciiTheme="majorHAnsi" w:hAnsiTheme="majorHAnsi" w:cstheme="majorHAnsi"/>
          <w:sz w:val="22"/>
          <w:szCs w:val="22"/>
        </w:rPr>
        <w:fldChar w:fldCharType="separate"/>
      </w:r>
      <w:r w:rsidR="00B42C1B">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observando o item </w:t>
      </w:r>
      <w:r w:rsidR="00D653C6">
        <w:rPr>
          <w:rFonts w:asciiTheme="majorHAnsi" w:hAnsiTheme="majorHAnsi" w:cstheme="majorHAnsi"/>
          <w:sz w:val="22"/>
          <w:szCs w:val="22"/>
        </w:rPr>
        <w:t>5</w:t>
      </w:r>
      <w:r w:rsidRPr="00824BE5">
        <w:rPr>
          <w:rFonts w:asciiTheme="majorHAnsi" w:hAnsiTheme="majorHAnsi" w:cstheme="majorHAnsi"/>
          <w:sz w:val="22"/>
          <w:szCs w:val="22"/>
        </w:rPr>
        <w:t>.7 e subitens, fica facultado à Administração convocar os licitantes remanescentes do cadastro de reserva, na ordem de classificação, para fazê-lo em igual prazo e nas condições propostas pelo primeiro classificado.</w:t>
      </w:r>
    </w:p>
    <w:p w14:paraId="65107FEC" w14:textId="30537381" w:rsidR="009410EB" w:rsidRPr="008D129D" w:rsidRDefault="009410EB">
      <w:pPr>
        <w:pStyle w:val="Nivel2"/>
        <w:numPr>
          <w:ilvl w:val="1"/>
          <w:numId w:val="22"/>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Na hipótese de nenhum dos licitantes que trata o item </w:t>
      </w:r>
      <w:r w:rsidR="00D653C6">
        <w:rPr>
          <w:rFonts w:asciiTheme="majorHAnsi" w:hAnsiTheme="majorHAnsi" w:cstheme="majorHAnsi"/>
          <w:sz w:val="22"/>
          <w:szCs w:val="22"/>
        </w:rPr>
        <w:t>5</w:t>
      </w:r>
      <w:r w:rsidRPr="00824BE5">
        <w:rPr>
          <w:rFonts w:asciiTheme="majorHAnsi" w:hAnsiTheme="majorHAnsi" w:cstheme="majorHAnsi"/>
          <w:sz w:val="22"/>
          <w:szCs w:val="22"/>
        </w:rPr>
        <w:t xml:space="preserve">.4.2.1, aceitar a contratação nos termos do item </w:t>
      </w:r>
      <w:r w:rsidRPr="008D129D">
        <w:rPr>
          <w:rFonts w:asciiTheme="majorHAnsi" w:hAnsiTheme="majorHAnsi" w:cstheme="majorHAnsi"/>
          <w:sz w:val="22"/>
          <w:szCs w:val="22"/>
        </w:rPr>
        <w:t>anterior, a Administração, observados o valor es</w:t>
      </w:r>
      <w:r w:rsidRPr="008D129D">
        <w:rPr>
          <w:rFonts w:asciiTheme="majorHAnsi" w:eastAsia="Arial" w:hAnsiTheme="majorHAnsi" w:cstheme="majorHAnsi"/>
          <w:sz w:val="22"/>
          <w:szCs w:val="22"/>
        </w:rPr>
        <w:t>ti</w:t>
      </w:r>
      <w:r w:rsidRPr="008D129D">
        <w:rPr>
          <w:rFonts w:asciiTheme="majorHAnsi" w:hAnsiTheme="majorHAnsi" w:cstheme="majorHAnsi"/>
          <w:sz w:val="22"/>
          <w:szCs w:val="22"/>
        </w:rPr>
        <w:t xml:space="preserve">mado e sua eventual atualização nos termos </w:t>
      </w:r>
      <w:r w:rsidRPr="008D129D">
        <w:rPr>
          <w:rFonts w:asciiTheme="majorHAnsi" w:hAnsiTheme="majorHAnsi" w:cstheme="majorHAnsi"/>
          <w:i/>
          <w:iCs/>
          <w:sz w:val="22"/>
          <w:szCs w:val="22"/>
        </w:rPr>
        <w:t>do edital</w:t>
      </w:r>
      <w:r w:rsidR="008D129D" w:rsidRPr="008D129D">
        <w:rPr>
          <w:rFonts w:asciiTheme="majorHAnsi" w:hAnsiTheme="majorHAnsi" w:cstheme="majorHAnsi"/>
          <w:i/>
          <w:iCs/>
          <w:sz w:val="22"/>
          <w:szCs w:val="22"/>
        </w:rPr>
        <w:t xml:space="preserve">, </w:t>
      </w:r>
      <w:r w:rsidRPr="008D129D">
        <w:rPr>
          <w:rFonts w:asciiTheme="majorHAnsi" w:hAnsiTheme="majorHAnsi" w:cstheme="majorHAnsi"/>
          <w:sz w:val="22"/>
          <w:szCs w:val="22"/>
        </w:rPr>
        <w:t>poderá:</w:t>
      </w:r>
    </w:p>
    <w:p w14:paraId="4508746C" w14:textId="77777777" w:rsidR="009410EB" w:rsidRPr="008D129D" w:rsidRDefault="009410EB">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673E74" w14:textId="77777777" w:rsidR="009410EB" w:rsidRPr="008D129D" w:rsidRDefault="009410EB">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60A7D61C" w14:textId="1B0B2668" w:rsidR="00531419" w:rsidRPr="009108AA" w:rsidRDefault="009410EB">
      <w:pPr>
        <w:pStyle w:val="Nivel2"/>
        <w:numPr>
          <w:ilvl w:val="1"/>
          <w:numId w:val="22"/>
        </w:numPr>
        <w:autoSpaceDE w:val="0"/>
        <w:autoSpaceDN w:val="0"/>
        <w:adjustRightInd w:val="0"/>
        <w:rPr>
          <w:rFonts w:asciiTheme="majorHAnsi" w:hAnsiTheme="majorHAnsi" w:cs="Arial"/>
          <w:bCs/>
          <w:iCs/>
          <w:sz w:val="22"/>
          <w:szCs w:val="22"/>
        </w:rPr>
      </w:pPr>
      <w:r w:rsidRPr="009108AA">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CDFC339" w14:textId="442DE431" w:rsidR="008D0720" w:rsidRPr="008B08EE" w:rsidRDefault="008D0720">
      <w:pPr>
        <w:pStyle w:val="Nivel010"/>
        <w:numPr>
          <w:ilvl w:val="0"/>
          <w:numId w:val="22"/>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SEXTA</w:t>
      </w:r>
      <w:r>
        <w:rPr>
          <w:rFonts w:asciiTheme="majorHAnsi" w:hAnsiTheme="majorHAnsi" w:cs="Arial"/>
          <w:color w:val="auto"/>
          <w:sz w:val="22"/>
          <w:szCs w:val="22"/>
        </w:rPr>
        <w:t xml:space="preserve"> </w:t>
      </w:r>
      <w:r w:rsidRPr="008B08EE">
        <w:rPr>
          <w:rFonts w:asciiTheme="majorHAnsi" w:hAnsiTheme="majorHAnsi" w:cs="Arial"/>
          <w:color w:val="auto"/>
          <w:sz w:val="22"/>
          <w:szCs w:val="22"/>
        </w:rPr>
        <w:t xml:space="preserve">– </w:t>
      </w:r>
      <w:r>
        <w:rPr>
          <w:rFonts w:asciiTheme="majorHAnsi" w:hAnsiTheme="majorHAnsi" w:cs="Arial"/>
          <w:color w:val="auto"/>
          <w:sz w:val="22"/>
          <w:szCs w:val="22"/>
        </w:rPr>
        <w:t>ALTERAÇÃO OU UTILIZAÇÃO DOS PREÇOS REGISTRADOS</w:t>
      </w:r>
      <w:r w:rsidRPr="008B08EE">
        <w:rPr>
          <w:rFonts w:asciiTheme="majorHAnsi" w:hAnsiTheme="majorHAnsi" w:cs="Arial"/>
          <w:color w:val="auto"/>
          <w:sz w:val="22"/>
          <w:szCs w:val="22"/>
        </w:rPr>
        <w:t>.</w:t>
      </w:r>
    </w:p>
    <w:p w14:paraId="4F5118B4" w14:textId="77777777" w:rsidR="008D0720" w:rsidRPr="008B08EE" w:rsidRDefault="008D0720" w:rsidP="008D0720">
      <w:pPr>
        <w:pStyle w:val="Nivel010"/>
        <w:numPr>
          <w:ilvl w:val="0"/>
          <w:numId w:val="0"/>
        </w:numPr>
        <w:spacing w:before="0"/>
        <w:rPr>
          <w:rFonts w:asciiTheme="majorHAnsi" w:hAnsiTheme="majorHAnsi" w:cs="Arial"/>
          <w:sz w:val="22"/>
          <w:szCs w:val="22"/>
        </w:rPr>
      </w:pPr>
    </w:p>
    <w:p w14:paraId="04609FB7" w14:textId="55E5DDF1" w:rsidR="008D129D" w:rsidRPr="008D129D" w:rsidRDefault="008D129D">
      <w:pPr>
        <w:pStyle w:val="Nivel2"/>
        <w:numPr>
          <w:ilvl w:val="1"/>
          <w:numId w:val="22"/>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Os preços registrados poderão ser alterados ou atualizados em decorrência de eventual redução dos preços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cados no mercado ou de fato que eleve o custo dos bens, das obras ou dos serviços registrados, nas seguintes situações:</w:t>
      </w:r>
    </w:p>
    <w:p w14:paraId="09DBE0F0" w14:textId="77777777" w:rsidR="008D129D" w:rsidRPr="008D129D" w:rsidRDefault="008D129D">
      <w:pPr>
        <w:pStyle w:val="Nvel3"/>
        <w:numPr>
          <w:ilvl w:val="2"/>
          <w:numId w:val="22"/>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351062B" w14:textId="77777777" w:rsidR="008D129D" w:rsidRPr="008D129D" w:rsidRDefault="008D129D">
      <w:pPr>
        <w:pStyle w:val="Nvel3"/>
        <w:numPr>
          <w:ilvl w:val="2"/>
          <w:numId w:val="22"/>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Em caso de criação, alteração ou ex</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66667530" w14:textId="77777777" w:rsidR="008D129D" w:rsidRPr="008D129D" w:rsidRDefault="008D129D">
      <w:pPr>
        <w:pStyle w:val="Nvel3"/>
        <w:numPr>
          <w:ilvl w:val="2"/>
          <w:numId w:val="22"/>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previsão no edital ou no aviso de contratação direta de cláusula de reajustamento ou repactuação sobre os preços registrados, nos termos da Lei nº 14.133, de 2021.</w:t>
      </w:r>
    </w:p>
    <w:p w14:paraId="03AA9CEA" w14:textId="1B1BB88A" w:rsidR="008D129D" w:rsidRPr="008D129D" w:rsidRDefault="008D129D">
      <w:pPr>
        <w:pStyle w:val="Nvel4"/>
        <w:numPr>
          <w:ilvl w:val="3"/>
          <w:numId w:val="22"/>
        </w:numPr>
        <w:ind w:left="567"/>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 xml:space="preserve">do índice </w:t>
      </w:r>
      <w:r w:rsidR="000709BA" w:rsidRPr="00082661">
        <w:rPr>
          <w:rFonts w:asciiTheme="majorHAnsi" w:hAnsiTheme="majorHAnsi" w:cstheme="majorHAnsi"/>
          <w:b/>
          <w:bCs/>
          <w:sz w:val="22"/>
          <w:szCs w:val="22"/>
        </w:rPr>
        <w:t>IPCA/IBGE</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do período, e em sua falta,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aplicar-se-á o índice fixado pelo Governo Federal, no período do reajuste, legalmente permitido à época,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435274C1" w14:textId="77777777" w:rsidR="008D129D" w:rsidRPr="008D129D" w:rsidRDefault="008D129D">
      <w:pPr>
        <w:pStyle w:val="Nvel4"/>
        <w:numPr>
          <w:ilvl w:val="3"/>
          <w:numId w:val="22"/>
        </w:numPr>
        <w:ind w:left="567"/>
        <w:rPr>
          <w:rFonts w:asciiTheme="majorHAnsi" w:hAnsiTheme="majorHAnsi" w:cstheme="majorHAnsi"/>
          <w:sz w:val="22"/>
          <w:szCs w:val="22"/>
        </w:rPr>
      </w:pPr>
      <w:r w:rsidRPr="008D129D">
        <w:rPr>
          <w:rFonts w:asciiTheme="majorHAnsi" w:hAnsiTheme="majorHAnsi" w:cstheme="majorHAnsi"/>
          <w:sz w:val="22"/>
          <w:szCs w:val="22"/>
        </w:rPr>
        <w:t>No caso da repactuação, poderá ser a pedido do interessado, conforme critérios definidos para a contratação.</w:t>
      </w:r>
    </w:p>
    <w:p w14:paraId="431643BF" w14:textId="77777777" w:rsidR="00A83195" w:rsidRPr="008B08EE" w:rsidRDefault="00A83195" w:rsidP="00A83195">
      <w:pPr>
        <w:ind w:left="425"/>
        <w:jc w:val="both"/>
        <w:rPr>
          <w:rFonts w:asciiTheme="majorHAnsi" w:hAnsiTheme="majorHAnsi" w:cs="Arial"/>
          <w:bCs/>
          <w:iCs/>
          <w:sz w:val="22"/>
          <w:szCs w:val="22"/>
        </w:rPr>
      </w:pPr>
    </w:p>
    <w:p w14:paraId="4831D1F3" w14:textId="7071E4F5" w:rsidR="00A83195" w:rsidRPr="008B08EE" w:rsidRDefault="00A83195">
      <w:pPr>
        <w:pStyle w:val="Nivel010"/>
        <w:numPr>
          <w:ilvl w:val="0"/>
          <w:numId w:val="22"/>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SETIMA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3A502FC5" w14:textId="77777777" w:rsidR="00A83195" w:rsidRPr="008B08EE" w:rsidRDefault="00A83195" w:rsidP="00A83195">
      <w:pPr>
        <w:pStyle w:val="Nivel010"/>
        <w:numPr>
          <w:ilvl w:val="0"/>
          <w:numId w:val="0"/>
        </w:numPr>
        <w:spacing w:before="0"/>
        <w:rPr>
          <w:rFonts w:asciiTheme="majorHAnsi" w:hAnsiTheme="majorHAnsi" w:cs="Arial"/>
          <w:sz w:val="22"/>
          <w:szCs w:val="22"/>
        </w:rPr>
      </w:pPr>
    </w:p>
    <w:p w14:paraId="3117EB6D" w14:textId="77777777" w:rsidR="008D129D" w:rsidRPr="008D129D" w:rsidRDefault="008D129D">
      <w:pPr>
        <w:pStyle w:val="Nivel2"/>
        <w:numPr>
          <w:ilvl w:val="1"/>
          <w:numId w:val="22"/>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registrado tornar-se superior ao preço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 no mercado por mo</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vo superveniente, o órgão ou en</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dade gerenciadora convocará o fornecedor para negociar a redução do preço registrado.</w:t>
      </w:r>
    </w:p>
    <w:p w14:paraId="7DAF7F86" w14:textId="77777777" w:rsidR="008D129D" w:rsidRP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Caso não aceite reduzir seu preço aos valores pra</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50BC2A18" w14:textId="77777777" w:rsidR="008D129D" w:rsidRP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7C2A5" w14:textId="77777777" w:rsidR="008D129D" w:rsidRP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w:t>
      </w:r>
      <w:r w:rsidRPr="008D129D">
        <w:rPr>
          <w:rFonts w:asciiTheme="majorHAnsi" w:eastAsia="Calibri" w:hAnsiTheme="majorHAnsi" w:cstheme="majorHAnsi"/>
          <w:color w:val="auto"/>
          <w:sz w:val="22"/>
          <w:szCs w:val="22"/>
        </w:rPr>
        <w:t>tid</w:t>
      </w:r>
      <w:r w:rsidRPr="008D129D">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bookmarkStart w:id="14" w:name="reducao_preco_mercado_negociacao_frustra"/>
      <w:bookmarkEnd w:id="14"/>
    </w:p>
    <w:p w14:paraId="07E30B50" w14:textId="77777777" w:rsidR="008D129D" w:rsidRP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redução do preço registrado, o gerenciador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2C35A799" w14:textId="77777777" w:rsidR="008D129D" w:rsidRPr="008D129D" w:rsidRDefault="008D129D">
      <w:pPr>
        <w:pStyle w:val="Nivel2"/>
        <w:numPr>
          <w:ilvl w:val="1"/>
          <w:numId w:val="22"/>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5" w:name="hipotese_preco_mercado_maior"/>
      <w:bookmarkEnd w:id="15"/>
    </w:p>
    <w:p w14:paraId="216B6084" w14:textId="77777777" w:rsidR="008D129D" w:rsidRP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16" w:name="prova_preco_mercado_maior"/>
      <w:bookmarkEnd w:id="16"/>
    </w:p>
    <w:p w14:paraId="2F6269D1" w14:textId="12487AE8" w:rsidR="008D129D" w:rsidRP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Não hipótese de não comprovação da existência de fato superveniente que inviabilize o preço registrado, o pedido será indeferido pelo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17" w:name="nao_comprovacao_majoracao_mercado"/>
      <w:bookmarkEnd w:id="17"/>
    </w:p>
    <w:p w14:paraId="6D8243CD" w14:textId="4A59C480" w:rsidR="008D129D" w:rsidRP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stheme="majorHAnsi"/>
          <w:color w:val="auto"/>
          <w:sz w:val="22"/>
          <w:szCs w:val="22"/>
        </w:rPr>
        <w:t>respectivamente referente</w:t>
      </w:r>
      <w:r w:rsidRPr="008D129D">
        <w:rPr>
          <w:rFonts w:asciiTheme="majorHAnsi" w:hAnsiTheme="majorHAnsi" w:cstheme="majorHAnsi"/>
          <w:color w:val="auto"/>
          <w:sz w:val="22"/>
          <w:szCs w:val="22"/>
        </w:rPr>
        <w:t>.</w:t>
      </w:r>
    </w:p>
    <w:p w14:paraId="396FF740" w14:textId="2547C9BC" w:rsidR="008D129D" w:rsidRP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entidade gerenciadora procederá ao cancelamento da ata de registro de preços, e adotará as medidas cabíveis para a obtenção da contratação mais vantajosa.</w:t>
      </w:r>
      <w:bookmarkStart w:id="18" w:name="majora_preco_mercado_negociacao_frustra"/>
      <w:bookmarkEnd w:id="18"/>
    </w:p>
    <w:p w14:paraId="176D1BC2" w14:textId="6EF46841" w:rsidR="008D129D" w:rsidRP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comprovação da majoração do preço de mercado que inviabilize o preço registrado, conforme previsto no item</w:t>
      </w:r>
      <w:r>
        <w:rPr>
          <w:rFonts w:asciiTheme="majorHAnsi" w:hAnsiTheme="majorHAnsi" w:cstheme="majorHAnsi"/>
          <w:color w:val="auto"/>
          <w:sz w:val="22"/>
          <w:szCs w:val="22"/>
        </w:rPr>
        <w:t xml:space="preserve"> respectivamente</w:t>
      </w:r>
      <w:r w:rsidRPr="008D129D">
        <w:rPr>
          <w:rFonts w:asciiTheme="majorHAnsi" w:hAnsiTheme="majorHAnsi" w:cstheme="majorHAnsi"/>
          <w:color w:val="auto"/>
          <w:sz w:val="22"/>
          <w:szCs w:val="22"/>
        </w:rPr>
        <w:t>,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atualizará o preço registrado, de acordo com a realidade dos valores praticados pelo mercado.</w:t>
      </w:r>
    </w:p>
    <w:p w14:paraId="4FCE9C38" w14:textId="31BE79A5" w:rsidR="008D129D" w:rsidRDefault="008D129D">
      <w:pPr>
        <w:pStyle w:val="Nvel3"/>
        <w:numPr>
          <w:ilvl w:val="2"/>
          <w:numId w:val="22"/>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sobre a efe</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7A0F5C2C" w14:textId="77777777" w:rsidR="00BC0F0C" w:rsidRPr="008D129D" w:rsidRDefault="00BC0F0C" w:rsidP="00BC0F0C">
      <w:pPr>
        <w:pStyle w:val="Nvel3"/>
        <w:numPr>
          <w:ilvl w:val="0"/>
          <w:numId w:val="0"/>
        </w:numPr>
        <w:ind w:left="426"/>
        <w:rPr>
          <w:rFonts w:asciiTheme="majorHAnsi" w:hAnsiTheme="majorHAnsi" w:cstheme="majorHAnsi"/>
          <w:color w:val="auto"/>
          <w:sz w:val="22"/>
          <w:szCs w:val="22"/>
        </w:rPr>
      </w:pPr>
    </w:p>
    <w:p w14:paraId="3A500024" w14:textId="27D5877F" w:rsidR="00BC0F0C" w:rsidRPr="008B08EE" w:rsidRDefault="00BC0F0C">
      <w:pPr>
        <w:pStyle w:val="Nivel010"/>
        <w:numPr>
          <w:ilvl w:val="0"/>
          <w:numId w:val="22"/>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OITAVA</w:t>
      </w:r>
      <w:r>
        <w:rPr>
          <w:rFonts w:asciiTheme="majorHAnsi" w:hAnsiTheme="majorHAnsi" w:cs="Arial"/>
          <w:color w:val="auto"/>
          <w:sz w:val="22"/>
          <w:szCs w:val="22"/>
        </w:rPr>
        <w:t xml:space="preserve"> - </w:t>
      </w:r>
      <w:r w:rsidRPr="00BC0F0C">
        <w:rPr>
          <w:rFonts w:asciiTheme="majorHAnsi" w:hAnsiTheme="majorHAnsi" w:cs="Arial"/>
          <w:color w:val="auto"/>
          <w:sz w:val="22"/>
          <w:szCs w:val="22"/>
        </w:rPr>
        <w:t>REMANEJAMENTO DAS QUANTIDADES REGISTRADAS NA</w:t>
      </w:r>
      <w:r>
        <w:rPr>
          <w:rFonts w:asciiTheme="majorHAnsi" w:hAnsiTheme="majorHAnsi" w:cs="Arial"/>
          <w:color w:val="auto"/>
          <w:sz w:val="22"/>
          <w:szCs w:val="22"/>
        </w:rPr>
        <w:t xml:space="preserve"> ATA DE REGISTRO DE PREÇO</w:t>
      </w:r>
      <w:r w:rsidRPr="008B08EE">
        <w:rPr>
          <w:rFonts w:asciiTheme="majorHAnsi" w:hAnsiTheme="majorHAnsi" w:cs="Arial"/>
          <w:color w:val="auto"/>
          <w:sz w:val="22"/>
          <w:szCs w:val="22"/>
        </w:rPr>
        <w:t>.</w:t>
      </w:r>
    </w:p>
    <w:p w14:paraId="2A223E2B" w14:textId="77777777" w:rsidR="00BC0F0C" w:rsidRPr="008B08EE" w:rsidRDefault="00BC0F0C" w:rsidP="00BC0F0C">
      <w:pPr>
        <w:pStyle w:val="Nivel010"/>
        <w:numPr>
          <w:ilvl w:val="0"/>
          <w:numId w:val="0"/>
        </w:numPr>
        <w:spacing w:before="0"/>
        <w:rPr>
          <w:rFonts w:asciiTheme="majorHAnsi" w:hAnsiTheme="majorHAnsi" w:cs="Arial"/>
          <w:sz w:val="22"/>
          <w:szCs w:val="22"/>
        </w:rPr>
      </w:pPr>
    </w:p>
    <w:p w14:paraId="2C959D0B" w14:textId="0766994C" w:rsidR="00BC0F0C" w:rsidRPr="00BC0F0C" w:rsidRDefault="00BC0F0C">
      <w:pPr>
        <w:pStyle w:val="Nivel2"/>
        <w:numPr>
          <w:ilvl w:val="1"/>
          <w:numId w:val="22"/>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previstas para os itens com preços registrados nas atas de registro de preços poderão ser remanejadas pelo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entre os órgãos ou as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e não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do registro de preços.</w:t>
      </w:r>
    </w:p>
    <w:p w14:paraId="02B681F2" w14:textId="77777777" w:rsidR="00BC0F0C" w:rsidRPr="00BC0F0C" w:rsidRDefault="00BC0F0C">
      <w:pPr>
        <w:pStyle w:val="Nivel2"/>
        <w:numPr>
          <w:ilvl w:val="1"/>
          <w:numId w:val="22"/>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 xml:space="preserve"> O remanejamento somente poderá ser feito:</w:t>
      </w:r>
    </w:p>
    <w:p w14:paraId="2EA3D750" w14:textId="77777777" w:rsidR="00BC0F0C" w:rsidRPr="00F94F8B" w:rsidRDefault="00BC0F0C">
      <w:pPr>
        <w:pStyle w:val="Nvel3"/>
        <w:numPr>
          <w:ilvl w:val="2"/>
          <w:numId w:val="22"/>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ou</w:t>
      </w:r>
    </w:p>
    <w:p w14:paraId="5E87ECF5" w14:textId="77777777" w:rsidR="00BC0F0C" w:rsidRPr="00F94F8B" w:rsidRDefault="00BC0F0C">
      <w:pPr>
        <w:pStyle w:val="Nvel3"/>
        <w:numPr>
          <w:ilvl w:val="2"/>
          <w:numId w:val="22"/>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entidade não participante.</w:t>
      </w:r>
    </w:p>
    <w:p w14:paraId="1F9A5C21" w14:textId="77777777" w:rsidR="00BC0F0C" w:rsidRPr="00BC0F0C" w:rsidRDefault="00BC0F0C">
      <w:pPr>
        <w:pStyle w:val="Nivel2"/>
        <w:numPr>
          <w:ilvl w:val="1"/>
          <w:numId w:val="22"/>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que tiver es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mado 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que pretende contratar será considerado participante para efeito do remanejamento.</w:t>
      </w:r>
      <w:bookmarkStart w:id="19" w:name="gerenciador_estimador_é_partic_em_remane"/>
      <w:bookmarkEnd w:id="19"/>
    </w:p>
    <w:p w14:paraId="7FCD31C1" w14:textId="77777777" w:rsidR="00BC0F0C" w:rsidRPr="00BC0F0C" w:rsidRDefault="00BC0F0C">
      <w:pPr>
        <w:pStyle w:val="Nivel2"/>
        <w:numPr>
          <w:ilvl w:val="1"/>
          <w:numId w:val="22"/>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de remanejamento de órgão ou entidade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para órgão ou entidade não participante, serão observados os limites previstos no art. 32 do Decreto nº 11.462, de 2023.</w:t>
      </w:r>
    </w:p>
    <w:p w14:paraId="7DFABC29" w14:textId="77777777" w:rsidR="00BC0F0C" w:rsidRPr="00BC0F0C" w:rsidRDefault="00BC0F0C">
      <w:pPr>
        <w:pStyle w:val="Nivel2"/>
        <w:numPr>
          <w:ilvl w:val="1"/>
          <w:numId w:val="22"/>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Competirá ao órgão ou à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autorizar o remanejamento solicitado, com a redução do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 inicialmente informado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desde que haja prévia anuência do órgão ou da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que sofrer redução dos quantitativos informados.</w:t>
      </w:r>
    </w:p>
    <w:p w14:paraId="17116543" w14:textId="77777777" w:rsidR="00BC0F0C" w:rsidRPr="00BC0F0C" w:rsidRDefault="00BC0F0C">
      <w:pPr>
        <w:pStyle w:val="Nivel2"/>
        <w:numPr>
          <w:ilvl w:val="1"/>
          <w:numId w:val="22"/>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Caso o remanejamento seja feito entre órgãos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dos Estados, do Distrito Federal ou de Municípios dis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0E06186D" w14:textId="48B40EF1" w:rsidR="00BC0F0C" w:rsidRDefault="00BC0F0C">
      <w:pPr>
        <w:pStyle w:val="Nivel2"/>
        <w:numPr>
          <w:ilvl w:val="1"/>
          <w:numId w:val="22"/>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lastRenderedPageBreak/>
        <w:t>Na hipótese da compra centralizada, não havendo indicação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dos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vos dos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da compra centralizada, a distribuição das quantidades para a execução descentralizada será por meio do remanejamento.</w:t>
      </w:r>
    </w:p>
    <w:p w14:paraId="3EAE1CC0" w14:textId="77777777" w:rsidR="00B857A1" w:rsidRPr="00BC0F0C" w:rsidRDefault="00B857A1" w:rsidP="00B857A1">
      <w:pPr>
        <w:pStyle w:val="Nivel2"/>
        <w:numPr>
          <w:ilvl w:val="0"/>
          <w:numId w:val="0"/>
        </w:numPr>
        <w:autoSpaceDE w:val="0"/>
        <w:autoSpaceDN w:val="0"/>
        <w:adjustRightInd w:val="0"/>
        <w:rPr>
          <w:rFonts w:asciiTheme="majorHAnsi" w:hAnsiTheme="majorHAnsi" w:cstheme="majorHAnsi"/>
          <w:sz w:val="22"/>
          <w:szCs w:val="22"/>
        </w:rPr>
      </w:pPr>
    </w:p>
    <w:p w14:paraId="60DD2A07" w14:textId="65562D1A" w:rsidR="00904541" w:rsidRDefault="00904541">
      <w:pPr>
        <w:pStyle w:val="Nivel010"/>
        <w:numPr>
          <w:ilvl w:val="0"/>
          <w:numId w:val="22"/>
        </w:numPr>
        <w:shd w:val="clear" w:color="auto" w:fill="C8CAE7" w:themeFill="text2" w:themeFillTint="33"/>
        <w:spacing w:before="0"/>
        <w:rPr>
          <w:rFonts w:asciiTheme="majorHAnsi" w:hAnsiTheme="majorHAnsi" w:cs="Arial"/>
          <w:sz w:val="22"/>
          <w:szCs w:val="22"/>
        </w:rPr>
      </w:pPr>
      <w:r w:rsidRPr="008B08EE">
        <w:rPr>
          <w:rFonts w:asciiTheme="majorHAnsi" w:hAnsiTheme="majorHAnsi" w:cs="Arial"/>
          <w:color w:val="auto"/>
          <w:sz w:val="22"/>
          <w:szCs w:val="22"/>
        </w:rPr>
        <w:t xml:space="preserve">CLÁUSULA </w:t>
      </w:r>
      <w:r w:rsidR="00B857A1">
        <w:rPr>
          <w:rFonts w:asciiTheme="majorHAnsi" w:hAnsiTheme="majorHAnsi" w:cs="Arial"/>
          <w:color w:val="auto"/>
          <w:sz w:val="22"/>
          <w:szCs w:val="22"/>
        </w:rPr>
        <w:t>NONA</w:t>
      </w:r>
      <w:r w:rsidRPr="008B08EE">
        <w:rPr>
          <w:rFonts w:asciiTheme="majorHAnsi" w:hAnsiTheme="majorHAnsi" w:cs="Arial"/>
          <w:color w:val="auto"/>
          <w:sz w:val="22"/>
          <w:szCs w:val="22"/>
        </w:rPr>
        <w:t xml:space="preserve"> </w:t>
      </w:r>
      <w:r>
        <w:rPr>
          <w:rFonts w:asciiTheme="majorHAnsi" w:hAnsiTheme="majorHAnsi" w:cs="Arial"/>
          <w:color w:val="auto"/>
          <w:sz w:val="22"/>
          <w:szCs w:val="22"/>
        </w:rPr>
        <w:t>–</w:t>
      </w:r>
      <w:r w:rsidRPr="00904541">
        <w:rPr>
          <w:rFonts w:asciiTheme="majorHAnsi" w:hAnsiTheme="majorHAnsi" w:cs="Arial"/>
          <w:color w:val="auto"/>
          <w:sz w:val="22"/>
          <w:szCs w:val="22"/>
        </w:rPr>
        <w:t xml:space="preserve"> </w:t>
      </w:r>
      <w:r>
        <w:rPr>
          <w:rFonts w:asciiTheme="majorHAnsi" w:hAnsiTheme="majorHAnsi" w:cs="Arial"/>
          <w:color w:val="auto"/>
          <w:sz w:val="22"/>
          <w:szCs w:val="22"/>
        </w:rPr>
        <w:t>CANCELAMENTO DO REGISTRO DO LICITANTE VENCEDOR E DOS PREÇOS REGISTRADOS</w:t>
      </w:r>
    </w:p>
    <w:p w14:paraId="2BD15F51" w14:textId="77777777" w:rsidR="00904541" w:rsidRPr="00314704" w:rsidRDefault="00904541" w:rsidP="00904541">
      <w:pPr>
        <w:rPr>
          <w:rFonts w:asciiTheme="majorHAnsi" w:hAnsiTheme="majorHAnsi" w:cs="Arial"/>
          <w:iCs/>
          <w:color w:val="000000"/>
          <w:sz w:val="22"/>
          <w:szCs w:val="22"/>
        </w:rPr>
      </w:pPr>
    </w:p>
    <w:p w14:paraId="3E366FCE" w14:textId="1E62B4B2" w:rsidR="005921E2" w:rsidRPr="00382EAE" w:rsidRDefault="005921E2">
      <w:pPr>
        <w:pStyle w:val="Nivel2"/>
        <w:numPr>
          <w:ilvl w:val="1"/>
          <w:numId w:val="25"/>
        </w:numPr>
        <w:autoSpaceDE w:val="0"/>
        <w:autoSpaceDN w:val="0"/>
        <w:adjustRightInd w:val="0"/>
        <w:rPr>
          <w:rFonts w:asciiTheme="majorHAnsi" w:hAnsiTheme="majorHAnsi" w:cstheme="majorHAnsi"/>
          <w:sz w:val="22"/>
          <w:szCs w:val="22"/>
        </w:rPr>
      </w:pPr>
      <w:bookmarkStart w:id="20" w:name="_Hlk156912828"/>
      <w:r w:rsidRPr="00382EAE">
        <w:rPr>
          <w:rFonts w:asciiTheme="majorHAnsi" w:hAnsiTheme="majorHAnsi" w:cstheme="majorHAnsi"/>
          <w:sz w:val="22"/>
          <w:szCs w:val="22"/>
        </w:rPr>
        <w:t>O registro do fornecedor será cancelado pelo gerenciador, quando o fornecedor:</w:t>
      </w:r>
      <w:bookmarkStart w:id="21" w:name="cancelamento_do_fornecedor"/>
      <w:bookmarkEnd w:id="21"/>
    </w:p>
    <w:p w14:paraId="496C19FC" w14:textId="77777777" w:rsidR="005921E2" w:rsidRPr="00904541" w:rsidRDefault="005921E2">
      <w:pPr>
        <w:pStyle w:val="Nvel3"/>
        <w:numPr>
          <w:ilvl w:val="2"/>
          <w:numId w:val="25"/>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Descumprir as condições da ata de registro de preços, sem motivo justificado;</w:t>
      </w:r>
    </w:p>
    <w:p w14:paraId="532DC4D1" w14:textId="77777777" w:rsidR="005921E2" w:rsidRPr="00904541" w:rsidRDefault="005921E2">
      <w:pPr>
        <w:pStyle w:val="Nvel3"/>
        <w:numPr>
          <w:ilvl w:val="2"/>
          <w:numId w:val="25"/>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re</w:t>
      </w:r>
      <w:r w:rsidRPr="00904541">
        <w:rPr>
          <w:rFonts w:asciiTheme="majorHAnsi" w:eastAsia="Arial" w:hAnsiTheme="majorHAnsi" w:cstheme="majorHAnsi"/>
          <w:color w:val="auto"/>
          <w:sz w:val="22"/>
          <w:szCs w:val="22"/>
        </w:rPr>
        <w:t>ti</w:t>
      </w:r>
      <w:r w:rsidRPr="00904541">
        <w:rPr>
          <w:rFonts w:asciiTheme="majorHAnsi" w:hAnsiTheme="majorHAnsi" w:cstheme="majorHAnsi"/>
          <w:color w:val="auto"/>
          <w:sz w:val="22"/>
          <w:szCs w:val="22"/>
        </w:rPr>
        <w:t>rar a nota de empenho, ou instrumento equivalente, no prazo estabelecido pela Administração sem justificativa razoável;</w:t>
      </w:r>
    </w:p>
    <w:p w14:paraId="1DE471D3" w14:textId="77777777" w:rsidR="005921E2" w:rsidRPr="00904541" w:rsidRDefault="005921E2">
      <w:pPr>
        <w:pStyle w:val="Nvel3"/>
        <w:numPr>
          <w:ilvl w:val="2"/>
          <w:numId w:val="25"/>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aceitar manter seu preço registrado, na hipótese prevista no artigo 27, § 2º, do Decreto nº 11.462, de 2023; ou</w:t>
      </w:r>
    </w:p>
    <w:p w14:paraId="5FEF74B5" w14:textId="77777777" w:rsidR="005921E2" w:rsidRPr="00904541" w:rsidRDefault="005921E2">
      <w:pPr>
        <w:pStyle w:val="Nvel3"/>
        <w:numPr>
          <w:ilvl w:val="2"/>
          <w:numId w:val="25"/>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 Sofrer sanção prevista nos incisos III ou IV do caput do art. 156 da Lei nº 14.133, de 2021.</w:t>
      </w:r>
    </w:p>
    <w:p w14:paraId="005D216B" w14:textId="77777777" w:rsidR="005921E2" w:rsidRPr="00382EAE" w:rsidRDefault="005921E2" w:rsidP="00323CDE">
      <w:pPr>
        <w:pStyle w:val="Nvel4"/>
        <w:numPr>
          <w:ilvl w:val="3"/>
          <w:numId w:val="25"/>
        </w:numPr>
        <w:ind w:left="142"/>
        <w:rPr>
          <w:rFonts w:asciiTheme="majorHAnsi" w:hAnsiTheme="majorHAnsi" w:cstheme="majorHAnsi"/>
          <w:sz w:val="22"/>
          <w:szCs w:val="22"/>
        </w:rPr>
      </w:pPr>
      <w:r w:rsidRPr="00382EAE">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FD7BB4C" w14:textId="461BFCA8" w:rsidR="005921E2" w:rsidRPr="00382EAE" w:rsidRDefault="005921E2">
      <w:pPr>
        <w:pStyle w:val="Nivel2"/>
        <w:numPr>
          <w:ilvl w:val="1"/>
          <w:numId w:val="25"/>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 O cancelamento de registros nas hipóteses previstas </w:t>
      </w:r>
      <w:r w:rsidR="00482660">
        <w:rPr>
          <w:rFonts w:asciiTheme="majorHAnsi" w:hAnsiTheme="majorHAnsi" w:cstheme="majorHAnsi"/>
          <w:sz w:val="22"/>
          <w:szCs w:val="22"/>
        </w:rPr>
        <w:t xml:space="preserve">nesta ata, </w:t>
      </w:r>
      <w:r w:rsidRPr="00382EAE">
        <w:rPr>
          <w:rFonts w:asciiTheme="majorHAnsi" w:hAnsiTheme="majorHAnsi" w:cstheme="majorHAnsi"/>
          <w:sz w:val="22"/>
          <w:szCs w:val="22"/>
        </w:rPr>
        <w:t>será formalizado por despacho do órgão ou da entidade gerenciadora, garantidos os princípios do contraditório e da ampla defesa.</w:t>
      </w:r>
    </w:p>
    <w:p w14:paraId="623919A4" w14:textId="77777777" w:rsidR="005921E2" w:rsidRPr="00382EAE" w:rsidRDefault="005921E2">
      <w:pPr>
        <w:pStyle w:val="Nivel2"/>
        <w:numPr>
          <w:ilvl w:val="1"/>
          <w:numId w:val="25"/>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43999847" w14:textId="77777777" w:rsidR="005921E2" w:rsidRPr="00382EAE" w:rsidRDefault="005921E2">
      <w:pPr>
        <w:pStyle w:val="Nivel2"/>
        <w:numPr>
          <w:ilvl w:val="1"/>
          <w:numId w:val="25"/>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22" w:name="cancelamento_da_ata"/>
      <w:bookmarkEnd w:id="22"/>
      <w:r w:rsidRPr="00382EAE">
        <w:rPr>
          <w:rFonts w:asciiTheme="majorHAnsi" w:hAnsiTheme="majorHAnsi" w:cstheme="majorHAnsi"/>
          <w:sz w:val="22"/>
          <w:szCs w:val="22"/>
        </w:rPr>
        <w:t xml:space="preserve"> </w:t>
      </w:r>
    </w:p>
    <w:p w14:paraId="7673B6D4" w14:textId="77777777" w:rsidR="005921E2" w:rsidRPr="00904541" w:rsidRDefault="005921E2">
      <w:pPr>
        <w:pStyle w:val="Nvel3"/>
        <w:numPr>
          <w:ilvl w:val="2"/>
          <w:numId w:val="25"/>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Por razão de interesse público;</w:t>
      </w:r>
    </w:p>
    <w:p w14:paraId="5039D774" w14:textId="77777777" w:rsidR="005921E2" w:rsidRPr="00904541" w:rsidRDefault="005921E2">
      <w:pPr>
        <w:pStyle w:val="Nvel3"/>
        <w:numPr>
          <w:ilvl w:val="2"/>
          <w:numId w:val="25"/>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A pedido do fornecedor, decorrente de caso fortuito ou força maior; ou</w:t>
      </w:r>
    </w:p>
    <w:p w14:paraId="560B6178" w14:textId="67318079" w:rsidR="005921E2" w:rsidRPr="00904541" w:rsidRDefault="005921E2">
      <w:pPr>
        <w:pStyle w:val="Nvel3"/>
        <w:numPr>
          <w:ilvl w:val="2"/>
          <w:numId w:val="25"/>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Se não houver êxito nas negociações, nas hipóteses em que o preço de mercado tornar-se superior ou inferior ao preço registrado, nos termos do artigos 26, § 3º </w:t>
      </w:r>
      <w:r w:rsidR="009C67D6" w:rsidRPr="00904541">
        <w:rPr>
          <w:rFonts w:asciiTheme="majorHAnsi" w:hAnsiTheme="majorHAnsi" w:cstheme="majorHAnsi"/>
          <w:color w:val="auto"/>
          <w:sz w:val="22"/>
          <w:szCs w:val="22"/>
        </w:rPr>
        <w:t>e 27</w:t>
      </w:r>
      <w:r w:rsidRPr="00904541">
        <w:rPr>
          <w:rFonts w:asciiTheme="majorHAnsi" w:hAnsiTheme="majorHAnsi" w:cstheme="majorHAnsi"/>
          <w:color w:val="auto"/>
          <w:sz w:val="22"/>
          <w:szCs w:val="22"/>
        </w:rPr>
        <w:t xml:space="preserve">, § 4º, ambos do Decreto nº 11.462, de 2023. </w:t>
      </w:r>
    </w:p>
    <w:bookmarkEnd w:id="20"/>
    <w:p w14:paraId="5C06C708" w14:textId="77777777" w:rsidR="00E44856" w:rsidRDefault="00E44856" w:rsidP="00E44856">
      <w:pPr>
        <w:rPr>
          <w:rFonts w:asciiTheme="majorHAnsi" w:hAnsiTheme="majorHAnsi" w:cs="Arial"/>
          <w:iCs/>
          <w:color w:val="000000"/>
          <w:sz w:val="22"/>
          <w:szCs w:val="22"/>
        </w:rPr>
      </w:pPr>
    </w:p>
    <w:p w14:paraId="449BBA45" w14:textId="51180E8E" w:rsidR="00E44856" w:rsidRPr="00E44856" w:rsidRDefault="00E44856">
      <w:pPr>
        <w:pStyle w:val="Nivel010"/>
        <w:numPr>
          <w:ilvl w:val="0"/>
          <w:numId w:val="22"/>
        </w:numPr>
        <w:shd w:val="clear" w:color="auto" w:fill="C8CAE7" w:themeFill="text2" w:themeFillTint="33"/>
        <w:spacing w:before="0"/>
        <w:rPr>
          <w:rFonts w:asciiTheme="majorHAnsi" w:hAnsiTheme="majorHAnsi" w:cs="Arial"/>
          <w:iCs/>
          <w:color w:val="000000"/>
          <w:sz w:val="22"/>
          <w:szCs w:val="22"/>
        </w:rPr>
      </w:pPr>
      <w:r w:rsidRPr="00E44856">
        <w:rPr>
          <w:rFonts w:asciiTheme="majorHAnsi" w:hAnsiTheme="majorHAnsi" w:cs="Arial"/>
          <w:color w:val="auto"/>
          <w:sz w:val="22"/>
          <w:szCs w:val="22"/>
        </w:rPr>
        <w:t xml:space="preserve">CLÁUSULA DECIMA  – </w:t>
      </w:r>
      <w:r>
        <w:rPr>
          <w:rFonts w:asciiTheme="majorHAnsi" w:hAnsiTheme="majorHAnsi" w:cs="Arial"/>
          <w:color w:val="auto"/>
          <w:sz w:val="22"/>
          <w:szCs w:val="22"/>
        </w:rPr>
        <w:t>PENALIDADES</w:t>
      </w:r>
    </w:p>
    <w:p w14:paraId="3AB4B261" w14:textId="77777777" w:rsidR="00E44856" w:rsidRPr="00314704" w:rsidRDefault="00E44856" w:rsidP="00E44856">
      <w:pPr>
        <w:rPr>
          <w:rFonts w:asciiTheme="majorHAnsi" w:hAnsiTheme="majorHAnsi" w:cs="Arial"/>
          <w:iCs/>
          <w:color w:val="000000"/>
          <w:sz w:val="22"/>
          <w:szCs w:val="22"/>
        </w:rPr>
      </w:pPr>
    </w:p>
    <w:p w14:paraId="5EBA0FA4" w14:textId="1BB4B6A9"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O descumprimento da Ata de Registro de Preços ensejará aplicação das penalidades estabelecidas </w:t>
      </w:r>
      <w:r w:rsidRPr="00904541">
        <w:rPr>
          <w:rFonts w:asciiTheme="majorHAnsi" w:hAnsiTheme="majorHAnsi" w:cstheme="majorHAnsi"/>
          <w:i/>
          <w:sz w:val="22"/>
          <w:szCs w:val="22"/>
        </w:rPr>
        <w:t>no edital</w:t>
      </w:r>
      <w:r w:rsidRPr="00382EAE">
        <w:rPr>
          <w:rFonts w:asciiTheme="majorHAnsi" w:hAnsiTheme="majorHAnsi" w:cstheme="majorHAnsi"/>
          <w:sz w:val="22"/>
          <w:szCs w:val="22"/>
        </w:rPr>
        <w:t>.</w:t>
      </w:r>
    </w:p>
    <w:p w14:paraId="22F6E2E4" w14:textId="77777777" w:rsidR="005921E2" w:rsidRPr="00904541" w:rsidRDefault="005921E2">
      <w:pPr>
        <w:pStyle w:val="Nvel3"/>
        <w:numPr>
          <w:ilvl w:val="2"/>
          <w:numId w:val="25"/>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746B1646" w14:textId="77777777" w:rsidR="005921E2" w:rsidRPr="00382EAE" w:rsidRDefault="005921E2">
      <w:pPr>
        <w:pStyle w:val="Nivel2"/>
        <w:numPr>
          <w:ilvl w:val="1"/>
          <w:numId w:val="25"/>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506EB5C" w14:textId="013E3B6D" w:rsidR="005921E2" w:rsidRPr="00382EAE" w:rsidRDefault="005921E2">
      <w:pPr>
        <w:pStyle w:val="Nivel2"/>
        <w:numPr>
          <w:ilvl w:val="1"/>
          <w:numId w:val="25"/>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6139A14B" w14:textId="6EC965EC" w:rsidR="00D73574" w:rsidRPr="00382EAE" w:rsidRDefault="00D73574">
      <w:pPr>
        <w:pStyle w:val="Nivel010"/>
        <w:numPr>
          <w:ilvl w:val="0"/>
          <w:numId w:val="22"/>
        </w:numPr>
        <w:shd w:val="clear" w:color="auto" w:fill="C8CAE7" w:themeFill="text2" w:themeFillTint="33"/>
        <w:spacing w:before="0"/>
        <w:rPr>
          <w:rFonts w:asciiTheme="majorHAnsi" w:hAnsiTheme="majorHAnsi" w:cstheme="majorHAnsi"/>
          <w:color w:val="auto"/>
          <w:sz w:val="22"/>
          <w:szCs w:val="22"/>
        </w:rPr>
      </w:pPr>
      <w:r w:rsidRPr="00382EAE">
        <w:rPr>
          <w:rFonts w:asciiTheme="majorHAnsi" w:hAnsiTheme="majorHAnsi" w:cstheme="majorHAnsi"/>
          <w:color w:val="auto"/>
          <w:sz w:val="22"/>
          <w:szCs w:val="22"/>
        </w:rPr>
        <w:t xml:space="preserve">CLÁUSULA DÉCIMA </w:t>
      </w:r>
      <w:r w:rsidR="00B857A1">
        <w:rPr>
          <w:rFonts w:asciiTheme="majorHAnsi" w:hAnsiTheme="majorHAnsi" w:cstheme="majorHAnsi"/>
          <w:color w:val="auto"/>
          <w:sz w:val="22"/>
          <w:szCs w:val="22"/>
        </w:rPr>
        <w:t>PRIMEIRA</w:t>
      </w:r>
      <w:r w:rsidRPr="00382EAE">
        <w:rPr>
          <w:rFonts w:asciiTheme="majorHAnsi" w:hAnsiTheme="majorHAnsi" w:cstheme="majorHAnsi"/>
          <w:color w:val="auto"/>
          <w:sz w:val="22"/>
          <w:szCs w:val="22"/>
        </w:rPr>
        <w:t xml:space="preserve"> – </w:t>
      </w:r>
      <w:r w:rsidR="005921E2" w:rsidRPr="00382EAE">
        <w:rPr>
          <w:rFonts w:asciiTheme="majorHAnsi" w:hAnsiTheme="majorHAnsi" w:cstheme="majorHAnsi"/>
          <w:color w:val="auto"/>
          <w:sz w:val="22"/>
          <w:szCs w:val="22"/>
        </w:rPr>
        <w:t>CONDIÇÕES GERAIS</w:t>
      </w:r>
      <w:r w:rsidRPr="00382EAE">
        <w:rPr>
          <w:rFonts w:asciiTheme="majorHAnsi" w:hAnsiTheme="majorHAnsi" w:cstheme="majorHAnsi"/>
          <w:color w:val="auto"/>
          <w:sz w:val="22"/>
          <w:szCs w:val="22"/>
        </w:rPr>
        <w:t>.</w:t>
      </w:r>
    </w:p>
    <w:p w14:paraId="7AEDA76A" w14:textId="77777777" w:rsidR="00D73574" w:rsidRPr="00382EAE" w:rsidRDefault="00D73574" w:rsidP="00D73574">
      <w:pPr>
        <w:pStyle w:val="Nivel010"/>
        <w:numPr>
          <w:ilvl w:val="0"/>
          <w:numId w:val="0"/>
        </w:numPr>
        <w:spacing w:before="0"/>
        <w:rPr>
          <w:rFonts w:asciiTheme="majorHAnsi" w:hAnsiTheme="majorHAnsi" w:cstheme="majorHAnsi"/>
          <w:sz w:val="22"/>
          <w:szCs w:val="22"/>
        </w:rPr>
      </w:pPr>
    </w:p>
    <w:p w14:paraId="5124EEEA" w14:textId="5BE787A9" w:rsidR="005921E2" w:rsidRPr="00382EAE" w:rsidRDefault="005921E2">
      <w:pPr>
        <w:pStyle w:val="Nivel2"/>
        <w:numPr>
          <w:ilvl w:val="1"/>
          <w:numId w:val="25"/>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04541">
        <w:rPr>
          <w:rFonts w:asciiTheme="majorHAnsi" w:hAnsiTheme="majorHAnsi" w:cstheme="majorHAnsi"/>
          <w:i/>
          <w:sz w:val="22"/>
          <w:szCs w:val="22"/>
        </w:rPr>
        <w:t>AO EDITAL</w:t>
      </w:r>
      <w:r w:rsidRPr="00904541">
        <w:rPr>
          <w:rFonts w:asciiTheme="majorHAnsi" w:hAnsiTheme="majorHAnsi" w:cstheme="majorHAnsi"/>
          <w:sz w:val="22"/>
          <w:szCs w:val="22"/>
        </w:rPr>
        <w:t>.</w:t>
      </w:r>
    </w:p>
    <w:p w14:paraId="10EE6BCA" w14:textId="77777777" w:rsidR="005921E2" w:rsidRPr="00382EAE" w:rsidRDefault="005921E2">
      <w:pPr>
        <w:pStyle w:val="Nvel2-Red"/>
        <w:numPr>
          <w:ilvl w:val="1"/>
          <w:numId w:val="25"/>
        </w:numPr>
        <w:autoSpaceDE w:val="0"/>
        <w:autoSpaceDN w:val="0"/>
        <w:adjustRightInd w:val="0"/>
        <w:rPr>
          <w:rFonts w:asciiTheme="majorHAnsi" w:hAnsiTheme="majorHAnsi" w:cstheme="majorHAnsi"/>
          <w:sz w:val="22"/>
          <w:szCs w:val="22"/>
        </w:rPr>
      </w:pPr>
      <w:r w:rsidRPr="00323CDE">
        <w:rPr>
          <w:rFonts w:asciiTheme="majorHAnsi" w:hAnsiTheme="majorHAnsi" w:cstheme="majorHAnsi"/>
          <w:i w:val="0"/>
          <w:iCs w:val="0"/>
          <w:color w:val="auto"/>
          <w:sz w:val="22"/>
          <w:szCs w:val="22"/>
        </w:rPr>
        <w:t>No caso de adjudicação por preço global de grupo de itens, só será admitida a contratação de parte de itens do grupo se houver prévia pesquisa de mercado e demonstração de sua vantagem para o órgão ou a entidade</w:t>
      </w:r>
      <w:r w:rsidRPr="00904541">
        <w:rPr>
          <w:rFonts w:asciiTheme="majorHAnsi" w:hAnsiTheme="majorHAnsi" w:cstheme="majorHAnsi"/>
          <w:color w:val="auto"/>
          <w:sz w:val="22"/>
          <w:szCs w:val="22"/>
        </w:rPr>
        <w:t>.</w:t>
      </w:r>
    </w:p>
    <w:p w14:paraId="418D2458" w14:textId="11EC4367" w:rsidR="00D73574" w:rsidRPr="00382EAE" w:rsidRDefault="005921E2" w:rsidP="005921E2">
      <w:pPr>
        <w:widowControl w:val="0"/>
        <w:autoSpaceDE w:val="0"/>
        <w:autoSpaceDN w:val="0"/>
        <w:adjustRightInd w:val="0"/>
        <w:spacing w:before="120" w:after="120" w:line="276" w:lineRule="auto"/>
        <w:jc w:val="both"/>
        <w:rPr>
          <w:rFonts w:asciiTheme="majorHAnsi" w:hAnsiTheme="majorHAnsi" w:cstheme="majorHAnsi"/>
          <w:i/>
          <w:iCs/>
          <w:color w:val="FF0000"/>
          <w:sz w:val="22"/>
          <w:szCs w:val="22"/>
        </w:rPr>
      </w:pPr>
      <w:r w:rsidRPr="00382EAE">
        <w:rPr>
          <w:rFonts w:asciiTheme="majorHAnsi" w:hAnsiTheme="majorHAnsi" w:cstheme="majorHAnsi"/>
          <w:sz w:val="22"/>
          <w:szCs w:val="22"/>
        </w:rPr>
        <w:t xml:space="preserve">Para firmeza e validade do pactuado, a presente Ata foi lavrada em </w:t>
      </w:r>
      <w:r w:rsidRPr="00382EAE">
        <w:rPr>
          <w:rFonts w:asciiTheme="majorHAnsi" w:hAnsiTheme="majorHAnsi" w:cstheme="majorHAnsi"/>
          <w:color w:val="FF0000"/>
          <w:sz w:val="22"/>
          <w:szCs w:val="22"/>
        </w:rPr>
        <w:t xml:space="preserve">.... </w:t>
      </w:r>
      <w:r w:rsidRPr="00382EAE">
        <w:rPr>
          <w:rFonts w:asciiTheme="majorHAnsi" w:hAnsiTheme="majorHAnsi" w:cstheme="majorHAnsi"/>
          <w:sz w:val="22"/>
          <w:szCs w:val="22"/>
        </w:rPr>
        <w:t>(</w:t>
      </w:r>
      <w:r w:rsidRPr="00382EAE">
        <w:rPr>
          <w:rFonts w:asciiTheme="majorHAnsi" w:hAnsiTheme="majorHAnsi" w:cstheme="majorHAnsi"/>
          <w:color w:val="FF0000"/>
          <w:sz w:val="22"/>
          <w:szCs w:val="22"/>
        </w:rPr>
        <w:t>....</w:t>
      </w:r>
      <w:r w:rsidRPr="00382EAE">
        <w:rPr>
          <w:rFonts w:asciiTheme="majorHAnsi" w:hAnsiTheme="majorHAnsi" w:cstheme="majorHAnsi"/>
          <w:sz w:val="22"/>
          <w:szCs w:val="22"/>
        </w:rPr>
        <w:t>) vias de igual teor, que, depois de lida e achada em ordem, vai assinada pelas partes</w:t>
      </w:r>
      <w:r w:rsidR="00904541">
        <w:rPr>
          <w:rFonts w:asciiTheme="majorHAnsi" w:hAnsiTheme="majorHAnsi" w:cstheme="majorHAnsi"/>
          <w:sz w:val="22"/>
          <w:szCs w:val="22"/>
        </w:rPr>
        <w:t>.</w:t>
      </w:r>
    </w:p>
    <w:p w14:paraId="5811A33B" w14:textId="40511F71" w:rsidR="00D73574" w:rsidRPr="008B08EE" w:rsidRDefault="00D73574" w:rsidP="00D73574">
      <w:pPr>
        <w:ind w:right="-15"/>
        <w:jc w:val="right"/>
        <w:rPr>
          <w:rFonts w:asciiTheme="majorHAnsi" w:hAnsiTheme="majorHAnsi" w:cs="Arial"/>
          <w:sz w:val="22"/>
          <w:szCs w:val="22"/>
        </w:rPr>
      </w:pPr>
      <w:r>
        <w:rPr>
          <w:rFonts w:asciiTheme="majorHAnsi" w:hAnsiTheme="majorHAnsi" w:cs="Arial"/>
          <w:sz w:val="22"/>
          <w:szCs w:val="22"/>
        </w:rPr>
        <w:t>XXXXXXX/PR</w:t>
      </w:r>
      <w:r w:rsidRPr="008B08EE">
        <w:rPr>
          <w:rFonts w:asciiTheme="majorHAnsi" w:hAnsiTheme="majorHAnsi" w:cs="Arial"/>
          <w:sz w:val="22"/>
          <w:szCs w:val="22"/>
        </w:rPr>
        <w:t>, .......... de.......................................... de 20</w:t>
      </w:r>
      <w:r>
        <w:rPr>
          <w:rFonts w:asciiTheme="majorHAnsi" w:hAnsiTheme="majorHAnsi" w:cs="Arial"/>
          <w:sz w:val="22"/>
          <w:szCs w:val="22"/>
        </w:rPr>
        <w:t>2</w:t>
      </w:r>
      <w:r w:rsidR="007406BC">
        <w:rPr>
          <w:rFonts w:asciiTheme="majorHAnsi" w:hAnsiTheme="majorHAnsi" w:cs="Arial"/>
          <w:sz w:val="22"/>
          <w:szCs w:val="22"/>
        </w:rPr>
        <w:t>4</w:t>
      </w:r>
      <w:r>
        <w:rPr>
          <w:rFonts w:asciiTheme="majorHAnsi" w:hAnsiTheme="majorHAnsi" w:cs="Arial"/>
          <w:sz w:val="22"/>
          <w:szCs w:val="22"/>
        </w:rPr>
        <w:t>.</w:t>
      </w:r>
    </w:p>
    <w:p w14:paraId="37B0063F" w14:textId="77777777" w:rsidR="00D73574" w:rsidRPr="008B08EE" w:rsidRDefault="00D73574" w:rsidP="00D73574">
      <w:pPr>
        <w:jc w:val="both"/>
        <w:rPr>
          <w:rFonts w:asciiTheme="majorHAnsi" w:hAnsiTheme="majorHAnsi" w:cs="Arial"/>
          <w:bCs/>
          <w:sz w:val="22"/>
          <w:szCs w:val="22"/>
        </w:rPr>
      </w:pPr>
    </w:p>
    <w:p w14:paraId="76EC635E" w14:textId="77777777" w:rsidR="00D73574" w:rsidRPr="008B08EE" w:rsidRDefault="00D73574" w:rsidP="00D73574">
      <w:pPr>
        <w:jc w:val="both"/>
        <w:rPr>
          <w:rFonts w:asciiTheme="majorHAnsi" w:hAnsiTheme="majorHAnsi" w:cs="Arial"/>
          <w:bCs/>
          <w:sz w:val="22"/>
          <w:szCs w:val="22"/>
        </w:rPr>
      </w:pPr>
    </w:p>
    <w:p w14:paraId="65AD0E19"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_______________________                                                            __________________________</w:t>
      </w:r>
    </w:p>
    <w:p w14:paraId="3B02C626" w14:textId="77777777" w:rsidR="00D73574" w:rsidRPr="00CF39B4" w:rsidRDefault="00D73574" w:rsidP="00D73574">
      <w:pPr>
        <w:rPr>
          <w:rFonts w:ascii="Calibri" w:hAnsi="Calibri" w:cs="Calibri"/>
          <w:b/>
          <w:bCs/>
          <w:sz w:val="22"/>
          <w:szCs w:val="22"/>
        </w:rPr>
      </w:pPr>
      <w:r w:rsidRPr="00CF39B4">
        <w:rPr>
          <w:rFonts w:ascii="Calibri" w:hAnsi="Calibri" w:cs="Calibri"/>
          <w:b/>
          <w:bCs/>
          <w:sz w:val="22"/>
          <w:szCs w:val="22"/>
        </w:rPr>
        <w:t xml:space="preserve">      EVERTON BARBIERI                                                                      </w:t>
      </w:r>
      <w:r w:rsidRPr="00CF39B4">
        <w:rPr>
          <w:rFonts w:ascii="Calibri" w:eastAsia="Calibri" w:hAnsi="Calibri" w:cs="Calibri"/>
          <w:sz w:val="22"/>
          <w:szCs w:val="22"/>
        </w:rPr>
        <w:t>XXXXXXXXXXXXXXXXXXXXXXXXX</w:t>
      </w:r>
    </w:p>
    <w:p w14:paraId="74787D50"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          CONTRATANTE                                                                                          CONTRATADO</w:t>
      </w:r>
    </w:p>
    <w:p w14:paraId="4D6C5A47" w14:textId="77777777" w:rsidR="00D73574" w:rsidRPr="00CF39B4" w:rsidRDefault="00D73574" w:rsidP="00D73574">
      <w:pPr>
        <w:rPr>
          <w:rFonts w:ascii="Calibri" w:hAnsi="Calibri" w:cs="Calibri"/>
          <w:sz w:val="22"/>
          <w:szCs w:val="22"/>
        </w:rPr>
      </w:pPr>
      <w:r w:rsidRPr="00CF39B4">
        <w:rPr>
          <w:rFonts w:ascii="Calibri" w:hAnsi="Calibri" w:cs="Calibri"/>
          <w:b/>
          <w:bCs/>
          <w:sz w:val="22"/>
          <w:szCs w:val="22"/>
        </w:rPr>
        <w:t xml:space="preserve">               PREFEITO                                                       XXXXXXXXXXXXXXXXXXXXXXXXXXXXXXXXXXXXXXXX</w:t>
      </w:r>
    </w:p>
    <w:p w14:paraId="50D02524" w14:textId="25BC1CDB" w:rsidR="00D73574" w:rsidRPr="00CF39B4" w:rsidRDefault="00D73574" w:rsidP="00D73574">
      <w:pPr>
        <w:jc w:val="center"/>
        <w:rPr>
          <w:rFonts w:ascii="Calibri" w:hAnsi="Calibri" w:cs="Calibri"/>
          <w:sz w:val="22"/>
          <w:szCs w:val="22"/>
        </w:rPr>
      </w:pPr>
      <w:r w:rsidRPr="00CF39B4">
        <w:rPr>
          <w:rFonts w:ascii="Calibri" w:eastAsia="Calibri" w:hAnsi="Calibri" w:cs="Calibri"/>
          <w:b/>
          <w:bCs/>
          <w:spacing w:val="-1"/>
          <w:sz w:val="22"/>
          <w:szCs w:val="22"/>
        </w:rPr>
        <w:t xml:space="preserve">             </w:t>
      </w:r>
    </w:p>
    <w:p w14:paraId="5C2DBDA1" w14:textId="77777777" w:rsidR="00D73574" w:rsidRPr="00CF39B4" w:rsidRDefault="00D73574" w:rsidP="00D73574">
      <w:pPr>
        <w:pStyle w:val="Ttulo8"/>
        <w:tabs>
          <w:tab w:val="left" w:pos="3957"/>
        </w:tabs>
        <w:rPr>
          <w:rFonts w:ascii="Calibri" w:hAnsi="Calibri" w:cs="Calibri"/>
          <w:b/>
          <w:sz w:val="22"/>
          <w:szCs w:val="22"/>
        </w:rPr>
      </w:pPr>
      <w:r w:rsidRPr="00CF39B4">
        <w:rPr>
          <w:rFonts w:ascii="Calibri" w:hAnsi="Calibri" w:cs="Calibri"/>
          <w:b/>
          <w:sz w:val="22"/>
          <w:szCs w:val="22"/>
        </w:rPr>
        <w:t>TESTEMUNHAS:</w:t>
      </w:r>
    </w:p>
    <w:p w14:paraId="61D0A460" w14:textId="77777777" w:rsidR="00D73574" w:rsidRPr="00CF39B4" w:rsidRDefault="00D73574" w:rsidP="00D73574">
      <w:pPr>
        <w:rPr>
          <w:rFonts w:ascii="Calibri" w:hAnsi="Calibri" w:cs="Calibri"/>
          <w:sz w:val="22"/>
          <w:szCs w:val="22"/>
        </w:rPr>
      </w:pPr>
    </w:p>
    <w:p w14:paraId="1C3EDD61"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                                                              _______________________</w:t>
      </w:r>
    </w:p>
    <w:p w14:paraId="32BF984C"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NOME                                                                                                   NOME</w:t>
      </w:r>
    </w:p>
    <w:p w14:paraId="7B426F14" w14:textId="77777777" w:rsidR="00D73574" w:rsidRPr="00CF39B4" w:rsidRDefault="00D73574" w:rsidP="00D73574">
      <w:pPr>
        <w:rPr>
          <w:rFonts w:ascii="Calibri" w:eastAsia="Calibri" w:hAnsi="Calibri" w:cs="Calibri"/>
          <w:sz w:val="22"/>
          <w:szCs w:val="22"/>
        </w:rPr>
      </w:pPr>
      <w:r w:rsidRPr="00CF39B4">
        <w:rPr>
          <w:rFonts w:ascii="Calibri" w:hAnsi="Calibri" w:cs="Calibri"/>
          <w:sz w:val="22"/>
          <w:szCs w:val="22"/>
        </w:rPr>
        <w:t xml:space="preserve">RG                                                                                                          RG        </w:t>
      </w:r>
    </w:p>
    <w:p w14:paraId="3EAC3971" w14:textId="77777777" w:rsidR="00D73574" w:rsidRDefault="00D73574" w:rsidP="00D73574">
      <w:pPr>
        <w:jc w:val="center"/>
        <w:rPr>
          <w:rFonts w:asciiTheme="majorHAnsi" w:hAnsiTheme="majorHAnsi" w:cs="Arial"/>
          <w:sz w:val="22"/>
          <w:szCs w:val="22"/>
        </w:rPr>
      </w:pPr>
    </w:p>
    <w:p w14:paraId="179720CF" w14:textId="3AB8853C" w:rsidR="001B114E" w:rsidRDefault="001B114E" w:rsidP="008B08EE">
      <w:pPr>
        <w:jc w:val="both"/>
        <w:rPr>
          <w:rFonts w:asciiTheme="majorHAnsi" w:hAnsiTheme="majorHAnsi" w:cs="Arial"/>
          <w:sz w:val="22"/>
          <w:szCs w:val="22"/>
        </w:rPr>
      </w:pPr>
    </w:p>
    <w:p w14:paraId="53DC1E38" w14:textId="3E8038DD" w:rsidR="00482660" w:rsidRDefault="00482660" w:rsidP="008B08EE">
      <w:pPr>
        <w:jc w:val="both"/>
        <w:rPr>
          <w:rFonts w:asciiTheme="majorHAnsi" w:hAnsiTheme="majorHAnsi" w:cs="Arial"/>
          <w:sz w:val="22"/>
          <w:szCs w:val="22"/>
        </w:rPr>
      </w:pPr>
    </w:p>
    <w:p w14:paraId="58124D0D" w14:textId="5122D299" w:rsidR="00482660" w:rsidRDefault="00482660" w:rsidP="008B08EE">
      <w:pPr>
        <w:jc w:val="both"/>
        <w:rPr>
          <w:rFonts w:asciiTheme="majorHAnsi" w:hAnsiTheme="majorHAnsi" w:cs="Arial"/>
          <w:sz w:val="22"/>
          <w:szCs w:val="22"/>
        </w:rPr>
      </w:pPr>
    </w:p>
    <w:p w14:paraId="3FF6207B" w14:textId="6048F3E9" w:rsidR="00482660" w:rsidRDefault="00482660" w:rsidP="008B08EE">
      <w:pPr>
        <w:jc w:val="both"/>
        <w:rPr>
          <w:rFonts w:asciiTheme="majorHAnsi" w:hAnsiTheme="majorHAnsi" w:cs="Arial"/>
          <w:sz w:val="22"/>
          <w:szCs w:val="22"/>
        </w:rPr>
      </w:pPr>
    </w:p>
    <w:p w14:paraId="69C21AB1" w14:textId="5686EB77" w:rsidR="00482660" w:rsidRDefault="00482660" w:rsidP="008B08EE">
      <w:pPr>
        <w:jc w:val="both"/>
        <w:rPr>
          <w:rFonts w:asciiTheme="majorHAnsi" w:hAnsiTheme="majorHAnsi" w:cs="Arial"/>
          <w:sz w:val="22"/>
          <w:szCs w:val="22"/>
        </w:rPr>
      </w:pPr>
    </w:p>
    <w:p w14:paraId="1104150A" w14:textId="64A7EE2F" w:rsidR="00482660" w:rsidRDefault="00482660" w:rsidP="008B08EE">
      <w:pPr>
        <w:jc w:val="both"/>
        <w:rPr>
          <w:rFonts w:asciiTheme="majorHAnsi" w:hAnsiTheme="majorHAnsi" w:cs="Arial"/>
          <w:sz w:val="22"/>
          <w:szCs w:val="22"/>
        </w:rPr>
      </w:pPr>
    </w:p>
    <w:p w14:paraId="19695AD7" w14:textId="79CEB4CE" w:rsidR="00482660" w:rsidRDefault="00482660" w:rsidP="008B08EE">
      <w:pPr>
        <w:jc w:val="both"/>
        <w:rPr>
          <w:rFonts w:asciiTheme="majorHAnsi" w:hAnsiTheme="majorHAnsi" w:cs="Arial"/>
          <w:sz w:val="22"/>
          <w:szCs w:val="22"/>
        </w:rPr>
      </w:pPr>
    </w:p>
    <w:p w14:paraId="09FB46B7" w14:textId="07D481F9" w:rsidR="00482660" w:rsidRDefault="00482660" w:rsidP="008B08EE">
      <w:pPr>
        <w:jc w:val="both"/>
        <w:rPr>
          <w:rFonts w:asciiTheme="majorHAnsi" w:hAnsiTheme="majorHAnsi" w:cs="Arial"/>
          <w:sz w:val="22"/>
          <w:szCs w:val="22"/>
        </w:rPr>
      </w:pPr>
    </w:p>
    <w:p w14:paraId="7E8AD65D" w14:textId="2F4EB4BB" w:rsidR="00482660" w:rsidRDefault="00482660" w:rsidP="008B08EE">
      <w:pPr>
        <w:jc w:val="both"/>
        <w:rPr>
          <w:rFonts w:asciiTheme="majorHAnsi" w:hAnsiTheme="majorHAnsi" w:cs="Arial"/>
          <w:sz w:val="22"/>
          <w:szCs w:val="22"/>
        </w:rPr>
      </w:pPr>
    </w:p>
    <w:p w14:paraId="79784904" w14:textId="16960B8D" w:rsidR="00482660" w:rsidRDefault="00482660" w:rsidP="008B08EE">
      <w:pPr>
        <w:jc w:val="both"/>
        <w:rPr>
          <w:rFonts w:asciiTheme="majorHAnsi" w:hAnsiTheme="majorHAnsi" w:cs="Arial"/>
          <w:sz w:val="22"/>
          <w:szCs w:val="22"/>
        </w:rPr>
      </w:pPr>
    </w:p>
    <w:p w14:paraId="1545E5AF" w14:textId="35892CA9" w:rsidR="00482660" w:rsidRDefault="00482660" w:rsidP="008B08EE">
      <w:pPr>
        <w:jc w:val="both"/>
        <w:rPr>
          <w:rFonts w:asciiTheme="majorHAnsi" w:hAnsiTheme="majorHAnsi" w:cs="Arial"/>
          <w:sz w:val="22"/>
          <w:szCs w:val="22"/>
        </w:rPr>
      </w:pPr>
    </w:p>
    <w:p w14:paraId="6A83312C" w14:textId="460266C3" w:rsidR="00482660" w:rsidRDefault="00482660" w:rsidP="008B08EE">
      <w:pPr>
        <w:jc w:val="both"/>
        <w:rPr>
          <w:rFonts w:asciiTheme="majorHAnsi" w:hAnsiTheme="majorHAnsi" w:cs="Arial"/>
          <w:sz w:val="22"/>
          <w:szCs w:val="22"/>
        </w:rPr>
      </w:pPr>
    </w:p>
    <w:p w14:paraId="652D1164" w14:textId="0D011F45" w:rsidR="00482660" w:rsidRDefault="00482660" w:rsidP="008B08EE">
      <w:pPr>
        <w:jc w:val="both"/>
        <w:rPr>
          <w:rFonts w:asciiTheme="majorHAnsi" w:hAnsiTheme="majorHAnsi" w:cs="Arial"/>
          <w:sz w:val="22"/>
          <w:szCs w:val="22"/>
        </w:rPr>
      </w:pPr>
    </w:p>
    <w:p w14:paraId="7F1949CB" w14:textId="0830E5A3" w:rsidR="00482660" w:rsidRDefault="00482660" w:rsidP="008B08EE">
      <w:pPr>
        <w:jc w:val="both"/>
        <w:rPr>
          <w:rFonts w:asciiTheme="majorHAnsi" w:hAnsiTheme="majorHAnsi" w:cs="Arial"/>
          <w:sz w:val="22"/>
          <w:szCs w:val="22"/>
        </w:rPr>
      </w:pPr>
    </w:p>
    <w:p w14:paraId="3A6DBCE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Anexo</w:t>
      </w:r>
    </w:p>
    <w:p w14:paraId="1EF5CEF4"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7112DF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Cadastro Reserva</w:t>
      </w:r>
    </w:p>
    <w:p w14:paraId="491D804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0BCFD175"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EA333EB"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1059"/>
        <w:gridCol w:w="993"/>
        <w:gridCol w:w="992"/>
      </w:tblGrid>
      <w:tr w:rsidR="00482660" w:rsidRPr="00482660" w14:paraId="5B4D6F2D" w14:textId="77777777" w:rsidTr="0033072A">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60BA3FA"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79E6CFC"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73C7DE1B"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413" w:type="dxa"/>
            <w:gridSpan w:val="8"/>
            <w:tcBorders>
              <w:top w:val="single" w:sz="2" w:space="0" w:color="000000"/>
              <w:left w:val="single" w:sz="2" w:space="0" w:color="000000"/>
              <w:bottom w:val="single" w:sz="2" w:space="0" w:color="000000"/>
              <w:right w:val="single" w:sz="2" w:space="0" w:color="000000"/>
            </w:tcBorders>
          </w:tcPr>
          <w:p w14:paraId="55A0947D"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0C6D61CB"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495DF352" w14:textId="77777777" w:rsidTr="0033072A">
        <w:trPr>
          <w:trHeight w:val="674"/>
        </w:trPr>
        <w:tc>
          <w:tcPr>
            <w:tcW w:w="497" w:type="dxa"/>
            <w:tcBorders>
              <w:top w:val="nil"/>
              <w:left w:val="single" w:sz="2" w:space="0" w:color="000000"/>
              <w:bottom w:val="single" w:sz="2" w:space="0" w:color="000000"/>
              <w:right w:val="nil"/>
            </w:tcBorders>
            <w:vAlign w:val="center"/>
          </w:tcPr>
          <w:p w14:paraId="44AF07A9"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9C5B0F8"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022D40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532C6097"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6882511A"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6A6E4F46"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4E421CC"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5EF16221" w14:textId="654F2192" w:rsidR="00482660" w:rsidRPr="00482660" w:rsidRDefault="00C55AD5"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6D4E6FB7"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7520B69D"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030A9E0C"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7FA44799" w14:textId="77777777" w:rsidTr="0033072A">
        <w:trPr>
          <w:trHeight w:val="174"/>
        </w:trPr>
        <w:tc>
          <w:tcPr>
            <w:tcW w:w="497" w:type="dxa"/>
            <w:tcBorders>
              <w:top w:val="nil"/>
              <w:left w:val="single" w:sz="2" w:space="0" w:color="000000"/>
              <w:bottom w:val="single" w:sz="2" w:space="0" w:color="000000"/>
              <w:right w:val="nil"/>
            </w:tcBorders>
          </w:tcPr>
          <w:p w14:paraId="344C7D24"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75698B37"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D0EC593"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6ABE7756"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7F4FD7A"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CAD05FC"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14CB9E7E"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28C0AAF"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3182BD48"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5C5BAD9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44207C1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2D4625B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7722051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mantiveram sua proposta original:</w:t>
      </w:r>
    </w:p>
    <w:p w14:paraId="6F2A503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554"/>
        <w:gridCol w:w="1276"/>
        <w:gridCol w:w="1253"/>
        <w:gridCol w:w="1541"/>
        <w:gridCol w:w="1121"/>
        <w:gridCol w:w="1121"/>
        <w:gridCol w:w="1059"/>
        <w:gridCol w:w="993"/>
        <w:gridCol w:w="992"/>
      </w:tblGrid>
      <w:tr w:rsidR="00482660" w:rsidRPr="00482660" w14:paraId="327682AF" w14:textId="77777777" w:rsidTr="0033072A">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455460C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11112BF"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17091789"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356" w:type="dxa"/>
            <w:gridSpan w:val="8"/>
            <w:tcBorders>
              <w:top w:val="single" w:sz="2" w:space="0" w:color="000000"/>
              <w:left w:val="single" w:sz="2" w:space="0" w:color="000000"/>
              <w:bottom w:val="single" w:sz="2" w:space="0" w:color="000000"/>
              <w:right w:val="single" w:sz="2" w:space="0" w:color="000000"/>
            </w:tcBorders>
          </w:tcPr>
          <w:p w14:paraId="52D896B2"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5A19FFC8"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294E7FC0" w14:textId="77777777" w:rsidTr="0033072A">
        <w:trPr>
          <w:trHeight w:val="674"/>
        </w:trPr>
        <w:tc>
          <w:tcPr>
            <w:tcW w:w="554" w:type="dxa"/>
            <w:tcBorders>
              <w:top w:val="nil"/>
              <w:left w:val="single" w:sz="2" w:space="0" w:color="000000"/>
              <w:bottom w:val="single" w:sz="2" w:space="0" w:color="000000"/>
              <w:right w:val="nil"/>
            </w:tcBorders>
            <w:vAlign w:val="center"/>
          </w:tcPr>
          <w:p w14:paraId="0780440D"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5EBF5D58"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6CE2C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62446553"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74EFFF2F"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361DACB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B774E55"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1B04DDA9" w14:textId="0D5920E6" w:rsidR="00482660" w:rsidRPr="00482660" w:rsidRDefault="00C55AD5"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24B85A83"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4F751D52"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5AF2A270"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53E3662D" w14:textId="77777777" w:rsidTr="0033072A">
        <w:trPr>
          <w:trHeight w:val="174"/>
        </w:trPr>
        <w:tc>
          <w:tcPr>
            <w:tcW w:w="554" w:type="dxa"/>
            <w:tcBorders>
              <w:top w:val="nil"/>
              <w:left w:val="single" w:sz="2" w:space="0" w:color="000000"/>
              <w:bottom w:val="single" w:sz="2" w:space="0" w:color="000000"/>
              <w:right w:val="nil"/>
            </w:tcBorders>
          </w:tcPr>
          <w:p w14:paraId="4387B327"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7F0C72B"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7B159AF4"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6E676C9"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2679F1C"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C4FE7CF"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507CECF4"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39B371D"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549E31A5"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2B8B0CC5" w14:textId="16FAD6AE" w:rsidR="00482660" w:rsidRDefault="00482660" w:rsidP="008B08EE">
      <w:pPr>
        <w:jc w:val="both"/>
        <w:rPr>
          <w:rFonts w:asciiTheme="majorHAnsi" w:hAnsiTheme="majorHAnsi" w:cs="Arial"/>
          <w:sz w:val="22"/>
          <w:szCs w:val="22"/>
        </w:rPr>
      </w:pPr>
    </w:p>
    <w:p w14:paraId="300A965F" w14:textId="21378717" w:rsidR="0033072A" w:rsidRDefault="0033072A" w:rsidP="008B08EE">
      <w:pPr>
        <w:jc w:val="both"/>
        <w:rPr>
          <w:rFonts w:asciiTheme="majorHAnsi" w:hAnsiTheme="majorHAnsi" w:cs="Arial"/>
          <w:sz w:val="22"/>
          <w:szCs w:val="22"/>
        </w:rPr>
      </w:pPr>
    </w:p>
    <w:p w14:paraId="6A464941" w14:textId="257542E4" w:rsidR="0033072A" w:rsidRDefault="0033072A" w:rsidP="008B08EE">
      <w:pPr>
        <w:jc w:val="both"/>
        <w:rPr>
          <w:rFonts w:asciiTheme="majorHAnsi" w:hAnsiTheme="majorHAnsi" w:cs="Arial"/>
          <w:sz w:val="22"/>
          <w:szCs w:val="22"/>
        </w:rPr>
      </w:pPr>
    </w:p>
    <w:p w14:paraId="1E93FD78" w14:textId="24A8C08D" w:rsidR="0033072A" w:rsidRDefault="0033072A" w:rsidP="008B08EE">
      <w:pPr>
        <w:jc w:val="both"/>
        <w:rPr>
          <w:rFonts w:asciiTheme="majorHAnsi" w:hAnsiTheme="majorHAnsi" w:cs="Arial"/>
          <w:sz w:val="22"/>
          <w:szCs w:val="22"/>
        </w:rPr>
      </w:pPr>
    </w:p>
    <w:p w14:paraId="78EF98BE" w14:textId="1AC3A1B8" w:rsidR="0022742C" w:rsidRDefault="0022742C" w:rsidP="008B08EE">
      <w:pPr>
        <w:jc w:val="both"/>
        <w:rPr>
          <w:rFonts w:asciiTheme="majorHAnsi" w:hAnsiTheme="majorHAnsi" w:cs="Arial"/>
          <w:sz w:val="22"/>
          <w:szCs w:val="22"/>
        </w:rPr>
      </w:pPr>
    </w:p>
    <w:p w14:paraId="09A3E980" w14:textId="5F715596" w:rsidR="0033072A" w:rsidRPr="00534A76" w:rsidRDefault="0033072A" w:rsidP="0033072A">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r w:rsidRPr="00534A76">
        <w:rPr>
          <w:rFonts w:asciiTheme="majorHAnsi" w:hAnsiTheme="majorHAnsi" w:cstheme="minorHAnsi"/>
          <w:b/>
          <w:szCs w:val="22"/>
        </w:rPr>
        <w:lastRenderedPageBreak/>
        <w:t xml:space="preserve">ANEXO </w:t>
      </w:r>
      <w:r w:rsidR="007406BC">
        <w:rPr>
          <w:rFonts w:asciiTheme="majorHAnsi" w:hAnsiTheme="majorHAnsi" w:cstheme="minorHAnsi"/>
          <w:b/>
          <w:szCs w:val="22"/>
        </w:rPr>
        <w:t>IX</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A52422">
        <w:rPr>
          <w:rFonts w:asciiTheme="majorHAnsi" w:hAnsiTheme="majorHAnsi" w:cstheme="minorHAnsi"/>
          <w:b/>
          <w:szCs w:val="22"/>
        </w:rPr>
        <w:t>DO CONTRATO ADMINISTRATIVO</w:t>
      </w:r>
      <w:r w:rsidRPr="009F5565">
        <w:rPr>
          <w:rFonts w:asciiTheme="majorHAnsi" w:hAnsiTheme="majorHAnsi" w:cstheme="minorHAnsi"/>
          <w:b/>
          <w:szCs w:val="22"/>
        </w:rPr>
        <w:t xml:space="preserve"> Nº ___/20__</w:t>
      </w:r>
    </w:p>
    <w:p w14:paraId="704195E2" w14:textId="77777777" w:rsidR="0033072A" w:rsidRPr="008B08EE" w:rsidRDefault="0033072A" w:rsidP="0033072A">
      <w:pPr>
        <w:jc w:val="both"/>
        <w:rPr>
          <w:rFonts w:asciiTheme="majorHAnsi" w:hAnsiTheme="majorHAnsi" w:cstheme="minorHAnsi"/>
          <w:b/>
          <w:sz w:val="22"/>
          <w:szCs w:val="22"/>
        </w:rPr>
      </w:pPr>
    </w:p>
    <w:p w14:paraId="7D68867F" w14:textId="77777777" w:rsidR="0033072A" w:rsidRPr="00A52422" w:rsidRDefault="0033072A" w:rsidP="0033072A">
      <w:pPr>
        <w:spacing w:before="120" w:afterLines="120" w:after="288" w:line="312" w:lineRule="auto"/>
        <w:ind w:firstLine="709"/>
        <w:jc w:val="center"/>
        <w:rPr>
          <w:rFonts w:asciiTheme="majorHAnsi" w:hAnsiTheme="majorHAnsi" w:cstheme="majorHAnsi"/>
          <w:bCs/>
          <w:color w:val="000000"/>
          <w:sz w:val="22"/>
          <w:szCs w:val="22"/>
        </w:rPr>
      </w:pPr>
      <w:r w:rsidRPr="00A52422">
        <w:rPr>
          <w:rFonts w:asciiTheme="majorHAnsi" w:hAnsiTheme="majorHAnsi" w:cstheme="majorHAnsi"/>
          <w:color w:val="000000"/>
          <w:sz w:val="22"/>
          <w:szCs w:val="22"/>
        </w:rPr>
        <w:t>(Processo Administrativo n</w:t>
      </w:r>
      <w:r w:rsidRPr="00A52422">
        <w:rPr>
          <w:rFonts w:asciiTheme="majorHAnsi" w:hAnsiTheme="majorHAnsi" w:cstheme="majorHAnsi"/>
          <w:bCs/>
          <w:color w:val="000000"/>
          <w:sz w:val="22"/>
          <w:szCs w:val="22"/>
        </w:rPr>
        <w:t>°...........)</w:t>
      </w:r>
    </w:p>
    <w:p w14:paraId="2DFCACF9" w14:textId="13D9FC8D" w:rsidR="0033072A" w:rsidRPr="00A52422" w:rsidRDefault="0033072A" w:rsidP="0033072A">
      <w:pPr>
        <w:pStyle w:val="Prembulo"/>
        <w:spacing w:afterLines="120" w:after="288" w:line="312" w:lineRule="auto"/>
        <w:ind w:right="-170"/>
        <w:rPr>
          <w:rFonts w:asciiTheme="majorHAnsi" w:hAnsiTheme="majorHAnsi" w:cstheme="majorHAnsi"/>
          <w:bCs w:val="0"/>
          <w:sz w:val="22"/>
          <w:szCs w:val="22"/>
        </w:rPr>
      </w:pPr>
      <w:r w:rsidRPr="00A52422">
        <w:rPr>
          <w:rFonts w:asciiTheme="majorHAnsi" w:hAnsiTheme="majorHAnsi" w:cstheme="majorHAnsi"/>
          <w:bCs w:val="0"/>
          <w:sz w:val="22"/>
          <w:szCs w:val="22"/>
        </w:rPr>
        <w:t xml:space="preserve">CONTRATO ADMINISTRATIVO Nº ......../...., QUE FAZEM ENTRE SI A </w:t>
      </w:r>
      <w:r w:rsidR="00B857A1" w:rsidRPr="00BB409C">
        <w:rPr>
          <w:rFonts w:asciiTheme="majorHAnsi" w:hAnsiTheme="majorHAnsi"/>
          <w:sz w:val="22"/>
          <w:szCs w:val="22"/>
        </w:rPr>
        <w:t>PREFEITURA MUNICIPAL DE</w:t>
      </w:r>
      <w:r w:rsidRPr="00A52422">
        <w:rPr>
          <w:rFonts w:asciiTheme="majorHAnsi" w:hAnsiTheme="majorHAnsi" w:cstheme="majorHAnsi"/>
          <w:bCs w:val="0"/>
          <w:sz w:val="22"/>
          <w:szCs w:val="22"/>
        </w:rPr>
        <w:t xml:space="preserve"> ......................................................... E ............................................................. </w:t>
      </w:r>
    </w:p>
    <w:p w14:paraId="06DA8723" w14:textId="548F8B25" w:rsidR="00A52422" w:rsidRPr="00A52422" w:rsidRDefault="00A52422" w:rsidP="00A52422">
      <w:pPr>
        <w:spacing w:before="120" w:after="120" w:line="276" w:lineRule="auto"/>
        <w:ind w:firstLine="1418"/>
        <w:jc w:val="both"/>
        <w:rPr>
          <w:rFonts w:asciiTheme="majorHAnsi" w:eastAsia="Arial" w:hAnsiTheme="majorHAnsi" w:cstheme="majorHAnsi"/>
          <w:sz w:val="22"/>
          <w:szCs w:val="22"/>
        </w:rPr>
      </w:pPr>
      <w:r w:rsidRPr="00BB409C">
        <w:rPr>
          <w:rFonts w:asciiTheme="majorHAnsi" w:hAnsiTheme="majorHAnsi" w:cs="Arial"/>
          <w:sz w:val="22"/>
          <w:szCs w:val="22"/>
        </w:rPr>
        <w:t xml:space="preserve">A PREFEITURA MUNICIPAL DE ............................... por intermédio do(a) .................................... (órgão) contratante), com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0033072A" w:rsidRPr="00A52422">
        <w:rPr>
          <w:rFonts w:asciiTheme="majorHAnsi" w:eastAsia="Arial" w:hAnsiTheme="majorHAnsi" w:cstheme="majorHAnsi"/>
          <w:sz w:val="22"/>
          <w:szCs w:val="22"/>
        </w:rPr>
        <w:t xml:space="preserve">, inscrito(a) no CNPJ sob o nº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neste ato representado(a) pelo(a) </w:t>
      </w:r>
      <w:r w:rsidR="0033072A" w:rsidRPr="00A52422">
        <w:rPr>
          <w:rFonts w:asciiTheme="majorHAnsi" w:eastAsia="Arial" w:hAnsiTheme="majorHAnsi" w:cstheme="majorHAnsi"/>
          <w:color w:val="FF0000"/>
          <w:sz w:val="22"/>
          <w:szCs w:val="22"/>
        </w:rPr>
        <w:t>......................... (</w:t>
      </w:r>
      <w:r w:rsidR="0033072A" w:rsidRPr="00A52422">
        <w:rPr>
          <w:rFonts w:asciiTheme="majorHAnsi" w:eastAsia="Arial" w:hAnsiTheme="majorHAnsi" w:cstheme="majorHAnsi"/>
          <w:i/>
          <w:iCs/>
          <w:color w:val="FF0000"/>
          <w:sz w:val="22"/>
          <w:szCs w:val="22"/>
        </w:rPr>
        <w:t>cargo e nome</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nomeado(a) pela Portaria nº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20</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publicada no</w:t>
      </w:r>
      <w:r w:rsidR="002A7A23">
        <w:rPr>
          <w:rFonts w:asciiTheme="majorHAnsi" w:eastAsia="Arial" w:hAnsiTheme="majorHAnsi" w:cstheme="majorHAnsi"/>
          <w:i/>
          <w:iCs/>
          <w:sz w:val="22"/>
          <w:szCs w:val="22"/>
        </w:rPr>
        <w:t xml:space="preserve"> DIARIO OFICIAL DO MUNICIPIO</w:t>
      </w:r>
      <w:r w:rsidR="0033072A" w:rsidRPr="00A52422">
        <w:rPr>
          <w:rFonts w:asciiTheme="majorHAnsi" w:eastAsia="Arial" w:hAnsiTheme="majorHAnsi" w:cstheme="majorHAnsi"/>
          <w:i/>
          <w:iCs/>
          <w:sz w:val="22"/>
          <w:szCs w:val="22"/>
        </w:rPr>
        <w:t xml:space="preserve"> </w:t>
      </w:r>
      <w:r w:rsidR="0033072A" w:rsidRPr="00A52422">
        <w:rPr>
          <w:rFonts w:asciiTheme="majorHAnsi" w:eastAsia="Arial" w:hAnsiTheme="majorHAnsi" w:cstheme="majorHAnsi"/>
          <w:sz w:val="22"/>
          <w:szCs w:val="22"/>
        </w:rPr>
        <w:t xml:space="preserve">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portador da Matrícula Funcional nº .........., doravante denominado CONTRATANTE, e o(a)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i/>
          <w:iCs/>
          <w:color w:val="FF0000"/>
          <w:sz w:val="22"/>
          <w:szCs w:val="22"/>
        </w:rPr>
        <w:t>inscrito(a) no CNPJ/MF sob o nº ............................, sediado(a) na</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i/>
          <w:iCs/>
          <w:color w:val="FF0000"/>
          <w:sz w:val="22"/>
          <w:szCs w:val="22"/>
        </w:rPr>
        <w:t>em</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doravante designado CONTRATADO, </w:t>
      </w:r>
      <w:r w:rsidR="0033072A" w:rsidRPr="00A52422">
        <w:rPr>
          <w:rFonts w:asciiTheme="majorHAnsi" w:eastAsia="Arial" w:hAnsiTheme="majorHAnsi" w:cstheme="majorHAnsi"/>
          <w:i/>
          <w:iCs/>
          <w:color w:val="FF0000"/>
          <w:sz w:val="22"/>
          <w:szCs w:val="22"/>
        </w:rPr>
        <w:t>neste ato representado(a) por</w:t>
      </w:r>
      <w:r w:rsidR="0033072A" w:rsidRPr="00A52422">
        <w:rPr>
          <w:rFonts w:asciiTheme="majorHAnsi" w:eastAsia="Arial" w:hAnsiTheme="majorHAnsi" w:cstheme="majorHAnsi"/>
          <w:color w:val="FF0000"/>
          <w:sz w:val="22"/>
          <w:szCs w:val="22"/>
        </w:rPr>
        <w:t xml:space="preserve"> </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color w:val="FF0000"/>
          <w:sz w:val="22"/>
          <w:szCs w:val="22"/>
        </w:rPr>
        <w:t>(nome e função no contratado)</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i/>
          <w:iCs/>
          <w:color w:val="FF0000"/>
          <w:sz w:val="22"/>
          <w:szCs w:val="22"/>
        </w:rPr>
        <w:t xml:space="preserve">conforme atos constitutivos da empresa </w:t>
      </w:r>
      <w:r w:rsidR="0033072A" w:rsidRPr="00A52422">
        <w:rPr>
          <w:rFonts w:asciiTheme="majorHAnsi" w:eastAsia="Arial" w:hAnsiTheme="majorHAnsi" w:cstheme="majorHAnsi"/>
          <w:b/>
          <w:bCs/>
          <w:i/>
          <w:iCs/>
          <w:color w:val="FF0000"/>
          <w:sz w:val="22"/>
          <w:szCs w:val="22"/>
        </w:rPr>
        <w:t>OU</w:t>
      </w:r>
      <w:r w:rsidR="0033072A" w:rsidRPr="00A52422">
        <w:rPr>
          <w:rFonts w:asciiTheme="majorHAnsi" w:eastAsia="Arial" w:hAnsiTheme="majorHAnsi" w:cstheme="majorHAnsi"/>
          <w:i/>
          <w:iCs/>
          <w:color w:val="FF0000"/>
          <w:sz w:val="22"/>
          <w:szCs w:val="22"/>
        </w:rPr>
        <w:t xml:space="preserve"> procuração apresentada nos autos, </w:t>
      </w:r>
      <w:r w:rsidR="0033072A" w:rsidRPr="00A52422">
        <w:rPr>
          <w:rFonts w:asciiTheme="majorHAnsi" w:eastAsia="Arial" w:hAnsiTheme="majorHAnsi" w:cstheme="majorHAnsi"/>
          <w:sz w:val="22"/>
          <w:szCs w:val="22"/>
        </w:rPr>
        <w:t xml:space="preserve">tendo em vista o que consta no Processo nº </w:t>
      </w:r>
      <w:r w:rsidR="0033072A" w:rsidRPr="00A52422">
        <w:rPr>
          <w:rFonts w:asciiTheme="majorHAnsi" w:eastAsia="Arial" w:hAnsiTheme="majorHAnsi" w:cstheme="majorHAnsi"/>
          <w:color w:val="FF0000"/>
          <w:sz w:val="22"/>
          <w:szCs w:val="22"/>
        </w:rPr>
        <w:t xml:space="preserve">.............................. </w:t>
      </w:r>
      <w:r w:rsidR="0033072A" w:rsidRPr="00A52422">
        <w:rPr>
          <w:rFonts w:asciiTheme="majorHAnsi" w:eastAsia="Arial" w:hAnsiTheme="majorHAnsi" w:cstheme="majorHAnsi"/>
          <w:sz w:val="22"/>
          <w:szCs w:val="22"/>
        </w:rPr>
        <w:t xml:space="preserve">e em observância às disposições da Lei nº 14.133, de 1º de abril de 2021, e demais legislação aplicável, resolvem celebrar o presente Termo de Contrato, decorrente </w:t>
      </w:r>
      <w:r w:rsidR="0033072A" w:rsidRPr="00A52422">
        <w:rPr>
          <w:rFonts w:asciiTheme="majorHAnsi" w:eastAsia="Arial" w:hAnsiTheme="majorHAnsi" w:cstheme="majorHAnsi"/>
          <w:i/>
          <w:iCs/>
          <w:color w:val="FF0000"/>
          <w:sz w:val="22"/>
          <w:szCs w:val="22"/>
        </w:rPr>
        <w:t>do Pregão Eletrônico n. .../...</w:t>
      </w:r>
      <w:r w:rsidR="0033072A" w:rsidRPr="00A52422">
        <w:rPr>
          <w:rFonts w:asciiTheme="majorHAnsi" w:eastAsia="Arial" w:hAnsiTheme="majorHAnsi" w:cstheme="majorHAnsi"/>
          <w:sz w:val="22"/>
          <w:szCs w:val="22"/>
        </w:rPr>
        <w:t>, mediante as cláusulas e condições a seguir enunciadas.</w:t>
      </w:r>
    </w:p>
    <w:p w14:paraId="1C4537DD" w14:textId="636FFDAF" w:rsidR="00A52422" w:rsidRPr="00A52422" w:rsidRDefault="00A52422" w:rsidP="00A52422">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A52422">
        <w:rPr>
          <w:rFonts w:asciiTheme="majorHAnsi" w:hAnsiTheme="majorHAnsi" w:cstheme="majorHAnsi"/>
          <w:b/>
          <w:sz w:val="22"/>
          <w:szCs w:val="22"/>
        </w:rPr>
        <w:t xml:space="preserve">1. CLÁUSULA PRIMEIRA – OBJETO </w:t>
      </w:r>
    </w:p>
    <w:p w14:paraId="4BED0228" w14:textId="02CE9AA4" w:rsidR="00A52422" w:rsidRPr="00A52422" w:rsidRDefault="00A52422">
      <w:pPr>
        <w:pStyle w:val="Nivel010"/>
        <w:numPr>
          <w:ilvl w:val="0"/>
          <w:numId w:val="32"/>
        </w:numPr>
        <w:rPr>
          <w:rFonts w:asciiTheme="majorHAnsi" w:hAnsiTheme="majorHAnsi" w:cstheme="majorHAnsi"/>
          <w:b w:val="0"/>
          <w:bCs w:val="0"/>
          <w:color w:val="auto"/>
          <w:sz w:val="22"/>
          <w:szCs w:val="22"/>
        </w:rPr>
      </w:pPr>
      <w:r w:rsidRPr="00A52422">
        <w:rPr>
          <w:rFonts w:asciiTheme="majorHAnsi" w:hAnsiTheme="majorHAnsi" w:cstheme="majorHAnsi"/>
          <w:b w:val="0"/>
          <w:bCs w:val="0"/>
          <w:color w:val="auto"/>
          <w:sz w:val="22"/>
          <w:szCs w:val="22"/>
        </w:rPr>
        <w:t>O objeto do presente instrumento é a contratação de</w:t>
      </w:r>
      <w:r w:rsidR="004171D3">
        <w:rPr>
          <w:rFonts w:asciiTheme="majorHAnsi" w:hAnsiTheme="majorHAnsi" w:cstheme="majorHAnsi"/>
          <w:b w:val="0"/>
          <w:bCs w:val="0"/>
          <w:color w:val="auto"/>
          <w:sz w:val="22"/>
          <w:szCs w:val="22"/>
        </w:rPr>
        <w:t xml:space="preserve"> </w:t>
      </w:r>
      <w:r w:rsidRPr="00A52422">
        <w:rPr>
          <w:rFonts w:asciiTheme="majorHAnsi" w:hAnsiTheme="majorHAnsi" w:cstheme="majorHAnsi"/>
          <w:b w:val="0"/>
          <w:bCs w:val="0"/>
          <w:color w:val="auto"/>
          <w:sz w:val="22"/>
          <w:szCs w:val="22"/>
        </w:rPr>
        <w:t>.........................., nas condições estabelecidas no Termo de Referência.</w:t>
      </w:r>
    </w:p>
    <w:p w14:paraId="5E789EE2" w14:textId="5ED739EF" w:rsidR="00A52422" w:rsidRPr="00A52422" w:rsidRDefault="00A52422">
      <w:pPr>
        <w:pStyle w:val="Nivel2"/>
        <w:numPr>
          <w:ilvl w:val="1"/>
          <w:numId w:val="33"/>
        </w:numPr>
        <w:rPr>
          <w:rFonts w:asciiTheme="majorHAnsi" w:hAnsiTheme="majorHAnsi" w:cstheme="majorHAnsi"/>
          <w:sz w:val="22"/>
          <w:szCs w:val="22"/>
        </w:rPr>
      </w:pPr>
      <w:r w:rsidRPr="00A52422">
        <w:rPr>
          <w:rFonts w:asciiTheme="majorHAnsi" w:hAnsiTheme="majorHAnsi" w:cstheme="majorHAnsi"/>
          <w:sz w:val="22"/>
          <w:szCs w:val="22"/>
        </w:rPr>
        <w:t>Objeto da contratação:</w:t>
      </w:r>
    </w:p>
    <w:p w14:paraId="642CC707" w14:textId="77777777" w:rsidR="00A52422" w:rsidRPr="008B08EE" w:rsidRDefault="00A52422" w:rsidP="00A52422">
      <w:pPr>
        <w:pStyle w:val="PargrafodaLista"/>
        <w:rPr>
          <w:rFonts w:asciiTheme="majorHAnsi" w:hAnsiTheme="majorHAnsi" w:cs="Arial"/>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A52422" w:rsidRPr="009410EB" w14:paraId="1FD04399" w14:textId="77777777" w:rsidTr="005C3EAA">
        <w:tc>
          <w:tcPr>
            <w:tcW w:w="10632" w:type="dxa"/>
            <w:shd w:val="clear" w:color="auto" w:fill="D9D9D9" w:themeFill="background1" w:themeFillShade="D9"/>
            <w:vAlign w:val="center"/>
          </w:tcPr>
          <w:p w14:paraId="267CE0FE" w14:textId="77777777" w:rsidR="00A52422" w:rsidRPr="009410EB" w:rsidRDefault="00A52422" w:rsidP="005C3EAA">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A52422" w:rsidRPr="009410EB" w14:paraId="79CB2A27" w14:textId="77777777" w:rsidTr="005C3EAA">
        <w:tc>
          <w:tcPr>
            <w:tcW w:w="10632" w:type="dxa"/>
            <w:shd w:val="clear" w:color="auto" w:fill="D9D9D9" w:themeFill="background1" w:themeFillShade="D9"/>
            <w:vAlign w:val="center"/>
          </w:tcPr>
          <w:p w14:paraId="13BDF776" w14:textId="77777777" w:rsidR="00A52422" w:rsidRPr="009410EB" w:rsidRDefault="00A52422" w:rsidP="005C3EAA">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A52422" w:rsidRPr="009410EB" w14:paraId="30A94A59" w14:textId="77777777" w:rsidTr="005C3EAA">
        <w:tc>
          <w:tcPr>
            <w:tcW w:w="10632" w:type="dxa"/>
            <w:shd w:val="clear" w:color="auto" w:fill="D9D9D9" w:themeFill="background1" w:themeFillShade="D9"/>
            <w:vAlign w:val="center"/>
          </w:tcPr>
          <w:p w14:paraId="021D1488" w14:textId="77777777" w:rsidR="00A52422" w:rsidRPr="009410EB" w:rsidRDefault="00A52422" w:rsidP="005C3EAA">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A52422" w:rsidRPr="009410EB" w14:paraId="3AAC0889" w14:textId="77777777" w:rsidTr="005C3EAA">
        <w:tc>
          <w:tcPr>
            <w:tcW w:w="10632" w:type="dxa"/>
            <w:shd w:val="clear" w:color="auto" w:fill="D9D9D9" w:themeFill="background1" w:themeFillShade="D9"/>
            <w:vAlign w:val="center"/>
          </w:tcPr>
          <w:p w14:paraId="699600DD" w14:textId="77777777" w:rsidR="00A52422" w:rsidRPr="009410EB" w:rsidRDefault="00A52422" w:rsidP="005C3EAA">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A52422" w:rsidRPr="009410EB" w14:paraId="7326940D" w14:textId="77777777" w:rsidTr="005C3EAA">
        <w:tc>
          <w:tcPr>
            <w:tcW w:w="10632" w:type="dxa"/>
            <w:shd w:val="clear" w:color="auto" w:fill="D9D9D9" w:themeFill="background1" w:themeFillShade="D9"/>
            <w:vAlign w:val="center"/>
          </w:tcPr>
          <w:p w14:paraId="74D038F9" w14:textId="77777777" w:rsidR="00A52422" w:rsidRPr="009410EB" w:rsidRDefault="00A52422" w:rsidP="005C3EAA">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E-MAIL:                                                                                                                    TEL.: (   )</w:t>
            </w:r>
          </w:p>
        </w:tc>
      </w:tr>
      <w:tr w:rsidR="00A52422" w:rsidRPr="009410EB" w14:paraId="7726FEB4" w14:textId="77777777" w:rsidTr="005C3EAA">
        <w:tc>
          <w:tcPr>
            <w:tcW w:w="10632" w:type="dxa"/>
            <w:shd w:val="clear" w:color="auto" w:fill="D9D9D9" w:themeFill="background1" w:themeFillShade="D9"/>
            <w:vAlign w:val="center"/>
          </w:tcPr>
          <w:p w14:paraId="2A0AB0A2" w14:textId="77777777" w:rsidR="00A52422" w:rsidRPr="009410EB" w:rsidRDefault="00A52422" w:rsidP="005C3EAA">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LOTE 01: DECRIÇÃO DO EQUIPAMNETO PESADO</w:t>
            </w:r>
          </w:p>
        </w:tc>
      </w:tr>
    </w:tbl>
    <w:tbl>
      <w:tblPr>
        <w:tblW w:w="10625" w:type="dxa"/>
        <w:tblInd w:w="-572" w:type="dxa"/>
        <w:tblLayout w:type="fixed"/>
        <w:tblCellMar>
          <w:left w:w="70" w:type="dxa"/>
          <w:right w:w="70" w:type="dxa"/>
        </w:tblCellMar>
        <w:tblLook w:val="04A0" w:firstRow="1" w:lastRow="0" w:firstColumn="1" w:lastColumn="0" w:noHBand="0" w:noVBand="1"/>
      </w:tblPr>
      <w:tblGrid>
        <w:gridCol w:w="567"/>
        <w:gridCol w:w="709"/>
        <w:gridCol w:w="851"/>
        <w:gridCol w:w="708"/>
        <w:gridCol w:w="709"/>
        <w:gridCol w:w="3119"/>
        <w:gridCol w:w="992"/>
        <w:gridCol w:w="992"/>
        <w:gridCol w:w="851"/>
        <w:gridCol w:w="1127"/>
      </w:tblGrid>
      <w:tr w:rsidR="00A52422" w:rsidRPr="009410EB" w14:paraId="0CFC4D26" w14:textId="77777777" w:rsidTr="005C3EAA">
        <w:trPr>
          <w:trHeight w:val="24"/>
        </w:trPr>
        <w:tc>
          <w:tcPr>
            <w:tcW w:w="56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2E064703" w14:textId="77777777" w:rsidR="00A52422" w:rsidRPr="009410EB" w:rsidRDefault="00A52422" w:rsidP="005C3EAA">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1DF0F3D" w14:textId="77777777" w:rsidR="00A52422" w:rsidRPr="009410EB" w:rsidRDefault="00A52422" w:rsidP="005C3EAA">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5586623" w14:textId="77777777" w:rsidR="00A52422" w:rsidRPr="009410EB" w:rsidRDefault="00A52422" w:rsidP="005C3EAA">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B53116C"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CD04BBA"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REFER</w:t>
            </w:r>
            <w:r>
              <w:rPr>
                <w:rStyle w:val="Forte"/>
                <w:rFonts w:asciiTheme="majorHAnsi" w:hAnsiTheme="majorHAnsi" w:cstheme="minorHAnsi"/>
                <w:sz w:val="20"/>
                <w:szCs w:val="20"/>
              </w:rPr>
              <w:t>.</w:t>
            </w:r>
          </w:p>
        </w:tc>
        <w:tc>
          <w:tcPr>
            <w:tcW w:w="311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6DF60332"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11E59332"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F4CACB9"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B8AFA98"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12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0DBC5457" w14:textId="77777777" w:rsidR="00A52422" w:rsidRPr="009410EB" w:rsidRDefault="00A52422" w:rsidP="005C3EAA">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A52422" w:rsidRPr="009410EB" w14:paraId="5AA8BE56" w14:textId="77777777" w:rsidTr="005C3EAA">
        <w:trPr>
          <w:trHeight w:val="24"/>
        </w:trPr>
        <w:tc>
          <w:tcPr>
            <w:tcW w:w="567" w:type="dxa"/>
            <w:tcBorders>
              <w:top w:val="nil"/>
              <w:left w:val="single" w:sz="4" w:space="0" w:color="000000"/>
              <w:bottom w:val="single" w:sz="4" w:space="0" w:color="000000"/>
              <w:right w:val="nil"/>
            </w:tcBorders>
            <w:shd w:val="clear" w:color="auto" w:fill="F2F2F2" w:themeFill="background1" w:themeFillShade="F2"/>
          </w:tcPr>
          <w:p w14:paraId="46285F7B" w14:textId="77777777" w:rsidR="00A52422" w:rsidRPr="009410EB" w:rsidRDefault="00A52422" w:rsidP="005C3EAA">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15E3BFC3" w14:textId="77777777" w:rsidR="00A52422" w:rsidRPr="009410EB" w:rsidRDefault="00A52422" w:rsidP="005C3EAA">
            <w:pPr>
              <w:pStyle w:val="SemEspaamento"/>
              <w:ind w:left="142"/>
              <w:jc w:val="center"/>
              <w:rPr>
                <w:rFonts w:asciiTheme="majorHAnsi" w:hAnsiTheme="majorHAnsi" w:cstheme="minorHAnsi"/>
                <w:b/>
                <w:sz w:val="20"/>
                <w:szCs w:val="20"/>
              </w:rPr>
            </w:pPr>
          </w:p>
        </w:tc>
        <w:tc>
          <w:tcPr>
            <w:tcW w:w="851" w:type="dxa"/>
            <w:tcBorders>
              <w:top w:val="nil"/>
              <w:left w:val="single" w:sz="4" w:space="0" w:color="000000"/>
              <w:bottom w:val="single" w:sz="4" w:space="0" w:color="000000"/>
              <w:right w:val="nil"/>
            </w:tcBorders>
            <w:shd w:val="clear" w:color="auto" w:fill="F2F2F2" w:themeFill="background1" w:themeFillShade="F2"/>
            <w:noWrap/>
            <w:vAlign w:val="center"/>
          </w:tcPr>
          <w:p w14:paraId="5D4059A7" w14:textId="77777777" w:rsidR="00A52422" w:rsidRPr="009410EB" w:rsidRDefault="00A52422" w:rsidP="005C3EAA">
            <w:pPr>
              <w:pStyle w:val="SemEspaamento"/>
              <w:ind w:left="142"/>
              <w:jc w:val="center"/>
              <w:rPr>
                <w:rFonts w:asciiTheme="majorHAnsi" w:hAnsiTheme="majorHAnsi" w:cstheme="minorHAnsi"/>
                <w:b/>
                <w:sz w:val="20"/>
                <w:szCs w:val="20"/>
              </w:rPr>
            </w:pPr>
          </w:p>
        </w:tc>
        <w:tc>
          <w:tcPr>
            <w:tcW w:w="708" w:type="dxa"/>
            <w:tcBorders>
              <w:top w:val="nil"/>
              <w:left w:val="single" w:sz="4" w:space="0" w:color="auto"/>
              <w:bottom w:val="single" w:sz="4" w:space="0" w:color="auto"/>
              <w:right w:val="single" w:sz="4" w:space="0" w:color="auto"/>
            </w:tcBorders>
          </w:tcPr>
          <w:p w14:paraId="08BC5641" w14:textId="77777777" w:rsidR="00A52422" w:rsidRPr="009410EB" w:rsidRDefault="00A52422" w:rsidP="005C3EAA">
            <w:pPr>
              <w:jc w:val="both"/>
              <w:rPr>
                <w:rFonts w:asciiTheme="majorHAnsi" w:hAnsiTheme="majorHAnsi" w:cstheme="minorHAnsi"/>
                <w:sz w:val="20"/>
                <w:szCs w:val="20"/>
              </w:rPr>
            </w:pPr>
          </w:p>
        </w:tc>
        <w:tc>
          <w:tcPr>
            <w:tcW w:w="709" w:type="dxa"/>
            <w:tcBorders>
              <w:top w:val="nil"/>
              <w:left w:val="single" w:sz="4" w:space="0" w:color="auto"/>
              <w:bottom w:val="single" w:sz="4" w:space="0" w:color="auto"/>
              <w:right w:val="single" w:sz="4" w:space="0" w:color="auto"/>
            </w:tcBorders>
          </w:tcPr>
          <w:p w14:paraId="3C45B562" w14:textId="77777777" w:rsidR="00A52422" w:rsidRPr="009410EB" w:rsidRDefault="00A52422" w:rsidP="005C3EAA">
            <w:pPr>
              <w:jc w:val="both"/>
              <w:rPr>
                <w:rFonts w:asciiTheme="majorHAnsi" w:hAnsiTheme="majorHAnsi" w:cstheme="minorHAnsi"/>
                <w:sz w:val="20"/>
                <w:szCs w:val="20"/>
              </w:rPr>
            </w:pPr>
          </w:p>
        </w:tc>
        <w:tc>
          <w:tcPr>
            <w:tcW w:w="3119" w:type="dxa"/>
            <w:tcBorders>
              <w:top w:val="nil"/>
              <w:left w:val="single" w:sz="4" w:space="0" w:color="auto"/>
              <w:bottom w:val="single" w:sz="4" w:space="0" w:color="auto"/>
              <w:right w:val="single" w:sz="4" w:space="0" w:color="auto"/>
            </w:tcBorders>
            <w:shd w:val="clear" w:color="auto" w:fill="auto"/>
            <w:vAlign w:val="center"/>
          </w:tcPr>
          <w:p w14:paraId="594C4C2A" w14:textId="77777777" w:rsidR="00A52422" w:rsidRPr="009410EB" w:rsidRDefault="00A52422" w:rsidP="005C3EAA">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5F12BFBF" w14:textId="77777777" w:rsidR="00A52422" w:rsidRPr="009410EB" w:rsidRDefault="00A52422" w:rsidP="005C3EAA">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6D52F014" w14:textId="77777777" w:rsidR="00A52422" w:rsidRPr="009410EB" w:rsidRDefault="00A52422" w:rsidP="005C3EAA">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21D12C79" w14:textId="77777777" w:rsidR="00A52422" w:rsidRPr="009410EB" w:rsidRDefault="00A52422" w:rsidP="005C3EAA">
            <w:pPr>
              <w:jc w:val="right"/>
              <w:rPr>
                <w:rFonts w:asciiTheme="majorHAnsi" w:hAnsiTheme="majorHAnsi" w:cs="Calibri"/>
                <w:sz w:val="20"/>
                <w:szCs w:val="20"/>
              </w:rPr>
            </w:pPr>
          </w:p>
        </w:tc>
        <w:tc>
          <w:tcPr>
            <w:tcW w:w="1127" w:type="dxa"/>
            <w:tcBorders>
              <w:top w:val="nil"/>
              <w:left w:val="nil"/>
              <w:bottom w:val="single" w:sz="4" w:space="0" w:color="auto"/>
              <w:right w:val="single" w:sz="4" w:space="0" w:color="auto"/>
            </w:tcBorders>
            <w:shd w:val="clear" w:color="000000" w:fill="FFFFFF"/>
          </w:tcPr>
          <w:p w14:paraId="70A3E583" w14:textId="77777777" w:rsidR="00A52422" w:rsidRPr="009410EB" w:rsidRDefault="00A52422" w:rsidP="005C3EAA">
            <w:pPr>
              <w:jc w:val="right"/>
              <w:rPr>
                <w:rFonts w:asciiTheme="majorHAnsi" w:hAnsiTheme="majorHAnsi" w:cs="Calibri"/>
                <w:sz w:val="20"/>
                <w:szCs w:val="20"/>
              </w:rPr>
            </w:pPr>
          </w:p>
        </w:tc>
      </w:tr>
      <w:tr w:rsidR="00A52422" w:rsidRPr="008B08EE" w14:paraId="19A43DFE" w14:textId="77777777" w:rsidTr="005C3EAA">
        <w:trPr>
          <w:trHeight w:val="24"/>
        </w:trPr>
        <w:tc>
          <w:tcPr>
            <w:tcW w:w="9498"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9ACAE0" w14:textId="77777777" w:rsidR="00A52422" w:rsidRPr="008B08EE" w:rsidRDefault="00A52422" w:rsidP="005C3EAA">
            <w:pPr>
              <w:jc w:val="right"/>
              <w:rPr>
                <w:rFonts w:asciiTheme="majorHAnsi" w:hAnsiTheme="majorHAnsi" w:cstheme="minorHAnsi"/>
                <w:b/>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65C0DA" w14:textId="77777777" w:rsidR="00A52422" w:rsidRPr="008B08EE" w:rsidRDefault="00A52422" w:rsidP="005C3EAA">
            <w:pPr>
              <w:jc w:val="right"/>
              <w:rPr>
                <w:rFonts w:asciiTheme="majorHAnsi" w:hAnsiTheme="majorHAnsi" w:cstheme="minorHAnsi"/>
                <w:b/>
                <w:sz w:val="22"/>
                <w:szCs w:val="22"/>
              </w:rPr>
            </w:pPr>
          </w:p>
        </w:tc>
      </w:tr>
    </w:tbl>
    <w:p w14:paraId="4CEB0819" w14:textId="77777777" w:rsidR="00A52422" w:rsidRDefault="00A52422" w:rsidP="00A52422">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068F2B1E" w14:textId="6BFB15E0" w:rsidR="0033072A" w:rsidRPr="007F3058" w:rsidRDefault="0033072A">
      <w:pPr>
        <w:pStyle w:val="Nivel2"/>
        <w:numPr>
          <w:ilvl w:val="1"/>
          <w:numId w:val="34"/>
        </w:numPr>
        <w:rPr>
          <w:rFonts w:asciiTheme="majorHAnsi" w:hAnsiTheme="majorHAnsi" w:cstheme="majorHAnsi"/>
          <w:sz w:val="22"/>
          <w:szCs w:val="22"/>
        </w:rPr>
      </w:pPr>
      <w:r w:rsidRPr="007F3058">
        <w:rPr>
          <w:rFonts w:asciiTheme="majorHAnsi" w:hAnsiTheme="majorHAnsi" w:cstheme="majorHAnsi"/>
          <w:sz w:val="22"/>
          <w:szCs w:val="22"/>
        </w:rPr>
        <w:t>Vinculam esta contratação, independentemente de transcrição:</w:t>
      </w:r>
    </w:p>
    <w:p w14:paraId="3D75C576" w14:textId="1CFC00F4" w:rsidR="0033072A" w:rsidRPr="007F3058" w:rsidRDefault="0033072A">
      <w:pPr>
        <w:pStyle w:val="Nivel3"/>
        <w:numPr>
          <w:ilvl w:val="2"/>
          <w:numId w:val="34"/>
        </w:numPr>
        <w:rPr>
          <w:rFonts w:asciiTheme="majorHAnsi" w:hAnsiTheme="majorHAnsi" w:cstheme="majorHAnsi"/>
          <w:sz w:val="22"/>
          <w:szCs w:val="22"/>
        </w:rPr>
      </w:pPr>
      <w:r w:rsidRPr="007F3058">
        <w:rPr>
          <w:rFonts w:asciiTheme="majorHAnsi" w:hAnsiTheme="majorHAnsi" w:cstheme="majorHAnsi"/>
          <w:sz w:val="22"/>
          <w:szCs w:val="22"/>
        </w:rPr>
        <w:t>O Termo de Referência;</w:t>
      </w:r>
    </w:p>
    <w:p w14:paraId="6A25161B" w14:textId="77777777" w:rsidR="0033072A" w:rsidRPr="007F3058" w:rsidRDefault="0033072A">
      <w:pPr>
        <w:pStyle w:val="Nivel3"/>
        <w:numPr>
          <w:ilvl w:val="2"/>
          <w:numId w:val="34"/>
        </w:numPr>
        <w:ind w:left="284"/>
        <w:rPr>
          <w:rFonts w:asciiTheme="majorHAnsi" w:hAnsiTheme="majorHAnsi" w:cstheme="majorHAnsi"/>
          <w:sz w:val="22"/>
          <w:szCs w:val="22"/>
        </w:rPr>
      </w:pPr>
      <w:r w:rsidRPr="007F3058">
        <w:rPr>
          <w:rFonts w:asciiTheme="majorHAnsi" w:hAnsiTheme="majorHAnsi" w:cstheme="majorHAnsi"/>
          <w:sz w:val="22"/>
          <w:szCs w:val="22"/>
        </w:rPr>
        <w:t>O Edital da Licitação;</w:t>
      </w:r>
    </w:p>
    <w:p w14:paraId="44439735" w14:textId="77777777" w:rsidR="007F3058" w:rsidRPr="007F3058" w:rsidRDefault="0033072A">
      <w:pPr>
        <w:pStyle w:val="Nivel3"/>
        <w:numPr>
          <w:ilvl w:val="2"/>
          <w:numId w:val="34"/>
        </w:numPr>
        <w:ind w:left="284"/>
        <w:rPr>
          <w:rFonts w:asciiTheme="majorHAnsi" w:hAnsiTheme="majorHAnsi" w:cstheme="majorHAnsi"/>
          <w:sz w:val="22"/>
          <w:szCs w:val="22"/>
        </w:rPr>
      </w:pPr>
      <w:r w:rsidRPr="007F3058">
        <w:rPr>
          <w:rFonts w:asciiTheme="majorHAnsi" w:hAnsiTheme="majorHAnsi" w:cstheme="majorHAnsi"/>
          <w:sz w:val="22"/>
          <w:szCs w:val="22"/>
        </w:rPr>
        <w:lastRenderedPageBreak/>
        <w:t>A Proposta do contratado</w:t>
      </w:r>
    </w:p>
    <w:p w14:paraId="2BCE0CA3" w14:textId="68F3390D" w:rsidR="0033072A" w:rsidRPr="007F3058" w:rsidRDefault="007F3058">
      <w:pPr>
        <w:pStyle w:val="Nivel3"/>
        <w:numPr>
          <w:ilvl w:val="2"/>
          <w:numId w:val="34"/>
        </w:numPr>
        <w:ind w:left="284"/>
        <w:rPr>
          <w:rFonts w:asciiTheme="majorHAnsi" w:hAnsiTheme="majorHAnsi" w:cstheme="majorHAnsi"/>
          <w:sz w:val="22"/>
          <w:szCs w:val="22"/>
        </w:rPr>
      </w:pPr>
      <w:r w:rsidRPr="007F3058">
        <w:rPr>
          <w:rFonts w:asciiTheme="majorHAnsi" w:hAnsiTheme="majorHAnsi" w:cstheme="majorHAnsi"/>
          <w:sz w:val="22"/>
          <w:szCs w:val="22"/>
        </w:rPr>
        <w:t>Ata de Registro de Preço</w:t>
      </w:r>
      <w:r w:rsidR="0033072A" w:rsidRPr="007F3058">
        <w:rPr>
          <w:rFonts w:asciiTheme="majorHAnsi" w:hAnsiTheme="majorHAnsi" w:cstheme="majorHAnsi"/>
          <w:sz w:val="22"/>
          <w:szCs w:val="22"/>
        </w:rPr>
        <w:t>;</w:t>
      </w:r>
    </w:p>
    <w:p w14:paraId="1AC7823D" w14:textId="71283700" w:rsidR="0033072A" w:rsidRDefault="0033072A">
      <w:pPr>
        <w:pStyle w:val="Nivel3"/>
        <w:numPr>
          <w:ilvl w:val="2"/>
          <w:numId w:val="34"/>
        </w:numPr>
        <w:ind w:left="284"/>
        <w:rPr>
          <w:rFonts w:asciiTheme="majorHAnsi" w:hAnsiTheme="majorHAnsi" w:cstheme="majorHAnsi"/>
          <w:sz w:val="22"/>
          <w:szCs w:val="22"/>
        </w:rPr>
      </w:pPr>
      <w:r w:rsidRPr="007F3058">
        <w:rPr>
          <w:rFonts w:asciiTheme="majorHAnsi" w:hAnsiTheme="majorHAnsi" w:cstheme="majorHAnsi"/>
          <w:sz w:val="22"/>
          <w:szCs w:val="22"/>
        </w:rPr>
        <w:t>Eventuais anexos dos documentos supracitados.</w:t>
      </w:r>
    </w:p>
    <w:p w14:paraId="2ED2E387" w14:textId="77777777" w:rsidR="007F3058" w:rsidRDefault="007F3058" w:rsidP="007F3058">
      <w:pPr>
        <w:pStyle w:val="Nivel3"/>
        <w:numPr>
          <w:ilvl w:val="0"/>
          <w:numId w:val="0"/>
        </w:numPr>
        <w:ind w:left="284"/>
        <w:rPr>
          <w:rFonts w:asciiTheme="majorHAnsi" w:hAnsiTheme="majorHAnsi" w:cstheme="majorHAnsi"/>
          <w:sz w:val="22"/>
          <w:szCs w:val="22"/>
        </w:rPr>
      </w:pPr>
    </w:p>
    <w:p w14:paraId="6EA72E9C" w14:textId="1D92AF21" w:rsidR="0033072A" w:rsidRPr="00B857A1" w:rsidRDefault="007F3058">
      <w:pPr>
        <w:pStyle w:val="Nivel010"/>
        <w:numPr>
          <w:ilvl w:val="0"/>
          <w:numId w:val="34"/>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SEGUNDA – VIGENCIA E PRORROGAÇÃO </w:t>
      </w:r>
    </w:p>
    <w:p w14:paraId="65270DE2" w14:textId="417B39E4" w:rsidR="007F3058" w:rsidRPr="00323CDE" w:rsidRDefault="007F3058">
      <w:pPr>
        <w:pStyle w:val="Nvel2-Red"/>
        <w:numPr>
          <w:ilvl w:val="1"/>
          <w:numId w:val="36"/>
        </w:numPr>
        <w:rPr>
          <w:rFonts w:asciiTheme="majorHAnsi" w:hAnsiTheme="majorHAnsi" w:cstheme="majorHAnsi"/>
          <w:i w:val="0"/>
          <w:iCs w:val="0"/>
          <w:color w:val="auto"/>
          <w:sz w:val="22"/>
          <w:szCs w:val="22"/>
        </w:rPr>
      </w:pPr>
      <w:r w:rsidRPr="00323CDE">
        <w:rPr>
          <w:rFonts w:asciiTheme="majorHAnsi" w:hAnsiTheme="majorHAnsi" w:cstheme="majorHAnsi"/>
          <w:i w:val="0"/>
          <w:iCs w:val="0"/>
          <w:color w:val="auto"/>
          <w:sz w:val="22"/>
          <w:szCs w:val="22"/>
        </w:rPr>
        <w:t xml:space="preserve">O prazo de vigência da contratação é de .............................. contados do(a) ............................., na forma do </w:t>
      </w:r>
      <w:hyperlink r:id="rId32" w:anchor="art105" w:history="1">
        <w:r w:rsidRPr="00323CDE">
          <w:rPr>
            <w:rStyle w:val="Hyperlink"/>
            <w:rFonts w:asciiTheme="majorHAnsi" w:hAnsiTheme="majorHAnsi" w:cstheme="majorHAnsi"/>
            <w:i w:val="0"/>
            <w:iCs w:val="0"/>
            <w:color w:val="auto"/>
            <w:sz w:val="22"/>
            <w:szCs w:val="22"/>
          </w:rPr>
          <w:t>artigo 105 da Lei n° 14.133, de 2021</w:t>
        </w:r>
      </w:hyperlink>
      <w:r w:rsidRPr="00323CDE">
        <w:rPr>
          <w:rFonts w:asciiTheme="majorHAnsi" w:hAnsiTheme="majorHAnsi" w:cstheme="majorHAnsi"/>
          <w:i w:val="0"/>
          <w:iCs w:val="0"/>
          <w:color w:val="auto"/>
          <w:sz w:val="22"/>
          <w:szCs w:val="22"/>
        </w:rPr>
        <w:t>.</w:t>
      </w:r>
    </w:p>
    <w:p w14:paraId="73DFAD02" w14:textId="2E65C24F" w:rsidR="0022742C" w:rsidRPr="00D011A2" w:rsidRDefault="007F3058">
      <w:pPr>
        <w:pStyle w:val="Nvel3-R"/>
        <w:numPr>
          <w:ilvl w:val="2"/>
          <w:numId w:val="36"/>
        </w:numPr>
        <w:rPr>
          <w:rFonts w:asciiTheme="majorHAnsi" w:hAnsiTheme="majorHAnsi" w:cstheme="majorHAnsi"/>
          <w:color w:val="auto"/>
          <w:sz w:val="22"/>
          <w:szCs w:val="22"/>
        </w:rPr>
      </w:pPr>
      <w:r w:rsidRPr="00323CDE">
        <w:rPr>
          <w:rFonts w:asciiTheme="majorHAnsi" w:hAnsiTheme="majorHAnsi" w:cstheme="majorHAnsi"/>
          <w:i w:val="0"/>
          <w:iCs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r w:rsidRPr="00D011A2">
        <w:rPr>
          <w:rFonts w:asciiTheme="majorHAnsi" w:hAnsiTheme="majorHAnsi" w:cstheme="majorHAnsi"/>
          <w:color w:val="auto"/>
          <w:sz w:val="22"/>
          <w:szCs w:val="22"/>
        </w:rPr>
        <w:t>.</w:t>
      </w:r>
    </w:p>
    <w:p w14:paraId="437B6BAB" w14:textId="73DF5E8B" w:rsidR="0022742C" w:rsidRPr="00B857A1" w:rsidRDefault="0022742C">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TERCEIRA – MODELOS DE EXECUÇAÕ E GESTÃO CONTRATUAIS  </w:t>
      </w:r>
    </w:p>
    <w:p w14:paraId="1F092161" w14:textId="6A98F41C" w:rsidR="0022742C"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O regime de execução contratual, os modelos de gestão e de execução, assim como os prazos e condições de conclusão, entrega, observação e recebimento do objeto constam no Termo de Referência, anexo a este Contrato.</w:t>
      </w:r>
    </w:p>
    <w:p w14:paraId="24EA92D4" w14:textId="77777777" w:rsidR="00E81379" w:rsidRPr="00010164" w:rsidRDefault="00E81379" w:rsidP="00E81379">
      <w:pPr>
        <w:autoSpaceDE w:val="0"/>
        <w:autoSpaceDN w:val="0"/>
        <w:adjustRightInd w:val="0"/>
        <w:jc w:val="both"/>
      </w:pPr>
    </w:p>
    <w:p w14:paraId="1C4E63E9" w14:textId="068A538C" w:rsidR="00E81379" w:rsidRPr="00E81379" w:rsidRDefault="00E81379">
      <w:pPr>
        <w:pStyle w:val="PargrafodaLista"/>
        <w:numPr>
          <w:ilvl w:val="1"/>
          <w:numId w:val="36"/>
        </w:numPr>
        <w:autoSpaceDE w:val="0"/>
        <w:autoSpaceDN w:val="0"/>
        <w:adjustRightInd w:val="0"/>
        <w:jc w:val="both"/>
        <w:rPr>
          <w:rFonts w:asciiTheme="majorHAnsi" w:hAnsiTheme="majorHAnsi" w:cstheme="majorHAnsi"/>
          <w:bCs/>
          <w:sz w:val="22"/>
          <w:szCs w:val="22"/>
        </w:rPr>
      </w:pPr>
      <w:r w:rsidRPr="00E81379">
        <w:rPr>
          <w:rFonts w:asciiTheme="majorHAnsi" w:hAnsiTheme="majorHAnsi" w:cstheme="majorHAnsi"/>
          <w:bCs/>
          <w:sz w:val="22"/>
          <w:szCs w:val="22"/>
        </w:rPr>
        <w:t>O</w:t>
      </w:r>
      <w:r w:rsidRPr="00E81379">
        <w:rPr>
          <w:rFonts w:asciiTheme="majorHAnsi" w:hAnsiTheme="majorHAnsi" w:cstheme="majorHAnsi"/>
          <w:bCs/>
          <w:sz w:val="22"/>
          <w:szCs w:val="22"/>
          <w:lang w:bidi="he-IL"/>
        </w:rPr>
        <w:t xml:space="preserve">s medicamentos deverão ser entregues </w:t>
      </w:r>
      <w:r w:rsidRPr="00E81379">
        <w:rPr>
          <w:rFonts w:asciiTheme="majorHAnsi" w:hAnsiTheme="majorHAnsi" w:cstheme="majorHAnsi"/>
          <w:bCs/>
          <w:sz w:val="22"/>
          <w:szCs w:val="22"/>
        </w:rPr>
        <w:t xml:space="preserve">com prazo </w:t>
      </w:r>
      <w:r w:rsidRPr="00E81379">
        <w:rPr>
          <w:rFonts w:asciiTheme="majorHAnsi" w:hAnsiTheme="majorHAnsi" w:cstheme="majorHAnsi"/>
          <w:b/>
          <w:sz w:val="22"/>
          <w:szCs w:val="22"/>
        </w:rPr>
        <w:t>máximo de 10 (dez) dias</w:t>
      </w:r>
      <w:r w:rsidRPr="00E81379">
        <w:rPr>
          <w:rFonts w:asciiTheme="majorHAnsi" w:hAnsiTheme="majorHAnsi" w:cstheme="majorHAnsi"/>
          <w:bCs/>
          <w:sz w:val="22"/>
          <w:szCs w:val="22"/>
        </w:rPr>
        <w:t xml:space="preserve"> após o recebimento da requisição do setor solicitante, independentemente da quantidade de itens solicitado conforme a necessidade da administração.</w:t>
      </w:r>
    </w:p>
    <w:p w14:paraId="03B3E201" w14:textId="77777777" w:rsidR="00E81379" w:rsidRPr="00E81379" w:rsidRDefault="00E81379" w:rsidP="00E81379">
      <w:pPr>
        <w:pStyle w:val="PargrafodaLista"/>
        <w:autoSpaceDE w:val="0"/>
        <w:autoSpaceDN w:val="0"/>
        <w:adjustRightInd w:val="0"/>
        <w:ind w:left="0"/>
        <w:jc w:val="both"/>
        <w:rPr>
          <w:rFonts w:asciiTheme="majorHAnsi" w:hAnsiTheme="majorHAnsi" w:cstheme="majorHAnsi"/>
          <w:bCs/>
          <w:sz w:val="22"/>
          <w:szCs w:val="22"/>
        </w:rPr>
      </w:pPr>
    </w:p>
    <w:p w14:paraId="174CDEDC" w14:textId="77777777" w:rsidR="00D72B3B" w:rsidRPr="00D72B3B" w:rsidRDefault="00D72B3B" w:rsidP="00D72B3B">
      <w:pPr>
        <w:pStyle w:val="PargrafodaLista"/>
        <w:numPr>
          <w:ilvl w:val="1"/>
          <w:numId w:val="21"/>
        </w:numPr>
        <w:autoSpaceDE w:val="0"/>
        <w:autoSpaceDN w:val="0"/>
        <w:adjustRightInd w:val="0"/>
        <w:ind w:left="0" w:firstLine="0"/>
        <w:jc w:val="both"/>
        <w:rPr>
          <w:rFonts w:asciiTheme="majorHAnsi" w:hAnsiTheme="majorHAnsi" w:cstheme="majorHAnsi"/>
          <w:sz w:val="22"/>
          <w:szCs w:val="22"/>
        </w:rPr>
      </w:pPr>
      <w:r w:rsidRPr="00D72B3B">
        <w:rPr>
          <w:rFonts w:asciiTheme="majorHAnsi" w:hAnsiTheme="majorHAnsi" w:cstheme="majorHAnsi"/>
          <w:sz w:val="22"/>
          <w:szCs w:val="22"/>
        </w:rPr>
        <w:t>Os itens deverão ser entregues no Centro de Saúde, nº 410, CEP:87.545-000, Avenida Juvenal Silva Braga ou em local a ser designado pela Secretaria Requisitante, sendo este sempre localizado no Município de Esperança Nova, sem custo para o município, no horário de expediente das 07h00min às 11h30min e das 13h00min às 17h00min.</w:t>
      </w:r>
    </w:p>
    <w:p w14:paraId="086296E3" w14:textId="77777777" w:rsidR="00E81379" w:rsidRPr="00E81379" w:rsidRDefault="00E81379" w:rsidP="00E81379">
      <w:pPr>
        <w:pStyle w:val="PargrafodaLista"/>
        <w:autoSpaceDE w:val="0"/>
        <w:autoSpaceDN w:val="0"/>
        <w:adjustRightInd w:val="0"/>
        <w:ind w:left="0"/>
        <w:jc w:val="both"/>
        <w:rPr>
          <w:rFonts w:asciiTheme="majorHAnsi" w:hAnsiTheme="majorHAnsi" w:cstheme="majorHAnsi"/>
          <w:bCs/>
          <w:sz w:val="22"/>
          <w:szCs w:val="22"/>
        </w:rPr>
      </w:pPr>
    </w:p>
    <w:p w14:paraId="6583768B" w14:textId="49433198" w:rsidR="00E81379" w:rsidRPr="00E81379" w:rsidRDefault="00E81379">
      <w:pPr>
        <w:pStyle w:val="PargrafodaLista"/>
        <w:numPr>
          <w:ilvl w:val="1"/>
          <w:numId w:val="36"/>
        </w:numPr>
        <w:autoSpaceDE w:val="0"/>
        <w:autoSpaceDN w:val="0"/>
        <w:adjustRightInd w:val="0"/>
        <w:jc w:val="both"/>
        <w:rPr>
          <w:rFonts w:asciiTheme="majorHAnsi" w:hAnsiTheme="majorHAnsi" w:cstheme="majorHAnsi"/>
          <w:bCs/>
          <w:sz w:val="22"/>
          <w:szCs w:val="22"/>
        </w:rPr>
      </w:pPr>
      <w:r w:rsidRPr="00E81379">
        <w:rPr>
          <w:rFonts w:asciiTheme="majorHAnsi" w:eastAsia="Calibri" w:hAnsiTheme="majorHAnsi" w:cstheme="majorHAnsi"/>
          <w:bCs/>
          <w:sz w:val="22"/>
          <w:szCs w:val="22"/>
        </w:rPr>
        <w:t>O prazo de validade dos medicamentos não deverá ser inferior a 12 (doze) meses, a contar da data de entrega do produto</w:t>
      </w:r>
      <w:r w:rsidRPr="00E81379">
        <w:rPr>
          <w:rFonts w:asciiTheme="majorHAnsi" w:hAnsiTheme="majorHAnsi" w:cstheme="majorHAnsi"/>
          <w:bCs/>
          <w:sz w:val="22"/>
          <w:szCs w:val="22"/>
        </w:rPr>
        <w:t xml:space="preserve">. </w:t>
      </w:r>
    </w:p>
    <w:p w14:paraId="31D277BA" w14:textId="77777777" w:rsidR="00E81379" w:rsidRPr="00E81379" w:rsidRDefault="00E81379" w:rsidP="00E81379">
      <w:pPr>
        <w:pStyle w:val="PargrafodaLista"/>
        <w:autoSpaceDE w:val="0"/>
        <w:autoSpaceDN w:val="0"/>
        <w:adjustRightInd w:val="0"/>
        <w:ind w:left="0"/>
        <w:jc w:val="both"/>
        <w:rPr>
          <w:rFonts w:asciiTheme="majorHAnsi" w:hAnsiTheme="majorHAnsi" w:cstheme="majorHAnsi"/>
          <w:bCs/>
          <w:sz w:val="22"/>
          <w:szCs w:val="22"/>
        </w:rPr>
      </w:pPr>
    </w:p>
    <w:p w14:paraId="1549FC04" w14:textId="7247D66F" w:rsidR="00E81379" w:rsidRPr="00E81379" w:rsidRDefault="00E81379">
      <w:pPr>
        <w:pStyle w:val="PargrafodaLista"/>
        <w:numPr>
          <w:ilvl w:val="1"/>
          <w:numId w:val="36"/>
        </w:numPr>
        <w:autoSpaceDE w:val="0"/>
        <w:autoSpaceDN w:val="0"/>
        <w:adjustRightInd w:val="0"/>
        <w:jc w:val="both"/>
        <w:rPr>
          <w:rFonts w:asciiTheme="majorHAnsi" w:hAnsiTheme="majorHAnsi" w:cstheme="majorHAnsi"/>
          <w:bCs/>
          <w:sz w:val="22"/>
          <w:szCs w:val="22"/>
        </w:rPr>
      </w:pPr>
      <w:r w:rsidRPr="00E81379">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48FA658C" w14:textId="77777777" w:rsidR="00E81379" w:rsidRPr="00E81379" w:rsidRDefault="00E81379" w:rsidP="00E81379">
      <w:pPr>
        <w:pStyle w:val="PargrafodaLista"/>
        <w:autoSpaceDE w:val="0"/>
        <w:autoSpaceDN w:val="0"/>
        <w:adjustRightInd w:val="0"/>
        <w:ind w:left="0"/>
        <w:jc w:val="both"/>
        <w:rPr>
          <w:rFonts w:asciiTheme="majorHAnsi" w:hAnsiTheme="majorHAnsi" w:cstheme="majorHAnsi"/>
          <w:bCs/>
          <w:sz w:val="22"/>
          <w:szCs w:val="22"/>
        </w:rPr>
      </w:pPr>
    </w:p>
    <w:p w14:paraId="29F6E6A0" w14:textId="49168433" w:rsidR="00E81379" w:rsidRPr="00E81379" w:rsidRDefault="00E81379">
      <w:pPr>
        <w:pStyle w:val="PargrafodaLista"/>
        <w:numPr>
          <w:ilvl w:val="1"/>
          <w:numId w:val="36"/>
        </w:numPr>
        <w:autoSpaceDE w:val="0"/>
        <w:autoSpaceDN w:val="0"/>
        <w:adjustRightInd w:val="0"/>
        <w:jc w:val="both"/>
        <w:rPr>
          <w:rFonts w:asciiTheme="majorHAnsi" w:hAnsiTheme="majorHAnsi" w:cstheme="majorHAnsi"/>
          <w:bCs/>
          <w:sz w:val="22"/>
          <w:szCs w:val="22"/>
        </w:rPr>
      </w:pPr>
      <w:r w:rsidRPr="00E81379">
        <w:rPr>
          <w:rFonts w:asciiTheme="majorHAnsi" w:hAnsiTheme="majorHAnsi" w:cstheme="majorHAnsi"/>
          <w:sz w:val="22"/>
          <w:szCs w:val="22"/>
        </w:rPr>
        <w:t>Os números dos lotes devem estar especificados na nota fiscal por quantidade de cada medicamento entregue.</w:t>
      </w:r>
    </w:p>
    <w:p w14:paraId="7FDA7848" w14:textId="77777777" w:rsidR="00E81379" w:rsidRPr="00E81379" w:rsidRDefault="00E81379" w:rsidP="00E81379">
      <w:pPr>
        <w:pStyle w:val="PargrafodaLista"/>
        <w:autoSpaceDE w:val="0"/>
        <w:autoSpaceDN w:val="0"/>
        <w:adjustRightInd w:val="0"/>
        <w:ind w:left="0"/>
        <w:jc w:val="both"/>
        <w:rPr>
          <w:rFonts w:asciiTheme="majorHAnsi" w:hAnsiTheme="majorHAnsi" w:cstheme="majorHAnsi"/>
          <w:bCs/>
          <w:sz w:val="22"/>
          <w:szCs w:val="22"/>
        </w:rPr>
      </w:pPr>
    </w:p>
    <w:p w14:paraId="4E53FFA8" w14:textId="7B45679A" w:rsidR="00E81379" w:rsidRPr="00E81379" w:rsidRDefault="00E81379">
      <w:pPr>
        <w:pStyle w:val="PargrafodaLista"/>
        <w:numPr>
          <w:ilvl w:val="1"/>
          <w:numId w:val="36"/>
        </w:numPr>
        <w:autoSpaceDE w:val="0"/>
        <w:autoSpaceDN w:val="0"/>
        <w:adjustRightInd w:val="0"/>
        <w:jc w:val="both"/>
        <w:rPr>
          <w:rFonts w:asciiTheme="majorHAnsi" w:hAnsiTheme="majorHAnsi" w:cstheme="majorHAnsi"/>
          <w:bCs/>
          <w:sz w:val="22"/>
          <w:szCs w:val="22"/>
        </w:rPr>
      </w:pPr>
      <w:r w:rsidRPr="00E81379">
        <w:rPr>
          <w:rFonts w:asciiTheme="majorHAnsi" w:hAnsiTheme="majorHAnsi" w:cstheme="majorHAnsi"/>
          <w:sz w:val="22"/>
          <w:szCs w:val="22"/>
        </w:rPr>
        <w:t>Os medicamentos devem ser entregues por itens de cada lote com a data de validade, com seus respectivos quantitativos expressos na nota fiscal.</w:t>
      </w:r>
    </w:p>
    <w:p w14:paraId="30A46C1E" w14:textId="77777777" w:rsidR="00E81379" w:rsidRPr="00E81379" w:rsidRDefault="00E81379" w:rsidP="00E81379">
      <w:pPr>
        <w:pStyle w:val="PargrafodaLista"/>
        <w:autoSpaceDE w:val="0"/>
        <w:autoSpaceDN w:val="0"/>
        <w:adjustRightInd w:val="0"/>
        <w:ind w:left="0"/>
        <w:jc w:val="both"/>
        <w:rPr>
          <w:rFonts w:asciiTheme="majorHAnsi" w:hAnsiTheme="majorHAnsi" w:cstheme="majorHAnsi"/>
          <w:bCs/>
          <w:sz w:val="22"/>
          <w:szCs w:val="22"/>
        </w:rPr>
      </w:pPr>
    </w:p>
    <w:p w14:paraId="4BE52798" w14:textId="2ED48767" w:rsidR="00E81379" w:rsidRPr="00E81379" w:rsidRDefault="00E81379">
      <w:pPr>
        <w:pStyle w:val="PargrafodaLista"/>
        <w:numPr>
          <w:ilvl w:val="1"/>
          <w:numId w:val="36"/>
        </w:numPr>
        <w:autoSpaceDE w:val="0"/>
        <w:autoSpaceDN w:val="0"/>
        <w:adjustRightInd w:val="0"/>
        <w:jc w:val="both"/>
        <w:rPr>
          <w:rFonts w:asciiTheme="majorHAnsi" w:hAnsiTheme="majorHAnsi" w:cstheme="majorHAnsi"/>
          <w:bCs/>
          <w:sz w:val="22"/>
          <w:szCs w:val="22"/>
        </w:rPr>
      </w:pPr>
      <w:r w:rsidRPr="00E81379">
        <w:rPr>
          <w:rFonts w:asciiTheme="majorHAnsi" w:hAnsiTheme="majorHAnsi" w:cstheme="majorHAnsi"/>
          <w:sz w:val="22"/>
          <w:szCs w:val="22"/>
        </w:rPr>
        <w:t xml:space="preserve">O prazo de validade dos medicamentos na o deverá ser inferior a </w:t>
      </w:r>
      <w:r w:rsidRPr="00E81379">
        <w:rPr>
          <w:rFonts w:asciiTheme="majorHAnsi" w:hAnsiTheme="majorHAnsi" w:cstheme="majorHAnsi"/>
          <w:b/>
          <w:bCs/>
          <w:sz w:val="22"/>
          <w:szCs w:val="22"/>
        </w:rPr>
        <w:t>75% (Setenta e cinco por cento)</w:t>
      </w:r>
      <w:r w:rsidRPr="00E81379">
        <w:rPr>
          <w:rFonts w:asciiTheme="majorHAnsi" w:hAnsiTheme="majorHAnsi" w:cstheme="majorHAnsi"/>
          <w:sz w:val="22"/>
          <w:szCs w:val="22"/>
        </w:rPr>
        <w:t>, a contar da data de entrega do produto, caso esse critério na o seja respeitado, a empresa deverá receber de volta a mercadoria enviada se comprometendo a substituir em tempo hábil.</w:t>
      </w:r>
    </w:p>
    <w:p w14:paraId="2A5B3F5B" w14:textId="77777777" w:rsidR="00E81379" w:rsidRPr="00E81379" w:rsidRDefault="00E81379" w:rsidP="00E81379">
      <w:pPr>
        <w:pStyle w:val="PargrafodaLista"/>
        <w:autoSpaceDE w:val="0"/>
        <w:autoSpaceDN w:val="0"/>
        <w:adjustRightInd w:val="0"/>
        <w:ind w:left="0"/>
        <w:jc w:val="both"/>
        <w:rPr>
          <w:rFonts w:asciiTheme="majorHAnsi" w:hAnsiTheme="majorHAnsi" w:cstheme="majorHAnsi"/>
          <w:bCs/>
          <w:sz w:val="22"/>
          <w:szCs w:val="22"/>
        </w:rPr>
      </w:pPr>
    </w:p>
    <w:p w14:paraId="33E580C8" w14:textId="099A3DBC" w:rsidR="00E81379" w:rsidRPr="00E81379" w:rsidRDefault="00E81379">
      <w:pPr>
        <w:pStyle w:val="PargrafodaLista"/>
        <w:numPr>
          <w:ilvl w:val="1"/>
          <w:numId w:val="36"/>
        </w:numPr>
        <w:autoSpaceDE w:val="0"/>
        <w:autoSpaceDN w:val="0"/>
        <w:adjustRightInd w:val="0"/>
        <w:jc w:val="both"/>
        <w:rPr>
          <w:rFonts w:asciiTheme="majorHAnsi" w:hAnsiTheme="majorHAnsi" w:cstheme="majorHAnsi"/>
          <w:bCs/>
          <w:sz w:val="22"/>
          <w:szCs w:val="22"/>
        </w:rPr>
      </w:pPr>
      <w:r w:rsidRPr="00E81379">
        <w:rPr>
          <w:rFonts w:asciiTheme="majorHAnsi" w:hAnsiTheme="majorHAnsi" w:cstheme="majorHAnsi"/>
          <w:sz w:val="22"/>
          <w:szCs w:val="22"/>
        </w:rPr>
        <w:t>O recebimento definitivo não isenta a empresa de responsabilidades futuras quanto à qualidade do produto entregue.</w:t>
      </w:r>
    </w:p>
    <w:p w14:paraId="7D3F0732" w14:textId="77777777" w:rsidR="00E81379" w:rsidRPr="00E81379" w:rsidRDefault="00E81379" w:rsidP="00E81379">
      <w:pPr>
        <w:pStyle w:val="PargrafodaLista"/>
        <w:autoSpaceDE w:val="0"/>
        <w:autoSpaceDN w:val="0"/>
        <w:adjustRightInd w:val="0"/>
        <w:ind w:left="0"/>
        <w:jc w:val="both"/>
        <w:rPr>
          <w:rFonts w:asciiTheme="majorHAnsi" w:hAnsiTheme="majorHAnsi" w:cstheme="majorHAnsi"/>
          <w:bCs/>
          <w:sz w:val="22"/>
          <w:szCs w:val="22"/>
        </w:rPr>
      </w:pPr>
    </w:p>
    <w:p w14:paraId="0C0B8188" w14:textId="6E43A388" w:rsidR="00E81379" w:rsidRPr="00E81379" w:rsidRDefault="00E81379">
      <w:pPr>
        <w:pStyle w:val="PargrafodaLista"/>
        <w:numPr>
          <w:ilvl w:val="1"/>
          <w:numId w:val="36"/>
        </w:numPr>
        <w:autoSpaceDE w:val="0"/>
        <w:autoSpaceDN w:val="0"/>
        <w:adjustRightInd w:val="0"/>
        <w:jc w:val="both"/>
        <w:rPr>
          <w:rFonts w:asciiTheme="majorHAnsi" w:hAnsiTheme="majorHAnsi" w:cstheme="majorHAnsi"/>
          <w:bCs/>
          <w:sz w:val="22"/>
          <w:szCs w:val="22"/>
        </w:rPr>
      </w:pPr>
      <w:r w:rsidRPr="00E81379">
        <w:rPr>
          <w:rFonts w:asciiTheme="majorHAnsi" w:hAnsiTheme="majorHAnsi" w:cstheme="majorHAnsi"/>
          <w:sz w:val="22"/>
          <w:szCs w:val="22"/>
        </w:rPr>
        <w:lastRenderedPageBreak/>
        <w:t>O recebimento do objeto não exclui a responsabilidade da contratada pelos prejuízos resultantes da incorreta execução do Contrato</w:t>
      </w:r>
    </w:p>
    <w:p w14:paraId="520C2A46" w14:textId="77777777" w:rsidR="007D44A7" w:rsidRPr="007D44A7" w:rsidRDefault="007D44A7" w:rsidP="00B65CAD">
      <w:pPr>
        <w:pStyle w:val="Nvel2-Red"/>
        <w:numPr>
          <w:ilvl w:val="0"/>
          <w:numId w:val="0"/>
        </w:numPr>
        <w:rPr>
          <w:rFonts w:asciiTheme="majorHAnsi" w:hAnsiTheme="majorHAnsi" w:cstheme="majorHAnsi"/>
          <w:color w:val="auto"/>
          <w:sz w:val="22"/>
          <w:szCs w:val="22"/>
        </w:rPr>
      </w:pPr>
    </w:p>
    <w:p w14:paraId="505C164C" w14:textId="585D140D" w:rsidR="0022742C" w:rsidRPr="00B857A1" w:rsidRDefault="0022742C">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QUARTA – SUBCONTRATAÇÃO  </w:t>
      </w:r>
    </w:p>
    <w:p w14:paraId="129EF413" w14:textId="2E10BAA2" w:rsidR="007F3058" w:rsidRPr="00B857A1" w:rsidRDefault="007F3058">
      <w:pPr>
        <w:pStyle w:val="Nvel2-Red"/>
        <w:numPr>
          <w:ilvl w:val="1"/>
          <w:numId w:val="36"/>
        </w:numPr>
        <w:rPr>
          <w:rFonts w:asciiTheme="majorHAnsi" w:hAnsiTheme="majorHAnsi" w:cstheme="majorHAnsi"/>
          <w:i w:val="0"/>
          <w:iCs w:val="0"/>
          <w:color w:val="auto"/>
          <w:sz w:val="22"/>
          <w:szCs w:val="22"/>
        </w:rPr>
      </w:pPr>
      <w:r w:rsidRPr="00B857A1">
        <w:rPr>
          <w:rFonts w:asciiTheme="majorHAnsi" w:hAnsiTheme="majorHAnsi" w:cstheme="majorHAnsi"/>
          <w:i w:val="0"/>
          <w:iCs w:val="0"/>
          <w:color w:val="auto"/>
          <w:sz w:val="22"/>
          <w:szCs w:val="22"/>
        </w:rPr>
        <w:t>Não será admitida a subcontratação do objeto contratual.</w:t>
      </w:r>
    </w:p>
    <w:p w14:paraId="52D49F22" w14:textId="41E9C3BA" w:rsidR="0022742C" w:rsidRPr="00B857A1" w:rsidRDefault="0022742C" w:rsidP="0022742C">
      <w:pPr>
        <w:pStyle w:val="Nvel2-Red"/>
        <w:numPr>
          <w:ilvl w:val="0"/>
          <w:numId w:val="0"/>
        </w:numPr>
        <w:rPr>
          <w:rFonts w:asciiTheme="majorHAnsi" w:hAnsiTheme="majorHAnsi" w:cstheme="majorHAnsi"/>
          <w:i w:val="0"/>
          <w:iCs w:val="0"/>
          <w:color w:val="auto"/>
          <w:sz w:val="22"/>
          <w:szCs w:val="22"/>
        </w:rPr>
      </w:pPr>
    </w:p>
    <w:p w14:paraId="5883D4E5" w14:textId="50437923" w:rsidR="0022742C" w:rsidRPr="00B857A1" w:rsidRDefault="0022742C">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QUINTA - PREÇO  </w:t>
      </w:r>
    </w:p>
    <w:p w14:paraId="52F3320A" w14:textId="77777777" w:rsidR="007F3058" w:rsidRPr="00FF54AF" w:rsidRDefault="007F3058">
      <w:pPr>
        <w:pStyle w:val="Nvel2-Red"/>
        <w:numPr>
          <w:ilvl w:val="1"/>
          <w:numId w:val="36"/>
        </w:numPr>
        <w:rPr>
          <w:rFonts w:asciiTheme="majorHAnsi" w:hAnsiTheme="majorHAnsi" w:cstheme="majorHAnsi"/>
          <w:color w:val="auto"/>
          <w:sz w:val="22"/>
          <w:szCs w:val="22"/>
        </w:rPr>
      </w:pPr>
      <w:r w:rsidRPr="00FF54AF">
        <w:rPr>
          <w:rFonts w:asciiTheme="majorHAnsi" w:hAnsiTheme="majorHAnsi" w:cstheme="majorHAnsi"/>
          <w:color w:val="auto"/>
          <w:sz w:val="22"/>
          <w:szCs w:val="22"/>
        </w:rPr>
        <w:t>O valor total da contratação é de R$.......... (.....)</w:t>
      </w:r>
    </w:p>
    <w:p w14:paraId="56D37B3B" w14:textId="77777777" w:rsidR="007F3058" w:rsidRPr="00FF54AF" w:rsidRDefault="007F3058">
      <w:pPr>
        <w:pStyle w:val="Nivel2"/>
        <w:numPr>
          <w:ilvl w:val="1"/>
          <w:numId w:val="36"/>
        </w:numPr>
        <w:rPr>
          <w:rFonts w:asciiTheme="majorHAnsi" w:hAnsiTheme="majorHAnsi" w:cstheme="majorHAnsi"/>
          <w:sz w:val="22"/>
          <w:szCs w:val="22"/>
        </w:rPr>
      </w:pPr>
      <w:r w:rsidRPr="00FF54AF">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2B58DC" w14:textId="21FB9FD4" w:rsidR="007F3058" w:rsidRPr="00166E39" w:rsidRDefault="007F3058">
      <w:pPr>
        <w:pStyle w:val="Nvel2-Red"/>
        <w:numPr>
          <w:ilvl w:val="1"/>
          <w:numId w:val="36"/>
        </w:numPr>
        <w:rPr>
          <w:rFonts w:asciiTheme="majorHAnsi" w:hAnsiTheme="majorHAnsi" w:cstheme="majorHAnsi"/>
          <w:i w:val="0"/>
          <w:iCs w:val="0"/>
          <w:color w:val="auto"/>
          <w:sz w:val="22"/>
          <w:szCs w:val="22"/>
        </w:rPr>
      </w:pPr>
      <w:r w:rsidRPr="00166E39">
        <w:rPr>
          <w:rFonts w:asciiTheme="majorHAnsi" w:hAnsiTheme="majorHAnsi" w:cstheme="majorHAnsi"/>
          <w:i w:val="0"/>
          <w:iCs w:val="0"/>
          <w:color w:val="auto"/>
          <w:sz w:val="22"/>
          <w:szCs w:val="22"/>
        </w:rPr>
        <w:t>O valor acima é meramente estimativo, de forma que os pagamentos devidos ao contratado dependerão dos quantitativos efetivamente fornecidos.</w:t>
      </w:r>
    </w:p>
    <w:p w14:paraId="4D2F39FE" w14:textId="77777777" w:rsidR="0022742C" w:rsidRPr="00B857A1" w:rsidRDefault="0022742C" w:rsidP="0022742C">
      <w:pPr>
        <w:pStyle w:val="Nvel2-Red"/>
        <w:numPr>
          <w:ilvl w:val="0"/>
          <w:numId w:val="0"/>
        </w:numPr>
        <w:rPr>
          <w:rFonts w:asciiTheme="majorHAnsi" w:hAnsiTheme="majorHAnsi" w:cstheme="majorHAnsi"/>
          <w:sz w:val="22"/>
          <w:szCs w:val="22"/>
        </w:rPr>
      </w:pPr>
    </w:p>
    <w:p w14:paraId="337EC941" w14:textId="4FBCBBEC" w:rsidR="0022742C" w:rsidRPr="00B857A1" w:rsidRDefault="0022742C">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SEXTA - PAGAMENTO</w:t>
      </w:r>
    </w:p>
    <w:p w14:paraId="55AA5BC5" w14:textId="6C3DB46B" w:rsidR="0022742C" w:rsidRPr="00B857A1" w:rsidRDefault="0022742C">
      <w:pPr>
        <w:pStyle w:val="Nivel01"/>
        <w:numPr>
          <w:ilvl w:val="1"/>
          <w:numId w:val="25"/>
        </w:numPr>
        <w:rPr>
          <w:rFonts w:asciiTheme="majorHAnsi" w:hAnsiTheme="majorHAnsi" w:cstheme="majorHAnsi"/>
          <w:b w:val="0"/>
          <w:bCs w:val="0"/>
          <w:color w:val="auto"/>
          <w:sz w:val="22"/>
          <w:szCs w:val="22"/>
        </w:rPr>
      </w:pPr>
      <w:bookmarkStart w:id="23" w:name="_Hlk156396805"/>
      <w:r w:rsidRPr="00B857A1">
        <w:rPr>
          <w:rFonts w:asciiTheme="majorHAnsi" w:hAnsiTheme="majorHAnsi" w:cstheme="majorHAnsi"/>
          <w:b w:val="0"/>
          <w:bCs w:val="0"/>
          <w:color w:val="auto"/>
          <w:sz w:val="22"/>
          <w:szCs w:val="22"/>
        </w:rPr>
        <w:t>O pagamento será efetuado em 30 (trinta) dias após a entrega d</w:t>
      </w:r>
      <w:r w:rsidR="003D2477">
        <w:rPr>
          <w:rFonts w:asciiTheme="majorHAnsi" w:hAnsiTheme="majorHAnsi" w:cstheme="majorHAnsi"/>
          <w:b w:val="0"/>
          <w:bCs w:val="0"/>
          <w:color w:val="auto"/>
          <w:sz w:val="22"/>
          <w:szCs w:val="22"/>
        </w:rPr>
        <w:t>os medicamentos</w:t>
      </w:r>
      <w:r w:rsidRPr="00B857A1">
        <w:rPr>
          <w:rFonts w:asciiTheme="majorHAnsi" w:hAnsiTheme="majorHAnsi" w:cstheme="majorHAnsi"/>
          <w:b w:val="0"/>
          <w:bCs w:val="0"/>
          <w:color w:val="auto"/>
          <w:sz w:val="22"/>
          <w:szCs w:val="22"/>
        </w:rPr>
        <w:t>, mediante apresentação da nota fiscal/fatura na prefeitura Municipal, à vista do respectivo Termo de Recebimento do objeto ou Recibo, a empresa deverá manter a regularidade fiscal e trabalhista (RFB, FGTS e CNDT) em toda a vigência da a vigência do contrato.</w:t>
      </w:r>
    </w:p>
    <w:p w14:paraId="038F6F62" w14:textId="77777777" w:rsidR="0022742C" w:rsidRPr="00B857A1" w:rsidRDefault="0022742C" w:rsidP="0022742C">
      <w:pPr>
        <w:pStyle w:val="PargrafodaLista"/>
        <w:tabs>
          <w:tab w:val="left" w:pos="567"/>
        </w:tabs>
        <w:ind w:left="0"/>
        <w:jc w:val="both"/>
        <w:rPr>
          <w:rFonts w:asciiTheme="majorHAnsi" w:hAnsiTheme="majorHAnsi" w:cstheme="majorHAnsi"/>
          <w:color w:val="000000"/>
          <w:sz w:val="22"/>
          <w:szCs w:val="22"/>
          <w:lang w:eastAsia="en-US"/>
        </w:rPr>
      </w:pPr>
    </w:p>
    <w:p w14:paraId="30B0BBC6" w14:textId="77777777" w:rsidR="0022742C" w:rsidRPr="00B857A1" w:rsidRDefault="0022742C">
      <w:pPr>
        <w:pStyle w:val="PargrafodaLista"/>
        <w:numPr>
          <w:ilvl w:val="1"/>
          <w:numId w:val="25"/>
        </w:numPr>
        <w:tabs>
          <w:tab w:val="left" w:pos="567"/>
        </w:tabs>
        <w:jc w:val="both"/>
        <w:rPr>
          <w:rFonts w:asciiTheme="majorHAnsi" w:hAnsiTheme="majorHAnsi" w:cstheme="majorHAnsi"/>
          <w:color w:val="000000"/>
          <w:sz w:val="22"/>
          <w:szCs w:val="22"/>
          <w:lang w:eastAsia="en-US"/>
        </w:rPr>
      </w:pPr>
      <w:r w:rsidRPr="00B857A1">
        <w:rPr>
          <w:rFonts w:asciiTheme="majorHAnsi" w:hAnsiTheme="majorHAnsi" w:cstheme="majorHAnsi"/>
          <w:color w:val="000000"/>
          <w:sz w:val="22"/>
          <w:szCs w:val="22"/>
          <w:lang w:eastAsia="en-US"/>
        </w:rPr>
        <w:t>As notas fiscais/faturas que apresentarem incorreções serão devolvidas à contratada e seu vencimento ocorrerá após a reapresentação da mesma.</w:t>
      </w:r>
    </w:p>
    <w:p w14:paraId="0720651D" w14:textId="77777777" w:rsidR="0022742C" w:rsidRPr="00B857A1" w:rsidRDefault="0022742C" w:rsidP="0022742C">
      <w:pPr>
        <w:tabs>
          <w:tab w:val="left" w:pos="567"/>
        </w:tabs>
        <w:jc w:val="both"/>
        <w:rPr>
          <w:rFonts w:asciiTheme="majorHAnsi" w:hAnsiTheme="majorHAnsi" w:cstheme="majorHAnsi"/>
          <w:color w:val="000000"/>
          <w:sz w:val="22"/>
          <w:szCs w:val="22"/>
          <w:lang w:eastAsia="en-US"/>
        </w:rPr>
      </w:pPr>
    </w:p>
    <w:p w14:paraId="00D3B646" w14:textId="77777777" w:rsidR="0022742C" w:rsidRPr="00B857A1" w:rsidRDefault="0022742C">
      <w:pPr>
        <w:pStyle w:val="PargrafodaLista"/>
        <w:numPr>
          <w:ilvl w:val="1"/>
          <w:numId w:val="25"/>
        </w:numPr>
        <w:tabs>
          <w:tab w:val="left" w:pos="567"/>
        </w:tabs>
        <w:jc w:val="both"/>
        <w:rPr>
          <w:rFonts w:asciiTheme="majorHAnsi" w:hAnsiTheme="majorHAnsi" w:cstheme="majorHAnsi"/>
          <w:color w:val="000000"/>
          <w:sz w:val="22"/>
          <w:szCs w:val="22"/>
          <w:lang w:eastAsia="en-US"/>
        </w:rPr>
      </w:pPr>
      <w:r w:rsidRPr="00B857A1">
        <w:rPr>
          <w:rFonts w:asciiTheme="majorHAnsi" w:hAnsiTheme="majorHAnsi" w:cstheme="majorHAnsi"/>
          <w:color w:val="000000"/>
          <w:sz w:val="22"/>
          <w:szCs w:val="22"/>
          <w:lang w:eastAsia="en-US"/>
        </w:rPr>
        <w:t>O pagamento será feito mediante crédito aberto em conta corrente em nome da Contratada.</w:t>
      </w:r>
    </w:p>
    <w:p w14:paraId="55043966" w14:textId="77777777" w:rsidR="0022742C" w:rsidRPr="00B857A1" w:rsidRDefault="0022742C" w:rsidP="0022742C">
      <w:pPr>
        <w:pStyle w:val="PargrafodaLista"/>
        <w:tabs>
          <w:tab w:val="left" w:pos="567"/>
        </w:tabs>
        <w:ind w:left="0"/>
        <w:jc w:val="both"/>
        <w:rPr>
          <w:rFonts w:asciiTheme="majorHAnsi" w:hAnsiTheme="majorHAnsi" w:cstheme="majorHAnsi"/>
          <w:color w:val="000000"/>
          <w:sz w:val="22"/>
          <w:szCs w:val="22"/>
          <w:lang w:eastAsia="en-US"/>
        </w:rPr>
      </w:pPr>
    </w:p>
    <w:bookmarkEnd w:id="23"/>
    <w:p w14:paraId="1E1AF113" w14:textId="33B1B5A4" w:rsidR="0022742C" w:rsidRPr="00B857A1" w:rsidRDefault="0022742C">
      <w:pPr>
        <w:numPr>
          <w:ilvl w:val="1"/>
          <w:numId w:val="25"/>
        </w:numPr>
        <w:jc w:val="both"/>
        <w:rPr>
          <w:rFonts w:asciiTheme="majorHAnsi" w:hAnsiTheme="majorHAnsi" w:cstheme="majorHAnsi"/>
          <w:sz w:val="22"/>
          <w:szCs w:val="22"/>
        </w:rPr>
      </w:pPr>
      <w:r w:rsidRPr="00B857A1">
        <w:rPr>
          <w:rFonts w:asciiTheme="majorHAnsi" w:hAnsiTheme="majorHAnsi" w:cstheme="majorHAnsi"/>
          <w:sz w:val="22"/>
          <w:szCs w:val="22"/>
        </w:rPr>
        <w:t>Demais condições a ele referentes encontram-se no Termo de Referência.</w:t>
      </w:r>
    </w:p>
    <w:p w14:paraId="596A97C9" w14:textId="77777777" w:rsidR="0022742C" w:rsidRPr="00B857A1" w:rsidRDefault="0022742C" w:rsidP="0022742C">
      <w:pPr>
        <w:pStyle w:val="PargrafodaLista"/>
        <w:rPr>
          <w:rFonts w:asciiTheme="majorHAnsi" w:hAnsiTheme="majorHAnsi" w:cstheme="majorHAnsi"/>
          <w:sz w:val="22"/>
          <w:szCs w:val="22"/>
        </w:rPr>
      </w:pPr>
    </w:p>
    <w:p w14:paraId="694DD402" w14:textId="774170FF" w:rsidR="0022742C" w:rsidRPr="00B857A1" w:rsidRDefault="0022742C">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SETIMA - REAJUSTE</w:t>
      </w:r>
    </w:p>
    <w:p w14:paraId="43922A39" w14:textId="77777777" w:rsidR="0022742C" w:rsidRPr="00B857A1" w:rsidRDefault="0022742C" w:rsidP="0022742C">
      <w:pPr>
        <w:jc w:val="both"/>
        <w:rPr>
          <w:rFonts w:asciiTheme="majorHAnsi" w:hAnsiTheme="majorHAnsi" w:cstheme="majorHAnsi"/>
          <w:sz w:val="22"/>
          <w:szCs w:val="22"/>
        </w:rPr>
      </w:pPr>
    </w:p>
    <w:p w14:paraId="0D06C852" w14:textId="215EBCA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O preços inicialmente contratados são fixos e irreajustáveis no prazo de um ano contado da data do orçamento estimado, em </w:t>
      </w:r>
      <w:r w:rsidRPr="00B857A1">
        <w:rPr>
          <w:rFonts w:asciiTheme="majorHAnsi" w:hAnsiTheme="majorHAnsi" w:cstheme="majorHAnsi"/>
          <w:i/>
          <w:iCs/>
          <w:color w:val="FF0000"/>
          <w:sz w:val="22"/>
          <w:szCs w:val="22"/>
        </w:rPr>
        <w:t>__/__/__ (DD/MM/AAAA)</w:t>
      </w:r>
      <w:r w:rsidRPr="00B857A1">
        <w:rPr>
          <w:rFonts w:asciiTheme="majorHAnsi" w:hAnsiTheme="majorHAnsi" w:cstheme="majorHAnsi"/>
          <w:sz w:val="22"/>
          <w:szCs w:val="22"/>
        </w:rPr>
        <w:t>.</w:t>
      </w:r>
    </w:p>
    <w:p w14:paraId="583F9E12" w14:textId="66F0CE09"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Após o interregno de um ano, e independentemente de pedido do contratado, os preços iniciais serão reajustados, mediante a aplicação, pelo contratante, do índice </w:t>
      </w:r>
      <w:r w:rsidR="00FF54AF" w:rsidRPr="006571F3">
        <w:rPr>
          <w:rFonts w:asciiTheme="majorHAnsi" w:hAnsiTheme="majorHAnsi" w:cstheme="majorHAnsi"/>
          <w:b/>
          <w:bCs/>
          <w:sz w:val="22"/>
          <w:szCs w:val="22"/>
        </w:rPr>
        <w:t>IPCA/IBGE</w:t>
      </w:r>
      <w:r w:rsidR="00FF54AF">
        <w:rPr>
          <w:rFonts w:asciiTheme="majorHAnsi" w:hAnsiTheme="majorHAnsi" w:cstheme="majorHAnsi"/>
          <w:sz w:val="22"/>
          <w:szCs w:val="22"/>
        </w:rPr>
        <w:t xml:space="preserve"> </w:t>
      </w:r>
      <w:r w:rsidR="00FF54AF" w:rsidRPr="000709BA">
        <w:rPr>
          <w:rFonts w:asciiTheme="majorHAnsi" w:hAnsiTheme="majorHAnsi" w:cstheme="majorHAnsi"/>
          <w:sz w:val="22"/>
          <w:szCs w:val="22"/>
        </w:rPr>
        <w:t>do período, e em sua falta,</w:t>
      </w:r>
      <w:r w:rsidR="00FF54AF">
        <w:rPr>
          <w:rFonts w:asciiTheme="majorHAnsi" w:hAnsiTheme="majorHAnsi" w:cstheme="majorHAnsi"/>
          <w:sz w:val="22"/>
          <w:szCs w:val="22"/>
        </w:rPr>
        <w:t xml:space="preserve"> </w:t>
      </w:r>
      <w:r w:rsidR="00FF54AF" w:rsidRPr="000709BA">
        <w:rPr>
          <w:rFonts w:asciiTheme="majorHAnsi" w:hAnsiTheme="majorHAnsi" w:cstheme="majorHAnsi"/>
          <w:sz w:val="22"/>
          <w:szCs w:val="22"/>
        </w:rPr>
        <w:t>aplicar-se-á o índice fixado pelo Governo Federal, no período do reajuste, legalmente permitido à época</w:t>
      </w:r>
      <w:r w:rsidRPr="00B857A1">
        <w:rPr>
          <w:rFonts w:asciiTheme="majorHAnsi" w:hAnsiTheme="majorHAnsi" w:cstheme="majorHAnsi"/>
          <w:i/>
          <w:iCs/>
          <w:sz w:val="22"/>
          <w:szCs w:val="22"/>
        </w:rPr>
        <w:t>,</w:t>
      </w:r>
      <w:r w:rsidRPr="00B857A1">
        <w:rPr>
          <w:rFonts w:asciiTheme="majorHAnsi" w:hAnsiTheme="majorHAnsi" w:cstheme="majorHAnsi"/>
          <w:sz w:val="22"/>
          <w:szCs w:val="22"/>
        </w:rPr>
        <w:t xml:space="preserve"> exclusivamente para as obrigações iniciadas e concluídas após a ocorrência da anualidade.</w:t>
      </w:r>
    </w:p>
    <w:p w14:paraId="1B9FFFCB"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Nos reajustes subsequentes ao primeiro, o interregno mínimo de um ano será contado a partir dos efeitos financeiros do último reajuste.</w:t>
      </w:r>
    </w:p>
    <w:p w14:paraId="6424CDC2"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r w:rsidRPr="00B857A1">
        <w:rPr>
          <w:rFonts w:asciiTheme="majorHAnsi" w:eastAsia="Times New Roman" w:hAnsiTheme="majorHAnsi" w:cstheme="majorHAnsi"/>
          <w:sz w:val="22"/>
          <w:szCs w:val="22"/>
        </w:rPr>
        <w:t xml:space="preserve"> </w:t>
      </w:r>
    </w:p>
    <w:p w14:paraId="72F68276"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Nas aferições finais, o(s) índice(s) utilizado(s) para reajuste será(ão), obrigatoriamente, o(s) definitivo(s).</w:t>
      </w:r>
    </w:p>
    <w:p w14:paraId="75F7D3C9"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F84CE04"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4E03D01" w14:textId="0ACDCF28"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O reajuste será realizado por apostilamento.</w:t>
      </w:r>
    </w:p>
    <w:p w14:paraId="1490DB58" w14:textId="77777777" w:rsidR="00E5741E" w:rsidRPr="00B857A1" w:rsidRDefault="00E5741E" w:rsidP="00E5741E">
      <w:pPr>
        <w:pStyle w:val="Nivel2"/>
        <w:numPr>
          <w:ilvl w:val="0"/>
          <w:numId w:val="0"/>
        </w:numPr>
        <w:rPr>
          <w:rFonts w:asciiTheme="majorHAnsi" w:hAnsiTheme="majorHAnsi" w:cstheme="majorHAnsi"/>
          <w:sz w:val="22"/>
          <w:szCs w:val="22"/>
        </w:rPr>
      </w:pPr>
    </w:p>
    <w:p w14:paraId="352056B2" w14:textId="1415BF76" w:rsidR="00E5741E" w:rsidRPr="00B857A1" w:rsidRDefault="00E5741E">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OITAVA - OBRIGAÇÕES DO CONTRATANTE</w:t>
      </w:r>
    </w:p>
    <w:p w14:paraId="20E3A1B2" w14:textId="77777777" w:rsidR="007F3058" w:rsidRPr="00B857A1" w:rsidRDefault="007F3058">
      <w:pPr>
        <w:pStyle w:val="Nivel2"/>
        <w:numPr>
          <w:ilvl w:val="1"/>
          <w:numId w:val="36"/>
        </w:numPr>
        <w:rPr>
          <w:rFonts w:asciiTheme="majorHAnsi" w:hAnsiTheme="majorHAnsi" w:cstheme="majorHAnsi"/>
          <w:b/>
          <w:bCs/>
          <w:sz w:val="22"/>
          <w:szCs w:val="22"/>
        </w:rPr>
      </w:pPr>
      <w:r w:rsidRPr="00B857A1">
        <w:rPr>
          <w:rFonts w:asciiTheme="majorHAnsi" w:hAnsiTheme="majorHAnsi" w:cstheme="majorHAnsi"/>
          <w:sz w:val="22"/>
          <w:szCs w:val="22"/>
        </w:rPr>
        <w:t>São obrigações do Contratante:</w:t>
      </w:r>
    </w:p>
    <w:p w14:paraId="57BEE0CF"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Exigir o cumprimento de todas as obrigações assumidas pelo Contratado, de acordo com o contrato e seus anexos;</w:t>
      </w:r>
    </w:p>
    <w:p w14:paraId="50C3596A"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Receber o objeto no prazo e condições estabelecidas no Termo de Referência;</w:t>
      </w:r>
    </w:p>
    <w:p w14:paraId="714A06C7"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3FF3073D"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Acompanhar e fiscalizar a execução do contrato e o cumprimento das obrigações pelo Contratado;</w:t>
      </w:r>
    </w:p>
    <w:p w14:paraId="69698E3E"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Efetuar o pagamento ao Contratado do valor correspondente ao fornecimento do objeto, no prazo, forma e condições estabelecidos no presente Contrato </w:t>
      </w:r>
      <w:r w:rsidRPr="00FF54AF">
        <w:rPr>
          <w:rFonts w:asciiTheme="majorHAnsi" w:hAnsiTheme="majorHAnsi" w:cstheme="majorHAnsi"/>
          <w:sz w:val="22"/>
          <w:szCs w:val="22"/>
        </w:rPr>
        <w:t>e no Termo de Referência</w:t>
      </w:r>
      <w:r w:rsidRPr="00B857A1">
        <w:rPr>
          <w:rFonts w:asciiTheme="majorHAnsi" w:hAnsiTheme="majorHAnsi" w:cstheme="majorHAnsi"/>
          <w:sz w:val="22"/>
          <w:szCs w:val="22"/>
        </w:rPr>
        <w:t>.</w:t>
      </w:r>
    </w:p>
    <w:p w14:paraId="1182CD9F"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Aplicar ao Contratado as sanções previstas na lei e neste Contrato; </w:t>
      </w:r>
    </w:p>
    <w:p w14:paraId="62171238" w14:textId="0078B09F"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Cientificar o órgão de representação judicial da </w:t>
      </w:r>
      <w:r w:rsidR="00D653C6">
        <w:rPr>
          <w:rFonts w:asciiTheme="majorHAnsi" w:hAnsiTheme="majorHAnsi" w:cstheme="majorHAnsi"/>
          <w:sz w:val="22"/>
          <w:szCs w:val="22"/>
        </w:rPr>
        <w:t>copetente</w:t>
      </w:r>
      <w:r w:rsidRPr="00B857A1">
        <w:rPr>
          <w:rFonts w:asciiTheme="majorHAnsi" w:hAnsiTheme="majorHAnsi" w:cstheme="majorHAnsi"/>
          <w:sz w:val="22"/>
          <w:szCs w:val="22"/>
        </w:rPr>
        <w:t xml:space="preserve"> para adoção das medidas cabíveis quando do descumprimento de obrigações pelo Contratado;</w:t>
      </w:r>
    </w:p>
    <w:p w14:paraId="2A22D6CC"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5970B88" w14:textId="52E02B2B" w:rsidR="007F3058" w:rsidRPr="00D011A2" w:rsidRDefault="007F3058">
      <w:pPr>
        <w:pStyle w:val="Nivel2"/>
        <w:numPr>
          <w:ilvl w:val="1"/>
          <w:numId w:val="36"/>
        </w:numPr>
        <w:rPr>
          <w:rFonts w:asciiTheme="majorHAnsi" w:hAnsiTheme="majorHAnsi" w:cstheme="majorHAnsi"/>
          <w:b/>
          <w:bCs/>
          <w:sz w:val="22"/>
          <w:szCs w:val="22"/>
        </w:rPr>
      </w:pPr>
      <w:r w:rsidRPr="00B857A1">
        <w:rPr>
          <w:rFonts w:asciiTheme="majorHAnsi" w:hAnsiTheme="majorHAnsi" w:cstheme="majorHAnsi"/>
          <w:sz w:val="22"/>
          <w:szCs w:val="22"/>
        </w:rPr>
        <w:t xml:space="preserve"> A Administração terá o </w:t>
      </w:r>
      <w:r w:rsidRPr="00D011A2">
        <w:rPr>
          <w:rFonts w:asciiTheme="majorHAnsi" w:hAnsiTheme="majorHAnsi" w:cstheme="majorHAnsi"/>
          <w:sz w:val="22"/>
          <w:szCs w:val="22"/>
        </w:rPr>
        <w:t>prazo de</w:t>
      </w:r>
      <w:r w:rsidRPr="00D011A2">
        <w:rPr>
          <w:rFonts w:asciiTheme="majorHAnsi" w:hAnsiTheme="majorHAnsi" w:cstheme="majorHAnsi"/>
          <w:i/>
          <w:iCs/>
          <w:sz w:val="22"/>
          <w:szCs w:val="22"/>
        </w:rPr>
        <w:t xml:space="preserve"> </w:t>
      </w:r>
      <w:r w:rsidR="00FF54AF" w:rsidRPr="00D011A2">
        <w:rPr>
          <w:rFonts w:asciiTheme="majorHAnsi" w:hAnsiTheme="majorHAnsi" w:cstheme="majorHAnsi"/>
          <w:i/>
          <w:iCs/>
          <w:sz w:val="22"/>
          <w:szCs w:val="22"/>
        </w:rPr>
        <w:t>10 (DEZ) dias</w:t>
      </w:r>
      <w:r w:rsidRPr="00D011A2">
        <w:rPr>
          <w:rFonts w:asciiTheme="majorHAnsi" w:hAnsiTheme="majorHAnsi" w:cstheme="majorHAnsi"/>
          <w:sz w:val="22"/>
          <w:szCs w:val="22"/>
        </w:rPr>
        <w:t xml:space="preserve">, a contar da data do protocolo do requerimento para decidir, admitida a prorrogação motivada, por igual período. </w:t>
      </w:r>
    </w:p>
    <w:p w14:paraId="5EA21574" w14:textId="4A8645B2" w:rsidR="007F3058" w:rsidRPr="00D011A2" w:rsidRDefault="007F3058">
      <w:pPr>
        <w:pStyle w:val="Nivel2"/>
        <w:numPr>
          <w:ilvl w:val="1"/>
          <w:numId w:val="36"/>
        </w:numPr>
        <w:rPr>
          <w:rFonts w:asciiTheme="majorHAnsi" w:hAnsiTheme="majorHAnsi" w:cstheme="majorHAnsi"/>
          <w:sz w:val="22"/>
          <w:szCs w:val="22"/>
        </w:rPr>
      </w:pPr>
      <w:r w:rsidRPr="00D011A2">
        <w:rPr>
          <w:rFonts w:asciiTheme="majorHAnsi" w:hAnsiTheme="majorHAnsi" w:cstheme="majorHAnsi"/>
          <w:sz w:val="22"/>
          <w:szCs w:val="22"/>
        </w:rPr>
        <w:t xml:space="preserve">Responder eventuais pedidos de reestabelecimento do equilíbrio econômico-financeiro feitos pelo contratado no prazo máximo de </w:t>
      </w:r>
      <w:r w:rsidR="00FF54AF" w:rsidRPr="00D011A2">
        <w:rPr>
          <w:rFonts w:asciiTheme="majorHAnsi" w:hAnsiTheme="majorHAnsi" w:cstheme="majorHAnsi"/>
          <w:i/>
          <w:iCs/>
          <w:sz w:val="22"/>
          <w:szCs w:val="22"/>
        </w:rPr>
        <w:t>10 (DEZ) dias</w:t>
      </w:r>
      <w:r w:rsidRPr="00D011A2">
        <w:rPr>
          <w:rFonts w:asciiTheme="majorHAnsi" w:hAnsiTheme="majorHAnsi" w:cstheme="majorHAnsi"/>
          <w:sz w:val="22"/>
          <w:szCs w:val="22"/>
        </w:rPr>
        <w:t>.</w:t>
      </w:r>
    </w:p>
    <w:p w14:paraId="0B1DF410" w14:textId="77777777" w:rsidR="007F3058" w:rsidRPr="00166E39" w:rsidRDefault="007F3058">
      <w:pPr>
        <w:pStyle w:val="Nvel2-Red"/>
        <w:numPr>
          <w:ilvl w:val="1"/>
          <w:numId w:val="36"/>
        </w:numPr>
        <w:rPr>
          <w:rFonts w:asciiTheme="majorHAnsi" w:hAnsiTheme="majorHAnsi" w:cstheme="majorHAnsi"/>
          <w:i w:val="0"/>
          <w:iCs w:val="0"/>
          <w:sz w:val="22"/>
          <w:szCs w:val="22"/>
        </w:rPr>
      </w:pPr>
      <w:r w:rsidRPr="00166E39">
        <w:rPr>
          <w:rFonts w:asciiTheme="majorHAnsi" w:hAnsiTheme="majorHAnsi" w:cstheme="majorHAnsi"/>
          <w:i w:val="0"/>
          <w:iCs w:val="0"/>
          <w:color w:val="auto"/>
          <w:sz w:val="22"/>
          <w:szCs w:val="22"/>
        </w:rPr>
        <w:t>Notificar os emitentes das garantias quanto ao início de processo administrativo para apuração de descumprimento de cláusulas contratuais</w:t>
      </w:r>
      <w:r w:rsidRPr="00166E39">
        <w:rPr>
          <w:rFonts w:asciiTheme="majorHAnsi" w:hAnsiTheme="majorHAnsi" w:cstheme="majorHAnsi"/>
          <w:i w:val="0"/>
          <w:iCs w:val="0"/>
          <w:sz w:val="22"/>
          <w:szCs w:val="22"/>
        </w:rPr>
        <w:t>.</w:t>
      </w:r>
    </w:p>
    <w:p w14:paraId="1728B307" w14:textId="5794039C" w:rsidR="007F3058"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5B62AB" w14:textId="77777777" w:rsidR="00351EEE" w:rsidRPr="00B857A1" w:rsidRDefault="00351EEE" w:rsidP="00351EEE">
      <w:pPr>
        <w:pStyle w:val="Nivel2"/>
        <w:numPr>
          <w:ilvl w:val="0"/>
          <w:numId w:val="0"/>
        </w:numPr>
        <w:rPr>
          <w:rFonts w:asciiTheme="majorHAnsi" w:hAnsiTheme="majorHAnsi" w:cstheme="majorHAnsi"/>
          <w:sz w:val="22"/>
          <w:szCs w:val="22"/>
        </w:rPr>
      </w:pPr>
    </w:p>
    <w:p w14:paraId="14458E83" w14:textId="0A72FBDF" w:rsidR="00E5741E" w:rsidRPr="00B857A1" w:rsidRDefault="00E5741E">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NONA - OBRIGAÇÕES DO CONTRATADO</w:t>
      </w:r>
    </w:p>
    <w:p w14:paraId="411822F4"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601D244" w14:textId="77777777" w:rsidR="007F3058" w:rsidRPr="00166E39" w:rsidRDefault="007F3058">
      <w:pPr>
        <w:pStyle w:val="Nvel2-Red"/>
        <w:numPr>
          <w:ilvl w:val="1"/>
          <w:numId w:val="36"/>
        </w:numPr>
        <w:rPr>
          <w:rFonts w:asciiTheme="majorHAnsi" w:hAnsiTheme="majorHAnsi" w:cstheme="majorHAnsi"/>
          <w:i w:val="0"/>
          <w:iCs w:val="0"/>
          <w:color w:val="auto"/>
          <w:sz w:val="22"/>
          <w:szCs w:val="22"/>
        </w:rPr>
      </w:pPr>
      <w:r w:rsidRPr="00166E39">
        <w:rPr>
          <w:rFonts w:asciiTheme="majorHAnsi" w:hAnsiTheme="majorHAnsi" w:cstheme="majorHAnsi"/>
          <w:i w:val="0"/>
          <w:iCs w:val="0"/>
          <w:color w:val="auto"/>
          <w:sz w:val="22"/>
          <w:szCs w:val="22"/>
        </w:rPr>
        <w:t>Entregar o objeto acompanhado do manual do usuário, com uma versão em português, e da relação da rede de assistência técnica autorizada;</w:t>
      </w:r>
    </w:p>
    <w:p w14:paraId="1EEC5C90" w14:textId="77777777" w:rsidR="007F3058" w:rsidRPr="00B857A1" w:rsidRDefault="007F3058">
      <w:pPr>
        <w:pStyle w:val="Nivel2"/>
        <w:numPr>
          <w:ilvl w:val="1"/>
          <w:numId w:val="36"/>
        </w:numPr>
        <w:rPr>
          <w:rFonts w:asciiTheme="majorHAnsi" w:hAnsiTheme="majorHAnsi" w:cstheme="majorHAnsi"/>
          <w:color w:val="000000" w:themeColor="text1"/>
          <w:sz w:val="22"/>
          <w:szCs w:val="22"/>
        </w:rPr>
      </w:pPr>
      <w:r w:rsidRPr="00D011A2">
        <w:rPr>
          <w:rFonts w:asciiTheme="majorHAnsi" w:hAnsiTheme="majorHAnsi" w:cstheme="majorHAnsi"/>
          <w:sz w:val="22"/>
          <w:szCs w:val="22"/>
        </w:rPr>
        <w:t xml:space="preserve">Responsabilizar-se pelos vícios </w:t>
      </w:r>
      <w:r w:rsidRPr="00B857A1">
        <w:rPr>
          <w:rFonts w:asciiTheme="majorHAnsi" w:hAnsiTheme="majorHAnsi" w:cstheme="majorHAnsi"/>
          <w:sz w:val="22"/>
          <w:szCs w:val="22"/>
        </w:rPr>
        <w:t>e danos decorrentes do objeto, de acordo com o Código de Defesa do Consumidor (</w:t>
      </w:r>
      <w:hyperlink r:id="rId33" w:history="1">
        <w:r w:rsidRPr="00B857A1">
          <w:rPr>
            <w:rStyle w:val="Hyperlink"/>
            <w:rFonts w:asciiTheme="majorHAnsi" w:hAnsiTheme="majorHAnsi" w:cstheme="majorHAnsi"/>
            <w:sz w:val="22"/>
            <w:szCs w:val="22"/>
          </w:rPr>
          <w:t>Lei nº 8.078, de 1990</w:t>
        </w:r>
      </w:hyperlink>
      <w:r w:rsidRPr="00B857A1">
        <w:rPr>
          <w:rFonts w:asciiTheme="majorHAnsi" w:hAnsiTheme="majorHAnsi" w:cstheme="majorHAnsi"/>
          <w:sz w:val="22"/>
          <w:szCs w:val="22"/>
        </w:rPr>
        <w:t>);</w:t>
      </w:r>
    </w:p>
    <w:p w14:paraId="6CA7BC54"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Comunicar ao contratante, no prazo máximo de 24 (vinte e quatro) horas que antecede a data da entrega, os motivos que impossibilitem o cumprimento do prazo previsto, com a devida comprovação;</w:t>
      </w:r>
    </w:p>
    <w:p w14:paraId="79F0CF4F" w14:textId="005B4D7B" w:rsidR="007F3058" w:rsidRPr="00B857A1" w:rsidRDefault="007F3058">
      <w:pPr>
        <w:pStyle w:val="Nivel2"/>
        <w:numPr>
          <w:ilvl w:val="1"/>
          <w:numId w:val="36"/>
        </w:numPr>
        <w:rPr>
          <w:rFonts w:asciiTheme="majorHAnsi" w:hAnsiTheme="majorHAnsi" w:cstheme="majorHAnsi"/>
          <w:color w:val="000000" w:themeColor="text1"/>
          <w:sz w:val="22"/>
          <w:szCs w:val="22"/>
        </w:rPr>
      </w:pPr>
      <w:r w:rsidRPr="00B857A1">
        <w:rPr>
          <w:rFonts w:asciiTheme="majorHAnsi" w:hAnsiTheme="majorHAnsi" w:cstheme="majorHAnsi"/>
          <w:color w:val="000000" w:themeColor="text1"/>
          <w:sz w:val="22"/>
          <w:szCs w:val="22"/>
        </w:rPr>
        <w:t xml:space="preserve">Atender </w:t>
      </w:r>
      <w:r w:rsidRPr="00B857A1">
        <w:rPr>
          <w:rFonts w:asciiTheme="majorHAnsi" w:hAnsiTheme="majorHAnsi" w:cstheme="majorHAnsi"/>
          <w:sz w:val="22"/>
          <w:szCs w:val="22"/>
        </w:rPr>
        <w:t>às</w:t>
      </w:r>
      <w:r w:rsidRPr="00B857A1">
        <w:rPr>
          <w:rFonts w:asciiTheme="majorHAnsi" w:hAnsiTheme="majorHAnsi" w:cstheme="majorHAnsi"/>
          <w:color w:val="000000" w:themeColor="text1"/>
          <w:sz w:val="22"/>
          <w:szCs w:val="22"/>
        </w:rPr>
        <w:t xml:space="preserve"> determinações regulares emitidas pelo fiscal ou gestor do contrato ou autoridade superior (</w:t>
      </w:r>
      <w:hyperlink r:id="rId34" w:anchor="art137" w:history="1">
        <w:r w:rsidRPr="00B857A1">
          <w:rPr>
            <w:rStyle w:val="Hyperlink"/>
            <w:rFonts w:asciiTheme="majorHAnsi" w:hAnsiTheme="majorHAnsi" w:cstheme="majorHAnsi"/>
            <w:sz w:val="22"/>
            <w:szCs w:val="22"/>
          </w:rPr>
          <w:t>art. 137, II, da Lei n.º 14.133, de 2021</w:t>
        </w:r>
      </w:hyperlink>
      <w:r w:rsidRPr="00B857A1">
        <w:rPr>
          <w:rFonts w:asciiTheme="majorHAnsi" w:hAnsiTheme="majorHAnsi" w:cstheme="majorHAnsi"/>
          <w:color w:val="000000" w:themeColor="text1"/>
          <w:sz w:val="22"/>
          <w:szCs w:val="22"/>
        </w:rPr>
        <w:t xml:space="preserve">) e </w:t>
      </w:r>
      <w:r w:rsidRPr="00B857A1">
        <w:rPr>
          <w:rFonts w:asciiTheme="majorHAnsi" w:hAnsiTheme="majorHAnsi" w:cstheme="majorHAnsi"/>
          <w:sz w:val="22"/>
          <w:szCs w:val="22"/>
        </w:rPr>
        <w:t>prestar todo esclarecimento ou informação por eles solicitados</w:t>
      </w:r>
      <w:r w:rsidRPr="00B857A1">
        <w:rPr>
          <w:rFonts w:asciiTheme="majorHAnsi" w:hAnsiTheme="majorHAnsi" w:cstheme="majorHAnsi"/>
          <w:color w:val="000000" w:themeColor="text1"/>
          <w:sz w:val="22"/>
          <w:szCs w:val="22"/>
        </w:rPr>
        <w:t>;</w:t>
      </w:r>
    </w:p>
    <w:p w14:paraId="2CCF85FC" w14:textId="77777777" w:rsidR="00D82DA1" w:rsidRPr="00A802CE" w:rsidRDefault="00D82DA1">
      <w:pPr>
        <w:pStyle w:val="PargrafodaLista"/>
        <w:numPr>
          <w:ilvl w:val="1"/>
          <w:numId w:val="36"/>
        </w:numPr>
        <w:jc w:val="both"/>
        <w:rPr>
          <w:rFonts w:asciiTheme="majorHAnsi" w:hAnsiTheme="majorHAnsi" w:cstheme="majorHAnsi"/>
          <w:sz w:val="22"/>
          <w:szCs w:val="22"/>
        </w:rPr>
      </w:pPr>
      <w:r w:rsidRPr="00A802CE">
        <w:rPr>
          <w:rFonts w:asciiTheme="majorHAnsi" w:hAnsiTheme="majorHAnsi" w:cstheme="majorHAnsi"/>
          <w:sz w:val="22"/>
          <w:szCs w:val="22"/>
        </w:rPr>
        <w:t>A fiscalização da execução do objeto será efetuada pelo servidor designado pela CONTRATANTE a Fiscal de Contrato a Srª Janaine Vasconcelos de Souza tendo como suplente Amanda N. G. Bolsanello Dudek e pelo Gestor de contrato o Srs. Reginaldo Ianqui tendo como suplente Thiago Bicudo dos Santos.</w:t>
      </w:r>
    </w:p>
    <w:p w14:paraId="264E0003"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6345BD"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77248D"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5C1F43D"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CC398C9"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Comunicar ao Fiscal do contrato, no prazo de 24 (vinte e quatro) horas, qualquer ocorrência anormal ou acidente que se verifique no local da execução do objeto contratual.</w:t>
      </w:r>
    </w:p>
    <w:p w14:paraId="36C91B94"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lastRenderedPageBreak/>
        <w:t>Paralisar, por determinação do contratante, qualquer atividade que não esteja sendo executada de acordo com a boa técnica ou que ponha em risco a segurança de pessoas ou bens de terceiros.</w:t>
      </w:r>
    </w:p>
    <w:p w14:paraId="5C33DE52"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Manter durante toda a vigência do contrato, em compatibilidade com as obrigações assumidas, todas as condições exigidas para habilitação na licitação; </w:t>
      </w:r>
    </w:p>
    <w:p w14:paraId="4CE4DCA9" w14:textId="77777777" w:rsidR="007F3058" w:rsidRPr="00B857A1" w:rsidRDefault="007F3058">
      <w:pPr>
        <w:pStyle w:val="Nivel2"/>
        <w:numPr>
          <w:ilvl w:val="1"/>
          <w:numId w:val="36"/>
        </w:numPr>
        <w:rPr>
          <w:rFonts w:asciiTheme="majorHAnsi" w:hAnsiTheme="majorHAnsi" w:cstheme="majorHAnsi"/>
          <w:b/>
          <w:bCs/>
          <w:sz w:val="22"/>
          <w:szCs w:val="22"/>
        </w:rPr>
      </w:pPr>
      <w:r w:rsidRPr="00B857A1">
        <w:rPr>
          <w:rFonts w:asciiTheme="majorHAnsi" w:hAnsiTheme="majorHAnsi" w:cstheme="majorHAns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5" w:anchor="art116" w:history="1">
        <w:r w:rsidRPr="00B857A1">
          <w:rPr>
            <w:rStyle w:val="Hyperlink"/>
            <w:rFonts w:asciiTheme="majorHAnsi" w:hAnsiTheme="majorHAnsi" w:cstheme="majorHAnsi"/>
            <w:sz w:val="22"/>
            <w:szCs w:val="22"/>
          </w:rPr>
          <w:t>art. 116, da Lei n.º 14.133, de 2021</w:t>
        </w:r>
      </w:hyperlink>
      <w:r w:rsidRPr="00B857A1">
        <w:rPr>
          <w:rFonts w:asciiTheme="majorHAnsi" w:hAnsiTheme="majorHAnsi" w:cstheme="majorHAnsi"/>
          <w:sz w:val="22"/>
          <w:szCs w:val="22"/>
        </w:rPr>
        <w:t>);</w:t>
      </w:r>
    </w:p>
    <w:p w14:paraId="02F21651"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Comprovar a reserva de cargos a que se refere a cláusula acima, no prazo fixado pelo fiscal do contrato, com a indicação dos empregados que preencheram as referidas vagas (</w:t>
      </w:r>
      <w:hyperlink r:id="rId36" w:anchor="art116" w:history="1">
        <w:r w:rsidRPr="00B857A1">
          <w:rPr>
            <w:rStyle w:val="Hyperlink"/>
            <w:rFonts w:asciiTheme="majorHAnsi" w:hAnsiTheme="majorHAnsi" w:cstheme="majorHAnsi"/>
            <w:sz w:val="22"/>
            <w:szCs w:val="22"/>
          </w:rPr>
          <w:t>art. 116, parágrafo único, da Lei n.º 14.133, de 2021</w:t>
        </w:r>
      </w:hyperlink>
      <w:r w:rsidRPr="00B857A1">
        <w:rPr>
          <w:rFonts w:asciiTheme="majorHAnsi" w:hAnsiTheme="majorHAnsi" w:cstheme="majorHAnsi"/>
          <w:sz w:val="22"/>
          <w:szCs w:val="22"/>
        </w:rPr>
        <w:t>);</w:t>
      </w:r>
    </w:p>
    <w:p w14:paraId="1C4EC984"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  Guardar sigilo sobre todas as informações obtidas em decorrência do cumprimento do contrato; </w:t>
      </w:r>
    </w:p>
    <w:p w14:paraId="15958741"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7" w:anchor="art124" w:history="1">
        <w:r w:rsidRPr="00B857A1">
          <w:rPr>
            <w:rStyle w:val="Hyperlink"/>
            <w:rFonts w:asciiTheme="majorHAnsi" w:hAnsiTheme="majorHAnsi" w:cstheme="majorHAnsi"/>
            <w:sz w:val="22"/>
            <w:szCs w:val="22"/>
          </w:rPr>
          <w:t>art. 124, II, d, da Lei nº 14.133, de 2021.</w:t>
        </w:r>
      </w:hyperlink>
    </w:p>
    <w:p w14:paraId="247278DE"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Cumprir, além dos postulados legais vigentes de âmbito federal, estadual ou municipal, as normas de segurança do contratante;</w:t>
      </w:r>
    </w:p>
    <w:p w14:paraId="5693B596" w14:textId="77777777" w:rsidR="007F3058" w:rsidRPr="00166E39" w:rsidRDefault="007F3058">
      <w:pPr>
        <w:pStyle w:val="Nvel2-Red"/>
        <w:numPr>
          <w:ilvl w:val="1"/>
          <w:numId w:val="36"/>
        </w:numPr>
        <w:rPr>
          <w:rFonts w:asciiTheme="majorHAnsi" w:hAnsiTheme="majorHAnsi" w:cstheme="majorHAnsi"/>
          <w:i w:val="0"/>
          <w:iCs w:val="0"/>
          <w:color w:val="auto"/>
          <w:sz w:val="22"/>
          <w:szCs w:val="22"/>
        </w:rPr>
      </w:pPr>
      <w:bookmarkStart w:id="24" w:name="_Ref118293001"/>
      <w:r w:rsidRPr="00166E39">
        <w:rPr>
          <w:rFonts w:asciiTheme="majorHAnsi" w:hAnsiTheme="majorHAnsi" w:cstheme="majorHAnsi"/>
          <w:i w:val="0"/>
          <w:iCs w:val="0"/>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24"/>
    </w:p>
    <w:p w14:paraId="7BAA2CA1" w14:textId="77777777" w:rsidR="007F3058" w:rsidRPr="00166E39" w:rsidRDefault="007F3058">
      <w:pPr>
        <w:pStyle w:val="Nvel2-Red"/>
        <w:numPr>
          <w:ilvl w:val="1"/>
          <w:numId w:val="36"/>
        </w:numPr>
        <w:rPr>
          <w:rFonts w:asciiTheme="majorHAnsi" w:hAnsiTheme="majorHAnsi" w:cstheme="majorHAnsi"/>
          <w:i w:val="0"/>
          <w:iCs w:val="0"/>
          <w:color w:val="auto"/>
          <w:sz w:val="22"/>
          <w:szCs w:val="22"/>
        </w:rPr>
      </w:pPr>
      <w:r w:rsidRPr="00166E39">
        <w:rPr>
          <w:rFonts w:asciiTheme="majorHAnsi" w:hAnsiTheme="majorHAnsi" w:cstheme="majorHAnsi"/>
          <w:i w:val="0"/>
          <w:iCs w:val="0"/>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14:paraId="4A7F2755" w14:textId="77777777" w:rsidR="007F3058" w:rsidRPr="00166E39" w:rsidRDefault="007F3058">
      <w:pPr>
        <w:pStyle w:val="Nvel2-Red"/>
        <w:numPr>
          <w:ilvl w:val="1"/>
          <w:numId w:val="36"/>
        </w:numPr>
        <w:rPr>
          <w:rFonts w:asciiTheme="majorHAnsi" w:hAnsiTheme="majorHAnsi" w:cstheme="majorHAnsi"/>
          <w:i w:val="0"/>
          <w:iCs w:val="0"/>
          <w:color w:val="auto"/>
          <w:sz w:val="22"/>
          <w:szCs w:val="22"/>
        </w:rPr>
      </w:pPr>
      <w:r w:rsidRPr="00166E39">
        <w:rPr>
          <w:rFonts w:asciiTheme="majorHAnsi" w:hAnsiTheme="majorHAnsi" w:cstheme="majorHAnsi"/>
          <w:i w:val="0"/>
          <w:iCs w:val="0"/>
          <w:color w:val="auto"/>
          <w:sz w:val="22"/>
          <w:szCs w:val="22"/>
        </w:rPr>
        <w:t>Conduzir os trabalhos com estrita observância às normas da legislação pertinente, cumprindo as determinações dos Poderes Públicos, mantendo sempre limpo o local d</w:t>
      </w:r>
      <w:r w:rsidRPr="00166E39">
        <w:rPr>
          <w:rFonts w:asciiTheme="majorHAnsi" w:hAnsiTheme="majorHAnsi" w:cstheme="majorHAnsi"/>
          <w:i w:val="0"/>
          <w:iCs w:val="0"/>
          <w:color w:val="auto"/>
          <w:sz w:val="22"/>
          <w:szCs w:val="22"/>
          <w:lang w:eastAsia="en-US"/>
        </w:rPr>
        <w:t>e execução do objeto</w:t>
      </w:r>
      <w:r w:rsidRPr="00166E39">
        <w:rPr>
          <w:rFonts w:asciiTheme="majorHAnsi" w:hAnsiTheme="majorHAnsi" w:cstheme="majorHAnsi"/>
          <w:i w:val="0"/>
          <w:iCs w:val="0"/>
          <w:color w:val="auto"/>
          <w:sz w:val="22"/>
          <w:szCs w:val="22"/>
        </w:rPr>
        <w:t xml:space="preserve"> e nas melhores condições de segurança, higiene e disciplina.</w:t>
      </w:r>
    </w:p>
    <w:p w14:paraId="0B14B1B0" w14:textId="77777777" w:rsidR="007F3058" w:rsidRPr="00166E39" w:rsidRDefault="007F3058">
      <w:pPr>
        <w:pStyle w:val="Nvel2-Red"/>
        <w:numPr>
          <w:ilvl w:val="1"/>
          <w:numId w:val="36"/>
        </w:numPr>
        <w:rPr>
          <w:rFonts w:asciiTheme="majorHAnsi" w:hAnsiTheme="majorHAnsi" w:cstheme="majorHAnsi"/>
          <w:i w:val="0"/>
          <w:iCs w:val="0"/>
          <w:color w:val="auto"/>
          <w:sz w:val="22"/>
          <w:szCs w:val="22"/>
        </w:rPr>
      </w:pPr>
      <w:r w:rsidRPr="00166E39">
        <w:rPr>
          <w:rFonts w:asciiTheme="majorHAnsi" w:hAnsiTheme="majorHAnsi" w:cstheme="majorHAnsi"/>
          <w:i w:val="0"/>
          <w:iCs w:val="0"/>
          <w:color w:val="auto"/>
          <w:sz w:val="22"/>
          <w:szCs w:val="22"/>
        </w:rPr>
        <w:t>Submeter previamente, por escrito, ao contratante, para análise e aprovação, quaisquer mudanças nos métodos executivos que fujam às especificações do memorial descritivo ou instrumento congênere.</w:t>
      </w:r>
    </w:p>
    <w:p w14:paraId="33F15D31" w14:textId="24B24BD7" w:rsidR="007F3058" w:rsidRPr="00166E39" w:rsidRDefault="007F3058">
      <w:pPr>
        <w:pStyle w:val="Nvel2-Red"/>
        <w:numPr>
          <w:ilvl w:val="1"/>
          <w:numId w:val="36"/>
        </w:numPr>
        <w:rPr>
          <w:rFonts w:asciiTheme="majorHAnsi" w:hAnsiTheme="majorHAnsi" w:cstheme="majorHAnsi"/>
          <w:i w:val="0"/>
          <w:iCs w:val="0"/>
          <w:color w:val="auto"/>
          <w:sz w:val="22"/>
          <w:szCs w:val="22"/>
        </w:rPr>
      </w:pPr>
      <w:bookmarkStart w:id="25" w:name="_Ref118293030"/>
      <w:r w:rsidRPr="00166E39">
        <w:rPr>
          <w:rFonts w:asciiTheme="majorHAnsi" w:hAnsiTheme="majorHAnsi" w:cstheme="majorHAnsi"/>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5"/>
    </w:p>
    <w:p w14:paraId="67143538" w14:textId="77777777" w:rsidR="00E5741E" w:rsidRPr="00B857A1" w:rsidRDefault="00E5741E" w:rsidP="00E5741E">
      <w:pPr>
        <w:pStyle w:val="Nvel2-Red"/>
        <w:numPr>
          <w:ilvl w:val="0"/>
          <w:numId w:val="0"/>
        </w:numPr>
        <w:rPr>
          <w:rFonts w:asciiTheme="majorHAnsi" w:hAnsiTheme="majorHAnsi" w:cstheme="majorHAnsi"/>
          <w:color w:val="000000"/>
          <w:sz w:val="22"/>
          <w:szCs w:val="22"/>
        </w:rPr>
      </w:pPr>
    </w:p>
    <w:p w14:paraId="1D552873" w14:textId="374D7C3A" w:rsidR="00E5741E" w:rsidRPr="00B857A1" w:rsidRDefault="00E5741E">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 GARANTIA DE EXECUÇÃO</w:t>
      </w:r>
    </w:p>
    <w:p w14:paraId="2B211FA4" w14:textId="3BBC714F" w:rsidR="007F3058" w:rsidRPr="00166E39" w:rsidRDefault="007F3058">
      <w:pPr>
        <w:pStyle w:val="Nvel2-Red"/>
        <w:numPr>
          <w:ilvl w:val="1"/>
          <w:numId w:val="36"/>
        </w:numPr>
        <w:rPr>
          <w:rFonts w:asciiTheme="majorHAnsi" w:hAnsiTheme="majorHAnsi" w:cstheme="majorHAnsi"/>
          <w:i w:val="0"/>
          <w:iCs w:val="0"/>
          <w:sz w:val="22"/>
          <w:szCs w:val="22"/>
        </w:rPr>
      </w:pPr>
      <w:r w:rsidRPr="00B857A1">
        <w:rPr>
          <w:rFonts w:asciiTheme="majorHAnsi" w:hAnsiTheme="majorHAnsi" w:cstheme="majorHAnsi"/>
          <w:sz w:val="22"/>
          <w:szCs w:val="22"/>
        </w:rPr>
        <w:t xml:space="preserve">  </w:t>
      </w:r>
      <w:r w:rsidRPr="00166E39">
        <w:rPr>
          <w:rFonts w:asciiTheme="majorHAnsi" w:hAnsiTheme="majorHAnsi" w:cstheme="majorHAnsi"/>
          <w:i w:val="0"/>
          <w:iCs w:val="0"/>
          <w:color w:val="auto"/>
          <w:sz w:val="22"/>
          <w:szCs w:val="22"/>
        </w:rPr>
        <w:t>Não haverá exigência de garantia contratual da execução.</w:t>
      </w:r>
    </w:p>
    <w:p w14:paraId="4753A543" w14:textId="6EF7D2B4" w:rsidR="00E5741E" w:rsidRPr="00B857A1" w:rsidRDefault="00E5741E" w:rsidP="00E5741E">
      <w:pPr>
        <w:pStyle w:val="Nvel2-Red"/>
        <w:numPr>
          <w:ilvl w:val="0"/>
          <w:numId w:val="0"/>
        </w:numPr>
        <w:rPr>
          <w:rFonts w:asciiTheme="majorHAnsi" w:hAnsiTheme="majorHAnsi" w:cstheme="majorHAnsi"/>
          <w:sz w:val="22"/>
          <w:szCs w:val="22"/>
        </w:rPr>
      </w:pPr>
    </w:p>
    <w:p w14:paraId="2B0C3DAD" w14:textId="3E7326CD" w:rsidR="00E5741E" w:rsidRPr="00B857A1" w:rsidRDefault="00E5741E">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lastRenderedPageBreak/>
        <w:t>CLÁUSULA DECIMA PRIMEIRA – INFRAÇÕES E SANÇÕES ADMINISTRATIVAS</w:t>
      </w:r>
    </w:p>
    <w:p w14:paraId="74FEEA9D"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Comete infração administrativa, nos termos da </w:t>
      </w:r>
      <w:hyperlink r:id="rId38" w:history="1">
        <w:r w:rsidRPr="00B857A1">
          <w:rPr>
            <w:rStyle w:val="Hyperlink"/>
            <w:rFonts w:asciiTheme="majorHAnsi" w:hAnsiTheme="majorHAnsi" w:cstheme="majorHAnsi"/>
            <w:sz w:val="22"/>
            <w:szCs w:val="22"/>
          </w:rPr>
          <w:t>Lei nº 14.133, de 2021</w:t>
        </w:r>
      </w:hyperlink>
      <w:r w:rsidRPr="00B857A1">
        <w:rPr>
          <w:rFonts w:asciiTheme="majorHAnsi" w:hAnsiTheme="majorHAnsi" w:cstheme="majorHAnsi"/>
          <w:sz w:val="22"/>
          <w:szCs w:val="22"/>
        </w:rPr>
        <w:t>, o contratado que:</w:t>
      </w:r>
    </w:p>
    <w:p w14:paraId="727B7B00" w14:textId="77777777" w:rsidR="007F3058" w:rsidRPr="00B857A1" w:rsidRDefault="007F3058">
      <w:pPr>
        <w:numPr>
          <w:ilvl w:val="2"/>
          <w:numId w:val="31"/>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parcial do contrato;</w:t>
      </w:r>
    </w:p>
    <w:p w14:paraId="062A937C" w14:textId="77777777" w:rsidR="007F3058" w:rsidRPr="00B857A1" w:rsidRDefault="007F3058">
      <w:pPr>
        <w:numPr>
          <w:ilvl w:val="2"/>
          <w:numId w:val="31"/>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parcial do contrato que cause grave dano à Administração ou ao funcionamento dos serviços públicos ou ao interesse coletivo;</w:t>
      </w:r>
    </w:p>
    <w:p w14:paraId="2A689F7D" w14:textId="77777777" w:rsidR="007F3058" w:rsidRPr="00B857A1" w:rsidRDefault="007F3058">
      <w:pPr>
        <w:numPr>
          <w:ilvl w:val="2"/>
          <w:numId w:val="31"/>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total do contrato;</w:t>
      </w:r>
    </w:p>
    <w:p w14:paraId="0ABB5508" w14:textId="77777777" w:rsidR="007F3058" w:rsidRPr="00B857A1" w:rsidRDefault="007F3058">
      <w:pPr>
        <w:numPr>
          <w:ilvl w:val="2"/>
          <w:numId w:val="31"/>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ensejar o retardamento da execução ou da entrega do objeto da contratação sem motivo justificado;</w:t>
      </w:r>
    </w:p>
    <w:p w14:paraId="4FB9C67B" w14:textId="77777777" w:rsidR="007F3058" w:rsidRPr="00B857A1" w:rsidRDefault="007F3058">
      <w:pPr>
        <w:numPr>
          <w:ilvl w:val="2"/>
          <w:numId w:val="31"/>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apresentar documentação falsa ou prestar declaração falsa durante a execução do contrato;</w:t>
      </w:r>
    </w:p>
    <w:p w14:paraId="25004DD4" w14:textId="77777777" w:rsidR="007F3058" w:rsidRPr="00B857A1" w:rsidRDefault="007F3058">
      <w:pPr>
        <w:numPr>
          <w:ilvl w:val="2"/>
          <w:numId w:val="31"/>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praticar ato fraudulento na execução do contrato;</w:t>
      </w:r>
    </w:p>
    <w:p w14:paraId="17B67C22" w14:textId="77777777" w:rsidR="007F3058" w:rsidRPr="00B857A1" w:rsidRDefault="007F3058">
      <w:pPr>
        <w:numPr>
          <w:ilvl w:val="2"/>
          <w:numId w:val="31"/>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comportar-se de modo inidôneo ou cometer fraude de qualquer natureza;</w:t>
      </w:r>
    </w:p>
    <w:p w14:paraId="4EC4EE15" w14:textId="77777777" w:rsidR="007F3058" w:rsidRPr="00B857A1" w:rsidRDefault="007F3058">
      <w:pPr>
        <w:numPr>
          <w:ilvl w:val="2"/>
          <w:numId w:val="31"/>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 xml:space="preserve">praticar ato lesivo previsto no </w:t>
      </w:r>
      <w:hyperlink r:id="rId39" w:anchor="art5" w:history="1">
        <w:r w:rsidRPr="00B857A1">
          <w:rPr>
            <w:rStyle w:val="Hyperlink"/>
            <w:rFonts w:asciiTheme="majorHAnsi" w:eastAsia="Arial" w:hAnsiTheme="majorHAnsi" w:cstheme="majorHAnsi"/>
            <w:sz w:val="22"/>
            <w:szCs w:val="22"/>
          </w:rPr>
          <w:t>art. 5º da Lei nº 12.846, de 1º de agosto de 2013</w:t>
        </w:r>
      </w:hyperlink>
      <w:r w:rsidRPr="00B857A1">
        <w:rPr>
          <w:rFonts w:asciiTheme="majorHAnsi" w:eastAsia="Arial" w:hAnsiTheme="majorHAnsi" w:cstheme="majorHAnsi"/>
          <w:sz w:val="22"/>
          <w:szCs w:val="22"/>
        </w:rPr>
        <w:t>.</w:t>
      </w:r>
    </w:p>
    <w:p w14:paraId="73EE6B46"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Serão aplicadas ao contratado que incorrer nas infrações acima descritas as seguintes sanções:</w:t>
      </w:r>
    </w:p>
    <w:p w14:paraId="1C965FDB" w14:textId="77777777" w:rsidR="007F3058" w:rsidRPr="00B857A1" w:rsidRDefault="007F3058">
      <w:pPr>
        <w:pStyle w:val="PargrafodaLista"/>
        <w:numPr>
          <w:ilvl w:val="0"/>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Advertência</w:t>
      </w:r>
      <w:r w:rsidRPr="00B857A1">
        <w:rPr>
          <w:rFonts w:asciiTheme="majorHAnsi" w:eastAsia="Arial" w:hAnsiTheme="majorHAnsi" w:cstheme="majorHAnsi"/>
          <w:sz w:val="22"/>
          <w:szCs w:val="22"/>
        </w:rPr>
        <w:t>, quando o contratado der causa à inexecução parcial do contrato, sempre que não se justificar a imposição de penalidade mais grave (</w:t>
      </w:r>
      <w:hyperlink r:id="rId40" w:anchor="art156§2" w:history="1">
        <w:r w:rsidRPr="00B857A1">
          <w:rPr>
            <w:rStyle w:val="Hyperlink"/>
            <w:rFonts w:asciiTheme="majorHAnsi" w:eastAsia="Arial" w:hAnsiTheme="majorHAnsi" w:cstheme="majorHAnsi"/>
            <w:sz w:val="22"/>
            <w:szCs w:val="22"/>
          </w:rPr>
          <w:t xml:space="preserve">art. 156, §2º, da </w:t>
        </w:r>
        <w:bookmarkStart w:id="26" w:name="_Hlk114504069"/>
        <w:r w:rsidRPr="00B857A1">
          <w:rPr>
            <w:rStyle w:val="Hyperlink"/>
            <w:rFonts w:asciiTheme="majorHAnsi" w:eastAsia="Arial" w:hAnsiTheme="majorHAnsi" w:cstheme="majorHAnsi"/>
            <w:sz w:val="22"/>
            <w:szCs w:val="22"/>
          </w:rPr>
          <w:t>Lei nº 14.133, de 2021</w:t>
        </w:r>
        <w:bookmarkEnd w:id="26"/>
      </w:hyperlink>
      <w:r w:rsidRPr="00B857A1">
        <w:rPr>
          <w:rFonts w:asciiTheme="majorHAnsi" w:eastAsia="Arial" w:hAnsiTheme="majorHAnsi" w:cstheme="majorHAnsi"/>
          <w:sz w:val="22"/>
          <w:szCs w:val="22"/>
        </w:rPr>
        <w:t>);</w:t>
      </w:r>
    </w:p>
    <w:p w14:paraId="4FE81F1D" w14:textId="77777777" w:rsidR="007F3058" w:rsidRPr="00B857A1" w:rsidRDefault="007F3058">
      <w:pPr>
        <w:pStyle w:val="PargrafodaLista"/>
        <w:numPr>
          <w:ilvl w:val="0"/>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Impedimento de licitar e contratar</w:t>
      </w:r>
      <w:r w:rsidRPr="00B857A1">
        <w:rPr>
          <w:rFonts w:asciiTheme="majorHAnsi" w:eastAsia="Arial" w:hAnsiTheme="majorHAnsi" w:cstheme="majorHAnsi"/>
          <w:sz w:val="22"/>
          <w:szCs w:val="22"/>
        </w:rPr>
        <w:t>, quando praticadas as condutas descritas nas alíneas “b”, “c” e “d” do subitem acima deste Contrato, sempre que não se justificar a imposição de penalidade mais grave (</w:t>
      </w:r>
      <w:hyperlink r:id="rId41" w:anchor="art156§4" w:history="1">
        <w:r w:rsidRPr="00B857A1">
          <w:rPr>
            <w:rStyle w:val="Hyperlink"/>
            <w:rFonts w:asciiTheme="majorHAnsi" w:eastAsia="Arial" w:hAnsiTheme="majorHAnsi" w:cstheme="majorHAnsi"/>
            <w:sz w:val="22"/>
            <w:szCs w:val="22"/>
          </w:rPr>
          <w:t>art. 156, § 4º, da Lei nº 14.133, de 2021</w:t>
        </w:r>
      </w:hyperlink>
      <w:r w:rsidRPr="00B857A1">
        <w:rPr>
          <w:rFonts w:asciiTheme="majorHAnsi" w:eastAsia="Arial" w:hAnsiTheme="majorHAnsi" w:cstheme="majorHAnsi"/>
          <w:sz w:val="22"/>
          <w:szCs w:val="22"/>
        </w:rPr>
        <w:t>);</w:t>
      </w:r>
    </w:p>
    <w:p w14:paraId="16FE6B1D" w14:textId="77777777" w:rsidR="007F3058" w:rsidRPr="00B857A1" w:rsidRDefault="007F3058">
      <w:pPr>
        <w:pStyle w:val="PargrafodaLista"/>
        <w:numPr>
          <w:ilvl w:val="0"/>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Declaração de inidoneidade para licitar e contratar</w:t>
      </w:r>
      <w:r w:rsidRPr="00B857A1">
        <w:rPr>
          <w:rFonts w:asciiTheme="majorHAnsi" w:eastAsia="Arial" w:hAnsiTheme="majorHAnsi" w:cstheme="majorHAnsi"/>
          <w:sz w:val="22"/>
          <w:szCs w:val="22"/>
        </w:rPr>
        <w:t>, quando praticadas as condutas descritas nas alíneas “e”, “f”, “g” e “h” do subitem acima deste Contrato, bem como nas alíneas “b”, “c” e “d”, que justifiquem a imposição de penalidade mais grave (</w:t>
      </w:r>
      <w:hyperlink r:id="rId42" w:anchor="art156§5" w:history="1">
        <w:r w:rsidRPr="00B857A1">
          <w:rPr>
            <w:rStyle w:val="Hyperlink"/>
            <w:rFonts w:asciiTheme="majorHAnsi" w:eastAsia="Arial" w:hAnsiTheme="majorHAnsi" w:cstheme="majorHAnsi"/>
            <w:sz w:val="22"/>
            <w:szCs w:val="22"/>
          </w:rPr>
          <w:t>art. 156, §5º, da Lei nº 14.133, de 2021</w:t>
        </w:r>
      </w:hyperlink>
      <w:r w:rsidRPr="00B857A1">
        <w:rPr>
          <w:rFonts w:asciiTheme="majorHAnsi" w:eastAsia="Arial" w:hAnsiTheme="majorHAnsi" w:cstheme="majorHAnsi"/>
          <w:sz w:val="22"/>
          <w:szCs w:val="22"/>
        </w:rPr>
        <w:t>).</w:t>
      </w:r>
    </w:p>
    <w:p w14:paraId="395FE744" w14:textId="77777777" w:rsidR="007F3058" w:rsidRPr="00B857A1" w:rsidRDefault="007F3058">
      <w:pPr>
        <w:pStyle w:val="PargrafodaLista"/>
        <w:numPr>
          <w:ilvl w:val="0"/>
          <w:numId w:val="35"/>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Multa:</w:t>
      </w:r>
    </w:p>
    <w:p w14:paraId="2F37EA3B" w14:textId="163283B0" w:rsidR="007F3058" w:rsidRPr="00D011A2" w:rsidRDefault="007F3058">
      <w:pPr>
        <w:pStyle w:val="PargrafodaLista"/>
        <w:numPr>
          <w:ilvl w:val="1"/>
          <w:numId w:val="35"/>
        </w:numPr>
        <w:suppressAutoHyphens/>
        <w:spacing w:before="120" w:after="120" w:line="276" w:lineRule="auto"/>
        <w:ind w:left="567" w:firstLine="0"/>
        <w:jc w:val="both"/>
        <w:rPr>
          <w:rFonts w:asciiTheme="majorHAnsi" w:eastAsia="Arial" w:hAnsiTheme="majorHAnsi" w:cstheme="majorHAnsi"/>
          <w:sz w:val="22"/>
          <w:szCs w:val="22"/>
        </w:rPr>
      </w:pPr>
      <w:r w:rsidRPr="00D011A2">
        <w:rPr>
          <w:rFonts w:asciiTheme="majorHAnsi" w:eastAsia="Arial" w:hAnsiTheme="majorHAnsi" w:cstheme="majorHAnsi"/>
          <w:sz w:val="22"/>
          <w:szCs w:val="22"/>
        </w:rPr>
        <w:t xml:space="preserve">Moratória de </w:t>
      </w:r>
      <w:r w:rsidR="00A8377F" w:rsidRPr="00D011A2">
        <w:rPr>
          <w:rFonts w:asciiTheme="majorHAnsi" w:eastAsia="Arial" w:hAnsiTheme="majorHAnsi" w:cstheme="majorHAnsi"/>
          <w:sz w:val="22"/>
          <w:szCs w:val="22"/>
        </w:rPr>
        <w:t>05</w:t>
      </w:r>
      <w:r w:rsidRPr="00D011A2">
        <w:rPr>
          <w:rFonts w:asciiTheme="majorHAnsi" w:eastAsia="Arial" w:hAnsiTheme="majorHAnsi" w:cstheme="majorHAnsi"/>
          <w:sz w:val="22"/>
          <w:szCs w:val="22"/>
        </w:rPr>
        <w:t>% (</w:t>
      </w:r>
      <w:r w:rsidR="00A8377F" w:rsidRPr="00D011A2">
        <w:rPr>
          <w:rFonts w:asciiTheme="majorHAnsi" w:eastAsia="Arial" w:hAnsiTheme="majorHAnsi" w:cstheme="majorHAnsi"/>
          <w:sz w:val="22"/>
          <w:szCs w:val="22"/>
        </w:rPr>
        <w:t>cinco</w:t>
      </w:r>
      <w:r w:rsidRPr="00D011A2">
        <w:rPr>
          <w:rFonts w:asciiTheme="majorHAnsi" w:eastAsia="Arial" w:hAnsiTheme="majorHAnsi" w:cstheme="majorHAnsi"/>
          <w:sz w:val="22"/>
          <w:szCs w:val="22"/>
        </w:rPr>
        <w:t xml:space="preserve"> por cento) por dia de atraso injustificado sobre o valor da parcela inadimplida, até o limite de</w:t>
      </w:r>
      <w:r w:rsidR="00EB66C6" w:rsidRPr="00D011A2">
        <w:rPr>
          <w:rFonts w:asciiTheme="majorHAnsi" w:eastAsia="Arial" w:hAnsiTheme="majorHAnsi" w:cstheme="majorHAnsi"/>
          <w:sz w:val="22"/>
          <w:szCs w:val="22"/>
        </w:rPr>
        <w:t xml:space="preserve"> 15 (quinze)</w:t>
      </w:r>
      <w:r w:rsidRPr="00D011A2">
        <w:rPr>
          <w:rFonts w:asciiTheme="majorHAnsi" w:eastAsia="Arial" w:hAnsiTheme="majorHAnsi" w:cstheme="majorHAnsi"/>
          <w:sz w:val="22"/>
          <w:szCs w:val="22"/>
        </w:rPr>
        <w:t xml:space="preserve"> dias;</w:t>
      </w:r>
    </w:p>
    <w:p w14:paraId="17388086" w14:textId="31A424E9" w:rsidR="007F3058" w:rsidRPr="00D011A2" w:rsidRDefault="007F3058">
      <w:pPr>
        <w:pStyle w:val="PargrafodaLista"/>
        <w:numPr>
          <w:ilvl w:val="2"/>
          <w:numId w:val="35"/>
        </w:numPr>
        <w:suppressAutoHyphens/>
        <w:spacing w:before="120" w:after="120" w:line="276" w:lineRule="auto"/>
        <w:ind w:left="851" w:firstLine="0"/>
        <w:jc w:val="both"/>
        <w:rPr>
          <w:rFonts w:asciiTheme="majorHAnsi" w:eastAsia="Arial" w:hAnsiTheme="majorHAnsi" w:cstheme="majorHAnsi"/>
          <w:sz w:val="22"/>
          <w:szCs w:val="22"/>
        </w:rPr>
      </w:pPr>
      <w:r w:rsidRPr="00D011A2">
        <w:rPr>
          <w:rFonts w:asciiTheme="majorHAnsi" w:eastAsia="Arial" w:hAnsiTheme="majorHAnsi" w:cstheme="majorHAnsi"/>
          <w:i/>
          <w:iCs/>
          <w:sz w:val="22"/>
          <w:szCs w:val="22"/>
        </w:rPr>
        <w:t xml:space="preserve">O atraso superior a </w:t>
      </w:r>
      <w:r w:rsidR="00EB66C6" w:rsidRPr="00D011A2">
        <w:rPr>
          <w:rFonts w:asciiTheme="majorHAnsi" w:eastAsia="Arial" w:hAnsiTheme="majorHAnsi" w:cstheme="majorHAnsi"/>
          <w:i/>
          <w:iCs/>
          <w:sz w:val="22"/>
          <w:szCs w:val="22"/>
        </w:rPr>
        <w:t>15 (quinze)</w:t>
      </w:r>
      <w:r w:rsidRPr="00D011A2">
        <w:rPr>
          <w:rFonts w:asciiTheme="majorHAnsi" w:eastAsia="Arial" w:hAnsiTheme="majorHAnsi" w:cstheme="majorHAnsi"/>
          <w:i/>
          <w:iCs/>
          <w:sz w:val="22"/>
          <w:szCs w:val="22"/>
        </w:rPr>
        <w:t xml:space="preserve"> dias autoriza a Administração a promover a extinção do contrato por descumprimento ou cumprimento irregular de suas cláusulas, conforme dispõe o inciso I do art. 137 da Lei n. 14.133, de 2021. </w:t>
      </w:r>
    </w:p>
    <w:p w14:paraId="77D205A1"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A aplicação das sanções previstas neste Contrato não exclui, em hipótese alguma, a obrigação de reparação integral do dano causado ao Contratante (</w:t>
      </w:r>
      <w:hyperlink r:id="rId43" w:anchor="art156§9" w:history="1">
        <w:r w:rsidRPr="00B857A1">
          <w:rPr>
            <w:rStyle w:val="Hyperlink"/>
            <w:rFonts w:asciiTheme="majorHAnsi" w:hAnsiTheme="majorHAnsi" w:cstheme="majorHAnsi"/>
            <w:sz w:val="22"/>
            <w:szCs w:val="22"/>
          </w:rPr>
          <w:t>art. 156, §9º, da Lei nº 14.133, de 2021</w:t>
        </w:r>
      </w:hyperlink>
      <w:r w:rsidRPr="00B857A1">
        <w:rPr>
          <w:rFonts w:asciiTheme="majorHAnsi" w:hAnsiTheme="majorHAnsi" w:cstheme="majorHAnsi"/>
          <w:sz w:val="22"/>
          <w:szCs w:val="22"/>
        </w:rPr>
        <w:t>)</w:t>
      </w:r>
    </w:p>
    <w:p w14:paraId="4F2EDBD0" w14:textId="77777777" w:rsidR="007F3058" w:rsidRPr="00B857A1" w:rsidRDefault="007F3058">
      <w:pPr>
        <w:pStyle w:val="Nivel3"/>
        <w:numPr>
          <w:ilvl w:val="2"/>
          <w:numId w:val="36"/>
        </w:numPr>
        <w:ind w:left="284"/>
        <w:rPr>
          <w:rFonts w:asciiTheme="majorHAnsi" w:hAnsiTheme="majorHAnsi" w:cstheme="majorHAnsi"/>
          <w:sz w:val="22"/>
          <w:szCs w:val="22"/>
        </w:rPr>
      </w:pPr>
      <w:r w:rsidRPr="00B857A1">
        <w:rPr>
          <w:rFonts w:asciiTheme="majorHAnsi" w:hAnsiTheme="majorHAnsi" w:cstheme="majorHAnsi"/>
          <w:sz w:val="22"/>
          <w:szCs w:val="22"/>
        </w:rPr>
        <w:t>Todas as sanções previstas neste Contrato poderão ser aplicadas cumulativamente com a multa (</w:t>
      </w:r>
      <w:hyperlink r:id="rId44" w:anchor="art156§7" w:history="1">
        <w:r w:rsidRPr="00B857A1">
          <w:rPr>
            <w:rStyle w:val="Hyperlink"/>
            <w:rFonts w:asciiTheme="majorHAnsi" w:hAnsiTheme="majorHAnsi" w:cstheme="majorHAnsi"/>
            <w:sz w:val="22"/>
            <w:szCs w:val="22"/>
          </w:rPr>
          <w:t>art. 156, §7º, da Lei nº 14.133, de 2021</w:t>
        </w:r>
      </w:hyperlink>
      <w:r w:rsidRPr="00B857A1">
        <w:rPr>
          <w:rFonts w:asciiTheme="majorHAnsi" w:hAnsiTheme="majorHAnsi" w:cstheme="majorHAnsi"/>
          <w:sz w:val="22"/>
          <w:szCs w:val="22"/>
        </w:rPr>
        <w:t>).</w:t>
      </w:r>
    </w:p>
    <w:p w14:paraId="53B38ACF" w14:textId="77777777" w:rsidR="007F3058" w:rsidRPr="00B857A1" w:rsidRDefault="007F3058">
      <w:pPr>
        <w:pStyle w:val="Nivel3"/>
        <w:numPr>
          <w:ilvl w:val="2"/>
          <w:numId w:val="36"/>
        </w:numPr>
        <w:ind w:left="284"/>
        <w:rPr>
          <w:rFonts w:asciiTheme="majorHAnsi" w:hAnsiTheme="majorHAnsi" w:cstheme="majorHAnsi"/>
          <w:sz w:val="22"/>
          <w:szCs w:val="22"/>
        </w:rPr>
      </w:pPr>
      <w:r w:rsidRPr="00B857A1">
        <w:rPr>
          <w:rFonts w:asciiTheme="majorHAnsi" w:hAnsiTheme="majorHAnsi" w:cstheme="majorHAnsi"/>
          <w:sz w:val="22"/>
          <w:szCs w:val="22"/>
        </w:rPr>
        <w:t>Antes da aplicação da multa será facultada a defesa do interessado no prazo de 15 (quinze) dias úteis, contado da data de sua intimação (</w:t>
      </w:r>
      <w:hyperlink r:id="rId45" w:anchor="art157" w:history="1">
        <w:r w:rsidRPr="00B857A1">
          <w:rPr>
            <w:rStyle w:val="Hyperlink"/>
            <w:rFonts w:asciiTheme="majorHAnsi" w:hAnsiTheme="majorHAnsi" w:cstheme="majorHAnsi"/>
            <w:sz w:val="22"/>
            <w:szCs w:val="22"/>
          </w:rPr>
          <w:t>art. 157, da Lei nº 14.133, de 2021</w:t>
        </w:r>
      </w:hyperlink>
      <w:r w:rsidRPr="00B857A1">
        <w:rPr>
          <w:rFonts w:asciiTheme="majorHAnsi" w:hAnsiTheme="majorHAnsi" w:cstheme="majorHAnsi"/>
          <w:sz w:val="22"/>
          <w:szCs w:val="22"/>
        </w:rPr>
        <w:t>)</w:t>
      </w:r>
    </w:p>
    <w:p w14:paraId="29E115A5" w14:textId="77777777" w:rsidR="007F3058" w:rsidRPr="00B857A1" w:rsidRDefault="007F3058">
      <w:pPr>
        <w:pStyle w:val="Nivel3"/>
        <w:numPr>
          <w:ilvl w:val="2"/>
          <w:numId w:val="36"/>
        </w:numPr>
        <w:ind w:left="284"/>
        <w:rPr>
          <w:rFonts w:asciiTheme="majorHAnsi" w:hAnsiTheme="majorHAnsi" w:cstheme="majorHAnsi"/>
          <w:sz w:val="22"/>
          <w:szCs w:val="22"/>
        </w:rPr>
      </w:pPr>
      <w:r w:rsidRPr="00B857A1">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6" w:anchor="art156§8" w:history="1">
        <w:r w:rsidRPr="00B857A1">
          <w:rPr>
            <w:rStyle w:val="Hyperlink"/>
            <w:rFonts w:asciiTheme="majorHAnsi" w:hAnsiTheme="majorHAnsi" w:cstheme="majorHAnsi"/>
            <w:sz w:val="22"/>
            <w:szCs w:val="22"/>
          </w:rPr>
          <w:t>art. 156, §8º, da Lei nº 14.133, de 2021</w:t>
        </w:r>
      </w:hyperlink>
      <w:r w:rsidRPr="00B857A1">
        <w:rPr>
          <w:rFonts w:asciiTheme="majorHAnsi" w:hAnsiTheme="majorHAnsi" w:cstheme="majorHAnsi"/>
          <w:sz w:val="22"/>
          <w:szCs w:val="22"/>
        </w:rPr>
        <w:t>).</w:t>
      </w:r>
    </w:p>
    <w:p w14:paraId="3B082ABE" w14:textId="755D12D3" w:rsidR="007F3058" w:rsidRPr="00B857A1" w:rsidRDefault="007F3058">
      <w:pPr>
        <w:pStyle w:val="Nivel3"/>
        <w:numPr>
          <w:ilvl w:val="2"/>
          <w:numId w:val="36"/>
        </w:numPr>
        <w:ind w:left="284"/>
        <w:rPr>
          <w:rFonts w:asciiTheme="majorHAnsi" w:hAnsiTheme="majorHAnsi" w:cstheme="majorHAnsi"/>
          <w:sz w:val="22"/>
          <w:szCs w:val="22"/>
        </w:rPr>
      </w:pPr>
      <w:r w:rsidRPr="00B857A1">
        <w:rPr>
          <w:rFonts w:asciiTheme="majorHAnsi" w:hAnsiTheme="majorHAnsi" w:cstheme="majorHAnsi"/>
          <w:sz w:val="22"/>
          <w:szCs w:val="22"/>
        </w:rPr>
        <w:lastRenderedPageBreak/>
        <w:t xml:space="preserve">Previamente ao encaminhamento à cobrança judicial, a multa poderá ser recolhida administrativamente no prazo máximo de </w:t>
      </w:r>
      <w:r w:rsidR="00EB66C6">
        <w:rPr>
          <w:rFonts w:asciiTheme="majorHAnsi" w:hAnsiTheme="majorHAnsi" w:cstheme="majorHAnsi"/>
          <w:sz w:val="22"/>
          <w:szCs w:val="22"/>
        </w:rPr>
        <w:t>15 (quinze)</w:t>
      </w:r>
      <w:r w:rsidRPr="00B857A1">
        <w:rPr>
          <w:rFonts w:asciiTheme="majorHAnsi" w:hAnsiTheme="majorHAnsi" w:cstheme="majorHAnsi"/>
          <w:i/>
          <w:iCs/>
          <w:color w:val="FF0000"/>
          <w:sz w:val="22"/>
          <w:szCs w:val="22"/>
        </w:rPr>
        <w:t xml:space="preserve"> </w:t>
      </w:r>
      <w:r w:rsidRPr="00B857A1">
        <w:rPr>
          <w:rFonts w:asciiTheme="majorHAnsi" w:hAnsiTheme="majorHAnsi" w:cstheme="majorHAnsi"/>
          <w:sz w:val="22"/>
          <w:szCs w:val="22"/>
        </w:rPr>
        <w:t>dias, a contar da data do recebimento da comunicação enviada pela autoridade competente.</w:t>
      </w:r>
      <w:bookmarkStart w:id="27" w:name="_Hlk78351618"/>
      <w:bookmarkEnd w:id="27"/>
    </w:p>
    <w:p w14:paraId="435C7FA8"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A aplicação das sanções realizar-se-á em processo administrativo que assegure o contraditório e a ampla defesa ao Contratado, observando-se o procedimento previsto no </w:t>
      </w:r>
      <w:r w:rsidRPr="00B857A1">
        <w:rPr>
          <w:rFonts w:asciiTheme="majorHAnsi" w:hAnsiTheme="majorHAnsi" w:cstheme="majorHAnsi"/>
          <w:b/>
          <w:bCs/>
          <w:sz w:val="22"/>
          <w:szCs w:val="22"/>
        </w:rPr>
        <w:t xml:space="preserve">caput </w:t>
      </w:r>
      <w:r w:rsidRPr="00B857A1">
        <w:rPr>
          <w:rFonts w:asciiTheme="majorHAnsi" w:hAnsiTheme="majorHAnsi" w:cstheme="majorHAnsi"/>
          <w:sz w:val="22"/>
          <w:szCs w:val="22"/>
        </w:rPr>
        <w:t xml:space="preserve">e parágrafos do </w:t>
      </w:r>
      <w:hyperlink r:id="rId47" w:anchor="art158" w:history="1">
        <w:r w:rsidRPr="00B857A1">
          <w:rPr>
            <w:rStyle w:val="Hyperlink"/>
            <w:rFonts w:asciiTheme="majorHAnsi" w:hAnsiTheme="majorHAnsi" w:cstheme="majorHAnsi"/>
            <w:sz w:val="22"/>
            <w:szCs w:val="22"/>
          </w:rPr>
          <w:t>art. 158 da Lei nº 14.133, de 2021</w:t>
        </w:r>
      </w:hyperlink>
      <w:r w:rsidRPr="00B857A1">
        <w:rPr>
          <w:rFonts w:asciiTheme="majorHAnsi" w:hAnsiTheme="majorHAnsi" w:cstheme="majorHAnsi"/>
          <w:sz w:val="22"/>
          <w:szCs w:val="22"/>
        </w:rPr>
        <w:t>, para as penalidades de impedimento de licitar e contratar e de declaração de inidoneidade para licitar ou contratar.</w:t>
      </w:r>
    </w:p>
    <w:p w14:paraId="4E9A388E"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Na aplicação das sanções serão considerados (</w:t>
      </w:r>
      <w:hyperlink r:id="rId48" w:anchor="art156§1" w:history="1">
        <w:r w:rsidRPr="00B857A1">
          <w:rPr>
            <w:rStyle w:val="Hyperlink"/>
            <w:rFonts w:asciiTheme="majorHAnsi" w:hAnsiTheme="majorHAnsi" w:cstheme="majorHAnsi"/>
            <w:sz w:val="22"/>
            <w:szCs w:val="22"/>
          </w:rPr>
          <w:t>art. 156, §1º, da Lei nº 14.133, de 2021</w:t>
        </w:r>
      </w:hyperlink>
      <w:r w:rsidRPr="00B857A1">
        <w:rPr>
          <w:rFonts w:asciiTheme="majorHAnsi" w:hAnsiTheme="majorHAnsi" w:cstheme="majorHAnsi"/>
          <w:sz w:val="22"/>
          <w:szCs w:val="22"/>
        </w:rPr>
        <w:t>):</w:t>
      </w:r>
    </w:p>
    <w:p w14:paraId="0D788857" w14:textId="77777777" w:rsidR="007F3058" w:rsidRPr="00B857A1" w:rsidRDefault="007F3058">
      <w:pPr>
        <w:numPr>
          <w:ilvl w:val="0"/>
          <w:numId w:val="29"/>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 natureza e a gravidade da infração cometida;</w:t>
      </w:r>
    </w:p>
    <w:p w14:paraId="64132288" w14:textId="77777777" w:rsidR="007F3058" w:rsidRPr="00B857A1" w:rsidRDefault="007F3058">
      <w:pPr>
        <w:numPr>
          <w:ilvl w:val="0"/>
          <w:numId w:val="29"/>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as peculiaridades do caso concreto;</w:t>
      </w:r>
    </w:p>
    <w:p w14:paraId="4D20ACB3" w14:textId="77777777" w:rsidR="007F3058" w:rsidRPr="00B857A1" w:rsidRDefault="007F3058">
      <w:pPr>
        <w:numPr>
          <w:ilvl w:val="0"/>
          <w:numId w:val="29"/>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as circunstâncias agravantes ou atenuantes;</w:t>
      </w:r>
    </w:p>
    <w:p w14:paraId="798E1B14" w14:textId="77777777" w:rsidR="007F3058" w:rsidRPr="00B857A1" w:rsidRDefault="007F3058">
      <w:pPr>
        <w:numPr>
          <w:ilvl w:val="0"/>
          <w:numId w:val="29"/>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os danos que dela provierem para o Contratante;</w:t>
      </w:r>
    </w:p>
    <w:p w14:paraId="5BB1B61D" w14:textId="77777777" w:rsidR="007F3058" w:rsidRPr="00B857A1" w:rsidRDefault="007F3058">
      <w:pPr>
        <w:numPr>
          <w:ilvl w:val="0"/>
          <w:numId w:val="29"/>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 implantação ou o aperfeiçoamento de programa de integridade, conforme normas e orientações dos órgãos de controle.</w:t>
      </w:r>
    </w:p>
    <w:p w14:paraId="4BA46D72"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Os atos previstos como infrações administrativas na </w:t>
      </w:r>
      <w:hyperlink r:id="rId49" w:history="1">
        <w:r w:rsidRPr="00B857A1">
          <w:rPr>
            <w:rStyle w:val="Hyperlink"/>
            <w:rFonts w:asciiTheme="majorHAnsi" w:hAnsiTheme="majorHAnsi" w:cstheme="majorHAnsi"/>
            <w:sz w:val="22"/>
            <w:szCs w:val="22"/>
          </w:rPr>
          <w:t>Lei nº 14.133, de 2021</w:t>
        </w:r>
      </w:hyperlink>
      <w:r w:rsidRPr="00B857A1">
        <w:rPr>
          <w:rFonts w:asciiTheme="majorHAnsi" w:hAnsiTheme="majorHAnsi" w:cstheme="majorHAnsi"/>
          <w:sz w:val="22"/>
          <w:szCs w:val="22"/>
        </w:rPr>
        <w:t xml:space="preserve">, ou em outras leis de licitações e contratos da Administração Pública que também sejam tipificados como atos lesivos na </w:t>
      </w:r>
      <w:hyperlink r:id="rId50" w:history="1">
        <w:r w:rsidRPr="00B857A1">
          <w:rPr>
            <w:rStyle w:val="Hyperlink"/>
            <w:rFonts w:asciiTheme="majorHAnsi" w:hAnsiTheme="majorHAnsi" w:cstheme="majorHAnsi"/>
            <w:sz w:val="22"/>
            <w:szCs w:val="22"/>
          </w:rPr>
          <w:t>Lei nº 12.846, de 2013</w:t>
        </w:r>
      </w:hyperlink>
      <w:r w:rsidRPr="00B857A1">
        <w:rPr>
          <w:rFonts w:asciiTheme="majorHAnsi" w:hAnsiTheme="majorHAnsi" w:cstheme="majorHAnsi"/>
          <w:sz w:val="22"/>
          <w:szCs w:val="22"/>
        </w:rPr>
        <w:t>, serão apurados e julgados conjuntamente, nos mesmos autos, observados o rito procedimental e autoridade competente definidos na referida Lei (</w:t>
      </w:r>
      <w:hyperlink r:id="rId51" w:history="1">
        <w:r w:rsidRPr="00B857A1">
          <w:rPr>
            <w:rStyle w:val="Hyperlink"/>
            <w:rFonts w:asciiTheme="majorHAnsi" w:hAnsiTheme="majorHAnsi" w:cstheme="majorHAnsi"/>
            <w:sz w:val="22"/>
            <w:szCs w:val="22"/>
          </w:rPr>
          <w:t>art. 159</w:t>
        </w:r>
      </w:hyperlink>
      <w:r w:rsidRPr="00B857A1">
        <w:rPr>
          <w:rFonts w:asciiTheme="majorHAnsi" w:hAnsiTheme="majorHAnsi" w:cstheme="majorHAnsi"/>
          <w:sz w:val="22"/>
          <w:szCs w:val="22"/>
        </w:rPr>
        <w:t>).</w:t>
      </w:r>
    </w:p>
    <w:p w14:paraId="7E07925D" w14:textId="77777777" w:rsidR="007F3058" w:rsidRPr="00B857A1" w:rsidRDefault="007F3058">
      <w:pPr>
        <w:pStyle w:val="Nivel2"/>
        <w:numPr>
          <w:ilvl w:val="1"/>
          <w:numId w:val="36"/>
        </w:numPr>
        <w:rPr>
          <w:rFonts w:asciiTheme="majorHAnsi" w:hAnsiTheme="majorHAnsi" w:cstheme="majorHAnsi"/>
          <w:i/>
          <w:iCs/>
          <w:sz w:val="22"/>
          <w:szCs w:val="22"/>
        </w:rPr>
      </w:pPr>
      <w:r w:rsidRPr="00B857A1">
        <w:rPr>
          <w:rFonts w:asciiTheme="majorHAnsi" w:hAnsiTheme="majorHAnsi" w:cstheme="maj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2" w:anchor="art160" w:history="1">
        <w:r w:rsidRPr="00B857A1">
          <w:rPr>
            <w:rStyle w:val="Hyperlink"/>
            <w:rFonts w:asciiTheme="majorHAnsi" w:hAnsiTheme="majorHAnsi" w:cstheme="majorHAnsi"/>
            <w:sz w:val="22"/>
            <w:szCs w:val="22"/>
          </w:rPr>
          <w:t>art. 160, da Lei nº 14.133, de 2021</w:t>
        </w:r>
      </w:hyperlink>
      <w:r w:rsidRPr="00B857A1">
        <w:rPr>
          <w:rFonts w:asciiTheme="majorHAnsi" w:hAnsiTheme="majorHAnsi" w:cstheme="majorHAnsi"/>
          <w:sz w:val="22"/>
          <w:szCs w:val="22"/>
        </w:rPr>
        <w:t>).</w:t>
      </w:r>
    </w:p>
    <w:p w14:paraId="038705D5" w14:textId="77777777" w:rsidR="007F3058" w:rsidRPr="00B857A1" w:rsidRDefault="007F3058">
      <w:pPr>
        <w:pStyle w:val="Nivel2"/>
        <w:numPr>
          <w:ilvl w:val="1"/>
          <w:numId w:val="36"/>
        </w:numPr>
        <w:rPr>
          <w:rFonts w:asciiTheme="majorHAnsi" w:hAnsiTheme="majorHAnsi" w:cstheme="majorHAnsi"/>
          <w:i/>
          <w:iCs/>
          <w:sz w:val="22"/>
          <w:szCs w:val="22"/>
        </w:rPr>
      </w:pPr>
      <w:r w:rsidRPr="00B857A1">
        <w:rPr>
          <w:rFonts w:asciiTheme="majorHAnsi" w:hAnsiTheme="majorHAnsi" w:cstheme="maj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3" w:anchor="art161" w:history="1">
        <w:r w:rsidRPr="00B857A1">
          <w:rPr>
            <w:rStyle w:val="Hyperlink"/>
            <w:rFonts w:asciiTheme="majorHAnsi" w:hAnsiTheme="majorHAnsi" w:cstheme="majorHAnsi"/>
            <w:sz w:val="22"/>
            <w:szCs w:val="22"/>
          </w:rPr>
          <w:t>Art. 161, da Lei nº 14.133, de 2021</w:t>
        </w:r>
      </w:hyperlink>
      <w:r w:rsidRPr="00B857A1">
        <w:rPr>
          <w:rFonts w:asciiTheme="majorHAnsi" w:hAnsiTheme="majorHAnsi" w:cstheme="majorHAnsi"/>
          <w:sz w:val="22"/>
          <w:szCs w:val="22"/>
        </w:rPr>
        <w:t>).</w:t>
      </w:r>
    </w:p>
    <w:p w14:paraId="6DF75C39" w14:textId="77777777" w:rsidR="007F3058" w:rsidRPr="00B857A1" w:rsidRDefault="007F3058">
      <w:pPr>
        <w:pStyle w:val="Nivel2"/>
        <w:numPr>
          <w:ilvl w:val="1"/>
          <w:numId w:val="36"/>
        </w:numPr>
        <w:rPr>
          <w:rFonts w:asciiTheme="majorHAnsi" w:hAnsiTheme="majorHAnsi" w:cstheme="majorHAnsi"/>
          <w:i/>
          <w:iCs/>
          <w:sz w:val="22"/>
          <w:szCs w:val="22"/>
        </w:rPr>
      </w:pPr>
      <w:r w:rsidRPr="00B857A1">
        <w:rPr>
          <w:rFonts w:asciiTheme="majorHAnsi" w:hAnsiTheme="majorHAnsi" w:cstheme="majorHAnsi"/>
          <w:sz w:val="22"/>
          <w:szCs w:val="22"/>
        </w:rPr>
        <w:t xml:space="preserve">As sanções de impedimento de licitar e contratar e declaração de inidoneidade para licitar ou contratar são passíveis de reabilitação na forma do </w:t>
      </w:r>
      <w:hyperlink r:id="rId54" w:anchor="163" w:history="1">
        <w:r w:rsidRPr="00B857A1">
          <w:rPr>
            <w:rStyle w:val="Hyperlink"/>
            <w:rFonts w:asciiTheme="majorHAnsi" w:hAnsiTheme="majorHAnsi" w:cstheme="majorHAnsi"/>
            <w:sz w:val="22"/>
            <w:szCs w:val="22"/>
          </w:rPr>
          <w:t>art. 163 da Lei nº 14.133/21</w:t>
        </w:r>
      </w:hyperlink>
      <w:r w:rsidRPr="00B857A1">
        <w:rPr>
          <w:rFonts w:asciiTheme="majorHAnsi" w:hAnsiTheme="majorHAnsi" w:cstheme="majorHAnsi"/>
          <w:sz w:val="22"/>
          <w:szCs w:val="22"/>
        </w:rPr>
        <w:t>.</w:t>
      </w:r>
    </w:p>
    <w:p w14:paraId="4599D81D" w14:textId="57C36AB3"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5" w:history="1">
        <w:r w:rsidRPr="00B857A1">
          <w:rPr>
            <w:rStyle w:val="Hyperlink"/>
            <w:rFonts w:asciiTheme="majorHAnsi" w:hAnsiTheme="majorHAnsi" w:cstheme="majorHAnsi"/>
            <w:sz w:val="22"/>
            <w:szCs w:val="22"/>
          </w:rPr>
          <w:t>Normativa SEGES/ME nº 26, de 13 de abril de 2022</w:t>
        </w:r>
      </w:hyperlink>
      <w:r w:rsidRPr="00B857A1">
        <w:rPr>
          <w:rFonts w:asciiTheme="majorHAnsi" w:hAnsiTheme="majorHAnsi" w:cstheme="majorHAnsi"/>
          <w:sz w:val="22"/>
          <w:szCs w:val="22"/>
        </w:rPr>
        <w:t xml:space="preserve">. </w:t>
      </w:r>
    </w:p>
    <w:p w14:paraId="7EE12858" w14:textId="77777777" w:rsidR="00E5741E" w:rsidRPr="00B857A1" w:rsidRDefault="00E5741E" w:rsidP="00E5741E">
      <w:pPr>
        <w:pStyle w:val="Nivel2"/>
        <w:numPr>
          <w:ilvl w:val="0"/>
          <w:numId w:val="0"/>
        </w:numPr>
        <w:rPr>
          <w:rFonts w:asciiTheme="majorHAnsi" w:hAnsiTheme="majorHAnsi" w:cstheme="majorHAnsi"/>
          <w:sz w:val="22"/>
          <w:szCs w:val="22"/>
        </w:rPr>
      </w:pPr>
    </w:p>
    <w:p w14:paraId="619ED457" w14:textId="0DB9F464" w:rsidR="00E5741E" w:rsidRPr="00B857A1" w:rsidRDefault="00E5741E">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lastRenderedPageBreak/>
        <w:t>CLÁUSULA DECIMA SEGUNDA– DA EXTINÇÃO CONTRATUAL</w:t>
      </w:r>
    </w:p>
    <w:p w14:paraId="60CC6DC0" w14:textId="77777777" w:rsidR="007F3058" w:rsidRPr="00166E39" w:rsidRDefault="007F3058">
      <w:pPr>
        <w:pStyle w:val="Nvel2-Red"/>
        <w:numPr>
          <w:ilvl w:val="1"/>
          <w:numId w:val="36"/>
        </w:numPr>
        <w:rPr>
          <w:rFonts w:asciiTheme="majorHAnsi" w:hAnsiTheme="majorHAnsi" w:cstheme="majorHAnsi"/>
          <w:i w:val="0"/>
          <w:iCs w:val="0"/>
          <w:color w:val="auto"/>
          <w:sz w:val="22"/>
          <w:szCs w:val="22"/>
        </w:rPr>
      </w:pPr>
      <w:r w:rsidRPr="00166E39">
        <w:rPr>
          <w:rFonts w:asciiTheme="majorHAnsi" w:hAnsiTheme="majorHAnsi" w:cstheme="majorHAnsi"/>
          <w:i w:val="0"/>
          <w:iCs w:val="0"/>
          <w:color w:val="auto"/>
          <w:sz w:val="22"/>
          <w:szCs w:val="22"/>
        </w:rPr>
        <w:t>O contrato será extinto quando cumpridas as obrigações de ambas as partes, ainda que isso ocorra antes do prazo estipulado para tanto.</w:t>
      </w:r>
    </w:p>
    <w:p w14:paraId="1D9B52D1" w14:textId="77777777" w:rsidR="007F3058" w:rsidRPr="00166E39" w:rsidRDefault="007F3058">
      <w:pPr>
        <w:pStyle w:val="Nvel2-Red"/>
        <w:numPr>
          <w:ilvl w:val="1"/>
          <w:numId w:val="36"/>
        </w:numPr>
        <w:rPr>
          <w:rFonts w:asciiTheme="majorHAnsi" w:hAnsiTheme="majorHAnsi" w:cstheme="majorHAnsi"/>
          <w:i w:val="0"/>
          <w:iCs w:val="0"/>
          <w:color w:val="auto"/>
          <w:sz w:val="22"/>
          <w:szCs w:val="22"/>
        </w:rPr>
      </w:pPr>
      <w:r w:rsidRPr="00166E39">
        <w:rPr>
          <w:rFonts w:asciiTheme="majorHAnsi" w:hAnsiTheme="majorHAnsi" w:cstheme="majorHAnsi"/>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AC4DD43" w14:textId="77777777" w:rsidR="007F3058" w:rsidRPr="00166E39" w:rsidRDefault="007F3058">
      <w:pPr>
        <w:pStyle w:val="Nvel3-R"/>
        <w:numPr>
          <w:ilvl w:val="2"/>
          <w:numId w:val="36"/>
        </w:numPr>
        <w:ind w:left="284"/>
        <w:rPr>
          <w:rFonts w:asciiTheme="majorHAnsi" w:hAnsiTheme="majorHAnsi" w:cstheme="majorHAnsi"/>
          <w:i w:val="0"/>
          <w:iCs w:val="0"/>
          <w:color w:val="auto"/>
          <w:sz w:val="22"/>
          <w:szCs w:val="22"/>
        </w:rPr>
      </w:pPr>
      <w:r w:rsidRPr="00166E39">
        <w:rPr>
          <w:rFonts w:asciiTheme="majorHAnsi" w:hAnsiTheme="majorHAnsi" w:cstheme="majorHAnsi"/>
          <w:i w:val="0"/>
          <w:iCs w:val="0"/>
          <w:color w:val="auto"/>
          <w:sz w:val="22"/>
          <w:szCs w:val="22"/>
        </w:rPr>
        <w:t>Quando a não conclusão do contrato referida no item anterior decorrer de culpa do contratado:</w:t>
      </w:r>
    </w:p>
    <w:p w14:paraId="1D693C2B" w14:textId="77777777" w:rsidR="007F3058" w:rsidRPr="00166E39" w:rsidRDefault="007F3058">
      <w:pPr>
        <w:pStyle w:val="PargrafodaLista"/>
        <w:numPr>
          <w:ilvl w:val="0"/>
          <w:numId w:val="30"/>
        </w:numPr>
        <w:suppressAutoHyphens/>
        <w:spacing w:before="120" w:after="120" w:line="312" w:lineRule="auto"/>
        <w:ind w:left="567" w:firstLine="0"/>
        <w:jc w:val="both"/>
        <w:rPr>
          <w:rFonts w:asciiTheme="majorHAnsi" w:eastAsia="Arial" w:hAnsiTheme="majorHAnsi" w:cstheme="majorHAnsi"/>
          <w:sz w:val="22"/>
          <w:szCs w:val="22"/>
        </w:rPr>
      </w:pPr>
      <w:r w:rsidRPr="00166E39">
        <w:rPr>
          <w:rFonts w:asciiTheme="majorHAnsi" w:eastAsia="Arial" w:hAnsiTheme="majorHAnsi" w:cstheme="majorHAnsi"/>
          <w:sz w:val="22"/>
          <w:szCs w:val="22"/>
        </w:rPr>
        <w:t xml:space="preserve">ficará ele constituído em mora, sendo-lhe aplicáveis as respectivas sanções administrativas; e  </w:t>
      </w:r>
    </w:p>
    <w:p w14:paraId="6935F597" w14:textId="77777777" w:rsidR="007F3058" w:rsidRPr="00166E39" w:rsidRDefault="007F3058">
      <w:pPr>
        <w:pStyle w:val="PargrafodaLista"/>
        <w:numPr>
          <w:ilvl w:val="0"/>
          <w:numId w:val="30"/>
        </w:numPr>
        <w:suppressAutoHyphens/>
        <w:spacing w:before="120" w:after="120" w:line="312" w:lineRule="auto"/>
        <w:ind w:left="567" w:firstLine="0"/>
        <w:jc w:val="both"/>
        <w:rPr>
          <w:rFonts w:asciiTheme="majorHAnsi" w:eastAsia="Arial" w:hAnsiTheme="majorHAnsi" w:cstheme="majorHAnsi"/>
          <w:sz w:val="22"/>
          <w:szCs w:val="22"/>
        </w:rPr>
      </w:pPr>
      <w:r w:rsidRPr="00166E39">
        <w:rPr>
          <w:rFonts w:asciiTheme="majorHAnsi" w:eastAsia="Arial" w:hAnsiTheme="majorHAnsi" w:cstheme="majorHAnsi"/>
          <w:sz w:val="22"/>
          <w:szCs w:val="22"/>
        </w:rPr>
        <w:t>poderá a Administração optar pela extinção do contrato e, nesse caso, adotará as medidas admitidas em lei para a continuidade da execução contratual.</w:t>
      </w:r>
    </w:p>
    <w:p w14:paraId="4CD5ECF4" w14:textId="77777777" w:rsidR="007F3058" w:rsidRPr="00B666EA" w:rsidRDefault="007F3058">
      <w:pPr>
        <w:pStyle w:val="Nivel2"/>
        <w:numPr>
          <w:ilvl w:val="1"/>
          <w:numId w:val="36"/>
        </w:numPr>
        <w:rPr>
          <w:rFonts w:asciiTheme="majorHAnsi" w:hAnsiTheme="majorHAnsi" w:cstheme="majorHAnsi"/>
          <w:sz w:val="22"/>
          <w:szCs w:val="22"/>
        </w:rPr>
      </w:pPr>
      <w:r w:rsidRPr="00B666EA">
        <w:rPr>
          <w:rFonts w:asciiTheme="majorHAnsi" w:hAnsiTheme="majorHAnsi" w:cstheme="majorHAnsi"/>
          <w:sz w:val="22"/>
          <w:szCs w:val="22"/>
        </w:rPr>
        <w:t xml:space="preserve">O contrato poderá ser extinto antes de cumpridas as obrigações nele estipuladas, ou antes do prazo nele fixado, por algum dos motivos previstos no </w:t>
      </w:r>
      <w:hyperlink r:id="rId56" w:anchor="art137" w:history="1">
        <w:r w:rsidRPr="00B666EA">
          <w:rPr>
            <w:rStyle w:val="Hyperlink"/>
            <w:rFonts w:asciiTheme="majorHAnsi" w:hAnsiTheme="majorHAnsi" w:cstheme="majorHAnsi"/>
            <w:sz w:val="22"/>
            <w:szCs w:val="22"/>
          </w:rPr>
          <w:t>artigo 137 da Lei nº 14.133/21</w:t>
        </w:r>
      </w:hyperlink>
      <w:r w:rsidRPr="00B666EA">
        <w:rPr>
          <w:rFonts w:asciiTheme="majorHAnsi" w:hAnsiTheme="majorHAnsi" w:cstheme="majorHAnsi"/>
          <w:sz w:val="22"/>
          <w:szCs w:val="22"/>
        </w:rPr>
        <w:t xml:space="preserve">, bem como amigavelmente, </w:t>
      </w:r>
      <w:r w:rsidRPr="00B666EA">
        <w:rPr>
          <w:rFonts w:asciiTheme="majorHAnsi" w:hAnsiTheme="majorHAnsi" w:cstheme="majorHAnsi"/>
          <w:color w:val="000000" w:themeColor="text1"/>
          <w:sz w:val="22"/>
          <w:szCs w:val="22"/>
        </w:rPr>
        <w:t>assegurados o contraditório e a ampla defesa</w:t>
      </w:r>
      <w:r w:rsidRPr="00B666EA">
        <w:rPr>
          <w:rFonts w:asciiTheme="majorHAnsi" w:hAnsiTheme="majorHAnsi" w:cstheme="majorHAnsi"/>
          <w:sz w:val="22"/>
          <w:szCs w:val="22"/>
        </w:rPr>
        <w:t>.</w:t>
      </w:r>
    </w:p>
    <w:p w14:paraId="45F032D8" w14:textId="77777777" w:rsidR="007F3058" w:rsidRPr="00B666EA" w:rsidRDefault="007F3058">
      <w:pPr>
        <w:pStyle w:val="Nivel3"/>
        <w:numPr>
          <w:ilvl w:val="2"/>
          <w:numId w:val="36"/>
        </w:numPr>
        <w:ind w:left="284"/>
        <w:rPr>
          <w:rFonts w:asciiTheme="majorHAnsi" w:hAnsiTheme="majorHAnsi" w:cstheme="majorHAnsi"/>
          <w:sz w:val="22"/>
          <w:szCs w:val="22"/>
        </w:rPr>
      </w:pPr>
      <w:r w:rsidRPr="00B666EA">
        <w:rPr>
          <w:rFonts w:asciiTheme="majorHAnsi" w:hAnsiTheme="majorHAnsi" w:cstheme="majorHAnsi"/>
          <w:sz w:val="22"/>
          <w:szCs w:val="22"/>
        </w:rPr>
        <w:t xml:space="preserve">Nesta hipótese, aplicam-se também os </w:t>
      </w:r>
      <w:hyperlink r:id="rId57" w:anchor="art138" w:history="1">
        <w:r w:rsidRPr="00B666EA">
          <w:rPr>
            <w:rStyle w:val="Hyperlink"/>
            <w:rFonts w:asciiTheme="majorHAnsi" w:hAnsiTheme="majorHAnsi" w:cstheme="majorHAnsi"/>
            <w:sz w:val="22"/>
            <w:szCs w:val="22"/>
          </w:rPr>
          <w:t>artigos 138 e 139 da mesma Lei</w:t>
        </w:r>
      </w:hyperlink>
      <w:r w:rsidRPr="00B666EA">
        <w:rPr>
          <w:rFonts w:asciiTheme="majorHAnsi" w:hAnsiTheme="majorHAnsi" w:cstheme="majorHAnsi"/>
          <w:sz w:val="22"/>
          <w:szCs w:val="22"/>
        </w:rPr>
        <w:t>.</w:t>
      </w:r>
    </w:p>
    <w:p w14:paraId="2ADB5905" w14:textId="77777777" w:rsidR="007F3058" w:rsidRPr="00B666EA" w:rsidRDefault="007F3058">
      <w:pPr>
        <w:pStyle w:val="Nivel3"/>
        <w:numPr>
          <w:ilvl w:val="2"/>
          <w:numId w:val="36"/>
        </w:numPr>
        <w:ind w:left="284"/>
        <w:rPr>
          <w:rFonts w:asciiTheme="majorHAnsi" w:hAnsiTheme="majorHAnsi" w:cstheme="majorHAnsi"/>
          <w:sz w:val="22"/>
          <w:szCs w:val="22"/>
        </w:rPr>
      </w:pPr>
      <w:r w:rsidRPr="00B666EA">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3BF2D268" w14:textId="77777777" w:rsidR="007F3058" w:rsidRPr="00B666EA" w:rsidRDefault="007F3058">
      <w:pPr>
        <w:pStyle w:val="Nivel4"/>
        <w:numPr>
          <w:ilvl w:val="3"/>
          <w:numId w:val="36"/>
        </w:numPr>
        <w:ind w:left="567"/>
        <w:rPr>
          <w:rFonts w:asciiTheme="majorHAnsi" w:hAnsiTheme="majorHAnsi" w:cstheme="majorHAnsi"/>
          <w:sz w:val="22"/>
          <w:szCs w:val="22"/>
        </w:rPr>
      </w:pPr>
      <w:r w:rsidRPr="00B666EA">
        <w:rPr>
          <w:rFonts w:asciiTheme="majorHAnsi" w:hAnsiTheme="majorHAnsi" w:cstheme="majorHAnsi"/>
          <w:color w:val="000000" w:themeColor="text1"/>
          <w:sz w:val="22"/>
          <w:szCs w:val="22"/>
        </w:rPr>
        <w:t xml:space="preserve">Se a </w:t>
      </w:r>
      <w:r w:rsidRPr="00B666EA">
        <w:rPr>
          <w:rFonts w:asciiTheme="majorHAnsi" w:hAnsiTheme="majorHAnsi" w:cstheme="majorHAnsi"/>
          <w:sz w:val="22"/>
          <w:szCs w:val="22"/>
        </w:rPr>
        <w:t>operação</w:t>
      </w:r>
      <w:r w:rsidRPr="00B666EA">
        <w:rPr>
          <w:rFonts w:asciiTheme="majorHAnsi" w:hAnsiTheme="majorHAnsi" w:cstheme="majorHAnsi"/>
          <w:color w:val="000000" w:themeColor="text1"/>
          <w:sz w:val="22"/>
          <w:szCs w:val="22"/>
        </w:rPr>
        <w:t xml:space="preserve"> </w:t>
      </w:r>
      <w:r w:rsidRPr="00B666EA">
        <w:rPr>
          <w:rFonts w:asciiTheme="majorHAnsi" w:hAnsiTheme="majorHAnsi" w:cstheme="majorHAnsi"/>
          <w:sz w:val="22"/>
          <w:szCs w:val="22"/>
        </w:rPr>
        <w:t>implicar mudança da pessoa jurídica contratada, deverá ser formalizado termo aditivo para alteração subjetiva.</w:t>
      </w:r>
    </w:p>
    <w:p w14:paraId="6D7EC575" w14:textId="77777777" w:rsidR="007F3058" w:rsidRPr="00B666EA" w:rsidRDefault="007F3058">
      <w:pPr>
        <w:pStyle w:val="Nivel2"/>
        <w:numPr>
          <w:ilvl w:val="1"/>
          <w:numId w:val="36"/>
        </w:numPr>
        <w:rPr>
          <w:rFonts w:asciiTheme="majorHAnsi" w:hAnsiTheme="majorHAnsi" w:cstheme="majorHAnsi"/>
          <w:sz w:val="22"/>
          <w:szCs w:val="22"/>
        </w:rPr>
      </w:pPr>
      <w:r w:rsidRPr="00B666EA">
        <w:rPr>
          <w:rFonts w:asciiTheme="majorHAnsi" w:hAnsiTheme="majorHAnsi" w:cstheme="majorHAnsi"/>
          <w:sz w:val="22"/>
          <w:szCs w:val="22"/>
        </w:rPr>
        <w:t>O termo de extinção, sempre que possível, será precedido:</w:t>
      </w:r>
    </w:p>
    <w:p w14:paraId="336A0600" w14:textId="77777777" w:rsidR="007F3058" w:rsidRPr="00B666EA" w:rsidRDefault="007F3058">
      <w:pPr>
        <w:pStyle w:val="Nivel3"/>
        <w:numPr>
          <w:ilvl w:val="2"/>
          <w:numId w:val="36"/>
        </w:numPr>
        <w:ind w:left="284"/>
        <w:rPr>
          <w:rFonts w:asciiTheme="majorHAnsi" w:hAnsiTheme="majorHAnsi" w:cstheme="majorHAnsi"/>
          <w:sz w:val="22"/>
          <w:szCs w:val="22"/>
        </w:rPr>
      </w:pPr>
      <w:r w:rsidRPr="00B666EA">
        <w:rPr>
          <w:rFonts w:asciiTheme="majorHAnsi" w:hAnsiTheme="majorHAnsi" w:cstheme="majorHAnsi"/>
          <w:sz w:val="22"/>
          <w:szCs w:val="22"/>
        </w:rPr>
        <w:t>Balanço dos eventos contratuais já cumpridos ou parcialmente cumpridos;</w:t>
      </w:r>
    </w:p>
    <w:p w14:paraId="05750871" w14:textId="77777777" w:rsidR="007F3058" w:rsidRPr="00B666EA" w:rsidRDefault="007F3058">
      <w:pPr>
        <w:pStyle w:val="Nivel3"/>
        <w:numPr>
          <w:ilvl w:val="2"/>
          <w:numId w:val="36"/>
        </w:numPr>
        <w:ind w:left="284"/>
        <w:rPr>
          <w:rFonts w:asciiTheme="majorHAnsi" w:hAnsiTheme="majorHAnsi" w:cstheme="majorHAnsi"/>
          <w:sz w:val="22"/>
          <w:szCs w:val="22"/>
        </w:rPr>
      </w:pPr>
      <w:r w:rsidRPr="00B666EA">
        <w:rPr>
          <w:rFonts w:asciiTheme="majorHAnsi" w:hAnsiTheme="majorHAnsi" w:cstheme="majorHAnsi"/>
          <w:sz w:val="22"/>
          <w:szCs w:val="22"/>
        </w:rPr>
        <w:t>Relação dos pagamentos já efetuados e ainda devidos;</w:t>
      </w:r>
    </w:p>
    <w:p w14:paraId="75D193BD" w14:textId="77777777" w:rsidR="007F3058" w:rsidRPr="00B666EA" w:rsidRDefault="007F3058">
      <w:pPr>
        <w:pStyle w:val="Nivel3"/>
        <w:numPr>
          <w:ilvl w:val="2"/>
          <w:numId w:val="36"/>
        </w:numPr>
        <w:ind w:left="284"/>
        <w:rPr>
          <w:rFonts w:asciiTheme="majorHAnsi" w:hAnsiTheme="majorHAnsi" w:cstheme="majorHAnsi"/>
          <w:sz w:val="22"/>
          <w:szCs w:val="22"/>
        </w:rPr>
      </w:pPr>
      <w:r w:rsidRPr="00B666EA">
        <w:rPr>
          <w:rFonts w:asciiTheme="majorHAnsi" w:hAnsiTheme="majorHAnsi" w:cstheme="majorHAnsi"/>
          <w:sz w:val="22"/>
          <w:szCs w:val="22"/>
        </w:rPr>
        <w:t>Indenizações e multas.</w:t>
      </w:r>
    </w:p>
    <w:p w14:paraId="041DBED0" w14:textId="77777777" w:rsidR="007F3058" w:rsidRPr="00B666EA" w:rsidRDefault="007F3058">
      <w:pPr>
        <w:pStyle w:val="Nivel2"/>
        <w:numPr>
          <w:ilvl w:val="1"/>
          <w:numId w:val="36"/>
        </w:numPr>
        <w:rPr>
          <w:rFonts w:asciiTheme="majorHAnsi" w:hAnsiTheme="majorHAnsi" w:cstheme="majorHAnsi"/>
          <w:sz w:val="22"/>
          <w:szCs w:val="22"/>
        </w:rPr>
      </w:pPr>
      <w:r w:rsidRPr="00B666EA">
        <w:rPr>
          <w:rFonts w:asciiTheme="majorHAnsi" w:hAnsiTheme="majorHAnsi" w:cstheme="majorHAnsi"/>
          <w:sz w:val="22"/>
          <w:szCs w:val="22"/>
        </w:rPr>
        <w:t>A extinção do contrato não configura óbice para o reconhecimento do desequilíbrio econômico-financeiro, hipótese em que será concedida indenização por meio de termo indenizatório (</w:t>
      </w:r>
      <w:hyperlink r:id="rId58" w:anchor="art131">
        <w:r w:rsidRPr="00B666EA">
          <w:rPr>
            <w:rStyle w:val="Hyperlink"/>
            <w:rFonts w:asciiTheme="majorHAnsi" w:hAnsiTheme="majorHAnsi" w:cstheme="majorHAnsi"/>
            <w:sz w:val="22"/>
            <w:szCs w:val="22"/>
          </w:rPr>
          <w:t xml:space="preserve">art. 131, </w:t>
        </w:r>
        <w:r w:rsidRPr="00B666EA">
          <w:rPr>
            <w:rStyle w:val="Hyperlink"/>
            <w:rFonts w:asciiTheme="majorHAnsi" w:hAnsiTheme="majorHAnsi" w:cstheme="majorHAnsi"/>
            <w:i/>
            <w:iCs/>
            <w:sz w:val="22"/>
            <w:szCs w:val="22"/>
          </w:rPr>
          <w:t xml:space="preserve">caput, </w:t>
        </w:r>
        <w:r w:rsidRPr="00B666EA">
          <w:rPr>
            <w:rStyle w:val="Hyperlink"/>
            <w:rFonts w:asciiTheme="majorHAnsi" w:hAnsiTheme="majorHAnsi" w:cstheme="majorHAnsi"/>
            <w:sz w:val="22"/>
            <w:szCs w:val="22"/>
          </w:rPr>
          <w:t>da Lei n.º 14.133, de 2021</w:t>
        </w:r>
      </w:hyperlink>
      <w:r w:rsidRPr="00B666EA">
        <w:rPr>
          <w:rFonts w:asciiTheme="majorHAnsi" w:hAnsiTheme="majorHAnsi" w:cstheme="majorHAnsi"/>
          <w:sz w:val="22"/>
          <w:szCs w:val="22"/>
        </w:rPr>
        <w:t xml:space="preserve">). </w:t>
      </w:r>
    </w:p>
    <w:p w14:paraId="042DDC80" w14:textId="1F2767B7" w:rsidR="007F3058" w:rsidRPr="00B666EA" w:rsidRDefault="007F3058">
      <w:pPr>
        <w:pStyle w:val="Nivel2"/>
        <w:numPr>
          <w:ilvl w:val="1"/>
          <w:numId w:val="36"/>
        </w:numPr>
        <w:rPr>
          <w:rFonts w:asciiTheme="majorHAnsi" w:hAnsiTheme="majorHAnsi" w:cstheme="majorHAnsi"/>
          <w:sz w:val="22"/>
          <w:szCs w:val="22"/>
        </w:rPr>
      </w:pPr>
      <w:r w:rsidRPr="00B666EA">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5C28B2E" w14:textId="53624A49" w:rsidR="00E5741E" w:rsidRPr="00B857A1" w:rsidRDefault="00E5741E" w:rsidP="00E5741E">
      <w:pPr>
        <w:pStyle w:val="Nivel2"/>
        <w:numPr>
          <w:ilvl w:val="0"/>
          <w:numId w:val="0"/>
        </w:numPr>
        <w:rPr>
          <w:rFonts w:asciiTheme="majorHAnsi" w:hAnsiTheme="majorHAnsi" w:cstheme="majorHAnsi"/>
          <w:sz w:val="22"/>
          <w:szCs w:val="22"/>
        </w:rPr>
      </w:pPr>
    </w:p>
    <w:p w14:paraId="3D5D4AFE" w14:textId="083DA6EB" w:rsidR="00E5741E" w:rsidRPr="00B857A1" w:rsidRDefault="00E5741E">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TERCEIRA – DOTAÇÃO ORÇAMENTÁRIA</w:t>
      </w:r>
    </w:p>
    <w:p w14:paraId="79109C30" w14:textId="43501EAB"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As despesas decorrentes da presente contratação correrão à conta de recursos específicos consignados no Orçamento Geral d</w:t>
      </w:r>
      <w:r w:rsidR="00AD1D2D">
        <w:rPr>
          <w:rFonts w:asciiTheme="majorHAnsi" w:hAnsiTheme="majorHAnsi" w:cstheme="majorHAnsi"/>
          <w:sz w:val="22"/>
          <w:szCs w:val="22"/>
        </w:rPr>
        <w:t xml:space="preserve">o Município de Esperança Nova </w:t>
      </w:r>
      <w:r w:rsidRPr="00B857A1">
        <w:rPr>
          <w:rFonts w:asciiTheme="majorHAnsi" w:hAnsiTheme="majorHAnsi" w:cstheme="majorHAnsi"/>
          <w:sz w:val="22"/>
          <w:szCs w:val="22"/>
        </w:rPr>
        <w:t>deste exercício, na dotação abaixo discriminada:</w:t>
      </w:r>
    </w:p>
    <w:p w14:paraId="76B38163" w14:textId="19778AEF" w:rsidR="000C5D1F" w:rsidRPr="00E81379" w:rsidRDefault="000C5D1F" w:rsidP="000C5D1F">
      <w:pPr>
        <w:pStyle w:val="Nivel010"/>
        <w:numPr>
          <w:ilvl w:val="0"/>
          <w:numId w:val="0"/>
        </w:numPr>
        <w:rPr>
          <w:rFonts w:asciiTheme="majorHAnsi" w:hAnsiTheme="majorHAnsi" w:cstheme="majorHAnsi"/>
          <w:color w:val="auto"/>
          <w:sz w:val="22"/>
          <w:szCs w:val="22"/>
        </w:rPr>
      </w:pPr>
      <w:r w:rsidRPr="00E81379">
        <w:rPr>
          <w:rFonts w:asciiTheme="majorHAnsi" w:hAnsiTheme="majorHAnsi" w:cstheme="majorHAnsi"/>
          <w:color w:val="auto"/>
          <w:sz w:val="22"/>
          <w:szCs w:val="22"/>
        </w:rPr>
        <w:lastRenderedPageBreak/>
        <w:t xml:space="preserve">                                                                  Secretaria Municipal de Saúde</w:t>
      </w:r>
    </w:p>
    <w:p w14:paraId="1AFD0D73" w14:textId="77777777" w:rsidR="00E81379" w:rsidRPr="00E81379" w:rsidRDefault="00E81379" w:rsidP="00E81379">
      <w:pPr>
        <w:pStyle w:val="Nivel2"/>
        <w:numPr>
          <w:ilvl w:val="0"/>
          <w:numId w:val="0"/>
        </w:numPr>
        <w:jc w:val="center"/>
        <w:rPr>
          <w:rFonts w:asciiTheme="majorHAnsi" w:hAnsiTheme="majorHAnsi" w:cstheme="majorHAnsi"/>
          <w:b/>
          <w:sz w:val="22"/>
          <w:szCs w:val="22"/>
        </w:rPr>
      </w:pPr>
      <w:r w:rsidRPr="00E81379">
        <w:rPr>
          <w:rFonts w:asciiTheme="majorHAnsi" w:hAnsiTheme="majorHAnsi" w:cstheme="majorHAnsi"/>
          <w:b/>
          <w:sz w:val="22"/>
          <w:szCs w:val="22"/>
        </w:rPr>
        <w:t>Red. 484        07.002.10.301.1020.2.130.3.3.90.30.00.00. – Fonte do recurso 1000</w:t>
      </w:r>
    </w:p>
    <w:p w14:paraId="78F9B823" w14:textId="77777777" w:rsidR="00E81379" w:rsidRPr="00E81379" w:rsidRDefault="00E81379" w:rsidP="00E81379">
      <w:pPr>
        <w:pStyle w:val="Nivel2"/>
        <w:numPr>
          <w:ilvl w:val="0"/>
          <w:numId w:val="0"/>
        </w:numPr>
        <w:jc w:val="center"/>
        <w:rPr>
          <w:rFonts w:asciiTheme="majorHAnsi" w:hAnsiTheme="majorHAnsi" w:cstheme="majorHAnsi"/>
          <w:b/>
          <w:sz w:val="22"/>
          <w:szCs w:val="22"/>
        </w:rPr>
      </w:pPr>
      <w:r w:rsidRPr="00E81379">
        <w:rPr>
          <w:rFonts w:asciiTheme="majorHAnsi" w:hAnsiTheme="majorHAnsi" w:cstheme="majorHAnsi"/>
          <w:b/>
          <w:sz w:val="22"/>
          <w:szCs w:val="22"/>
        </w:rPr>
        <w:t>Red. 481        07.002.10.301.1020.2.130.3.3.90.30.00.00. – Fonte do recurso 303</w:t>
      </w:r>
    </w:p>
    <w:p w14:paraId="1F1A075F" w14:textId="77777777" w:rsidR="00E81379" w:rsidRPr="00E81379" w:rsidRDefault="00E81379" w:rsidP="00E81379">
      <w:pPr>
        <w:pStyle w:val="Nivel2"/>
        <w:numPr>
          <w:ilvl w:val="0"/>
          <w:numId w:val="0"/>
        </w:numPr>
        <w:jc w:val="center"/>
        <w:rPr>
          <w:rFonts w:asciiTheme="majorHAnsi" w:hAnsiTheme="majorHAnsi" w:cstheme="majorHAnsi"/>
          <w:b/>
          <w:sz w:val="22"/>
          <w:szCs w:val="22"/>
        </w:rPr>
      </w:pPr>
      <w:r w:rsidRPr="00E81379">
        <w:rPr>
          <w:rFonts w:asciiTheme="majorHAnsi" w:hAnsiTheme="majorHAnsi" w:cstheme="majorHAnsi"/>
          <w:b/>
          <w:sz w:val="22"/>
          <w:szCs w:val="22"/>
        </w:rPr>
        <w:t>Red. 482         07.002.10.301.1020.2.130.3.3.90.30.00.00. – Fonte do recurso 494</w:t>
      </w:r>
    </w:p>
    <w:p w14:paraId="1D0D0F6D" w14:textId="4B154AFD" w:rsidR="007F3058" w:rsidRPr="00166E39" w:rsidRDefault="007F3058">
      <w:pPr>
        <w:pStyle w:val="Nvel2-Red"/>
        <w:numPr>
          <w:ilvl w:val="1"/>
          <w:numId w:val="36"/>
        </w:numPr>
        <w:rPr>
          <w:rFonts w:asciiTheme="majorHAnsi" w:hAnsiTheme="majorHAnsi" w:cstheme="majorHAnsi"/>
          <w:i w:val="0"/>
          <w:iCs w:val="0"/>
          <w:color w:val="auto"/>
          <w:sz w:val="22"/>
          <w:szCs w:val="22"/>
        </w:rPr>
      </w:pPr>
      <w:r w:rsidRPr="00166E39">
        <w:rPr>
          <w:rFonts w:asciiTheme="majorHAnsi" w:hAnsiTheme="majorHAnsi" w:cstheme="majorHAnsi"/>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6ACB2074" w14:textId="1D662DA5" w:rsidR="00E5741E" w:rsidRPr="00B857A1" w:rsidRDefault="00E5741E">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QUARTA – DOS CASOS OMISSOS</w:t>
      </w:r>
    </w:p>
    <w:p w14:paraId="6981E859" w14:textId="1770ECF5"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Os casos omissos serão decididos pelo contratante, segundo as disposições contidas na Lei </w:t>
      </w:r>
      <w:hyperlink r:id="rId59" w:history="1">
        <w:r w:rsidRPr="00B857A1">
          <w:rPr>
            <w:rStyle w:val="Hyperlink"/>
            <w:rFonts w:asciiTheme="majorHAnsi" w:hAnsiTheme="majorHAnsi" w:cstheme="majorHAnsi"/>
            <w:sz w:val="22"/>
            <w:szCs w:val="22"/>
          </w:rPr>
          <w:t>nº 14.133, de 2021</w:t>
        </w:r>
      </w:hyperlink>
      <w:r w:rsidRPr="00B857A1">
        <w:rPr>
          <w:rFonts w:asciiTheme="majorHAnsi" w:hAnsiTheme="majorHAnsi" w:cstheme="majorHAnsi"/>
          <w:sz w:val="22"/>
          <w:szCs w:val="22"/>
        </w:rPr>
        <w:t xml:space="preserve">, e demais normas federais aplicáveis e, subsidiariamente, segundo as disposições contidas na </w:t>
      </w:r>
      <w:hyperlink r:id="rId60" w:history="1">
        <w:r w:rsidRPr="00B857A1">
          <w:rPr>
            <w:rStyle w:val="Hyperlink"/>
            <w:rFonts w:asciiTheme="majorHAnsi" w:hAnsiTheme="majorHAnsi" w:cstheme="majorHAnsi"/>
            <w:sz w:val="22"/>
            <w:szCs w:val="22"/>
          </w:rPr>
          <w:t>Lei nº 8.078, de 1990 – Código de Defesa do Consumidor</w:t>
        </w:r>
      </w:hyperlink>
      <w:r w:rsidRPr="00B857A1">
        <w:rPr>
          <w:rFonts w:asciiTheme="majorHAnsi" w:hAnsiTheme="majorHAnsi" w:cstheme="majorHAnsi"/>
          <w:sz w:val="22"/>
          <w:szCs w:val="22"/>
        </w:rPr>
        <w:t xml:space="preserve"> – e normas e princípios gerais dos contratos.</w:t>
      </w:r>
    </w:p>
    <w:p w14:paraId="623F3A7C" w14:textId="2EB38BD4" w:rsidR="00CE0934" w:rsidRPr="00B857A1" w:rsidRDefault="00CE0934" w:rsidP="00CE0934">
      <w:pPr>
        <w:pStyle w:val="Nivel2"/>
        <w:numPr>
          <w:ilvl w:val="0"/>
          <w:numId w:val="0"/>
        </w:numPr>
        <w:rPr>
          <w:rFonts w:asciiTheme="majorHAnsi" w:hAnsiTheme="majorHAnsi" w:cstheme="majorHAnsi"/>
          <w:sz w:val="22"/>
          <w:szCs w:val="22"/>
        </w:rPr>
      </w:pPr>
    </w:p>
    <w:p w14:paraId="0371BA25" w14:textId="4706D435" w:rsidR="00CE0934" w:rsidRPr="00B857A1" w:rsidRDefault="00CE0934">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QUINTA – ALTERAÇÕES</w:t>
      </w:r>
    </w:p>
    <w:p w14:paraId="2EFAF647"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Eventuais alterações contratuais reger-se-ão pela disciplina dos </w:t>
      </w:r>
      <w:hyperlink r:id="rId61" w:anchor="art124" w:history="1">
        <w:r w:rsidRPr="00B857A1">
          <w:rPr>
            <w:rStyle w:val="Hyperlink"/>
            <w:rFonts w:asciiTheme="majorHAnsi" w:hAnsiTheme="majorHAnsi" w:cstheme="majorHAnsi"/>
            <w:sz w:val="22"/>
            <w:szCs w:val="22"/>
          </w:rPr>
          <w:t>arts. 124 e seguintes da Lei nº 14.133, de 2021</w:t>
        </w:r>
      </w:hyperlink>
      <w:r w:rsidRPr="00B857A1">
        <w:rPr>
          <w:rFonts w:asciiTheme="majorHAnsi" w:hAnsiTheme="majorHAnsi" w:cstheme="majorHAnsi"/>
          <w:sz w:val="22"/>
          <w:szCs w:val="22"/>
        </w:rPr>
        <w:t>.</w:t>
      </w:r>
    </w:p>
    <w:p w14:paraId="6CC6C9CC" w14:textId="77777777"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2138864E" w14:textId="77777777" w:rsidR="007F3058" w:rsidRPr="00A8377F" w:rsidRDefault="007F3058">
      <w:pPr>
        <w:pStyle w:val="Nivel2"/>
        <w:numPr>
          <w:ilvl w:val="1"/>
          <w:numId w:val="36"/>
        </w:numPr>
        <w:rPr>
          <w:rFonts w:asciiTheme="majorHAnsi" w:hAnsiTheme="majorHAnsi" w:cstheme="majorHAnsi"/>
          <w:sz w:val="22"/>
          <w:szCs w:val="22"/>
        </w:rPr>
      </w:pPr>
      <w:r w:rsidRPr="00A8377F">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852718" w14:textId="2EA80E7B"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Registros que não caracterizam alteração do contrato podem ser realizados por simples apostila, dispensada a celebração de termo aditivo, na forma do </w:t>
      </w:r>
      <w:hyperlink r:id="rId62" w:anchor="art136" w:history="1">
        <w:r w:rsidRPr="00B857A1">
          <w:rPr>
            <w:rStyle w:val="Hyperlink"/>
            <w:rFonts w:asciiTheme="majorHAnsi" w:hAnsiTheme="majorHAnsi" w:cstheme="majorHAnsi"/>
            <w:sz w:val="22"/>
            <w:szCs w:val="22"/>
          </w:rPr>
          <w:t>art. 136 da Lei nº 14.133, de 2021</w:t>
        </w:r>
      </w:hyperlink>
      <w:r w:rsidRPr="00B857A1">
        <w:rPr>
          <w:rFonts w:asciiTheme="majorHAnsi" w:hAnsiTheme="majorHAnsi" w:cstheme="majorHAnsi"/>
          <w:sz w:val="22"/>
          <w:szCs w:val="22"/>
        </w:rPr>
        <w:t>.</w:t>
      </w:r>
    </w:p>
    <w:p w14:paraId="004042F4" w14:textId="3C553BF2" w:rsidR="00CE0934" w:rsidRPr="00B857A1" w:rsidRDefault="00CE0934" w:rsidP="00CE0934">
      <w:pPr>
        <w:pStyle w:val="Nivel2"/>
        <w:numPr>
          <w:ilvl w:val="0"/>
          <w:numId w:val="0"/>
        </w:numPr>
        <w:rPr>
          <w:rFonts w:asciiTheme="majorHAnsi" w:hAnsiTheme="majorHAnsi" w:cstheme="majorHAnsi"/>
          <w:sz w:val="22"/>
          <w:szCs w:val="22"/>
        </w:rPr>
      </w:pPr>
    </w:p>
    <w:p w14:paraId="140687FD" w14:textId="2B295302" w:rsidR="00CE0934" w:rsidRPr="00B857A1" w:rsidRDefault="00CE0934">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SEXTA – PUBLICAÇÃO</w:t>
      </w:r>
    </w:p>
    <w:p w14:paraId="3CC39223" w14:textId="60E53263" w:rsidR="007F3058" w:rsidRPr="00B666EA"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rPr>
        <w:t xml:space="preserve">Incumbirá ao contratante divulgar o presente instrumento no Portal Nacional de Contratações Públicas (PNCP), na forma prevista no </w:t>
      </w:r>
      <w:hyperlink r:id="rId63" w:anchor="art94" w:history="1">
        <w:r w:rsidRPr="00B857A1">
          <w:rPr>
            <w:rStyle w:val="Hyperlink"/>
            <w:rFonts w:asciiTheme="majorHAnsi" w:hAnsiTheme="majorHAnsi" w:cstheme="majorHAnsi"/>
            <w:sz w:val="22"/>
            <w:szCs w:val="22"/>
          </w:rPr>
          <w:t>art. 94 da Lei 14.133, de 2021</w:t>
        </w:r>
      </w:hyperlink>
      <w:r w:rsidRPr="00B857A1">
        <w:rPr>
          <w:rFonts w:asciiTheme="majorHAnsi" w:hAnsiTheme="majorHAnsi" w:cstheme="majorHAnsi"/>
          <w:sz w:val="22"/>
          <w:szCs w:val="22"/>
        </w:rPr>
        <w:t xml:space="preserve">, bem como no respectivo sítio oficial na Internet, em </w:t>
      </w:r>
      <w:r w:rsidRPr="00B666EA">
        <w:rPr>
          <w:rFonts w:asciiTheme="majorHAnsi" w:hAnsiTheme="majorHAnsi" w:cstheme="majorHAnsi"/>
          <w:sz w:val="22"/>
          <w:szCs w:val="22"/>
        </w:rPr>
        <w:t xml:space="preserve">atenção ao art. 91, </w:t>
      </w:r>
      <w:r w:rsidRPr="00B666EA">
        <w:rPr>
          <w:rFonts w:asciiTheme="majorHAnsi" w:hAnsiTheme="majorHAnsi" w:cstheme="majorHAnsi"/>
          <w:i/>
          <w:sz w:val="22"/>
          <w:szCs w:val="22"/>
        </w:rPr>
        <w:t>caput,</w:t>
      </w:r>
      <w:r w:rsidRPr="00B666EA">
        <w:rPr>
          <w:rFonts w:asciiTheme="majorHAnsi" w:hAnsiTheme="majorHAnsi" w:cstheme="majorHAnsi"/>
          <w:sz w:val="22"/>
          <w:szCs w:val="22"/>
        </w:rPr>
        <w:t xml:space="preserve"> da Lei n.º 14.133, de 2021, e ao </w:t>
      </w:r>
      <w:hyperlink r:id="rId64" w:anchor="art8§2" w:history="1">
        <w:r w:rsidRPr="00B666EA">
          <w:rPr>
            <w:rStyle w:val="Hyperlink"/>
            <w:rFonts w:asciiTheme="majorHAnsi" w:hAnsiTheme="majorHAnsi" w:cstheme="majorHAnsi"/>
            <w:sz w:val="22"/>
            <w:szCs w:val="22"/>
          </w:rPr>
          <w:t>art. 8º, §2º, da Lei n. 12.527, de 2011</w:t>
        </w:r>
      </w:hyperlink>
      <w:r w:rsidRPr="00B666EA">
        <w:rPr>
          <w:rFonts w:asciiTheme="majorHAnsi" w:hAnsiTheme="majorHAnsi" w:cstheme="majorHAnsi"/>
          <w:sz w:val="22"/>
          <w:szCs w:val="22"/>
        </w:rPr>
        <w:t xml:space="preserve">, c/c </w:t>
      </w:r>
      <w:hyperlink r:id="rId65" w:anchor="art7§3" w:history="1">
        <w:r w:rsidRPr="00B666EA">
          <w:rPr>
            <w:rStyle w:val="Hyperlink"/>
            <w:rFonts w:asciiTheme="majorHAnsi" w:hAnsiTheme="majorHAnsi" w:cstheme="majorHAnsi"/>
            <w:sz w:val="22"/>
            <w:szCs w:val="22"/>
          </w:rPr>
          <w:t>art. 7º, §3º, inciso V, do Decreto n. 7.724, de 2012</w:t>
        </w:r>
      </w:hyperlink>
      <w:r w:rsidRPr="00B666EA">
        <w:rPr>
          <w:rFonts w:asciiTheme="majorHAnsi" w:hAnsiTheme="majorHAnsi" w:cstheme="majorHAnsi"/>
          <w:sz w:val="22"/>
          <w:szCs w:val="22"/>
        </w:rPr>
        <w:t>.</w:t>
      </w:r>
    </w:p>
    <w:p w14:paraId="53CAEB90" w14:textId="77777777" w:rsidR="00CE0934" w:rsidRPr="00B857A1" w:rsidRDefault="00CE0934" w:rsidP="00CE0934">
      <w:pPr>
        <w:pStyle w:val="Nivel2"/>
        <w:numPr>
          <w:ilvl w:val="0"/>
          <w:numId w:val="0"/>
        </w:numPr>
        <w:rPr>
          <w:rFonts w:asciiTheme="majorHAnsi" w:hAnsiTheme="majorHAnsi" w:cstheme="majorHAnsi"/>
          <w:sz w:val="22"/>
          <w:szCs w:val="22"/>
        </w:rPr>
      </w:pPr>
    </w:p>
    <w:p w14:paraId="10319BF8" w14:textId="215C346C" w:rsidR="00CE0934" w:rsidRPr="00B857A1" w:rsidRDefault="00CE0934">
      <w:pPr>
        <w:pStyle w:val="Nivel010"/>
        <w:numPr>
          <w:ilvl w:val="0"/>
          <w:numId w:val="36"/>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SÉTIMA– FORO</w:t>
      </w:r>
    </w:p>
    <w:p w14:paraId="2391764F" w14:textId="32B28C56" w:rsidR="007F3058" w:rsidRPr="00B857A1" w:rsidRDefault="007F3058">
      <w:pPr>
        <w:pStyle w:val="Nivel2"/>
        <w:numPr>
          <w:ilvl w:val="1"/>
          <w:numId w:val="36"/>
        </w:numPr>
        <w:rPr>
          <w:rFonts w:asciiTheme="majorHAnsi" w:hAnsiTheme="majorHAnsi" w:cstheme="majorHAnsi"/>
          <w:sz w:val="22"/>
          <w:szCs w:val="22"/>
        </w:rPr>
      </w:pPr>
      <w:r w:rsidRPr="00B857A1">
        <w:rPr>
          <w:rFonts w:asciiTheme="majorHAnsi" w:hAnsiTheme="majorHAnsi" w:cstheme="majorHAnsi"/>
          <w:sz w:val="22"/>
          <w:szCs w:val="22"/>
          <w:lang w:eastAsia="en-US"/>
        </w:rPr>
        <w:t xml:space="preserve">Fica eleito o Foro da </w:t>
      </w:r>
      <w:r w:rsidR="00FB5494">
        <w:rPr>
          <w:rFonts w:asciiTheme="majorHAnsi" w:hAnsiTheme="majorHAnsi" w:cstheme="majorHAnsi"/>
          <w:sz w:val="22"/>
          <w:szCs w:val="22"/>
          <w:lang w:eastAsia="en-US"/>
        </w:rPr>
        <w:t>Pérola</w:t>
      </w:r>
      <w:r w:rsidRPr="00B857A1">
        <w:rPr>
          <w:rFonts w:asciiTheme="majorHAnsi" w:hAnsiTheme="majorHAnsi" w:cstheme="majorHAnsi"/>
          <w:sz w:val="22"/>
          <w:szCs w:val="22"/>
          <w:lang w:eastAsia="en-US"/>
        </w:rPr>
        <w:t xml:space="preserve"> em ..</w:t>
      </w:r>
      <w:r w:rsidRPr="00B857A1">
        <w:rPr>
          <w:rFonts w:asciiTheme="majorHAnsi" w:hAnsiTheme="majorHAnsi" w:cstheme="majorHAnsi"/>
          <w:color w:val="FF0000"/>
          <w:sz w:val="22"/>
          <w:szCs w:val="22"/>
        </w:rPr>
        <w:t>....</w:t>
      </w:r>
      <w:r w:rsidRPr="00B857A1">
        <w:rPr>
          <w:rFonts w:asciiTheme="majorHAnsi" w:hAnsiTheme="majorHAnsi" w:cstheme="majorHAnsi"/>
          <w:sz w:val="22"/>
          <w:szCs w:val="22"/>
        </w:rPr>
        <w:t xml:space="preserve">, para dirimir os litígios que decorrerem da execução deste Termo de Contrato que não puderem ser compostos pela conciliação, conforme </w:t>
      </w:r>
      <w:hyperlink r:id="rId66" w:anchor="art92§1" w:history="1">
        <w:r w:rsidRPr="00B857A1">
          <w:rPr>
            <w:rStyle w:val="Hyperlink"/>
            <w:rFonts w:asciiTheme="majorHAnsi" w:hAnsiTheme="majorHAnsi" w:cstheme="majorHAnsi"/>
            <w:sz w:val="22"/>
            <w:szCs w:val="22"/>
          </w:rPr>
          <w:t>art. 92, §1º, da Lei nº 14.133/21</w:t>
        </w:r>
      </w:hyperlink>
      <w:r w:rsidRPr="00B857A1">
        <w:rPr>
          <w:rFonts w:asciiTheme="majorHAnsi" w:hAnsiTheme="majorHAnsi" w:cstheme="majorHAnsi"/>
          <w:sz w:val="22"/>
          <w:szCs w:val="22"/>
        </w:rPr>
        <w:t>.</w:t>
      </w:r>
    </w:p>
    <w:p w14:paraId="3B3618FF" w14:textId="7692E822" w:rsidR="00CE0934" w:rsidRPr="00166E39" w:rsidRDefault="007F3058" w:rsidP="00166E39">
      <w:pPr>
        <w:pStyle w:val="Nivel2"/>
        <w:numPr>
          <w:ilvl w:val="0"/>
          <w:numId w:val="0"/>
        </w:numPr>
        <w:spacing w:afterLines="120" w:after="288" w:line="312" w:lineRule="auto"/>
        <w:ind w:firstLine="567"/>
        <w:rPr>
          <w:rFonts w:asciiTheme="majorHAnsi" w:hAnsiTheme="majorHAnsi" w:cstheme="majorHAnsi"/>
          <w:i/>
          <w:iCs/>
          <w:sz w:val="22"/>
          <w:szCs w:val="22"/>
        </w:rPr>
      </w:pPr>
      <w:r w:rsidRPr="00B857A1">
        <w:rPr>
          <w:rFonts w:asciiTheme="majorHAnsi" w:hAnsiTheme="majorHAnsi" w:cstheme="majorHAnsi"/>
          <w:i/>
          <w:iCs/>
          <w:color w:val="FF0000"/>
          <w:sz w:val="22"/>
          <w:szCs w:val="22"/>
        </w:rPr>
        <w:t>[Local]</w:t>
      </w:r>
      <w:r w:rsidRPr="00B857A1">
        <w:rPr>
          <w:rFonts w:asciiTheme="majorHAnsi" w:hAnsiTheme="majorHAnsi" w:cstheme="majorHAnsi"/>
          <w:i/>
          <w:iCs/>
          <w:sz w:val="22"/>
          <w:szCs w:val="22"/>
        </w:rPr>
        <w:t>,</w:t>
      </w:r>
      <w:r w:rsidRPr="00B857A1">
        <w:rPr>
          <w:rFonts w:asciiTheme="majorHAnsi" w:hAnsiTheme="majorHAnsi" w:cstheme="majorHAnsi"/>
          <w:i/>
          <w:iCs/>
          <w:color w:val="FF0000"/>
          <w:sz w:val="22"/>
          <w:szCs w:val="22"/>
        </w:rPr>
        <w:t xml:space="preserve"> [dia] </w:t>
      </w:r>
      <w:r w:rsidRPr="00B857A1">
        <w:rPr>
          <w:rFonts w:asciiTheme="majorHAnsi" w:hAnsiTheme="majorHAnsi" w:cstheme="majorHAnsi"/>
          <w:i/>
          <w:iCs/>
          <w:sz w:val="22"/>
          <w:szCs w:val="22"/>
        </w:rPr>
        <w:t>de</w:t>
      </w:r>
      <w:r w:rsidRPr="00B857A1">
        <w:rPr>
          <w:rFonts w:asciiTheme="majorHAnsi" w:hAnsiTheme="majorHAnsi" w:cstheme="majorHAnsi"/>
          <w:i/>
          <w:iCs/>
          <w:color w:val="FF0000"/>
          <w:sz w:val="22"/>
          <w:szCs w:val="22"/>
        </w:rPr>
        <w:t xml:space="preserve"> [mês] </w:t>
      </w:r>
      <w:r w:rsidRPr="00B857A1">
        <w:rPr>
          <w:rFonts w:asciiTheme="majorHAnsi" w:hAnsiTheme="majorHAnsi" w:cstheme="majorHAnsi"/>
          <w:i/>
          <w:iCs/>
          <w:sz w:val="22"/>
          <w:szCs w:val="22"/>
        </w:rPr>
        <w:t>de</w:t>
      </w:r>
      <w:r w:rsidRPr="00B857A1">
        <w:rPr>
          <w:rFonts w:asciiTheme="majorHAnsi" w:hAnsiTheme="majorHAnsi" w:cstheme="majorHAnsi"/>
          <w:i/>
          <w:iCs/>
          <w:color w:val="FF0000"/>
          <w:sz w:val="22"/>
          <w:szCs w:val="22"/>
        </w:rPr>
        <w:t xml:space="preserve"> [ano].</w:t>
      </w:r>
    </w:p>
    <w:p w14:paraId="2569D07F"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_______________________                                                            __________________________</w:t>
      </w:r>
    </w:p>
    <w:p w14:paraId="67705427" w14:textId="77777777" w:rsidR="00CE0934" w:rsidRPr="00B857A1" w:rsidRDefault="00CE0934" w:rsidP="00CE0934">
      <w:pPr>
        <w:rPr>
          <w:rFonts w:asciiTheme="majorHAnsi" w:hAnsiTheme="majorHAnsi" w:cstheme="majorHAnsi"/>
          <w:b/>
          <w:bCs/>
          <w:sz w:val="22"/>
          <w:szCs w:val="22"/>
        </w:rPr>
      </w:pPr>
      <w:r w:rsidRPr="00B857A1">
        <w:rPr>
          <w:rFonts w:asciiTheme="majorHAnsi" w:hAnsiTheme="majorHAnsi" w:cstheme="majorHAnsi"/>
          <w:b/>
          <w:bCs/>
          <w:sz w:val="22"/>
          <w:szCs w:val="22"/>
        </w:rPr>
        <w:lastRenderedPageBreak/>
        <w:t xml:space="preserve">      EVERTON BARBIERI                                                                      </w:t>
      </w:r>
      <w:r w:rsidRPr="00B857A1">
        <w:rPr>
          <w:rFonts w:asciiTheme="majorHAnsi" w:eastAsia="Calibri" w:hAnsiTheme="majorHAnsi" w:cstheme="majorHAnsi"/>
          <w:sz w:val="22"/>
          <w:szCs w:val="22"/>
        </w:rPr>
        <w:t>XXXXXXXXXXXXXXXXXXXXXXXXX</w:t>
      </w:r>
    </w:p>
    <w:p w14:paraId="5B5948F6"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 xml:space="preserve">          CONTRATANTE                                                                                          CONTRATADO</w:t>
      </w:r>
    </w:p>
    <w:p w14:paraId="0B50FBAF"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b/>
          <w:bCs/>
          <w:sz w:val="22"/>
          <w:szCs w:val="22"/>
        </w:rPr>
        <w:t xml:space="preserve">               PREFEITO                                                       XXXXXXXXXXXXXXXXXXXXXXXXXXXXXXXXXXXXXXXX</w:t>
      </w:r>
    </w:p>
    <w:p w14:paraId="3CD414C8" w14:textId="77777777" w:rsidR="00CE0934" w:rsidRPr="00B857A1" w:rsidRDefault="00CE0934" w:rsidP="00CE0934">
      <w:pPr>
        <w:jc w:val="center"/>
        <w:rPr>
          <w:rFonts w:asciiTheme="majorHAnsi" w:hAnsiTheme="majorHAnsi" w:cstheme="majorHAnsi"/>
          <w:sz w:val="22"/>
          <w:szCs w:val="22"/>
        </w:rPr>
      </w:pPr>
      <w:r w:rsidRPr="00B857A1">
        <w:rPr>
          <w:rFonts w:asciiTheme="majorHAnsi" w:eastAsia="Calibri" w:hAnsiTheme="majorHAnsi" w:cstheme="majorHAnsi"/>
          <w:b/>
          <w:bCs/>
          <w:spacing w:val="-1"/>
          <w:sz w:val="22"/>
          <w:szCs w:val="22"/>
        </w:rPr>
        <w:t xml:space="preserve">             </w:t>
      </w:r>
    </w:p>
    <w:p w14:paraId="17190CB0" w14:textId="68F76963" w:rsidR="00CE0934" w:rsidRPr="00166E39" w:rsidRDefault="00CE0934" w:rsidP="00166E39">
      <w:pPr>
        <w:pStyle w:val="Ttulo8"/>
        <w:tabs>
          <w:tab w:val="left" w:pos="3957"/>
        </w:tabs>
        <w:rPr>
          <w:rFonts w:cstheme="majorHAnsi"/>
          <w:b/>
          <w:sz w:val="22"/>
          <w:szCs w:val="22"/>
        </w:rPr>
      </w:pPr>
      <w:r w:rsidRPr="00B857A1">
        <w:rPr>
          <w:rFonts w:cstheme="majorHAnsi"/>
          <w:b/>
          <w:sz w:val="22"/>
          <w:szCs w:val="22"/>
        </w:rPr>
        <w:t>TESTEMUNHAS:</w:t>
      </w:r>
    </w:p>
    <w:p w14:paraId="37088C30"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______________________                                                              _______________________</w:t>
      </w:r>
    </w:p>
    <w:p w14:paraId="5DF6D584"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NOME                                                                                                   NOME</w:t>
      </w:r>
    </w:p>
    <w:p w14:paraId="01E7B620" w14:textId="6F94465F" w:rsidR="007F3058" w:rsidRPr="00166E39" w:rsidRDefault="00CE0934" w:rsidP="00166E39">
      <w:pPr>
        <w:rPr>
          <w:rFonts w:asciiTheme="majorHAnsi" w:eastAsia="Calibri" w:hAnsiTheme="majorHAnsi" w:cstheme="majorHAnsi"/>
          <w:sz w:val="22"/>
          <w:szCs w:val="22"/>
        </w:rPr>
      </w:pPr>
      <w:r w:rsidRPr="00B857A1">
        <w:rPr>
          <w:rFonts w:asciiTheme="majorHAnsi" w:hAnsiTheme="majorHAnsi" w:cstheme="majorHAnsi"/>
          <w:sz w:val="22"/>
          <w:szCs w:val="22"/>
        </w:rPr>
        <w:t xml:space="preserve">RG                                                                                                          RG        </w:t>
      </w:r>
    </w:p>
    <w:sectPr w:rsidR="007F3058" w:rsidRPr="00166E39" w:rsidSect="00140BB5">
      <w:headerReference w:type="even" r:id="rId67"/>
      <w:headerReference w:type="default" r:id="rId68"/>
      <w:footerReference w:type="even" r:id="rId69"/>
      <w:footerReference w:type="default" r:id="rId70"/>
      <w:headerReference w:type="first" r:id="rId71"/>
      <w:footerReference w:type="first" r:id="rId72"/>
      <w:pgSz w:w="11906" w:h="16838"/>
      <w:pgMar w:top="635" w:right="709" w:bottom="709" w:left="1134"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00510" w14:textId="77777777" w:rsidR="00AB4877" w:rsidRDefault="00AB4877">
      <w:r>
        <w:separator/>
      </w:r>
    </w:p>
  </w:endnote>
  <w:endnote w:type="continuationSeparator" w:id="0">
    <w:p w14:paraId="550C08C9" w14:textId="77777777" w:rsidR="00AB4877" w:rsidRDefault="00AB4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StarSymbol">
    <w:altName w:val="Times New Roman"/>
    <w:charset w:val="00"/>
    <w:family w:val="auto"/>
    <w:pitch w:val="default"/>
  </w:font>
  <w:font w:name="CIDFont+F1">
    <w:altName w:val="Calibri"/>
    <w:panose1 w:val="00000000000000000000"/>
    <w:charset w:val="00"/>
    <w:family w:val="auto"/>
    <w:notTrueType/>
    <w:pitch w:val="default"/>
    <w:sig w:usb0="00000003" w:usb1="00000000" w:usb2="00000000" w:usb3="00000000" w:csb0="00000001" w:csb1="00000000"/>
  </w:font>
  <w:font w:name="CIDFont+F2">
    <w:altName w:val="Yu Gothic"/>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411FF" w14:textId="77777777" w:rsidR="00850BF1" w:rsidRDefault="00850BF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A4F4B" w14:textId="77777777" w:rsidR="00850BF1" w:rsidRDefault="00850BF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1E76C" w14:textId="77777777" w:rsidR="00850BF1" w:rsidRDefault="00850BF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11AAC" w14:textId="77777777" w:rsidR="00AB4877" w:rsidRDefault="00AB4877">
      <w:r>
        <w:separator/>
      </w:r>
    </w:p>
  </w:footnote>
  <w:footnote w:type="continuationSeparator" w:id="0">
    <w:p w14:paraId="7C8DFC81" w14:textId="77777777" w:rsidR="00AB4877" w:rsidRDefault="00AB4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66C82" w14:textId="6D29BDB8" w:rsidR="00850BF1" w:rsidRDefault="00000000">
    <w:pPr>
      <w:pStyle w:val="Cabealho"/>
    </w:pPr>
    <w:r>
      <w:rPr>
        <w:noProof/>
      </w:rPr>
      <w:pict w14:anchorId="756029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7" o:spid="_x0000_s1027" type="#_x0000_t75" style="position:absolute;margin-left:0;margin-top:0;width:502.95pt;height:431.6pt;z-index:-25165107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108" w:type="dxa"/>
      <w:tblLook w:val="04A0" w:firstRow="1" w:lastRow="0" w:firstColumn="1" w:lastColumn="0" w:noHBand="0" w:noVBand="1"/>
    </w:tblPr>
    <w:tblGrid>
      <w:gridCol w:w="9945"/>
    </w:tblGrid>
    <w:tr w:rsidR="00850BF1" w:rsidRPr="00550498" w14:paraId="450F5E61" w14:textId="77777777" w:rsidTr="00D94EEC">
      <w:trPr>
        <w:trHeight w:val="1841"/>
      </w:trPr>
      <w:tc>
        <w:tcPr>
          <w:tcW w:w="10135" w:type="dxa"/>
          <w:vAlign w:val="center"/>
        </w:tcPr>
        <w:p w14:paraId="66F07F16" w14:textId="50C6D8AC" w:rsidR="00850BF1" w:rsidRPr="008C4467" w:rsidRDefault="00850BF1" w:rsidP="008C4467">
          <w:pPr>
            <w:pStyle w:val="Cabealho"/>
            <w:jc w:val="center"/>
            <w:rPr>
              <w:rFonts w:ascii="Franklin Gothic Book" w:hAnsi="Franklin Gothic Book"/>
              <w:b/>
              <w:bCs/>
              <w:i/>
              <w:sz w:val="28"/>
              <w:szCs w:val="28"/>
            </w:rPr>
          </w:pPr>
          <w:r w:rsidRPr="008C4467">
            <w:rPr>
              <w:rFonts w:ascii="Arial" w:hAnsi="Arial" w:cs="Arial"/>
              <w:b/>
              <w:bCs/>
              <w:noProof/>
              <w:sz w:val="28"/>
              <w:szCs w:val="28"/>
            </w:rPr>
            <w:drawing>
              <wp:anchor distT="0" distB="0" distL="114300" distR="114300" simplePos="0" relativeHeight="251659264" behindDoc="0" locked="0" layoutInCell="1" allowOverlap="1" wp14:anchorId="6987DDB3" wp14:editId="074EE147">
                <wp:simplePos x="0" y="0"/>
                <wp:positionH relativeFrom="column">
                  <wp:posOffset>19050</wp:posOffset>
                </wp:positionH>
                <wp:positionV relativeFrom="paragraph">
                  <wp:posOffset>1905</wp:posOffset>
                </wp:positionV>
                <wp:extent cx="1249045" cy="1010920"/>
                <wp:effectExtent l="0" t="0" r="825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85425" w14:textId="77777777" w:rsidR="00850BF1" w:rsidRPr="008C4467" w:rsidRDefault="00850BF1" w:rsidP="008C4467">
          <w:pPr>
            <w:pStyle w:val="Cabealho"/>
            <w:jc w:val="center"/>
            <w:rPr>
              <w:rFonts w:ascii="Franklin Gothic Book" w:hAnsi="Franklin Gothic Book"/>
              <w:b/>
              <w:bCs/>
              <w:iCs/>
              <w:sz w:val="28"/>
              <w:szCs w:val="28"/>
            </w:rPr>
          </w:pPr>
          <w:r w:rsidRPr="008C4467">
            <w:rPr>
              <w:rFonts w:ascii="Franklin Gothic Book" w:hAnsi="Franklin Gothic Book"/>
              <w:b/>
              <w:bCs/>
              <w:i/>
              <w:sz w:val="28"/>
              <w:szCs w:val="28"/>
            </w:rPr>
            <w:t xml:space="preserve">        </w:t>
          </w:r>
          <w:r w:rsidRPr="008C4467">
            <w:rPr>
              <w:rFonts w:ascii="Franklin Gothic Book" w:hAnsi="Franklin Gothic Book"/>
              <w:b/>
              <w:bCs/>
              <w:iCs/>
              <w:sz w:val="28"/>
              <w:szCs w:val="28"/>
            </w:rPr>
            <w:t>PREFEITURA MUNICIPAL DE ESPERANÇA NOVA</w:t>
          </w:r>
        </w:p>
        <w:p w14:paraId="78D0F185" w14:textId="77777777" w:rsidR="00850BF1" w:rsidRPr="008C4467" w:rsidRDefault="00850BF1" w:rsidP="008C4467">
          <w:pPr>
            <w:pStyle w:val="Cabealho"/>
            <w:jc w:val="center"/>
            <w:rPr>
              <w:rFonts w:ascii="Franklin Gothic Book" w:hAnsi="Franklin Gothic Book"/>
              <w:iCs/>
              <w:sz w:val="28"/>
              <w:szCs w:val="28"/>
            </w:rPr>
          </w:pPr>
          <w:r w:rsidRPr="008C4467">
            <w:rPr>
              <w:rFonts w:ascii="Franklin Gothic Book" w:hAnsi="Franklin Gothic Book"/>
              <w:b/>
              <w:bCs/>
              <w:iCs/>
              <w:sz w:val="28"/>
              <w:szCs w:val="28"/>
            </w:rPr>
            <w:t xml:space="preserve">   ESTADO DO PARANÁ.</w:t>
          </w:r>
        </w:p>
        <w:p w14:paraId="1772F031" w14:textId="77777777" w:rsidR="00850BF1" w:rsidRDefault="00850BF1" w:rsidP="00391ADD">
          <w:pPr>
            <w:jc w:val="center"/>
            <w:rPr>
              <w:rFonts w:asciiTheme="minorHAnsi" w:hAnsiTheme="minorHAnsi" w:cstheme="minorHAnsi"/>
            </w:rPr>
          </w:pPr>
        </w:p>
        <w:p w14:paraId="02CE729B" w14:textId="4318549D" w:rsidR="00850BF1" w:rsidRPr="00E33DE6" w:rsidRDefault="00850BF1" w:rsidP="00E33DE6">
          <w:pPr>
            <w:rPr>
              <w:rFonts w:asciiTheme="minorHAnsi" w:hAnsiTheme="minorHAnsi" w:cstheme="minorHAnsi"/>
            </w:rPr>
          </w:pPr>
        </w:p>
      </w:tc>
    </w:tr>
  </w:tbl>
  <w:p w14:paraId="79A4804F" w14:textId="052C29DF" w:rsidR="00850BF1" w:rsidRPr="006209DA" w:rsidRDefault="00000000" w:rsidP="00CB79CB">
    <w:pPr>
      <w:pStyle w:val="Cabealho"/>
    </w:pPr>
    <w:r>
      <w:rPr>
        <w:noProof/>
      </w:rPr>
      <w:pict w14:anchorId="0A4EF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8" o:spid="_x0000_s1028" type="#_x0000_t75" style="position:absolute;margin-left:0;margin-top:0;width:502.95pt;height:431.6pt;z-index:-251650048;mso-position-horizontal:center;mso-position-horizontal-relative:margin;mso-position-vertical:center;mso-position-vertical-relative:margin" o:allowincell="f">
          <v:imagedata r:id="rId2" o:title="esperança nov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E06C1" w14:textId="61D01CC1" w:rsidR="00850BF1" w:rsidRPr="008C4467" w:rsidRDefault="00000000" w:rsidP="003B6C6A">
    <w:pPr>
      <w:pStyle w:val="Cabealho"/>
      <w:rPr>
        <w:rFonts w:ascii="Franklin Gothic Book" w:hAnsi="Franklin Gothic Book"/>
        <w:b/>
        <w:bCs/>
        <w:i/>
        <w:sz w:val="28"/>
        <w:szCs w:val="28"/>
      </w:rPr>
    </w:pPr>
    <w:r>
      <w:rPr>
        <w:rFonts w:ascii="Franklin Gothic Book" w:hAnsi="Franklin Gothic Book"/>
        <w:b/>
        <w:bCs/>
        <w:i/>
        <w:noProof/>
        <w:sz w:val="28"/>
        <w:szCs w:val="28"/>
      </w:rPr>
      <w:pict w14:anchorId="67BA32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6" o:spid="_x0000_s1026" type="#_x0000_t75" style="position:absolute;margin-left:0;margin-top:0;width:502.95pt;height:431.6pt;z-index:-251652096;mso-position-horizontal:center;mso-position-horizontal-relative:margin;mso-position-vertical:center;mso-position-vertical-relative:margin" o:allowincell="f">
          <v:imagedata r:id="rId1" o:title="esperança nova" gain="19661f" blacklevel="22938f"/>
          <w10:wrap anchorx="margin" anchory="margin"/>
        </v:shape>
      </w:pict>
    </w:r>
    <w:r w:rsidR="00850BF1" w:rsidRPr="008C4467">
      <w:rPr>
        <w:rFonts w:ascii="Arial" w:hAnsi="Arial" w:cs="Arial"/>
        <w:b/>
        <w:bCs/>
        <w:noProof/>
        <w:sz w:val="28"/>
        <w:szCs w:val="28"/>
      </w:rPr>
      <w:drawing>
        <wp:anchor distT="0" distB="0" distL="114300" distR="114300" simplePos="0" relativeHeight="251663360" behindDoc="0" locked="0" layoutInCell="1" allowOverlap="1" wp14:anchorId="2F4D9A85" wp14:editId="0CA09D05">
          <wp:simplePos x="0" y="0"/>
          <wp:positionH relativeFrom="column">
            <wp:posOffset>-172529</wp:posOffset>
          </wp:positionH>
          <wp:positionV relativeFrom="paragraph">
            <wp:posOffset>-143251</wp:posOffset>
          </wp:positionV>
          <wp:extent cx="1249045" cy="1010920"/>
          <wp:effectExtent l="0" t="0" r="8255" b="0"/>
          <wp:wrapNone/>
          <wp:docPr id="19794593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60DE1" w14:textId="6F788EB5" w:rsidR="00850BF1" w:rsidRPr="008C4467" w:rsidRDefault="00850BF1" w:rsidP="003B6C6A">
    <w:pPr>
      <w:pStyle w:val="Cabealho"/>
      <w:jc w:val="center"/>
      <w:rPr>
        <w:rFonts w:ascii="Franklin Gothic Book" w:hAnsi="Franklin Gothic Book"/>
        <w:b/>
        <w:bCs/>
        <w:iCs/>
        <w:sz w:val="28"/>
        <w:szCs w:val="28"/>
      </w:rPr>
    </w:pPr>
    <w:r w:rsidRPr="008C4467">
      <w:rPr>
        <w:rFonts w:ascii="Franklin Gothic Book" w:hAnsi="Franklin Gothic Book"/>
        <w:b/>
        <w:bCs/>
        <w:iCs/>
        <w:sz w:val="28"/>
        <w:szCs w:val="28"/>
      </w:rPr>
      <w:t>PREFEITURA MUNICIPAL DE ESPERANÇA NOVA</w:t>
    </w:r>
  </w:p>
  <w:p w14:paraId="7B1F3C90" w14:textId="7F0799A1" w:rsidR="00850BF1" w:rsidRPr="008C4467" w:rsidRDefault="00850BF1" w:rsidP="003B6C6A">
    <w:pPr>
      <w:pStyle w:val="Cabealho"/>
      <w:jc w:val="center"/>
      <w:rPr>
        <w:rFonts w:ascii="Franklin Gothic Book" w:hAnsi="Franklin Gothic Book"/>
        <w:iCs/>
        <w:sz w:val="28"/>
        <w:szCs w:val="28"/>
      </w:rPr>
    </w:pPr>
    <w:r w:rsidRPr="008C4467">
      <w:rPr>
        <w:rFonts w:ascii="Franklin Gothic Book" w:hAnsi="Franklin Gothic Book"/>
        <w:b/>
        <w:bCs/>
        <w:iCs/>
        <w:sz w:val="28"/>
        <w:szCs w:val="28"/>
      </w:rPr>
      <w:t>ESTADO DO PARANÁ.</w:t>
    </w:r>
  </w:p>
  <w:p w14:paraId="7863599E" w14:textId="77777777" w:rsidR="00850BF1" w:rsidRDefault="00850BF1" w:rsidP="003B6C6A">
    <w:pPr>
      <w:rPr>
        <w:rFonts w:asciiTheme="minorHAnsi" w:hAnsiTheme="minorHAnsi" w:cstheme="minorHAnsi"/>
      </w:rPr>
    </w:pPr>
  </w:p>
  <w:p w14:paraId="5938B54B" w14:textId="77777777" w:rsidR="00850BF1" w:rsidRPr="003B6C6A" w:rsidRDefault="00850BF1" w:rsidP="003B6C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5CE5DC7"/>
    <w:multiLevelType w:val="hybridMultilevel"/>
    <w:tmpl w:val="E3D88E0C"/>
    <w:lvl w:ilvl="0" w:tplc="9AE24EDC">
      <w:start w:val="1"/>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15:restartNumberingAfterBreak="0">
    <w:nsid w:val="08A5412A"/>
    <w:multiLevelType w:val="multilevel"/>
    <w:tmpl w:val="CD641C7E"/>
    <w:styleLink w:val="Listaatual1"/>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305CA158"/>
    <w:lvl w:ilvl="0">
      <w:start w:val="1"/>
      <w:numFmt w:val="decimal"/>
      <w:lvlText w:val="%1."/>
      <w:lvlJc w:val="left"/>
      <w:pPr>
        <w:ind w:left="360" w:hanging="360"/>
      </w:pPr>
      <w:rPr>
        <w:rFonts w:asciiTheme="majorHAnsi" w:hAnsiTheme="majorHAnsi" w:hint="default"/>
        <w:b/>
      </w:rPr>
    </w:lvl>
    <w:lvl w:ilvl="1">
      <w:start w:val="1"/>
      <w:numFmt w:val="decimal"/>
      <w:pStyle w:val="Nvel2-Red"/>
      <w:lvlText w:val="%1.%2."/>
      <w:lvlJc w:val="left"/>
      <w:pPr>
        <w:ind w:left="432" w:hanging="432"/>
      </w:pPr>
      <w:rPr>
        <w:rFonts w:asciiTheme="majorHAnsi" w:hAnsiTheme="majorHAnsi" w:hint="default"/>
        <w:b/>
        <w:i w:val="0"/>
        <w:iCs w:val="0"/>
        <w:color w:val="auto"/>
        <w:sz w:val="22"/>
        <w:szCs w:val="22"/>
      </w:rPr>
    </w:lvl>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CC4356"/>
    <w:multiLevelType w:val="hybridMultilevel"/>
    <w:tmpl w:val="052CA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123E92"/>
    <w:multiLevelType w:val="hybridMultilevel"/>
    <w:tmpl w:val="2102CB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F394E41"/>
    <w:multiLevelType w:val="hybridMultilevel"/>
    <w:tmpl w:val="3A9E3F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pStyle w:val="Nvel3-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5" w15:restartNumberingAfterBreak="0">
    <w:nsid w:val="37CA780C"/>
    <w:multiLevelType w:val="hybridMultilevel"/>
    <w:tmpl w:val="4D94A8EA"/>
    <w:lvl w:ilvl="0" w:tplc="8AE26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BC6183"/>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3622E3A"/>
    <w:multiLevelType w:val="hybridMultilevel"/>
    <w:tmpl w:val="924AC3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DD361E"/>
    <w:multiLevelType w:val="multilevel"/>
    <w:tmpl w:val="C12A0470"/>
    <w:lvl w:ilvl="0">
      <w:start w:val="1"/>
      <w:numFmt w:val="decimal"/>
      <w:pStyle w:val="Nivel010"/>
      <w:lvlText w:val="%1."/>
      <w:lvlJc w:val="left"/>
      <w:pPr>
        <w:ind w:left="0" w:firstLine="0"/>
      </w:pPr>
      <w:rPr>
        <w:rFonts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426"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25B0696"/>
    <w:multiLevelType w:val="multilevel"/>
    <w:tmpl w:val="CD641C7E"/>
    <w:styleLink w:val="Listaatual2"/>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733645B"/>
    <w:multiLevelType w:val="multilevel"/>
    <w:tmpl w:val="6C54602A"/>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5367" w:hanging="405"/>
      </w:pPr>
      <w:rPr>
        <w:rFonts w:asciiTheme="majorHAnsi" w:hAnsiTheme="majorHAnsi" w:cstheme="minorHAnsi" w:hint="default"/>
        <w:b/>
        <w:color w:val="auto"/>
        <w:sz w:val="22"/>
      </w:rPr>
    </w:lvl>
    <w:lvl w:ilvl="2">
      <w:start w:val="1"/>
      <w:numFmt w:val="decimal"/>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0ED1241"/>
    <w:multiLevelType w:val="hybridMultilevel"/>
    <w:tmpl w:val="04906A2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9D3778B"/>
    <w:multiLevelType w:val="multilevel"/>
    <w:tmpl w:val="D1C8795A"/>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7FD67B1F"/>
    <w:multiLevelType w:val="hybridMultilevel"/>
    <w:tmpl w:val="71FEAE24"/>
    <w:lvl w:ilvl="0" w:tplc="04160017">
      <w:start w:val="1"/>
      <w:numFmt w:val="lowerLetter"/>
      <w:lvlText w:val="%1)"/>
      <w:lvlJc w:val="left"/>
      <w:pPr>
        <w:ind w:left="1152" w:hanging="360"/>
      </w:p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num w:numId="1" w16cid:durableId="1474635850">
    <w:abstractNumId w:val="8"/>
  </w:num>
  <w:num w:numId="2" w16cid:durableId="1066103378">
    <w:abstractNumId w:val="0"/>
  </w:num>
  <w:num w:numId="3" w16cid:durableId="52433313">
    <w:abstractNumId w:val="27"/>
  </w:num>
  <w:num w:numId="4" w16cid:durableId="736363539">
    <w:abstractNumId w:val="30"/>
  </w:num>
  <w:num w:numId="5" w16cid:durableId="1918511121">
    <w:abstractNumId w:val="16"/>
  </w:num>
  <w:num w:numId="6" w16cid:durableId="1578201183">
    <w:abstractNumId w:val="12"/>
  </w:num>
  <w:num w:numId="7" w16cid:durableId="1152452851">
    <w:abstractNumId w:val="19"/>
  </w:num>
  <w:num w:numId="8" w16cid:durableId="123894208">
    <w:abstractNumId w:val="25"/>
  </w:num>
  <w:num w:numId="9" w16cid:durableId="1217594679">
    <w:abstractNumId w:val="8"/>
    <w:lvlOverride w:ilvl="0">
      <w:startOverride w:val="8"/>
    </w:lvlOverride>
    <w:lvlOverride w:ilvl="1">
      <w:startOverride w:val="1"/>
    </w:lvlOverride>
  </w:num>
  <w:num w:numId="10" w16cid:durableId="509687295">
    <w:abstractNumId w:val="28"/>
  </w:num>
  <w:num w:numId="11" w16cid:durableId="208298205">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4980137">
    <w:abstractNumId w:val="21"/>
  </w:num>
  <w:num w:numId="13" w16cid:durableId="523906647">
    <w:abstractNumId w:val="13"/>
  </w:num>
  <w:num w:numId="14" w16cid:durableId="995760635">
    <w:abstractNumId w:val="8"/>
    <w:lvlOverride w:ilvl="0">
      <w:startOverride w:val="7"/>
    </w:lvlOverride>
    <w:lvlOverride w:ilvl="1">
      <w:startOverride w:val="15"/>
    </w:lvlOverride>
  </w:num>
  <w:num w:numId="15" w16cid:durableId="186258715">
    <w:abstractNumId w:val="8"/>
    <w:lvlOverride w:ilvl="0">
      <w:startOverride w:val="9"/>
    </w:lvlOverride>
    <w:lvlOverride w:ilvl="1">
      <w:startOverride w:val="13"/>
    </w:lvlOverride>
    <w:lvlOverride w:ilvl="2">
      <w:startOverride w:val="1"/>
    </w:lvlOverride>
  </w:num>
  <w:num w:numId="16" w16cid:durableId="49038059">
    <w:abstractNumId w:val="3"/>
  </w:num>
  <w:num w:numId="17" w16cid:durableId="2075736911">
    <w:abstractNumId w:val="14"/>
  </w:num>
  <w:num w:numId="18" w16cid:durableId="193468306">
    <w:abstractNumId w:val="1"/>
  </w:num>
  <w:num w:numId="19" w16cid:durableId="1608539730">
    <w:abstractNumId w:val="18"/>
  </w:num>
  <w:num w:numId="20" w16cid:durableId="19942895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83810430">
    <w:abstractNumId w:val="24"/>
  </w:num>
  <w:num w:numId="22" w16cid:durableId="1265382400">
    <w:abstractNumId w:val="22"/>
  </w:num>
  <w:num w:numId="23" w16cid:durableId="1401635612">
    <w:abstractNumId w:val="5"/>
  </w:num>
  <w:num w:numId="24" w16cid:durableId="63190296">
    <w:abstractNumId w:val="23"/>
  </w:num>
  <w:num w:numId="25" w16cid:durableId="1219517150">
    <w:abstractNumId w:val="22"/>
  </w:num>
  <w:num w:numId="26" w16cid:durableId="1089158325">
    <w:abstractNumId w:val="17"/>
  </w:num>
  <w:num w:numId="27" w16cid:durableId="131219257">
    <w:abstractNumId w:val="22"/>
    <w:lvlOverride w:ilvl="0">
      <w:startOverride w:val="12"/>
    </w:lvlOverride>
    <w:lvlOverride w:ilvl="1">
      <w:startOverride w:val="1"/>
    </w:lvlOverride>
  </w:num>
  <w:num w:numId="28" w16cid:durableId="467670409">
    <w:abstractNumId w:val="8"/>
    <w:lvlOverride w:ilvl="0">
      <w:startOverride w:val="18"/>
    </w:lvlOverride>
  </w:num>
  <w:num w:numId="29" w16cid:durableId="672807112">
    <w:abstractNumId w:val="2"/>
  </w:num>
  <w:num w:numId="30" w16cid:durableId="1177430246">
    <w:abstractNumId w:val="6"/>
  </w:num>
  <w:num w:numId="31" w16cid:durableId="1986738443">
    <w:abstractNumId w:val="31"/>
  </w:num>
  <w:num w:numId="32" w16cid:durableId="16269588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6863132">
    <w:abstractNumId w:val="22"/>
    <w:lvlOverride w:ilvl="0">
      <w:startOverride w:val="1"/>
    </w:lvlOverride>
    <w:lvlOverride w:ilvl="1">
      <w:startOverride w:val="2"/>
    </w:lvlOverride>
  </w:num>
  <w:num w:numId="34" w16cid:durableId="543754665">
    <w:abstractNumId w:val="22"/>
    <w:lvlOverride w:ilvl="0">
      <w:startOverride w:val="2"/>
    </w:lvlOverride>
    <w:lvlOverride w:ilvl="1">
      <w:startOverride w:val="3"/>
    </w:lvlOverride>
  </w:num>
  <w:num w:numId="35" w16cid:durableId="1902132490">
    <w:abstractNumId w:val="7"/>
  </w:num>
  <w:num w:numId="36" w16cid:durableId="983268866">
    <w:abstractNumId w:val="22"/>
    <w:lvlOverride w:ilvl="0">
      <w:startOverride w:val="2"/>
    </w:lvlOverride>
    <w:lvlOverride w:ilvl="1">
      <w:startOverride w:val="1"/>
    </w:lvlOverride>
  </w:num>
  <w:num w:numId="37" w16cid:durableId="1644701576">
    <w:abstractNumId w:val="22"/>
    <w:lvlOverride w:ilvl="0">
      <w:startOverride w:val="2"/>
    </w:lvlOverride>
    <w:lvlOverride w:ilvl="1">
      <w:startOverride w:val="1"/>
    </w:lvlOverride>
  </w:num>
  <w:num w:numId="38" w16cid:durableId="1882743991">
    <w:abstractNumId w:val="22"/>
    <w:lvlOverride w:ilvl="0">
      <w:startOverride w:val="1"/>
    </w:lvlOverride>
    <w:lvlOverride w:ilvl="1">
      <w:startOverride w:val="1"/>
    </w:lvlOverride>
  </w:num>
  <w:num w:numId="39" w16cid:durableId="1503546032">
    <w:abstractNumId w:val="26"/>
  </w:num>
  <w:num w:numId="40" w16cid:durableId="2563302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35952837">
    <w:abstractNumId w:val="32"/>
  </w:num>
  <w:num w:numId="42" w16cid:durableId="1849363852">
    <w:abstractNumId w:val="15"/>
  </w:num>
  <w:num w:numId="43" w16cid:durableId="1954246180">
    <w:abstractNumId w:val="4"/>
  </w:num>
  <w:num w:numId="44" w16cid:durableId="668096397">
    <w:abstractNumId w:val="11"/>
  </w:num>
  <w:num w:numId="45" w16cid:durableId="1998027898">
    <w:abstractNumId w:val="10"/>
  </w:num>
  <w:num w:numId="46" w16cid:durableId="630482479">
    <w:abstractNumId w:val="20"/>
  </w:num>
  <w:num w:numId="47" w16cid:durableId="1505129029">
    <w:abstractNumId w:val="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2C1"/>
    <w:rsid w:val="00012469"/>
    <w:rsid w:val="00012A11"/>
    <w:rsid w:val="00014236"/>
    <w:rsid w:val="000149FC"/>
    <w:rsid w:val="00014E7A"/>
    <w:rsid w:val="00014FC0"/>
    <w:rsid w:val="00015D4B"/>
    <w:rsid w:val="00015F64"/>
    <w:rsid w:val="0002260C"/>
    <w:rsid w:val="00022E17"/>
    <w:rsid w:val="0002306D"/>
    <w:rsid w:val="00023CDD"/>
    <w:rsid w:val="000242C8"/>
    <w:rsid w:val="0002478E"/>
    <w:rsid w:val="00024D5E"/>
    <w:rsid w:val="0002581B"/>
    <w:rsid w:val="00027155"/>
    <w:rsid w:val="00027933"/>
    <w:rsid w:val="00027A5D"/>
    <w:rsid w:val="00030900"/>
    <w:rsid w:val="000318BA"/>
    <w:rsid w:val="000321F5"/>
    <w:rsid w:val="00032DA2"/>
    <w:rsid w:val="000335F5"/>
    <w:rsid w:val="00033C82"/>
    <w:rsid w:val="00034062"/>
    <w:rsid w:val="00034A29"/>
    <w:rsid w:val="0003546E"/>
    <w:rsid w:val="00035D80"/>
    <w:rsid w:val="00037C97"/>
    <w:rsid w:val="00037C9D"/>
    <w:rsid w:val="00040957"/>
    <w:rsid w:val="00040D0F"/>
    <w:rsid w:val="00042714"/>
    <w:rsid w:val="00044CF4"/>
    <w:rsid w:val="000452C7"/>
    <w:rsid w:val="0004586D"/>
    <w:rsid w:val="00045E71"/>
    <w:rsid w:val="00047D73"/>
    <w:rsid w:val="0005032D"/>
    <w:rsid w:val="00050712"/>
    <w:rsid w:val="00050EA0"/>
    <w:rsid w:val="000518EF"/>
    <w:rsid w:val="000526DD"/>
    <w:rsid w:val="000533B5"/>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19B"/>
    <w:rsid w:val="000709BA"/>
    <w:rsid w:val="000709FF"/>
    <w:rsid w:val="00070EA5"/>
    <w:rsid w:val="00070FD8"/>
    <w:rsid w:val="00073E35"/>
    <w:rsid w:val="00073E63"/>
    <w:rsid w:val="00076CBC"/>
    <w:rsid w:val="00076DCA"/>
    <w:rsid w:val="0007709E"/>
    <w:rsid w:val="000779C7"/>
    <w:rsid w:val="00077E70"/>
    <w:rsid w:val="00080B53"/>
    <w:rsid w:val="00081098"/>
    <w:rsid w:val="00082661"/>
    <w:rsid w:val="0008276E"/>
    <w:rsid w:val="00082DC7"/>
    <w:rsid w:val="00083B36"/>
    <w:rsid w:val="00083FB3"/>
    <w:rsid w:val="00085DA6"/>
    <w:rsid w:val="000868D3"/>
    <w:rsid w:val="00086C80"/>
    <w:rsid w:val="00086D55"/>
    <w:rsid w:val="000872C8"/>
    <w:rsid w:val="000877A3"/>
    <w:rsid w:val="00087EF2"/>
    <w:rsid w:val="00090161"/>
    <w:rsid w:val="000902AA"/>
    <w:rsid w:val="00090425"/>
    <w:rsid w:val="00090A8F"/>
    <w:rsid w:val="00090F5D"/>
    <w:rsid w:val="00091897"/>
    <w:rsid w:val="00092759"/>
    <w:rsid w:val="00092C25"/>
    <w:rsid w:val="00094321"/>
    <w:rsid w:val="00094A8E"/>
    <w:rsid w:val="00097B13"/>
    <w:rsid w:val="000A102A"/>
    <w:rsid w:val="000A179E"/>
    <w:rsid w:val="000A1A7B"/>
    <w:rsid w:val="000A1B88"/>
    <w:rsid w:val="000A1EAC"/>
    <w:rsid w:val="000A23DA"/>
    <w:rsid w:val="000A3362"/>
    <w:rsid w:val="000A3736"/>
    <w:rsid w:val="000A498A"/>
    <w:rsid w:val="000A50B2"/>
    <w:rsid w:val="000A61E4"/>
    <w:rsid w:val="000A674F"/>
    <w:rsid w:val="000B1626"/>
    <w:rsid w:val="000B1C01"/>
    <w:rsid w:val="000B226F"/>
    <w:rsid w:val="000B283A"/>
    <w:rsid w:val="000B7B55"/>
    <w:rsid w:val="000C052F"/>
    <w:rsid w:val="000C123B"/>
    <w:rsid w:val="000C20BD"/>
    <w:rsid w:val="000C21AD"/>
    <w:rsid w:val="000C2578"/>
    <w:rsid w:val="000C2C16"/>
    <w:rsid w:val="000C32BF"/>
    <w:rsid w:val="000C380A"/>
    <w:rsid w:val="000C3E5F"/>
    <w:rsid w:val="000C40BD"/>
    <w:rsid w:val="000C4998"/>
    <w:rsid w:val="000C5AC4"/>
    <w:rsid w:val="000C5D1F"/>
    <w:rsid w:val="000C670A"/>
    <w:rsid w:val="000D0F0C"/>
    <w:rsid w:val="000D2A6B"/>
    <w:rsid w:val="000D2AC3"/>
    <w:rsid w:val="000D37FA"/>
    <w:rsid w:val="000D4159"/>
    <w:rsid w:val="000D4C2F"/>
    <w:rsid w:val="000D5774"/>
    <w:rsid w:val="000E2FAA"/>
    <w:rsid w:val="000E38B5"/>
    <w:rsid w:val="000E4C1B"/>
    <w:rsid w:val="000E610F"/>
    <w:rsid w:val="000E7097"/>
    <w:rsid w:val="000E7EB8"/>
    <w:rsid w:val="000F01DF"/>
    <w:rsid w:val="000F0A2E"/>
    <w:rsid w:val="000F113C"/>
    <w:rsid w:val="000F1290"/>
    <w:rsid w:val="000F1885"/>
    <w:rsid w:val="000F1C1C"/>
    <w:rsid w:val="000F2129"/>
    <w:rsid w:val="000F2B66"/>
    <w:rsid w:val="000F2D6D"/>
    <w:rsid w:val="000F4088"/>
    <w:rsid w:val="000F4F96"/>
    <w:rsid w:val="000F5A07"/>
    <w:rsid w:val="000F6DCD"/>
    <w:rsid w:val="000F6FB2"/>
    <w:rsid w:val="0010044D"/>
    <w:rsid w:val="00100990"/>
    <w:rsid w:val="00100A36"/>
    <w:rsid w:val="00100BD1"/>
    <w:rsid w:val="001011D5"/>
    <w:rsid w:val="00103461"/>
    <w:rsid w:val="00104D72"/>
    <w:rsid w:val="00105707"/>
    <w:rsid w:val="00106B39"/>
    <w:rsid w:val="00107100"/>
    <w:rsid w:val="00107C35"/>
    <w:rsid w:val="00110305"/>
    <w:rsid w:val="0011036C"/>
    <w:rsid w:val="001103FF"/>
    <w:rsid w:val="00111AE6"/>
    <w:rsid w:val="00112450"/>
    <w:rsid w:val="00112A6A"/>
    <w:rsid w:val="00112ABD"/>
    <w:rsid w:val="00113EEB"/>
    <w:rsid w:val="0011449D"/>
    <w:rsid w:val="00114BFB"/>
    <w:rsid w:val="00114C63"/>
    <w:rsid w:val="00115429"/>
    <w:rsid w:val="0011575E"/>
    <w:rsid w:val="00116731"/>
    <w:rsid w:val="00117794"/>
    <w:rsid w:val="00117939"/>
    <w:rsid w:val="00120DAD"/>
    <w:rsid w:val="001219B0"/>
    <w:rsid w:val="00121E12"/>
    <w:rsid w:val="00122C50"/>
    <w:rsid w:val="00124736"/>
    <w:rsid w:val="00124990"/>
    <w:rsid w:val="00124FB7"/>
    <w:rsid w:val="001253EE"/>
    <w:rsid w:val="00126FDE"/>
    <w:rsid w:val="001304C0"/>
    <w:rsid w:val="001305EC"/>
    <w:rsid w:val="00131538"/>
    <w:rsid w:val="001315F2"/>
    <w:rsid w:val="00132231"/>
    <w:rsid w:val="00132DE9"/>
    <w:rsid w:val="00133148"/>
    <w:rsid w:val="00133EBF"/>
    <w:rsid w:val="001342C0"/>
    <w:rsid w:val="00134863"/>
    <w:rsid w:val="00134FE4"/>
    <w:rsid w:val="001354D3"/>
    <w:rsid w:val="00135CCD"/>
    <w:rsid w:val="00136C83"/>
    <w:rsid w:val="00137B72"/>
    <w:rsid w:val="0014004B"/>
    <w:rsid w:val="00140A41"/>
    <w:rsid w:val="00140BB5"/>
    <w:rsid w:val="001419B4"/>
    <w:rsid w:val="00141D12"/>
    <w:rsid w:val="00142277"/>
    <w:rsid w:val="00142F82"/>
    <w:rsid w:val="0014325E"/>
    <w:rsid w:val="00143845"/>
    <w:rsid w:val="00144169"/>
    <w:rsid w:val="00145CA8"/>
    <w:rsid w:val="00146BDF"/>
    <w:rsid w:val="001516EA"/>
    <w:rsid w:val="0015172D"/>
    <w:rsid w:val="00152632"/>
    <w:rsid w:val="00153530"/>
    <w:rsid w:val="00153E25"/>
    <w:rsid w:val="0015418C"/>
    <w:rsid w:val="00154505"/>
    <w:rsid w:val="001545FF"/>
    <w:rsid w:val="00154B86"/>
    <w:rsid w:val="00154BF4"/>
    <w:rsid w:val="001562A8"/>
    <w:rsid w:val="00156349"/>
    <w:rsid w:val="0015684D"/>
    <w:rsid w:val="00157D8E"/>
    <w:rsid w:val="00160549"/>
    <w:rsid w:val="00160BBD"/>
    <w:rsid w:val="00160DA4"/>
    <w:rsid w:val="001622E4"/>
    <w:rsid w:val="00162357"/>
    <w:rsid w:val="001628DF"/>
    <w:rsid w:val="00163192"/>
    <w:rsid w:val="00163EE3"/>
    <w:rsid w:val="00163F78"/>
    <w:rsid w:val="0016418C"/>
    <w:rsid w:val="001648FB"/>
    <w:rsid w:val="00164CC3"/>
    <w:rsid w:val="0016584A"/>
    <w:rsid w:val="00166E39"/>
    <w:rsid w:val="00170CE1"/>
    <w:rsid w:val="00170D49"/>
    <w:rsid w:val="00171AC9"/>
    <w:rsid w:val="00172A0F"/>
    <w:rsid w:val="00174C2A"/>
    <w:rsid w:val="00174CAA"/>
    <w:rsid w:val="00174D16"/>
    <w:rsid w:val="00174D48"/>
    <w:rsid w:val="0017524C"/>
    <w:rsid w:val="00175647"/>
    <w:rsid w:val="00175D20"/>
    <w:rsid w:val="001769F8"/>
    <w:rsid w:val="001777C6"/>
    <w:rsid w:val="00177CAF"/>
    <w:rsid w:val="00177CD5"/>
    <w:rsid w:val="00177E7B"/>
    <w:rsid w:val="001804CB"/>
    <w:rsid w:val="001817D2"/>
    <w:rsid w:val="00181F1C"/>
    <w:rsid w:val="001829C5"/>
    <w:rsid w:val="00184086"/>
    <w:rsid w:val="001842A6"/>
    <w:rsid w:val="00184E7C"/>
    <w:rsid w:val="00185F3B"/>
    <w:rsid w:val="0018613B"/>
    <w:rsid w:val="001904A8"/>
    <w:rsid w:val="00190F8F"/>
    <w:rsid w:val="00191140"/>
    <w:rsid w:val="00191211"/>
    <w:rsid w:val="00192244"/>
    <w:rsid w:val="00194335"/>
    <w:rsid w:val="00194866"/>
    <w:rsid w:val="00194F7C"/>
    <w:rsid w:val="001959DA"/>
    <w:rsid w:val="00195D8A"/>
    <w:rsid w:val="001A0186"/>
    <w:rsid w:val="001A04F8"/>
    <w:rsid w:val="001A064D"/>
    <w:rsid w:val="001A13FA"/>
    <w:rsid w:val="001A1732"/>
    <w:rsid w:val="001A1A2E"/>
    <w:rsid w:val="001A1C07"/>
    <w:rsid w:val="001A209E"/>
    <w:rsid w:val="001A2CE9"/>
    <w:rsid w:val="001A32A8"/>
    <w:rsid w:val="001A3A05"/>
    <w:rsid w:val="001A3ADF"/>
    <w:rsid w:val="001A3E18"/>
    <w:rsid w:val="001A5B35"/>
    <w:rsid w:val="001B005B"/>
    <w:rsid w:val="001B114E"/>
    <w:rsid w:val="001B1976"/>
    <w:rsid w:val="001B2538"/>
    <w:rsid w:val="001B2585"/>
    <w:rsid w:val="001B3448"/>
    <w:rsid w:val="001B3EEC"/>
    <w:rsid w:val="001B5ED1"/>
    <w:rsid w:val="001B6423"/>
    <w:rsid w:val="001B71E1"/>
    <w:rsid w:val="001B7B2F"/>
    <w:rsid w:val="001C1138"/>
    <w:rsid w:val="001C11C5"/>
    <w:rsid w:val="001C22D7"/>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D7FC5"/>
    <w:rsid w:val="001E093F"/>
    <w:rsid w:val="001E1D6B"/>
    <w:rsid w:val="001E2495"/>
    <w:rsid w:val="001E2E97"/>
    <w:rsid w:val="001E3AAF"/>
    <w:rsid w:val="001E40D3"/>
    <w:rsid w:val="001E44B0"/>
    <w:rsid w:val="001E60BA"/>
    <w:rsid w:val="001E662A"/>
    <w:rsid w:val="001E683C"/>
    <w:rsid w:val="001E6E2B"/>
    <w:rsid w:val="001F0A6E"/>
    <w:rsid w:val="001F0E4E"/>
    <w:rsid w:val="001F14A5"/>
    <w:rsid w:val="001F3749"/>
    <w:rsid w:val="001F39FA"/>
    <w:rsid w:val="001F4C3C"/>
    <w:rsid w:val="001F4F65"/>
    <w:rsid w:val="001F66DD"/>
    <w:rsid w:val="001F6871"/>
    <w:rsid w:val="0020019F"/>
    <w:rsid w:val="00200A4B"/>
    <w:rsid w:val="00200FD9"/>
    <w:rsid w:val="00201F24"/>
    <w:rsid w:val="00202935"/>
    <w:rsid w:val="00202A04"/>
    <w:rsid w:val="00202BFE"/>
    <w:rsid w:val="00203A22"/>
    <w:rsid w:val="00204048"/>
    <w:rsid w:val="002041FF"/>
    <w:rsid w:val="00205034"/>
    <w:rsid w:val="00205197"/>
    <w:rsid w:val="0020593D"/>
    <w:rsid w:val="00205B37"/>
    <w:rsid w:val="00205F6E"/>
    <w:rsid w:val="00206118"/>
    <w:rsid w:val="00206146"/>
    <w:rsid w:val="0020634B"/>
    <w:rsid w:val="00206747"/>
    <w:rsid w:val="00206F84"/>
    <w:rsid w:val="00207B98"/>
    <w:rsid w:val="00207C04"/>
    <w:rsid w:val="00207C27"/>
    <w:rsid w:val="00210001"/>
    <w:rsid w:val="0021106D"/>
    <w:rsid w:val="00211DD5"/>
    <w:rsid w:val="00212245"/>
    <w:rsid w:val="0021277D"/>
    <w:rsid w:val="00213E2F"/>
    <w:rsid w:val="0021401C"/>
    <w:rsid w:val="00220D79"/>
    <w:rsid w:val="00220FFE"/>
    <w:rsid w:val="0022179B"/>
    <w:rsid w:val="00221BA5"/>
    <w:rsid w:val="002227EA"/>
    <w:rsid w:val="00222980"/>
    <w:rsid w:val="002241A2"/>
    <w:rsid w:val="00225811"/>
    <w:rsid w:val="002267BC"/>
    <w:rsid w:val="0022742C"/>
    <w:rsid w:val="00227861"/>
    <w:rsid w:val="002308EE"/>
    <w:rsid w:val="00230C82"/>
    <w:rsid w:val="0023145B"/>
    <w:rsid w:val="00231E9C"/>
    <w:rsid w:val="002322DE"/>
    <w:rsid w:val="00233809"/>
    <w:rsid w:val="00235187"/>
    <w:rsid w:val="00240B17"/>
    <w:rsid w:val="00241680"/>
    <w:rsid w:val="002419E9"/>
    <w:rsid w:val="00241D78"/>
    <w:rsid w:val="00241F52"/>
    <w:rsid w:val="00243515"/>
    <w:rsid w:val="002449FE"/>
    <w:rsid w:val="00246DAE"/>
    <w:rsid w:val="00246E22"/>
    <w:rsid w:val="002501C9"/>
    <w:rsid w:val="00252859"/>
    <w:rsid w:val="00252C8D"/>
    <w:rsid w:val="00253043"/>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5DD"/>
    <w:rsid w:val="00271CB6"/>
    <w:rsid w:val="0027248A"/>
    <w:rsid w:val="00272CBA"/>
    <w:rsid w:val="0027301A"/>
    <w:rsid w:val="0027381F"/>
    <w:rsid w:val="00276ECC"/>
    <w:rsid w:val="00276FDD"/>
    <w:rsid w:val="00281694"/>
    <w:rsid w:val="00282D3F"/>
    <w:rsid w:val="00283540"/>
    <w:rsid w:val="00283D51"/>
    <w:rsid w:val="00285733"/>
    <w:rsid w:val="00285D1A"/>
    <w:rsid w:val="0028647F"/>
    <w:rsid w:val="0028765E"/>
    <w:rsid w:val="002876CF"/>
    <w:rsid w:val="00287D22"/>
    <w:rsid w:val="0029037D"/>
    <w:rsid w:val="002923A3"/>
    <w:rsid w:val="00292736"/>
    <w:rsid w:val="002927E7"/>
    <w:rsid w:val="002937D4"/>
    <w:rsid w:val="00293942"/>
    <w:rsid w:val="002939EE"/>
    <w:rsid w:val="00293D30"/>
    <w:rsid w:val="002961D6"/>
    <w:rsid w:val="00296C26"/>
    <w:rsid w:val="0029707E"/>
    <w:rsid w:val="002A0D02"/>
    <w:rsid w:val="002A0FC4"/>
    <w:rsid w:val="002A127F"/>
    <w:rsid w:val="002A1849"/>
    <w:rsid w:val="002A19C7"/>
    <w:rsid w:val="002A2822"/>
    <w:rsid w:val="002A28E6"/>
    <w:rsid w:val="002A3534"/>
    <w:rsid w:val="002A4265"/>
    <w:rsid w:val="002A51E3"/>
    <w:rsid w:val="002A78D4"/>
    <w:rsid w:val="002A7A23"/>
    <w:rsid w:val="002B0A65"/>
    <w:rsid w:val="002B0CF8"/>
    <w:rsid w:val="002B2A87"/>
    <w:rsid w:val="002B2E88"/>
    <w:rsid w:val="002B2EE9"/>
    <w:rsid w:val="002B3ACD"/>
    <w:rsid w:val="002B3C44"/>
    <w:rsid w:val="002B76B2"/>
    <w:rsid w:val="002B7727"/>
    <w:rsid w:val="002B7EB0"/>
    <w:rsid w:val="002C1258"/>
    <w:rsid w:val="002C2586"/>
    <w:rsid w:val="002C4E86"/>
    <w:rsid w:val="002C54C1"/>
    <w:rsid w:val="002C6925"/>
    <w:rsid w:val="002C72B3"/>
    <w:rsid w:val="002D07BF"/>
    <w:rsid w:val="002D12CB"/>
    <w:rsid w:val="002D14AB"/>
    <w:rsid w:val="002D328F"/>
    <w:rsid w:val="002D5122"/>
    <w:rsid w:val="002D5CA9"/>
    <w:rsid w:val="002D5DA9"/>
    <w:rsid w:val="002D6984"/>
    <w:rsid w:val="002D6BF6"/>
    <w:rsid w:val="002D7485"/>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4B7D"/>
    <w:rsid w:val="002F6672"/>
    <w:rsid w:val="002F76CD"/>
    <w:rsid w:val="00303DF2"/>
    <w:rsid w:val="00304FEB"/>
    <w:rsid w:val="003051D8"/>
    <w:rsid w:val="003061E3"/>
    <w:rsid w:val="00307DBE"/>
    <w:rsid w:val="003105D9"/>
    <w:rsid w:val="00310B4A"/>
    <w:rsid w:val="003128D5"/>
    <w:rsid w:val="00313B45"/>
    <w:rsid w:val="00313E32"/>
    <w:rsid w:val="00314704"/>
    <w:rsid w:val="00315C82"/>
    <w:rsid w:val="00320345"/>
    <w:rsid w:val="00320D37"/>
    <w:rsid w:val="00322A3E"/>
    <w:rsid w:val="003238C3"/>
    <w:rsid w:val="00323CDE"/>
    <w:rsid w:val="00324BCD"/>
    <w:rsid w:val="00324F30"/>
    <w:rsid w:val="00325023"/>
    <w:rsid w:val="00325FD8"/>
    <w:rsid w:val="003265B9"/>
    <w:rsid w:val="003265FC"/>
    <w:rsid w:val="0032665D"/>
    <w:rsid w:val="00327232"/>
    <w:rsid w:val="0032785D"/>
    <w:rsid w:val="0033072A"/>
    <w:rsid w:val="0033103B"/>
    <w:rsid w:val="00331182"/>
    <w:rsid w:val="00332AB2"/>
    <w:rsid w:val="003343F8"/>
    <w:rsid w:val="003368F0"/>
    <w:rsid w:val="0033777C"/>
    <w:rsid w:val="0033795C"/>
    <w:rsid w:val="0034018E"/>
    <w:rsid w:val="00340192"/>
    <w:rsid w:val="0034069A"/>
    <w:rsid w:val="0034093F"/>
    <w:rsid w:val="00340EE0"/>
    <w:rsid w:val="003412B1"/>
    <w:rsid w:val="003415B6"/>
    <w:rsid w:val="00341B71"/>
    <w:rsid w:val="00342CB9"/>
    <w:rsid w:val="00343032"/>
    <w:rsid w:val="00343628"/>
    <w:rsid w:val="00343A5B"/>
    <w:rsid w:val="00343C3E"/>
    <w:rsid w:val="00343FE5"/>
    <w:rsid w:val="00344933"/>
    <w:rsid w:val="00344F8C"/>
    <w:rsid w:val="00345AA4"/>
    <w:rsid w:val="0034712C"/>
    <w:rsid w:val="00347598"/>
    <w:rsid w:val="00347A51"/>
    <w:rsid w:val="003500DF"/>
    <w:rsid w:val="00351759"/>
    <w:rsid w:val="00351EEE"/>
    <w:rsid w:val="00352541"/>
    <w:rsid w:val="0035440D"/>
    <w:rsid w:val="00355527"/>
    <w:rsid w:val="0035658A"/>
    <w:rsid w:val="00360444"/>
    <w:rsid w:val="0036051A"/>
    <w:rsid w:val="00361200"/>
    <w:rsid w:val="00362847"/>
    <w:rsid w:val="003629E4"/>
    <w:rsid w:val="00364141"/>
    <w:rsid w:val="003648BA"/>
    <w:rsid w:val="003671ED"/>
    <w:rsid w:val="00367EF6"/>
    <w:rsid w:val="00370B8E"/>
    <w:rsid w:val="00370FE8"/>
    <w:rsid w:val="00371E69"/>
    <w:rsid w:val="00371E7E"/>
    <w:rsid w:val="00373F2A"/>
    <w:rsid w:val="003751AD"/>
    <w:rsid w:val="00376048"/>
    <w:rsid w:val="00376983"/>
    <w:rsid w:val="00376A71"/>
    <w:rsid w:val="00376CC6"/>
    <w:rsid w:val="003779A2"/>
    <w:rsid w:val="003800AF"/>
    <w:rsid w:val="0038139C"/>
    <w:rsid w:val="00381E84"/>
    <w:rsid w:val="003822D4"/>
    <w:rsid w:val="0038245E"/>
    <w:rsid w:val="00382798"/>
    <w:rsid w:val="00382EAE"/>
    <w:rsid w:val="00383CAA"/>
    <w:rsid w:val="003842E9"/>
    <w:rsid w:val="00384DBB"/>
    <w:rsid w:val="00385F66"/>
    <w:rsid w:val="00386157"/>
    <w:rsid w:val="003863AE"/>
    <w:rsid w:val="00386ADE"/>
    <w:rsid w:val="00386C8D"/>
    <w:rsid w:val="00387E76"/>
    <w:rsid w:val="00390CBA"/>
    <w:rsid w:val="003911FA"/>
    <w:rsid w:val="00391ADD"/>
    <w:rsid w:val="00391E14"/>
    <w:rsid w:val="0039298C"/>
    <w:rsid w:val="003959F6"/>
    <w:rsid w:val="003963D1"/>
    <w:rsid w:val="00396947"/>
    <w:rsid w:val="00397CF6"/>
    <w:rsid w:val="003A2584"/>
    <w:rsid w:val="003A4252"/>
    <w:rsid w:val="003A5367"/>
    <w:rsid w:val="003A54A7"/>
    <w:rsid w:val="003A625C"/>
    <w:rsid w:val="003A71A0"/>
    <w:rsid w:val="003A73C1"/>
    <w:rsid w:val="003A79B2"/>
    <w:rsid w:val="003B1783"/>
    <w:rsid w:val="003B2B65"/>
    <w:rsid w:val="003B2F16"/>
    <w:rsid w:val="003B3F08"/>
    <w:rsid w:val="003B47AE"/>
    <w:rsid w:val="003B4810"/>
    <w:rsid w:val="003B4C9B"/>
    <w:rsid w:val="003B6487"/>
    <w:rsid w:val="003B6C6A"/>
    <w:rsid w:val="003B791E"/>
    <w:rsid w:val="003B7AE5"/>
    <w:rsid w:val="003C0513"/>
    <w:rsid w:val="003C1F83"/>
    <w:rsid w:val="003C3C95"/>
    <w:rsid w:val="003C502C"/>
    <w:rsid w:val="003C609E"/>
    <w:rsid w:val="003C6275"/>
    <w:rsid w:val="003C6CE4"/>
    <w:rsid w:val="003D1078"/>
    <w:rsid w:val="003D129F"/>
    <w:rsid w:val="003D2477"/>
    <w:rsid w:val="003D30F4"/>
    <w:rsid w:val="003D4284"/>
    <w:rsid w:val="003D4382"/>
    <w:rsid w:val="003D4E23"/>
    <w:rsid w:val="003D584E"/>
    <w:rsid w:val="003D6109"/>
    <w:rsid w:val="003D6C15"/>
    <w:rsid w:val="003D7EBD"/>
    <w:rsid w:val="003E14BD"/>
    <w:rsid w:val="003E4181"/>
    <w:rsid w:val="003E4927"/>
    <w:rsid w:val="003E4D76"/>
    <w:rsid w:val="003E55B1"/>
    <w:rsid w:val="003E74B0"/>
    <w:rsid w:val="003E7DE1"/>
    <w:rsid w:val="003F004A"/>
    <w:rsid w:val="003F092F"/>
    <w:rsid w:val="003F1437"/>
    <w:rsid w:val="003F185C"/>
    <w:rsid w:val="003F1DD8"/>
    <w:rsid w:val="003F2479"/>
    <w:rsid w:val="003F292F"/>
    <w:rsid w:val="003F2A78"/>
    <w:rsid w:val="003F305B"/>
    <w:rsid w:val="003F3197"/>
    <w:rsid w:val="003F36A3"/>
    <w:rsid w:val="003F3A08"/>
    <w:rsid w:val="003F4916"/>
    <w:rsid w:val="003F6883"/>
    <w:rsid w:val="003F77F9"/>
    <w:rsid w:val="004004D5"/>
    <w:rsid w:val="00400AAE"/>
    <w:rsid w:val="004040D3"/>
    <w:rsid w:val="0040443F"/>
    <w:rsid w:val="004053E1"/>
    <w:rsid w:val="00405763"/>
    <w:rsid w:val="00406C25"/>
    <w:rsid w:val="00407F1C"/>
    <w:rsid w:val="00410058"/>
    <w:rsid w:val="00410873"/>
    <w:rsid w:val="00411E58"/>
    <w:rsid w:val="00412761"/>
    <w:rsid w:val="004130BD"/>
    <w:rsid w:val="0041365E"/>
    <w:rsid w:val="00413DFC"/>
    <w:rsid w:val="0041402E"/>
    <w:rsid w:val="00414DDA"/>
    <w:rsid w:val="00415F27"/>
    <w:rsid w:val="0041679E"/>
    <w:rsid w:val="00416A59"/>
    <w:rsid w:val="004171D3"/>
    <w:rsid w:val="00417CA8"/>
    <w:rsid w:val="0042021B"/>
    <w:rsid w:val="004202BA"/>
    <w:rsid w:val="0042190C"/>
    <w:rsid w:val="004230DE"/>
    <w:rsid w:val="00423B4A"/>
    <w:rsid w:val="00425359"/>
    <w:rsid w:val="00425856"/>
    <w:rsid w:val="004266B9"/>
    <w:rsid w:val="00427438"/>
    <w:rsid w:val="00427990"/>
    <w:rsid w:val="00430FD9"/>
    <w:rsid w:val="00430FDB"/>
    <w:rsid w:val="00431129"/>
    <w:rsid w:val="004313B1"/>
    <w:rsid w:val="004316D7"/>
    <w:rsid w:val="00431740"/>
    <w:rsid w:val="00431A21"/>
    <w:rsid w:val="00431C55"/>
    <w:rsid w:val="00431EDA"/>
    <w:rsid w:val="004320CF"/>
    <w:rsid w:val="0043231C"/>
    <w:rsid w:val="00432470"/>
    <w:rsid w:val="004331B0"/>
    <w:rsid w:val="004333D8"/>
    <w:rsid w:val="0043396E"/>
    <w:rsid w:val="00433A09"/>
    <w:rsid w:val="004340A2"/>
    <w:rsid w:val="00434F82"/>
    <w:rsid w:val="004350B5"/>
    <w:rsid w:val="00435447"/>
    <w:rsid w:val="00435ABC"/>
    <w:rsid w:val="004416FE"/>
    <w:rsid w:val="00441EA1"/>
    <w:rsid w:val="0044294C"/>
    <w:rsid w:val="00445798"/>
    <w:rsid w:val="0044636A"/>
    <w:rsid w:val="00446E40"/>
    <w:rsid w:val="0044725C"/>
    <w:rsid w:val="00447465"/>
    <w:rsid w:val="00447ED4"/>
    <w:rsid w:val="00451065"/>
    <w:rsid w:val="0045133B"/>
    <w:rsid w:val="00451EB8"/>
    <w:rsid w:val="004541BE"/>
    <w:rsid w:val="0045540E"/>
    <w:rsid w:val="00455CBE"/>
    <w:rsid w:val="00455EB7"/>
    <w:rsid w:val="00455FD5"/>
    <w:rsid w:val="00456403"/>
    <w:rsid w:val="00460E8A"/>
    <w:rsid w:val="004617D7"/>
    <w:rsid w:val="0046230A"/>
    <w:rsid w:val="00462707"/>
    <w:rsid w:val="00462C95"/>
    <w:rsid w:val="0046486A"/>
    <w:rsid w:val="00464E7E"/>
    <w:rsid w:val="0046697C"/>
    <w:rsid w:val="00466F3B"/>
    <w:rsid w:val="0046744C"/>
    <w:rsid w:val="00471443"/>
    <w:rsid w:val="00472103"/>
    <w:rsid w:val="00473128"/>
    <w:rsid w:val="0047505A"/>
    <w:rsid w:val="0047599B"/>
    <w:rsid w:val="00476C51"/>
    <w:rsid w:val="004773FC"/>
    <w:rsid w:val="0047776F"/>
    <w:rsid w:val="004801A1"/>
    <w:rsid w:val="00480328"/>
    <w:rsid w:val="00482163"/>
    <w:rsid w:val="00482660"/>
    <w:rsid w:val="004834FC"/>
    <w:rsid w:val="00483B15"/>
    <w:rsid w:val="00483CD9"/>
    <w:rsid w:val="00483FB9"/>
    <w:rsid w:val="004864E7"/>
    <w:rsid w:val="004865D4"/>
    <w:rsid w:val="004875F1"/>
    <w:rsid w:val="00491176"/>
    <w:rsid w:val="004919E4"/>
    <w:rsid w:val="00491F90"/>
    <w:rsid w:val="00492C93"/>
    <w:rsid w:val="00494AE7"/>
    <w:rsid w:val="00494E37"/>
    <w:rsid w:val="00495FC7"/>
    <w:rsid w:val="0049669A"/>
    <w:rsid w:val="004973EA"/>
    <w:rsid w:val="004A1B8F"/>
    <w:rsid w:val="004A1F0F"/>
    <w:rsid w:val="004A2C0B"/>
    <w:rsid w:val="004A3794"/>
    <w:rsid w:val="004A445D"/>
    <w:rsid w:val="004A57D7"/>
    <w:rsid w:val="004A6AA4"/>
    <w:rsid w:val="004A781C"/>
    <w:rsid w:val="004B05B0"/>
    <w:rsid w:val="004B0CAC"/>
    <w:rsid w:val="004B19B5"/>
    <w:rsid w:val="004B1D7D"/>
    <w:rsid w:val="004B2677"/>
    <w:rsid w:val="004B327B"/>
    <w:rsid w:val="004B460A"/>
    <w:rsid w:val="004B4F03"/>
    <w:rsid w:val="004B5048"/>
    <w:rsid w:val="004C0212"/>
    <w:rsid w:val="004C05F9"/>
    <w:rsid w:val="004C1573"/>
    <w:rsid w:val="004C4681"/>
    <w:rsid w:val="004C4F8F"/>
    <w:rsid w:val="004C60C9"/>
    <w:rsid w:val="004D067A"/>
    <w:rsid w:val="004D31CA"/>
    <w:rsid w:val="004D38D3"/>
    <w:rsid w:val="004D3FC4"/>
    <w:rsid w:val="004D715C"/>
    <w:rsid w:val="004D7D43"/>
    <w:rsid w:val="004E0194"/>
    <w:rsid w:val="004E1325"/>
    <w:rsid w:val="004E1905"/>
    <w:rsid w:val="004E1E6B"/>
    <w:rsid w:val="004E2308"/>
    <w:rsid w:val="004E2A2E"/>
    <w:rsid w:val="004E378F"/>
    <w:rsid w:val="004E3BF3"/>
    <w:rsid w:val="004E484B"/>
    <w:rsid w:val="004E4D66"/>
    <w:rsid w:val="004E62F4"/>
    <w:rsid w:val="004F0A3B"/>
    <w:rsid w:val="004F1294"/>
    <w:rsid w:val="004F1A89"/>
    <w:rsid w:val="004F2445"/>
    <w:rsid w:val="004F45CB"/>
    <w:rsid w:val="004F56C3"/>
    <w:rsid w:val="004F5DF9"/>
    <w:rsid w:val="004F66B4"/>
    <w:rsid w:val="004F6C68"/>
    <w:rsid w:val="004F75BD"/>
    <w:rsid w:val="004F78C6"/>
    <w:rsid w:val="005009C7"/>
    <w:rsid w:val="00501790"/>
    <w:rsid w:val="0050224C"/>
    <w:rsid w:val="0050340D"/>
    <w:rsid w:val="005037A6"/>
    <w:rsid w:val="00504A3A"/>
    <w:rsid w:val="0050771E"/>
    <w:rsid w:val="005077D1"/>
    <w:rsid w:val="005104ED"/>
    <w:rsid w:val="00510960"/>
    <w:rsid w:val="00510A57"/>
    <w:rsid w:val="00512335"/>
    <w:rsid w:val="005128F7"/>
    <w:rsid w:val="00512A0F"/>
    <w:rsid w:val="00512D53"/>
    <w:rsid w:val="00512F24"/>
    <w:rsid w:val="0051368C"/>
    <w:rsid w:val="00513BAC"/>
    <w:rsid w:val="00513F10"/>
    <w:rsid w:val="00514883"/>
    <w:rsid w:val="00514D9C"/>
    <w:rsid w:val="0051571F"/>
    <w:rsid w:val="00515BBC"/>
    <w:rsid w:val="005164CD"/>
    <w:rsid w:val="00516B66"/>
    <w:rsid w:val="00516B96"/>
    <w:rsid w:val="00517BBC"/>
    <w:rsid w:val="00517D94"/>
    <w:rsid w:val="005201AC"/>
    <w:rsid w:val="005201CD"/>
    <w:rsid w:val="00520AAA"/>
    <w:rsid w:val="00521DA7"/>
    <w:rsid w:val="00521DFE"/>
    <w:rsid w:val="00522040"/>
    <w:rsid w:val="005242A0"/>
    <w:rsid w:val="005244A0"/>
    <w:rsid w:val="00524710"/>
    <w:rsid w:val="0052627D"/>
    <w:rsid w:val="005268EB"/>
    <w:rsid w:val="005273E0"/>
    <w:rsid w:val="00527D57"/>
    <w:rsid w:val="0053119E"/>
    <w:rsid w:val="0053132E"/>
    <w:rsid w:val="00531419"/>
    <w:rsid w:val="00532126"/>
    <w:rsid w:val="00532A04"/>
    <w:rsid w:val="00533264"/>
    <w:rsid w:val="00534A76"/>
    <w:rsid w:val="00535A68"/>
    <w:rsid w:val="00537454"/>
    <w:rsid w:val="0054016D"/>
    <w:rsid w:val="005402A3"/>
    <w:rsid w:val="0054077F"/>
    <w:rsid w:val="00541ABD"/>
    <w:rsid w:val="00541DB9"/>
    <w:rsid w:val="00547CFD"/>
    <w:rsid w:val="005504D9"/>
    <w:rsid w:val="00550D21"/>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1EC"/>
    <w:rsid w:val="00564913"/>
    <w:rsid w:val="00564978"/>
    <w:rsid w:val="00564D68"/>
    <w:rsid w:val="005663B1"/>
    <w:rsid w:val="005663FC"/>
    <w:rsid w:val="00566817"/>
    <w:rsid w:val="00566AC0"/>
    <w:rsid w:val="00566D73"/>
    <w:rsid w:val="00567C15"/>
    <w:rsid w:val="00570B5A"/>
    <w:rsid w:val="00570D72"/>
    <w:rsid w:val="0057249A"/>
    <w:rsid w:val="00572663"/>
    <w:rsid w:val="00573BD8"/>
    <w:rsid w:val="00573CFE"/>
    <w:rsid w:val="00576F0A"/>
    <w:rsid w:val="005800D8"/>
    <w:rsid w:val="00581492"/>
    <w:rsid w:val="00582CB1"/>
    <w:rsid w:val="005846C9"/>
    <w:rsid w:val="0058689E"/>
    <w:rsid w:val="005873FC"/>
    <w:rsid w:val="00587EA7"/>
    <w:rsid w:val="00590EAF"/>
    <w:rsid w:val="005921E2"/>
    <w:rsid w:val="00593686"/>
    <w:rsid w:val="0059549E"/>
    <w:rsid w:val="00595D12"/>
    <w:rsid w:val="00595DA6"/>
    <w:rsid w:val="00596837"/>
    <w:rsid w:val="00597AC2"/>
    <w:rsid w:val="00597CA8"/>
    <w:rsid w:val="005A0202"/>
    <w:rsid w:val="005A23FB"/>
    <w:rsid w:val="005A26D7"/>
    <w:rsid w:val="005A29E3"/>
    <w:rsid w:val="005A3B20"/>
    <w:rsid w:val="005A445B"/>
    <w:rsid w:val="005A507E"/>
    <w:rsid w:val="005A5A4F"/>
    <w:rsid w:val="005A5C12"/>
    <w:rsid w:val="005A640F"/>
    <w:rsid w:val="005A65CD"/>
    <w:rsid w:val="005A6A91"/>
    <w:rsid w:val="005A750C"/>
    <w:rsid w:val="005A7C6F"/>
    <w:rsid w:val="005B0066"/>
    <w:rsid w:val="005B018E"/>
    <w:rsid w:val="005B0605"/>
    <w:rsid w:val="005B07CB"/>
    <w:rsid w:val="005B3094"/>
    <w:rsid w:val="005B41F1"/>
    <w:rsid w:val="005B48F0"/>
    <w:rsid w:val="005B4D36"/>
    <w:rsid w:val="005B5D6A"/>
    <w:rsid w:val="005B5EAD"/>
    <w:rsid w:val="005B66AC"/>
    <w:rsid w:val="005B785F"/>
    <w:rsid w:val="005C0A2B"/>
    <w:rsid w:val="005C1F19"/>
    <w:rsid w:val="005C30B2"/>
    <w:rsid w:val="005C3522"/>
    <w:rsid w:val="005C3930"/>
    <w:rsid w:val="005C39B7"/>
    <w:rsid w:val="005C3E02"/>
    <w:rsid w:val="005C3EAA"/>
    <w:rsid w:val="005C4633"/>
    <w:rsid w:val="005C5CE4"/>
    <w:rsid w:val="005C76D8"/>
    <w:rsid w:val="005C7D37"/>
    <w:rsid w:val="005D00C2"/>
    <w:rsid w:val="005D4449"/>
    <w:rsid w:val="005D674F"/>
    <w:rsid w:val="005D71B0"/>
    <w:rsid w:val="005E1321"/>
    <w:rsid w:val="005E2C40"/>
    <w:rsid w:val="005E2DD4"/>
    <w:rsid w:val="005E4DA7"/>
    <w:rsid w:val="005E56FC"/>
    <w:rsid w:val="005E587B"/>
    <w:rsid w:val="005E60E9"/>
    <w:rsid w:val="005E6642"/>
    <w:rsid w:val="005E6C5D"/>
    <w:rsid w:val="005E6D43"/>
    <w:rsid w:val="005E75AD"/>
    <w:rsid w:val="005F1E6F"/>
    <w:rsid w:val="005F2EC9"/>
    <w:rsid w:val="005F333B"/>
    <w:rsid w:val="005F36C0"/>
    <w:rsid w:val="005F393B"/>
    <w:rsid w:val="005F4C85"/>
    <w:rsid w:val="005F51F9"/>
    <w:rsid w:val="005F6AE0"/>
    <w:rsid w:val="005F6F64"/>
    <w:rsid w:val="005F7566"/>
    <w:rsid w:val="005F76E7"/>
    <w:rsid w:val="005F7AE3"/>
    <w:rsid w:val="005F7B0A"/>
    <w:rsid w:val="00600C49"/>
    <w:rsid w:val="00602C4D"/>
    <w:rsid w:val="0060327F"/>
    <w:rsid w:val="006039C1"/>
    <w:rsid w:val="00604BA5"/>
    <w:rsid w:val="00604FCF"/>
    <w:rsid w:val="00605C11"/>
    <w:rsid w:val="00605CEF"/>
    <w:rsid w:val="00606440"/>
    <w:rsid w:val="00606D0A"/>
    <w:rsid w:val="006078C2"/>
    <w:rsid w:val="00607EFD"/>
    <w:rsid w:val="00611810"/>
    <w:rsid w:val="00612028"/>
    <w:rsid w:val="006130F5"/>
    <w:rsid w:val="00613538"/>
    <w:rsid w:val="0061387E"/>
    <w:rsid w:val="00614AA6"/>
    <w:rsid w:val="00614B9F"/>
    <w:rsid w:val="00615A36"/>
    <w:rsid w:val="0061612B"/>
    <w:rsid w:val="006171A9"/>
    <w:rsid w:val="0062051A"/>
    <w:rsid w:val="00623436"/>
    <w:rsid w:val="006243BF"/>
    <w:rsid w:val="00625D3B"/>
    <w:rsid w:val="00626502"/>
    <w:rsid w:val="00626EDF"/>
    <w:rsid w:val="00627C2F"/>
    <w:rsid w:val="00630464"/>
    <w:rsid w:val="006308D2"/>
    <w:rsid w:val="0063257C"/>
    <w:rsid w:val="00635B69"/>
    <w:rsid w:val="006372FC"/>
    <w:rsid w:val="00640F39"/>
    <w:rsid w:val="0064233A"/>
    <w:rsid w:val="006431A0"/>
    <w:rsid w:val="00643809"/>
    <w:rsid w:val="00644475"/>
    <w:rsid w:val="00646D07"/>
    <w:rsid w:val="006474CB"/>
    <w:rsid w:val="006477A7"/>
    <w:rsid w:val="00647C0B"/>
    <w:rsid w:val="0065019F"/>
    <w:rsid w:val="00651A2B"/>
    <w:rsid w:val="006520E2"/>
    <w:rsid w:val="00652486"/>
    <w:rsid w:val="00652B5F"/>
    <w:rsid w:val="006536A3"/>
    <w:rsid w:val="006549BF"/>
    <w:rsid w:val="00655AAF"/>
    <w:rsid w:val="00656A30"/>
    <w:rsid w:val="006571F3"/>
    <w:rsid w:val="0066135B"/>
    <w:rsid w:val="0066167A"/>
    <w:rsid w:val="00661946"/>
    <w:rsid w:val="00663029"/>
    <w:rsid w:val="00666139"/>
    <w:rsid w:val="00666668"/>
    <w:rsid w:val="006673E7"/>
    <w:rsid w:val="00667664"/>
    <w:rsid w:val="00667C76"/>
    <w:rsid w:val="00670095"/>
    <w:rsid w:val="006714A1"/>
    <w:rsid w:val="00671932"/>
    <w:rsid w:val="00672293"/>
    <w:rsid w:val="00672551"/>
    <w:rsid w:val="006735EB"/>
    <w:rsid w:val="00673CF2"/>
    <w:rsid w:val="00674964"/>
    <w:rsid w:val="0067575F"/>
    <w:rsid w:val="00675EF4"/>
    <w:rsid w:val="006765C3"/>
    <w:rsid w:val="00677831"/>
    <w:rsid w:val="006779CB"/>
    <w:rsid w:val="006800B9"/>
    <w:rsid w:val="006809FC"/>
    <w:rsid w:val="00680B7E"/>
    <w:rsid w:val="00683B94"/>
    <w:rsid w:val="00683DD4"/>
    <w:rsid w:val="006858DA"/>
    <w:rsid w:val="00686692"/>
    <w:rsid w:val="006876DE"/>
    <w:rsid w:val="0068776E"/>
    <w:rsid w:val="00687F5C"/>
    <w:rsid w:val="00692791"/>
    <w:rsid w:val="00693033"/>
    <w:rsid w:val="00693321"/>
    <w:rsid w:val="00693C02"/>
    <w:rsid w:val="00694893"/>
    <w:rsid w:val="00694DD9"/>
    <w:rsid w:val="00695B86"/>
    <w:rsid w:val="006963D2"/>
    <w:rsid w:val="00697671"/>
    <w:rsid w:val="006A0367"/>
    <w:rsid w:val="006A0DCA"/>
    <w:rsid w:val="006A12B1"/>
    <w:rsid w:val="006A35E0"/>
    <w:rsid w:val="006A5F42"/>
    <w:rsid w:val="006A6103"/>
    <w:rsid w:val="006A6690"/>
    <w:rsid w:val="006A6B84"/>
    <w:rsid w:val="006B10ED"/>
    <w:rsid w:val="006B11A9"/>
    <w:rsid w:val="006B156A"/>
    <w:rsid w:val="006B194C"/>
    <w:rsid w:val="006B41BC"/>
    <w:rsid w:val="006B51B2"/>
    <w:rsid w:val="006C0D78"/>
    <w:rsid w:val="006C17A0"/>
    <w:rsid w:val="006C2B32"/>
    <w:rsid w:val="006C2CC5"/>
    <w:rsid w:val="006C4560"/>
    <w:rsid w:val="006C4AAD"/>
    <w:rsid w:val="006C5AAA"/>
    <w:rsid w:val="006C6409"/>
    <w:rsid w:val="006C7300"/>
    <w:rsid w:val="006D04BE"/>
    <w:rsid w:val="006D09D9"/>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5E7A"/>
    <w:rsid w:val="006E6236"/>
    <w:rsid w:val="006E6E9C"/>
    <w:rsid w:val="006E721C"/>
    <w:rsid w:val="006E7556"/>
    <w:rsid w:val="006E786D"/>
    <w:rsid w:val="006F0676"/>
    <w:rsid w:val="006F2353"/>
    <w:rsid w:val="006F2599"/>
    <w:rsid w:val="006F2A89"/>
    <w:rsid w:val="006F30B3"/>
    <w:rsid w:val="006F313E"/>
    <w:rsid w:val="006F3EE2"/>
    <w:rsid w:val="006F4642"/>
    <w:rsid w:val="006F55FD"/>
    <w:rsid w:val="006F5EB6"/>
    <w:rsid w:val="00700CBD"/>
    <w:rsid w:val="00702245"/>
    <w:rsid w:val="007028C7"/>
    <w:rsid w:val="00704462"/>
    <w:rsid w:val="007045C0"/>
    <w:rsid w:val="007049A5"/>
    <w:rsid w:val="007055DF"/>
    <w:rsid w:val="00707A9A"/>
    <w:rsid w:val="00710C7E"/>
    <w:rsid w:val="00710F3D"/>
    <w:rsid w:val="00711D81"/>
    <w:rsid w:val="0071215E"/>
    <w:rsid w:val="00712232"/>
    <w:rsid w:val="0071275F"/>
    <w:rsid w:val="007137C1"/>
    <w:rsid w:val="007145B4"/>
    <w:rsid w:val="007164C4"/>
    <w:rsid w:val="00716ABD"/>
    <w:rsid w:val="00717BB5"/>
    <w:rsid w:val="00720C92"/>
    <w:rsid w:val="00722334"/>
    <w:rsid w:val="00722438"/>
    <w:rsid w:val="00726F6F"/>
    <w:rsid w:val="0072717B"/>
    <w:rsid w:val="007305DF"/>
    <w:rsid w:val="00730973"/>
    <w:rsid w:val="007321C2"/>
    <w:rsid w:val="007332D0"/>
    <w:rsid w:val="00733DE0"/>
    <w:rsid w:val="007357C5"/>
    <w:rsid w:val="00735A52"/>
    <w:rsid w:val="007366D4"/>
    <w:rsid w:val="0074032D"/>
    <w:rsid w:val="007405A7"/>
    <w:rsid w:val="007406BC"/>
    <w:rsid w:val="007406E4"/>
    <w:rsid w:val="0074075A"/>
    <w:rsid w:val="00740D25"/>
    <w:rsid w:val="00741328"/>
    <w:rsid w:val="007417B1"/>
    <w:rsid w:val="00742564"/>
    <w:rsid w:val="00746073"/>
    <w:rsid w:val="00747434"/>
    <w:rsid w:val="00747878"/>
    <w:rsid w:val="00747968"/>
    <w:rsid w:val="00747CCD"/>
    <w:rsid w:val="00747D2C"/>
    <w:rsid w:val="007509BA"/>
    <w:rsid w:val="007519D5"/>
    <w:rsid w:val="00751B8D"/>
    <w:rsid w:val="00754D4E"/>
    <w:rsid w:val="00755697"/>
    <w:rsid w:val="0075654A"/>
    <w:rsid w:val="00756E98"/>
    <w:rsid w:val="00756F76"/>
    <w:rsid w:val="00761AF2"/>
    <w:rsid w:val="00764099"/>
    <w:rsid w:val="00764693"/>
    <w:rsid w:val="00766275"/>
    <w:rsid w:val="0076696B"/>
    <w:rsid w:val="007679B9"/>
    <w:rsid w:val="00770415"/>
    <w:rsid w:val="00771CDB"/>
    <w:rsid w:val="007725B4"/>
    <w:rsid w:val="00772A11"/>
    <w:rsid w:val="00773785"/>
    <w:rsid w:val="0077505F"/>
    <w:rsid w:val="00775259"/>
    <w:rsid w:val="00776216"/>
    <w:rsid w:val="007763D6"/>
    <w:rsid w:val="00776572"/>
    <w:rsid w:val="0077738D"/>
    <w:rsid w:val="007774C2"/>
    <w:rsid w:val="00777ADF"/>
    <w:rsid w:val="007807DE"/>
    <w:rsid w:val="007873B3"/>
    <w:rsid w:val="00787D28"/>
    <w:rsid w:val="0079000C"/>
    <w:rsid w:val="007908F3"/>
    <w:rsid w:val="00790B3E"/>
    <w:rsid w:val="00790D93"/>
    <w:rsid w:val="007913B5"/>
    <w:rsid w:val="00791732"/>
    <w:rsid w:val="00791CD7"/>
    <w:rsid w:val="00791F2C"/>
    <w:rsid w:val="00792C91"/>
    <w:rsid w:val="00792D22"/>
    <w:rsid w:val="0079368B"/>
    <w:rsid w:val="0079430D"/>
    <w:rsid w:val="0079486F"/>
    <w:rsid w:val="007953B9"/>
    <w:rsid w:val="0079754C"/>
    <w:rsid w:val="007A1362"/>
    <w:rsid w:val="007A1395"/>
    <w:rsid w:val="007A22E9"/>
    <w:rsid w:val="007A24EB"/>
    <w:rsid w:val="007A282D"/>
    <w:rsid w:val="007A2CD1"/>
    <w:rsid w:val="007A3730"/>
    <w:rsid w:val="007A3B34"/>
    <w:rsid w:val="007A4F2F"/>
    <w:rsid w:val="007A6B97"/>
    <w:rsid w:val="007A7CE5"/>
    <w:rsid w:val="007B19CE"/>
    <w:rsid w:val="007B1E12"/>
    <w:rsid w:val="007B2159"/>
    <w:rsid w:val="007B3771"/>
    <w:rsid w:val="007B547C"/>
    <w:rsid w:val="007B5858"/>
    <w:rsid w:val="007B63FB"/>
    <w:rsid w:val="007B714C"/>
    <w:rsid w:val="007B7A0C"/>
    <w:rsid w:val="007B7C23"/>
    <w:rsid w:val="007B7FFE"/>
    <w:rsid w:val="007C0255"/>
    <w:rsid w:val="007C052A"/>
    <w:rsid w:val="007C06BE"/>
    <w:rsid w:val="007C09C8"/>
    <w:rsid w:val="007C0C22"/>
    <w:rsid w:val="007C13ED"/>
    <w:rsid w:val="007C1651"/>
    <w:rsid w:val="007C19EA"/>
    <w:rsid w:val="007C1C37"/>
    <w:rsid w:val="007C22AA"/>
    <w:rsid w:val="007C22CA"/>
    <w:rsid w:val="007C2707"/>
    <w:rsid w:val="007C300D"/>
    <w:rsid w:val="007C43C0"/>
    <w:rsid w:val="007C5BCA"/>
    <w:rsid w:val="007C6623"/>
    <w:rsid w:val="007C665C"/>
    <w:rsid w:val="007C6775"/>
    <w:rsid w:val="007D0D04"/>
    <w:rsid w:val="007D34D9"/>
    <w:rsid w:val="007D3572"/>
    <w:rsid w:val="007D3FCB"/>
    <w:rsid w:val="007D44A7"/>
    <w:rsid w:val="007D501A"/>
    <w:rsid w:val="007D5105"/>
    <w:rsid w:val="007E103C"/>
    <w:rsid w:val="007E1DD3"/>
    <w:rsid w:val="007E300C"/>
    <w:rsid w:val="007E3133"/>
    <w:rsid w:val="007E3995"/>
    <w:rsid w:val="007E39F0"/>
    <w:rsid w:val="007E3F65"/>
    <w:rsid w:val="007E4003"/>
    <w:rsid w:val="007E50D9"/>
    <w:rsid w:val="007E5253"/>
    <w:rsid w:val="007E57A5"/>
    <w:rsid w:val="007E5CB8"/>
    <w:rsid w:val="007E5F79"/>
    <w:rsid w:val="007E61F7"/>
    <w:rsid w:val="007E650F"/>
    <w:rsid w:val="007E68F6"/>
    <w:rsid w:val="007E6B0B"/>
    <w:rsid w:val="007E6EF9"/>
    <w:rsid w:val="007F0511"/>
    <w:rsid w:val="007F2093"/>
    <w:rsid w:val="007F28FC"/>
    <w:rsid w:val="007F2AE5"/>
    <w:rsid w:val="007F3058"/>
    <w:rsid w:val="007F370B"/>
    <w:rsid w:val="007F52E1"/>
    <w:rsid w:val="007F52F3"/>
    <w:rsid w:val="007F5B27"/>
    <w:rsid w:val="007F5CD7"/>
    <w:rsid w:val="007F617E"/>
    <w:rsid w:val="007F6AB0"/>
    <w:rsid w:val="007F77AD"/>
    <w:rsid w:val="007F7A97"/>
    <w:rsid w:val="00802670"/>
    <w:rsid w:val="00803615"/>
    <w:rsid w:val="00803805"/>
    <w:rsid w:val="00803F6B"/>
    <w:rsid w:val="00804C68"/>
    <w:rsid w:val="00805337"/>
    <w:rsid w:val="0080538E"/>
    <w:rsid w:val="0080582D"/>
    <w:rsid w:val="008059CD"/>
    <w:rsid w:val="0080756C"/>
    <w:rsid w:val="00807FAE"/>
    <w:rsid w:val="0081409A"/>
    <w:rsid w:val="0081435A"/>
    <w:rsid w:val="008152DB"/>
    <w:rsid w:val="00815792"/>
    <w:rsid w:val="0081614E"/>
    <w:rsid w:val="00817A7C"/>
    <w:rsid w:val="008203A8"/>
    <w:rsid w:val="00824831"/>
    <w:rsid w:val="00824A8F"/>
    <w:rsid w:val="00824BE5"/>
    <w:rsid w:val="008251AB"/>
    <w:rsid w:val="00825ABA"/>
    <w:rsid w:val="00831204"/>
    <w:rsid w:val="00831208"/>
    <w:rsid w:val="00831253"/>
    <w:rsid w:val="0083467E"/>
    <w:rsid w:val="008347D5"/>
    <w:rsid w:val="00835378"/>
    <w:rsid w:val="00835A02"/>
    <w:rsid w:val="00836387"/>
    <w:rsid w:val="008373EA"/>
    <w:rsid w:val="00837428"/>
    <w:rsid w:val="0083765D"/>
    <w:rsid w:val="0083796E"/>
    <w:rsid w:val="00840BF1"/>
    <w:rsid w:val="00841859"/>
    <w:rsid w:val="00841B64"/>
    <w:rsid w:val="00841E59"/>
    <w:rsid w:val="008429CF"/>
    <w:rsid w:val="0084398C"/>
    <w:rsid w:val="0084405B"/>
    <w:rsid w:val="008443C4"/>
    <w:rsid w:val="008446E2"/>
    <w:rsid w:val="00844CEC"/>
    <w:rsid w:val="008453D5"/>
    <w:rsid w:val="00845630"/>
    <w:rsid w:val="00846A9D"/>
    <w:rsid w:val="0084708B"/>
    <w:rsid w:val="008478E0"/>
    <w:rsid w:val="00847E19"/>
    <w:rsid w:val="00847FAE"/>
    <w:rsid w:val="00850BF1"/>
    <w:rsid w:val="00850CD3"/>
    <w:rsid w:val="0085112C"/>
    <w:rsid w:val="0085183E"/>
    <w:rsid w:val="00852DC7"/>
    <w:rsid w:val="00853766"/>
    <w:rsid w:val="0085376C"/>
    <w:rsid w:val="00856B1B"/>
    <w:rsid w:val="00856D32"/>
    <w:rsid w:val="00857D01"/>
    <w:rsid w:val="00857D58"/>
    <w:rsid w:val="008601A9"/>
    <w:rsid w:val="0086057A"/>
    <w:rsid w:val="00860C62"/>
    <w:rsid w:val="00861D6A"/>
    <w:rsid w:val="00862ACD"/>
    <w:rsid w:val="00863BEC"/>
    <w:rsid w:val="0086517F"/>
    <w:rsid w:val="008656F3"/>
    <w:rsid w:val="00865B0D"/>
    <w:rsid w:val="00870D50"/>
    <w:rsid w:val="00871B33"/>
    <w:rsid w:val="00871F41"/>
    <w:rsid w:val="00872949"/>
    <w:rsid w:val="008730BB"/>
    <w:rsid w:val="00873998"/>
    <w:rsid w:val="008748E2"/>
    <w:rsid w:val="008753F7"/>
    <w:rsid w:val="00877391"/>
    <w:rsid w:val="00877B4E"/>
    <w:rsid w:val="008825CA"/>
    <w:rsid w:val="00882A76"/>
    <w:rsid w:val="00883C32"/>
    <w:rsid w:val="0088474D"/>
    <w:rsid w:val="00885CDD"/>
    <w:rsid w:val="008867B8"/>
    <w:rsid w:val="00886A5F"/>
    <w:rsid w:val="008874C6"/>
    <w:rsid w:val="00887874"/>
    <w:rsid w:val="00887E41"/>
    <w:rsid w:val="008917EF"/>
    <w:rsid w:val="00892D75"/>
    <w:rsid w:val="00893031"/>
    <w:rsid w:val="008941DB"/>
    <w:rsid w:val="00895940"/>
    <w:rsid w:val="00895E39"/>
    <w:rsid w:val="008A0E9B"/>
    <w:rsid w:val="008A145C"/>
    <w:rsid w:val="008A16EA"/>
    <w:rsid w:val="008A2C5D"/>
    <w:rsid w:val="008A5209"/>
    <w:rsid w:val="008A59F6"/>
    <w:rsid w:val="008A5DDC"/>
    <w:rsid w:val="008A5FC8"/>
    <w:rsid w:val="008A69F0"/>
    <w:rsid w:val="008B089C"/>
    <w:rsid w:val="008B08EE"/>
    <w:rsid w:val="008B2929"/>
    <w:rsid w:val="008B31F9"/>
    <w:rsid w:val="008B3857"/>
    <w:rsid w:val="008B428B"/>
    <w:rsid w:val="008B47F3"/>
    <w:rsid w:val="008B597C"/>
    <w:rsid w:val="008B5B36"/>
    <w:rsid w:val="008B5F35"/>
    <w:rsid w:val="008B6162"/>
    <w:rsid w:val="008B706F"/>
    <w:rsid w:val="008B7275"/>
    <w:rsid w:val="008B742C"/>
    <w:rsid w:val="008B7732"/>
    <w:rsid w:val="008C04DF"/>
    <w:rsid w:val="008C082D"/>
    <w:rsid w:val="008C083E"/>
    <w:rsid w:val="008C1041"/>
    <w:rsid w:val="008C1880"/>
    <w:rsid w:val="008C1971"/>
    <w:rsid w:val="008C2AD0"/>
    <w:rsid w:val="008C34E9"/>
    <w:rsid w:val="008C4467"/>
    <w:rsid w:val="008C4B80"/>
    <w:rsid w:val="008C5036"/>
    <w:rsid w:val="008C6874"/>
    <w:rsid w:val="008D0720"/>
    <w:rsid w:val="008D129D"/>
    <w:rsid w:val="008D2AC6"/>
    <w:rsid w:val="008D2CA5"/>
    <w:rsid w:val="008D2CAF"/>
    <w:rsid w:val="008D3871"/>
    <w:rsid w:val="008D3ACE"/>
    <w:rsid w:val="008D47A2"/>
    <w:rsid w:val="008D51CC"/>
    <w:rsid w:val="008D648F"/>
    <w:rsid w:val="008E0CD1"/>
    <w:rsid w:val="008E1CB2"/>
    <w:rsid w:val="008E1DBE"/>
    <w:rsid w:val="008E3109"/>
    <w:rsid w:val="008E4F95"/>
    <w:rsid w:val="008E5366"/>
    <w:rsid w:val="008E76D2"/>
    <w:rsid w:val="008E78DA"/>
    <w:rsid w:val="008F03B8"/>
    <w:rsid w:val="008F1FC1"/>
    <w:rsid w:val="008F2238"/>
    <w:rsid w:val="008F35DC"/>
    <w:rsid w:val="008F4D52"/>
    <w:rsid w:val="008F4E41"/>
    <w:rsid w:val="008F5276"/>
    <w:rsid w:val="008F58B6"/>
    <w:rsid w:val="008F7A66"/>
    <w:rsid w:val="009015BF"/>
    <w:rsid w:val="0090259E"/>
    <w:rsid w:val="00902CB1"/>
    <w:rsid w:val="00902EAD"/>
    <w:rsid w:val="0090408D"/>
    <w:rsid w:val="00904541"/>
    <w:rsid w:val="00904C80"/>
    <w:rsid w:val="00904E6B"/>
    <w:rsid w:val="009053A3"/>
    <w:rsid w:val="00905E74"/>
    <w:rsid w:val="00906EBC"/>
    <w:rsid w:val="00906EEC"/>
    <w:rsid w:val="009074B2"/>
    <w:rsid w:val="0091019C"/>
    <w:rsid w:val="009108AA"/>
    <w:rsid w:val="00910AE9"/>
    <w:rsid w:val="00910B51"/>
    <w:rsid w:val="009114AC"/>
    <w:rsid w:val="00911BC2"/>
    <w:rsid w:val="009120F5"/>
    <w:rsid w:val="009137D1"/>
    <w:rsid w:val="0091387C"/>
    <w:rsid w:val="00913F33"/>
    <w:rsid w:val="00914204"/>
    <w:rsid w:val="00914392"/>
    <w:rsid w:val="009143B2"/>
    <w:rsid w:val="00915A94"/>
    <w:rsid w:val="00915C7E"/>
    <w:rsid w:val="009162A1"/>
    <w:rsid w:val="009163C6"/>
    <w:rsid w:val="0091658E"/>
    <w:rsid w:val="00917E5C"/>
    <w:rsid w:val="009206C0"/>
    <w:rsid w:val="00922606"/>
    <w:rsid w:val="00922D31"/>
    <w:rsid w:val="0092559F"/>
    <w:rsid w:val="0092607C"/>
    <w:rsid w:val="00926406"/>
    <w:rsid w:val="009266FF"/>
    <w:rsid w:val="00930F94"/>
    <w:rsid w:val="00931141"/>
    <w:rsid w:val="00931586"/>
    <w:rsid w:val="00931C86"/>
    <w:rsid w:val="00935665"/>
    <w:rsid w:val="00935B30"/>
    <w:rsid w:val="00936A4E"/>
    <w:rsid w:val="00936E77"/>
    <w:rsid w:val="00937965"/>
    <w:rsid w:val="00940C55"/>
    <w:rsid w:val="00941070"/>
    <w:rsid w:val="009410EB"/>
    <w:rsid w:val="00941580"/>
    <w:rsid w:val="009423C2"/>
    <w:rsid w:val="00944E0C"/>
    <w:rsid w:val="00945CE8"/>
    <w:rsid w:val="00946D8B"/>
    <w:rsid w:val="00946DD8"/>
    <w:rsid w:val="00950D81"/>
    <w:rsid w:val="00951339"/>
    <w:rsid w:val="00952A05"/>
    <w:rsid w:val="00953F02"/>
    <w:rsid w:val="009542AB"/>
    <w:rsid w:val="009543EB"/>
    <w:rsid w:val="00954978"/>
    <w:rsid w:val="00954B1B"/>
    <w:rsid w:val="009600D7"/>
    <w:rsid w:val="00960AFA"/>
    <w:rsid w:val="00960D9B"/>
    <w:rsid w:val="009620E6"/>
    <w:rsid w:val="009623AB"/>
    <w:rsid w:val="00962C15"/>
    <w:rsid w:val="009631C3"/>
    <w:rsid w:val="00964299"/>
    <w:rsid w:val="00965000"/>
    <w:rsid w:val="00967268"/>
    <w:rsid w:val="00967ED7"/>
    <w:rsid w:val="00970A6B"/>
    <w:rsid w:val="00971171"/>
    <w:rsid w:val="009713C6"/>
    <w:rsid w:val="00971D9B"/>
    <w:rsid w:val="009731EC"/>
    <w:rsid w:val="009732E9"/>
    <w:rsid w:val="009737D9"/>
    <w:rsid w:val="00974C83"/>
    <w:rsid w:val="00974D44"/>
    <w:rsid w:val="00975953"/>
    <w:rsid w:val="0097635E"/>
    <w:rsid w:val="009763C4"/>
    <w:rsid w:val="00976E14"/>
    <w:rsid w:val="00977F10"/>
    <w:rsid w:val="009803F1"/>
    <w:rsid w:val="00980CE2"/>
    <w:rsid w:val="009813C6"/>
    <w:rsid w:val="009828C6"/>
    <w:rsid w:val="00982964"/>
    <w:rsid w:val="009835F1"/>
    <w:rsid w:val="009844F7"/>
    <w:rsid w:val="00984753"/>
    <w:rsid w:val="00984AA1"/>
    <w:rsid w:val="00984D72"/>
    <w:rsid w:val="00985462"/>
    <w:rsid w:val="009861AC"/>
    <w:rsid w:val="0099079E"/>
    <w:rsid w:val="00990FFB"/>
    <w:rsid w:val="0099189A"/>
    <w:rsid w:val="009919C7"/>
    <w:rsid w:val="00992870"/>
    <w:rsid w:val="00993AB6"/>
    <w:rsid w:val="00993DDC"/>
    <w:rsid w:val="00994079"/>
    <w:rsid w:val="00994F9F"/>
    <w:rsid w:val="00995FFD"/>
    <w:rsid w:val="0099761F"/>
    <w:rsid w:val="009978D6"/>
    <w:rsid w:val="00997F4B"/>
    <w:rsid w:val="009A244C"/>
    <w:rsid w:val="009A2BBB"/>
    <w:rsid w:val="009A3612"/>
    <w:rsid w:val="009A38BB"/>
    <w:rsid w:val="009A3F89"/>
    <w:rsid w:val="009A4059"/>
    <w:rsid w:val="009A44C8"/>
    <w:rsid w:val="009A45B0"/>
    <w:rsid w:val="009A5D53"/>
    <w:rsid w:val="009A6604"/>
    <w:rsid w:val="009A6A6F"/>
    <w:rsid w:val="009A735F"/>
    <w:rsid w:val="009B023B"/>
    <w:rsid w:val="009B07DC"/>
    <w:rsid w:val="009B1B69"/>
    <w:rsid w:val="009B49DD"/>
    <w:rsid w:val="009B533B"/>
    <w:rsid w:val="009B5817"/>
    <w:rsid w:val="009B6CE8"/>
    <w:rsid w:val="009B7570"/>
    <w:rsid w:val="009C1051"/>
    <w:rsid w:val="009C16FB"/>
    <w:rsid w:val="009C37B1"/>
    <w:rsid w:val="009C3B95"/>
    <w:rsid w:val="009C3C80"/>
    <w:rsid w:val="009C43B5"/>
    <w:rsid w:val="009C4444"/>
    <w:rsid w:val="009C470D"/>
    <w:rsid w:val="009C638B"/>
    <w:rsid w:val="009C67D6"/>
    <w:rsid w:val="009C6EA1"/>
    <w:rsid w:val="009D0630"/>
    <w:rsid w:val="009D1593"/>
    <w:rsid w:val="009D217F"/>
    <w:rsid w:val="009D2FF4"/>
    <w:rsid w:val="009D3626"/>
    <w:rsid w:val="009D3B66"/>
    <w:rsid w:val="009D4613"/>
    <w:rsid w:val="009D4D1C"/>
    <w:rsid w:val="009D6377"/>
    <w:rsid w:val="009D68FB"/>
    <w:rsid w:val="009D6C0C"/>
    <w:rsid w:val="009E04B3"/>
    <w:rsid w:val="009E0DFC"/>
    <w:rsid w:val="009E0E7B"/>
    <w:rsid w:val="009E1679"/>
    <w:rsid w:val="009E442B"/>
    <w:rsid w:val="009E5252"/>
    <w:rsid w:val="009E5B74"/>
    <w:rsid w:val="009E66DD"/>
    <w:rsid w:val="009E6E9A"/>
    <w:rsid w:val="009E7C14"/>
    <w:rsid w:val="009F03E7"/>
    <w:rsid w:val="009F094B"/>
    <w:rsid w:val="009F0A01"/>
    <w:rsid w:val="009F0C18"/>
    <w:rsid w:val="009F0C29"/>
    <w:rsid w:val="009F3B2B"/>
    <w:rsid w:val="009F3CA2"/>
    <w:rsid w:val="009F419C"/>
    <w:rsid w:val="009F43E0"/>
    <w:rsid w:val="009F44A8"/>
    <w:rsid w:val="009F5565"/>
    <w:rsid w:val="009F62D9"/>
    <w:rsid w:val="009F7B7C"/>
    <w:rsid w:val="00A00026"/>
    <w:rsid w:val="00A009BE"/>
    <w:rsid w:val="00A01D7B"/>
    <w:rsid w:val="00A01E95"/>
    <w:rsid w:val="00A04583"/>
    <w:rsid w:val="00A04D6C"/>
    <w:rsid w:val="00A051E9"/>
    <w:rsid w:val="00A055A5"/>
    <w:rsid w:val="00A116EB"/>
    <w:rsid w:val="00A120D3"/>
    <w:rsid w:val="00A12A7C"/>
    <w:rsid w:val="00A1330E"/>
    <w:rsid w:val="00A136C9"/>
    <w:rsid w:val="00A138DE"/>
    <w:rsid w:val="00A140F7"/>
    <w:rsid w:val="00A14676"/>
    <w:rsid w:val="00A1468E"/>
    <w:rsid w:val="00A15328"/>
    <w:rsid w:val="00A17372"/>
    <w:rsid w:val="00A176E4"/>
    <w:rsid w:val="00A215A8"/>
    <w:rsid w:val="00A22790"/>
    <w:rsid w:val="00A23838"/>
    <w:rsid w:val="00A23944"/>
    <w:rsid w:val="00A254D9"/>
    <w:rsid w:val="00A25B5F"/>
    <w:rsid w:val="00A25FA0"/>
    <w:rsid w:val="00A26106"/>
    <w:rsid w:val="00A26156"/>
    <w:rsid w:val="00A26656"/>
    <w:rsid w:val="00A2678B"/>
    <w:rsid w:val="00A26D56"/>
    <w:rsid w:val="00A31A3C"/>
    <w:rsid w:val="00A320C1"/>
    <w:rsid w:val="00A32E8A"/>
    <w:rsid w:val="00A33F37"/>
    <w:rsid w:val="00A34A91"/>
    <w:rsid w:val="00A35C5C"/>
    <w:rsid w:val="00A362B9"/>
    <w:rsid w:val="00A36AB7"/>
    <w:rsid w:val="00A374EB"/>
    <w:rsid w:val="00A402A1"/>
    <w:rsid w:val="00A42DD4"/>
    <w:rsid w:val="00A43CCC"/>
    <w:rsid w:val="00A44175"/>
    <w:rsid w:val="00A455A5"/>
    <w:rsid w:val="00A45A85"/>
    <w:rsid w:val="00A46B7E"/>
    <w:rsid w:val="00A475B0"/>
    <w:rsid w:val="00A50D22"/>
    <w:rsid w:val="00A512C3"/>
    <w:rsid w:val="00A51DDE"/>
    <w:rsid w:val="00A5223C"/>
    <w:rsid w:val="00A52422"/>
    <w:rsid w:val="00A528B0"/>
    <w:rsid w:val="00A52C56"/>
    <w:rsid w:val="00A5374E"/>
    <w:rsid w:val="00A541B5"/>
    <w:rsid w:val="00A54E22"/>
    <w:rsid w:val="00A55140"/>
    <w:rsid w:val="00A56082"/>
    <w:rsid w:val="00A571FE"/>
    <w:rsid w:val="00A57653"/>
    <w:rsid w:val="00A57DDC"/>
    <w:rsid w:val="00A60300"/>
    <w:rsid w:val="00A60395"/>
    <w:rsid w:val="00A61836"/>
    <w:rsid w:val="00A6287E"/>
    <w:rsid w:val="00A64A3F"/>
    <w:rsid w:val="00A6710A"/>
    <w:rsid w:val="00A67354"/>
    <w:rsid w:val="00A70788"/>
    <w:rsid w:val="00A71593"/>
    <w:rsid w:val="00A71979"/>
    <w:rsid w:val="00A72094"/>
    <w:rsid w:val="00A72644"/>
    <w:rsid w:val="00A72738"/>
    <w:rsid w:val="00A72B79"/>
    <w:rsid w:val="00A73BD7"/>
    <w:rsid w:val="00A742C7"/>
    <w:rsid w:val="00A7453E"/>
    <w:rsid w:val="00A753C0"/>
    <w:rsid w:val="00A75510"/>
    <w:rsid w:val="00A75990"/>
    <w:rsid w:val="00A75BE3"/>
    <w:rsid w:val="00A77A6F"/>
    <w:rsid w:val="00A77C2C"/>
    <w:rsid w:val="00A80062"/>
    <w:rsid w:val="00A8095B"/>
    <w:rsid w:val="00A81705"/>
    <w:rsid w:val="00A82146"/>
    <w:rsid w:val="00A83195"/>
    <w:rsid w:val="00A8377F"/>
    <w:rsid w:val="00A84FB1"/>
    <w:rsid w:val="00A856EB"/>
    <w:rsid w:val="00A9022E"/>
    <w:rsid w:val="00A902D4"/>
    <w:rsid w:val="00A907D8"/>
    <w:rsid w:val="00A91E11"/>
    <w:rsid w:val="00A93155"/>
    <w:rsid w:val="00A9408B"/>
    <w:rsid w:val="00A9464D"/>
    <w:rsid w:val="00A94974"/>
    <w:rsid w:val="00A9539C"/>
    <w:rsid w:val="00A95683"/>
    <w:rsid w:val="00A9641B"/>
    <w:rsid w:val="00A96E34"/>
    <w:rsid w:val="00AA0218"/>
    <w:rsid w:val="00AA1165"/>
    <w:rsid w:val="00AA1480"/>
    <w:rsid w:val="00AA1E32"/>
    <w:rsid w:val="00AA2122"/>
    <w:rsid w:val="00AA2A10"/>
    <w:rsid w:val="00AA397F"/>
    <w:rsid w:val="00AA3F31"/>
    <w:rsid w:val="00AA4625"/>
    <w:rsid w:val="00AA5517"/>
    <w:rsid w:val="00AB1F1A"/>
    <w:rsid w:val="00AB31D7"/>
    <w:rsid w:val="00AB41F4"/>
    <w:rsid w:val="00AB4877"/>
    <w:rsid w:val="00AB53E4"/>
    <w:rsid w:val="00AB5467"/>
    <w:rsid w:val="00AC0F5F"/>
    <w:rsid w:val="00AC2BEF"/>
    <w:rsid w:val="00AC2E86"/>
    <w:rsid w:val="00AC2F08"/>
    <w:rsid w:val="00AC35B2"/>
    <w:rsid w:val="00AC4F34"/>
    <w:rsid w:val="00AC6EC2"/>
    <w:rsid w:val="00AD13C0"/>
    <w:rsid w:val="00AD1D2D"/>
    <w:rsid w:val="00AD1F3E"/>
    <w:rsid w:val="00AD2036"/>
    <w:rsid w:val="00AD22E3"/>
    <w:rsid w:val="00AD414F"/>
    <w:rsid w:val="00AD4439"/>
    <w:rsid w:val="00AD666F"/>
    <w:rsid w:val="00AD76F2"/>
    <w:rsid w:val="00AD7D03"/>
    <w:rsid w:val="00AE0370"/>
    <w:rsid w:val="00AE0BC7"/>
    <w:rsid w:val="00AE1224"/>
    <w:rsid w:val="00AE12C5"/>
    <w:rsid w:val="00AE18A3"/>
    <w:rsid w:val="00AE2E69"/>
    <w:rsid w:val="00AE3A4B"/>
    <w:rsid w:val="00AE3A63"/>
    <w:rsid w:val="00AE4755"/>
    <w:rsid w:val="00AE5416"/>
    <w:rsid w:val="00AE5435"/>
    <w:rsid w:val="00AE645C"/>
    <w:rsid w:val="00AF05C9"/>
    <w:rsid w:val="00AF0DFD"/>
    <w:rsid w:val="00AF2918"/>
    <w:rsid w:val="00AF3ABE"/>
    <w:rsid w:val="00AF445A"/>
    <w:rsid w:val="00AF4654"/>
    <w:rsid w:val="00AF6286"/>
    <w:rsid w:val="00AF6508"/>
    <w:rsid w:val="00AF6959"/>
    <w:rsid w:val="00AF7AC8"/>
    <w:rsid w:val="00AF7E97"/>
    <w:rsid w:val="00B00520"/>
    <w:rsid w:val="00B0077F"/>
    <w:rsid w:val="00B00B25"/>
    <w:rsid w:val="00B00F8E"/>
    <w:rsid w:val="00B014D0"/>
    <w:rsid w:val="00B01E91"/>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35ED"/>
    <w:rsid w:val="00B13F5C"/>
    <w:rsid w:val="00B14140"/>
    <w:rsid w:val="00B144DA"/>
    <w:rsid w:val="00B145CD"/>
    <w:rsid w:val="00B14791"/>
    <w:rsid w:val="00B14C20"/>
    <w:rsid w:val="00B16238"/>
    <w:rsid w:val="00B16ECA"/>
    <w:rsid w:val="00B21628"/>
    <w:rsid w:val="00B23F81"/>
    <w:rsid w:val="00B23F8B"/>
    <w:rsid w:val="00B24204"/>
    <w:rsid w:val="00B24EB1"/>
    <w:rsid w:val="00B27724"/>
    <w:rsid w:val="00B30BC2"/>
    <w:rsid w:val="00B30C63"/>
    <w:rsid w:val="00B30F3D"/>
    <w:rsid w:val="00B31350"/>
    <w:rsid w:val="00B315B3"/>
    <w:rsid w:val="00B31645"/>
    <w:rsid w:val="00B31738"/>
    <w:rsid w:val="00B31B3D"/>
    <w:rsid w:val="00B33062"/>
    <w:rsid w:val="00B3402B"/>
    <w:rsid w:val="00B34514"/>
    <w:rsid w:val="00B34550"/>
    <w:rsid w:val="00B34EEB"/>
    <w:rsid w:val="00B34F46"/>
    <w:rsid w:val="00B35482"/>
    <w:rsid w:val="00B36B5C"/>
    <w:rsid w:val="00B36F65"/>
    <w:rsid w:val="00B3755C"/>
    <w:rsid w:val="00B37837"/>
    <w:rsid w:val="00B379BC"/>
    <w:rsid w:val="00B37F7E"/>
    <w:rsid w:val="00B42043"/>
    <w:rsid w:val="00B425E1"/>
    <w:rsid w:val="00B42C1B"/>
    <w:rsid w:val="00B432A0"/>
    <w:rsid w:val="00B43B9D"/>
    <w:rsid w:val="00B45473"/>
    <w:rsid w:val="00B457B8"/>
    <w:rsid w:val="00B46F29"/>
    <w:rsid w:val="00B4738B"/>
    <w:rsid w:val="00B476AF"/>
    <w:rsid w:val="00B479A8"/>
    <w:rsid w:val="00B517F7"/>
    <w:rsid w:val="00B51E25"/>
    <w:rsid w:val="00B51EBF"/>
    <w:rsid w:val="00B521AD"/>
    <w:rsid w:val="00B52254"/>
    <w:rsid w:val="00B52AFC"/>
    <w:rsid w:val="00B52EFE"/>
    <w:rsid w:val="00B535E7"/>
    <w:rsid w:val="00B54D5A"/>
    <w:rsid w:val="00B56016"/>
    <w:rsid w:val="00B56605"/>
    <w:rsid w:val="00B60331"/>
    <w:rsid w:val="00B60A8A"/>
    <w:rsid w:val="00B60DCA"/>
    <w:rsid w:val="00B6305A"/>
    <w:rsid w:val="00B6369D"/>
    <w:rsid w:val="00B63C73"/>
    <w:rsid w:val="00B642C5"/>
    <w:rsid w:val="00B643F0"/>
    <w:rsid w:val="00B64ACA"/>
    <w:rsid w:val="00B65CAD"/>
    <w:rsid w:val="00B666EA"/>
    <w:rsid w:val="00B66F3E"/>
    <w:rsid w:val="00B672B3"/>
    <w:rsid w:val="00B678DB"/>
    <w:rsid w:val="00B67DE1"/>
    <w:rsid w:val="00B712C3"/>
    <w:rsid w:val="00B71AB6"/>
    <w:rsid w:val="00B7367C"/>
    <w:rsid w:val="00B748AA"/>
    <w:rsid w:val="00B75F07"/>
    <w:rsid w:val="00B76DB6"/>
    <w:rsid w:val="00B76E6B"/>
    <w:rsid w:val="00B76EA0"/>
    <w:rsid w:val="00B77761"/>
    <w:rsid w:val="00B77B8E"/>
    <w:rsid w:val="00B77DBF"/>
    <w:rsid w:val="00B80269"/>
    <w:rsid w:val="00B8044D"/>
    <w:rsid w:val="00B810DF"/>
    <w:rsid w:val="00B818BE"/>
    <w:rsid w:val="00B81FB6"/>
    <w:rsid w:val="00B81FBB"/>
    <w:rsid w:val="00B823AE"/>
    <w:rsid w:val="00B84851"/>
    <w:rsid w:val="00B84E51"/>
    <w:rsid w:val="00B85414"/>
    <w:rsid w:val="00B857A1"/>
    <w:rsid w:val="00B858F7"/>
    <w:rsid w:val="00B902B9"/>
    <w:rsid w:val="00B90708"/>
    <w:rsid w:val="00B910E0"/>
    <w:rsid w:val="00B914B5"/>
    <w:rsid w:val="00B918B0"/>
    <w:rsid w:val="00B92298"/>
    <w:rsid w:val="00B929FA"/>
    <w:rsid w:val="00B92C59"/>
    <w:rsid w:val="00B93BA2"/>
    <w:rsid w:val="00B94E63"/>
    <w:rsid w:val="00B955A6"/>
    <w:rsid w:val="00B95B21"/>
    <w:rsid w:val="00B95BFE"/>
    <w:rsid w:val="00B96322"/>
    <w:rsid w:val="00B96C22"/>
    <w:rsid w:val="00B972D3"/>
    <w:rsid w:val="00BA0965"/>
    <w:rsid w:val="00BA1705"/>
    <w:rsid w:val="00BA2132"/>
    <w:rsid w:val="00BA3224"/>
    <w:rsid w:val="00BA3AAB"/>
    <w:rsid w:val="00BA456F"/>
    <w:rsid w:val="00BA5352"/>
    <w:rsid w:val="00BA659C"/>
    <w:rsid w:val="00BA6AD7"/>
    <w:rsid w:val="00BA7C4B"/>
    <w:rsid w:val="00BB099F"/>
    <w:rsid w:val="00BB1260"/>
    <w:rsid w:val="00BB4389"/>
    <w:rsid w:val="00BB61BE"/>
    <w:rsid w:val="00BC0F0C"/>
    <w:rsid w:val="00BC1712"/>
    <w:rsid w:val="00BC1F08"/>
    <w:rsid w:val="00BC22AB"/>
    <w:rsid w:val="00BC2797"/>
    <w:rsid w:val="00BC2F58"/>
    <w:rsid w:val="00BC3A80"/>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241F"/>
    <w:rsid w:val="00BE4C5E"/>
    <w:rsid w:val="00BE6E10"/>
    <w:rsid w:val="00BF0A46"/>
    <w:rsid w:val="00BF0E8E"/>
    <w:rsid w:val="00BF1A05"/>
    <w:rsid w:val="00BF1A7F"/>
    <w:rsid w:val="00BF260B"/>
    <w:rsid w:val="00BF3E91"/>
    <w:rsid w:val="00BF561D"/>
    <w:rsid w:val="00BF70EF"/>
    <w:rsid w:val="00BF77B3"/>
    <w:rsid w:val="00C00474"/>
    <w:rsid w:val="00C00F37"/>
    <w:rsid w:val="00C02206"/>
    <w:rsid w:val="00C02A99"/>
    <w:rsid w:val="00C02B6E"/>
    <w:rsid w:val="00C03F51"/>
    <w:rsid w:val="00C0683A"/>
    <w:rsid w:val="00C06894"/>
    <w:rsid w:val="00C0778B"/>
    <w:rsid w:val="00C10CC7"/>
    <w:rsid w:val="00C111ED"/>
    <w:rsid w:val="00C11576"/>
    <w:rsid w:val="00C11DF8"/>
    <w:rsid w:val="00C126C1"/>
    <w:rsid w:val="00C13225"/>
    <w:rsid w:val="00C136A2"/>
    <w:rsid w:val="00C13A74"/>
    <w:rsid w:val="00C14C86"/>
    <w:rsid w:val="00C15313"/>
    <w:rsid w:val="00C1538E"/>
    <w:rsid w:val="00C15A5F"/>
    <w:rsid w:val="00C17277"/>
    <w:rsid w:val="00C17715"/>
    <w:rsid w:val="00C21104"/>
    <w:rsid w:val="00C229F8"/>
    <w:rsid w:val="00C22F17"/>
    <w:rsid w:val="00C2369A"/>
    <w:rsid w:val="00C246E0"/>
    <w:rsid w:val="00C25365"/>
    <w:rsid w:val="00C25B02"/>
    <w:rsid w:val="00C278E7"/>
    <w:rsid w:val="00C322F1"/>
    <w:rsid w:val="00C33284"/>
    <w:rsid w:val="00C33F76"/>
    <w:rsid w:val="00C340D4"/>
    <w:rsid w:val="00C34398"/>
    <w:rsid w:val="00C343E5"/>
    <w:rsid w:val="00C34AEC"/>
    <w:rsid w:val="00C351A6"/>
    <w:rsid w:val="00C35A4C"/>
    <w:rsid w:val="00C35E0D"/>
    <w:rsid w:val="00C371FA"/>
    <w:rsid w:val="00C377A2"/>
    <w:rsid w:val="00C44554"/>
    <w:rsid w:val="00C44ABE"/>
    <w:rsid w:val="00C44F03"/>
    <w:rsid w:val="00C4515E"/>
    <w:rsid w:val="00C46D59"/>
    <w:rsid w:val="00C46F61"/>
    <w:rsid w:val="00C47598"/>
    <w:rsid w:val="00C47BB2"/>
    <w:rsid w:val="00C47CC5"/>
    <w:rsid w:val="00C51A32"/>
    <w:rsid w:val="00C51C28"/>
    <w:rsid w:val="00C52B22"/>
    <w:rsid w:val="00C53089"/>
    <w:rsid w:val="00C53456"/>
    <w:rsid w:val="00C53E6D"/>
    <w:rsid w:val="00C55591"/>
    <w:rsid w:val="00C55AD5"/>
    <w:rsid w:val="00C55EA7"/>
    <w:rsid w:val="00C57257"/>
    <w:rsid w:val="00C60C2D"/>
    <w:rsid w:val="00C612DA"/>
    <w:rsid w:val="00C6162E"/>
    <w:rsid w:val="00C62396"/>
    <w:rsid w:val="00C6298B"/>
    <w:rsid w:val="00C62E87"/>
    <w:rsid w:val="00C64B4E"/>
    <w:rsid w:val="00C64D2B"/>
    <w:rsid w:val="00C65399"/>
    <w:rsid w:val="00C65917"/>
    <w:rsid w:val="00C6726F"/>
    <w:rsid w:val="00C67343"/>
    <w:rsid w:val="00C70043"/>
    <w:rsid w:val="00C7083D"/>
    <w:rsid w:val="00C71B5B"/>
    <w:rsid w:val="00C7208D"/>
    <w:rsid w:val="00C721DE"/>
    <w:rsid w:val="00C73861"/>
    <w:rsid w:val="00C7432C"/>
    <w:rsid w:val="00C75791"/>
    <w:rsid w:val="00C75F30"/>
    <w:rsid w:val="00C76304"/>
    <w:rsid w:val="00C76427"/>
    <w:rsid w:val="00C77F90"/>
    <w:rsid w:val="00C80554"/>
    <w:rsid w:val="00C80843"/>
    <w:rsid w:val="00C81A1E"/>
    <w:rsid w:val="00C8394A"/>
    <w:rsid w:val="00C84689"/>
    <w:rsid w:val="00C84955"/>
    <w:rsid w:val="00C84A39"/>
    <w:rsid w:val="00C84DCD"/>
    <w:rsid w:val="00C850B1"/>
    <w:rsid w:val="00C85785"/>
    <w:rsid w:val="00C85FED"/>
    <w:rsid w:val="00C86467"/>
    <w:rsid w:val="00C87199"/>
    <w:rsid w:val="00C871EB"/>
    <w:rsid w:val="00C8790C"/>
    <w:rsid w:val="00C904D8"/>
    <w:rsid w:val="00C912FD"/>
    <w:rsid w:val="00C948D4"/>
    <w:rsid w:val="00C95C72"/>
    <w:rsid w:val="00C95FE9"/>
    <w:rsid w:val="00C9673D"/>
    <w:rsid w:val="00C96B86"/>
    <w:rsid w:val="00C971F9"/>
    <w:rsid w:val="00C97DF7"/>
    <w:rsid w:val="00CA0356"/>
    <w:rsid w:val="00CA14C9"/>
    <w:rsid w:val="00CA1A6A"/>
    <w:rsid w:val="00CA24FB"/>
    <w:rsid w:val="00CA27D6"/>
    <w:rsid w:val="00CA2B3B"/>
    <w:rsid w:val="00CA3265"/>
    <w:rsid w:val="00CA53D6"/>
    <w:rsid w:val="00CA6108"/>
    <w:rsid w:val="00CA64D5"/>
    <w:rsid w:val="00CA722F"/>
    <w:rsid w:val="00CB138C"/>
    <w:rsid w:val="00CB1877"/>
    <w:rsid w:val="00CB246A"/>
    <w:rsid w:val="00CB3201"/>
    <w:rsid w:val="00CB3415"/>
    <w:rsid w:val="00CB4329"/>
    <w:rsid w:val="00CB6290"/>
    <w:rsid w:val="00CB766B"/>
    <w:rsid w:val="00CB79CB"/>
    <w:rsid w:val="00CC191C"/>
    <w:rsid w:val="00CC356D"/>
    <w:rsid w:val="00CC3FEB"/>
    <w:rsid w:val="00CC6F87"/>
    <w:rsid w:val="00CC765D"/>
    <w:rsid w:val="00CD0ACB"/>
    <w:rsid w:val="00CD0EF3"/>
    <w:rsid w:val="00CD109D"/>
    <w:rsid w:val="00CD1997"/>
    <w:rsid w:val="00CD1E9D"/>
    <w:rsid w:val="00CD2D54"/>
    <w:rsid w:val="00CD3527"/>
    <w:rsid w:val="00CD38B8"/>
    <w:rsid w:val="00CD484A"/>
    <w:rsid w:val="00CD5288"/>
    <w:rsid w:val="00CD6639"/>
    <w:rsid w:val="00CD66E6"/>
    <w:rsid w:val="00CD67C6"/>
    <w:rsid w:val="00CD6ABB"/>
    <w:rsid w:val="00CD6DB0"/>
    <w:rsid w:val="00CE0934"/>
    <w:rsid w:val="00CE1983"/>
    <w:rsid w:val="00CE2909"/>
    <w:rsid w:val="00CE417B"/>
    <w:rsid w:val="00CE53E5"/>
    <w:rsid w:val="00CE59CB"/>
    <w:rsid w:val="00CE5CF2"/>
    <w:rsid w:val="00CE5D5E"/>
    <w:rsid w:val="00CE71E9"/>
    <w:rsid w:val="00CF2572"/>
    <w:rsid w:val="00CF25A1"/>
    <w:rsid w:val="00CF2FFE"/>
    <w:rsid w:val="00CF3124"/>
    <w:rsid w:val="00CF39B4"/>
    <w:rsid w:val="00CF461F"/>
    <w:rsid w:val="00CF46F8"/>
    <w:rsid w:val="00CF67EA"/>
    <w:rsid w:val="00CF6B77"/>
    <w:rsid w:val="00CF71E3"/>
    <w:rsid w:val="00D00A5D"/>
    <w:rsid w:val="00D00A87"/>
    <w:rsid w:val="00D011A2"/>
    <w:rsid w:val="00D01354"/>
    <w:rsid w:val="00D01910"/>
    <w:rsid w:val="00D02CD1"/>
    <w:rsid w:val="00D02F2F"/>
    <w:rsid w:val="00D03CB9"/>
    <w:rsid w:val="00D05411"/>
    <w:rsid w:val="00D055F6"/>
    <w:rsid w:val="00D06476"/>
    <w:rsid w:val="00D06995"/>
    <w:rsid w:val="00D12D99"/>
    <w:rsid w:val="00D13087"/>
    <w:rsid w:val="00D14B1B"/>
    <w:rsid w:val="00D153DB"/>
    <w:rsid w:val="00D16FA0"/>
    <w:rsid w:val="00D17378"/>
    <w:rsid w:val="00D1746B"/>
    <w:rsid w:val="00D216B2"/>
    <w:rsid w:val="00D21F01"/>
    <w:rsid w:val="00D232D3"/>
    <w:rsid w:val="00D235DE"/>
    <w:rsid w:val="00D24B3F"/>
    <w:rsid w:val="00D252DE"/>
    <w:rsid w:val="00D26479"/>
    <w:rsid w:val="00D26DCE"/>
    <w:rsid w:val="00D27D7D"/>
    <w:rsid w:val="00D319AD"/>
    <w:rsid w:val="00D31F66"/>
    <w:rsid w:val="00D32552"/>
    <w:rsid w:val="00D3275F"/>
    <w:rsid w:val="00D341F3"/>
    <w:rsid w:val="00D34548"/>
    <w:rsid w:val="00D34914"/>
    <w:rsid w:val="00D355A5"/>
    <w:rsid w:val="00D35D2C"/>
    <w:rsid w:val="00D361B2"/>
    <w:rsid w:val="00D370D4"/>
    <w:rsid w:val="00D376CE"/>
    <w:rsid w:val="00D37A37"/>
    <w:rsid w:val="00D4128C"/>
    <w:rsid w:val="00D4411B"/>
    <w:rsid w:val="00D444CA"/>
    <w:rsid w:val="00D44EC6"/>
    <w:rsid w:val="00D45CEC"/>
    <w:rsid w:val="00D5130A"/>
    <w:rsid w:val="00D51533"/>
    <w:rsid w:val="00D51769"/>
    <w:rsid w:val="00D522D8"/>
    <w:rsid w:val="00D526C4"/>
    <w:rsid w:val="00D52986"/>
    <w:rsid w:val="00D5491C"/>
    <w:rsid w:val="00D54CCF"/>
    <w:rsid w:val="00D554E8"/>
    <w:rsid w:val="00D55E12"/>
    <w:rsid w:val="00D56601"/>
    <w:rsid w:val="00D5748E"/>
    <w:rsid w:val="00D57A3E"/>
    <w:rsid w:val="00D612A9"/>
    <w:rsid w:val="00D62A8A"/>
    <w:rsid w:val="00D6411E"/>
    <w:rsid w:val="00D64482"/>
    <w:rsid w:val="00D648EA"/>
    <w:rsid w:val="00D6526B"/>
    <w:rsid w:val="00D653C6"/>
    <w:rsid w:val="00D66935"/>
    <w:rsid w:val="00D70899"/>
    <w:rsid w:val="00D72B3B"/>
    <w:rsid w:val="00D73574"/>
    <w:rsid w:val="00D735D0"/>
    <w:rsid w:val="00D75A09"/>
    <w:rsid w:val="00D80021"/>
    <w:rsid w:val="00D81C71"/>
    <w:rsid w:val="00D820DA"/>
    <w:rsid w:val="00D82339"/>
    <w:rsid w:val="00D823B3"/>
    <w:rsid w:val="00D82DA1"/>
    <w:rsid w:val="00D84C22"/>
    <w:rsid w:val="00D84C88"/>
    <w:rsid w:val="00D858D9"/>
    <w:rsid w:val="00D8724C"/>
    <w:rsid w:val="00D875B4"/>
    <w:rsid w:val="00D87E37"/>
    <w:rsid w:val="00D87E4F"/>
    <w:rsid w:val="00D87FAE"/>
    <w:rsid w:val="00D9138F"/>
    <w:rsid w:val="00D91A86"/>
    <w:rsid w:val="00D92413"/>
    <w:rsid w:val="00D93004"/>
    <w:rsid w:val="00D93711"/>
    <w:rsid w:val="00D938C1"/>
    <w:rsid w:val="00D942C4"/>
    <w:rsid w:val="00D947D0"/>
    <w:rsid w:val="00D94EEC"/>
    <w:rsid w:val="00D951C2"/>
    <w:rsid w:val="00D96D2A"/>
    <w:rsid w:val="00DA1FBA"/>
    <w:rsid w:val="00DA230F"/>
    <w:rsid w:val="00DA2C76"/>
    <w:rsid w:val="00DA3275"/>
    <w:rsid w:val="00DA3346"/>
    <w:rsid w:val="00DA466E"/>
    <w:rsid w:val="00DA47A8"/>
    <w:rsid w:val="00DA4A15"/>
    <w:rsid w:val="00DA69F2"/>
    <w:rsid w:val="00DA7D61"/>
    <w:rsid w:val="00DB019B"/>
    <w:rsid w:val="00DB1890"/>
    <w:rsid w:val="00DB1F75"/>
    <w:rsid w:val="00DB3592"/>
    <w:rsid w:val="00DB47E5"/>
    <w:rsid w:val="00DB4C93"/>
    <w:rsid w:val="00DB5421"/>
    <w:rsid w:val="00DB5F7C"/>
    <w:rsid w:val="00DB64F4"/>
    <w:rsid w:val="00DB7633"/>
    <w:rsid w:val="00DB769E"/>
    <w:rsid w:val="00DC0AFE"/>
    <w:rsid w:val="00DC2478"/>
    <w:rsid w:val="00DC2894"/>
    <w:rsid w:val="00DC3F10"/>
    <w:rsid w:val="00DC3F8A"/>
    <w:rsid w:val="00DC5C49"/>
    <w:rsid w:val="00DC62D1"/>
    <w:rsid w:val="00DC795E"/>
    <w:rsid w:val="00DD1537"/>
    <w:rsid w:val="00DD1E8C"/>
    <w:rsid w:val="00DD3A14"/>
    <w:rsid w:val="00DD41E7"/>
    <w:rsid w:val="00DD46E9"/>
    <w:rsid w:val="00DD4C8D"/>
    <w:rsid w:val="00DD4D5A"/>
    <w:rsid w:val="00DD5071"/>
    <w:rsid w:val="00DD6658"/>
    <w:rsid w:val="00DD740A"/>
    <w:rsid w:val="00DD7F26"/>
    <w:rsid w:val="00DE0D00"/>
    <w:rsid w:val="00DE16CD"/>
    <w:rsid w:val="00DE1920"/>
    <w:rsid w:val="00DE312E"/>
    <w:rsid w:val="00DE3BAC"/>
    <w:rsid w:val="00DE48A8"/>
    <w:rsid w:val="00DE5A0F"/>
    <w:rsid w:val="00DE5A31"/>
    <w:rsid w:val="00DE6492"/>
    <w:rsid w:val="00DF1EB1"/>
    <w:rsid w:val="00DF280B"/>
    <w:rsid w:val="00DF28B7"/>
    <w:rsid w:val="00DF3079"/>
    <w:rsid w:val="00DF3345"/>
    <w:rsid w:val="00DF3D26"/>
    <w:rsid w:val="00DF3DBD"/>
    <w:rsid w:val="00DF3E00"/>
    <w:rsid w:val="00DF580E"/>
    <w:rsid w:val="00DF5F6C"/>
    <w:rsid w:val="00DF6650"/>
    <w:rsid w:val="00DF68C0"/>
    <w:rsid w:val="00DF7650"/>
    <w:rsid w:val="00DF7F5A"/>
    <w:rsid w:val="00E00332"/>
    <w:rsid w:val="00E00FFD"/>
    <w:rsid w:val="00E017D8"/>
    <w:rsid w:val="00E02A02"/>
    <w:rsid w:val="00E03BD0"/>
    <w:rsid w:val="00E04590"/>
    <w:rsid w:val="00E04C02"/>
    <w:rsid w:val="00E053B2"/>
    <w:rsid w:val="00E05659"/>
    <w:rsid w:val="00E0617A"/>
    <w:rsid w:val="00E064D3"/>
    <w:rsid w:val="00E06595"/>
    <w:rsid w:val="00E10C42"/>
    <w:rsid w:val="00E1108D"/>
    <w:rsid w:val="00E12316"/>
    <w:rsid w:val="00E1277F"/>
    <w:rsid w:val="00E12A9B"/>
    <w:rsid w:val="00E1377C"/>
    <w:rsid w:val="00E139D5"/>
    <w:rsid w:val="00E14CA5"/>
    <w:rsid w:val="00E15202"/>
    <w:rsid w:val="00E152DF"/>
    <w:rsid w:val="00E15505"/>
    <w:rsid w:val="00E22D1B"/>
    <w:rsid w:val="00E23430"/>
    <w:rsid w:val="00E235F5"/>
    <w:rsid w:val="00E23783"/>
    <w:rsid w:val="00E2389D"/>
    <w:rsid w:val="00E25374"/>
    <w:rsid w:val="00E256E5"/>
    <w:rsid w:val="00E26411"/>
    <w:rsid w:val="00E27441"/>
    <w:rsid w:val="00E27AE8"/>
    <w:rsid w:val="00E3008F"/>
    <w:rsid w:val="00E307B6"/>
    <w:rsid w:val="00E32E9C"/>
    <w:rsid w:val="00E33DE6"/>
    <w:rsid w:val="00E34EBE"/>
    <w:rsid w:val="00E34F85"/>
    <w:rsid w:val="00E40DFC"/>
    <w:rsid w:val="00E4196F"/>
    <w:rsid w:val="00E41A87"/>
    <w:rsid w:val="00E41AD6"/>
    <w:rsid w:val="00E42017"/>
    <w:rsid w:val="00E42730"/>
    <w:rsid w:val="00E43CE9"/>
    <w:rsid w:val="00E44856"/>
    <w:rsid w:val="00E45AB1"/>
    <w:rsid w:val="00E45C81"/>
    <w:rsid w:val="00E46268"/>
    <w:rsid w:val="00E462F2"/>
    <w:rsid w:val="00E528F9"/>
    <w:rsid w:val="00E53522"/>
    <w:rsid w:val="00E550D1"/>
    <w:rsid w:val="00E55854"/>
    <w:rsid w:val="00E55E3D"/>
    <w:rsid w:val="00E56707"/>
    <w:rsid w:val="00E567D2"/>
    <w:rsid w:val="00E5741E"/>
    <w:rsid w:val="00E57739"/>
    <w:rsid w:val="00E6269E"/>
    <w:rsid w:val="00E628AD"/>
    <w:rsid w:val="00E62908"/>
    <w:rsid w:val="00E64339"/>
    <w:rsid w:val="00E677BD"/>
    <w:rsid w:val="00E67CC6"/>
    <w:rsid w:val="00E703DB"/>
    <w:rsid w:val="00E708BC"/>
    <w:rsid w:val="00E70C44"/>
    <w:rsid w:val="00E70EA4"/>
    <w:rsid w:val="00E71E05"/>
    <w:rsid w:val="00E72B6E"/>
    <w:rsid w:val="00E73327"/>
    <w:rsid w:val="00E74B6D"/>
    <w:rsid w:val="00E77239"/>
    <w:rsid w:val="00E775E3"/>
    <w:rsid w:val="00E80125"/>
    <w:rsid w:val="00E81379"/>
    <w:rsid w:val="00E83276"/>
    <w:rsid w:val="00E84570"/>
    <w:rsid w:val="00E8487A"/>
    <w:rsid w:val="00E86767"/>
    <w:rsid w:val="00E872A7"/>
    <w:rsid w:val="00E87ADC"/>
    <w:rsid w:val="00E901AB"/>
    <w:rsid w:val="00E9292A"/>
    <w:rsid w:val="00E92D0B"/>
    <w:rsid w:val="00E95454"/>
    <w:rsid w:val="00E95672"/>
    <w:rsid w:val="00E9605F"/>
    <w:rsid w:val="00E967EA"/>
    <w:rsid w:val="00E97299"/>
    <w:rsid w:val="00E97F33"/>
    <w:rsid w:val="00EA19E9"/>
    <w:rsid w:val="00EA2443"/>
    <w:rsid w:val="00EA369D"/>
    <w:rsid w:val="00EA3B6D"/>
    <w:rsid w:val="00EA3EF5"/>
    <w:rsid w:val="00EA411E"/>
    <w:rsid w:val="00EA4C4D"/>
    <w:rsid w:val="00EA5AD3"/>
    <w:rsid w:val="00EA641F"/>
    <w:rsid w:val="00EA6A5A"/>
    <w:rsid w:val="00EA6BC9"/>
    <w:rsid w:val="00EA714D"/>
    <w:rsid w:val="00EB0148"/>
    <w:rsid w:val="00EB12E9"/>
    <w:rsid w:val="00EB19E0"/>
    <w:rsid w:val="00EB1C21"/>
    <w:rsid w:val="00EB249C"/>
    <w:rsid w:val="00EB3B36"/>
    <w:rsid w:val="00EB5754"/>
    <w:rsid w:val="00EB5A80"/>
    <w:rsid w:val="00EB66C6"/>
    <w:rsid w:val="00EB780D"/>
    <w:rsid w:val="00EB7FBE"/>
    <w:rsid w:val="00EC07DD"/>
    <w:rsid w:val="00EC093F"/>
    <w:rsid w:val="00EC0D7C"/>
    <w:rsid w:val="00EC11A8"/>
    <w:rsid w:val="00EC3652"/>
    <w:rsid w:val="00EC3D03"/>
    <w:rsid w:val="00EC40E5"/>
    <w:rsid w:val="00EC4F92"/>
    <w:rsid w:val="00EC5E00"/>
    <w:rsid w:val="00EC7F14"/>
    <w:rsid w:val="00ED1042"/>
    <w:rsid w:val="00ED2F28"/>
    <w:rsid w:val="00ED3078"/>
    <w:rsid w:val="00ED3187"/>
    <w:rsid w:val="00ED3964"/>
    <w:rsid w:val="00ED3B24"/>
    <w:rsid w:val="00ED4146"/>
    <w:rsid w:val="00ED415E"/>
    <w:rsid w:val="00ED4969"/>
    <w:rsid w:val="00ED56D3"/>
    <w:rsid w:val="00ED60F4"/>
    <w:rsid w:val="00ED78E4"/>
    <w:rsid w:val="00EE220A"/>
    <w:rsid w:val="00EE2448"/>
    <w:rsid w:val="00EE2853"/>
    <w:rsid w:val="00EE2B21"/>
    <w:rsid w:val="00EE2C2F"/>
    <w:rsid w:val="00EE3026"/>
    <w:rsid w:val="00EE352A"/>
    <w:rsid w:val="00EE45EC"/>
    <w:rsid w:val="00EE4A70"/>
    <w:rsid w:val="00EF020C"/>
    <w:rsid w:val="00EF0C1E"/>
    <w:rsid w:val="00EF0D32"/>
    <w:rsid w:val="00EF2B66"/>
    <w:rsid w:val="00EF3BD1"/>
    <w:rsid w:val="00EF5D36"/>
    <w:rsid w:val="00EF62E5"/>
    <w:rsid w:val="00EF66FC"/>
    <w:rsid w:val="00F0135B"/>
    <w:rsid w:val="00F021B5"/>
    <w:rsid w:val="00F02277"/>
    <w:rsid w:val="00F025F5"/>
    <w:rsid w:val="00F02E73"/>
    <w:rsid w:val="00F046C1"/>
    <w:rsid w:val="00F10140"/>
    <w:rsid w:val="00F109C7"/>
    <w:rsid w:val="00F10A68"/>
    <w:rsid w:val="00F11BAF"/>
    <w:rsid w:val="00F11CD1"/>
    <w:rsid w:val="00F11CE3"/>
    <w:rsid w:val="00F132DC"/>
    <w:rsid w:val="00F13A9A"/>
    <w:rsid w:val="00F13B27"/>
    <w:rsid w:val="00F15088"/>
    <w:rsid w:val="00F151C3"/>
    <w:rsid w:val="00F156B5"/>
    <w:rsid w:val="00F15C07"/>
    <w:rsid w:val="00F16559"/>
    <w:rsid w:val="00F16E77"/>
    <w:rsid w:val="00F16FDF"/>
    <w:rsid w:val="00F17DCE"/>
    <w:rsid w:val="00F22291"/>
    <w:rsid w:val="00F22750"/>
    <w:rsid w:val="00F23CA1"/>
    <w:rsid w:val="00F2401A"/>
    <w:rsid w:val="00F257BB"/>
    <w:rsid w:val="00F25EF9"/>
    <w:rsid w:val="00F2646F"/>
    <w:rsid w:val="00F26E33"/>
    <w:rsid w:val="00F27CF0"/>
    <w:rsid w:val="00F27E65"/>
    <w:rsid w:val="00F301B5"/>
    <w:rsid w:val="00F30B1A"/>
    <w:rsid w:val="00F30EE7"/>
    <w:rsid w:val="00F318BA"/>
    <w:rsid w:val="00F31DEA"/>
    <w:rsid w:val="00F338D8"/>
    <w:rsid w:val="00F33B08"/>
    <w:rsid w:val="00F356D2"/>
    <w:rsid w:val="00F35B71"/>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2F83"/>
    <w:rsid w:val="00F534AD"/>
    <w:rsid w:val="00F5359D"/>
    <w:rsid w:val="00F53C9E"/>
    <w:rsid w:val="00F54824"/>
    <w:rsid w:val="00F54D09"/>
    <w:rsid w:val="00F56125"/>
    <w:rsid w:val="00F566F6"/>
    <w:rsid w:val="00F56CE1"/>
    <w:rsid w:val="00F6003E"/>
    <w:rsid w:val="00F60839"/>
    <w:rsid w:val="00F61DD5"/>
    <w:rsid w:val="00F62AE5"/>
    <w:rsid w:val="00F62D01"/>
    <w:rsid w:val="00F62EE5"/>
    <w:rsid w:val="00F63BFF"/>
    <w:rsid w:val="00F63F70"/>
    <w:rsid w:val="00F645A0"/>
    <w:rsid w:val="00F669C5"/>
    <w:rsid w:val="00F67C1B"/>
    <w:rsid w:val="00F70195"/>
    <w:rsid w:val="00F72DEA"/>
    <w:rsid w:val="00F73CEB"/>
    <w:rsid w:val="00F75340"/>
    <w:rsid w:val="00F7544C"/>
    <w:rsid w:val="00F756E4"/>
    <w:rsid w:val="00F75710"/>
    <w:rsid w:val="00F75739"/>
    <w:rsid w:val="00F75AC9"/>
    <w:rsid w:val="00F75ED1"/>
    <w:rsid w:val="00F75FDF"/>
    <w:rsid w:val="00F767F4"/>
    <w:rsid w:val="00F77814"/>
    <w:rsid w:val="00F77E60"/>
    <w:rsid w:val="00F803B0"/>
    <w:rsid w:val="00F80409"/>
    <w:rsid w:val="00F806E2"/>
    <w:rsid w:val="00F80E14"/>
    <w:rsid w:val="00F80E25"/>
    <w:rsid w:val="00F81524"/>
    <w:rsid w:val="00F82858"/>
    <w:rsid w:val="00F83362"/>
    <w:rsid w:val="00F84372"/>
    <w:rsid w:val="00F85068"/>
    <w:rsid w:val="00F85C96"/>
    <w:rsid w:val="00F8600C"/>
    <w:rsid w:val="00F863C1"/>
    <w:rsid w:val="00F869B7"/>
    <w:rsid w:val="00F86E68"/>
    <w:rsid w:val="00F86EF5"/>
    <w:rsid w:val="00F8789A"/>
    <w:rsid w:val="00F87A09"/>
    <w:rsid w:val="00F9005C"/>
    <w:rsid w:val="00F904AE"/>
    <w:rsid w:val="00F90826"/>
    <w:rsid w:val="00F9176A"/>
    <w:rsid w:val="00F91CBA"/>
    <w:rsid w:val="00F91DF2"/>
    <w:rsid w:val="00F92513"/>
    <w:rsid w:val="00F93633"/>
    <w:rsid w:val="00F93AEB"/>
    <w:rsid w:val="00F93C7D"/>
    <w:rsid w:val="00F94F8B"/>
    <w:rsid w:val="00F9506A"/>
    <w:rsid w:val="00F95B03"/>
    <w:rsid w:val="00F96026"/>
    <w:rsid w:val="00F96B57"/>
    <w:rsid w:val="00F97CE1"/>
    <w:rsid w:val="00FA0966"/>
    <w:rsid w:val="00FA25BE"/>
    <w:rsid w:val="00FA2A2B"/>
    <w:rsid w:val="00FA6905"/>
    <w:rsid w:val="00FA6BCC"/>
    <w:rsid w:val="00FA7A01"/>
    <w:rsid w:val="00FA7D80"/>
    <w:rsid w:val="00FB03E9"/>
    <w:rsid w:val="00FB0E5F"/>
    <w:rsid w:val="00FB231E"/>
    <w:rsid w:val="00FB2F2E"/>
    <w:rsid w:val="00FB37C3"/>
    <w:rsid w:val="00FB4456"/>
    <w:rsid w:val="00FB4D43"/>
    <w:rsid w:val="00FB5485"/>
    <w:rsid w:val="00FB5494"/>
    <w:rsid w:val="00FB5D74"/>
    <w:rsid w:val="00FB6981"/>
    <w:rsid w:val="00FB7076"/>
    <w:rsid w:val="00FC0936"/>
    <w:rsid w:val="00FC21CD"/>
    <w:rsid w:val="00FC3309"/>
    <w:rsid w:val="00FC3598"/>
    <w:rsid w:val="00FC3A0E"/>
    <w:rsid w:val="00FC3B9D"/>
    <w:rsid w:val="00FC4607"/>
    <w:rsid w:val="00FC466C"/>
    <w:rsid w:val="00FC51CC"/>
    <w:rsid w:val="00FC5D45"/>
    <w:rsid w:val="00FC5E78"/>
    <w:rsid w:val="00FC691C"/>
    <w:rsid w:val="00FD0A3A"/>
    <w:rsid w:val="00FD16AF"/>
    <w:rsid w:val="00FD18F7"/>
    <w:rsid w:val="00FD1F4D"/>
    <w:rsid w:val="00FD2218"/>
    <w:rsid w:val="00FD2A3E"/>
    <w:rsid w:val="00FD4905"/>
    <w:rsid w:val="00FD546E"/>
    <w:rsid w:val="00FD7077"/>
    <w:rsid w:val="00FE153D"/>
    <w:rsid w:val="00FE1747"/>
    <w:rsid w:val="00FE46E2"/>
    <w:rsid w:val="00FE5BBC"/>
    <w:rsid w:val="00FE6638"/>
    <w:rsid w:val="00FF0C31"/>
    <w:rsid w:val="00FF2B42"/>
    <w:rsid w:val="00FF3A2D"/>
    <w:rsid w:val="00FF3A47"/>
    <w:rsid w:val="00FF454E"/>
    <w:rsid w:val="00FF45B6"/>
    <w:rsid w:val="00FF507F"/>
    <w:rsid w:val="00FF54A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C12FF"/>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C6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74C80"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Normal com bullets,List I Paragraph"/>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74C80" w:themeColor="accent1" w:themeShade="BF"/>
      <w:sz w:val="24"/>
      <w:szCs w:val="24"/>
      <w:lang w:eastAsia="pt-BR"/>
    </w:rPr>
  </w:style>
  <w:style w:type="paragraph" w:customStyle="1" w:styleId="Nivel01">
    <w:name w:val="Nivel 01"/>
    <w:basedOn w:val="Ttulo1"/>
    <w:next w:val="Normal"/>
    <w:link w:val="Nivel01Char"/>
    <w:qFormat/>
    <w:rsid w:val="007F77AD"/>
    <w:pPr>
      <w:numPr>
        <w:numId w:val="26"/>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A66AC" w:themeColor="accent1"/>
      </w:pBdr>
      <w:spacing w:after="300"/>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B1D3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74C80"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2"/>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6"/>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uiPriority w:val="99"/>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7"/>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7"/>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7"/>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7"/>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7"/>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8"/>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5"/>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74C80"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7F5CD7"/>
    <w:rPr>
      <w:color w:val="605E5C"/>
      <w:shd w:val="clear" w:color="auto" w:fill="E1DFDD"/>
    </w:rPr>
  </w:style>
  <w:style w:type="character" w:customStyle="1" w:styleId="WW8Num1z0">
    <w:name w:val="WW8Num1z0"/>
    <w:rsid w:val="00D823B3"/>
    <w:rPr>
      <w:b/>
    </w:rPr>
  </w:style>
  <w:style w:type="numbering" w:customStyle="1" w:styleId="Listaatual1">
    <w:name w:val="Lista atual1"/>
    <w:uiPriority w:val="99"/>
    <w:rsid w:val="00207C27"/>
    <w:pPr>
      <w:numPr>
        <w:numId w:val="23"/>
      </w:numPr>
    </w:pPr>
  </w:style>
  <w:style w:type="paragraph" w:customStyle="1" w:styleId="xmsonormal">
    <w:name w:val="x_msonormal"/>
    <w:basedOn w:val="Normal"/>
    <w:rsid w:val="003822D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3822D4"/>
    <w:pPr>
      <w:widowControl w:val="0"/>
      <w:autoSpaceDE w:val="0"/>
      <w:autoSpaceDN w:val="0"/>
    </w:pPr>
    <w:rPr>
      <w:rFonts w:ascii="Arial MT" w:eastAsia="Arial MT" w:hAnsi="Arial MT" w:cs="Arial MT"/>
      <w:sz w:val="22"/>
      <w:szCs w:val="22"/>
      <w:lang w:val="pt-PT" w:eastAsia="en-US"/>
    </w:rPr>
  </w:style>
  <w:style w:type="paragraph" w:customStyle="1" w:styleId="msonormal0">
    <w:name w:val="msonormal"/>
    <w:basedOn w:val="Normal"/>
    <w:rsid w:val="00022E17"/>
    <w:pPr>
      <w:spacing w:before="100" w:beforeAutospacing="1" w:after="100" w:afterAutospacing="1"/>
    </w:pPr>
    <w:rPr>
      <w:rFonts w:ascii="Times New Roman" w:eastAsia="Times New Roman" w:hAnsi="Times New Roman" w:cs="Times New Roman"/>
    </w:rPr>
  </w:style>
  <w:style w:type="paragraph" w:customStyle="1" w:styleId="font8">
    <w:name w:val="font8"/>
    <w:basedOn w:val="Normal"/>
    <w:rsid w:val="00022E17"/>
    <w:pPr>
      <w:spacing w:before="100" w:beforeAutospacing="1" w:after="100" w:afterAutospacing="1"/>
    </w:pPr>
    <w:rPr>
      <w:rFonts w:ascii="Arial" w:eastAsia="Times New Roman" w:hAnsi="Arial" w:cs="Arial"/>
      <w:b/>
      <w:bCs/>
      <w:color w:val="FF0000"/>
    </w:rPr>
  </w:style>
  <w:style w:type="paragraph" w:customStyle="1" w:styleId="font9">
    <w:name w:val="font9"/>
    <w:basedOn w:val="Normal"/>
    <w:rsid w:val="00022E17"/>
    <w:pPr>
      <w:spacing w:before="100" w:beforeAutospacing="1" w:after="100" w:afterAutospacing="1"/>
    </w:pPr>
    <w:rPr>
      <w:rFonts w:ascii="Arial" w:eastAsia="Times New Roman" w:hAnsi="Arial" w:cs="Arial"/>
      <w:b/>
      <w:bCs/>
      <w:color w:val="00B0F0"/>
    </w:rPr>
  </w:style>
  <w:style w:type="paragraph" w:customStyle="1" w:styleId="font10">
    <w:name w:val="font10"/>
    <w:basedOn w:val="Normal"/>
    <w:rsid w:val="00022E17"/>
    <w:pPr>
      <w:spacing w:before="100" w:beforeAutospacing="1" w:after="100" w:afterAutospacing="1"/>
    </w:pPr>
    <w:rPr>
      <w:rFonts w:ascii="Arial" w:eastAsia="Times New Roman" w:hAnsi="Arial" w:cs="Arial"/>
      <w:b/>
      <w:bCs/>
      <w:color w:val="FF0066"/>
    </w:rPr>
  </w:style>
  <w:style w:type="paragraph" w:customStyle="1" w:styleId="font11">
    <w:name w:val="font11"/>
    <w:basedOn w:val="Normal"/>
    <w:rsid w:val="00022E17"/>
    <w:pPr>
      <w:spacing w:before="100" w:beforeAutospacing="1" w:after="100" w:afterAutospacing="1"/>
    </w:pPr>
    <w:rPr>
      <w:rFonts w:ascii="Arial" w:eastAsia="Times New Roman" w:hAnsi="Arial" w:cs="Arial"/>
      <w:b/>
      <w:bCs/>
      <w:color w:val="000000"/>
    </w:rPr>
  </w:style>
  <w:style w:type="numbering" w:customStyle="1" w:styleId="Listaatual2">
    <w:name w:val="Lista atual2"/>
    <w:uiPriority w:val="99"/>
    <w:rsid w:val="00134863"/>
    <w:pPr>
      <w:numPr>
        <w:numId w:val="24"/>
      </w:numPr>
    </w:pPr>
  </w:style>
  <w:style w:type="character" w:styleId="RefernciaSutil">
    <w:name w:val="Subtle Reference"/>
    <w:basedOn w:val="Fontepargpadro"/>
    <w:uiPriority w:val="31"/>
    <w:qFormat/>
    <w:rsid w:val="00D62A8A"/>
    <w:rPr>
      <w:smallCaps/>
      <w:color w:val="5A5A5A" w:themeColor="text1" w:themeTint="A5"/>
    </w:rPr>
  </w:style>
  <w:style w:type="character" w:customStyle="1" w:styleId="markedcontent">
    <w:name w:val="markedcontent"/>
    <w:rsid w:val="007F7A97"/>
  </w:style>
  <w:style w:type="character" w:customStyle="1" w:styleId="Marcas">
    <w:name w:val="Marcas"/>
    <w:rsid w:val="005F4C8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5F4C85"/>
    <w:pPr>
      <w:keepNext/>
      <w:keepLines/>
      <w:tabs>
        <w:tab w:val="left" w:pos="0"/>
      </w:tabs>
      <w:spacing w:before="240" w:after="120" w:line="276" w:lineRule="auto"/>
      <w:jc w:val="both"/>
      <w:outlineLvl w:val="1"/>
    </w:pPr>
    <w:rPr>
      <w:rFonts w:ascii="Arial" w:eastAsia="MS Gothic" w:hAnsi="Arial" w:cs="Arial"/>
      <w:b/>
      <w:bCs/>
      <w:color w:val="FF0000"/>
      <w:sz w:val="20"/>
      <w:szCs w:val="20"/>
    </w:rPr>
  </w:style>
  <w:style w:type="character" w:customStyle="1" w:styleId="Nvel1-SemNumeraoChar">
    <w:name w:val="Nível 1-Sem Numeração Char"/>
    <w:link w:val="Nvel1-SemNumerao"/>
    <w:rsid w:val="005F4C85"/>
    <w:rPr>
      <w:rFonts w:ascii="Arial" w:eastAsia="MS Gothic" w:hAnsi="Arial" w:cs="Arial"/>
      <w:b/>
      <w:bCs/>
      <w:color w:val="FF0000"/>
      <w:lang w:eastAsia="pt-BR"/>
    </w:rPr>
  </w:style>
  <w:style w:type="paragraph" w:customStyle="1" w:styleId="Nvel1-SemNumPreto">
    <w:name w:val="Nível 1-Sem Num Preto"/>
    <w:basedOn w:val="Normal"/>
    <w:link w:val="Nvel1-SemNumPretoChar"/>
    <w:qFormat/>
    <w:rsid w:val="005F4C85"/>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F4C85"/>
    <w:rPr>
      <w:rFonts w:ascii="Arial" w:eastAsia="MS Gothic" w:hAnsi="Arial" w:cs="Arial"/>
      <w:b/>
      <w:bCs/>
      <w:lang w:eastAsia="zh-CN" w:bidi="hi-IN"/>
    </w:rPr>
  </w:style>
  <w:style w:type="paragraph" w:customStyle="1" w:styleId="Nvel2-Red">
    <w:name w:val="Nível 2 -Red"/>
    <w:basedOn w:val="Nivel2"/>
    <w:link w:val="Nvel2-RedChar"/>
    <w:qFormat/>
    <w:rsid w:val="005F4C85"/>
    <w:pPr>
      <w:numPr>
        <w:numId w:val="1"/>
      </w:numPr>
      <w:ind w:left="0" w:firstLine="0"/>
    </w:pPr>
    <w:rPr>
      <w:rFonts w:ascii="Times New Roman" w:eastAsia="Arial" w:hAnsi="Times New Roman"/>
      <w:i/>
      <w:iCs/>
      <w:color w:val="FF0000"/>
      <w:sz w:val="24"/>
      <w:szCs w:val="24"/>
    </w:rPr>
  </w:style>
  <w:style w:type="character" w:customStyle="1" w:styleId="Nvel2-RedChar">
    <w:name w:val="Nível 2 -Red Char"/>
    <w:link w:val="Nvel2-Red"/>
    <w:rsid w:val="005F4C85"/>
    <w:rPr>
      <w:rFonts w:eastAsia="Arial"/>
      <w:i/>
      <w:iCs/>
      <w:color w:val="FF0000"/>
      <w:sz w:val="24"/>
      <w:szCs w:val="24"/>
      <w:lang w:eastAsia="pt-BR"/>
    </w:rPr>
  </w:style>
  <w:style w:type="paragraph" w:customStyle="1" w:styleId="Nvel3-R">
    <w:name w:val="Nível 3-R"/>
    <w:basedOn w:val="Nivel3"/>
    <w:link w:val="Nvel3-RChar"/>
    <w:autoRedefine/>
    <w:qFormat/>
    <w:rsid w:val="005F4C85"/>
    <w:pPr>
      <w:numPr>
        <w:numId w:val="6"/>
      </w:numPr>
      <w:ind w:left="284" w:firstLine="0"/>
    </w:pPr>
    <w:rPr>
      <w:rFonts w:ascii="Arial" w:eastAsia="MS Mincho" w:hAnsi="Arial"/>
      <w:i/>
      <w:iCs/>
      <w:color w:val="FF0000"/>
    </w:rPr>
  </w:style>
  <w:style w:type="character" w:customStyle="1" w:styleId="Nivel3Char">
    <w:name w:val="Nivel 3 Char"/>
    <w:link w:val="Nivel3"/>
    <w:rsid w:val="005F4C85"/>
    <w:rPr>
      <w:rFonts w:ascii="Ecofont_Spranq_eco_Sans" w:eastAsia="Arial Unicode MS" w:hAnsi="Ecofont_Spranq_eco_Sans" w:cs="Arial"/>
      <w:color w:val="000000"/>
      <w:lang w:eastAsia="pt-BR"/>
    </w:rPr>
  </w:style>
  <w:style w:type="character" w:customStyle="1" w:styleId="Nvel3-RChar">
    <w:name w:val="Nível 3-R Char"/>
    <w:link w:val="Nvel3-R"/>
    <w:rsid w:val="005F4C85"/>
    <w:rPr>
      <w:rFonts w:ascii="Arial" w:eastAsia="MS Mincho" w:hAnsi="Arial" w:cs="Arial"/>
      <w:i/>
      <w:iCs/>
      <w:color w:val="FF0000"/>
      <w:lang w:eastAsia="pt-BR"/>
    </w:rPr>
  </w:style>
  <w:style w:type="character" w:customStyle="1" w:styleId="findhit">
    <w:name w:val="findhit"/>
    <w:basedOn w:val="Fontepargpadro"/>
    <w:rsid w:val="005F4C85"/>
  </w:style>
  <w:style w:type="paragraph" w:customStyle="1" w:styleId="Nvel4-R">
    <w:name w:val="Nível 4-R"/>
    <w:basedOn w:val="Nivel4"/>
    <w:link w:val="Nvel4-RChar"/>
    <w:autoRedefine/>
    <w:qFormat/>
    <w:rsid w:val="005F4C85"/>
    <w:pPr>
      <w:numPr>
        <w:ilvl w:val="0"/>
        <w:numId w:val="0"/>
      </w:numPr>
      <w:ind w:left="720" w:hanging="720"/>
    </w:pPr>
    <w:rPr>
      <w:rFonts w:ascii="Times New Roman" w:eastAsia="MS Mincho" w:hAnsi="Times New Roman" w:cs="Times New Roman"/>
      <w:b/>
      <w:bCs/>
      <w:i/>
      <w:iCs/>
      <w:color w:val="FF0000"/>
      <w:sz w:val="24"/>
      <w:szCs w:val="24"/>
    </w:rPr>
  </w:style>
  <w:style w:type="character" w:customStyle="1" w:styleId="Nvel4-RChar">
    <w:name w:val="Nível 4-R Char"/>
    <w:link w:val="Nvel4-R"/>
    <w:rsid w:val="005F4C85"/>
    <w:rPr>
      <w:rFonts w:eastAsia="MS Mincho"/>
      <w:b/>
      <w:bCs/>
      <w:i/>
      <w:iCs/>
      <w:color w:val="FF0000"/>
      <w:sz w:val="24"/>
      <w:szCs w:val="24"/>
      <w:lang w:eastAsia="pt-BR"/>
    </w:rPr>
  </w:style>
  <w:style w:type="character" w:customStyle="1" w:styleId="PargrafodaListaChar">
    <w:name w:val="Parágrafo da Lista Char"/>
    <w:aliases w:val="Normal com bullets Char,List I Paragraph Char"/>
    <w:link w:val="PargrafodaLista"/>
    <w:uiPriority w:val="34"/>
    <w:qFormat/>
    <w:rsid w:val="005F4C85"/>
    <w:rPr>
      <w:rFonts w:ascii="Ecofont_Spranq_eco_Sans" w:hAnsi="Ecofont_Spranq_eco_Sans" w:cs="Tahoma"/>
      <w:sz w:val="24"/>
      <w:szCs w:val="24"/>
      <w:lang w:eastAsia="pt-BR"/>
    </w:rPr>
  </w:style>
  <w:style w:type="paragraph" w:customStyle="1" w:styleId="Nvel4">
    <w:name w:val="Nível 4"/>
    <w:basedOn w:val="Normal"/>
    <w:link w:val="Nvel4Char"/>
    <w:qFormat/>
    <w:rsid w:val="00344F8C"/>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531419"/>
    <w:pPr>
      <w:numPr>
        <w:numId w:val="1"/>
      </w:numPr>
      <w:ind w:left="284" w:firstLine="0"/>
    </w:pPr>
    <w:rPr>
      <w:rFonts w:eastAsia="Times New Roman"/>
      <w:i w:val="0"/>
      <w:iCs w:val="0"/>
    </w:rPr>
  </w:style>
  <w:style w:type="character" w:customStyle="1" w:styleId="Nvel3Char">
    <w:name w:val="Nível 3 Char"/>
    <w:basedOn w:val="Nvel3-RChar"/>
    <w:link w:val="Nvel3"/>
    <w:rsid w:val="00531419"/>
    <w:rPr>
      <w:rFonts w:ascii="Arial" w:eastAsia="Times New Roman" w:hAnsi="Arial" w:cs="Arial"/>
      <w:i w:val="0"/>
      <w:iCs w:val="0"/>
      <w:color w:val="FF0000"/>
      <w:lang w:eastAsia="pt-BR"/>
    </w:rPr>
  </w:style>
  <w:style w:type="character" w:customStyle="1" w:styleId="Nvel4Char">
    <w:name w:val="Nível 4 Char"/>
    <w:basedOn w:val="Nvel3Char"/>
    <w:link w:val="Nvel4"/>
    <w:rsid w:val="00531419"/>
    <w:rPr>
      <w:rFonts w:ascii="Arial" w:eastAsia="Times New Roman" w:hAnsi="Arial" w:cs="Arial"/>
      <w:i w:val="0"/>
      <w:iCs w:val="0"/>
      <w:color w:val="FF0000"/>
      <w:lang w:eastAsia="pt-BR"/>
    </w:rPr>
  </w:style>
  <w:style w:type="paragraph" w:customStyle="1" w:styleId="ou">
    <w:name w:val="ou"/>
    <w:basedOn w:val="PargrafodaLista"/>
    <w:link w:val="ouChar"/>
    <w:qFormat/>
    <w:rsid w:val="009410EB"/>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410EB"/>
    <w:rPr>
      <w:rFonts w:ascii="Arial" w:eastAsiaTheme="minorHAnsi" w:hAnsi="Arial" w:cs="Arial"/>
      <w:b/>
      <w:bCs/>
      <w:i/>
      <w:iCs/>
      <w:color w:val="FF0000"/>
      <w:szCs w:val="24"/>
      <w:u w:val="single"/>
      <w:lang w:eastAsia="pt-BR"/>
    </w:rPr>
  </w:style>
  <w:style w:type="paragraph" w:customStyle="1" w:styleId="SubTitNN">
    <w:name w:val="SubTitNN"/>
    <w:basedOn w:val="Normal"/>
    <w:link w:val="SubTitNNChar"/>
    <w:qFormat/>
    <w:rsid w:val="009410E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410EB"/>
    <w:rPr>
      <w:rFonts w:ascii="Arial" w:eastAsia="Times New Roman" w:hAnsi="Arial" w:cs="Arial"/>
      <w:b/>
      <w:bCs/>
      <w:iCs/>
      <w:lang w:eastAsia="pt-BR"/>
    </w:rPr>
  </w:style>
  <w:style w:type="paragraph" w:customStyle="1" w:styleId="Prembulo">
    <w:name w:val="Preâmbulo"/>
    <w:basedOn w:val="Normal"/>
    <w:link w:val="PrembuloChar"/>
    <w:qFormat/>
    <w:rsid w:val="0033072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3072A"/>
    <w:rPr>
      <w:rFonts w:ascii="Arial" w:eastAsia="Arial" w:hAnsi="Arial" w:cs="Arial"/>
      <w:bCs/>
      <w:lang w:eastAsia="pt-BR"/>
    </w:rPr>
  </w:style>
  <w:style w:type="paragraph" w:customStyle="1" w:styleId="TableContents">
    <w:name w:val="Table Contents"/>
    <w:basedOn w:val="Standard"/>
    <w:rsid w:val="00BA3AAB"/>
    <w:pPr>
      <w:suppressLineNumbers/>
      <w:textAlignment w:val="baseline"/>
    </w:pPr>
    <w:rPr>
      <w:rFonts w:eastAsia="SimSun"/>
      <w:lang w:eastAsia="zh-CN" w:bidi="hi-IN"/>
    </w:rPr>
  </w:style>
  <w:style w:type="table" w:customStyle="1" w:styleId="TableGrid">
    <w:name w:val="TableGrid"/>
    <w:rsid w:val="00F021B5"/>
    <w:rPr>
      <w:rFonts w:ascii="Calibri" w:eastAsia="Times New Roman" w:hAnsi="Calibri"/>
      <w:sz w:val="22"/>
      <w:szCs w:val="22"/>
      <w:lang w:eastAsia="pt-BR"/>
    </w:rPr>
    <w:tblPr>
      <w:tblCellMar>
        <w:top w:w="0" w:type="dxa"/>
        <w:left w:w="0" w:type="dxa"/>
        <w:bottom w:w="0" w:type="dxa"/>
        <w:right w:w="0" w:type="dxa"/>
      </w:tblCellMar>
    </w:tblPr>
  </w:style>
  <w:style w:type="character" w:customStyle="1" w:styleId="a-size-large">
    <w:name w:val="a-size-large"/>
    <w:basedOn w:val="Fontepargpadro"/>
    <w:rsid w:val="00F021B5"/>
  </w:style>
  <w:style w:type="paragraph" w:customStyle="1" w:styleId="a-spacing-mini">
    <w:name w:val="a-spacing-mini"/>
    <w:basedOn w:val="Normal"/>
    <w:rsid w:val="00F021B5"/>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rsid w:val="00F021B5"/>
  </w:style>
  <w:style w:type="character" w:customStyle="1" w:styleId="tex3b">
    <w:name w:val="tex3b"/>
    <w:basedOn w:val="Fontepargpadro"/>
    <w:rsid w:val="00F021B5"/>
  </w:style>
  <w:style w:type="character" w:customStyle="1" w:styleId="tex3">
    <w:name w:val="tex3"/>
    <w:basedOn w:val="Fontepargpadro"/>
    <w:rsid w:val="00F021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112356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08557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953848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18510223">
      <w:bodyDiv w:val="1"/>
      <w:marLeft w:val="0"/>
      <w:marRight w:val="0"/>
      <w:marTop w:val="0"/>
      <w:marBottom w:val="0"/>
      <w:divBdr>
        <w:top w:val="none" w:sz="0" w:space="0" w:color="auto"/>
        <w:left w:val="none" w:sz="0" w:space="0" w:color="auto"/>
        <w:bottom w:val="none" w:sz="0" w:space="0" w:color="auto"/>
        <w:right w:val="none" w:sz="0" w:space="0" w:color="auto"/>
      </w:divBdr>
    </w:div>
    <w:div w:id="175377395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datransparencia.gov.br/sancoes/cnep" TargetMode="External"/><Relationship Id="rId21" Type="http://schemas.openxmlformats.org/officeDocument/2006/relationships/hyperlink" Target="http://www.bnc.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bnc.org.br/"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www.cnj.jus.br/improbidade_adm/consultar_requerido.php" TargetMode="External"/><Relationship Id="rId30" Type="http://schemas.openxmlformats.org/officeDocument/2006/relationships/hyperlink" Target="http://www.bnc.org.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1/lei/l12527.htm"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planalto.gov.br/ccivil_03/_ato2019-2022/2021/lei/L14133.htm%25art159" TargetMode="External"/><Relationship Id="rId72"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esperancanova.pr.gov.br/" TargetMode="External"/><Relationship Id="rId25" Type="http://schemas.openxmlformats.org/officeDocument/2006/relationships/hyperlink" Target="https://www.portaldatransparencia.gov.br/sancoes/ceis"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bnc.org.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tst.jus.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esperancanova.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_ato2011-2014/2012/decreto/d7724.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perancanova.eloweb.net/portaltransparencia/1/licitacoes" TargetMode="External"/><Relationship Id="rId18" Type="http://schemas.openxmlformats.org/officeDocument/2006/relationships/hyperlink" Target="http://www.bnc.org.br"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settings" Target="settings.xml"/><Relationship Id="rId71"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Personalizada 1">
      <a:dk1>
        <a:sysClr val="windowText" lastClr="000000"/>
      </a:dk1>
      <a:lt1>
        <a:sysClr val="window" lastClr="FFFFFF"/>
      </a:lt1>
      <a:dk2>
        <a:srgbClr val="242852"/>
      </a:dk2>
      <a:lt2>
        <a:srgbClr val="ACCBF9"/>
      </a:lt2>
      <a:accent1>
        <a:srgbClr val="4A66AC"/>
      </a:accent1>
      <a:accent2>
        <a:srgbClr val="A9CBEE"/>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710714-D7B9-4B41-AC34-59CC1270BF38}">
  <ds:schemaRefs>
    <ds:schemaRef ds:uri="http://schemas.openxmlformats.org/officeDocument/2006/bibliography"/>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729</TotalTime>
  <Pages>67</Pages>
  <Words>27518</Words>
  <Characters>148599</Characters>
  <Application>Microsoft Office Word</Application>
  <DocSecurity>0</DocSecurity>
  <Lines>1238</Lines>
  <Paragraphs>351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e Serviço - Ampla Participação</vt:lpstr>
      <vt:lpstr>NOTAS EXPLICATIVAS</vt:lpstr>
    </vt:vector>
  </TitlesOfParts>
  <Company>AGU</Company>
  <LinksUpToDate>false</LinksUpToDate>
  <CharactersWithSpaces>175766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e Serviço - Ampla Participação</dc:title>
  <dc:creator>EVERTON BARBIERI PREFEITO MUNICIPAL</dc:creator>
  <cp:lastModifiedBy>Usuario</cp:lastModifiedBy>
  <cp:revision>53</cp:revision>
  <cp:lastPrinted>2024-11-05T16:35:00Z</cp:lastPrinted>
  <dcterms:created xsi:type="dcterms:W3CDTF">2024-03-19T12:30:00Z</dcterms:created>
  <dcterms:modified xsi:type="dcterms:W3CDTF">2024-11-05T19:39:00Z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