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98" w:rsidRPr="007A62A4" w:rsidRDefault="00300398" w:rsidP="00300398">
      <w:pPr>
        <w:spacing w:line="259" w:lineRule="auto"/>
        <w:ind w:right="16"/>
        <w:jc w:val="center"/>
        <w:rPr>
          <w:rFonts w:ascii="Arial" w:hAnsi="Arial" w:cs="Arial"/>
          <w:sz w:val="23"/>
          <w:szCs w:val="23"/>
        </w:rPr>
      </w:pPr>
      <w:r w:rsidRPr="007A62A4">
        <w:rPr>
          <w:rFonts w:ascii="Arial" w:hAnsi="Arial" w:cs="Arial"/>
          <w:b/>
          <w:sz w:val="23"/>
          <w:szCs w:val="23"/>
          <w:u w:val="single" w:color="000000"/>
        </w:rPr>
        <w:t>EDITAL</w:t>
      </w:r>
    </w:p>
    <w:p w:rsidR="00300398" w:rsidRPr="007A62A4" w:rsidRDefault="00300398" w:rsidP="00300398">
      <w:pPr>
        <w:spacing w:line="259" w:lineRule="auto"/>
        <w:jc w:val="both"/>
        <w:rPr>
          <w:rFonts w:ascii="Arial" w:hAnsi="Arial" w:cs="Arial"/>
          <w:sz w:val="23"/>
          <w:szCs w:val="23"/>
        </w:rPr>
      </w:pPr>
    </w:p>
    <w:p w:rsidR="00300398" w:rsidRPr="007A62A4" w:rsidRDefault="00300398" w:rsidP="00300398">
      <w:pPr>
        <w:ind w:left="-5"/>
        <w:jc w:val="both"/>
        <w:rPr>
          <w:rFonts w:ascii="Arial" w:hAnsi="Arial" w:cs="Arial"/>
          <w:color w:val="FF0000"/>
          <w:sz w:val="23"/>
          <w:szCs w:val="23"/>
        </w:rPr>
      </w:pPr>
      <w:r w:rsidRPr="007A62A4">
        <w:rPr>
          <w:rFonts w:ascii="Arial" w:hAnsi="Arial" w:cs="Arial"/>
          <w:b/>
          <w:sz w:val="23"/>
          <w:szCs w:val="23"/>
        </w:rPr>
        <w:t xml:space="preserve">PREGÃO ELETRÔNICO Nº </w:t>
      </w:r>
      <w:r w:rsidR="00A11092" w:rsidRPr="007A62A4">
        <w:rPr>
          <w:rFonts w:ascii="Arial" w:hAnsi="Arial" w:cs="Arial"/>
          <w:b/>
          <w:sz w:val="23"/>
          <w:szCs w:val="23"/>
        </w:rPr>
        <w:t>02</w:t>
      </w:r>
      <w:r w:rsidR="00C74472" w:rsidRPr="007A62A4">
        <w:rPr>
          <w:rFonts w:ascii="Arial" w:hAnsi="Arial" w:cs="Arial"/>
          <w:b/>
          <w:sz w:val="23"/>
          <w:szCs w:val="23"/>
        </w:rPr>
        <w:t>8</w:t>
      </w:r>
      <w:r w:rsidR="00A11092" w:rsidRPr="007A62A4">
        <w:rPr>
          <w:rFonts w:ascii="Arial" w:hAnsi="Arial" w:cs="Arial"/>
          <w:b/>
          <w:sz w:val="23"/>
          <w:szCs w:val="23"/>
        </w:rPr>
        <w:t>/2025</w:t>
      </w:r>
    </w:p>
    <w:p w:rsidR="00300398" w:rsidRPr="007A62A4" w:rsidRDefault="00300398" w:rsidP="00300398">
      <w:pPr>
        <w:tabs>
          <w:tab w:val="left" w:pos="6180"/>
        </w:tabs>
        <w:ind w:left="-5"/>
        <w:jc w:val="both"/>
        <w:rPr>
          <w:rFonts w:ascii="Arial" w:hAnsi="Arial" w:cs="Arial"/>
          <w:sz w:val="23"/>
          <w:szCs w:val="23"/>
        </w:rPr>
      </w:pPr>
      <w:r w:rsidRPr="007A62A4">
        <w:rPr>
          <w:rFonts w:ascii="Arial" w:hAnsi="Arial" w:cs="Arial"/>
          <w:b/>
          <w:sz w:val="23"/>
          <w:szCs w:val="23"/>
        </w:rPr>
        <w:t xml:space="preserve">PROCESSO ADMINISTRATIVO Nº </w:t>
      </w:r>
      <w:r w:rsidR="00A11092" w:rsidRPr="007A62A4">
        <w:rPr>
          <w:rFonts w:ascii="Arial" w:hAnsi="Arial" w:cs="Arial"/>
          <w:b/>
          <w:sz w:val="23"/>
          <w:szCs w:val="23"/>
        </w:rPr>
        <w:t>0</w:t>
      </w:r>
      <w:r w:rsidR="00C74472" w:rsidRPr="007A62A4">
        <w:rPr>
          <w:rFonts w:ascii="Arial" w:hAnsi="Arial" w:cs="Arial"/>
          <w:b/>
          <w:sz w:val="23"/>
          <w:szCs w:val="23"/>
        </w:rPr>
        <w:t>60</w:t>
      </w:r>
      <w:r w:rsidR="00A11092" w:rsidRPr="007A62A4">
        <w:rPr>
          <w:rFonts w:ascii="Arial" w:hAnsi="Arial" w:cs="Arial"/>
          <w:b/>
          <w:sz w:val="23"/>
          <w:szCs w:val="23"/>
        </w:rPr>
        <w:t>/2025</w:t>
      </w:r>
      <w:r w:rsidRPr="007A62A4">
        <w:rPr>
          <w:rFonts w:ascii="Arial" w:hAnsi="Arial" w:cs="Arial"/>
          <w:b/>
          <w:sz w:val="23"/>
          <w:szCs w:val="23"/>
        </w:rPr>
        <w:t xml:space="preserve">- PE </w:t>
      </w:r>
      <w:r w:rsidRPr="007A62A4">
        <w:rPr>
          <w:rFonts w:ascii="Arial" w:hAnsi="Arial" w:cs="Arial"/>
          <w:b/>
          <w:sz w:val="23"/>
          <w:szCs w:val="23"/>
        </w:rPr>
        <w:tab/>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CRITÉRIO DE JULGAMENTO: MENOR PREÇO </w:t>
      </w:r>
      <w:r w:rsidR="007A62A4" w:rsidRPr="007A62A4">
        <w:rPr>
          <w:rFonts w:ascii="Arial" w:hAnsi="Arial" w:cs="Arial"/>
          <w:b/>
          <w:sz w:val="23"/>
          <w:szCs w:val="23"/>
        </w:rPr>
        <w:t>POR ITEM</w:t>
      </w:r>
    </w:p>
    <w:p w:rsidR="00300398" w:rsidRPr="007A62A4" w:rsidRDefault="00300398" w:rsidP="00300398">
      <w:pPr>
        <w:spacing w:line="259" w:lineRule="auto"/>
        <w:jc w:val="both"/>
        <w:rPr>
          <w:rFonts w:ascii="Arial" w:hAnsi="Arial" w:cs="Arial"/>
          <w:sz w:val="23"/>
          <w:szCs w:val="23"/>
        </w:rPr>
      </w:pPr>
      <w:r w:rsidRPr="007A62A4">
        <w:rPr>
          <w:rFonts w:ascii="Arial" w:hAnsi="Arial" w:cs="Arial"/>
          <w:b/>
          <w:sz w:val="23"/>
          <w:szCs w:val="23"/>
        </w:rPr>
        <w:t xml:space="preserve">LOCAL: </w:t>
      </w:r>
      <w:hyperlink r:id="rId8">
        <w:r w:rsidRPr="007A62A4">
          <w:rPr>
            <w:rFonts w:ascii="Arial" w:hAnsi="Arial" w:cs="Arial"/>
            <w:b/>
            <w:sz w:val="23"/>
            <w:szCs w:val="23"/>
            <w:u w:val="single" w:color="000000"/>
          </w:rPr>
          <w:t>WWW.NOVOBBMNET.COM.BR</w:t>
        </w:r>
      </w:hyperlink>
      <w:hyperlink r:id="rId9"/>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FINALIDADE: </w:t>
      </w:r>
      <w:r w:rsidR="007A62A4" w:rsidRPr="007A62A4">
        <w:rPr>
          <w:rFonts w:ascii="Arial" w:hAnsi="Arial" w:cs="Arial"/>
          <w:b/>
          <w:sz w:val="23"/>
          <w:szCs w:val="23"/>
        </w:rPr>
        <w:t>P</w:t>
      </w:r>
      <w:r w:rsidR="004C01F9" w:rsidRPr="007A62A4">
        <w:rPr>
          <w:rFonts w:ascii="Arial" w:hAnsi="Arial" w:cs="Arial"/>
          <w:b/>
          <w:sz w:val="23"/>
          <w:szCs w:val="23"/>
        </w:rPr>
        <w:t>restação de serviços comuns</w:t>
      </w:r>
      <w:r w:rsidRPr="007A62A4">
        <w:rPr>
          <w:rFonts w:ascii="Arial" w:hAnsi="Arial" w:cs="Arial"/>
          <w:b/>
          <w:sz w:val="23"/>
          <w:szCs w:val="23"/>
        </w:rPr>
        <w:t xml:space="preserve">.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INÍCIO DE RECEBIMENTO DAS PROPOSTAS: </w:t>
      </w:r>
      <w:r w:rsidR="00A11092" w:rsidRPr="007A62A4">
        <w:rPr>
          <w:rFonts w:ascii="Arial" w:hAnsi="Arial" w:cs="Arial"/>
          <w:b/>
          <w:sz w:val="23"/>
          <w:szCs w:val="23"/>
        </w:rPr>
        <w:t>11/</w:t>
      </w:r>
      <w:r w:rsidRPr="007A62A4">
        <w:rPr>
          <w:rFonts w:ascii="Arial" w:hAnsi="Arial" w:cs="Arial"/>
          <w:b/>
          <w:sz w:val="23"/>
          <w:szCs w:val="23"/>
        </w:rPr>
        <w:t>0</w:t>
      </w:r>
      <w:r w:rsidR="00A11092" w:rsidRPr="007A62A4">
        <w:rPr>
          <w:rFonts w:ascii="Arial" w:hAnsi="Arial" w:cs="Arial"/>
          <w:b/>
          <w:sz w:val="23"/>
          <w:szCs w:val="23"/>
        </w:rPr>
        <w:t>8</w:t>
      </w:r>
      <w:r w:rsidRPr="007A62A4">
        <w:rPr>
          <w:rFonts w:ascii="Arial" w:hAnsi="Arial" w:cs="Arial"/>
          <w:b/>
          <w:sz w:val="23"/>
          <w:szCs w:val="23"/>
        </w:rPr>
        <w:t xml:space="preserve">/2025 – </w:t>
      </w:r>
      <w:r w:rsidR="007A62A4" w:rsidRPr="007A62A4">
        <w:rPr>
          <w:rFonts w:ascii="Arial" w:hAnsi="Arial" w:cs="Arial"/>
          <w:b/>
          <w:sz w:val="23"/>
          <w:szCs w:val="23"/>
        </w:rPr>
        <w:t>12</w:t>
      </w:r>
      <w:r w:rsidRPr="007A62A4">
        <w:rPr>
          <w:rFonts w:ascii="Arial" w:hAnsi="Arial" w:cs="Arial"/>
          <w:b/>
          <w:sz w:val="23"/>
          <w:szCs w:val="23"/>
        </w:rPr>
        <w:t xml:space="preserve">:00 Horas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TÉRMINO DO RECEBIMENTO DE PROPOSTAS: </w:t>
      </w:r>
      <w:r w:rsidR="00A11092" w:rsidRPr="007A62A4">
        <w:rPr>
          <w:rFonts w:ascii="Arial" w:hAnsi="Arial" w:cs="Arial"/>
          <w:b/>
          <w:sz w:val="23"/>
          <w:szCs w:val="23"/>
        </w:rPr>
        <w:t>2</w:t>
      </w:r>
      <w:r w:rsidR="00C74472" w:rsidRPr="007A62A4">
        <w:rPr>
          <w:rFonts w:ascii="Arial" w:hAnsi="Arial" w:cs="Arial"/>
          <w:b/>
          <w:sz w:val="23"/>
          <w:szCs w:val="23"/>
        </w:rPr>
        <w:t>5</w:t>
      </w:r>
      <w:r w:rsidR="004C01F9" w:rsidRPr="007A62A4">
        <w:rPr>
          <w:rFonts w:ascii="Arial" w:hAnsi="Arial" w:cs="Arial"/>
          <w:b/>
          <w:sz w:val="23"/>
          <w:szCs w:val="23"/>
        </w:rPr>
        <w:t>/0</w:t>
      </w:r>
      <w:r w:rsidR="00A11092" w:rsidRPr="007A62A4">
        <w:rPr>
          <w:rFonts w:ascii="Arial" w:hAnsi="Arial" w:cs="Arial"/>
          <w:b/>
          <w:sz w:val="23"/>
          <w:szCs w:val="23"/>
        </w:rPr>
        <w:t>8</w:t>
      </w:r>
      <w:r w:rsidR="004C01F9" w:rsidRPr="007A62A4">
        <w:rPr>
          <w:rFonts w:ascii="Arial" w:hAnsi="Arial" w:cs="Arial"/>
          <w:b/>
          <w:sz w:val="23"/>
          <w:szCs w:val="23"/>
        </w:rPr>
        <w:t>/2025</w:t>
      </w:r>
      <w:r w:rsidR="007A62A4" w:rsidRPr="007A62A4">
        <w:rPr>
          <w:rFonts w:ascii="Arial" w:hAnsi="Arial" w:cs="Arial"/>
          <w:b/>
          <w:sz w:val="23"/>
          <w:szCs w:val="23"/>
        </w:rPr>
        <w:t xml:space="preserve"> – </w:t>
      </w:r>
      <w:r w:rsidR="00A11092" w:rsidRPr="007A62A4">
        <w:rPr>
          <w:rFonts w:ascii="Arial" w:hAnsi="Arial" w:cs="Arial"/>
          <w:b/>
          <w:sz w:val="23"/>
          <w:szCs w:val="23"/>
        </w:rPr>
        <w:t>09</w:t>
      </w:r>
      <w:r w:rsidR="004C01F9" w:rsidRPr="007A62A4">
        <w:rPr>
          <w:rFonts w:ascii="Arial" w:hAnsi="Arial" w:cs="Arial"/>
          <w:b/>
          <w:sz w:val="23"/>
          <w:szCs w:val="23"/>
        </w:rPr>
        <w:t>:00</w:t>
      </w:r>
      <w:r w:rsidRPr="007A62A4">
        <w:rPr>
          <w:rFonts w:ascii="Arial" w:hAnsi="Arial" w:cs="Arial"/>
          <w:b/>
          <w:sz w:val="23"/>
          <w:szCs w:val="23"/>
        </w:rPr>
        <w:t xml:space="preserve"> Horas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ABERTURA E ANÁLISE DE PROPOSTA: </w:t>
      </w:r>
      <w:r w:rsidR="00A11092" w:rsidRPr="007A62A4">
        <w:rPr>
          <w:rFonts w:ascii="Arial" w:hAnsi="Arial" w:cs="Arial"/>
          <w:b/>
          <w:sz w:val="23"/>
          <w:szCs w:val="23"/>
        </w:rPr>
        <w:t>2</w:t>
      </w:r>
      <w:r w:rsidR="00C74472" w:rsidRPr="007A62A4">
        <w:rPr>
          <w:rFonts w:ascii="Arial" w:hAnsi="Arial" w:cs="Arial"/>
          <w:b/>
          <w:sz w:val="23"/>
          <w:szCs w:val="23"/>
        </w:rPr>
        <w:t>5</w:t>
      </w:r>
      <w:r w:rsidR="004C01F9" w:rsidRPr="007A62A4">
        <w:rPr>
          <w:rFonts w:ascii="Arial" w:hAnsi="Arial" w:cs="Arial"/>
          <w:b/>
          <w:sz w:val="23"/>
          <w:szCs w:val="23"/>
        </w:rPr>
        <w:t>/0</w:t>
      </w:r>
      <w:r w:rsidR="00A11092" w:rsidRPr="007A62A4">
        <w:rPr>
          <w:rFonts w:ascii="Arial" w:hAnsi="Arial" w:cs="Arial"/>
          <w:b/>
          <w:sz w:val="23"/>
          <w:szCs w:val="23"/>
        </w:rPr>
        <w:t>8</w:t>
      </w:r>
      <w:r w:rsidR="004C01F9" w:rsidRPr="007A62A4">
        <w:rPr>
          <w:rFonts w:ascii="Arial" w:hAnsi="Arial" w:cs="Arial"/>
          <w:b/>
          <w:sz w:val="23"/>
          <w:szCs w:val="23"/>
        </w:rPr>
        <w:t>/2025</w:t>
      </w:r>
      <w:r w:rsidRPr="007A62A4">
        <w:rPr>
          <w:rFonts w:ascii="Arial" w:hAnsi="Arial" w:cs="Arial"/>
          <w:b/>
          <w:sz w:val="23"/>
          <w:szCs w:val="23"/>
        </w:rPr>
        <w:t xml:space="preserve"> – </w:t>
      </w:r>
      <w:r w:rsidR="00A11092" w:rsidRPr="007A62A4">
        <w:rPr>
          <w:rFonts w:ascii="Arial" w:hAnsi="Arial" w:cs="Arial"/>
          <w:b/>
          <w:sz w:val="23"/>
          <w:szCs w:val="23"/>
        </w:rPr>
        <w:t>09</w:t>
      </w:r>
      <w:r w:rsidRPr="007A62A4">
        <w:rPr>
          <w:rFonts w:ascii="Arial" w:hAnsi="Arial" w:cs="Arial"/>
          <w:b/>
          <w:sz w:val="23"/>
          <w:szCs w:val="23"/>
        </w:rPr>
        <w:t>:0</w:t>
      </w:r>
      <w:r w:rsidR="004C01F9" w:rsidRPr="007A62A4">
        <w:rPr>
          <w:rFonts w:ascii="Arial" w:hAnsi="Arial" w:cs="Arial"/>
          <w:b/>
          <w:sz w:val="23"/>
          <w:szCs w:val="23"/>
        </w:rPr>
        <w:t>1</w:t>
      </w:r>
      <w:r w:rsidRPr="007A62A4">
        <w:rPr>
          <w:rFonts w:ascii="Arial" w:hAnsi="Arial" w:cs="Arial"/>
          <w:b/>
          <w:sz w:val="23"/>
          <w:szCs w:val="23"/>
        </w:rPr>
        <w:t xml:space="preserve"> Horas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INÍCIO DA ETAPA DE LANCES: </w:t>
      </w:r>
      <w:r w:rsidR="00A11092" w:rsidRPr="007A62A4">
        <w:rPr>
          <w:rFonts w:ascii="Arial" w:hAnsi="Arial" w:cs="Arial"/>
          <w:b/>
          <w:sz w:val="23"/>
          <w:szCs w:val="23"/>
        </w:rPr>
        <w:t>2</w:t>
      </w:r>
      <w:r w:rsidR="00C74472" w:rsidRPr="007A62A4">
        <w:rPr>
          <w:rFonts w:ascii="Arial" w:hAnsi="Arial" w:cs="Arial"/>
          <w:b/>
          <w:sz w:val="23"/>
          <w:szCs w:val="23"/>
        </w:rPr>
        <w:t>5</w:t>
      </w:r>
      <w:r w:rsidR="004C01F9" w:rsidRPr="007A62A4">
        <w:rPr>
          <w:rFonts w:ascii="Arial" w:hAnsi="Arial" w:cs="Arial"/>
          <w:b/>
          <w:sz w:val="23"/>
          <w:szCs w:val="23"/>
        </w:rPr>
        <w:t>/0</w:t>
      </w:r>
      <w:r w:rsidR="00A11092" w:rsidRPr="007A62A4">
        <w:rPr>
          <w:rFonts w:ascii="Arial" w:hAnsi="Arial" w:cs="Arial"/>
          <w:b/>
          <w:sz w:val="23"/>
          <w:szCs w:val="23"/>
        </w:rPr>
        <w:t>8</w:t>
      </w:r>
      <w:r w:rsidR="004C01F9" w:rsidRPr="007A62A4">
        <w:rPr>
          <w:rFonts w:ascii="Arial" w:hAnsi="Arial" w:cs="Arial"/>
          <w:b/>
          <w:sz w:val="23"/>
          <w:szCs w:val="23"/>
        </w:rPr>
        <w:t>/2025</w:t>
      </w:r>
      <w:r w:rsidRPr="007A62A4">
        <w:rPr>
          <w:rFonts w:ascii="Arial" w:hAnsi="Arial" w:cs="Arial"/>
          <w:b/>
          <w:sz w:val="23"/>
          <w:szCs w:val="23"/>
        </w:rPr>
        <w:t xml:space="preserve"> – </w:t>
      </w:r>
      <w:r w:rsidR="00A11092" w:rsidRPr="007A62A4">
        <w:rPr>
          <w:rFonts w:ascii="Arial" w:hAnsi="Arial" w:cs="Arial"/>
          <w:b/>
          <w:sz w:val="23"/>
          <w:szCs w:val="23"/>
        </w:rPr>
        <w:t>09</w:t>
      </w:r>
      <w:r w:rsidRPr="007A62A4">
        <w:rPr>
          <w:rFonts w:ascii="Arial" w:hAnsi="Arial" w:cs="Arial"/>
          <w:b/>
          <w:sz w:val="23"/>
          <w:szCs w:val="23"/>
        </w:rPr>
        <w:t>:</w:t>
      </w:r>
      <w:r w:rsidR="004C01F9" w:rsidRPr="007A62A4">
        <w:rPr>
          <w:rFonts w:ascii="Arial" w:hAnsi="Arial" w:cs="Arial"/>
          <w:b/>
          <w:sz w:val="23"/>
          <w:szCs w:val="23"/>
        </w:rPr>
        <w:t>10</w:t>
      </w:r>
      <w:r w:rsidRPr="007A62A4">
        <w:rPr>
          <w:rFonts w:ascii="Arial" w:hAnsi="Arial" w:cs="Arial"/>
          <w:b/>
          <w:sz w:val="23"/>
          <w:szCs w:val="23"/>
        </w:rPr>
        <w:t xml:space="preserve"> Horas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SISTEMA: BBMNET LICITAÇÕES ELETRONICAS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MODO DE DISPUTA: Aberto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OBJETO: </w:t>
      </w:r>
      <w:r w:rsidR="00C74472" w:rsidRPr="007A62A4">
        <w:rPr>
          <w:rFonts w:ascii="Arial" w:hAnsi="Arial" w:cs="Arial"/>
          <w:b/>
          <w:sz w:val="23"/>
          <w:szCs w:val="23"/>
        </w:rPr>
        <w:t>CONTRATAÇÃO DE EMPRESA PARA A PRESTAÇÃO DE SERVIÇOS DE HORA MÁQUINA PARA ATENDER AS DEMANDAS DO MUNICÍPIO DE ACAUÃ-PI</w:t>
      </w:r>
      <w:r w:rsidRPr="007A62A4">
        <w:rPr>
          <w:rFonts w:ascii="Arial" w:hAnsi="Arial" w:cs="Arial"/>
          <w:b/>
          <w:sz w:val="23"/>
          <w:szCs w:val="23"/>
        </w:rPr>
        <w:t xml:space="preserve">.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EXCLUSIVO PARA ME/EPP: Não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VALIDADE DA PROPOSTA: (60 DIAS)  </w:t>
      </w:r>
    </w:p>
    <w:p w:rsidR="00300398" w:rsidRPr="007A62A4" w:rsidRDefault="00300398" w:rsidP="00300398">
      <w:pPr>
        <w:ind w:left="-5"/>
        <w:jc w:val="both"/>
        <w:rPr>
          <w:rFonts w:ascii="Arial" w:hAnsi="Arial" w:cs="Arial"/>
          <w:sz w:val="23"/>
          <w:szCs w:val="23"/>
        </w:rPr>
      </w:pPr>
      <w:r w:rsidRPr="007A62A4">
        <w:rPr>
          <w:rFonts w:ascii="Arial" w:hAnsi="Arial" w:cs="Arial"/>
          <w:b/>
          <w:sz w:val="23"/>
          <w:szCs w:val="23"/>
        </w:rPr>
        <w:t xml:space="preserve">VALOR DA CONTRATAÇÃO: </w:t>
      </w:r>
      <w:r w:rsidR="00C74472" w:rsidRPr="007A62A4">
        <w:rPr>
          <w:rFonts w:ascii="Arial" w:eastAsia="Times New Roman" w:hAnsi="Arial" w:cs="Arial"/>
          <w:b/>
          <w:bCs/>
          <w:sz w:val="23"/>
          <w:szCs w:val="23"/>
        </w:rPr>
        <w:t>R$ 568.794,00(quinhentos e sessenta e oito mil setecentos e noventa e quatro reais)</w:t>
      </w:r>
      <w:r w:rsidRPr="007A62A4">
        <w:rPr>
          <w:rFonts w:ascii="Arial" w:hAnsi="Arial" w:cs="Arial"/>
          <w:b/>
          <w:sz w:val="23"/>
          <w:szCs w:val="23"/>
        </w:rPr>
        <w:t xml:space="preserve">. </w:t>
      </w:r>
    </w:p>
    <w:p w:rsidR="00300398" w:rsidRPr="007A62A4" w:rsidRDefault="00300398" w:rsidP="00300398">
      <w:pPr>
        <w:spacing w:line="259" w:lineRule="auto"/>
        <w:jc w:val="both"/>
        <w:rPr>
          <w:rFonts w:ascii="Arial" w:hAnsi="Arial" w:cs="Arial"/>
          <w:sz w:val="23"/>
          <w:szCs w:val="23"/>
        </w:rPr>
      </w:pPr>
    </w:p>
    <w:p w:rsidR="00300398" w:rsidRPr="007A62A4" w:rsidRDefault="00300398" w:rsidP="00802828">
      <w:pPr>
        <w:ind w:left="-15" w:right="5" w:firstLine="568"/>
        <w:jc w:val="both"/>
        <w:rPr>
          <w:rFonts w:ascii="Arial" w:hAnsi="Arial" w:cs="Arial"/>
          <w:sz w:val="23"/>
          <w:szCs w:val="23"/>
        </w:rPr>
      </w:pPr>
      <w:r w:rsidRPr="007A62A4">
        <w:rPr>
          <w:rFonts w:ascii="Arial" w:hAnsi="Arial" w:cs="Arial"/>
          <w:sz w:val="23"/>
          <w:szCs w:val="23"/>
        </w:rPr>
        <w:t xml:space="preserve">O MUNICÍPIO DE </w:t>
      </w:r>
      <w:r w:rsidR="00100C3E" w:rsidRPr="007A62A4">
        <w:rPr>
          <w:rFonts w:ascii="Arial" w:hAnsi="Arial" w:cs="Arial"/>
          <w:sz w:val="23"/>
          <w:szCs w:val="23"/>
        </w:rPr>
        <w:t>ACAUÃ</w:t>
      </w:r>
      <w:r w:rsidRPr="007A62A4">
        <w:rPr>
          <w:rFonts w:ascii="Arial" w:hAnsi="Arial" w:cs="Arial"/>
          <w:sz w:val="23"/>
          <w:szCs w:val="23"/>
        </w:rPr>
        <w:t xml:space="preserve"> - PI, TORNA PÚBLICO, PARA CONHECIMENTO DOS INTERESSADOS, QUE REALIZARÁ LICITAÇÃO NA MODALIDADE PREGÃO, NA FORMA ELETRÔNICA, NOS TERMOS DA LEI Nº 14.133/2021, DA LEI COMPLEMENTAR Nº 123/2006, E DEMAIS DAS EXIGÊNCIAS ESTABELECIDAS NESTE EDITAL. </w:t>
      </w:r>
    </w:p>
    <w:p w:rsidR="007B0CD6" w:rsidRPr="007A62A4" w:rsidRDefault="007B0CD6" w:rsidP="007B0CD6">
      <w:pPr>
        <w:ind w:left="-5" w:right="5"/>
        <w:jc w:val="both"/>
        <w:rPr>
          <w:rFonts w:ascii="Arial" w:hAnsi="Arial" w:cs="Arial"/>
          <w:sz w:val="23"/>
          <w:szCs w:val="23"/>
        </w:rPr>
      </w:pPr>
    </w:p>
    <w:p w:rsidR="00300398" w:rsidRPr="007A62A4" w:rsidRDefault="00300398" w:rsidP="00300398">
      <w:pPr>
        <w:pStyle w:val="Ttulo1"/>
        <w:tabs>
          <w:tab w:val="center" w:pos="663"/>
          <w:tab w:val="center" w:pos="2006"/>
        </w:tabs>
        <w:ind w:left="0" w:firstLine="0"/>
        <w:jc w:val="both"/>
        <w:rPr>
          <w:sz w:val="23"/>
          <w:szCs w:val="23"/>
        </w:rPr>
      </w:pPr>
      <w:r w:rsidRPr="007A62A4">
        <w:rPr>
          <w:b w:val="0"/>
          <w:sz w:val="23"/>
          <w:szCs w:val="23"/>
        </w:rPr>
        <w:tab/>
      </w:r>
      <w:r w:rsidRPr="007A62A4">
        <w:rPr>
          <w:sz w:val="23"/>
          <w:szCs w:val="23"/>
        </w:rPr>
        <w:t xml:space="preserve">1. </w:t>
      </w:r>
      <w:r w:rsidRPr="007A62A4">
        <w:rPr>
          <w:sz w:val="23"/>
          <w:szCs w:val="23"/>
        </w:rPr>
        <w:tab/>
        <w:t xml:space="preserve">DO OBJETO </w:t>
      </w:r>
    </w:p>
    <w:p w:rsidR="00300398" w:rsidRPr="007A62A4" w:rsidRDefault="00300398" w:rsidP="00300398">
      <w:pPr>
        <w:ind w:left="-15" w:firstLine="709"/>
        <w:jc w:val="both"/>
        <w:rPr>
          <w:rFonts w:ascii="Arial" w:hAnsi="Arial" w:cs="Arial"/>
          <w:sz w:val="23"/>
          <w:szCs w:val="23"/>
        </w:rPr>
      </w:pPr>
      <w:r w:rsidRPr="007A62A4">
        <w:rPr>
          <w:rFonts w:ascii="Arial" w:hAnsi="Arial" w:cs="Arial"/>
          <w:sz w:val="23"/>
          <w:szCs w:val="23"/>
        </w:rPr>
        <w:t xml:space="preserve">1.1.O objeto da presente licitação tem como finalidade a </w:t>
      </w:r>
      <w:r w:rsidR="00C74472" w:rsidRPr="007A62A4">
        <w:rPr>
          <w:rFonts w:ascii="Arial" w:hAnsi="Arial" w:cs="Arial"/>
          <w:b/>
          <w:sz w:val="23"/>
          <w:szCs w:val="23"/>
        </w:rPr>
        <w:t>CONTRATAÇÃO DE EMPRESA PARA A PRESTAÇÃO DE SERVIÇOS DE HORA MÁQUINA PARA ATENDER AS DEMANDAS DO MUNICÍPIO DE ACAUÃ-PI</w:t>
      </w:r>
      <w:r w:rsidR="004C01F9" w:rsidRPr="007A62A4">
        <w:rPr>
          <w:rFonts w:ascii="Arial" w:hAnsi="Arial" w:cs="Arial"/>
          <w:b/>
          <w:sz w:val="23"/>
          <w:szCs w:val="23"/>
        </w:rPr>
        <w:t xml:space="preserve">, </w:t>
      </w:r>
      <w:r w:rsidRPr="007A62A4">
        <w:rPr>
          <w:rFonts w:ascii="Arial" w:hAnsi="Arial" w:cs="Arial"/>
          <w:sz w:val="23"/>
          <w:szCs w:val="23"/>
        </w:rPr>
        <w:t xml:space="preserve">conforme condições, quantidades e exigências estabelecidas neste Edital e seus anexos. </w:t>
      </w:r>
    </w:p>
    <w:p w:rsidR="00300398" w:rsidRPr="007A62A4" w:rsidRDefault="00300398" w:rsidP="00300398">
      <w:pPr>
        <w:spacing w:after="13" w:line="259" w:lineRule="auto"/>
        <w:ind w:left="709"/>
        <w:jc w:val="both"/>
        <w:rPr>
          <w:rFonts w:ascii="Arial" w:hAnsi="Arial" w:cs="Arial"/>
          <w:sz w:val="23"/>
          <w:szCs w:val="23"/>
        </w:rPr>
      </w:pPr>
    </w:p>
    <w:p w:rsidR="00300398" w:rsidRPr="007A62A4" w:rsidRDefault="00300398" w:rsidP="00300398">
      <w:pPr>
        <w:pStyle w:val="Ttulo1"/>
        <w:tabs>
          <w:tab w:val="center" w:pos="663"/>
          <w:tab w:val="center" w:pos="3134"/>
        </w:tabs>
        <w:ind w:left="0" w:firstLine="0"/>
        <w:jc w:val="both"/>
        <w:rPr>
          <w:sz w:val="23"/>
          <w:szCs w:val="23"/>
        </w:rPr>
      </w:pPr>
      <w:r w:rsidRPr="007A62A4">
        <w:rPr>
          <w:b w:val="0"/>
          <w:sz w:val="23"/>
          <w:szCs w:val="23"/>
        </w:rPr>
        <w:tab/>
      </w:r>
      <w:r w:rsidRPr="007A62A4">
        <w:rPr>
          <w:sz w:val="23"/>
          <w:szCs w:val="23"/>
        </w:rPr>
        <w:t xml:space="preserve">2. </w:t>
      </w:r>
      <w:r w:rsidRPr="007A62A4">
        <w:rPr>
          <w:sz w:val="23"/>
          <w:szCs w:val="23"/>
        </w:rPr>
        <w:tab/>
        <w:t xml:space="preserve">DA PARTICIPAÇÃO NA LICITAÇÃO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2.1.Poderão participar deste Pregão os interessados que estiverem previamente credenciados no Plataforma BBMNET Licitações Eletrônicas da Bolsa Brasileira de Mercadorias, no endereço </w:t>
      </w:r>
      <w:hyperlink r:id="rId10">
        <w:r w:rsidRPr="007A62A4">
          <w:rPr>
            <w:rFonts w:ascii="Arial" w:hAnsi="Arial" w:cs="Arial"/>
            <w:sz w:val="23"/>
            <w:szCs w:val="23"/>
            <w:u w:val="single" w:color="000000"/>
          </w:rPr>
          <w:t>www.novobbmnet.com.br</w:t>
        </w:r>
      </w:hyperlink>
      <w:hyperlink r:id="rId11">
        <w:r w:rsidRPr="007A62A4">
          <w:rPr>
            <w:rFonts w:ascii="Arial" w:hAnsi="Arial" w:cs="Arial"/>
            <w:sz w:val="23"/>
            <w:szCs w:val="23"/>
          </w:rPr>
          <w:t>.</w:t>
        </w:r>
      </w:hyperlink>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2.2.O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2.3.Será concedido tratamento favorecido para as microempresas e empresas de pequeno porte, para as sociedades cooperativas mencionadas no artigo 16 da Lei nº 14.133, de 2021, para o agricultor familiar, o produtor rural </w:t>
      </w:r>
      <w:r w:rsidRPr="007A62A4">
        <w:rPr>
          <w:rFonts w:ascii="Arial" w:hAnsi="Arial" w:cs="Arial"/>
          <w:sz w:val="23"/>
          <w:szCs w:val="23"/>
        </w:rPr>
        <w:lastRenderedPageBreak/>
        <w:t xml:space="preserve">pessoa física e para o microempreendedor individual - MEI, nos limites previstos da Lei Complementar nº 123, de 2006. </w:t>
      </w:r>
    </w:p>
    <w:p w:rsidR="00300398" w:rsidRPr="007A62A4" w:rsidRDefault="00300398" w:rsidP="00300398">
      <w:pPr>
        <w:tabs>
          <w:tab w:val="center" w:pos="734"/>
          <w:tab w:val="center" w:pos="3176"/>
        </w:tabs>
        <w:jc w:val="both"/>
        <w:rPr>
          <w:rFonts w:ascii="Arial" w:hAnsi="Arial" w:cs="Arial"/>
          <w:sz w:val="23"/>
          <w:szCs w:val="23"/>
        </w:rPr>
      </w:pPr>
      <w:r w:rsidRPr="007A62A4">
        <w:rPr>
          <w:rFonts w:ascii="Arial" w:hAnsi="Arial" w:cs="Arial"/>
          <w:sz w:val="23"/>
          <w:szCs w:val="23"/>
        </w:rPr>
        <w:tab/>
        <w:t>2.4.</w:t>
      </w:r>
      <w:r w:rsidRPr="007A62A4">
        <w:rPr>
          <w:rFonts w:ascii="Arial" w:eastAsia="Arial" w:hAnsi="Arial" w:cs="Arial"/>
          <w:sz w:val="23"/>
          <w:szCs w:val="23"/>
        </w:rPr>
        <w:tab/>
      </w:r>
      <w:r w:rsidRPr="007A62A4">
        <w:rPr>
          <w:rFonts w:ascii="Arial" w:hAnsi="Arial" w:cs="Arial"/>
          <w:sz w:val="23"/>
          <w:szCs w:val="23"/>
        </w:rPr>
        <w:t xml:space="preserve">Não poderão disputar esta licitação: </w:t>
      </w:r>
    </w:p>
    <w:p w:rsidR="00300398" w:rsidRPr="007A62A4" w:rsidRDefault="00300398" w:rsidP="00300398">
      <w:pPr>
        <w:tabs>
          <w:tab w:val="center" w:pos="818"/>
          <w:tab w:val="center" w:pos="4669"/>
        </w:tabs>
        <w:spacing w:line="259" w:lineRule="auto"/>
        <w:jc w:val="both"/>
        <w:rPr>
          <w:rFonts w:ascii="Arial" w:hAnsi="Arial" w:cs="Arial"/>
          <w:sz w:val="23"/>
          <w:szCs w:val="23"/>
        </w:rPr>
      </w:pPr>
      <w:r w:rsidRPr="007A62A4">
        <w:rPr>
          <w:rFonts w:ascii="Arial" w:hAnsi="Arial" w:cs="Arial"/>
          <w:sz w:val="23"/>
          <w:szCs w:val="23"/>
        </w:rPr>
        <w:tab/>
      </w:r>
      <w:r w:rsidRPr="007A62A4">
        <w:rPr>
          <w:rFonts w:ascii="Arial" w:eastAsia="Arial" w:hAnsi="Arial" w:cs="Arial"/>
          <w:sz w:val="23"/>
          <w:szCs w:val="23"/>
        </w:rPr>
        <w:t xml:space="preserve">2.4.1. </w:t>
      </w:r>
      <w:r w:rsidRPr="007A62A4">
        <w:rPr>
          <w:rFonts w:ascii="Arial" w:eastAsia="Arial" w:hAnsi="Arial" w:cs="Arial"/>
          <w:sz w:val="23"/>
          <w:szCs w:val="23"/>
        </w:rPr>
        <w:tab/>
      </w:r>
      <w:r w:rsidRPr="007A62A4">
        <w:rPr>
          <w:rFonts w:ascii="Arial" w:hAnsi="Arial" w:cs="Arial"/>
          <w:sz w:val="23"/>
          <w:szCs w:val="23"/>
        </w:rPr>
        <w:t xml:space="preserve">aquele que não atenda às condições deste Edital e seu(s) anexo(s);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2.4.2. </w:t>
      </w:r>
      <w:r w:rsidRPr="007A62A4">
        <w:rPr>
          <w:rFonts w:ascii="Arial" w:hAnsi="Arial" w:cs="Arial"/>
          <w:sz w:val="23"/>
          <w:szCs w:val="23"/>
        </w:rPr>
        <w:t xml:space="preserve">autor do anteprojeto, do projeto básico ou do projeto executivo, pessoa física ou jurídica, quando a licitação versar sobre serviços ou fornecimento de bens a ele relacionados;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2.4.3. </w:t>
      </w:r>
      <w:r w:rsidRPr="007A62A4">
        <w:rPr>
          <w:rFonts w:ascii="Arial" w:hAnsi="Arial" w:cs="Arial"/>
          <w:sz w:val="23"/>
          <w:szCs w:val="23"/>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2.4.4. </w:t>
      </w:r>
      <w:r w:rsidRPr="007A62A4">
        <w:rPr>
          <w:rFonts w:ascii="Arial" w:hAnsi="Arial" w:cs="Arial"/>
          <w:sz w:val="23"/>
          <w:szCs w:val="23"/>
        </w:rPr>
        <w:t xml:space="preserve">pessoa física ou jurídica que se encontre, ao tempo da licitação, impossibilitada de participar da licitação em decorrência de sanção que lhe foi imposta;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2.4.5. </w:t>
      </w:r>
      <w:r w:rsidRPr="007A62A4">
        <w:rPr>
          <w:rFonts w:ascii="Arial" w:hAnsi="Arial" w:cs="Arial"/>
          <w:sz w:val="23"/>
          <w:szCs w:val="23"/>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2.4.6. </w:t>
      </w:r>
      <w:r w:rsidRPr="007A62A4">
        <w:rPr>
          <w:rFonts w:ascii="Arial" w:hAnsi="Arial" w:cs="Arial"/>
          <w:sz w:val="23"/>
          <w:szCs w:val="23"/>
        </w:rPr>
        <w:t xml:space="preserve">empresas controladoras, controladas ou coligadas, nos termos da Lei nº 6.404, de 15 de dezembro de 1976, concorrendo entre si;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2.4.7. </w:t>
      </w:r>
      <w:r w:rsidRPr="007A62A4">
        <w:rPr>
          <w:rFonts w:ascii="Arial" w:hAnsi="Arial" w:cs="Arial"/>
          <w:sz w:val="23"/>
          <w:szCs w:val="23"/>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00398" w:rsidRPr="007A62A4" w:rsidRDefault="00300398" w:rsidP="00300398">
      <w:pPr>
        <w:ind w:left="719" w:right="5"/>
        <w:jc w:val="both"/>
        <w:rPr>
          <w:rFonts w:ascii="Arial" w:hAnsi="Arial" w:cs="Arial"/>
          <w:sz w:val="23"/>
          <w:szCs w:val="23"/>
        </w:rPr>
      </w:pPr>
      <w:r w:rsidRPr="007A62A4">
        <w:rPr>
          <w:rFonts w:ascii="Arial" w:eastAsia="Arial" w:hAnsi="Arial" w:cs="Arial"/>
          <w:sz w:val="23"/>
          <w:szCs w:val="23"/>
        </w:rPr>
        <w:t xml:space="preserve">2.4.8. </w:t>
      </w:r>
      <w:r w:rsidRPr="007A62A4">
        <w:rPr>
          <w:rFonts w:ascii="Arial" w:hAnsi="Arial" w:cs="Arial"/>
          <w:sz w:val="23"/>
          <w:szCs w:val="23"/>
        </w:rPr>
        <w:t xml:space="preserve">agente público do órgão ou entidade licitante;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2.4.9. </w:t>
      </w:r>
      <w:r w:rsidRPr="007A62A4">
        <w:rPr>
          <w:rFonts w:ascii="Arial" w:hAnsi="Arial" w:cs="Arial"/>
          <w:sz w:val="23"/>
          <w:szCs w:val="23"/>
        </w:rPr>
        <w:t xml:space="preserve">Organizações da Sociedade Civil de Interesse Público - OSCIP, atuando nessa condição;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2.4.10. </w:t>
      </w:r>
      <w:r w:rsidRPr="007A62A4">
        <w:rPr>
          <w:rFonts w:ascii="Arial" w:hAnsi="Arial" w:cs="Arial"/>
          <w:sz w:val="23"/>
          <w:szCs w:val="23"/>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2.5.O impedimento de que trata o item 2.4.4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2.6.A critério da Administração e exclusivamente a seu serviço, o autor dos projetos e a empresa a que se referem os itens 2.4.2 e 2.4.3 poderão participar no apoio das atividades de planejamento da contratação, de execução da licitação ou de gestão do contrato, desde que sob supervisão exclusiva de agentes públicos do órgão ou entidade.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2.7.Equiparam-se aos autores do projeto as empresas integrantes do mesmo grupo econômico.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lastRenderedPageBreak/>
        <w:t xml:space="preserve">2.8.O disposto nos itens 2.4.2 e 2.4.3 não impede a licitação ou a contratação de serviço que inclua como encargo do contratado a elaboração do projeto básico e do projeto executivo, nas contratações integradas, e do projeto executivo, nos demais regimes de execução.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2.9.Em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2.10.A vedação de que trata o item 2.4.8 estende-se a terceiro que auxilie a condução da contratação na qualidade de integrante de equipe de apoio, profissional especializado ou funcionário ou representante de empresa que preste assessoria técnica. </w:t>
      </w:r>
    </w:p>
    <w:p w:rsidR="00300398" w:rsidRPr="007A62A4" w:rsidRDefault="00300398" w:rsidP="00300398">
      <w:pPr>
        <w:spacing w:after="13" w:line="259" w:lineRule="auto"/>
        <w:ind w:left="568"/>
        <w:jc w:val="both"/>
        <w:rPr>
          <w:rFonts w:ascii="Arial" w:hAnsi="Arial" w:cs="Arial"/>
          <w:sz w:val="23"/>
          <w:szCs w:val="23"/>
        </w:rPr>
      </w:pPr>
    </w:p>
    <w:p w:rsidR="00300398" w:rsidRPr="007A62A4" w:rsidRDefault="00300398" w:rsidP="00300398">
      <w:pPr>
        <w:pStyle w:val="Ttulo1"/>
        <w:tabs>
          <w:tab w:val="center" w:pos="663"/>
          <w:tab w:val="center" w:pos="3209"/>
        </w:tabs>
        <w:ind w:left="0" w:firstLine="0"/>
        <w:jc w:val="both"/>
        <w:rPr>
          <w:sz w:val="23"/>
          <w:szCs w:val="23"/>
        </w:rPr>
      </w:pPr>
      <w:r w:rsidRPr="007A62A4">
        <w:rPr>
          <w:b w:val="0"/>
          <w:sz w:val="23"/>
          <w:szCs w:val="23"/>
        </w:rPr>
        <w:tab/>
      </w:r>
      <w:r w:rsidRPr="007A62A4">
        <w:rPr>
          <w:sz w:val="23"/>
          <w:szCs w:val="23"/>
        </w:rPr>
        <w:t xml:space="preserve">3. </w:t>
      </w:r>
      <w:r w:rsidRPr="007A62A4">
        <w:rPr>
          <w:sz w:val="23"/>
          <w:szCs w:val="23"/>
        </w:rPr>
        <w:tab/>
        <w:t xml:space="preserve">DA APRESENTAÇÃO DA PROPOSTA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3.1.Os licitantes encaminharão, exclusivamente por meio do sistema eletrônico, a proposta com o preço ou o percentual de desconto, conforme o critério de julgamento adotado neste Edital, até o fim do recebimento de propostas.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3.2.No cadastramento da proposta inicial, o licitante declarará, em campo próprio do sistema, que: </w:t>
      </w:r>
    </w:p>
    <w:p w:rsidR="00300398" w:rsidRPr="007A62A4" w:rsidRDefault="00300398" w:rsidP="00300398">
      <w:pPr>
        <w:tabs>
          <w:tab w:val="center" w:pos="818"/>
          <w:tab w:val="center" w:pos="3795"/>
        </w:tabs>
        <w:jc w:val="both"/>
        <w:rPr>
          <w:rFonts w:ascii="Arial" w:hAnsi="Arial" w:cs="Arial"/>
          <w:sz w:val="23"/>
          <w:szCs w:val="23"/>
        </w:rPr>
      </w:pPr>
      <w:r w:rsidRPr="007A62A4">
        <w:rPr>
          <w:rFonts w:ascii="Arial" w:hAnsi="Arial" w:cs="Arial"/>
          <w:sz w:val="23"/>
          <w:szCs w:val="23"/>
        </w:rPr>
        <w:tab/>
      </w:r>
      <w:r w:rsidRPr="007A62A4">
        <w:rPr>
          <w:rFonts w:ascii="Arial" w:eastAsia="Arial" w:hAnsi="Arial" w:cs="Arial"/>
          <w:sz w:val="23"/>
          <w:szCs w:val="23"/>
        </w:rPr>
        <w:t xml:space="preserve">3.2.1. </w:t>
      </w:r>
      <w:r w:rsidRPr="007A62A4">
        <w:rPr>
          <w:rFonts w:ascii="Arial" w:eastAsia="Arial" w:hAnsi="Arial" w:cs="Arial"/>
          <w:sz w:val="23"/>
          <w:szCs w:val="23"/>
        </w:rPr>
        <w:tab/>
      </w:r>
      <w:r w:rsidRPr="007A62A4">
        <w:rPr>
          <w:rFonts w:ascii="Arial" w:hAnsi="Arial" w:cs="Arial"/>
          <w:sz w:val="23"/>
          <w:szCs w:val="23"/>
        </w:rPr>
        <w:t xml:space="preserve">cumpre plenamente os requisitos de habilitação;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3.2.2. </w:t>
      </w:r>
      <w:r w:rsidRPr="007A62A4">
        <w:rPr>
          <w:rFonts w:ascii="Arial" w:hAnsi="Arial" w:cs="Arial"/>
          <w:sz w:val="23"/>
          <w:szCs w:val="23"/>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3.2.3. </w:t>
      </w:r>
      <w:r w:rsidRPr="007A62A4">
        <w:rPr>
          <w:rFonts w:ascii="Arial" w:hAnsi="Arial" w:cs="Arial"/>
          <w:sz w:val="23"/>
          <w:szCs w:val="23"/>
        </w:rPr>
        <w:t xml:space="preserve">não emprega menor de 18 anos em trabalho noturno, perigoso ou insalubre e não emprega menor de 16 anos, salvo menor, a partir de 14 anos, na condição de aprendiz, nos termos do artigo 7°, XXXIII, da Constituição;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3.2.4. </w:t>
      </w:r>
      <w:r w:rsidRPr="007A62A4">
        <w:rPr>
          <w:rFonts w:ascii="Arial" w:hAnsi="Arial" w:cs="Arial"/>
          <w:sz w:val="23"/>
          <w:szCs w:val="23"/>
        </w:rPr>
        <w:t xml:space="preserve">não possui, em sua cadeia produtiva, empregados executando trabalho degradante ou forçado, observando o disposto nos incisos III e IV do art. 1º e no inciso III do art. 5º da Constituição Federal;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3.2.5. </w:t>
      </w:r>
      <w:r w:rsidRPr="007A62A4">
        <w:rPr>
          <w:rFonts w:ascii="Arial" w:hAnsi="Arial" w:cs="Arial"/>
          <w:sz w:val="23"/>
          <w:szCs w:val="23"/>
        </w:rPr>
        <w:t xml:space="preserve">cumpre as exigências de reserva de cargos para pessoa com deficiência e para reabilitado da Previdência Social, previstas no art. 93 da Lei 8.213/1991.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3.3.O licitante organizado em cooperativa deverá declarar, ainda, em campo próprio do sistema eletrônico, que cumpre os requisitos estabelecidos no artigo 16 da Lei nº 14.133, de 2021.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3.4.O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lastRenderedPageBreak/>
        <w:t xml:space="preserve">3.4.1. </w:t>
      </w:r>
      <w:r w:rsidRPr="007A62A4">
        <w:rPr>
          <w:rFonts w:ascii="Arial" w:hAnsi="Arial" w:cs="Arial"/>
          <w:sz w:val="23"/>
          <w:szCs w:val="23"/>
        </w:rPr>
        <w:t xml:space="preserve">no item exclusivo para participação de microempresas e empresas de pequeno porte, a assinalação do campo “nenhuma”, impedirá o prosseguimento no certame, para aquele item;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3.4.2. </w:t>
      </w:r>
      <w:r w:rsidRPr="007A62A4">
        <w:rPr>
          <w:rFonts w:ascii="Arial" w:hAnsi="Arial" w:cs="Arial"/>
          <w:sz w:val="23"/>
          <w:szCs w:val="23"/>
        </w:rPr>
        <w:t xml:space="preserve">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3.5.A falsidade da declaração de que trata os itens 3.2 ao 3.4 sujeitará o licitante às sanções previstas na Lei nº 14.133, de 2021, e neste Edital.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3.6.Não haverá ordem de classificação na etapa de apresentação da proposta pelo licitante, o que ocorrerá somente após os procedimentos de abertura da sessão pública e da fase de envio de lances.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3.7.Serão disponibilizados para acesso público os documentos que compõem a proposta dos licitantes convocados para apresentação de propostas, a partir da fase de julgamento e aceitação das propostas. </w:t>
      </w:r>
    </w:p>
    <w:p w:rsidR="00300398" w:rsidRPr="007A62A4" w:rsidRDefault="00300398" w:rsidP="00300398">
      <w:pPr>
        <w:spacing w:after="2" w:line="243" w:lineRule="auto"/>
        <w:ind w:left="-15" w:right="-6" w:firstLine="568"/>
        <w:jc w:val="both"/>
        <w:rPr>
          <w:rFonts w:ascii="Arial" w:hAnsi="Arial" w:cs="Arial"/>
          <w:sz w:val="23"/>
          <w:szCs w:val="23"/>
        </w:rPr>
      </w:pPr>
      <w:r w:rsidRPr="007A62A4">
        <w:rPr>
          <w:rFonts w:ascii="Arial" w:hAnsi="Arial" w:cs="Arial"/>
          <w:sz w:val="23"/>
          <w:szCs w:val="23"/>
        </w:rPr>
        <w:t>3.8.</w:t>
      </w:r>
      <w:r w:rsidRPr="007A62A4">
        <w:rPr>
          <w:rFonts w:ascii="Arial" w:eastAsia="Arial" w:hAnsi="Arial" w:cs="Arial"/>
          <w:sz w:val="23"/>
          <w:szCs w:val="23"/>
        </w:rPr>
        <w:tab/>
      </w:r>
      <w:r w:rsidRPr="007A62A4">
        <w:rPr>
          <w:rFonts w:ascii="Arial" w:hAnsi="Arial" w:cs="Arial"/>
          <w:sz w:val="23"/>
          <w:szCs w:val="23"/>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3.9.O licitante deverá comunicar imediatamente ao provedor do sistema qualquer acontecimento que possa comprometer o sigilo ou a segurança, para providências. </w:t>
      </w:r>
    </w:p>
    <w:p w:rsidR="00300398" w:rsidRPr="007A62A4" w:rsidRDefault="00300398" w:rsidP="00300398">
      <w:pPr>
        <w:spacing w:after="13" w:line="259" w:lineRule="auto"/>
        <w:jc w:val="both"/>
        <w:rPr>
          <w:rFonts w:ascii="Arial" w:hAnsi="Arial" w:cs="Arial"/>
          <w:sz w:val="23"/>
          <w:szCs w:val="23"/>
        </w:rPr>
      </w:pPr>
    </w:p>
    <w:p w:rsidR="00300398" w:rsidRPr="007A62A4" w:rsidRDefault="00300398" w:rsidP="00300398">
      <w:pPr>
        <w:pStyle w:val="Ttulo1"/>
        <w:tabs>
          <w:tab w:val="center" w:pos="663"/>
          <w:tab w:val="center" w:pos="3748"/>
        </w:tabs>
        <w:ind w:left="0" w:firstLine="0"/>
        <w:jc w:val="both"/>
        <w:rPr>
          <w:sz w:val="23"/>
          <w:szCs w:val="23"/>
        </w:rPr>
      </w:pPr>
      <w:r w:rsidRPr="007A62A4">
        <w:rPr>
          <w:b w:val="0"/>
          <w:sz w:val="23"/>
          <w:szCs w:val="23"/>
        </w:rPr>
        <w:tab/>
      </w:r>
      <w:r w:rsidRPr="007A62A4">
        <w:rPr>
          <w:sz w:val="23"/>
          <w:szCs w:val="23"/>
        </w:rPr>
        <w:t xml:space="preserve">4. </w:t>
      </w:r>
      <w:r w:rsidRPr="007A62A4">
        <w:rPr>
          <w:sz w:val="23"/>
          <w:szCs w:val="23"/>
        </w:rPr>
        <w:tab/>
        <w:t xml:space="preserve">DO PREENCHIMENTO E ENVIO DA PROPOSTA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4.1 As licitações aptas para o recebimento de propostas estão disponíveis na Plataforma BBMNET no menu </w:t>
      </w:r>
      <w:r w:rsidRPr="007A62A4">
        <w:rPr>
          <w:rFonts w:ascii="Arial" w:hAnsi="Arial" w:cs="Arial"/>
          <w:b/>
          <w:sz w:val="23"/>
          <w:szCs w:val="23"/>
        </w:rPr>
        <w:t>“Sala de Disputa”,</w:t>
      </w:r>
      <w:r w:rsidRPr="007A62A4">
        <w:rPr>
          <w:rFonts w:ascii="Arial" w:hAnsi="Arial" w:cs="Arial"/>
          <w:sz w:val="23"/>
          <w:szCs w:val="23"/>
        </w:rPr>
        <w:t xml:space="preserve"> no campo das licitações na coluna (menu) da etapa </w:t>
      </w:r>
      <w:r w:rsidRPr="007A62A4">
        <w:rPr>
          <w:rFonts w:ascii="Arial" w:hAnsi="Arial" w:cs="Arial"/>
          <w:b/>
          <w:sz w:val="23"/>
          <w:szCs w:val="23"/>
        </w:rPr>
        <w:t>“Aberto para receber propostas”</w:t>
      </w:r>
      <w:r w:rsidRPr="007A62A4">
        <w:rPr>
          <w:rFonts w:ascii="Arial" w:hAnsi="Arial" w:cs="Arial"/>
          <w:sz w:val="23"/>
          <w:szCs w:val="23"/>
        </w:rPr>
        <w:t xml:space="preserve">.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4.1.1. </w:t>
      </w:r>
      <w:r w:rsidRPr="007A62A4">
        <w:rPr>
          <w:rFonts w:ascii="Arial" w:hAnsi="Arial" w:cs="Arial"/>
          <w:sz w:val="23"/>
          <w:szCs w:val="23"/>
        </w:rPr>
        <w:t xml:space="preserve">O licitante interessado poderá utilizar filtros de buscas e selecionar o lote/item de interesse e, posteriormente preencher os campos exigidos no sistema e finalizar no comando “enviar proposta”. </w:t>
      </w:r>
    </w:p>
    <w:p w:rsidR="00300398" w:rsidRPr="007A62A4" w:rsidRDefault="00300398" w:rsidP="00300398">
      <w:pPr>
        <w:ind w:left="425" w:right="5" w:firstLine="143"/>
        <w:jc w:val="both"/>
        <w:rPr>
          <w:rFonts w:ascii="Arial" w:hAnsi="Arial" w:cs="Arial"/>
          <w:sz w:val="23"/>
          <w:szCs w:val="23"/>
        </w:rPr>
      </w:pPr>
      <w:r w:rsidRPr="007A62A4">
        <w:rPr>
          <w:rFonts w:ascii="Arial" w:eastAsia="Arial" w:hAnsi="Arial" w:cs="Arial"/>
          <w:sz w:val="23"/>
          <w:szCs w:val="23"/>
        </w:rPr>
        <w:t xml:space="preserve">4.1.2. </w:t>
      </w:r>
      <w:r w:rsidRPr="007A62A4">
        <w:rPr>
          <w:rFonts w:ascii="Arial" w:hAnsi="Arial" w:cs="Arial"/>
          <w:sz w:val="23"/>
          <w:szCs w:val="23"/>
        </w:rPr>
        <w:t xml:space="preserve">O licitante deverá enviar a sua proposta mediante o preenchimento prévio das informações exigidas no Sistema.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4.1.3      O Acesso para participar das licitações está condicionado ao cadastro prévio do interessado na Plataforma BBMNET Licitações.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4.2.Todas as especificações do objeto contidas na proposta vinculam o licitante.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4.3.Nos valores propostos estarão inclusos todos os custos operacionais, encargos previdenciários, trabalhistas, tributários, comerciais e quaisquer outros que incidam direta ou indiretamente na execução do objeto.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4.4.Os preços ofertados, tanto na proposta inicial, quanto na etapa de lances, serão de exclusiva responsabilidade do licitante.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4.5.Se o regime tributário da empresa implicar o recolhimento de tributos em percentuais variáveis, a cotação adequada será a que corresponde à média dos efetivos recolhimentos da empresa nos últimos doze meses.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lastRenderedPageBreak/>
        <w:t xml:space="preserve">4.6.Independentemente do percentual de tributo inserido na planilha, no pagamento serão retidos na fonte os percentuais estabelecidos na legislação vigente.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4.7.Os licitantes poderão retirar ou substituir a proposta, anteriormente inseridos no sistema, dentro do período em que o sistema esteja aberto para o recebimento de proposta.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4.8.A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4.9.A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4.10.O prazo de validade da proposta não será inferior a 60 (sessenta) dias, a contar da data de sua apresentação.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4.11.Eventual sobrepreço ou superfaturamento da proposta ou lance poderá ser objeto de apuração de responsabilidade.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4.12.Independente do percentual de tributo inserido na planilha, no pagamento serão retidos na fonte os percentuais estabelecidos na legislação vigente.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4.13.Quando for exigido pelo Pregoeiro, o licitante deverá preencher a ficha técnica do produto ou serviços, juntamente com as informações adicionais. A ficha técnica, quando obrigatória, será enviada através de comando próprio disponível no Sistema ao licitante. </w:t>
      </w:r>
    </w:p>
    <w:p w:rsidR="00300398" w:rsidRPr="007A62A4" w:rsidRDefault="00300398" w:rsidP="00300398">
      <w:pPr>
        <w:ind w:left="-15" w:right="5" w:firstLine="568"/>
        <w:jc w:val="both"/>
        <w:rPr>
          <w:rFonts w:ascii="Arial" w:hAnsi="Arial" w:cs="Arial"/>
          <w:sz w:val="23"/>
          <w:szCs w:val="23"/>
        </w:rPr>
      </w:pPr>
      <w:r w:rsidRPr="007A62A4">
        <w:rPr>
          <w:rFonts w:ascii="Arial" w:eastAsia="Arial" w:hAnsi="Arial" w:cs="Arial"/>
          <w:sz w:val="23"/>
          <w:szCs w:val="23"/>
        </w:rPr>
        <w:t xml:space="preserve">4.13.1. </w:t>
      </w:r>
      <w:r w:rsidRPr="007A62A4">
        <w:rPr>
          <w:rFonts w:ascii="Arial" w:hAnsi="Arial" w:cs="Arial"/>
          <w:sz w:val="23"/>
          <w:szCs w:val="23"/>
        </w:rPr>
        <w:t xml:space="preserve">O licitante não poderá em hipótese nenhuma se identificar na ficha técnica, sob pena de desclassificação.    </w:t>
      </w:r>
    </w:p>
    <w:p w:rsidR="004C01F9" w:rsidRPr="007A62A4" w:rsidRDefault="004C01F9" w:rsidP="004C01F9">
      <w:pPr>
        <w:pStyle w:val="Nivel2"/>
        <w:numPr>
          <w:ilvl w:val="0"/>
          <w:numId w:val="0"/>
        </w:numPr>
        <w:tabs>
          <w:tab w:val="left" w:pos="1276"/>
        </w:tabs>
        <w:spacing w:before="0" w:after="0" w:line="240" w:lineRule="auto"/>
        <w:ind w:firstLine="567"/>
        <w:rPr>
          <w:color w:val="000000" w:themeColor="text1"/>
          <w:sz w:val="23"/>
          <w:szCs w:val="23"/>
        </w:rPr>
      </w:pPr>
      <w:r w:rsidRPr="007A62A4">
        <w:rPr>
          <w:rFonts w:eastAsia="Arial"/>
          <w:sz w:val="23"/>
          <w:szCs w:val="23"/>
        </w:rPr>
        <w:t>4.</w:t>
      </w:r>
      <w:r w:rsidRPr="007A62A4">
        <w:rPr>
          <w:sz w:val="23"/>
          <w:szCs w:val="23"/>
        </w:rPr>
        <w:t xml:space="preserve">14. </w:t>
      </w:r>
      <w:r w:rsidRPr="007A62A4">
        <w:rPr>
          <w:color w:val="000000" w:themeColor="text1"/>
          <w:sz w:val="23"/>
          <w:szCs w:val="23"/>
        </w:rPr>
        <w:t>No momento da apresentação da proposta, a licitante deverá apresentar comprovação do recolhimento de quantia a título de garantia de proposta, como requisito de pré-habilitação, no valor equivalente a R$ 1</w:t>
      </w:r>
      <w:r w:rsidR="00824F7A" w:rsidRPr="007A62A4">
        <w:rPr>
          <w:color w:val="000000" w:themeColor="text1"/>
          <w:sz w:val="23"/>
          <w:szCs w:val="23"/>
        </w:rPr>
        <w:t>.612,03</w:t>
      </w:r>
      <w:r w:rsidRPr="007A62A4">
        <w:rPr>
          <w:color w:val="000000" w:themeColor="text1"/>
          <w:sz w:val="23"/>
          <w:szCs w:val="23"/>
        </w:rPr>
        <w:t xml:space="preserve"> (</w:t>
      </w:r>
      <w:r w:rsidR="00824F7A" w:rsidRPr="007A62A4">
        <w:rPr>
          <w:color w:val="000000" w:themeColor="text1"/>
          <w:sz w:val="23"/>
          <w:szCs w:val="23"/>
        </w:rPr>
        <w:t>Hum mil, seiscentos e doze reais e três centavos)</w:t>
      </w:r>
      <w:r w:rsidRPr="007A62A4">
        <w:rPr>
          <w:color w:val="000000" w:themeColor="text1"/>
          <w:sz w:val="23"/>
          <w:szCs w:val="23"/>
        </w:rPr>
        <w:t xml:space="preserve">, nos termos da Lei 14.133/2021 e alterações posteriores, sob pena de desclassificação. </w:t>
      </w:r>
    </w:p>
    <w:p w:rsidR="004C01F9" w:rsidRPr="007A62A4" w:rsidRDefault="004C01F9" w:rsidP="004C01F9">
      <w:pPr>
        <w:pStyle w:val="Nivel2"/>
        <w:numPr>
          <w:ilvl w:val="2"/>
          <w:numId w:val="25"/>
        </w:numPr>
        <w:tabs>
          <w:tab w:val="left" w:pos="1276"/>
        </w:tabs>
        <w:spacing w:before="0" w:after="0" w:line="240" w:lineRule="auto"/>
        <w:ind w:left="0" w:firstLine="709"/>
        <w:rPr>
          <w:color w:val="000000" w:themeColor="text1"/>
          <w:sz w:val="23"/>
          <w:szCs w:val="23"/>
        </w:rPr>
      </w:pPr>
      <w:r w:rsidRPr="007A62A4">
        <w:rPr>
          <w:color w:val="000000" w:themeColor="text1"/>
          <w:sz w:val="23"/>
          <w:szCs w:val="23"/>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4C01F9" w:rsidRPr="007A62A4" w:rsidRDefault="004C01F9" w:rsidP="004C01F9">
      <w:pPr>
        <w:pStyle w:val="Nivel2"/>
        <w:numPr>
          <w:ilvl w:val="2"/>
          <w:numId w:val="25"/>
        </w:numPr>
        <w:tabs>
          <w:tab w:val="left" w:pos="1276"/>
        </w:tabs>
        <w:spacing w:before="0" w:after="0" w:line="240" w:lineRule="auto"/>
        <w:ind w:left="0" w:firstLine="709"/>
        <w:rPr>
          <w:color w:val="000000" w:themeColor="text1"/>
          <w:sz w:val="23"/>
          <w:szCs w:val="23"/>
        </w:rPr>
      </w:pPr>
      <w:r w:rsidRPr="007A62A4">
        <w:rPr>
          <w:color w:val="000000" w:themeColor="text1"/>
          <w:sz w:val="23"/>
          <w:szCs w:val="23"/>
        </w:rPr>
        <w:t>Seguro-garantia;</w:t>
      </w:r>
    </w:p>
    <w:p w:rsidR="004C01F9" w:rsidRPr="007A62A4" w:rsidRDefault="004C01F9" w:rsidP="004C01F9">
      <w:pPr>
        <w:pStyle w:val="Nivel2"/>
        <w:numPr>
          <w:ilvl w:val="2"/>
          <w:numId w:val="25"/>
        </w:numPr>
        <w:tabs>
          <w:tab w:val="left" w:pos="1276"/>
        </w:tabs>
        <w:spacing w:before="0" w:after="0" w:line="240" w:lineRule="auto"/>
        <w:ind w:left="0" w:firstLine="709"/>
        <w:rPr>
          <w:color w:val="000000" w:themeColor="text1"/>
          <w:sz w:val="23"/>
          <w:szCs w:val="23"/>
        </w:rPr>
      </w:pPr>
      <w:r w:rsidRPr="007A62A4">
        <w:rPr>
          <w:color w:val="000000" w:themeColor="text1"/>
          <w:sz w:val="23"/>
          <w:szCs w:val="23"/>
        </w:rPr>
        <w:t>Fiança bancária emitida por banco ou instituição financeira devidamente autorizada a operar no País pelo Banco Central do Brasil.</w:t>
      </w:r>
    </w:p>
    <w:p w:rsidR="004C01F9" w:rsidRPr="007A62A4" w:rsidRDefault="004C01F9" w:rsidP="004C01F9">
      <w:pPr>
        <w:pStyle w:val="Nivel2"/>
        <w:numPr>
          <w:ilvl w:val="2"/>
          <w:numId w:val="25"/>
        </w:numPr>
        <w:tabs>
          <w:tab w:val="left" w:pos="1276"/>
        </w:tabs>
        <w:spacing w:before="0" w:after="0" w:line="240" w:lineRule="auto"/>
        <w:ind w:left="0" w:firstLine="709"/>
        <w:rPr>
          <w:color w:val="000000" w:themeColor="text1"/>
          <w:sz w:val="23"/>
          <w:szCs w:val="23"/>
        </w:rPr>
      </w:pPr>
      <w:r w:rsidRPr="007A62A4">
        <w:rPr>
          <w:color w:val="000000" w:themeColor="text1"/>
          <w:sz w:val="23"/>
          <w:szCs w:val="23"/>
        </w:rPr>
        <w:t>Título de capitalização custeado por pagamento único, com resgate pelo valor total.</w:t>
      </w:r>
    </w:p>
    <w:p w:rsidR="004C01F9" w:rsidRPr="007A62A4" w:rsidRDefault="004C01F9" w:rsidP="00300398">
      <w:pPr>
        <w:ind w:left="-15" w:right="5" w:firstLine="568"/>
        <w:jc w:val="both"/>
        <w:rPr>
          <w:rFonts w:ascii="Arial" w:hAnsi="Arial" w:cs="Arial"/>
          <w:sz w:val="23"/>
          <w:szCs w:val="23"/>
        </w:rPr>
      </w:pPr>
    </w:p>
    <w:p w:rsidR="00300398" w:rsidRPr="007A62A4" w:rsidRDefault="00300398" w:rsidP="00300398">
      <w:pPr>
        <w:tabs>
          <w:tab w:val="center" w:pos="663"/>
          <w:tab w:val="right" w:pos="8519"/>
        </w:tabs>
        <w:spacing w:line="259" w:lineRule="auto"/>
        <w:jc w:val="both"/>
        <w:rPr>
          <w:rFonts w:ascii="Arial" w:hAnsi="Arial" w:cs="Arial"/>
          <w:sz w:val="23"/>
          <w:szCs w:val="23"/>
        </w:rPr>
      </w:pPr>
      <w:r w:rsidRPr="007A62A4">
        <w:rPr>
          <w:rFonts w:ascii="Arial" w:hAnsi="Arial" w:cs="Arial"/>
          <w:sz w:val="23"/>
          <w:szCs w:val="23"/>
        </w:rPr>
        <w:tab/>
      </w:r>
      <w:r w:rsidRPr="007A62A4">
        <w:rPr>
          <w:rFonts w:ascii="Arial" w:hAnsi="Arial" w:cs="Arial"/>
          <w:b/>
          <w:sz w:val="23"/>
          <w:szCs w:val="23"/>
        </w:rPr>
        <w:t>5.</w:t>
      </w:r>
      <w:r w:rsidRPr="007A62A4">
        <w:rPr>
          <w:rFonts w:ascii="Arial" w:eastAsia="Arial" w:hAnsi="Arial" w:cs="Arial"/>
          <w:b/>
          <w:sz w:val="23"/>
          <w:szCs w:val="23"/>
        </w:rPr>
        <w:tab/>
      </w:r>
      <w:r w:rsidRPr="007A62A4">
        <w:rPr>
          <w:rFonts w:ascii="Arial" w:hAnsi="Arial" w:cs="Arial"/>
          <w:b/>
          <w:sz w:val="23"/>
          <w:szCs w:val="23"/>
        </w:rPr>
        <w:t xml:space="preserve">DA ABERTURA DA SESSÃO, CLASSIFICAÇÃO DAS PROPOSTAS E </w:t>
      </w:r>
    </w:p>
    <w:p w:rsidR="00300398" w:rsidRPr="007A62A4" w:rsidRDefault="00300398" w:rsidP="00300398">
      <w:pPr>
        <w:pStyle w:val="Ttulo1"/>
        <w:ind w:left="0" w:firstLine="0"/>
        <w:jc w:val="both"/>
        <w:rPr>
          <w:sz w:val="23"/>
          <w:szCs w:val="23"/>
        </w:rPr>
      </w:pPr>
      <w:r w:rsidRPr="007A62A4">
        <w:rPr>
          <w:sz w:val="23"/>
          <w:szCs w:val="23"/>
        </w:rPr>
        <w:lastRenderedPageBreak/>
        <w:t xml:space="preserve">FORMULAÇÃO DE LANCES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5.1.A abertura da presente licitação dar-se-á automaticamente em sessão pública, por meio de sistema eletrônico, na data, horário e local indicados neste Edital.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5.2.Os licitantes poderão retirar ou substituir a proposta, quando for o caso, anteriormente inseridos no sistema, até a etapa de abertura da sessão pública,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5.3.Quandoautorizado e devidamente justificado pelo pregoeiro, os licitantes poderão alterar a proposta anteriormente inserida no sistema durante a fase de análise de propostas. </w:t>
      </w:r>
    </w:p>
    <w:p w:rsidR="00300398" w:rsidRPr="007A62A4" w:rsidRDefault="00300398" w:rsidP="004C01F9">
      <w:pPr>
        <w:pStyle w:val="Nivel3"/>
        <w:numPr>
          <w:ilvl w:val="0"/>
          <w:numId w:val="0"/>
        </w:numPr>
        <w:spacing w:before="0" w:after="0" w:line="240" w:lineRule="auto"/>
        <w:ind w:firstLine="709"/>
        <w:rPr>
          <w:color w:val="000000" w:themeColor="text1"/>
          <w:sz w:val="23"/>
          <w:szCs w:val="23"/>
        </w:rPr>
      </w:pPr>
      <w:r w:rsidRPr="007A62A4">
        <w:rPr>
          <w:rFonts w:eastAsia="Arial"/>
          <w:sz w:val="23"/>
          <w:szCs w:val="23"/>
        </w:rPr>
        <w:t xml:space="preserve">5.3.1. </w:t>
      </w:r>
      <w:r w:rsidR="004C01F9" w:rsidRPr="007A62A4">
        <w:rPr>
          <w:color w:val="000000" w:themeColor="text1"/>
          <w:sz w:val="23"/>
          <w:szCs w:val="23"/>
        </w:rPr>
        <w:t>Será desclassificada a proposta que identifique interno ou externamente o licitante. No mesmo sentido, tal vedação se estende aos documentos eventualmente anexados durante a inserção da proposta de preços (declarações, seguros etc.), que não poderão constar qualquer identificação que viabilize a identificação do licitante antes da fase de lances.</w:t>
      </w:r>
    </w:p>
    <w:p w:rsidR="00300398" w:rsidRPr="007A62A4" w:rsidRDefault="00300398" w:rsidP="004C01F9">
      <w:pPr>
        <w:ind w:left="-15" w:right="5" w:firstLine="709"/>
        <w:jc w:val="both"/>
        <w:rPr>
          <w:rFonts w:ascii="Arial" w:hAnsi="Arial" w:cs="Arial"/>
          <w:sz w:val="23"/>
          <w:szCs w:val="23"/>
        </w:rPr>
      </w:pPr>
      <w:r w:rsidRPr="007A62A4">
        <w:rPr>
          <w:rFonts w:ascii="Arial" w:eastAsia="Arial" w:hAnsi="Arial" w:cs="Arial"/>
          <w:sz w:val="23"/>
          <w:szCs w:val="23"/>
        </w:rPr>
        <w:t xml:space="preserve">5.3.2. </w:t>
      </w:r>
      <w:r w:rsidRPr="007A62A4">
        <w:rPr>
          <w:rFonts w:ascii="Arial" w:hAnsi="Arial" w:cs="Arial"/>
          <w:sz w:val="23"/>
          <w:szCs w:val="23"/>
        </w:rPr>
        <w:t xml:space="preserve">A desclassificação será sempre fundamentada e registrada no sistema, com acompanhamento em tempo real por todos os participantes. </w:t>
      </w:r>
    </w:p>
    <w:p w:rsidR="00300398" w:rsidRPr="007A62A4" w:rsidRDefault="00300398" w:rsidP="004C01F9">
      <w:pPr>
        <w:ind w:left="-15" w:right="5" w:firstLine="709"/>
        <w:jc w:val="both"/>
        <w:rPr>
          <w:rFonts w:ascii="Arial" w:hAnsi="Arial" w:cs="Arial"/>
          <w:sz w:val="23"/>
          <w:szCs w:val="23"/>
        </w:rPr>
      </w:pPr>
      <w:r w:rsidRPr="007A62A4">
        <w:rPr>
          <w:rFonts w:ascii="Arial" w:eastAsia="Arial" w:hAnsi="Arial" w:cs="Arial"/>
          <w:sz w:val="23"/>
          <w:szCs w:val="23"/>
        </w:rPr>
        <w:t xml:space="preserve">5.3.3. </w:t>
      </w:r>
      <w:r w:rsidRPr="007A62A4">
        <w:rPr>
          <w:rFonts w:ascii="Arial" w:hAnsi="Arial" w:cs="Arial"/>
          <w:sz w:val="23"/>
          <w:szCs w:val="23"/>
        </w:rPr>
        <w:t xml:space="preserve">A não desclassificação da proposta não impede o seu julgamento definitivo em sentido contrário, levado a efeito na fase de aceitação.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5.4.O sistema ordenará automaticamente as propostas classificadas, sendo que somente estas participarão da fase de lances.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5.5.O sistema disponibilizará campo próprio para troca de mensagens entre o Pregoeiro e os licitantes, bem como as mensagens automáticas enviadas pelo próprio sistema.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5.6.Iniciada a etapa competitiva, os licitantes deverão encaminhar lances exclusivamente por meio de sistema eletrônico, sendo imediatamente informados do seu recebimento e do valor consignado no registro.  </w:t>
      </w:r>
    </w:p>
    <w:p w:rsidR="00300398" w:rsidRPr="007A62A4" w:rsidRDefault="00300398" w:rsidP="00300398">
      <w:pPr>
        <w:tabs>
          <w:tab w:val="center" w:pos="734"/>
          <w:tab w:val="center" w:pos="4076"/>
        </w:tabs>
        <w:jc w:val="both"/>
        <w:rPr>
          <w:rFonts w:ascii="Arial" w:hAnsi="Arial" w:cs="Arial"/>
          <w:sz w:val="23"/>
          <w:szCs w:val="23"/>
        </w:rPr>
      </w:pPr>
      <w:r w:rsidRPr="007A62A4">
        <w:rPr>
          <w:rFonts w:ascii="Arial" w:hAnsi="Arial" w:cs="Arial"/>
          <w:sz w:val="23"/>
          <w:szCs w:val="23"/>
        </w:rPr>
        <w:tab/>
        <w:t>5.7.</w:t>
      </w:r>
      <w:r w:rsidRPr="007A62A4">
        <w:rPr>
          <w:rFonts w:ascii="Arial" w:eastAsia="Arial" w:hAnsi="Arial" w:cs="Arial"/>
          <w:sz w:val="23"/>
          <w:szCs w:val="23"/>
        </w:rPr>
        <w:tab/>
      </w:r>
      <w:r w:rsidRPr="007A62A4">
        <w:rPr>
          <w:rFonts w:ascii="Arial" w:hAnsi="Arial" w:cs="Arial"/>
          <w:sz w:val="23"/>
          <w:szCs w:val="23"/>
        </w:rPr>
        <w:t xml:space="preserve">O lance deverá ser ofertado pelo </w:t>
      </w:r>
      <w:r w:rsidRPr="007A62A4">
        <w:rPr>
          <w:rFonts w:ascii="Arial" w:hAnsi="Arial" w:cs="Arial"/>
          <w:b/>
          <w:sz w:val="23"/>
          <w:szCs w:val="23"/>
        </w:rPr>
        <w:t xml:space="preserve">valor </w:t>
      </w:r>
      <w:r w:rsidR="007A62A4" w:rsidRPr="007A62A4">
        <w:rPr>
          <w:rFonts w:ascii="Arial" w:hAnsi="Arial" w:cs="Arial"/>
          <w:b/>
          <w:sz w:val="23"/>
          <w:szCs w:val="23"/>
        </w:rPr>
        <w:t>TOTAL DO ITEM</w:t>
      </w:r>
      <w:r w:rsidRPr="007A62A4">
        <w:rPr>
          <w:rFonts w:ascii="Arial" w:hAnsi="Arial" w:cs="Arial"/>
          <w:sz w:val="23"/>
          <w:szCs w:val="23"/>
        </w:rPr>
        <w:t xml:space="preserv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5.8.Os licitantes poderão oferecer lances sucessivos, observando o horário fixado para abertura da sessão e as regras estabelecidas no Edital.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5.9.O licitante somente poderá oferecer lance </w:t>
      </w:r>
      <w:r w:rsidRPr="007A62A4">
        <w:rPr>
          <w:rFonts w:ascii="Arial" w:hAnsi="Arial" w:cs="Arial"/>
          <w:i/>
          <w:sz w:val="23"/>
          <w:szCs w:val="23"/>
        </w:rPr>
        <w:t>de valor</w:t>
      </w:r>
      <w:r w:rsidR="007A62A4" w:rsidRPr="007A62A4">
        <w:rPr>
          <w:rFonts w:ascii="Arial" w:hAnsi="Arial" w:cs="Arial"/>
          <w:i/>
          <w:sz w:val="23"/>
          <w:szCs w:val="23"/>
        </w:rPr>
        <w:t xml:space="preserve"> </w:t>
      </w:r>
      <w:r w:rsidRPr="007A62A4">
        <w:rPr>
          <w:rFonts w:ascii="Arial" w:hAnsi="Arial" w:cs="Arial"/>
          <w:i/>
          <w:sz w:val="23"/>
          <w:szCs w:val="23"/>
        </w:rPr>
        <w:t>inferior</w:t>
      </w:r>
      <w:r w:rsidR="007A62A4" w:rsidRPr="007A62A4">
        <w:rPr>
          <w:rFonts w:ascii="Arial" w:hAnsi="Arial" w:cs="Arial"/>
          <w:i/>
          <w:sz w:val="23"/>
          <w:szCs w:val="23"/>
        </w:rPr>
        <w:t xml:space="preserve"> </w:t>
      </w:r>
      <w:r w:rsidRPr="007A62A4">
        <w:rPr>
          <w:rFonts w:ascii="Arial" w:hAnsi="Arial" w:cs="Arial"/>
          <w:i/>
          <w:sz w:val="23"/>
          <w:szCs w:val="23"/>
        </w:rPr>
        <w:t>ou percentual de desconto superior</w:t>
      </w:r>
      <w:r w:rsidRPr="007A62A4">
        <w:rPr>
          <w:rFonts w:ascii="Arial" w:hAnsi="Arial" w:cs="Arial"/>
          <w:sz w:val="23"/>
          <w:szCs w:val="23"/>
        </w:rPr>
        <w:t xml:space="preserve"> ao último por ele ofertado e registrado pelo sistema.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5.10.O intervalo mínimo de diferença de valores ou percentuais entre os lances, que incidirá tanto em relação aos lances intermediários quanto em relação à proposta que cobrir a melhor oferta deverá ser de acordo com o sistema </w:t>
      </w:r>
      <w:r w:rsidRPr="007A62A4">
        <w:rPr>
          <w:rFonts w:ascii="Arial" w:hAnsi="Arial" w:cs="Arial"/>
          <w:sz w:val="23"/>
          <w:szCs w:val="23"/>
          <w:u w:val="single" w:color="000000"/>
        </w:rPr>
        <w:t>www.novobbmnet.com.br</w:t>
      </w:r>
      <w:r w:rsidRPr="007A62A4">
        <w:rPr>
          <w:rFonts w:ascii="Arial" w:hAnsi="Arial" w:cs="Arial"/>
          <w:sz w:val="23"/>
          <w:szCs w:val="23"/>
        </w:rPr>
        <w:t xml:space="preserve">. </w:t>
      </w:r>
    </w:p>
    <w:p w:rsidR="00300398" w:rsidRPr="007A62A4" w:rsidRDefault="00300398" w:rsidP="00300398">
      <w:pPr>
        <w:tabs>
          <w:tab w:val="center" w:pos="790"/>
          <w:tab w:val="right" w:pos="8519"/>
        </w:tabs>
        <w:jc w:val="both"/>
        <w:rPr>
          <w:rFonts w:ascii="Arial" w:hAnsi="Arial" w:cs="Arial"/>
          <w:sz w:val="23"/>
          <w:szCs w:val="23"/>
        </w:rPr>
      </w:pPr>
      <w:r w:rsidRPr="007A62A4">
        <w:rPr>
          <w:rFonts w:ascii="Arial" w:hAnsi="Arial" w:cs="Arial"/>
          <w:sz w:val="23"/>
          <w:szCs w:val="23"/>
        </w:rPr>
        <w:tab/>
        <w:t>5.11.</w:t>
      </w:r>
      <w:r w:rsidRPr="007A62A4">
        <w:rPr>
          <w:rFonts w:ascii="Arial" w:eastAsia="Arial" w:hAnsi="Arial" w:cs="Arial"/>
          <w:sz w:val="23"/>
          <w:szCs w:val="23"/>
        </w:rPr>
        <w:tab/>
      </w:r>
      <w:r w:rsidRPr="007A62A4">
        <w:rPr>
          <w:rFonts w:ascii="Arial" w:hAnsi="Arial" w:cs="Arial"/>
          <w:sz w:val="23"/>
          <w:szCs w:val="23"/>
        </w:rPr>
        <w:t xml:space="preserve">O procedimento seguirá de acordo com o </w:t>
      </w:r>
      <w:r w:rsidRPr="007A62A4">
        <w:rPr>
          <w:rFonts w:ascii="Arial" w:hAnsi="Arial" w:cs="Arial"/>
          <w:b/>
          <w:sz w:val="23"/>
          <w:szCs w:val="23"/>
        </w:rPr>
        <w:t>MODO DE DISPUTA ABERTO.</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5.12.No pregão eletrônico o </w:t>
      </w:r>
      <w:r w:rsidRPr="007A62A4">
        <w:rPr>
          <w:rFonts w:ascii="Arial" w:hAnsi="Arial" w:cs="Arial"/>
          <w:b/>
          <w:sz w:val="23"/>
          <w:szCs w:val="23"/>
          <w:u w:val="single" w:color="000000"/>
        </w:rPr>
        <w:t>MODO DE DISPUTA “ABERTO”</w:t>
      </w:r>
      <w:r w:rsidRPr="007A62A4">
        <w:rPr>
          <w:rFonts w:ascii="Arial" w:hAnsi="Arial" w:cs="Arial"/>
          <w:sz w:val="23"/>
          <w:szCs w:val="23"/>
          <w:u w:val="single" w:color="000000"/>
        </w:rPr>
        <w:t>,</w:t>
      </w:r>
      <w:r w:rsidRPr="007A62A4">
        <w:rPr>
          <w:rFonts w:ascii="Arial" w:hAnsi="Arial" w:cs="Arial"/>
          <w:sz w:val="23"/>
          <w:szCs w:val="23"/>
        </w:rPr>
        <w:t xml:space="preserve"> os licitantes apresentarão lances públicos e sucessivos, com prorrogações.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5.12.1. </w:t>
      </w:r>
      <w:r w:rsidRPr="007A62A4">
        <w:rPr>
          <w:rFonts w:ascii="Arial" w:hAnsi="Arial" w:cs="Arial"/>
          <w:sz w:val="23"/>
          <w:szCs w:val="23"/>
        </w:rPr>
        <w:t xml:space="preserve">A etapa de lances da sessão pública terá duração de dez minutos e, após isso, será prorrogada automaticamente pelo sistema quando houver lance ofertado nos últimos dois minutos do período de duração da sessão pública.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t xml:space="preserve">5.12.2. </w:t>
      </w:r>
      <w:r w:rsidRPr="007A62A4">
        <w:rPr>
          <w:rFonts w:ascii="Arial" w:hAnsi="Arial" w:cs="Arial"/>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rsidR="00300398" w:rsidRPr="007A62A4" w:rsidRDefault="00300398" w:rsidP="00300398">
      <w:pPr>
        <w:ind w:left="-15" w:right="5" w:firstLine="709"/>
        <w:jc w:val="both"/>
        <w:rPr>
          <w:rFonts w:ascii="Arial" w:hAnsi="Arial" w:cs="Arial"/>
          <w:sz w:val="23"/>
          <w:szCs w:val="23"/>
        </w:rPr>
      </w:pPr>
      <w:r w:rsidRPr="007A62A4">
        <w:rPr>
          <w:rFonts w:ascii="Arial" w:eastAsia="Arial" w:hAnsi="Arial" w:cs="Arial"/>
          <w:sz w:val="23"/>
          <w:szCs w:val="23"/>
        </w:rPr>
        <w:lastRenderedPageBreak/>
        <w:t xml:space="preserve">5.12.3. </w:t>
      </w:r>
      <w:r w:rsidRPr="007A62A4">
        <w:rPr>
          <w:rFonts w:ascii="Arial" w:hAnsi="Arial" w:cs="Arial"/>
          <w:sz w:val="23"/>
          <w:szCs w:val="23"/>
        </w:rPr>
        <w:t xml:space="preserve">Não havendo novos lances na forma estabelecida nos itens anteriores, a sessão pública encerrar-se-á automaticamente, e o sistema ordenará e divulgará os lances conforme a ordem final de classificação.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5.11.5. Após o término dos prazos estabelecidos nos itens anteriores, o sistema ordenará e divulgará os lances segundo a ordem crescente de valores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5.12Serão aceitos lances inferiores, iguais ou superiores ao lance de menor valor já ofertado.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5.13Durante o transcurso da sessão pública, os licitantes serão informados, em tempo real, do valor do menor lance registrado, vedada a identificação do licitante.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5.14No caso de desconexão com o Pregoeiro, no decorrer da etapa competitiva do Pregão, o sistema eletrônico poderá permanecer acessível aos licitantes para a recepção dos lances.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5.15Quando a desconexão do sistema eletrônico para o pregoeiro persistir por tempo superior a 3 (três) horas a sessão pública será suspensa e reiniciada somente após decorridas vinte e quatro horas da comunicação do fato pelo Pregoeiro aos participantes, no sítio eletrônico utilizado para divulgação.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5.16Caso o licitante não apresente lances, concorrerá com o valor de sua proposta.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5.17Encerrada a etapa de lances, o sistema identificará as microempresas e empresas de pequeno porte participantes, procedendo à comparação com os valores da primeira colocada para o fim de aplicar-se o disposto nos arts. 44 e 45 da Lei Complementar nº 123, de 2006.  </w:t>
      </w:r>
    </w:p>
    <w:p w:rsidR="00300398" w:rsidRPr="007A62A4" w:rsidRDefault="00300398" w:rsidP="00300398">
      <w:pPr>
        <w:spacing w:after="27"/>
        <w:ind w:left="-15" w:right="5" w:firstLine="709"/>
        <w:jc w:val="both"/>
        <w:rPr>
          <w:rFonts w:ascii="Arial" w:hAnsi="Arial" w:cs="Arial"/>
          <w:sz w:val="23"/>
          <w:szCs w:val="23"/>
        </w:rPr>
      </w:pPr>
      <w:r w:rsidRPr="007A62A4">
        <w:rPr>
          <w:rFonts w:ascii="Arial" w:hAnsi="Arial" w:cs="Arial"/>
          <w:sz w:val="23"/>
          <w:szCs w:val="23"/>
        </w:rPr>
        <w:t xml:space="preserve">5.17.1Nessas condições, as propostas de microempresas e empresas de pequeno porte que se encontrarem na faixa de até 5% (cinco por cento) acima da melhor proposta ou melhor lance serão consideradas empatadas com a primeira colocada. </w:t>
      </w:r>
    </w:p>
    <w:p w:rsidR="00300398" w:rsidRPr="007A62A4" w:rsidRDefault="00300398" w:rsidP="00300398">
      <w:pPr>
        <w:spacing w:after="27"/>
        <w:ind w:left="-15" w:right="5" w:firstLine="709"/>
        <w:jc w:val="both"/>
        <w:rPr>
          <w:rFonts w:ascii="Arial" w:hAnsi="Arial" w:cs="Arial"/>
          <w:sz w:val="23"/>
          <w:szCs w:val="23"/>
        </w:rPr>
      </w:pPr>
      <w:r w:rsidRPr="007A62A4">
        <w:rPr>
          <w:rFonts w:ascii="Arial" w:hAnsi="Arial" w:cs="Arial"/>
          <w:sz w:val="23"/>
          <w:szCs w:val="23"/>
        </w:rPr>
        <w:t xml:space="preserve">5.17.2A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rsidR="00300398" w:rsidRPr="007A62A4" w:rsidRDefault="00300398" w:rsidP="00300398">
      <w:pPr>
        <w:spacing w:after="27"/>
        <w:ind w:left="-15" w:right="5" w:firstLine="709"/>
        <w:jc w:val="both"/>
        <w:rPr>
          <w:rFonts w:ascii="Arial" w:hAnsi="Arial" w:cs="Arial"/>
          <w:sz w:val="23"/>
          <w:szCs w:val="23"/>
        </w:rPr>
      </w:pPr>
      <w:r w:rsidRPr="007A62A4">
        <w:rPr>
          <w:rFonts w:ascii="Arial" w:hAnsi="Arial" w:cs="Arial"/>
          <w:sz w:val="23"/>
          <w:szCs w:val="23"/>
        </w:rPr>
        <w:t xml:space="preserve">5.17.3Caso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5.17.4 Não se aplicará o desempate de que tratam os arts. 44 e 45 da Lei Complementar nº 123/2006, quando a primeira colocada também tiver se declarado microempresa ou empresa de pequeno porte. </w:t>
      </w:r>
    </w:p>
    <w:p w:rsidR="00300398" w:rsidRPr="007A62A4" w:rsidRDefault="00300398" w:rsidP="00300398">
      <w:pPr>
        <w:spacing w:after="27"/>
        <w:ind w:left="-15" w:right="5" w:firstLine="709"/>
        <w:jc w:val="both"/>
        <w:rPr>
          <w:rFonts w:ascii="Arial" w:hAnsi="Arial" w:cs="Arial"/>
          <w:sz w:val="23"/>
          <w:szCs w:val="23"/>
        </w:rPr>
      </w:pPr>
      <w:r w:rsidRPr="007A62A4">
        <w:rPr>
          <w:rFonts w:ascii="Arial" w:hAnsi="Arial" w:cs="Arial"/>
          <w:sz w:val="23"/>
          <w:szCs w:val="23"/>
        </w:rPr>
        <w:t xml:space="preserve">5.17.5Havendo empate entre propostas ou lances, o critério de desempate será aquele previsto no art. 60 da Lei nº 14.133, de 2021, nesta ordem: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lastRenderedPageBreak/>
        <w:t xml:space="preserve">5.17.5.1disputa final, hipótese em que os licitantes empatados poderão apresentar nova proposta em ato contínuo à classificação;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5.17.5.2avaliação do desempenho contratual prévio dos licitantes, para a qual deverão preferencialmente ser utilizados registros cadastrais para efeito de atesto de cumprimento de obrigações previstos nesta Lei;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5.17.5.3desenvolvimento pelo licitante de ações de equidade entre homens e mulheres no ambiente de trabalho, conforme regulamento;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5.17.5.4desenvolvimento pelo licitante de programa de integridade (</w:t>
      </w:r>
      <w:r w:rsidRPr="007A62A4">
        <w:rPr>
          <w:rFonts w:ascii="Arial" w:hAnsi="Arial" w:cs="Arial"/>
          <w:i/>
          <w:sz w:val="23"/>
          <w:szCs w:val="23"/>
        </w:rPr>
        <w:t>compliance</w:t>
      </w:r>
      <w:r w:rsidRPr="007A62A4">
        <w:rPr>
          <w:rFonts w:ascii="Arial" w:hAnsi="Arial" w:cs="Arial"/>
          <w:sz w:val="23"/>
          <w:szCs w:val="23"/>
        </w:rPr>
        <w:t xml:space="preserve">), conforme orientações dos órgãos de controle.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5.17.6Persistindo o empate, será assegurada preferência, sucessivamente, aos bens e serviços produzidos ou prestados por: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5.17.6.1empresas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5.17.6.2empresas brasileiras;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5.17.6.3empresas que invistam em pesquisa e no desenvolvimento de tecnologia no País; </w:t>
      </w:r>
    </w:p>
    <w:p w:rsidR="00300398" w:rsidRPr="007A62A4" w:rsidRDefault="00300398" w:rsidP="00300398">
      <w:pPr>
        <w:spacing w:line="259" w:lineRule="auto"/>
        <w:ind w:right="2"/>
        <w:jc w:val="both"/>
        <w:rPr>
          <w:rFonts w:ascii="Arial" w:hAnsi="Arial" w:cs="Arial"/>
          <w:sz w:val="23"/>
          <w:szCs w:val="23"/>
        </w:rPr>
      </w:pPr>
      <w:r w:rsidRPr="007A62A4">
        <w:rPr>
          <w:rFonts w:ascii="Arial" w:hAnsi="Arial" w:cs="Arial"/>
          <w:sz w:val="23"/>
          <w:szCs w:val="23"/>
        </w:rPr>
        <w:t xml:space="preserve">5.17.6.4empresas que comprovem a prática de mitigação, nos termos da Lei nº </w:t>
      </w:r>
    </w:p>
    <w:p w:rsidR="00300398" w:rsidRPr="007A62A4" w:rsidRDefault="00300398" w:rsidP="00300398">
      <w:pPr>
        <w:ind w:left="-5" w:right="5"/>
        <w:jc w:val="both"/>
        <w:rPr>
          <w:rFonts w:ascii="Arial" w:hAnsi="Arial" w:cs="Arial"/>
          <w:sz w:val="23"/>
          <w:szCs w:val="23"/>
        </w:rPr>
      </w:pPr>
      <w:r w:rsidRPr="007A62A4">
        <w:rPr>
          <w:rFonts w:ascii="Arial" w:hAnsi="Arial" w:cs="Arial"/>
          <w:sz w:val="23"/>
          <w:szCs w:val="23"/>
        </w:rPr>
        <w:t xml:space="preserve">12.187, de 29 de dezembro de 2009.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5.18Encerrada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5.18.1A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5.18.2A negociação será realizada por meio do sistema, podendo ser acompanhada pelos demais licitantes.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5.18.3O resultado da negociação será divulgado a todos os licitantes e anexado aos autos do processo licitatório. </w:t>
      </w:r>
    </w:p>
    <w:p w:rsidR="00300398" w:rsidRPr="007A62A4" w:rsidRDefault="00300398" w:rsidP="00300398">
      <w:pPr>
        <w:tabs>
          <w:tab w:val="center" w:pos="780"/>
          <w:tab w:val="center" w:pos="3172"/>
        </w:tabs>
        <w:jc w:val="both"/>
        <w:rPr>
          <w:rFonts w:ascii="Arial" w:hAnsi="Arial" w:cs="Arial"/>
          <w:sz w:val="23"/>
          <w:szCs w:val="23"/>
        </w:rPr>
      </w:pPr>
      <w:r w:rsidRPr="007A62A4">
        <w:rPr>
          <w:rFonts w:ascii="Arial" w:hAnsi="Arial" w:cs="Arial"/>
          <w:sz w:val="23"/>
          <w:szCs w:val="23"/>
        </w:rPr>
        <w:tab/>
        <w:t>5.19</w:t>
      </w:r>
      <w:r w:rsidRPr="007A62A4">
        <w:rPr>
          <w:rFonts w:ascii="Arial" w:eastAsia="Arial" w:hAnsi="Arial" w:cs="Arial"/>
          <w:sz w:val="23"/>
          <w:szCs w:val="23"/>
        </w:rPr>
        <w:tab/>
      </w:r>
      <w:r w:rsidRPr="007A62A4">
        <w:rPr>
          <w:rFonts w:ascii="Arial" w:hAnsi="Arial" w:cs="Arial"/>
          <w:sz w:val="23"/>
          <w:szCs w:val="23"/>
        </w:rPr>
        <w:t xml:space="preserve">Será desclassificada a proposta que: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5.19.1contiver vícios insanáveis;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5.19.2não obedecer às especificações técnicas contidas no Termo de Referência;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5.19.3apresentar preços inexequíveis ou permanecerem acima do preço máximo definido para a contratação;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5.19.4não tiverem sua exequibilidade demonstrada, quando exigido pela Administração;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5.19.5apresentar desconformidade com quaisquer outras exigências deste Edital ou seus anexos, desde que insanável.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5.20No caso de bens e serviços em geral, é indício de inexequibilidade das propostas valores inferiores a 50% (cinquenta por cento) do valor orçado pela Administração.</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lastRenderedPageBreak/>
        <w:t xml:space="preserve">5.20.1A inexequibilidade, na hipótese de que trata o </w:t>
      </w:r>
      <w:r w:rsidRPr="007A62A4">
        <w:rPr>
          <w:rFonts w:ascii="Arial" w:hAnsi="Arial" w:cs="Arial"/>
          <w:b/>
          <w:sz w:val="23"/>
          <w:szCs w:val="23"/>
        </w:rPr>
        <w:t>caput</w:t>
      </w:r>
      <w:r w:rsidRPr="007A62A4">
        <w:rPr>
          <w:rFonts w:ascii="Arial" w:hAnsi="Arial" w:cs="Arial"/>
          <w:sz w:val="23"/>
          <w:szCs w:val="23"/>
        </w:rPr>
        <w:t xml:space="preserve">, só será considerada após diligência do pregoeiro, que comprove: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5.20.1.1que o custo do licitante ultrapassa o valor da proposta; e </w:t>
      </w:r>
    </w:p>
    <w:p w:rsidR="00300398" w:rsidRPr="007A62A4" w:rsidRDefault="00300398" w:rsidP="00300398">
      <w:pPr>
        <w:spacing w:line="259" w:lineRule="auto"/>
        <w:ind w:right="2"/>
        <w:jc w:val="both"/>
        <w:rPr>
          <w:rFonts w:ascii="Arial" w:hAnsi="Arial" w:cs="Arial"/>
          <w:sz w:val="23"/>
          <w:szCs w:val="23"/>
        </w:rPr>
      </w:pPr>
      <w:r w:rsidRPr="007A62A4">
        <w:rPr>
          <w:rFonts w:ascii="Arial" w:hAnsi="Arial" w:cs="Arial"/>
          <w:sz w:val="23"/>
          <w:szCs w:val="23"/>
        </w:rPr>
        <w:t xml:space="preserve">5.20.1.2inexistirem custos de oportunidade capazes de justificar o vulto da oferta.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5.21Se houver indícios de inexequibilidade da proposta de preço, ou em caso da necessidade de esclarecimentos complementares, poderão ser efetuadas diligências, para que a empresa comprove a exequibilidade da proposta.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5.22Caso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5.23Erros no preenchimento da planilha não constituem motivo para a desclassificação da proposta. A planilha poderá ́ ser ajustada pelo fornecedor, no prazo indicado pelo sistema, desde que não haja majoração do preço.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5.23.1O ajuste de que trata este dispositivo se limita a sanar erros ou falhas que não alterem a substância das propostas;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5.23.2Considera-se erro no preenchimento da planilha passível de correção a indicação de recolhimento de impostos e contribuições na forma do Simples Nacional, quando não cabível esse regime.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5.24 O pregoeiro solicitará ao licitante mais bem classificado que, no prazo de 30 (trinta) minutos, envie a proposta adequada ao último lance ofertado após a negociação realizada, em campo próprio do Sistema, acompanhada, se for o caso, dos documentos complementares, quando necessários à confirmação daqueles exigidos neste Edital e já apresentados. </w:t>
      </w:r>
    </w:p>
    <w:p w:rsidR="00300398" w:rsidRPr="007A62A4" w:rsidRDefault="00300398" w:rsidP="00300398">
      <w:pPr>
        <w:spacing w:after="27"/>
        <w:ind w:left="-15" w:right="5" w:firstLine="710"/>
        <w:jc w:val="both"/>
        <w:rPr>
          <w:rFonts w:ascii="Arial" w:hAnsi="Arial" w:cs="Arial"/>
          <w:sz w:val="23"/>
          <w:szCs w:val="23"/>
        </w:rPr>
      </w:pPr>
      <w:r w:rsidRPr="007A62A4">
        <w:rPr>
          <w:rFonts w:ascii="Arial" w:hAnsi="Arial" w:cs="Arial"/>
          <w:sz w:val="23"/>
          <w:szCs w:val="23"/>
        </w:rPr>
        <w:t xml:space="preserve">5.24.1 É facultado ao pregoeiro prorrogar o prazo estabelecido, a partir de solicitação fundamentada feita no chat pelo licitante, antes de findo o prazo.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5.25Caso o Termo de Referência exija a apresentação de amostra, o licitante classificado em primeiro lugar deverá apresentá-la, conforme disciplinado no Termo de Referência, sob pena de não aceitação da proposta.</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5.25.1Por meio de mensagem no sistema, será divulgado o local e horário de realização do procedimento para a avaliação das amostras, cuja presença será facultada a todos os interessados, incluindo os demais licitantes.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5.25.2Os resultados das avaliações serão divulgados por meio de mensagem no sistema.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5.25.3No caso de não haver entrega da amostra ou ocorrer atraso na entrega, sem justificativa aceita pelo Pregoeiro, ou havendo entrega de amostra fora das especificações previstas neste Edital, a proposta do licitante será recusada.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5.25.4Se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00398" w:rsidRPr="007A62A4" w:rsidRDefault="00300398" w:rsidP="00300398">
      <w:pPr>
        <w:spacing w:line="259" w:lineRule="auto"/>
        <w:ind w:left="568"/>
        <w:jc w:val="both"/>
        <w:rPr>
          <w:rFonts w:ascii="Arial" w:hAnsi="Arial" w:cs="Arial"/>
          <w:sz w:val="23"/>
          <w:szCs w:val="23"/>
        </w:rPr>
      </w:pPr>
    </w:p>
    <w:p w:rsidR="00300398" w:rsidRPr="007A62A4" w:rsidRDefault="00300398" w:rsidP="00300398">
      <w:pPr>
        <w:pStyle w:val="Ttulo1"/>
        <w:ind w:left="142" w:firstLine="0"/>
        <w:jc w:val="both"/>
        <w:rPr>
          <w:sz w:val="23"/>
          <w:szCs w:val="23"/>
        </w:rPr>
      </w:pPr>
      <w:r w:rsidRPr="007A62A4">
        <w:rPr>
          <w:sz w:val="23"/>
          <w:szCs w:val="23"/>
        </w:rPr>
        <w:lastRenderedPageBreak/>
        <w:t xml:space="preserve">6.  DA FASE DE HABILITAÇÃO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t xml:space="preserve">6.1Encerrada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7A62A4" w:rsidRPr="007A62A4">
        <w:rPr>
          <w:rFonts w:ascii="Arial" w:hAnsi="Arial" w:cs="Arial"/>
          <w:b/>
          <w:sz w:val="23"/>
          <w:szCs w:val="23"/>
        </w:rPr>
        <w:t>1</w:t>
      </w:r>
      <w:r w:rsidRPr="007A62A4">
        <w:rPr>
          <w:rFonts w:ascii="Arial" w:hAnsi="Arial" w:cs="Arial"/>
          <w:b/>
          <w:sz w:val="23"/>
          <w:szCs w:val="23"/>
        </w:rPr>
        <w:t>(</w:t>
      </w:r>
      <w:r w:rsidR="007A62A4" w:rsidRPr="007A62A4">
        <w:rPr>
          <w:rFonts w:ascii="Arial" w:hAnsi="Arial" w:cs="Arial"/>
          <w:b/>
          <w:sz w:val="23"/>
          <w:szCs w:val="23"/>
        </w:rPr>
        <w:t>uma</w:t>
      </w:r>
      <w:r w:rsidRPr="007A62A4">
        <w:rPr>
          <w:rFonts w:ascii="Arial" w:hAnsi="Arial" w:cs="Arial"/>
          <w:b/>
          <w:sz w:val="23"/>
          <w:szCs w:val="23"/>
        </w:rPr>
        <w:t xml:space="preserve">) </w:t>
      </w:r>
      <w:r w:rsidR="007A62A4" w:rsidRPr="007A62A4">
        <w:rPr>
          <w:rFonts w:ascii="Arial" w:hAnsi="Arial" w:cs="Arial"/>
          <w:b/>
          <w:sz w:val="23"/>
          <w:szCs w:val="23"/>
        </w:rPr>
        <w:t>hora</w:t>
      </w:r>
      <w:r w:rsidRPr="007A62A4">
        <w:rPr>
          <w:rFonts w:ascii="Arial" w:hAnsi="Arial" w:cs="Arial"/>
          <w:sz w:val="23"/>
          <w:szCs w:val="23"/>
        </w:rPr>
        <w:t xml:space="preserve">, a contar do disparo da mensagem da liberação do comando para inserção dos documentos, </w:t>
      </w:r>
      <w:r w:rsidRPr="007A62A4">
        <w:rPr>
          <w:rFonts w:ascii="Arial" w:hAnsi="Arial" w:cs="Arial"/>
          <w:b/>
          <w:sz w:val="23"/>
          <w:szCs w:val="23"/>
        </w:rPr>
        <w:t>sujeito a desclassificação, caso não faça no tempo determinado</w:t>
      </w:r>
      <w:r w:rsidRPr="007A62A4">
        <w:rPr>
          <w:rFonts w:ascii="Arial" w:hAnsi="Arial" w:cs="Arial"/>
          <w:sz w:val="23"/>
          <w:szCs w:val="23"/>
        </w:rPr>
        <w:t>.</w:t>
      </w:r>
    </w:p>
    <w:p w:rsidR="00300398" w:rsidRPr="007A62A4" w:rsidRDefault="00300398" w:rsidP="00300398">
      <w:pPr>
        <w:ind w:left="-15" w:right="5" w:firstLine="426"/>
        <w:jc w:val="both"/>
        <w:rPr>
          <w:rFonts w:ascii="Arial" w:hAnsi="Arial" w:cs="Arial"/>
          <w:sz w:val="23"/>
          <w:szCs w:val="23"/>
        </w:rPr>
      </w:pPr>
      <w:r w:rsidRPr="007A62A4">
        <w:rPr>
          <w:rFonts w:ascii="Arial" w:hAnsi="Arial" w:cs="Arial"/>
          <w:sz w:val="23"/>
          <w:szCs w:val="23"/>
        </w:rPr>
        <w:t>6.2O pregoeiro verificará se o licitante provisoriamente classificado em primeiro lugar atende às condições de participação no certame, conforme previsto no art. 14 da Lei nº 14.133/2021, legislação correlata e no item 2.5 do edital, especialmente quanto à existência de sanção que impeça a participação no certame ou a futura contratação, mediante a consulta aos seguintes cadastros:</w:t>
      </w:r>
    </w:p>
    <w:p w:rsidR="00300398" w:rsidRPr="007A62A4" w:rsidRDefault="00300398" w:rsidP="00300398">
      <w:pPr>
        <w:numPr>
          <w:ilvl w:val="0"/>
          <w:numId w:val="5"/>
        </w:numPr>
        <w:spacing w:after="27" w:line="250" w:lineRule="auto"/>
        <w:ind w:left="1532" w:right="5" w:hanging="256"/>
        <w:jc w:val="both"/>
        <w:rPr>
          <w:rFonts w:ascii="Arial" w:hAnsi="Arial" w:cs="Arial"/>
          <w:sz w:val="23"/>
          <w:szCs w:val="23"/>
        </w:rPr>
      </w:pPr>
      <w:r w:rsidRPr="007A62A4">
        <w:rPr>
          <w:rFonts w:ascii="Arial" w:hAnsi="Arial" w:cs="Arial"/>
          <w:sz w:val="23"/>
          <w:szCs w:val="23"/>
        </w:rPr>
        <w:t xml:space="preserve">Registro Cadastral ou Registro de Sanções Administrativas do órgão licitante, se houver; </w:t>
      </w:r>
    </w:p>
    <w:p w:rsidR="00300398" w:rsidRPr="007A62A4" w:rsidRDefault="00300398" w:rsidP="00300398">
      <w:pPr>
        <w:numPr>
          <w:ilvl w:val="0"/>
          <w:numId w:val="5"/>
        </w:numPr>
        <w:spacing w:after="27" w:line="250" w:lineRule="auto"/>
        <w:ind w:left="1532" w:right="5" w:hanging="256"/>
        <w:jc w:val="both"/>
        <w:rPr>
          <w:rFonts w:ascii="Arial" w:hAnsi="Arial" w:cs="Arial"/>
          <w:sz w:val="23"/>
          <w:szCs w:val="23"/>
        </w:rPr>
      </w:pPr>
      <w:r w:rsidRPr="007A62A4">
        <w:rPr>
          <w:rFonts w:ascii="Arial" w:hAnsi="Arial" w:cs="Arial"/>
          <w:sz w:val="23"/>
          <w:szCs w:val="23"/>
        </w:rPr>
        <w:t>Consulta Consolidada de Pessoa Jurídica (TCU) (</w:t>
      </w:r>
      <w:hyperlink r:id="rId12">
        <w:r w:rsidRPr="007A62A4">
          <w:rPr>
            <w:rFonts w:ascii="Arial" w:hAnsi="Arial" w:cs="Arial"/>
            <w:sz w:val="23"/>
            <w:szCs w:val="23"/>
            <w:u w:val="single" w:color="000000"/>
          </w:rPr>
          <w:t>https://certidoes</w:t>
        </w:r>
      </w:hyperlink>
      <w:hyperlink r:id="rId13"/>
      <w:hyperlink r:id="rId14">
        <w:r w:rsidRPr="007A62A4">
          <w:rPr>
            <w:rFonts w:ascii="Arial" w:hAnsi="Arial" w:cs="Arial"/>
            <w:sz w:val="23"/>
            <w:szCs w:val="23"/>
            <w:u w:val="single" w:color="000000"/>
          </w:rPr>
          <w:t>apf.apps.tcu.gov.br/</w:t>
        </w:r>
      </w:hyperlink>
      <w:hyperlink r:id="rId15">
        <w:r w:rsidRPr="007A62A4">
          <w:rPr>
            <w:rFonts w:ascii="Arial" w:hAnsi="Arial" w:cs="Arial"/>
            <w:sz w:val="23"/>
            <w:szCs w:val="23"/>
          </w:rPr>
          <w:t>)</w:t>
        </w:r>
      </w:hyperlink>
      <w:r w:rsidRPr="007A62A4">
        <w:rPr>
          <w:rFonts w:ascii="Arial" w:hAnsi="Arial" w:cs="Arial"/>
          <w:sz w:val="23"/>
          <w:szCs w:val="23"/>
        </w:rPr>
        <w:t xml:space="preserve">; e </w:t>
      </w:r>
    </w:p>
    <w:p w:rsidR="00300398" w:rsidRPr="007A62A4" w:rsidRDefault="00300398" w:rsidP="00300398">
      <w:pPr>
        <w:numPr>
          <w:ilvl w:val="0"/>
          <w:numId w:val="5"/>
        </w:numPr>
        <w:spacing w:after="37" w:line="259" w:lineRule="auto"/>
        <w:ind w:left="1532" w:right="5" w:hanging="256"/>
        <w:jc w:val="both"/>
        <w:rPr>
          <w:rFonts w:ascii="Arial" w:hAnsi="Arial" w:cs="Arial"/>
          <w:sz w:val="23"/>
          <w:szCs w:val="23"/>
        </w:rPr>
      </w:pPr>
      <w:r w:rsidRPr="007A62A4">
        <w:rPr>
          <w:rFonts w:ascii="Arial" w:hAnsi="Arial" w:cs="Arial"/>
          <w:sz w:val="23"/>
          <w:szCs w:val="23"/>
        </w:rPr>
        <w:t xml:space="preserve">Cadastro Nacional de Empresas Inidôneas e Suspensas – CEIS e o e o </w:t>
      </w:r>
    </w:p>
    <w:p w:rsidR="00300398" w:rsidRPr="007A62A4" w:rsidRDefault="00300398" w:rsidP="007B0CD6">
      <w:pPr>
        <w:ind w:left="1286" w:right="5"/>
        <w:jc w:val="both"/>
        <w:rPr>
          <w:rFonts w:ascii="Arial" w:hAnsi="Arial" w:cs="Arial"/>
          <w:sz w:val="23"/>
          <w:szCs w:val="23"/>
        </w:rPr>
      </w:pPr>
      <w:r w:rsidRPr="007A62A4">
        <w:rPr>
          <w:rFonts w:ascii="Arial" w:hAnsi="Arial" w:cs="Arial"/>
          <w:sz w:val="23"/>
          <w:szCs w:val="23"/>
        </w:rPr>
        <w:t xml:space="preserve">Cadastro </w:t>
      </w:r>
      <w:r w:rsidRPr="007A62A4">
        <w:rPr>
          <w:rFonts w:ascii="Arial" w:hAnsi="Arial" w:cs="Arial"/>
          <w:sz w:val="23"/>
          <w:szCs w:val="23"/>
        </w:rPr>
        <w:tab/>
        <w:t xml:space="preserve">Nacional </w:t>
      </w:r>
      <w:r w:rsidRPr="007A62A4">
        <w:rPr>
          <w:rFonts w:ascii="Arial" w:hAnsi="Arial" w:cs="Arial"/>
          <w:sz w:val="23"/>
          <w:szCs w:val="23"/>
        </w:rPr>
        <w:tab/>
        <w:t xml:space="preserve">de </w:t>
      </w:r>
      <w:r w:rsidRPr="007A62A4">
        <w:rPr>
          <w:rFonts w:ascii="Arial" w:hAnsi="Arial" w:cs="Arial"/>
          <w:sz w:val="23"/>
          <w:szCs w:val="23"/>
        </w:rPr>
        <w:tab/>
        <w:t xml:space="preserve">Empresas </w:t>
      </w:r>
      <w:r w:rsidRPr="007A62A4">
        <w:rPr>
          <w:rFonts w:ascii="Arial" w:hAnsi="Arial" w:cs="Arial"/>
          <w:sz w:val="23"/>
          <w:szCs w:val="23"/>
        </w:rPr>
        <w:tab/>
        <w:t xml:space="preserve">Punidas </w:t>
      </w:r>
      <w:r w:rsidRPr="007A62A4">
        <w:rPr>
          <w:rFonts w:ascii="Arial" w:hAnsi="Arial" w:cs="Arial"/>
          <w:sz w:val="23"/>
          <w:szCs w:val="23"/>
        </w:rPr>
        <w:tab/>
        <w:t xml:space="preserve">– </w:t>
      </w:r>
      <w:r w:rsidRPr="007A62A4">
        <w:rPr>
          <w:rFonts w:ascii="Arial" w:hAnsi="Arial" w:cs="Arial"/>
          <w:sz w:val="23"/>
          <w:szCs w:val="23"/>
        </w:rPr>
        <w:tab/>
        <w:t xml:space="preserve">CNEP (www.portaldatransparencia.gov.br/); </w:t>
      </w:r>
    </w:p>
    <w:p w:rsidR="00300398" w:rsidRPr="007A62A4" w:rsidRDefault="00300398" w:rsidP="00300398">
      <w:pPr>
        <w:numPr>
          <w:ilvl w:val="1"/>
          <w:numId w:val="6"/>
        </w:numPr>
        <w:spacing w:after="27" w:line="250" w:lineRule="auto"/>
        <w:ind w:right="5" w:firstLine="426"/>
        <w:jc w:val="both"/>
        <w:rPr>
          <w:rFonts w:ascii="Arial" w:hAnsi="Arial" w:cs="Arial"/>
          <w:sz w:val="23"/>
          <w:szCs w:val="23"/>
        </w:rPr>
      </w:pPr>
      <w:r w:rsidRPr="007A62A4">
        <w:rPr>
          <w:rFonts w:ascii="Arial" w:hAnsi="Arial" w:cs="Arial"/>
          <w:sz w:val="23"/>
          <w:szCs w:val="23"/>
        </w:rPr>
        <w:t xml:space="preserve">Caso atendidas as condições de participação, será iniciado o procedimento de habilitação. </w:t>
      </w:r>
    </w:p>
    <w:p w:rsidR="00300398" w:rsidRPr="007A62A4" w:rsidRDefault="00300398" w:rsidP="00300398">
      <w:pPr>
        <w:numPr>
          <w:ilvl w:val="1"/>
          <w:numId w:val="6"/>
        </w:numPr>
        <w:spacing w:after="27" w:line="250" w:lineRule="auto"/>
        <w:ind w:right="5" w:firstLine="426"/>
        <w:jc w:val="both"/>
        <w:rPr>
          <w:rFonts w:ascii="Arial" w:hAnsi="Arial" w:cs="Arial"/>
          <w:sz w:val="23"/>
          <w:szCs w:val="23"/>
        </w:rPr>
      </w:pPr>
      <w:r w:rsidRPr="007A62A4">
        <w:rPr>
          <w:rFonts w:ascii="Arial" w:hAnsi="Arial" w:cs="Arial"/>
          <w:sz w:val="23"/>
          <w:szCs w:val="23"/>
        </w:rPr>
        <w:t xml:space="preserve">Caso o licitante provisoriamente classificado em primeiro lugar enquadre-se no tratamento favorecido às ME/EPPs, o pregoeiro obedecerá ao disposto nos arts. 42 e 43 da Lei Complementar nº 23/06. </w:t>
      </w:r>
    </w:p>
    <w:p w:rsidR="00300398" w:rsidRPr="007A62A4" w:rsidRDefault="00300398" w:rsidP="00300398">
      <w:pPr>
        <w:numPr>
          <w:ilvl w:val="1"/>
          <w:numId w:val="6"/>
        </w:numPr>
        <w:spacing w:after="26" w:line="250" w:lineRule="auto"/>
        <w:ind w:right="5" w:firstLine="426"/>
        <w:jc w:val="both"/>
        <w:rPr>
          <w:rFonts w:ascii="Arial" w:hAnsi="Arial" w:cs="Arial"/>
          <w:sz w:val="23"/>
          <w:szCs w:val="23"/>
        </w:rPr>
      </w:pPr>
      <w:r w:rsidRPr="007A62A4">
        <w:rPr>
          <w:rFonts w:ascii="Arial" w:hAnsi="Arial" w:cs="Arial"/>
          <w:sz w:val="23"/>
          <w:szCs w:val="23"/>
        </w:rPr>
        <w:t xml:space="preserve">Os documentos previstos no Termo de Referência, necessários e suficientes para demonstrar a capacidade do licitante de realizar o objeto da licitação, serão exigidos do licitante mais bem classificado para fins de habilitação, nos termos dos. </w:t>
      </w:r>
    </w:p>
    <w:p w:rsidR="00300398" w:rsidRPr="007A62A4" w:rsidRDefault="00300398" w:rsidP="00300398">
      <w:pPr>
        <w:pStyle w:val="Ttulo2"/>
        <w:ind w:left="436"/>
        <w:jc w:val="both"/>
        <w:rPr>
          <w:sz w:val="23"/>
          <w:szCs w:val="23"/>
        </w:rPr>
      </w:pPr>
      <w:r w:rsidRPr="007A62A4">
        <w:rPr>
          <w:b w:val="0"/>
          <w:sz w:val="23"/>
          <w:szCs w:val="23"/>
        </w:rPr>
        <w:t xml:space="preserve">6.6 </w:t>
      </w:r>
      <w:r w:rsidRPr="007A62A4">
        <w:rPr>
          <w:sz w:val="23"/>
          <w:szCs w:val="23"/>
        </w:rPr>
        <w:t xml:space="preserve">Habilitação Jurídica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t xml:space="preserve">6.6.1No caso de empresário individual: inscrição no Registro Público de Empresas Mercantis, a cargo da Junta Comercial da respectiva sede;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t xml:space="preserve">6.6.2Em se tratando de microempreendedor individual – MEI: Certificado da Condição de Microempreendedor Individual - CCMEI, cuja aceitação ficará condicionada à verificação da autenticidade no sítio https://www.gov.br/empresas-enegocios/ptbr/empreendedor;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t xml:space="preserve">6.6.3No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t xml:space="preserve">6.6.4No caso de sociedade simples: inscrição do ato constitutivo no Registro Civil das Pessoas Jurídicas do local de sua sede, acompanhada de prova da indicação dos seus administradores;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lastRenderedPageBreak/>
        <w:t xml:space="preserve">6.6.5No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300398" w:rsidRPr="007A62A4" w:rsidRDefault="00300398" w:rsidP="00300398">
      <w:pPr>
        <w:tabs>
          <w:tab w:val="center" w:pos="669"/>
          <w:tab w:val="right" w:pos="8519"/>
        </w:tabs>
        <w:jc w:val="both"/>
        <w:rPr>
          <w:rFonts w:ascii="Arial" w:hAnsi="Arial" w:cs="Arial"/>
          <w:sz w:val="23"/>
          <w:szCs w:val="23"/>
        </w:rPr>
      </w:pPr>
      <w:r w:rsidRPr="007A62A4">
        <w:rPr>
          <w:rFonts w:ascii="Arial" w:hAnsi="Arial" w:cs="Arial"/>
          <w:sz w:val="23"/>
          <w:szCs w:val="23"/>
        </w:rPr>
        <w:tab/>
        <w:t>6.6.6</w:t>
      </w:r>
      <w:r w:rsidRPr="007A62A4">
        <w:rPr>
          <w:rFonts w:ascii="Arial" w:eastAsia="Arial" w:hAnsi="Arial" w:cs="Arial"/>
          <w:sz w:val="23"/>
          <w:szCs w:val="23"/>
        </w:rPr>
        <w:tab/>
      </w:r>
      <w:r w:rsidRPr="007A62A4">
        <w:rPr>
          <w:rFonts w:ascii="Arial" w:hAnsi="Arial" w:cs="Arial"/>
          <w:sz w:val="23"/>
          <w:szCs w:val="23"/>
        </w:rPr>
        <w:t xml:space="preserve">No caso de empresa ou sociedade estrangeira em funcionamento no País: </w:t>
      </w:r>
    </w:p>
    <w:p w:rsidR="00300398" w:rsidRPr="007A62A4" w:rsidRDefault="00300398" w:rsidP="00300398">
      <w:pPr>
        <w:ind w:left="-5" w:right="5"/>
        <w:jc w:val="both"/>
        <w:rPr>
          <w:rFonts w:ascii="Arial" w:hAnsi="Arial" w:cs="Arial"/>
          <w:sz w:val="23"/>
          <w:szCs w:val="23"/>
        </w:rPr>
      </w:pPr>
      <w:r w:rsidRPr="007A62A4">
        <w:rPr>
          <w:rFonts w:ascii="Arial" w:hAnsi="Arial" w:cs="Arial"/>
          <w:sz w:val="23"/>
          <w:szCs w:val="23"/>
        </w:rPr>
        <w:t xml:space="preserve">decreto de autorização;  </w:t>
      </w:r>
    </w:p>
    <w:p w:rsidR="00300398" w:rsidRPr="007A62A4" w:rsidRDefault="00300398" w:rsidP="00300398">
      <w:pPr>
        <w:tabs>
          <w:tab w:val="center" w:pos="669"/>
          <w:tab w:val="center" w:pos="4435"/>
        </w:tabs>
        <w:jc w:val="both"/>
        <w:rPr>
          <w:rFonts w:ascii="Arial" w:hAnsi="Arial" w:cs="Arial"/>
          <w:sz w:val="23"/>
          <w:szCs w:val="23"/>
        </w:rPr>
      </w:pPr>
      <w:r w:rsidRPr="007A62A4">
        <w:rPr>
          <w:rFonts w:ascii="Arial" w:hAnsi="Arial" w:cs="Arial"/>
          <w:sz w:val="23"/>
          <w:szCs w:val="23"/>
        </w:rPr>
        <w:tab/>
        <w:t>6.6.7</w:t>
      </w:r>
      <w:r w:rsidRPr="007A62A4">
        <w:rPr>
          <w:rFonts w:ascii="Arial" w:eastAsia="Arial" w:hAnsi="Arial" w:cs="Arial"/>
          <w:sz w:val="23"/>
          <w:szCs w:val="23"/>
        </w:rPr>
        <w:tab/>
      </w:r>
      <w:r w:rsidRPr="007A62A4">
        <w:rPr>
          <w:rFonts w:ascii="Arial" w:hAnsi="Arial" w:cs="Arial"/>
          <w:sz w:val="23"/>
          <w:szCs w:val="23"/>
        </w:rPr>
        <w:t xml:space="preserve">Documentos de Identificação dos Sócios/Gerentes (RG e CPF);  </w:t>
      </w:r>
    </w:p>
    <w:p w:rsidR="00300398" w:rsidRPr="007A62A4" w:rsidRDefault="00300398" w:rsidP="00300398">
      <w:pPr>
        <w:spacing w:after="27"/>
        <w:ind w:left="-15" w:right="5" w:firstLine="426"/>
        <w:jc w:val="both"/>
        <w:rPr>
          <w:rFonts w:ascii="Arial" w:hAnsi="Arial" w:cs="Arial"/>
          <w:sz w:val="23"/>
          <w:szCs w:val="23"/>
        </w:rPr>
      </w:pPr>
      <w:r w:rsidRPr="007A62A4">
        <w:rPr>
          <w:rFonts w:ascii="Arial" w:hAnsi="Arial" w:cs="Arial"/>
          <w:sz w:val="23"/>
          <w:szCs w:val="23"/>
        </w:rPr>
        <w:t xml:space="preserve">6.6.8Os documentos acima deverão estar acompanhados de todas as alterações ou da consolidação respectiva;  </w:t>
      </w:r>
    </w:p>
    <w:p w:rsidR="00300398" w:rsidRPr="007A62A4" w:rsidRDefault="00300398" w:rsidP="00300398">
      <w:pPr>
        <w:pStyle w:val="Ttulo2"/>
        <w:tabs>
          <w:tab w:val="center" w:pos="578"/>
          <w:tab w:val="center" w:pos="3443"/>
        </w:tabs>
        <w:ind w:left="0"/>
        <w:jc w:val="both"/>
        <w:rPr>
          <w:sz w:val="23"/>
          <w:szCs w:val="23"/>
        </w:rPr>
      </w:pPr>
      <w:r w:rsidRPr="007A62A4">
        <w:rPr>
          <w:b w:val="0"/>
          <w:sz w:val="23"/>
          <w:szCs w:val="23"/>
        </w:rPr>
        <w:tab/>
        <w:t xml:space="preserve">6.7 </w:t>
      </w:r>
      <w:r w:rsidRPr="007A62A4">
        <w:rPr>
          <w:b w:val="0"/>
          <w:sz w:val="23"/>
          <w:szCs w:val="23"/>
        </w:rPr>
        <w:tab/>
      </w:r>
      <w:r w:rsidRPr="007A62A4">
        <w:rPr>
          <w:sz w:val="23"/>
          <w:szCs w:val="23"/>
        </w:rPr>
        <w:t xml:space="preserve">Regularidade Fiscal Federal e Trabalhista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6.7.1CNPJ – Cadastro Nacional de Pessoa Jurídica emitido pelo Ministério da Fazenda.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6.7.2Prova de inscrição no Cadastro de Contribuintes Estadual ou Municipal, relativo à sede ou domicílio do licitante, pertinente ao seu ramo de atividade e compatível com o objeto do certame;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6.7.3Prova de Regularidade para com a Fazenda Nacional, comprovada mediante fornecimento de Certidão conjunta negativa de débitos relativos a Tributos Federais e a Dívida Ativa da União, e Seguridade Social.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6.7.4Certidão de regularidade de débitos tributários com a Fazenda Estadual e Municipal;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6.7.5FGTS - Prova de regularidade de recolhimento de Fundo de Garantia por Tempo de Serviço-FGTS, mediante a apresentação de Certificado fornecido pela Caixa Econômica Federal. </w:t>
      </w:r>
    </w:p>
    <w:p w:rsidR="00300398" w:rsidRPr="007A62A4" w:rsidRDefault="00300398" w:rsidP="00863CA9">
      <w:pPr>
        <w:ind w:left="-15" w:right="5" w:firstLine="568"/>
        <w:jc w:val="both"/>
        <w:rPr>
          <w:rFonts w:ascii="Arial" w:hAnsi="Arial" w:cs="Arial"/>
          <w:sz w:val="23"/>
          <w:szCs w:val="23"/>
        </w:rPr>
      </w:pPr>
      <w:r w:rsidRPr="007A62A4">
        <w:rPr>
          <w:rFonts w:ascii="Arial" w:hAnsi="Arial" w:cs="Arial"/>
          <w:sz w:val="23"/>
          <w:szCs w:val="23"/>
        </w:rPr>
        <w:t xml:space="preserve">6.7.6CNDT - Prova de inexistência de débitos inadimplidos perante a Justiça do Trabalho, mediante a apresentação de Certidão Negativa, nos termos do Título VII-A da Consolidação das Leis do Trabalho, disponível no Portal do Tribunal Superior do Trabalho </w:t>
      </w:r>
      <w:hyperlink r:id="rId16">
        <w:r w:rsidRPr="007A62A4">
          <w:rPr>
            <w:rFonts w:ascii="Arial" w:hAnsi="Arial" w:cs="Arial"/>
            <w:sz w:val="23"/>
            <w:szCs w:val="23"/>
          </w:rPr>
          <w:t>(</w:t>
        </w:r>
      </w:hyperlink>
      <w:hyperlink r:id="rId17">
        <w:r w:rsidRPr="007A62A4">
          <w:rPr>
            <w:rFonts w:ascii="Arial" w:hAnsi="Arial" w:cs="Arial"/>
            <w:sz w:val="23"/>
            <w:szCs w:val="23"/>
            <w:u w:val="single" w:color="000000"/>
          </w:rPr>
          <w:t>www.tst.jus.br/certidao</w:t>
        </w:r>
      </w:hyperlink>
      <w:hyperlink r:id="rId18">
        <w:r w:rsidRPr="007A62A4">
          <w:rPr>
            <w:rFonts w:ascii="Arial" w:hAnsi="Arial" w:cs="Arial"/>
            <w:sz w:val="23"/>
            <w:szCs w:val="23"/>
          </w:rPr>
          <w:t>)</w:t>
        </w:r>
      </w:hyperlink>
    </w:p>
    <w:p w:rsidR="001C4699" w:rsidRPr="007A62A4" w:rsidRDefault="00300398" w:rsidP="001C4699">
      <w:pPr>
        <w:pStyle w:val="Ttulo2"/>
        <w:tabs>
          <w:tab w:val="center" w:pos="578"/>
          <w:tab w:val="center" w:pos="2459"/>
        </w:tabs>
        <w:jc w:val="both"/>
        <w:rPr>
          <w:sz w:val="23"/>
          <w:szCs w:val="23"/>
        </w:rPr>
      </w:pPr>
      <w:r w:rsidRPr="007A62A4">
        <w:rPr>
          <w:b w:val="0"/>
          <w:sz w:val="23"/>
          <w:szCs w:val="23"/>
        </w:rPr>
        <w:tab/>
      </w:r>
      <w:r w:rsidR="001C4699" w:rsidRPr="007A62A4">
        <w:rPr>
          <w:b w:val="0"/>
          <w:sz w:val="23"/>
          <w:szCs w:val="23"/>
        </w:rPr>
        <w:t xml:space="preserve">6.8 </w:t>
      </w:r>
      <w:r w:rsidR="001C4699" w:rsidRPr="007A62A4">
        <w:rPr>
          <w:b w:val="0"/>
          <w:sz w:val="23"/>
          <w:szCs w:val="23"/>
        </w:rPr>
        <w:tab/>
      </w:r>
      <w:r w:rsidR="001C4699" w:rsidRPr="007A62A4">
        <w:rPr>
          <w:sz w:val="23"/>
          <w:szCs w:val="23"/>
        </w:rPr>
        <w:t xml:space="preserve"> Qualificação Técnica </w:t>
      </w:r>
    </w:p>
    <w:p w:rsidR="001C4699" w:rsidRPr="007A62A4" w:rsidRDefault="001C4699" w:rsidP="003070B2">
      <w:pPr>
        <w:spacing w:after="27"/>
        <w:ind w:left="-15" w:right="5" w:firstLine="568"/>
        <w:jc w:val="both"/>
        <w:rPr>
          <w:rFonts w:ascii="Arial" w:hAnsi="Arial" w:cs="Arial"/>
          <w:sz w:val="23"/>
          <w:szCs w:val="23"/>
        </w:rPr>
      </w:pPr>
      <w:r w:rsidRPr="007A62A4">
        <w:rPr>
          <w:rFonts w:ascii="Arial" w:hAnsi="Arial" w:cs="Arial"/>
          <w:sz w:val="23"/>
          <w:szCs w:val="23"/>
        </w:rPr>
        <w:t>6.8.1</w:t>
      </w:r>
      <w:r w:rsidR="003070B2" w:rsidRPr="007A62A4">
        <w:rPr>
          <w:rFonts w:ascii="Arial" w:hAnsi="Arial" w:cs="Arial"/>
          <w:sz w:val="23"/>
          <w:szCs w:val="23"/>
        </w:rPr>
        <w:t>Apresentar comprovante de que a licitante forneceu, sem restrição, produtos semelhantes ao objeto do presente Edital, através da apresentação de 01 (um) ou mais Atestados de Capacidade Técnica, fornecido por pessoa jurídica de direito público ou privado, devidamente datado e assinado por responsável da área, com nome legível</w:t>
      </w:r>
      <w:r w:rsidRPr="007A62A4">
        <w:rPr>
          <w:rFonts w:ascii="Arial" w:hAnsi="Arial" w:cs="Arial"/>
          <w:sz w:val="23"/>
          <w:szCs w:val="23"/>
        </w:rPr>
        <w:t>.</w:t>
      </w:r>
    </w:p>
    <w:p w:rsidR="001C4699" w:rsidRPr="007A62A4" w:rsidRDefault="001C4699" w:rsidP="001C4699">
      <w:pPr>
        <w:pStyle w:val="Ttulo2"/>
        <w:tabs>
          <w:tab w:val="center" w:pos="578"/>
          <w:tab w:val="center" w:pos="3182"/>
        </w:tabs>
        <w:jc w:val="both"/>
        <w:rPr>
          <w:sz w:val="23"/>
          <w:szCs w:val="23"/>
        </w:rPr>
      </w:pPr>
      <w:r w:rsidRPr="007A62A4">
        <w:rPr>
          <w:b w:val="0"/>
          <w:sz w:val="23"/>
          <w:szCs w:val="23"/>
        </w:rPr>
        <w:tab/>
        <w:t xml:space="preserve">6.9 </w:t>
      </w:r>
      <w:r w:rsidRPr="007A62A4">
        <w:rPr>
          <w:b w:val="0"/>
          <w:sz w:val="23"/>
          <w:szCs w:val="23"/>
        </w:rPr>
        <w:tab/>
      </w:r>
      <w:r w:rsidRPr="007A62A4">
        <w:rPr>
          <w:sz w:val="23"/>
          <w:szCs w:val="23"/>
        </w:rPr>
        <w:t xml:space="preserve"> Qualificação Econômico-Financeira </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 xml:space="preserve">6.9.1Balanço patrimonial dos últimos dois exercícios sociais exigíveis, apresentados na forma da lei. </w:t>
      </w:r>
    </w:p>
    <w:p w:rsidR="001C4699" w:rsidRPr="007A62A4" w:rsidRDefault="001C4699" w:rsidP="001C4699">
      <w:pPr>
        <w:spacing w:after="28"/>
        <w:ind w:left="-15" w:right="5" w:firstLine="568"/>
        <w:jc w:val="both"/>
        <w:rPr>
          <w:rFonts w:ascii="Arial" w:hAnsi="Arial" w:cs="Arial"/>
          <w:sz w:val="23"/>
          <w:szCs w:val="23"/>
        </w:rPr>
      </w:pPr>
      <w:r w:rsidRPr="007A62A4">
        <w:rPr>
          <w:rFonts w:ascii="Arial" w:hAnsi="Arial" w:cs="Arial"/>
          <w:sz w:val="23"/>
          <w:szCs w:val="23"/>
        </w:rPr>
        <w:t xml:space="preserve">6.9.2É vedada a substituição do Balanço Patrimonial e da Demonstração do Resultado do Exercício por balancetes ou balanços provisórios. </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 xml:space="preserve">6.9.3As empresas criadas no exercício financeiro da licitação deverão atender a todas as exigências da habilitação e ficarão autorizadas a substituir os demonstrativos contábeis pelo balanço de abertura. </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 xml:space="preserve">6.9.4As microempresas e empresas de pequeno porte optante do Simples Nacional, para atendimento ao item 6.9.1, deverão apresentar qualquer um doa </w:t>
      </w:r>
      <w:r w:rsidRPr="007A62A4">
        <w:rPr>
          <w:rFonts w:ascii="Arial" w:hAnsi="Arial" w:cs="Arial"/>
          <w:sz w:val="23"/>
          <w:szCs w:val="23"/>
        </w:rPr>
        <w:lastRenderedPageBreak/>
        <w:t xml:space="preserve">documentos idôneos a seguir relacionados, que possibilitam a comprovação da qualificação econômico-financeira: 1) Cópia da declaração única e simplificada de informações socioeconômicas e fiscais ou cópia do livro-caixa com o registro de escrituração da movimentação financeira e bancária, nos termos do art. 25 e 26, §2º, da Lei Complementar nº 123/06. </w:t>
      </w:r>
    </w:p>
    <w:p w:rsidR="003070B2"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 xml:space="preserve">6.9.5Certidão negativa de concorda e falência expedida pelo distribuidor da sede da licitante. </w:t>
      </w:r>
    </w:p>
    <w:p w:rsidR="001C4699" w:rsidRPr="007A62A4" w:rsidRDefault="001C4699" w:rsidP="001C4699">
      <w:pPr>
        <w:tabs>
          <w:tab w:val="center" w:pos="639"/>
          <w:tab w:val="center" w:pos="4351"/>
        </w:tabs>
        <w:jc w:val="both"/>
        <w:rPr>
          <w:rFonts w:ascii="Arial" w:hAnsi="Arial" w:cs="Arial"/>
          <w:sz w:val="23"/>
          <w:szCs w:val="23"/>
        </w:rPr>
      </w:pPr>
      <w:r w:rsidRPr="007A62A4">
        <w:rPr>
          <w:rFonts w:ascii="Arial" w:hAnsi="Arial" w:cs="Arial"/>
          <w:sz w:val="23"/>
          <w:szCs w:val="23"/>
        </w:rPr>
        <w:tab/>
        <w:t>6.1</w:t>
      </w:r>
      <w:r w:rsidR="00824F7A" w:rsidRPr="007A62A4">
        <w:rPr>
          <w:rFonts w:ascii="Arial" w:hAnsi="Arial" w:cs="Arial"/>
          <w:sz w:val="23"/>
          <w:szCs w:val="23"/>
        </w:rPr>
        <w:t>0</w:t>
      </w:r>
      <w:r w:rsidRPr="007A62A4">
        <w:rPr>
          <w:rFonts w:ascii="Arial" w:eastAsia="Arial" w:hAnsi="Arial" w:cs="Arial"/>
          <w:sz w:val="23"/>
          <w:szCs w:val="23"/>
        </w:rPr>
        <w:tab/>
      </w:r>
      <w:r w:rsidRPr="007A62A4">
        <w:rPr>
          <w:rFonts w:ascii="Arial" w:hAnsi="Arial" w:cs="Arial"/>
          <w:b/>
          <w:sz w:val="23"/>
          <w:szCs w:val="23"/>
        </w:rPr>
        <w:t xml:space="preserve">Declarações complementares de apresentação obrigatória: </w:t>
      </w:r>
    </w:p>
    <w:p w:rsidR="001C4699" w:rsidRPr="007A62A4" w:rsidRDefault="001C4699" w:rsidP="001C4699">
      <w:pPr>
        <w:spacing w:line="259" w:lineRule="auto"/>
        <w:ind w:right="2"/>
        <w:jc w:val="both"/>
        <w:rPr>
          <w:rFonts w:ascii="Arial" w:hAnsi="Arial" w:cs="Arial"/>
          <w:sz w:val="23"/>
          <w:szCs w:val="23"/>
        </w:rPr>
      </w:pPr>
      <w:r w:rsidRPr="007A62A4">
        <w:rPr>
          <w:rFonts w:ascii="Arial" w:hAnsi="Arial" w:cs="Arial"/>
          <w:sz w:val="23"/>
          <w:szCs w:val="23"/>
        </w:rPr>
        <w:t>6.1</w:t>
      </w:r>
      <w:r w:rsidR="00824F7A" w:rsidRPr="007A62A4">
        <w:rPr>
          <w:rFonts w:ascii="Arial" w:hAnsi="Arial" w:cs="Arial"/>
          <w:sz w:val="23"/>
          <w:szCs w:val="23"/>
        </w:rPr>
        <w:t>0</w:t>
      </w:r>
      <w:r w:rsidRPr="007A62A4">
        <w:rPr>
          <w:rFonts w:ascii="Arial" w:hAnsi="Arial" w:cs="Arial"/>
          <w:sz w:val="23"/>
          <w:szCs w:val="23"/>
        </w:rPr>
        <w:t xml:space="preserve">.1Declaração de pleno cumprimento dos requisitos de habilitação (Anexo </w:t>
      </w:r>
    </w:p>
    <w:p w:rsidR="001C4699" w:rsidRPr="007A62A4" w:rsidRDefault="001C4699" w:rsidP="001C4699">
      <w:pPr>
        <w:ind w:left="-5" w:right="5"/>
        <w:jc w:val="both"/>
        <w:rPr>
          <w:rFonts w:ascii="Arial" w:hAnsi="Arial" w:cs="Arial"/>
          <w:sz w:val="23"/>
          <w:szCs w:val="23"/>
        </w:rPr>
      </w:pPr>
      <w:r w:rsidRPr="007A62A4">
        <w:rPr>
          <w:rFonts w:ascii="Arial" w:hAnsi="Arial" w:cs="Arial"/>
          <w:sz w:val="23"/>
          <w:szCs w:val="23"/>
        </w:rPr>
        <w:t xml:space="preserve">III). </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6.1</w:t>
      </w:r>
      <w:r w:rsidR="00824F7A" w:rsidRPr="007A62A4">
        <w:rPr>
          <w:rFonts w:ascii="Arial" w:hAnsi="Arial" w:cs="Arial"/>
          <w:sz w:val="23"/>
          <w:szCs w:val="23"/>
        </w:rPr>
        <w:t>0</w:t>
      </w:r>
      <w:r w:rsidRPr="007A62A4">
        <w:rPr>
          <w:rFonts w:ascii="Arial" w:hAnsi="Arial" w:cs="Arial"/>
          <w:sz w:val="23"/>
          <w:szCs w:val="23"/>
        </w:rPr>
        <w:t xml:space="preserve">.2Em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 (Anexo IV). </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6.1</w:t>
      </w:r>
      <w:r w:rsidR="00824F7A" w:rsidRPr="007A62A4">
        <w:rPr>
          <w:rFonts w:ascii="Arial" w:hAnsi="Arial" w:cs="Arial"/>
          <w:sz w:val="23"/>
          <w:szCs w:val="23"/>
        </w:rPr>
        <w:t>0</w:t>
      </w:r>
      <w:r w:rsidRPr="007A62A4">
        <w:rPr>
          <w:rFonts w:ascii="Arial" w:hAnsi="Arial" w:cs="Arial"/>
          <w:sz w:val="23"/>
          <w:szCs w:val="23"/>
        </w:rPr>
        <w:t xml:space="preserve">.3Declaração subscrita por representante legal da licitante, atestando que se encontra em situação regular perante o Ministério do Trabalho no que se refere a observância do disposto no inciso XXXIII do artigo 7.º da Constituição Federal (ANEXO V). </w:t>
      </w:r>
    </w:p>
    <w:p w:rsidR="001C4699" w:rsidRPr="007A62A4" w:rsidRDefault="001C4699" w:rsidP="001C4699">
      <w:pPr>
        <w:spacing w:after="28"/>
        <w:ind w:left="-15" w:right="5" w:firstLine="568"/>
        <w:jc w:val="both"/>
        <w:rPr>
          <w:rFonts w:ascii="Arial" w:hAnsi="Arial" w:cs="Arial"/>
          <w:sz w:val="23"/>
          <w:szCs w:val="23"/>
        </w:rPr>
      </w:pPr>
      <w:r w:rsidRPr="007A62A4">
        <w:rPr>
          <w:rFonts w:ascii="Arial" w:hAnsi="Arial" w:cs="Arial"/>
          <w:sz w:val="23"/>
          <w:szCs w:val="23"/>
        </w:rPr>
        <w:t>6.1</w:t>
      </w:r>
      <w:r w:rsidR="00824F7A" w:rsidRPr="007A62A4">
        <w:rPr>
          <w:rFonts w:ascii="Arial" w:hAnsi="Arial" w:cs="Arial"/>
          <w:sz w:val="23"/>
          <w:szCs w:val="23"/>
        </w:rPr>
        <w:t>0</w:t>
      </w:r>
      <w:r w:rsidRPr="007A62A4">
        <w:rPr>
          <w:rFonts w:ascii="Arial" w:hAnsi="Arial" w:cs="Arial"/>
          <w:sz w:val="23"/>
          <w:szCs w:val="23"/>
        </w:rPr>
        <w:t xml:space="preserve">.4Em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 </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sz w:val="23"/>
          <w:szCs w:val="23"/>
        </w:rPr>
        <w:t>6.1</w:t>
      </w:r>
      <w:r w:rsidR="00824F7A" w:rsidRPr="007A62A4">
        <w:rPr>
          <w:rFonts w:ascii="Arial" w:hAnsi="Arial" w:cs="Arial"/>
          <w:sz w:val="23"/>
          <w:szCs w:val="23"/>
        </w:rPr>
        <w:t>0</w:t>
      </w:r>
      <w:r w:rsidRPr="007A62A4">
        <w:rPr>
          <w:rFonts w:ascii="Arial" w:hAnsi="Arial" w:cs="Arial"/>
          <w:sz w:val="23"/>
          <w:szCs w:val="23"/>
        </w:rPr>
        <w:t xml:space="preserve">.5Declaração de que cumpre as exigências de reserva de cargos para pessoa com deficiência e para reabilitado da Previdência Social, previstas no art. 93 da Lei nº 8.213/1991. </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824F7A" w:rsidRPr="007A62A4">
        <w:rPr>
          <w:rFonts w:ascii="Arial" w:hAnsi="Arial" w:cs="Arial"/>
          <w:sz w:val="23"/>
          <w:szCs w:val="23"/>
        </w:rPr>
        <w:t xml:space="preserve">1 </w:t>
      </w:r>
      <w:r w:rsidRPr="007A62A4">
        <w:rPr>
          <w:rFonts w:ascii="Arial" w:hAnsi="Arial" w:cs="Arial"/>
          <w:sz w:val="23"/>
          <w:szCs w:val="23"/>
        </w:rPr>
        <w:t xml:space="preserve">Os documentos exigidos para fins de habilitação serão apresentados por meio eletrônico, via Sistema BBMNET. </w:t>
      </w:r>
    </w:p>
    <w:p w:rsidR="001C4699" w:rsidRPr="007A62A4" w:rsidRDefault="001C4699" w:rsidP="00824F7A">
      <w:pPr>
        <w:ind w:left="-15" w:right="5" w:firstLine="441"/>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2</w:t>
      </w:r>
      <w:r w:rsidRPr="007A62A4">
        <w:rPr>
          <w:rFonts w:ascii="Arial" w:hAnsi="Arial" w:cs="Arial"/>
          <w:sz w:val="23"/>
          <w:szCs w:val="23"/>
        </w:rPr>
        <w:t xml:space="preserve">Havendo dúvida sobre a veracidade do documento, será exigida a apresentação dos originais não digitais. </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3</w:t>
      </w:r>
      <w:r w:rsidRPr="007A62A4">
        <w:rPr>
          <w:rFonts w:ascii="Arial" w:hAnsi="Arial" w:cs="Arial"/>
          <w:sz w:val="23"/>
          <w:szCs w:val="23"/>
        </w:rPr>
        <w:t>Os documentos exigidos para fins de habilitação poderão ser substituídos por registro cadastral emitido por órgão ou entidade pública, desde que o registro tenha sido feito em obediência ao disposto na Lei nº 14.133/2021.</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4</w:t>
      </w:r>
      <w:r w:rsidRPr="007A62A4">
        <w:rPr>
          <w:rFonts w:ascii="Arial" w:hAnsi="Arial" w:cs="Arial"/>
          <w:sz w:val="23"/>
          <w:szCs w:val="23"/>
        </w:rPr>
        <w:t xml:space="preserve">Eventual inabilitação do licitante será considerada para fins de apuração da veracidade das informações prestadas na declaração de cumprimento aos requisitos de habilitação, conforme o art. 63, I, da Lei nº 14.133/2021. </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5</w:t>
      </w:r>
      <w:r w:rsidRPr="007A62A4">
        <w:rPr>
          <w:rFonts w:ascii="Arial" w:hAnsi="Arial" w:cs="Arial"/>
          <w:sz w:val="23"/>
          <w:szCs w:val="23"/>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6</w:t>
      </w:r>
      <w:r w:rsidRPr="007A62A4">
        <w:rPr>
          <w:rFonts w:ascii="Arial" w:hAnsi="Arial" w:cs="Arial"/>
          <w:sz w:val="23"/>
          <w:szCs w:val="23"/>
        </w:rPr>
        <w:t xml:space="preserve">Considerando que na presente contratação a avaliação prévia do local de execução é imprescindível para o conhecimento pleno das condições e peculiaridades do objeto a ser contratado, o licitante deve atestar, sob pena de </w:t>
      </w:r>
      <w:r w:rsidRPr="007A62A4">
        <w:rPr>
          <w:rFonts w:ascii="Arial" w:hAnsi="Arial" w:cs="Arial"/>
          <w:sz w:val="23"/>
          <w:szCs w:val="23"/>
        </w:rPr>
        <w:lastRenderedPageBreak/>
        <w:t>inabilitação, que conhece o local e as condições de realização do serviço, assegurado a ele o direito de realização de vistoria prévia.</w:t>
      </w:r>
    </w:p>
    <w:p w:rsidR="001C4699" w:rsidRPr="007A62A4" w:rsidRDefault="001C4699" w:rsidP="001C4699">
      <w:pPr>
        <w:spacing w:after="27"/>
        <w:ind w:left="-15" w:right="5" w:firstLine="568"/>
        <w:jc w:val="both"/>
        <w:rPr>
          <w:rFonts w:ascii="Arial" w:hAnsi="Arial" w:cs="Arial"/>
          <w:iCs/>
          <w:sz w:val="23"/>
          <w:szCs w:val="23"/>
        </w:rPr>
      </w:pPr>
      <w:r w:rsidRPr="007A62A4">
        <w:rPr>
          <w:rFonts w:ascii="Arial" w:hAnsi="Arial" w:cs="Arial"/>
          <w:iCs/>
          <w:sz w:val="23"/>
          <w:szCs w:val="23"/>
        </w:rPr>
        <w:t>6.1</w:t>
      </w:r>
      <w:r w:rsidR="003070B2" w:rsidRPr="007A62A4">
        <w:rPr>
          <w:rFonts w:ascii="Arial" w:hAnsi="Arial" w:cs="Arial"/>
          <w:iCs/>
          <w:sz w:val="23"/>
          <w:szCs w:val="23"/>
        </w:rPr>
        <w:t>6</w:t>
      </w:r>
      <w:r w:rsidRPr="007A62A4">
        <w:rPr>
          <w:rFonts w:ascii="Arial" w:hAnsi="Arial" w:cs="Arial"/>
          <w:iCs/>
          <w:sz w:val="23"/>
          <w:szCs w:val="23"/>
        </w:rPr>
        <w:t xml:space="preserve">.1O licitante que optar por realizar vistoria prévia terá disponibilizado pela Administração data e horário exclusivos, a ser agendado via endereço eletrônico </w:t>
      </w:r>
      <w:r w:rsidR="00863CA9" w:rsidRPr="007A62A4">
        <w:rPr>
          <w:rFonts w:ascii="Arial" w:hAnsi="Arial" w:cs="Arial"/>
          <w:iCs/>
          <w:sz w:val="23"/>
          <w:szCs w:val="23"/>
          <w:u w:val="single" w:color="000000"/>
        </w:rPr>
        <w:t>cpl.acaua</w:t>
      </w:r>
      <w:r w:rsidRPr="007A62A4">
        <w:rPr>
          <w:rFonts w:ascii="Arial" w:hAnsi="Arial" w:cs="Arial"/>
          <w:iCs/>
          <w:sz w:val="23"/>
          <w:szCs w:val="23"/>
          <w:u w:val="single" w:color="000000"/>
        </w:rPr>
        <w:t>@</w:t>
      </w:r>
      <w:r w:rsidR="00863CA9" w:rsidRPr="007A62A4">
        <w:rPr>
          <w:rFonts w:ascii="Arial" w:hAnsi="Arial" w:cs="Arial"/>
          <w:iCs/>
          <w:sz w:val="23"/>
          <w:szCs w:val="23"/>
          <w:u w:val="single" w:color="000000"/>
        </w:rPr>
        <w:t>gmail</w:t>
      </w:r>
      <w:r w:rsidRPr="007A62A4">
        <w:rPr>
          <w:rFonts w:ascii="Arial" w:hAnsi="Arial" w:cs="Arial"/>
          <w:iCs/>
          <w:sz w:val="23"/>
          <w:szCs w:val="23"/>
          <w:u w:val="single" w:color="000000"/>
        </w:rPr>
        <w:t>.com</w:t>
      </w:r>
      <w:r w:rsidRPr="007A62A4">
        <w:rPr>
          <w:rFonts w:ascii="Arial" w:hAnsi="Arial" w:cs="Arial"/>
          <w:iCs/>
          <w:sz w:val="23"/>
          <w:szCs w:val="23"/>
        </w:rPr>
        <w:t xml:space="preserve"> ou presencialmente da sede da Prefeitura Municipal, de modo que seu agendamento não coincida com o agendamento de outros licitantes.</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iCs/>
          <w:sz w:val="23"/>
          <w:szCs w:val="23"/>
        </w:rPr>
        <w:t>6.1</w:t>
      </w:r>
      <w:r w:rsidR="003070B2" w:rsidRPr="007A62A4">
        <w:rPr>
          <w:rFonts w:ascii="Arial" w:hAnsi="Arial" w:cs="Arial"/>
          <w:iCs/>
          <w:sz w:val="23"/>
          <w:szCs w:val="23"/>
        </w:rPr>
        <w:t>6</w:t>
      </w:r>
      <w:r w:rsidRPr="007A62A4">
        <w:rPr>
          <w:rFonts w:ascii="Arial" w:hAnsi="Arial" w:cs="Arial"/>
          <w:iCs/>
          <w:sz w:val="23"/>
          <w:szCs w:val="23"/>
        </w:rPr>
        <w:t>.2Caso</w:t>
      </w:r>
      <w:r w:rsidRPr="007A62A4">
        <w:rPr>
          <w:rFonts w:ascii="Arial" w:hAnsi="Arial" w:cs="Arial"/>
          <w:sz w:val="23"/>
          <w:szCs w:val="23"/>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7</w:t>
      </w:r>
      <w:r w:rsidRPr="007A62A4">
        <w:rPr>
          <w:rFonts w:ascii="Arial" w:hAnsi="Arial" w:cs="Arial"/>
          <w:sz w:val="23"/>
          <w:szCs w:val="23"/>
        </w:rPr>
        <w:t>A verificação pelo pregoeiro, em sítios eletrônicos oficiais de órgãos e entidades emissores de certidões constitui meio legal de prova, para fins de habilitação.</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8</w:t>
      </w:r>
      <w:r w:rsidRPr="007A62A4">
        <w:rPr>
          <w:rFonts w:ascii="Arial" w:hAnsi="Arial" w:cs="Arial"/>
          <w:sz w:val="23"/>
          <w:szCs w:val="23"/>
        </w:rPr>
        <w:t xml:space="preserve">Os documentos adicionais exigidos para habilitação serão enviados por meio do sistema, em formato digital, no prazo estipulado pelo pregoeiro. </w:t>
      </w:r>
    </w:p>
    <w:p w:rsidR="001C4699" w:rsidRPr="007A62A4" w:rsidRDefault="001C4699" w:rsidP="001C4699">
      <w:pPr>
        <w:spacing w:after="27"/>
        <w:ind w:left="-15" w:right="5" w:firstLine="426"/>
        <w:jc w:val="both"/>
        <w:rPr>
          <w:rFonts w:ascii="Arial" w:hAnsi="Arial" w:cs="Arial"/>
          <w:sz w:val="23"/>
          <w:szCs w:val="23"/>
        </w:rPr>
      </w:pPr>
      <w:r w:rsidRPr="007A62A4">
        <w:rPr>
          <w:rFonts w:ascii="Arial" w:hAnsi="Arial" w:cs="Arial"/>
          <w:sz w:val="23"/>
          <w:szCs w:val="23"/>
        </w:rPr>
        <w:t>6.1</w:t>
      </w:r>
      <w:r w:rsidR="003070B2" w:rsidRPr="007A62A4">
        <w:rPr>
          <w:rFonts w:ascii="Arial" w:hAnsi="Arial" w:cs="Arial"/>
          <w:sz w:val="23"/>
          <w:szCs w:val="23"/>
        </w:rPr>
        <w:t>9</w:t>
      </w:r>
      <w:r w:rsidRPr="007A62A4">
        <w:rPr>
          <w:rFonts w:ascii="Arial" w:hAnsi="Arial" w:cs="Arial"/>
          <w:sz w:val="23"/>
          <w:szCs w:val="23"/>
        </w:rPr>
        <w:t>Após a vinculação dos documentos para habilitação, não será permitida a substituição ou a apresentação de novos documentos, salvo em sede de diligência:</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i/>
          <w:sz w:val="23"/>
          <w:szCs w:val="23"/>
        </w:rPr>
        <w:t>6.1</w:t>
      </w:r>
      <w:r w:rsidR="003070B2" w:rsidRPr="007A62A4">
        <w:rPr>
          <w:rFonts w:ascii="Arial" w:hAnsi="Arial" w:cs="Arial"/>
          <w:i/>
          <w:sz w:val="23"/>
          <w:szCs w:val="23"/>
        </w:rPr>
        <w:t>9</w:t>
      </w:r>
      <w:r w:rsidRPr="007A62A4">
        <w:rPr>
          <w:rFonts w:ascii="Arial" w:hAnsi="Arial" w:cs="Arial"/>
          <w:i/>
          <w:sz w:val="23"/>
          <w:szCs w:val="23"/>
        </w:rPr>
        <w:t>.1</w:t>
      </w:r>
      <w:r w:rsidR="00824F7A" w:rsidRPr="007A62A4">
        <w:rPr>
          <w:rFonts w:ascii="Arial" w:hAnsi="Arial" w:cs="Arial"/>
          <w:sz w:val="23"/>
          <w:szCs w:val="23"/>
        </w:rPr>
        <w:t>C</w:t>
      </w:r>
      <w:r w:rsidRPr="007A62A4">
        <w:rPr>
          <w:rFonts w:ascii="Arial" w:hAnsi="Arial" w:cs="Arial"/>
          <w:sz w:val="23"/>
          <w:szCs w:val="23"/>
        </w:rPr>
        <w:t>omplementação de informações acerca dos documentos já apresentados pelos licitantes e desde que necessária para apurar fatos existentes à época da abertura do certame; e</w:t>
      </w:r>
    </w:p>
    <w:p w:rsidR="001C4699" w:rsidRPr="007A62A4" w:rsidRDefault="001C4699" w:rsidP="001C4699">
      <w:pPr>
        <w:spacing w:after="27"/>
        <w:ind w:left="-15" w:right="5" w:firstLine="568"/>
        <w:jc w:val="both"/>
        <w:rPr>
          <w:rFonts w:ascii="Arial" w:hAnsi="Arial" w:cs="Arial"/>
          <w:sz w:val="23"/>
          <w:szCs w:val="23"/>
        </w:rPr>
      </w:pPr>
      <w:r w:rsidRPr="007A62A4">
        <w:rPr>
          <w:rFonts w:ascii="Arial" w:hAnsi="Arial" w:cs="Arial"/>
          <w:iCs/>
          <w:sz w:val="23"/>
          <w:szCs w:val="23"/>
        </w:rPr>
        <w:t>6.1</w:t>
      </w:r>
      <w:r w:rsidR="003070B2" w:rsidRPr="007A62A4">
        <w:rPr>
          <w:rFonts w:ascii="Arial" w:hAnsi="Arial" w:cs="Arial"/>
          <w:iCs/>
          <w:sz w:val="23"/>
          <w:szCs w:val="23"/>
        </w:rPr>
        <w:t>9</w:t>
      </w:r>
      <w:r w:rsidRPr="007A62A4">
        <w:rPr>
          <w:rFonts w:ascii="Arial" w:hAnsi="Arial" w:cs="Arial"/>
          <w:iCs/>
          <w:sz w:val="23"/>
          <w:szCs w:val="23"/>
        </w:rPr>
        <w:t>.2</w:t>
      </w:r>
      <w:r w:rsidR="00824F7A" w:rsidRPr="007A62A4">
        <w:rPr>
          <w:rFonts w:ascii="Arial" w:hAnsi="Arial" w:cs="Arial"/>
          <w:iCs/>
          <w:sz w:val="23"/>
          <w:szCs w:val="23"/>
        </w:rPr>
        <w:t>A</w:t>
      </w:r>
      <w:r w:rsidRPr="007A62A4">
        <w:rPr>
          <w:rFonts w:ascii="Arial" w:hAnsi="Arial" w:cs="Arial"/>
          <w:sz w:val="23"/>
          <w:szCs w:val="23"/>
        </w:rPr>
        <w:t>tualização de documentos cuja validade tenha expirado após a data de recebimento das propostas;</w:t>
      </w:r>
    </w:p>
    <w:p w:rsidR="001C4699" w:rsidRPr="007A62A4" w:rsidRDefault="001C4699" w:rsidP="00824F7A">
      <w:pPr>
        <w:ind w:left="-15" w:right="5" w:firstLine="425"/>
        <w:jc w:val="both"/>
        <w:rPr>
          <w:rFonts w:ascii="Arial" w:hAnsi="Arial" w:cs="Arial"/>
          <w:sz w:val="23"/>
          <w:szCs w:val="23"/>
        </w:rPr>
      </w:pPr>
      <w:r w:rsidRPr="007A62A4">
        <w:rPr>
          <w:rFonts w:ascii="Arial" w:hAnsi="Arial" w:cs="Arial"/>
          <w:sz w:val="23"/>
          <w:szCs w:val="23"/>
        </w:rPr>
        <w:t>6.</w:t>
      </w:r>
      <w:r w:rsidR="003070B2" w:rsidRPr="007A62A4">
        <w:rPr>
          <w:rFonts w:ascii="Arial" w:hAnsi="Arial" w:cs="Arial"/>
          <w:sz w:val="23"/>
          <w:szCs w:val="23"/>
        </w:rPr>
        <w:t>20</w:t>
      </w:r>
      <w:r w:rsidRPr="007A62A4">
        <w:rPr>
          <w:rFonts w:ascii="Arial" w:hAnsi="Arial" w:cs="Arial"/>
          <w:sz w:val="23"/>
          <w:szCs w:val="23"/>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300398" w:rsidRPr="007A62A4" w:rsidRDefault="001C4699" w:rsidP="00824F7A">
      <w:pPr>
        <w:pStyle w:val="Ttulo2"/>
        <w:tabs>
          <w:tab w:val="center" w:pos="578"/>
          <w:tab w:val="center" w:pos="3182"/>
        </w:tabs>
        <w:spacing w:before="0"/>
        <w:ind w:left="0" w:firstLine="425"/>
        <w:jc w:val="both"/>
        <w:rPr>
          <w:b w:val="0"/>
          <w:bCs w:val="0"/>
          <w:sz w:val="23"/>
          <w:szCs w:val="23"/>
        </w:rPr>
      </w:pPr>
      <w:r w:rsidRPr="007A62A4">
        <w:rPr>
          <w:b w:val="0"/>
          <w:bCs w:val="0"/>
          <w:sz w:val="23"/>
          <w:szCs w:val="23"/>
        </w:rPr>
        <w:t>6.2</w:t>
      </w:r>
      <w:r w:rsidR="003070B2" w:rsidRPr="007A62A4">
        <w:rPr>
          <w:b w:val="0"/>
          <w:bCs w:val="0"/>
          <w:sz w:val="23"/>
          <w:szCs w:val="23"/>
        </w:rPr>
        <w:t>1</w:t>
      </w:r>
      <w:r w:rsidRPr="007A62A4">
        <w:rPr>
          <w:b w:val="0"/>
          <w:bCs w:val="0"/>
          <w:sz w:val="23"/>
          <w:szCs w:val="23"/>
        </w:rPr>
        <w:t xml:space="preserve"> Na hipótese de o licitante não atender às exigências para habilitação, o pregoeiro examinará a proposta subsequente e assim sucessivamente, na ordem de classificação, até a apuração de uma proposta que atenda ao presente edital.</w:t>
      </w:r>
    </w:p>
    <w:p w:rsidR="00300398" w:rsidRPr="007A62A4" w:rsidRDefault="00300398" w:rsidP="00300398">
      <w:pPr>
        <w:spacing w:after="12" w:line="259" w:lineRule="auto"/>
        <w:ind w:left="284"/>
        <w:jc w:val="both"/>
        <w:rPr>
          <w:rFonts w:ascii="Arial" w:hAnsi="Arial" w:cs="Arial"/>
          <w:sz w:val="23"/>
          <w:szCs w:val="23"/>
        </w:rPr>
      </w:pPr>
    </w:p>
    <w:p w:rsidR="00300398" w:rsidRPr="007A62A4" w:rsidRDefault="00300398" w:rsidP="00300398">
      <w:pPr>
        <w:pStyle w:val="Ttulo1"/>
        <w:jc w:val="both"/>
        <w:rPr>
          <w:sz w:val="23"/>
          <w:szCs w:val="23"/>
        </w:rPr>
      </w:pPr>
      <w:r w:rsidRPr="007A62A4">
        <w:rPr>
          <w:b w:val="0"/>
          <w:sz w:val="23"/>
          <w:szCs w:val="23"/>
        </w:rPr>
        <w:t xml:space="preserve">7 </w:t>
      </w:r>
      <w:r w:rsidRPr="007A62A4">
        <w:rPr>
          <w:sz w:val="23"/>
          <w:szCs w:val="23"/>
        </w:rPr>
        <w:t xml:space="preserve"> DOS RECURSOS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7.1A interposição de recurso contra a decisão proferida pelo pregoeiro observará o disposto no art. 165 da Lei nº 14.133, de 2021.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7.2O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7.3A intenção de recorrer deverá ser manifestada imediatamente após a declaração de vencedor, sob pena de preclusão.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7.3.1O tempo mínimo para manifestação da intenção de recurso será de 30 minutos, podendo o pregoeiro dar provimento ou negar o mesmo. </w:t>
      </w:r>
    </w:p>
    <w:p w:rsidR="00300398" w:rsidRPr="007A62A4" w:rsidRDefault="00300398" w:rsidP="00300398">
      <w:pPr>
        <w:tabs>
          <w:tab w:val="center" w:pos="720"/>
          <w:tab w:val="center" w:pos="4841"/>
        </w:tabs>
        <w:jc w:val="both"/>
        <w:rPr>
          <w:rFonts w:ascii="Arial" w:hAnsi="Arial" w:cs="Arial"/>
          <w:sz w:val="23"/>
          <w:szCs w:val="23"/>
        </w:rPr>
      </w:pPr>
      <w:r w:rsidRPr="007A62A4">
        <w:rPr>
          <w:rFonts w:ascii="Arial" w:hAnsi="Arial" w:cs="Arial"/>
          <w:sz w:val="23"/>
          <w:szCs w:val="23"/>
        </w:rPr>
        <w:tab/>
        <w:t>7.4</w:t>
      </w:r>
      <w:r w:rsidRPr="007A62A4">
        <w:rPr>
          <w:rFonts w:ascii="Arial" w:eastAsia="Arial" w:hAnsi="Arial" w:cs="Arial"/>
          <w:sz w:val="23"/>
          <w:szCs w:val="23"/>
        </w:rPr>
        <w:tab/>
      </w:r>
      <w:r w:rsidRPr="007A62A4">
        <w:rPr>
          <w:rFonts w:ascii="Arial" w:hAnsi="Arial" w:cs="Arial"/>
          <w:sz w:val="23"/>
          <w:szCs w:val="23"/>
        </w:rPr>
        <w:t xml:space="preserve">Os recursos deverão ser encaminhados em campo próprio do sistema.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lastRenderedPageBreak/>
        <w:t xml:space="preserve">7.5O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300398" w:rsidRPr="007A62A4" w:rsidRDefault="00300398" w:rsidP="00300398">
      <w:pPr>
        <w:tabs>
          <w:tab w:val="center" w:pos="720"/>
          <w:tab w:val="center" w:pos="4362"/>
        </w:tabs>
        <w:jc w:val="both"/>
        <w:rPr>
          <w:rFonts w:ascii="Arial" w:hAnsi="Arial" w:cs="Arial"/>
          <w:sz w:val="23"/>
          <w:szCs w:val="23"/>
        </w:rPr>
      </w:pPr>
      <w:r w:rsidRPr="007A62A4">
        <w:rPr>
          <w:rFonts w:ascii="Arial" w:hAnsi="Arial" w:cs="Arial"/>
          <w:sz w:val="23"/>
          <w:szCs w:val="23"/>
        </w:rPr>
        <w:tab/>
        <w:t>7.6</w:t>
      </w:r>
      <w:r w:rsidRPr="007A62A4">
        <w:rPr>
          <w:rFonts w:ascii="Arial" w:eastAsia="Arial" w:hAnsi="Arial" w:cs="Arial"/>
          <w:sz w:val="23"/>
          <w:szCs w:val="23"/>
        </w:rPr>
        <w:tab/>
      </w:r>
      <w:r w:rsidRPr="007A62A4">
        <w:rPr>
          <w:rFonts w:ascii="Arial" w:hAnsi="Arial" w:cs="Arial"/>
          <w:sz w:val="23"/>
          <w:szCs w:val="23"/>
        </w:rPr>
        <w:t xml:space="preserve">Os recursos interpostos fora do prazo não serão conhecidos.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7.7O recurso e o pedido de reconsideração terão efeito suspensivo do ato ou da decisão recorrida até que sobrevenha decisão final da autoridade competente.  </w:t>
      </w:r>
    </w:p>
    <w:p w:rsidR="00300398" w:rsidRPr="007A62A4" w:rsidRDefault="00300398" w:rsidP="00300398">
      <w:pPr>
        <w:spacing w:after="13" w:line="259" w:lineRule="auto"/>
        <w:ind w:left="568"/>
        <w:jc w:val="both"/>
        <w:rPr>
          <w:rFonts w:ascii="Arial" w:hAnsi="Arial" w:cs="Arial"/>
          <w:sz w:val="23"/>
          <w:szCs w:val="23"/>
        </w:rPr>
      </w:pPr>
    </w:p>
    <w:p w:rsidR="00300398" w:rsidRPr="007A62A4" w:rsidRDefault="00300398" w:rsidP="00300398">
      <w:pPr>
        <w:pStyle w:val="Ttulo1"/>
        <w:jc w:val="both"/>
        <w:rPr>
          <w:sz w:val="23"/>
          <w:szCs w:val="23"/>
        </w:rPr>
      </w:pPr>
      <w:r w:rsidRPr="007A62A4">
        <w:rPr>
          <w:b w:val="0"/>
          <w:sz w:val="23"/>
          <w:szCs w:val="23"/>
        </w:rPr>
        <w:t xml:space="preserve">8 </w:t>
      </w:r>
      <w:r w:rsidRPr="007A62A4">
        <w:rPr>
          <w:sz w:val="23"/>
          <w:szCs w:val="23"/>
        </w:rPr>
        <w:t xml:space="preserve"> DAS INFRAÇÕES ADMINISTRATIVAS E SANÇÕES </w:t>
      </w:r>
    </w:p>
    <w:p w:rsidR="00300398" w:rsidRPr="007A62A4" w:rsidRDefault="00300398" w:rsidP="00300398">
      <w:pPr>
        <w:spacing w:after="29"/>
        <w:ind w:left="-15" w:right="5" w:firstLine="568"/>
        <w:jc w:val="both"/>
        <w:rPr>
          <w:rFonts w:ascii="Arial" w:hAnsi="Arial" w:cs="Arial"/>
          <w:sz w:val="23"/>
          <w:szCs w:val="23"/>
        </w:rPr>
      </w:pPr>
      <w:r w:rsidRPr="007A62A4">
        <w:rPr>
          <w:rFonts w:ascii="Arial" w:hAnsi="Arial" w:cs="Arial"/>
          <w:sz w:val="23"/>
          <w:szCs w:val="23"/>
        </w:rPr>
        <w:t xml:space="preserve">8.1Comete infração administrativa, nos termos da lei, o licitante que, com dolo ou culpa: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8.1.1deixar de entregar a documentação exigida para o certame ou não entregar qualquer documento que tenha sido solicitado pelo/a pregoeiro/a durante o certame;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8.1.2Salvo em decorrência de fato superveniente devidamente justificado, não mantiver a proposta em especial quando: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8.1.2.1não enviar a proposta adequada ao último lance ofertado ou após a negociação;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8.1.2.2recusar-se a enviar o detalhamento da proposta quando exigível;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8.1.2.3injustificadamente, pedir para ser desclassificado quando encerrada a etapa competitiva; ou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8.1.2.4deixar de apresentar amostra; </w:t>
      </w:r>
    </w:p>
    <w:p w:rsidR="00300398" w:rsidRPr="007A62A4" w:rsidRDefault="00300398" w:rsidP="00863CA9">
      <w:pPr>
        <w:ind w:left="578" w:right="5"/>
        <w:jc w:val="both"/>
        <w:rPr>
          <w:rFonts w:ascii="Arial" w:hAnsi="Arial" w:cs="Arial"/>
          <w:sz w:val="23"/>
          <w:szCs w:val="23"/>
        </w:rPr>
      </w:pPr>
      <w:r w:rsidRPr="007A62A4">
        <w:rPr>
          <w:rFonts w:ascii="Arial" w:hAnsi="Arial" w:cs="Arial"/>
          <w:sz w:val="23"/>
          <w:szCs w:val="23"/>
        </w:rPr>
        <w:t xml:space="preserve">8.1.2.5apresentar proposta ou amostra em desacordo com as especificações do edital;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8.1.3não celebrar o contrato ou não entregar a documentação exigida para a contratação, quando convocado dentro do prazo de validade de sua proposta;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8.1.3.1recusar-se, sem justificativa, a assinar o contrato, ou a aceitar ou retirar o instrumento equivalente no prazo estabelecido pela Administração; </w:t>
      </w:r>
    </w:p>
    <w:p w:rsidR="00300398" w:rsidRPr="007A62A4" w:rsidRDefault="00300398" w:rsidP="00300398">
      <w:pPr>
        <w:spacing w:after="26"/>
        <w:ind w:left="-15" w:right="5" w:firstLine="568"/>
        <w:jc w:val="both"/>
        <w:rPr>
          <w:rFonts w:ascii="Arial" w:hAnsi="Arial" w:cs="Arial"/>
          <w:sz w:val="23"/>
          <w:szCs w:val="23"/>
        </w:rPr>
      </w:pPr>
      <w:r w:rsidRPr="007A62A4">
        <w:rPr>
          <w:rFonts w:ascii="Arial" w:hAnsi="Arial" w:cs="Arial"/>
          <w:sz w:val="23"/>
          <w:szCs w:val="23"/>
        </w:rPr>
        <w:t>8.1.4</w:t>
      </w:r>
      <w:r w:rsidRPr="007A62A4">
        <w:rPr>
          <w:rFonts w:ascii="Arial" w:eastAsia="Arial" w:hAnsi="Arial" w:cs="Arial"/>
          <w:sz w:val="23"/>
          <w:szCs w:val="23"/>
        </w:rPr>
        <w:tab/>
      </w:r>
      <w:r w:rsidRPr="007A62A4">
        <w:rPr>
          <w:rFonts w:ascii="Arial" w:hAnsi="Arial" w:cs="Arial"/>
          <w:sz w:val="23"/>
          <w:szCs w:val="23"/>
        </w:rPr>
        <w:t xml:space="preserve">apresentar declaração ou documentação falsa exigida para o certame ou prestar declaração falsa durante a licitação </w:t>
      </w:r>
    </w:p>
    <w:p w:rsidR="00300398" w:rsidRPr="007A62A4" w:rsidRDefault="00300398" w:rsidP="00300398">
      <w:pPr>
        <w:tabs>
          <w:tab w:val="center" w:pos="811"/>
          <w:tab w:val="center" w:pos="2294"/>
        </w:tabs>
        <w:jc w:val="both"/>
        <w:rPr>
          <w:rFonts w:ascii="Arial" w:hAnsi="Arial" w:cs="Arial"/>
          <w:sz w:val="23"/>
          <w:szCs w:val="23"/>
        </w:rPr>
      </w:pPr>
      <w:r w:rsidRPr="007A62A4">
        <w:rPr>
          <w:rFonts w:ascii="Arial" w:hAnsi="Arial" w:cs="Arial"/>
          <w:sz w:val="23"/>
          <w:szCs w:val="23"/>
        </w:rPr>
        <w:tab/>
        <w:t>8.1.5</w:t>
      </w:r>
      <w:r w:rsidRPr="007A62A4">
        <w:rPr>
          <w:rFonts w:ascii="Arial" w:eastAsia="Arial" w:hAnsi="Arial" w:cs="Arial"/>
          <w:sz w:val="23"/>
          <w:szCs w:val="23"/>
        </w:rPr>
        <w:tab/>
      </w:r>
      <w:r w:rsidRPr="007A62A4">
        <w:rPr>
          <w:rFonts w:ascii="Arial" w:hAnsi="Arial" w:cs="Arial"/>
          <w:sz w:val="23"/>
          <w:szCs w:val="23"/>
        </w:rPr>
        <w:t xml:space="preserve">fraudar a licitação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8.1.6comportar-se de modo inidôneo ou cometer fraude de qualquer natureza, em especial quando: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8.1.6.1agir em conluio ou em desconformidade com a lei;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8.1.6.2induzir deliberadamente a erro no julgamento;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8.1.6.3apresentar amostra falsificada ou deteriorada;  </w:t>
      </w:r>
    </w:p>
    <w:p w:rsidR="00300398" w:rsidRPr="007A62A4" w:rsidRDefault="00300398" w:rsidP="00300398">
      <w:pPr>
        <w:tabs>
          <w:tab w:val="center" w:pos="811"/>
          <w:tab w:val="center" w:pos="4579"/>
        </w:tabs>
        <w:jc w:val="both"/>
        <w:rPr>
          <w:rFonts w:ascii="Arial" w:hAnsi="Arial" w:cs="Arial"/>
          <w:sz w:val="23"/>
          <w:szCs w:val="23"/>
        </w:rPr>
      </w:pPr>
      <w:r w:rsidRPr="007A62A4">
        <w:rPr>
          <w:rFonts w:ascii="Arial" w:hAnsi="Arial" w:cs="Arial"/>
          <w:sz w:val="23"/>
          <w:szCs w:val="23"/>
        </w:rPr>
        <w:tab/>
        <w:t>8.1.7</w:t>
      </w:r>
      <w:r w:rsidRPr="007A62A4">
        <w:rPr>
          <w:rFonts w:ascii="Arial" w:eastAsia="Arial" w:hAnsi="Arial" w:cs="Arial"/>
          <w:sz w:val="23"/>
          <w:szCs w:val="23"/>
        </w:rPr>
        <w:tab/>
      </w:r>
      <w:r w:rsidRPr="007A62A4">
        <w:rPr>
          <w:rFonts w:ascii="Arial" w:hAnsi="Arial" w:cs="Arial"/>
          <w:sz w:val="23"/>
          <w:szCs w:val="23"/>
        </w:rPr>
        <w:t xml:space="preserve">praticar atos ilícitos com vistas a frustrar os objetivos da licitação </w:t>
      </w:r>
    </w:p>
    <w:p w:rsidR="00300398" w:rsidRPr="007A62A4" w:rsidRDefault="00300398" w:rsidP="00300398">
      <w:pPr>
        <w:tabs>
          <w:tab w:val="center" w:pos="811"/>
          <w:tab w:val="center" w:pos="4531"/>
        </w:tabs>
        <w:jc w:val="both"/>
        <w:rPr>
          <w:rFonts w:ascii="Arial" w:hAnsi="Arial" w:cs="Arial"/>
          <w:sz w:val="23"/>
          <w:szCs w:val="23"/>
        </w:rPr>
      </w:pPr>
      <w:r w:rsidRPr="007A62A4">
        <w:rPr>
          <w:rFonts w:ascii="Arial" w:hAnsi="Arial" w:cs="Arial"/>
          <w:sz w:val="23"/>
          <w:szCs w:val="23"/>
        </w:rPr>
        <w:tab/>
        <w:t>8.1.8</w:t>
      </w:r>
      <w:r w:rsidRPr="007A62A4">
        <w:rPr>
          <w:rFonts w:ascii="Arial" w:eastAsia="Arial" w:hAnsi="Arial" w:cs="Arial"/>
          <w:sz w:val="23"/>
          <w:szCs w:val="23"/>
        </w:rPr>
        <w:tab/>
      </w:r>
      <w:r w:rsidRPr="007A62A4">
        <w:rPr>
          <w:rFonts w:ascii="Arial" w:hAnsi="Arial" w:cs="Arial"/>
          <w:sz w:val="23"/>
          <w:szCs w:val="23"/>
        </w:rPr>
        <w:t xml:space="preserve">praticar ato lesivo previsto no </w:t>
      </w:r>
      <w:hyperlink r:id="rId19" w:anchor="art5">
        <w:r w:rsidRPr="007A62A4">
          <w:rPr>
            <w:rFonts w:ascii="Arial" w:hAnsi="Arial" w:cs="Arial"/>
            <w:sz w:val="23"/>
            <w:szCs w:val="23"/>
            <w:u w:val="single" w:color="000000"/>
          </w:rPr>
          <w:t>art. 5º da Lei n.º 12.846, de 2013</w:t>
        </w:r>
      </w:hyperlink>
      <w:hyperlink r:id="rId20" w:anchor="art5">
        <w:r w:rsidRPr="007A62A4">
          <w:rPr>
            <w:rFonts w:ascii="Arial" w:hAnsi="Arial" w:cs="Arial"/>
            <w:sz w:val="23"/>
            <w:szCs w:val="23"/>
          </w:rPr>
          <w:t>.</w:t>
        </w:r>
      </w:hyperlink>
    </w:p>
    <w:p w:rsidR="00300398" w:rsidRPr="007A62A4" w:rsidRDefault="00300398" w:rsidP="00300398">
      <w:pPr>
        <w:spacing w:after="26"/>
        <w:ind w:left="-15" w:right="5" w:firstLine="568"/>
        <w:jc w:val="both"/>
        <w:rPr>
          <w:rFonts w:ascii="Arial" w:hAnsi="Arial" w:cs="Arial"/>
          <w:sz w:val="23"/>
          <w:szCs w:val="23"/>
        </w:rPr>
      </w:pPr>
      <w:r w:rsidRPr="007A62A4">
        <w:rPr>
          <w:rFonts w:ascii="Arial" w:hAnsi="Arial" w:cs="Arial"/>
          <w:sz w:val="23"/>
          <w:szCs w:val="23"/>
        </w:rPr>
        <w:t xml:space="preserve">8.2Com fulcro na </w:t>
      </w:r>
      <w:hyperlink r:id="rId21">
        <w:r w:rsidRPr="007A62A4">
          <w:rPr>
            <w:rFonts w:ascii="Arial" w:hAnsi="Arial" w:cs="Arial"/>
            <w:sz w:val="23"/>
            <w:szCs w:val="23"/>
            <w:u w:val="single" w:color="000000"/>
          </w:rPr>
          <w:t>Lei nº 14.133, de 2021</w:t>
        </w:r>
      </w:hyperlink>
      <w:hyperlink r:id="rId22">
        <w:r w:rsidRPr="007A62A4">
          <w:rPr>
            <w:rFonts w:ascii="Arial" w:hAnsi="Arial" w:cs="Arial"/>
            <w:sz w:val="23"/>
            <w:szCs w:val="23"/>
          </w:rPr>
          <w:t>,</w:t>
        </w:r>
      </w:hyperlink>
      <w:r w:rsidRPr="007A62A4">
        <w:rPr>
          <w:rFonts w:ascii="Arial" w:hAnsi="Arial" w:cs="Arial"/>
          <w:sz w:val="23"/>
          <w:szCs w:val="23"/>
        </w:rPr>
        <w:t xml:space="preserve"> a Administração poderá, garantida a prévia defesa, aplicar aos licitantes e/ou adjudicatários as seguintes sanções, sem prejuízo das responsabilidades civil e criminal:  </w:t>
      </w:r>
    </w:p>
    <w:p w:rsidR="00300398" w:rsidRPr="007A62A4" w:rsidRDefault="00300398" w:rsidP="00300398">
      <w:pPr>
        <w:tabs>
          <w:tab w:val="center" w:pos="811"/>
          <w:tab w:val="center" w:pos="2026"/>
        </w:tabs>
        <w:jc w:val="both"/>
        <w:rPr>
          <w:rFonts w:ascii="Arial" w:hAnsi="Arial" w:cs="Arial"/>
          <w:sz w:val="23"/>
          <w:szCs w:val="23"/>
        </w:rPr>
      </w:pPr>
      <w:r w:rsidRPr="007A62A4">
        <w:rPr>
          <w:rFonts w:ascii="Arial" w:hAnsi="Arial" w:cs="Arial"/>
          <w:sz w:val="23"/>
          <w:szCs w:val="23"/>
        </w:rPr>
        <w:tab/>
        <w:t>8.2.1</w:t>
      </w:r>
      <w:r w:rsidRPr="007A62A4">
        <w:rPr>
          <w:rFonts w:ascii="Arial" w:eastAsia="Arial" w:hAnsi="Arial" w:cs="Arial"/>
          <w:sz w:val="23"/>
          <w:szCs w:val="23"/>
        </w:rPr>
        <w:tab/>
      </w:r>
      <w:r w:rsidRPr="007A62A4">
        <w:rPr>
          <w:rFonts w:ascii="Arial" w:hAnsi="Arial" w:cs="Arial"/>
          <w:sz w:val="23"/>
          <w:szCs w:val="23"/>
        </w:rPr>
        <w:t xml:space="preserve">advertência;  </w:t>
      </w:r>
    </w:p>
    <w:p w:rsidR="00300398" w:rsidRPr="007A62A4" w:rsidRDefault="00300398" w:rsidP="00300398">
      <w:pPr>
        <w:tabs>
          <w:tab w:val="center" w:pos="811"/>
          <w:tab w:val="center" w:pos="1735"/>
        </w:tabs>
        <w:jc w:val="both"/>
        <w:rPr>
          <w:rFonts w:ascii="Arial" w:hAnsi="Arial" w:cs="Arial"/>
          <w:sz w:val="23"/>
          <w:szCs w:val="23"/>
        </w:rPr>
      </w:pPr>
      <w:r w:rsidRPr="007A62A4">
        <w:rPr>
          <w:rFonts w:ascii="Arial" w:hAnsi="Arial" w:cs="Arial"/>
          <w:sz w:val="23"/>
          <w:szCs w:val="23"/>
        </w:rPr>
        <w:tab/>
        <w:t>8.2.2</w:t>
      </w:r>
      <w:r w:rsidRPr="007A62A4">
        <w:rPr>
          <w:rFonts w:ascii="Arial" w:eastAsia="Arial" w:hAnsi="Arial" w:cs="Arial"/>
          <w:sz w:val="23"/>
          <w:szCs w:val="23"/>
        </w:rPr>
        <w:tab/>
      </w:r>
      <w:r w:rsidRPr="007A62A4">
        <w:rPr>
          <w:rFonts w:ascii="Arial" w:hAnsi="Arial" w:cs="Arial"/>
          <w:sz w:val="23"/>
          <w:szCs w:val="23"/>
        </w:rPr>
        <w:t xml:space="preserve">multa; </w:t>
      </w:r>
    </w:p>
    <w:p w:rsidR="00300398" w:rsidRPr="007A62A4" w:rsidRDefault="00300398" w:rsidP="00300398">
      <w:pPr>
        <w:tabs>
          <w:tab w:val="center" w:pos="811"/>
          <w:tab w:val="center" w:pos="3185"/>
        </w:tabs>
        <w:jc w:val="both"/>
        <w:rPr>
          <w:rFonts w:ascii="Arial" w:hAnsi="Arial" w:cs="Arial"/>
          <w:sz w:val="23"/>
          <w:szCs w:val="23"/>
        </w:rPr>
      </w:pPr>
      <w:r w:rsidRPr="007A62A4">
        <w:rPr>
          <w:rFonts w:ascii="Arial" w:hAnsi="Arial" w:cs="Arial"/>
          <w:sz w:val="23"/>
          <w:szCs w:val="23"/>
        </w:rPr>
        <w:tab/>
        <w:t>8.2.3</w:t>
      </w:r>
      <w:r w:rsidRPr="007A62A4">
        <w:rPr>
          <w:rFonts w:ascii="Arial" w:eastAsia="Arial" w:hAnsi="Arial" w:cs="Arial"/>
          <w:sz w:val="23"/>
          <w:szCs w:val="23"/>
        </w:rPr>
        <w:tab/>
      </w:r>
      <w:r w:rsidRPr="007A62A4">
        <w:rPr>
          <w:rFonts w:ascii="Arial" w:hAnsi="Arial" w:cs="Arial"/>
          <w:sz w:val="23"/>
          <w:szCs w:val="23"/>
        </w:rPr>
        <w:t xml:space="preserve">impedimento de licitar e contratar 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lastRenderedPageBreak/>
        <w:t xml:space="preserve">8.2.4declaração de inidoneidade para licitar ou contratar, enquanto perdurarem os motivos determinantes da punição ou até que seja promovida sua reabilitação perante a própria autoridade que aplicou a penalidade.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8.3Na aplicação das sanções serão considerados os elementos previstos no art. 156, § 1º, da Lei 14.133/2021.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8.4As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8.5A recusa injustificada do adjudicatário em assinar o contrato, ou em aceitar ou retirar o instrumento equivalente no prazo estabelecido pela Administração, caracterizará o descumprimento total da obrigação assumida. </w:t>
      </w:r>
    </w:p>
    <w:p w:rsidR="00300398" w:rsidRPr="007A62A4" w:rsidRDefault="00300398" w:rsidP="00300398">
      <w:pPr>
        <w:spacing w:after="13" w:line="259" w:lineRule="auto"/>
        <w:ind w:left="568"/>
        <w:jc w:val="both"/>
        <w:rPr>
          <w:rFonts w:ascii="Arial" w:hAnsi="Arial" w:cs="Arial"/>
          <w:sz w:val="23"/>
          <w:szCs w:val="23"/>
        </w:rPr>
      </w:pPr>
    </w:p>
    <w:p w:rsidR="00300398" w:rsidRPr="007A62A4" w:rsidRDefault="00300398" w:rsidP="00C866F1">
      <w:pPr>
        <w:pStyle w:val="Ttulo1"/>
        <w:ind w:left="0" w:firstLine="567"/>
        <w:jc w:val="both"/>
        <w:rPr>
          <w:sz w:val="23"/>
          <w:szCs w:val="23"/>
        </w:rPr>
      </w:pPr>
      <w:r w:rsidRPr="007A62A4">
        <w:rPr>
          <w:b w:val="0"/>
          <w:sz w:val="23"/>
          <w:szCs w:val="23"/>
        </w:rPr>
        <w:t xml:space="preserve">9 </w:t>
      </w:r>
      <w:r w:rsidRPr="007A62A4">
        <w:rPr>
          <w:sz w:val="23"/>
          <w:szCs w:val="23"/>
        </w:rPr>
        <w:t xml:space="preserve"> DA IMPUGNAÇÃO AO EDITAL E DO PEDIDO DE ESCLARECIMENTO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9.1Qualquer pessoa é parte legítima para impugnar o Edital ou solicitar esclarecimentos, devendo protocolar o pedido no prazo de até 3 (cinco) dias úteis antes da data da abertura do certame.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9.2A resposta à impugnação ou ao pedido de esclarecimento será divulgado em sítio eletrônico oficial no prazo de até 3 (três) dias úteis, limitado ao último dia útil anterior à data da abertura do certame.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9.3A impugnação ao edital e o pedido de esclarecimento poderão ser realizados na forma eletrônica, via Sistema BBMNET.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9.4Acolhida a impugnação, será definida e publicada nova data para a realização do certame. </w:t>
      </w:r>
    </w:p>
    <w:p w:rsidR="00300398" w:rsidRPr="007A62A4" w:rsidRDefault="00300398" w:rsidP="00300398">
      <w:pPr>
        <w:spacing w:after="13" w:line="259" w:lineRule="auto"/>
        <w:ind w:left="568"/>
        <w:jc w:val="both"/>
        <w:rPr>
          <w:rFonts w:ascii="Arial" w:hAnsi="Arial" w:cs="Arial"/>
          <w:sz w:val="23"/>
          <w:szCs w:val="23"/>
        </w:rPr>
      </w:pPr>
    </w:p>
    <w:p w:rsidR="00300398" w:rsidRPr="007A62A4" w:rsidRDefault="00300398" w:rsidP="00300398">
      <w:pPr>
        <w:pStyle w:val="Ttulo1"/>
        <w:tabs>
          <w:tab w:val="center" w:pos="691"/>
          <w:tab w:val="center" w:pos="2746"/>
        </w:tabs>
        <w:ind w:left="0" w:firstLine="0"/>
        <w:jc w:val="both"/>
        <w:rPr>
          <w:sz w:val="23"/>
          <w:szCs w:val="23"/>
        </w:rPr>
      </w:pPr>
      <w:r w:rsidRPr="007A62A4">
        <w:rPr>
          <w:b w:val="0"/>
          <w:sz w:val="23"/>
          <w:szCs w:val="23"/>
        </w:rPr>
        <w:tab/>
        <w:t xml:space="preserve">10 </w:t>
      </w:r>
      <w:r w:rsidRPr="007A62A4">
        <w:rPr>
          <w:b w:val="0"/>
          <w:sz w:val="23"/>
          <w:szCs w:val="23"/>
        </w:rPr>
        <w:tab/>
      </w:r>
      <w:r w:rsidRPr="007A62A4">
        <w:rPr>
          <w:sz w:val="23"/>
          <w:szCs w:val="23"/>
        </w:rPr>
        <w:t xml:space="preserve">DAS DISPOSIÇÕES GERAIS </w:t>
      </w:r>
    </w:p>
    <w:p w:rsidR="00300398" w:rsidRPr="007A62A4" w:rsidRDefault="00300398" w:rsidP="00300398">
      <w:pPr>
        <w:tabs>
          <w:tab w:val="center" w:pos="780"/>
          <w:tab w:val="center" w:pos="4294"/>
        </w:tabs>
        <w:jc w:val="both"/>
        <w:rPr>
          <w:rFonts w:ascii="Arial" w:hAnsi="Arial" w:cs="Arial"/>
          <w:sz w:val="23"/>
          <w:szCs w:val="23"/>
        </w:rPr>
      </w:pPr>
      <w:r w:rsidRPr="007A62A4">
        <w:rPr>
          <w:rFonts w:ascii="Arial" w:hAnsi="Arial" w:cs="Arial"/>
          <w:sz w:val="23"/>
          <w:szCs w:val="23"/>
        </w:rPr>
        <w:tab/>
        <w:t>10.1</w:t>
      </w:r>
      <w:r w:rsidRPr="007A62A4">
        <w:rPr>
          <w:rFonts w:ascii="Arial" w:eastAsia="Arial" w:hAnsi="Arial" w:cs="Arial"/>
          <w:sz w:val="23"/>
          <w:szCs w:val="23"/>
        </w:rPr>
        <w:tab/>
      </w:r>
      <w:r w:rsidRPr="007A62A4">
        <w:rPr>
          <w:rFonts w:ascii="Arial" w:hAnsi="Arial" w:cs="Arial"/>
          <w:sz w:val="23"/>
          <w:szCs w:val="23"/>
        </w:rPr>
        <w:t xml:space="preserve">Será divulgada ata da sessão pública no sistema eletrônico.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10.3Todas as referências de tempo no Edital, no aviso e durante a sessão pública observarão o horário de Brasília - DF. </w:t>
      </w:r>
    </w:p>
    <w:p w:rsidR="00300398" w:rsidRPr="007A62A4" w:rsidRDefault="00300398" w:rsidP="00300398">
      <w:pPr>
        <w:ind w:left="-15" w:right="5" w:firstLine="568"/>
        <w:jc w:val="both"/>
        <w:rPr>
          <w:rFonts w:ascii="Arial" w:hAnsi="Arial" w:cs="Arial"/>
          <w:sz w:val="23"/>
          <w:szCs w:val="23"/>
        </w:rPr>
      </w:pPr>
      <w:r w:rsidRPr="007A62A4">
        <w:rPr>
          <w:rFonts w:ascii="Arial" w:hAnsi="Arial" w:cs="Arial"/>
          <w:sz w:val="23"/>
          <w:szCs w:val="23"/>
        </w:rPr>
        <w:t xml:space="preserve">10.4A homologação do resultado desta licitação não implicará direito à contratação.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10.5As normas disciplinadoras da licitação serão sempre interpretadas em favor da ampliação da disputa entre os interessados, desde que não comprometam o interesse da Administração, o princípio da isonomia, a finalidade e a segurança da contratação.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10.6Os licitantes assumem todos os custos de preparação e apresentação de suas propostas e a Administração não será, em nenhum caso, responsável por esses custos, independentemente da condução ou do resultado do processo licitatório.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lastRenderedPageBreak/>
        <w:t xml:space="preserve">10.7Na contagem dos prazos estabelecidos neste Edital e seus Anexos, excluir-se-á o dia do início e incluir-se-á o do vencimento. Só se iniciam e vencem os prazos em dias de expediente na Administração.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10.8O desatendimento de exigências formais não essenciais não importará o afastamento do licitante, desde que seja possível o aproveitamento do ato, observados os princípios da isonomia e do interesse público. </w:t>
      </w:r>
    </w:p>
    <w:p w:rsidR="00300398" w:rsidRPr="007A62A4" w:rsidRDefault="00300398" w:rsidP="00300398">
      <w:pPr>
        <w:spacing w:after="28"/>
        <w:ind w:left="-15" w:right="5" w:firstLine="568"/>
        <w:jc w:val="both"/>
        <w:rPr>
          <w:rFonts w:ascii="Arial" w:hAnsi="Arial" w:cs="Arial"/>
          <w:sz w:val="23"/>
          <w:szCs w:val="23"/>
        </w:rPr>
      </w:pPr>
      <w:r w:rsidRPr="007A62A4">
        <w:rPr>
          <w:rFonts w:ascii="Arial" w:hAnsi="Arial" w:cs="Arial"/>
          <w:sz w:val="23"/>
          <w:szCs w:val="23"/>
        </w:rPr>
        <w:t xml:space="preserve">10.9O Manual de operações da Plataforma BBMNET Licitações encontra-se disponível aos interessados no Portal </w:t>
      </w:r>
      <w:hyperlink r:id="rId23">
        <w:r w:rsidRPr="007A62A4">
          <w:rPr>
            <w:rFonts w:ascii="Arial" w:hAnsi="Arial" w:cs="Arial"/>
            <w:sz w:val="23"/>
            <w:szCs w:val="23"/>
            <w:u w:val="single" w:color="000000"/>
          </w:rPr>
          <w:t>www.novobbmnet.com.br</w:t>
        </w:r>
      </w:hyperlink>
      <w:hyperlink r:id="rId24"/>
      <w:r w:rsidRPr="007A62A4">
        <w:rPr>
          <w:rFonts w:ascii="Arial" w:hAnsi="Arial" w:cs="Arial"/>
          <w:sz w:val="23"/>
          <w:szCs w:val="23"/>
        </w:rPr>
        <w:t xml:space="preserv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10.10Dúvidas ou esclarecimentos adicionais sobre o uso da Plataforma BBMNET Licitações podem ser obtidas nos canais de atendimento da Plataforma BBMNET Licitações, por e-mail, whatsapp, telefone e chat disponíveis no Portal </w:t>
      </w:r>
      <w:hyperlink r:id="rId25">
        <w:r w:rsidRPr="007A62A4">
          <w:rPr>
            <w:rFonts w:ascii="Arial" w:hAnsi="Arial" w:cs="Arial"/>
            <w:sz w:val="23"/>
            <w:szCs w:val="23"/>
            <w:u w:val="single" w:color="000000"/>
          </w:rPr>
          <w:t>www.novobbmnet.com.br</w:t>
        </w:r>
      </w:hyperlink>
      <w:hyperlink r:id="rId26"/>
      <w:r w:rsidRPr="007A62A4">
        <w:rPr>
          <w:rFonts w:ascii="Arial" w:hAnsi="Arial" w:cs="Arial"/>
          <w:sz w:val="23"/>
          <w:szCs w:val="23"/>
        </w:rPr>
        <w:t xml:space="preserve">.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10.11Em caso de divergência entre disposições deste Edital e de seus anexos ou demais peças que compõem o processo, prevalecerá as deste Edital. </w:t>
      </w:r>
    </w:p>
    <w:p w:rsidR="00300398" w:rsidRPr="007A62A4" w:rsidRDefault="00300398" w:rsidP="00300398">
      <w:pPr>
        <w:spacing w:after="27"/>
        <w:ind w:left="-15" w:right="5" w:firstLine="568"/>
        <w:jc w:val="both"/>
        <w:rPr>
          <w:rFonts w:ascii="Arial" w:hAnsi="Arial" w:cs="Arial"/>
          <w:sz w:val="23"/>
          <w:szCs w:val="23"/>
        </w:rPr>
      </w:pPr>
      <w:r w:rsidRPr="007A62A4">
        <w:rPr>
          <w:rFonts w:ascii="Arial" w:hAnsi="Arial" w:cs="Arial"/>
          <w:sz w:val="23"/>
          <w:szCs w:val="23"/>
        </w:rPr>
        <w:t xml:space="preserve">10.12O Edital e seus anexos estão disponíveis, na íntegra, nos endereços eletrônicos </w:t>
      </w:r>
      <w:hyperlink r:id="rId27">
        <w:r w:rsidRPr="007A62A4">
          <w:rPr>
            <w:rFonts w:ascii="Arial" w:hAnsi="Arial" w:cs="Arial"/>
            <w:sz w:val="23"/>
            <w:szCs w:val="23"/>
            <w:u w:val="single" w:color="000000"/>
          </w:rPr>
          <w:t>www.novobbmnet.com.br</w:t>
        </w:r>
      </w:hyperlink>
      <w:hyperlink r:id="rId28"/>
      <w:r w:rsidRPr="007A62A4">
        <w:rPr>
          <w:rFonts w:ascii="Arial" w:hAnsi="Arial" w:cs="Arial"/>
          <w:sz w:val="23"/>
          <w:szCs w:val="23"/>
        </w:rPr>
        <w:t xml:space="preserve">e </w:t>
      </w:r>
      <w:r w:rsidRPr="007A62A4">
        <w:rPr>
          <w:rFonts w:ascii="Arial" w:hAnsi="Arial" w:cs="Arial"/>
          <w:sz w:val="23"/>
          <w:szCs w:val="23"/>
          <w:u w:val="single" w:color="000000"/>
        </w:rPr>
        <w:t>https://sistemas.tce.pi.gov.br/licitacoesweb/</w:t>
      </w:r>
      <w:r w:rsidRPr="007A62A4">
        <w:rPr>
          <w:rFonts w:ascii="Arial" w:hAnsi="Arial" w:cs="Arial"/>
          <w:sz w:val="23"/>
          <w:szCs w:val="23"/>
        </w:rPr>
        <w:t xml:space="preserve">. </w:t>
      </w:r>
    </w:p>
    <w:p w:rsidR="00300398" w:rsidRPr="007A62A4" w:rsidRDefault="00300398" w:rsidP="00300398">
      <w:pPr>
        <w:tabs>
          <w:tab w:val="center" w:pos="841"/>
          <w:tab w:val="center" w:pos="4822"/>
        </w:tabs>
        <w:jc w:val="both"/>
        <w:rPr>
          <w:rFonts w:ascii="Arial" w:hAnsi="Arial" w:cs="Arial"/>
          <w:sz w:val="23"/>
          <w:szCs w:val="23"/>
        </w:rPr>
      </w:pPr>
      <w:r w:rsidRPr="007A62A4">
        <w:rPr>
          <w:rFonts w:ascii="Arial" w:hAnsi="Arial" w:cs="Arial"/>
          <w:sz w:val="23"/>
          <w:szCs w:val="23"/>
        </w:rPr>
        <w:tab/>
        <w:t>10.13</w:t>
      </w:r>
      <w:r w:rsidRPr="007A62A4">
        <w:rPr>
          <w:rFonts w:ascii="Arial" w:eastAsia="Arial" w:hAnsi="Arial" w:cs="Arial"/>
          <w:sz w:val="23"/>
          <w:szCs w:val="23"/>
        </w:rPr>
        <w:tab/>
      </w:r>
      <w:r w:rsidRPr="007A62A4">
        <w:rPr>
          <w:rFonts w:ascii="Arial" w:hAnsi="Arial" w:cs="Arial"/>
          <w:sz w:val="23"/>
          <w:szCs w:val="23"/>
        </w:rPr>
        <w:t xml:space="preserve">Integram este Edital, para todos os fins e efeitos, os seguintes anexos: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 xml:space="preserve">10.13.1ANEXO I - Termo de Referência; </w:t>
      </w:r>
    </w:p>
    <w:p w:rsidR="00C866F1" w:rsidRPr="007A62A4" w:rsidRDefault="00C866F1" w:rsidP="00300398">
      <w:pPr>
        <w:ind w:left="578" w:right="5"/>
        <w:jc w:val="both"/>
        <w:rPr>
          <w:rFonts w:ascii="Arial" w:hAnsi="Arial" w:cs="Arial"/>
          <w:sz w:val="23"/>
          <w:szCs w:val="23"/>
        </w:rPr>
      </w:pPr>
      <w:r w:rsidRPr="007A62A4">
        <w:rPr>
          <w:rFonts w:ascii="Arial" w:hAnsi="Arial" w:cs="Arial"/>
          <w:sz w:val="23"/>
          <w:szCs w:val="23"/>
        </w:rPr>
        <w:t>10.13.3ANEXO II – Minuta de Termo de Contrato;</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10.13.</w:t>
      </w:r>
      <w:r w:rsidR="00C866F1" w:rsidRPr="007A62A4">
        <w:rPr>
          <w:rFonts w:ascii="Arial" w:hAnsi="Arial" w:cs="Arial"/>
          <w:sz w:val="23"/>
          <w:szCs w:val="23"/>
        </w:rPr>
        <w:t>4</w:t>
      </w:r>
      <w:r w:rsidRPr="007A62A4">
        <w:rPr>
          <w:rFonts w:ascii="Arial" w:hAnsi="Arial" w:cs="Arial"/>
          <w:sz w:val="23"/>
          <w:szCs w:val="23"/>
        </w:rPr>
        <w:t>ANEXO I</w:t>
      </w:r>
      <w:r w:rsidR="00C5066B" w:rsidRPr="007A62A4">
        <w:rPr>
          <w:rFonts w:ascii="Arial" w:hAnsi="Arial" w:cs="Arial"/>
          <w:sz w:val="23"/>
          <w:szCs w:val="23"/>
        </w:rPr>
        <w:t>II</w:t>
      </w:r>
      <w:r w:rsidRPr="007A62A4">
        <w:rPr>
          <w:rFonts w:ascii="Arial" w:hAnsi="Arial" w:cs="Arial"/>
          <w:sz w:val="23"/>
          <w:szCs w:val="23"/>
        </w:rPr>
        <w:t xml:space="preserve"> – Declaração de cumprimento aos requisitos de habilitação;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10.13.</w:t>
      </w:r>
      <w:r w:rsidR="00C866F1" w:rsidRPr="007A62A4">
        <w:rPr>
          <w:rFonts w:ascii="Arial" w:hAnsi="Arial" w:cs="Arial"/>
          <w:sz w:val="23"/>
          <w:szCs w:val="23"/>
        </w:rPr>
        <w:t>5</w:t>
      </w:r>
      <w:r w:rsidRPr="007A62A4">
        <w:rPr>
          <w:rFonts w:ascii="Arial" w:hAnsi="Arial" w:cs="Arial"/>
          <w:sz w:val="23"/>
          <w:szCs w:val="23"/>
        </w:rPr>
        <w:t xml:space="preserve">ANEXO </w:t>
      </w:r>
      <w:r w:rsidR="00C5066B" w:rsidRPr="007A62A4">
        <w:rPr>
          <w:rFonts w:ascii="Arial" w:hAnsi="Arial" w:cs="Arial"/>
          <w:sz w:val="23"/>
          <w:szCs w:val="23"/>
        </w:rPr>
        <w:t>I</w:t>
      </w:r>
      <w:r w:rsidRPr="007A62A4">
        <w:rPr>
          <w:rFonts w:ascii="Arial" w:hAnsi="Arial" w:cs="Arial"/>
          <w:sz w:val="23"/>
          <w:szCs w:val="23"/>
        </w:rPr>
        <w:t xml:space="preserve">V – Declaração de Enquadramento ME/EPP;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10.13.</w:t>
      </w:r>
      <w:r w:rsidR="00C866F1" w:rsidRPr="007A62A4">
        <w:rPr>
          <w:rFonts w:ascii="Arial" w:hAnsi="Arial" w:cs="Arial"/>
          <w:sz w:val="23"/>
          <w:szCs w:val="23"/>
        </w:rPr>
        <w:t>6</w:t>
      </w:r>
      <w:r w:rsidRPr="007A62A4">
        <w:rPr>
          <w:rFonts w:ascii="Arial" w:hAnsi="Arial" w:cs="Arial"/>
          <w:sz w:val="23"/>
          <w:szCs w:val="23"/>
        </w:rPr>
        <w:t xml:space="preserve">ANEXO V – Declaração Conjunta; </w:t>
      </w:r>
    </w:p>
    <w:p w:rsidR="00300398" w:rsidRPr="007A62A4" w:rsidRDefault="00300398" w:rsidP="00300398">
      <w:pPr>
        <w:ind w:left="578" w:right="5"/>
        <w:jc w:val="both"/>
        <w:rPr>
          <w:rFonts w:ascii="Arial" w:hAnsi="Arial" w:cs="Arial"/>
          <w:sz w:val="23"/>
          <w:szCs w:val="23"/>
        </w:rPr>
      </w:pPr>
      <w:r w:rsidRPr="007A62A4">
        <w:rPr>
          <w:rFonts w:ascii="Arial" w:hAnsi="Arial" w:cs="Arial"/>
          <w:sz w:val="23"/>
          <w:szCs w:val="23"/>
        </w:rPr>
        <w:t>10.13.</w:t>
      </w:r>
      <w:r w:rsidR="00C866F1" w:rsidRPr="007A62A4">
        <w:rPr>
          <w:rFonts w:ascii="Arial" w:hAnsi="Arial" w:cs="Arial"/>
          <w:sz w:val="23"/>
          <w:szCs w:val="23"/>
        </w:rPr>
        <w:t>7</w:t>
      </w:r>
      <w:r w:rsidRPr="007A62A4">
        <w:rPr>
          <w:rFonts w:ascii="Arial" w:hAnsi="Arial" w:cs="Arial"/>
          <w:sz w:val="23"/>
          <w:szCs w:val="23"/>
        </w:rPr>
        <w:t>ANEXO V</w:t>
      </w:r>
      <w:r w:rsidR="00114F59" w:rsidRPr="007A62A4">
        <w:rPr>
          <w:rFonts w:ascii="Arial" w:hAnsi="Arial" w:cs="Arial"/>
          <w:sz w:val="23"/>
          <w:szCs w:val="23"/>
        </w:rPr>
        <w:t>I</w:t>
      </w:r>
      <w:r w:rsidRPr="007A62A4">
        <w:rPr>
          <w:rFonts w:ascii="Arial" w:hAnsi="Arial" w:cs="Arial"/>
          <w:sz w:val="23"/>
          <w:szCs w:val="23"/>
        </w:rPr>
        <w:t xml:space="preserve"> – Declaração de Enquadramento como Cooperativa. </w:t>
      </w:r>
    </w:p>
    <w:p w:rsidR="00A11092" w:rsidRDefault="00A11092" w:rsidP="007B0CD6">
      <w:pPr>
        <w:ind w:left="2260" w:right="5"/>
        <w:jc w:val="both"/>
        <w:rPr>
          <w:rFonts w:ascii="Arial" w:hAnsi="Arial" w:cs="Arial"/>
          <w:sz w:val="23"/>
          <w:szCs w:val="23"/>
        </w:rPr>
      </w:pPr>
    </w:p>
    <w:p w:rsidR="007A62A4" w:rsidRPr="007A62A4" w:rsidRDefault="007A62A4" w:rsidP="007B0CD6">
      <w:pPr>
        <w:ind w:left="2260" w:right="5"/>
        <w:jc w:val="both"/>
        <w:rPr>
          <w:rFonts w:ascii="Arial" w:hAnsi="Arial" w:cs="Arial"/>
          <w:sz w:val="23"/>
          <w:szCs w:val="23"/>
        </w:rPr>
      </w:pPr>
    </w:p>
    <w:p w:rsidR="00300398" w:rsidRPr="007A62A4" w:rsidRDefault="00100C3E" w:rsidP="007B0CD6">
      <w:pPr>
        <w:ind w:left="2260" w:right="5"/>
        <w:jc w:val="both"/>
        <w:rPr>
          <w:rFonts w:ascii="Arial" w:hAnsi="Arial" w:cs="Arial"/>
          <w:sz w:val="23"/>
          <w:szCs w:val="23"/>
        </w:rPr>
      </w:pPr>
      <w:r w:rsidRPr="007A62A4">
        <w:rPr>
          <w:rFonts w:ascii="Arial" w:hAnsi="Arial" w:cs="Arial"/>
          <w:sz w:val="23"/>
          <w:szCs w:val="23"/>
        </w:rPr>
        <w:t>ACAUÃ</w:t>
      </w:r>
      <w:r w:rsidR="00300398" w:rsidRPr="007A62A4">
        <w:rPr>
          <w:rFonts w:ascii="Arial" w:hAnsi="Arial" w:cs="Arial"/>
          <w:sz w:val="23"/>
          <w:szCs w:val="23"/>
        </w:rPr>
        <w:t xml:space="preserve"> – PI, </w:t>
      </w:r>
      <w:r w:rsidR="00A11092" w:rsidRPr="007A62A4">
        <w:rPr>
          <w:rFonts w:ascii="Arial" w:hAnsi="Arial" w:cs="Arial"/>
          <w:sz w:val="23"/>
          <w:szCs w:val="23"/>
        </w:rPr>
        <w:t>07</w:t>
      </w:r>
      <w:r w:rsidR="00300398" w:rsidRPr="007A62A4">
        <w:rPr>
          <w:rFonts w:ascii="Arial" w:hAnsi="Arial" w:cs="Arial"/>
          <w:sz w:val="23"/>
          <w:szCs w:val="23"/>
        </w:rPr>
        <w:t xml:space="preserve"> de </w:t>
      </w:r>
      <w:r w:rsidR="00A11092" w:rsidRPr="007A62A4">
        <w:rPr>
          <w:rFonts w:ascii="Arial" w:hAnsi="Arial" w:cs="Arial"/>
          <w:sz w:val="23"/>
          <w:szCs w:val="23"/>
        </w:rPr>
        <w:t>agosto</w:t>
      </w:r>
      <w:r w:rsidR="00300398" w:rsidRPr="007A62A4">
        <w:rPr>
          <w:rFonts w:ascii="Arial" w:hAnsi="Arial" w:cs="Arial"/>
          <w:sz w:val="23"/>
          <w:szCs w:val="23"/>
        </w:rPr>
        <w:t xml:space="preserve"> de 2025. </w:t>
      </w:r>
    </w:p>
    <w:p w:rsidR="00300398" w:rsidRDefault="00300398" w:rsidP="00300398">
      <w:pPr>
        <w:spacing w:line="259" w:lineRule="auto"/>
        <w:ind w:left="568"/>
        <w:jc w:val="both"/>
        <w:rPr>
          <w:rFonts w:ascii="Arial" w:hAnsi="Arial" w:cs="Arial"/>
          <w:sz w:val="23"/>
          <w:szCs w:val="23"/>
        </w:rPr>
      </w:pPr>
    </w:p>
    <w:p w:rsidR="007A62A4" w:rsidRDefault="007A62A4" w:rsidP="00300398">
      <w:pPr>
        <w:spacing w:line="259" w:lineRule="auto"/>
        <w:ind w:left="568"/>
        <w:jc w:val="both"/>
        <w:rPr>
          <w:rFonts w:ascii="Arial" w:hAnsi="Arial" w:cs="Arial"/>
          <w:sz w:val="23"/>
          <w:szCs w:val="23"/>
        </w:rPr>
      </w:pPr>
    </w:p>
    <w:p w:rsidR="007A62A4" w:rsidRDefault="007A62A4" w:rsidP="00300398">
      <w:pPr>
        <w:spacing w:line="259" w:lineRule="auto"/>
        <w:ind w:left="568"/>
        <w:jc w:val="both"/>
        <w:rPr>
          <w:rFonts w:ascii="Arial" w:hAnsi="Arial" w:cs="Arial"/>
          <w:sz w:val="23"/>
          <w:szCs w:val="23"/>
        </w:rPr>
      </w:pPr>
    </w:p>
    <w:p w:rsidR="007A62A4" w:rsidRDefault="007A62A4" w:rsidP="00300398">
      <w:pPr>
        <w:spacing w:line="259" w:lineRule="auto"/>
        <w:ind w:left="568"/>
        <w:jc w:val="both"/>
        <w:rPr>
          <w:rFonts w:ascii="Arial" w:hAnsi="Arial" w:cs="Arial"/>
          <w:sz w:val="23"/>
          <w:szCs w:val="23"/>
        </w:rPr>
      </w:pPr>
    </w:p>
    <w:p w:rsidR="007A62A4" w:rsidRDefault="007A62A4" w:rsidP="00300398">
      <w:pPr>
        <w:spacing w:line="259" w:lineRule="auto"/>
        <w:ind w:left="568"/>
        <w:jc w:val="both"/>
        <w:rPr>
          <w:rFonts w:ascii="Arial" w:hAnsi="Arial" w:cs="Arial"/>
          <w:sz w:val="23"/>
          <w:szCs w:val="23"/>
        </w:rPr>
      </w:pPr>
    </w:p>
    <w:p w:rsidR="007A62A4" w:rsidRPr="007A62A4" w:rsidRDefault="007A62A4" w:rsidP="00300398">
      <w:pPr>
        <w:spacing w:line="259" w:lineRule="auto"/>
        <w:ind w:left="568"/>
        <w:jc w:val="both"/>
        <w:rPr>
          <w:rFonts w:ascii="Arial" w:hAnsi="Arial" w:cs="Arial"/>
          <w:sz w:val="23"/>
          <w:szCs w:val="23"/>
        </w:rPr>
      </w:pPr>
    </w:p>
    <w:p w:rsidR="00300398" w:rsidRPr="007A62A4" w:rsidRDefault="00C866F1" w:rsidP="00300398">
      <w:pPr>
        <w:spacing w:line="259" w:lineRule="auto"/>
        <w:ind w:left="564" w:right="1"/>
        <w:jc w:val="center"/>
        <w:rPr>
          <w:rFonts w:ascii="Arial" w:hAnsi="Arial" w:cs="Arial"/>
          <w:sz w:val="23"/>
          <w:szCs w:val="23"/>
        </w:rPr>
      </w:pPr>
      <w:r w:rsidRPr="007A62A4">
        <w:rPr>
          <w:rFonts w:ascii="Arial" w:hAnsi="Arial" w:cs="Arial"/>
          <w:b/>
          <w:sz w:val="23"/>
          <w:szCs w:val="23"/>
        </w:rPr>
        <w:t>Reginaldo Raimundo Rodrigues</w:t>
      </w:r>
    </w:p>
    <w:p w:rsidR="00300398" w:rsidRPr="007A62A4" w:rsidRDefault="00300398" w:rsidP="00300398">
      <w:pPr>
        <w:spacing w:line="259" w:lineRule="auto"/>
        <w:ind w:left="564"/>
        <w:jc w:val="center"/>
        <w:rPr>
          <w:rFonts w:ascii="Arial" w:hAnsi="Arial" w:cs="Arial"/>
          <w:b/>
          <w:sz w:val="23"/>
          <w:szCs w:val="23"/>
        </w:rPr>
      </w:pPr>
      <w:r w:rsidRPr="007A62A4">
        <w:rPr>
          <w:rFonts w:ascii="Arial" w:hAnsi="Arial" w:cs="Arial"/>
          <w:b/>
          <w:sz w:val="23"/>
          <w:szCs w:val="23"/>
        </w:rPr>
        <w:t>Prefeito Municipal</w:t>
      </w:r>
    </w:p>
    <w:p w:rsidR="00A11092" w:rsidRDefault="00A11092"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7A62A4" w:rsidRDefault="007A62A4" w:rsidP="00300398">
      <w:pPr>
        <w:spacing w:line="259" w:lineRule="auto"/>
        <w:ind w:left="564"/>
        <w:jc w:val="center"/>
        <w:rPr>
          <w:rFonts w:ascii="Arial" w:hAnsi="Arial" w:cs="Arial"/>
          <w:b/>
        </w:rPr>
      </w:pPr>
    </w:p>
    <w:p w:rsidR="00A11092" w:rsidRDefault="00A11092" w:rsidP="00300398">
      <w:pPr>
        <w:spacing w:line="259" w:lineRule="auto"/>
        <w:ind w:left="564"/>
        <w:jc w:val="center"/>
        <w:rPr>
          <w:rFonts w:ascii="Arial" w:hAnsi="Arial" w:cs="Arial"/>
          <w:b/>
        </w:rPr>
      </w:pPr>
    </w:p>
    <w:p w:rsidR="009C6E48" w:rsidRPr="009C6E48" w:rsidRDefault="009C6E48" w:rsidP="00AE04AB">
      <w:pPr>
        <w:jc w:val="center"/>
        <w:rPr>
          <w:rFonts w:ascii="Arial" w:hAnsi="Arial" w:cs="Arial"/>
          <w:b/>
          <w:bCs/>
          <w:color w:val="000000"/>
        </w:rPr>
      </w:pPr>
      <w:r w:rsidRPr="009C6E48">
        <w:rPr>
          <w:rFonts w:ascii="Arial" w:hAnsi="Arial" w:cs="Arial"/>
          <w:b/>
        </w:rPr>
        <w:lastRenderedPageBreak/>
        <w:t xml:space="preserve">ANEXO I – </w:t>
      </w:r>
      <w:r w:rsidRPr="009C6E48">
        <w:rPr>
          <w:rFonts w:ascii="Arial" w:hAnsi="Arial" w:cs="Arial"/>
          <w:b/>
          <w:bCs/>
          <w:color w:val="000000"/>
        </w:rPr>
        <w:t>TERMO DE REFERÊNCIA</w:t>
      </w:r>
    </w:p>
    <w:p w:rsidR="009C6E48" w:rsidRPr="009C6E48" w:rsidRDefault="009C6E48" w:rsidP="00AE04AB">
      <w:pPr>
        <w:jc w:val="both"/>
        <w:rPr>
          <w:rFonts w:ascii="Arial" w:hAnsi="Arial" w:cs="Arial"/>
        </w:rPr>
      </w:pPr>
    </w:p>
    <w:p w:rsidR="009C6E48" w:rsidRPr="009C6E48" w:rsidRDefault="009C6E48" w:rsidP="00AE04AB">
      <w:pPr>
        <w:jc w:val="both"/>
        <w:rPr>
          <w:rFonts w:ascii="Arial" w:eastAsia="Times New Roman" w:hAnsi="Arial" w:cs="Arial"/>
          <w:b/>
          <w:bCs/>
          <w:color w:val="000000"/>
        </w:rPr>
      </w:pPr>
      <w:r w:rsidRPr="009C6E48">
        <w:rPr>
          <w:rFonts w:ascii="Arial" w:eastAsia="Times New Roman" w:hAnsi="Arial" w:cs="Arial"/>
          <w:b/>
          <w:bCs/>
          <w:color w:val="000000"/>
        </w:rPr>
        <w:t>1. OBJETO</w:t>
      </w:r>
    </w:p>
    <w:p w:rsidR="009C6E48" w:rsidRPr="009C6E48" w:rsidRDefault="00C74472" w:rsidP="00AE04AB">
      <w:pPr>
        <w:ind w:firstLine="1134"/>
        <w:jc w:val="both"/>
        <w:rPr>
          <w:rFonts w:ascii="Arial" w:eastAsia="Times New Roman" w:hAnsi="Arial" w:cs="Arial"/>
          <w:color w:val="000000"/>
        </w:rPr>
      </w:pPr>
      <w:r>
        <w:rPr>
          <w:rFonts w:ascii="Arial" w:eastAsia="Times New Roman" w:hAnsi="Arial" w:cs="Arial"/>
          <w:color w:val="000000"/>
        </w:rPr>
        <w:t>Contratação de empresa para a prestação de serviços de hora máquina para atender as demandas do município de Acauã-PI</w:t>
      </w:r>
      <w:r w:rsidR="009C6E48" w:rsidRPr="009C6E48">
        <w:rPr>
          <w:rFonts w:ascii="Arial" w:eastAsia="Times New Roman" w:hAnsi="Arial" w:cs="Arial"/>
          <w:color w:val="000000"/>
        </w:rPr>
        <w:t>.</w:t>
      </w:r>
    </w:p>
    <w:p w:rsidR="009C6E48" w:rsidRPr="009C6E48" w:rsidRDefault="009C6E48" w:rsidP="00AE04AB">
      <w:pPr>
        <w:ind w:firstLine="1134"/>
        <w:jc w:val="both"/>
        <w:rPr>
          <w:rFonts w:ascii="Arial" w:eastAsia="Times New Roman" w:hAnsi="Arial" w:cs="Arial"/>
          <w:color w:val="000000"/>
        </w:rPr>
      </w:pPr>
      <w:r w:rsidRPr="009C6E48">
        <w:rPr>
          <w:rFonts w:ascii="Arial" w:eastAsia="Times New Roman" w:hAnsi="Arial" w:cs="Arial"/>
          <w:color w:val="000000"/>
        </w:rPr>
        <w:t>Os itens a serem adquiridos têm suas especificações, unidades, quantidades estimadas no escopo da tabela anexa. Essa tabela foi elaborada com base nas especificações contidas no estudo técnico preliminar correspondente ao estudo desta contratação.</w:t>
      </w:r>
    </w:p>
    <w:p w:rsidR="009C6E48" w:rsidRPr="00C74472" w:rsidRDefault="009C6E48" w:rsidP="00AE04AB">
      <w:pPr>
        <w:ind w:firstLine="1134"/>
        <w:jc w:val="both"/>
        <w:rPr>
          <w:rFonts w:ascii="Arial" w:eastAsia="Times New Roman" w:hAnsi="Arial" w:cs="Arial"/>
          <w:color w:val="000000"/>
        </w:rPr>
      </w:pPr>
    </w:p>
    <w:p w:rsidR="009C6E48" w:rsidRPr="00C74472" w:rsidRDefault="009C6E48" w:rsidP="00AE04AB">
      <w:pPr>
        <w:ind w:firstLine="1134"/>
        <w:jc w:val="both"/>
        <w:rPr>
          <w:rFonts w:ascii="Arial" w:eastAsia="Times New Roman" w:hAnsi="Arial" w:cs="Arial"/>
          <w:b/>
          <w:bCs/>
          <w:color w:val="000000"/>
        </w:rPr>
      </w:pPr>
      <w:r w:rsidRPr="00C74472">
        <w:rPr>
          <w:rFonts w:ascii="Arial" w:eastAsia="Times New Roman" w:hAnsi="Arial" w:cs="Arial"/>
          <w:b/>
          <w:bCs/>
          <w:color w:val="000000"/>
        </w:rPr>
        <w:t>2. JUSTIFICATIVA</w:t>
      </w:r>
    </w:p>
    <w:p w:rsidR="00C74472" w:rsidRPr="00C74472" w:rsidRDefault="00C74472" w:rsidP="00C74472">
      <w:pPr>
        <w:pStyle w:val="Corpodetexto"/>
        <w:tabs>
          <w:tab w:val="left" w:pos="142"/>
        </w:tabs>
        <w:ind w:firstLine="992"/>
        <w:jc w:val="both"/>
        <w:rPr>
          <w:rFonts w:ascii="Arial" w:hAnsi="Arial" w:cs="Arial"/>
          <w:color w:val="000000" w:themeColor="text1"/>
          <w:sz w:val="24"/>
          <w:szCs w:val="24"/>
          <w:lang w:val="pt-BR"/>
        </w:rPr>
      </w:pPr>
      <w:r w:rsidRPr="00C74472">
        <w:rPr>
          <w:rFonts w:ascii="Arial" w:hAnsi="Arial" w:cs="Arial"/>
          <w:color w:val="000000" w:themeColor="text1"/>
          <w:sz w:val="24"/>
          <w:szCs w:val="24"/>
          <w:lang w:val="pt-BR"/>
        </w:rPr>
        <w:t>A Prefeitura Municipal de Acauã-PI, visando a manutenção, conservação e melhoria da infraestrutura urbana e rural, demanda serviços contínuos de máquinas pesadas, como retroescavadeiras, motoniveladoras, pás carregadeiras, tratores de esteira, caçambas, entre outros equipamentos.</w:t>
      </w:r>
    </w:p>
    <w:p w:rsidR="00C74472" w:rsidRDefault="00C74472" w:rsidP="00C74472">
      <w:pPr>
        <w:pStyle w:val="Corpodetexto"/>
        <w:tabs>
          <w:tab w:val="left" w:pos="142"/>
        </w:tabs>
        <w:ind w:firstLine="992"/>
        <w:jc w:val="both"/>
        <w:rPr>
          <w:rFonts w:ascii="Arial" w:hAnsi="Arial" w:cs="Arial"/>
          <w:color w:val="000000" w:themeColor="text1"/>
          <w:sz w:val="24"/>
          <w:szCs w:val="24"/>
          <w:lang w:val="pt-BR"/>
        </w:rPr>
      </w:pPr>
      <w:r w:rsidRPr="00C74472">
        <w:rPr>
          <w:rFonts w:ascii="Arial" w:hAnsi="Arial" w:cs="Arial"/>
          <w:color w:val="000000" w:themeColor="text1"/>
          <w:sz w:val="24"/>
          <w:szCs w:val="24"/>
          <w:lang w:val="pt-BR"/>
        </w:rPr>
        <w:t>Esses serviços são essenciais para abertura, recuperação e manutenção de estradas vicinais, terraplanagens, limpeza de terrenos, execução de serviços de drenagem, obras emergenciais, entre outras ações que garantem mobilidade, escoamento da produção agrícola, acesso a serviços públicos e segurança da população.</w:t>
      </w:r>
    </w:p>
    <w:p w:rsidR="00C74472" w:rsidRDefault="00C74472" w:rsidP="00C74472">
      <w:pPr>
        <w:pStyle w:val="Corpodetexto"/>
        <w:tabs>
          <w:tab w:val="left" w:pos="142"/>
        </w:tabs>
        <w:ind w:firstLine="992"/>
        <w:jc w:val="both"/>
        <w:rPr>
          <w:rFonts w:ascii="Arial" w:hAnsi="Arial" w:cs="Arial"/>
          <w:color w:val="000000" w:themeColor="text1"/>
          <w:sz w:val="24"/>
          <w:szCs w:val="24"/>
          <w:lang w:val="pt-BR"/>
        </w:rPr>
      </w:pPr>
      <w:r w:rsidRPr="00C74472">
        <w:rPr>
          <w:rFonts w:ascii="Arial" w:hAnsi="Arial" w:cs="Arial"/>
          <w:color w:val="000000" w:themeColor="text1"/>
          <w:sz w:val="24"/>
          <w:szCs w:val="24"/>
          <w:lang w:val="pt-BR"/>
        </w:rPr>
        <w:t xml:space="preserve">A contratação se justifica pela </w:t>
      </w:r>
      <w:r w:rsidRPr="00C74472">
        <w:rPr>
          <w:rFonts w:ascii="Arial" w:hAnsi="Arial" w:cs="Arial"/>
          <w:b/>
          <w:bCs/>
          <w:color w:val="000000" w:themeColor="text1"/>
          <w:sz w:val="24"/>
          <w:szCs w:val="24"/>
          <w:lang w:val="pt-BR"/>
        </w:rPr>
        <w:t>necessidade permanente</w:t>
      </w:r>
      <w:r w:rsidRPr="00C74472">
        <w:rPr>
          <w:rFonts w:ascii="Arial" w:hAnsi="Arial" w:cs="Arial"/>
          <w:color w:val="000000" w:themeColor="text1"/>
          <w:sz w:val="24"/>
          <w:szCs w:val="24"/>
          <w:lang w:val="pt-BR"/>
        </w:rPr>
        <w:t xml:space="preserve"> do Município em dispor de equipamentos pesados para a execução de obras públicas e ações emergenciais, em especial em regiões de difícil acesso e zonas rurais. A manutenção de frota própria oneraria demasiadamente os cofres públicos, considerando os altos custos de aquisição, operação e manutenção dos equipamentos.</w:t>
      </w:r>
    </w:p>
    <w:p w:rsidR="00C74472" w:rsidRPr="00C74472" w:rsidRDefault="00C74472" w:rsidP="00C74472">
      <w:pPr>
        <w:pStyle w:val="Corpodetexto"/>
        <w:tabs>
          <w:tab w:val="left" w:pos="142"/>
        </w:tabs>
        <w:ind w:firstLine="992"/>
        <w:jc w:val="both"/>
        <w:rPr>
          <w:rFonts w:ascii="Arial" w:hAnsi="Arial" w:cs="Arial"/>
          <w:color w:val="000000" w:themeColor="text1"/>
          <w:sz w:val="24"/>
          <w:szCs w:val="24"/>
        </w:rPr>
      </w:pPr>
      <w:r w:rsidRPr="00C74472">
        <w:rPr>
          <w:rFonts w:ascii="Arial" w:hAnsi="Arial" w:cs="Arial"/>
          <w:color w:val="000000" w:themeColor="text1"/>
          <w:sz w:val="24"/>
          <w:szCs w:val="24"/>
          <w:lang w:val="pt-BR"/>
        </w:rPr>
        <w:t xml:space="preserve">Dessa forma, a </w:t>
      </w:r>
      <w:r w:rsidRPr="00C74472">
        <w:rPr>
          <w:rFonts w:ascii="Arial" w:hAnsi="Arial" w:cs="Arial"/>
          <w:b/>
          <w:bCs/>
          <w:color w:val="000000" w:themeColor="text1"/>
          <w:sz w:val="24"/>
          <w:szCs w:val="24"/>
          <w:lang w:val="pt-BR"/>
        </w:rPr>
        <w:t>contratação por hora trabalhada</w:t>
      </w:r>
      <w:r w:rsidRPr="00C74472">
        <w:rPr>
          <w:rFonts w:ascii="Arial" w:hAnsi="Arial" w:cs="Arial"/>
          <w:color w:val="000000" w:themeColor="text1"/>
          <w:sz w:val="24"/>
          <w:szCs w:val="24"/>
          <w:lang w:val="pt-BR"/>
        </w:rPr>
        <w:t xml:space="preserve"> representa uma solução </w:t>
      </w:r>
      <w:r w:rsidRPr="00C74472">
        <w:rPr>
          <w:rFonts w:ascii="Arial" w:hAnsi="Arial" w:cs="Arial"/>
          <w:b/>
          <w:bCs/>
          <w:color w:val="000000" w:themeColor="text1"/>
          <w:sz w:val="24"/>
          <w:szCs w:val="24"/>
          <w:lang w:val="pt-BR"/>
        </w:rPr>
        <w:t>mais econômica, eficiente e flexível</w:t>
      </w:r>
      <w:r w:rsidRPr="00C74472">
        <w:rPr>
          <w:rFonts w:ascii="Arial" w:hAnsi="Arial" w:cs="Arial"/>
          <w:color w:val="000000" w:themeColor="text1"/>
          <w:sz w:val="24"/>
          <w:szCs w:val="24"/>
          <w:lang w:val="pt-BR"/>
        </w:rPr>
        <w:t>, pois permite a utilização dos equipamentos conforme a real demanda e disponibilidade orçamentária.</w:t>
      </w:r>
    </w:p>
    <w:p w:rsidR="009C6E48" w:rsidRPr="00F93169" w:rsidRDefault="009C6E48" w:rsidP="00AE04AB">
      <w:pPr>
        <w:pStyle w:val="Corpodetexto"/>
        <w:tabs>
          <w:tab w:val="left" w:pos="142"/>
        </w:tabs>
        <w:jc w:val="both"/>
        <w:rPr>
          <w:rFonts w:ascii="Arial" w:hAnsi="Arial" w:cs="Arial"/>
          <w:color w:val="000000" w:themeColor="text1"/>
          <w:sz w:val="24"/>
          <w:szCs w:val="24"/>
        </w:rPr>
      </w:pPr>
      <w:r w:rsidRPr="00C74472">
        <w:rPr>
          <w:rFonts w:ascii="Arial" w:hAnsi="Arial" w:cs="Arial"/>
          <w:sz w:val="24"/>
          <w:szCs w:val="24"/>
        </w:rPr>
        <w:t>Quanto a quantidade</w:t>
      </w:r>
      <w:r w:rsidRPr="007B0CD6">
        <w:rPr>
          <w:rFonts w:ascii="Arial" w:hAnsi="Arial" w:cs="Arial"/>
          <w:sz w:val="24"/>
          <w:szCs w:val="24"/>
        </w:rPr>
        <w:t xml:space="preserve"> ora solicitada, informamos que trata-se de estimativa, baseada na demanda levantada</w:t>
      </w:r>
      <w:r w:rsidRPr="00F93169">
        <w:rPr>
          <w:rFonts w:ascii="Arial" w:hAnsi="Arial" w:cs="Arial"/>
          <w:sz w:val="24"/>
          <w:szCs w:val="24"/>
        </w:rPr>
        <w:t xml:space="preserve"> pela secretaria, onde apuramos as quantidades necessárias para serem adquiridas.</w:t>
      </w:r>
    </w:p>
    <w:p w:rsidR="009C6E48" w:rsidRPr="00F93169" w:rsidRDefault="009C6E48" w:rsidP="00AE04AB">
      <w:pPr>
        <w:ind w:firstLine="992"/>
        <w:jc w:val="both"/>
        <w:rPr>
          <w:rFonts w:ascii="Arial" w:hAnsi="Arial" w:cs="Arial"/>
        </w:rPr>
      </w:pPr>
      <w:bookmarkStart w:id="0" w:name="_Hlk189586647"/>
      <w:r w:rsidRPr="00F93169">
        <w:rPr>
          <w:rFonts w:ascii="Arial" w:hAnsi="Arial" w:cs="Arial"/>
        </w:rPr>
        <w:t xml:space="preserve">Para estimativa de valores dos itens pretendidos foi realizada pesquisa de preços através </w:t>
      </w:r>
      <w:r w:rsidR="00AE04AB">
        <w:rPr>
          <w:rFonts w:ascii="Arial" w:hAnsi="Arial" w:cs="Arial"/>
        </w:rPr>
        <w:t xml:space="preserve">de pesquisas diretas com 03 (três) empresas que atuam no ramo e/ou </w:t>
      </w:r>
      <w:r w:rsidRPr="00F93169">
        <w:rPr>
          <w:rFonts w:ascii="Arial" w:hAnsi="Arial" w:cs="Arial"/>
        </w:rPr>
        <w:t xml:space="preserve">do sistema PAINEL DE PREÇOS do TCE-PI </w:t>
      </w:r>
      <w:hyperlink r:id="rId29" w:anchor="/form" w:history="1">
        <w:r w:rsidRPr="00F93169">
          <w:rPr>
            <w:rStyle w:val="Hyperlink"/>
            <w:rFonts w:ascii="Arial" w:hAnsi="Arial" w:cs="Arial"/>
            <w:color w:val="auto"/>
          </w:rPr>
          <w:t>https://sistemas.tce.pi.gov.br/painel-preco/#/form</w:t>
        </w:r>
      </w:hyperlink>
      <w:bookmarkEnd w:id="0"/>
    </w:p>
    <w:p w:rsidR="009C6E48" w:rsidRPr="00F93169" w:rsidRDefault="009C6E48" w:rsidP="00AE04AB">
      <w:pPr>
        <w:ind w:firstLine="992"/>
        <w:jc w:val="both"/>
        <w:rPr>
          <w:rFonts w:ascii="Arial" w:eastAsia="Times New Roman" w:hAnsi="Arial" w:cs="Arial"/>
          <w:color w:val="000000"/>
        </w:rPr>
      </w:pPr>
      <w:r w:rsidRPr="00F93169">
        <w:rPr>
          <w:rFonts w:ascii="Arial" w:hAnsi="Arial" w:cs="Arial"/>
        </w:rPr>
        <w:t>Desse modo, o presente Termo de Referência foi elaborado pelo Município de Acauã-PI, tendo em vista a necessidade do município no objeto licitado.</w:t>
      </w:r>
    </w:p>
    <w:p w:rsidR="009C6E48" w:rsidRPr="00753928" w:rsidRDefault="009C6E48" w:rsidP="00AE04AB">
      <w:pPr>
        <w:ind w:firstLine="992"/>
        <w:jc w:val="both"/>
        <w:rPr>
          <w:rFonts w:ascii="Arial" w:eastAsia="Times New Roman" w:hAnsi="Arial" w:cs="Arial"/>
          <w:color w:val="000000"/>
        </w:rPr>
      </w:pPr>
      <w:r w:rsidRPr="009C6E48">
        <w:rPr>
          <w:rFonts w:ascii="Arial" w:eastAsia="Times New Roman" w:hAnsi="Arial" w:cs="Arial"/>
          <w:color w:val="000000"/>
        </w:rPr>
        <w:t xml:space="preserve">As </w:t>
      </w:r>
      <w:r w:rsidRPr="00753928">
        <w:rPr>
          <w:rFonts w:ascii="Arial" w:eastAsia="Times New Roman" w:hAnsi="Arial" w:cs="Arial"/>
          <w:color w:val="000000"/>
        </w:rPr>
        <w:t>características e especificações do objeto da referida contratação são:</w:t>
      </w:r>
    </w:p>
    <w:p w:rsidR="00F93169" w:rsidRPr="00753928" w:rsidRDefault="00F93169" w:rsidP="009C6E48">
      <w:pPr>
        <w:ind w:firstLine="1134"/>
        <w:jc w:val="both"/>
        <w:rPr>
          <w:rFonts w:ascii="Arial" w:eastAsia="Times New Roman" w:hAnsi="Arial" w:cs="Arial"/>
          <w:color w:val="000000"/>
        </w:rPr>
      </w:pPr>
    </w:p>
    <w:tbl>
      <w:tblPr>
        <w:tblStyle w:val="Tabelacomgrade"/>
        <w:tblW w:w="5000" w:type="pct"/>
        <w:tblLook w:val="04A0"/>
      </w:tblPr>
      <w:tblGrid>
        <w:gridCol w:w="790"/>
        <w:gridCol w:w="3371"/>
        <w:gridCol w:w="723"/>
        <w:gridCol w:w="736"/>
        <w:gridCol w:w="1376"/>
        <w:gridCol w:w="1724"/>
      </w:tblGrid>
      <w:tr w:rsidR="00C74472" w:rsidRPr="00DA4040" w:rsidTr="00C74472">
        <w:tc>
          <w:tcPr>
            <w:tcW w:w="382" w:type="pct"/>
            <w:shd w:val="clear" w:color="auto" w:fill="BFBFBF" w:themeFill="background1" w:themeFillShade="BF"/>
            <w:vAlign w:val="center"/>
          </w:tcPr>
          <w:p w:rsidR="00C74472" w:rsidRPr="00DA4040" w:rsidRDefault="00C74472" w:rsidP="007A62A4">
            <w:pPr>
              <w:jc w:val="center"/>
              <w:rPr>
                <w:rFonts w:ascii="Arial" w:hAnsi="Arial" w:cs="Arial"/>
                <w:b/>
                <w:sz w:val="24"/>
                <w:szCs w:val="24"/>
              </w:rPr>
            </w:pPr>
            <w:r w:rsidRPr="00DA4040">
              <w:rPr>
                <w:rFonts w:ascii="Arial" w:hAnsi="Arial" w:cs="Arial"/>
                <w:b/>
                <w:sz w:val="24"/>
                <w:szCs w:val="24"/>
              </w:rPr>
              <w:t>ITEM</w:t>
            </w:r>
          </w:p>
        </w:tc>
        <w:tc>
          <w:tcPr>
            <w:tcW w:w="2358" w:type="pct"/>
            <w:shd w:val="clear" w:color="auto" w:fill="BFBFBF" w:themeFill="background1" w:themeFillShade="BF"/>
            <w:vAlign w:val="center"/>
          </w:tcPr>
          <w:p w:rsidR="00C74472" w:rsidRPr="00DA4040" w:rsidRDefault="00C74472" w:rsidP="007A62A4">
            <w:pPr>
              <w:jc w:val="center"/>
              <w:rPr>
                <w:rFonts w:ascii="Arial" w:hAnsi="Arial" w:cs="Arial"/>
                <w:b/>
                <w:sz w:val="24"/>
                <w:szCs w:val="24"/>
              </w:rPr>
            </w:pPr>
            <w:r w:rsidRPr="00DA4040">
              <w:rPr>
                <w:rFonts w:ascii="Arial" w:hAnsi="Arial" w:cs="Arial"/>
                <w:b/>
                <w:sz w:val="24"/>
                <w:szCs w:val="24"/>
              </w:rPr>
              <w:t>DESCRIÇÃO</w:t>
            </w:r>
          </w:p>
        </w:tc>
        <w:tc>
          <w:tcPr>
            <w:tcW w:w="349" w:type="pct"/>
            <w:shd w:val="clear" w:color="auto" w:fill="BFBFBF" w:themeFill="background1" w:themeFillShade="BF"/>
            <w:vAlign w:val="center"/>
          </w:tcPr>
          <w:p w:rsidR="00C74472" w:rsidRPr="00DA4040" w:rsidRDefault="00C74472" w:rsidP="007A62A4">
            <w:pPr>
              <w:jc w:val="center"/>
              <w:rPr>
                <w:rFonts w:ascii="Arial" w:hAnsi="Arial" w:cs="Arial"/>
                <w:b/>
                <w:sz w:val="24"/>
                <w:szCs w:val="24"/>
              </w:rPr>
            </w:pPr>
            <w:r w:rsidRPr="00DA4040">
              <w:rPr>
                <w:rFonts w:ascii="Arial" w:hAnsi="Arial" w:cs="Arial"/>
                <w:b/>
                <w:sz w:val="24"/>
                <w:szCs w:val="24"/>
              </w:rPr>
              <w:t>QTD</w:t>
            </w:r>
          </w:p>
        </w:tc>
        <w:tc>
          <w:tcPr>
            <w:tcW w:w="356" w:type="pct"/>
            <w:shd w:val="clear" w:color="auto" w:fill="BFBFBF" w:themeFill="background1" w:themeFillShade="BF"/>
            <w:vAlign w:val="center"/>
          </w:tcPr>
          <w:p w:rsidR="00C74472" w:rsidRPr="00DA4040" w:rsidRDefault="00C74472" w:rsidP="007A62A4">
            <w:pPr>
              <w:jc w:val="center"/>
              <w:rPr>
                <w:rFonts w:ascii="Arial" w:hAnsi="Arial" w:cs="Arial"/>
                <w:b/>
                <w:sz w:val="24"/>
                <w:szCs w:val="24"/>
              </w:rPr>
            </w:pPr>
            <w:r w:rsidRPr="00DA4040">
              <w:rPr>
                <w:rFonts w:ascii="Arial" w:hAnsi="Arial" w:cs="Arial"/>
                <w:b/>
                <w:sz w:val="24"/>
                <w:szCs w:val="24"/>
              </w:rPr>
              <w:t>UND</w:t>
            </w:r>
          </w:p>
        </w:tc>
        <w:tc>
          <w:tcPr>
            <w:tcW w:w="665" w:type="pct"/>
            <w:shd w:val="clear" w:color="auto" w:fill="BFBFBF" w:themeFill="background1" w:themeFillShade="BF"/>
            <w:vAlign w:val="center"/>
          </w:tcPr>
          <w:p w:rsidR="00C74472" w:rsidRPr="00DA4040" w:rsidRDefault="00C74472" w:rsidP="007A62A4">
            <w:pPr>
              <w:jc w:val="center"/>
              <w:rPr>
                <w:rFonts w:ascii="Arial" w:hAnsi="Arial" w:cs="Arial"/>
                <w:b/>
                <w:sz w:val="24"/>
                <w:szCs w:val="24"/>
              </w:rPr>
            </w:pPr>
            <w:r w:rsidRPr="00DA4040">
              <w:rPr>
                <w:rFonts w:ascii="Arial" w:hAnsi="Arial" w:cs="Arial"/>
                <w:b/>
                <w:sz w:val="24"/>
                <w:szCs w:val="24"/>
              </w:rPr>
              <w:t>VALOR UNITÁRIO</w:t>
            </w:r>
          </w:p>
        </w:tc>
        <w:tc>
          <w:tcPr>
            <w:tcW w:w="891" w:type="pct"/>
            <w:shd w:val="clear" w:color="auto" w:fill="BFBFBF" w:themeFill="background1" w:themeFillShade="BF"/>
            <w:vAlign w:val="center"/>
          </w:tcPr>
          <w:p w:rsidR="00C74472" w:rsidRPr="00DA4040" w:rsidRDefault="00C74472" w:rsidP="007A62A4">
            <w:pPr>
              <w:jc w:val="center"/>
              <w:rPr>
                <w:rFonts w:ascii="Arial" w:hAnsi="Arial" w:cs="Arial"/>
                <w:b/>
                <w:sz w:val="24"/>
                <w:szCs w:val="24"/>
              </w:rPr>
            </w:pPr>
            <w:r w:rsidRPr="00DA4040">
              <w:rPr>
                <w:rFonts w:ascii="Arial" w:hAnsi="Arial" w:cs="Arial"/>
                <w:b/>
                <w:sz w:val="24"/>
                <w:szCs w:val="24"/>
              </w:rPr>
              <w:t>VALOR TOTAL</w:t>
            </w:r>
          </w:p>
        </w:tc>
      </w:tr>
      <w:tr w:rsidR="00C74472" w:rsidRPr="00DA4040" w:rsidTr="00C74472">
        <w:tc>
          <w:tcPr>
            <w:tcW w:w="382" w:type="pct"/>
            <w:vAlign w:val="center"/>
          </w:tcPr>
          <w:p w:rsidR="00C74472" w:rsidRPr="00DA4040" w:rsidRDefault="00C74472" w:rsidP="007A62A4">
            <w:pPr>
              <w:jc w:val="center"/>
              <w:rPr>
                <w:rFonts w:ascii="Arial" w:hAnsi="Arial" w:cs="Arial"/>
                <w:sz w:val="24"/>
                <w:szCs w:val="24"/>
              </w:rPr>
            </w:pPr>
            <w:r w:rsidRPr="00DA4040">
              <w:rPr>
                <w:rFonts w:ascii="Arial" w:hAnsi="Arial" w:cs="Arial"/>
                <w:sz w:val="24"/>
                <w:szCs w:val="24"/>
              </w:rPr>
              <w:t>01</w:t>
            </w:r>
          </w:p>
        </w:tc>
        <w:tc>
          <w:tcPr>
            <w:tcW w:w="2358" w:type="pct"/>
            <w:vAlign w:val="center"/>
          </w:tcPr>
          <w:p w:rsidR="00C74472" w:rsidRPr="00DA4040" w:rsidRDefault="00C74472" w:rsidP="007A62A4">
            <w:pPr>
              <w:jc w:val="both"/>
              <w:rPr>
                <w:rFonts w:ascii="Arial" w:hAnsi="Arial" w:cs="Arial"/>
                <w:sz w:val="24"/>
                <w:szCs w:val="24"/>
              </w:rPr>
            </w:pPr>
            <w:r w:rsidRPr="00DA4040">
              <w:rPr>
                <w:rFonts w:ascii="Arial" w:hAnsi="Arial" w:cs="Arial"/>
                <w:b/>
                <w:sz w:val="24"/>
                <w:szCs w:val="24"/>
              </w:rPr>
              <w:t>ESCAVADEIRA</w:t>
            </w:r>
            <w:r w:rsidRPr="00DA4040">
              <w:rPr>
                <w:rFonts w:ascii="Arial" w:hAnsi="Arial" w:cs="Arial"/>
                <w:sz w:val="24"/>
                <w:szCs w:val="24"/>
              </w:rPr>
              <w:t xml:space="preserve"> </w:t>
            </w:r>
            <w:r w:rsidRPr="00DA4040">
              <w:rPr>
                <w:rFonts w:ascii="Arial" w:hAnsi="Arial" w:cs="Arial"/>
                <w:sz w:val="24"/>
                <w:szCs w:val="24"/>
              </w:rPr>
              <w:lastRenderedPageBreak/>
              <w:t xml:space="preserve">HIDRAULICA SOBRE ESTEIRAS- MOTOR DIESEL TURBO ALIMENTAÇÃO COM POTENCIA MÍNIMA DE 110 HP COM COMPRIMENTO DE NO MÁXIMO 4000MM, COM 7 ROLETES INFERIORES E 2 ROLETES SUPERIORES DE CADA LADO, LARGURA DE SAPATA DE 700MM COM GARRA TRIPLA, LANÇA DE NO MÍNIMO 5.700 E BRAÇO LONGODE NO MÍNIMO 2.900MM PARA OPERAÇÃO COM CAÇAMBA DE 0,80M, EQUIPADA COM CABINE FECHADA E AR CONDICIONADO, CINTO DE SEGURANÇA E ESPELHO RETROVISOR (OU SIMILAR). </w:t>
            </w:r>
            <w:r w:rsidRPr="00DA4040">
              <w:rPr>
                <w:rFonts w:ascii="Arial" w:hAnsi="Arial" w:cs="Arial"/>
                <w:b/>
                <w:sz w:val="24"/>
                <w:szCs w:val="24"/>
              </w:rPr>
              <w:t>COMBUSTÍVEL, OPERADOR E MANUTENÇÃO POR CONTA DA CONTRATADA.</w:t>
            </w:r>
          </w:p>
        </w:tc>
        <w:tc>
          <w:tcPr>
            <w:tcW w:w="349" w:type="pct"/>
            <w:vAlign w:val="center"/>
          </w:tcPr>
          <w:p w:rsidR="00C74472" w:rsidRPr="00DA4040" w:rsidRDefault="00C74472" w:rsidP="007A62A4">
            <w:pPr>
              <w:jc w:val="center"/>
              <w:rPr>
                <w:rFonts w:ascii="Arial" w:hAnsi="Arial" w:cs="Arial"/>
                <w:sz w:val="24"/>
                <w:szCs w:val="24"/>
              </w:rPr>
            </w:pPr>
            <w:r w:rsidRPr="00DA4040">
              <w:rPr>
                <w:rFonts w:ascii="Arial" w:hAnsi="Arial" w:cs="Arial"/>
                <w:sz w:val="24"/>
                <w:szCs w:val="24"/>
              </w:rPr>
              <w:lastRenderedPageBreak/>
              <w:t>600</w:t>
            </w:r>
          </w:p>
        </w:tc>
        <w:tc>
          <w:tcPr>
            <w:tcW w:w="356" w:type="pct"/>
            <w:vAlign w:val="center"/>
          </w:tcPr>
          <w:p w:rsidR="00C74472" w:rsidRPr="00DA4040" w:rsidRDefault="00C74472" w:rsidP="007A62A4">
            <w:pPr>
              <w:jc w:val="center"/>
              <w:rPr>
                <w:rFonts w:ascii="Arial" w:hAnsi="Arial" w:cs="Arial"/>
                <w:sz w:val="24"/>
                <w:szCs w:val="24"/>
              </w:rPr>
            </w:pPr>
            <w:r w:rsidRPr="00DA4040">
              <w:rPr>
                <w:rFonts w:ascii="Arial" w:hAnsi="Arial" w:cs="Arial"/>
                <w:sz w:val="24"/>
                <w:szCs w:val="24"/>
              </w:rPr>
              <w:t>H</w:t>
            </w:r>
          </w:p>
        </w:tc>
        <w:tc>
          <w:tcPr>
            <w:tcW w:w="665" w:type="pct"/>
            <w:vAlign w:val="center"/>
          </w:tcPr>
          <w:p w:rsidR="00C74472" w:rsidRPr="00DA4040" w:rsidRDefault="00C74472" w:rsidP="007A62A4">
            <w:pPr>
              <w:jc w:val="right"/>
              <w:rPr>
                <w:rFonts w:ascii="Arial" w:hAnsi="Arial" w:cs="Arial"/>
                <w:sz w:val="24"/>
                <w:szCs w:val="24"/>
              </w:rPr>
            </w:pPr>
            <w:r w:rsidRPr="00DA4040">
              <w:rPr>
                <w:rFonts w:ascii="Arial" w:hAnsi="Arial" w:cs="Arial"/>
                <w:sz w:val="24"/>
                <w:szCs w:val="24"/>
              </w:rPr>
              <w:t xml:space="preserve">R$ </w:t>
            </w:r>
            <w:r w:rsidRPr="00DA4040">
              <w:rPr>
                <w:rStyle w:val="fontstyle01"/>
                <w:rFonts w:ascii="Arial" w:hAnsi="Arial" w:cs="Arial"/>
                <w:sz w:val="24"/>
                <w:szCs w:val="24"/>
              </w:rPr>
              <w:t>641,32</w:t>
            </w:r>
          </w:p>
        </w:tc>
        <w:tc>
          <w:tcPr>
            <w:tcW w:w="891" w:type="pct"/>
            <w:vAlign w:val="center"/>
          </w:tcPr>
          <w:p w:rsidR="00C74472" w:rsidRPr="00DA4040" w:rsidRDefault="00C74472" w:rsidP="007A62A4">
            <w:pPr>
              <w:jc w:val="right"/>
              <w:rPr>
                <w:rFonts w:ascii="Arial" w:hAnsi="Arial" w:cs="Arial"/>
                <w:sz w:val="24"/>
                <w:szCs w:val="24"/>
              </w:rPr>
            </w:pPr>
            <w:r w:rsidRPr="00DA4040">
              <w:rPr>
                <w:rStyle w:val="fontstyle01"/>
                <w:rFonts w:ascii="Arial" w:hAnsi="Arial" w:cs="Arial"/>
                <w:sz w:val="24"/>
                <w:szCs w:val="24"/>
              </w:rPr>
              <w:t>R$384.792,00</w:t>
            </w:r>
          </w:p>
        </w:tc>
      </w:tr>
      <w:tr w:rsidR="00C74472" w:rsidRPr="00DA4040" w:rsidTr="00C74472">
        <w:tc>
          <w:tcPr>
            <w:tcW w:w="382" w:type="pct"/>
            <w:vAlign w:val="center"/>
          </w:tcPr>
          <w:p w:rsidR="00C74472" w:rsidRPr="00DA4040" w:rsidRDefault="00C74472" w:rsidP="007A62A4">
            <w:pPr>
              <w:jc w:val="center"/>
              <w:rPr>
                <w:rFonts w:ascii="Arial" w:hAnsi="Arial" w:cs="Arial"/>
                <w:sz w:val="24"/>
                <w:szCs w:val="24"/>
              </w:rPr>
            </w:pPr>
            <w:r w:rsidRPr="00DA4040">
              <w:rPr>
                <w:rFonts w:ascii="Arial" w:hAnsi="Arial" w:cs="Arial"/>
                <w:sz w:val="24"/>
                <w:szCs w:val="24"/>
              </w:rPr>
              <w:lastRenderedPageBreak/>
              <w:t>02</w:t>
            </w:r>
          </w:p>
        </w:tc>
        <w:tc>
          <w:tcPr>
            <w:tcW w:w="2358" w:type="pct"/>
            <w:vAlign w:val="center"/>
          </w:tcPr>
          <w:p w:rsidR="00C74472" w:rsidRPr="00DA4040" w:rsidRDefault="00C74472" w:rsidP="007A62A4">
            <w:pPr>
              <w:jc w:val="both"/>
              <w:rPr>
                <w:rFonts w:ascii="Arial" w:hAnsi="Arial" w:cs="Arial"/>
                <w:sz w:val="24"/>
                <w:szCs w:val="24"/>
              </w:rPr>
            </w:pPr>
            <w:r w:rsidRPr="00DA4040">
              <w:rPr>
                <w:rFonts w:ascii="Arial" w:hAnsi="Arial" w:cs="Arial"/>
                <w:b/>
                <w:sz w:val="24"/>
                <w:szCs w:val="24"/>
              </w:rPr>
              <w:t>RETROESCAVADEIRA</w:t>
            </w:r>
            <w:r w:rsidR="007A62A4">
              <w:rPr>
                <w:rFonts w:ascii="Arial" w:hAnsi="Arial" w:cs="Arial"/>
                <w:sz w:val="24"/>
                <w:szCs w:val="24"/>
              </w:rPr>
              <w:t xml:space="preserve"> DE PNEU TRAÇÃO 4X4</w:t>
            </w:r>
            <w:r w:rsidRPr="00DA4040">
              <w:rPr>
                <w:rFonts w:ascii="Arial" w:hAnsi="Arial" w:cs="Arial"/>
                <w:sz w:val="24"/>
                <w:szCs w:val="24"/>
              </w:rPr>
              <w:t>;</w:t>
            </w:r>
            <w:r w:rsidR="007A62A4">
              <w:rPr>
                <w:rFonts w:ascii="Arial" w:hAnsi="Arial" w:cs="Arial"/>
                <w:sz w:val="24"/>
                <w:szCs w:val="24"/>
              </w:rPr>
              <w:t xml:space="preserve"> </w:t>
            </w:r>
            <w:r w:rsidRPr="00DA4040">
              <w:rPr>
                <w:rFonts w:ascii="Arial" w:hAnsi="Arial" w:cs="Arial"/>
                <w:sz w:val="24"/>
                <w:szCs w:val="24"/>
              </w:rPr>
              <w:t>MOTOR</w:t>
            </w:r>
            <w:r w:rsidR="007A62A4">
              <w:rPr>
                <w:rFonts w:ascii="Arial" w:hAnsi="Arial" w:cs="Arial"/>
                <w:sz w:val="24"/>
                <w:szCs w:val="24"/>
              </w:rPr>
              <w:t xml:space="preserve"> </w:t>
            </w:r>
            <w:r w:rsidRPr="00DA4040">
              <w:rPr>
                <w:rFonts w:ascii="Arial" w:hAnsi="Arial" w:cs="Arial"/>
                <w:sz w:val="24"/>
                <w:szCs w:val="24"/>
              </w:rPr>
              <w:t>DIESEL,TURBO ALIMENTADO, COM POTÊNCIA MÍNIMA DE 82HP, 4 CILINDROS; PESO OPERACIONAL MÍNIMO DE 7.600KG; TRANSMISSÃO COM 4 MARCHAS AVANTE E 4 À RÉ; DIREÇÃO HIDRÁULICA NAS RODAS DIANTEIRAS; CAÇAMBA DA CARREGADEIRA FRONTAL DE VOLUME NO MÍNIMO DE</w:t>
            </w:r>
            <w:r w:rsidR="00BE50B9">
              <w:rPr>
                <w:rFonts w:ascii="Arial" w:hAnsi="Arial" w:cs="Arial"/>
                <w:sz w:val="24"/>
                <w:szCs w:val="24"/>
              </w:rPr>
              <w:t xml:space="preserve"> </w:t>
            </w:r>
            <w:r w:rsidRPr="00DA4040">
              <w:rPr>
                <w:rFonts w:ascii="Arial" w:hAnsi="Arial" w:cs="Arial"/>
                <w:sz w:val="24"/>
                <w:szCs w:val="24"/>
              </w:rPr>
              <w:t xml:space="preserve">0,80M³,1.7 CAÇAMBA DA RETROESCAVADEIRA COM 700MM DE LARGURA, </w:t>
            </w:r>
            <w:r w:rsidRPr="00DA4040">
              <w:rPr>
                <w:rFonts w:ascii="Arial" w:hAnsi="Arial" w:cs="Arial"/>
                <w:sz w:val="24"/>
                <w:szCs w:val="24"/>
              </w:rPr>
              <w:lastRenderedPageBreak/>
              <w:t>PROFUNDIDADE DE ESCAVAÇÃO DE 4,40M; CABINE FECHADA; ASSENTO ERGONÔMICO DO OPERADOR COM SUSPENSÃO E CINTO DE SEGURANÇA.</w:t>
            </w:r>
            <w:r w:rsidRPr="00DA4040">
              <w:rPr>
                <w:rFonts w:ascii="Arial" w:hAnsi="Arial" w:cs="Arial"/>
                <w:b/>
                <w:sz w:val="24"/>
                <w:szCs w:val="24"/>
              </w:rPr>
              <w:t xml:space="preserve"> COMBUSTÍVEL, OPERADOR E MANUTENÇÃO POR CONTA DA CONTRATADA.</w:t>
            </w:r>
          </w:p>
        </w:tc>
        <w:tc>
          <w:tcPr>
            <w:tcW w:w="349" w:type="pct"/>
            <w:vAlign w:val="center"/>
          </w:tcPr>
          <w:p w:rsidR="00C74472" w:rsidRPr="00DA4040" w:rsidRDefault="00C74472" w:rsidP="007A62A4">
            <w:pPr>
              <w:jc w:val="center"/>
              <w:rPr>
                <w:rFonts w:ascii="Arial" w:hAnsi="Arial" w:cs="Arial"/>
                <w:sz w:val="24"/>
                <w:szCs w:val="24"/>
              </w:rPr>
            </w:pPr>
            <w:r w:rsidRPr="00DA4040">
              <w:rPr>
                <w:rFonts w:ascii="Arial" w:hAnsi="Arial" w:cs="Arial"/>
                <w:sz w:val="24"/>
                <w:szCs w:val="24"/>
              </w:rPr>
              <w:lastRenderedPageBreak/>
              <w:t>600</w:t>
            </w:r>
          </w:p>
        </w:tc>
        <w:tc>
          <w:tcPr>
            <w:tcW w:w="356" w:type="pct"/>
            <w:vAlign w:val="center"/>
          </w:tcPr>
          <w:p w:rsidR="00C74472" w:rsidRPr="00DA4040" w:rsidRDefault="00C74472" w:rsidP="007A62A4">
            <w:pPr>
              <w:jc w:val="center"/>
              <w:rPr>
                <w:rFonts w:ascii="Arial" w:hAnsi="Arial" w:cs="Arial"/>
                <w:sz w:val="24"/>
                <w:szCs w:val="24"/>
              </w:rPr>
            </w:pPr>
            <w:r w:rsidRPr="00DA4040">
              <w:rPr>
                <w:rFonts w:ascii="Arial" w:hAnsi="Arial" w:cs="Arial"/>
                <w:sz w:val="24"/>
                <w:szCs w:val="24"/>
              </w:rPr>
              <w:t>H</w:t>
            </w:r>
          </w:p>
        </w:tc>
        <w:tc>
          <w:tcPr>
            <w:tcW w:w="665" w:type="pct"/>
            <w:vAlign w:val="center"/>
          </w:tcPr>
          <w:p w:rsidR="00C74472" w:rsidRPr="00DA4040" w:rsidRDefault="00C74472" w:rsidP="007A62A4">
            <w:pPr>
              <w:jc w:val="right"/>
              <w:rPr>
                <w:rFonts w:ascii="Arial" w:hAnsi="Arial" w:cs="Arial"/>
                <w:sz w:val="24"/>
                <w:szCs w:val="24"/>
              </w:rPr>
            </w:pPr>
            <w:r w:rsidRPr="00DA4040">
              <w:rPr>
                <w:rFonts w:ascii="Arial" w:hAnsi="Arial" w:cs="Arial"/>
                <w:sz w:val="24"/>
                <w:szCs w:val="24"/>
              </w:rPr>
              <w:t xml:space="preserve">R$ </w:t>
            </w:r>
            <w:r w:rsidRPr="00DA4040">
              <w:rPr>
                <w:rStyle w:val="fontstyle01"/>
                <w:rFonts w:ascii="Arial" w:hAnsi="Arial" w:cs="Arial"/>
                <w:sz w:val="24"/>
                <w:szCs w:val="24"/>
              </w:rPr>
              <w:t>306,67</w:t>
            </w:r>
          </w:p>
        </w:tc>
        <w:tc>
          <w:tcPr>
            <w:tcW w:w="891" w:type="pct"/>
            <w:vAlign w:val="center"/>
          </w:tcPr>
          <w:p w:rsidR="00C74472" w:rsidRPr="00DA4040" w:rsidRDefault="00C74472" w:rsidP="007A62A4">
            <w:pPr>
              <w:jc w:val="right"/>
              <w:rPr>
                <w:rFonts w:ascii="Arial" w:hAnsi="Arial" w:cs="Arial"/>
                <w:sz w:val="24"/>
                <w:szCs w:val="24"/>
              </w:rPr>
            </w:pPr>
            <w:r w:rsidRPr="00DA4040">
              <w:rPr>
                <w:rStyle w:val="fontstyle01"/>
                <w:rFonts w:ascii="Arial" w:hAnsi="Arial" w:cs="Arial"/>
                <w:sz w:val="24"/>
                <w:szCs w:val="24"/>
              </w:rPr>
              <w:t>R$184.002,00</w:t>
            </w:r>
          </w:p>
        </w:tc>
      </w:tr>
      <w:tr w:rsidR="00C74472" w:rsidRPr="00DA4040" w:rsidTr="00C74472">
        <w:tc>
          <w:tcPr>
            <w:tcW w:w="4109" w:type="pct"/>
            <w:gridSpan w:val="5"/>
            <w:vAlign w:val="center"/>
          </w:tcPr>
          <w:p w:rsidR="00C74472" w:rsidRPr="00DA4040" w:rsidRDefault="00C74472" w:rsidP="007A62A4">
            <w:pPr>
              <w:jc w:val="right"/>
              <w:rPr>
                <w:rFonts w:ascii="Arial" w:hAnsi="Arial" w:cs="Arial"/>
                <w:b/>
                <w:sz w:val="24"/>
                <w:szCs w:val="24"/>
              </w:rPr>
            </w:pPr>
            <w:r w:rsidRPr="00DA4040">
              <w:rPr>
                <w:rFonts w:ascii="Arial" w:hAnsi="Arial" w:cs="Arial"/>
                <w:b/>
                <w:sz w:val="24"/>
                <w:szCs w:val="24"/>
              </w:rPr>
              <w:lastRenderedPageBreak/>
              <w:t>VALOR TOTAL PREVISTO</w:t>
            </w:r>
          </w:p>
        </w:tc>
        <w:tc>
          <w:tcPr>
            <w:tcW w:w="891" w:type="pct"/>
            <w:vAlign w:val="center"/>
          </w:tcPr>
          <w:p w:rsidR="00C74472" w:rsidRPr="00DA4040" w:rsidRDefault="00C74472" w:rsidP="007A62A4">
            <w:pPr>
              <w:jc w:val="right"/>
              <w:rPr>
                <w:rFonts w:ascii="Arial" w:hAnsi="Arial" w:cs="Arial"/>
                <w:b/>
                <w:sz w:val="24"/>
                <w:szCs w:val="24"/>
              </w:rPr>
            </w:pPr>
            <w:r w:rsidRPr="00DA4040">
              <w:rPr>
                <w:rStyle w:val="fontstyle01"/>
                <w:rFonts w:ascii="Arial" w:hAnsi="Arial" w:cs="Arial"/>
                <w:b/>
                <w:sz w:val="24"/>
                <w:szCs w:val="24"/>
              </w:rPr>
              <w:t>R$ 568.794,00</w:t>
            </w:r>
          </w:p>
        </w:tc>
      </w:tr>
    </w:tbl>
    <w:p w:rsidR="00F93169" w:rsidRPr="00753928" w:rsidRDefault="00F93169" w:rsidP="009C6E48">
      <w:pPr>
        <w:ind w:firstLine="1134"/>
        <w:jc w:val="both"/>
        <w:rPr>
          <w:rFonts w:ascii="Arial" w:eastAsia="Times New Roman" w:hAnsi="Arial" w:cs="Arial"/>
          <w:color w:val="000000"/>
        </w:rPr>
      </w:pPr>
    </w:p>
    <w:p w:rsidR="009C6E48" w:rsidRPr="00753928" w:rsidRDefault="009C6E48" w:rsidP="00AE04AB">
      <w:pPr>
        <w:jc w:val="both"/>
        <w:rPr>
          <w:rFonts w:ascii="Arial" w:eastAsia="Times New Roman" w:hAnsi="Arial" w:cs="Arial"/>
          <w:b/>
          <w:bCs/>
          <w:color w:val="000000"/>
        </w:rPr>
      </w:pPr>
      <w:r w:rsidRPr="00753928">
        <w:rPr>
          <w:rFonts w:ascii="Arial" w:eastAsia="Times New Roman" w:hAnsi="Arial" w:cs="Arial"/>
          <w:b/>
          <w:bCs/>
          <w:color w:val="000000"/>
        </w:rPr>
        <w:t>3. MODALIDADE DE CONTRATAÇÃO</w:t>
      </w:r>
    </w:p>
    <w:p w:rsidR="009C6E48" w:rsidRPr="00753928" w:rsidRDefault="009C6E48" w:rsidP="00AE04AB">
      <w:pPr>
        <w:jc w:val="both"/>
        <w:rPr>
          <w:rFonts w:ascii="Arial" w:eastAsia="Times New Roman" w:hAnsi="Arial" w:cs="Arial"/>
          <w:color w:val="000000"/>
        </w:rPr>
      </w:pPr>
      <w:r w:rsidRPr="00753928">
        <w:rPr>
          <w:rFonts w:ascii="Arial" w:eastAsia="Times New Roman" w:hAnsi="Arial" w:cs="Arial"/>
          <w:color w:val="000000"/>
        </w:rPr>
        <w:t>Para a eventual contratação, será utilizado a modalidade Pregão.</w:t>
      </w:r>
    </w:p>
    <w:p w:rsidR="009C6E48" w:rsidRPr="009C6E48" w:rsidRDefault="009C6E48" w:rsidP="00AE04AB">
      <w:pPr>
        <w:jc w:val="both"/>
        <w:rPr>
          <w:rFonts w:ascii="Arial" w:eastAsia="Times New Roman" w:hAnsi="Arial" w:cs="Arial"/>
          <w:b/>
          <w:bCs/>
          <w:color w:val="000000"/>
        </w:rPr>
      </w:pPr>
      <w:r w:rsidRPr="00753928">
        <w:rPr>
          <w:rFonts w:ascii="Arial" w:eastAsia="Times New Roman" w:hAnsi="Arial" w:cs="Arial"/>
          <w:b/>
          <w:bCs/>
          <w:color w:val="000000"/>
        </w:rPr>
        <w:t>4. ENTREGA E CRITÉRIOS DE ACEITAÇ</w:t>
      </w:r>
      <w:r w:rsidRPr="009C6E48">
        <w:rPr>
          <w:rFonts w:ascii="Arial" w:eastAsia="Times New Roman" w:hAnsi="Arial" w:cs="Arial"/>
          <w:b/>
          <w:bCs/>
          <w:color w:val="000000"/>
        </w:rPr>
        <w:t>ÃO DO OBJETO</w:t>
      </w:r>
    </w:p>
    <w:p w:rsidR="009C6E48" w:rsidRPr="009C6E48" w:rsidRDefault="009C6E48" w:rsidP="00AE04AB">
      <w:pPr>
        <w:jc w:val="both"/>
        <w:rPr>
          <w:rFonts w:ascii="Arial" w:hAnsi="Arial" w:cs="Arial"/>
          <w:color w:val="000000"/>
        </w:rPr>
      </w:pPr>
      <w:r w:rsidRPr="009C6E48">
        <w:rPr>
          <w:rFonts w:ascii="Arial" w:hAnsi="Arial" w:cs="Arial"/>
          <w:color w:val="000000"/>
        </w:rPr>
        <w:t>Efetuar a entrega dos produtos em perfeitas condições, no prazo máximo de 5 dias após a ordem de fornecimento</w:t>
      </w:r>
      <w:r w:rsidR="00AE04AB">
        <w:rPr>
          <w:rFonts w:ascii="Arial" w:hAnsi="Arial" w:cs="Arial"/>
          <w:color w:val="000000"/>
        </w:rPr>
        <w:t>/serviço</w:t>
      </w:r>
      <w:r w:rsidRPr="009C6E48">
        <w:rPr>
          <w:rFonts w:ascii="Arial" w:hAnsi="Arial" w:cs="Arial"/>
          <w:color w:val="000000"/>
        </w:rPr>
        <w:t xml:space="preserve"> no local indicados pelo setor responsável, em estrita observância das especificações do edital, termo de referência e da proposta.</w:t>
      </w:r>
    </w:p>
    <w:p w:rsidR="009C6E48" w:rsidRPr="009C6E48" w:rsidRDefault="009C6E48" w:rsidP="00AE04AB">
      <w:pPr>
        <w:jc w:val="both"/>
        <w:rPr>
          <w:rFonts w:ascii="Arial" w:hAnsi="Arial" w:cs="Arial"/>
          <w:color w:val="000000"/>
        </w:rPr>
      </w:pPr>
      <w:r w:rsidRPr="009C6E48">
        <w:rPr>
          <w:rFonts w:ascii="Arial" w:hAnsi="Arial" w:cs="Arial"/>
          <w:color w:val="000000"/>
        </w:rPr>
        <w:t>O prazo de entrega</w:t>
      </w:r>
      <w:r w:rsidR="00AE04AB">
        <w:rPr>
          <w:rFonts w:ascii="Arial" w:hAnsi="Arial" w:cs="Arial"/>
          <w:color w:val="000000"/>
        </w:rPr>
        <w:t>/prestação dos serviços</w:t>
      </w:r>
      <w:r w:rsidRPr="009C6E48">
        <w:rPr>
          <w:rFonts w:ascii="Arial" w:hAnsi="Arial" w:cs="Arial"/>
          <w:color w:val="000000"/>
        </w:rPr>
        <w:t xml:space="preserve"> poderá ser prorrogado por igual período, mediante solicitação da empresa com as devidas justificativas, cabendo à administração aceitar ou não.</w:t>
      </w:r>
    </w:p>
    <w:p w:rsidR="009C6E48" w:rsidRPr="009C6E48" w:rsidRDefault="009C6E48" w:rsidP="00AE04AB">
      <w:pPr>
        <w:jc w:val="both"/>
        <w:rPr>
          <w:rFonts w:ascii="Arial" w:hAnsi="Arial" w:cs="Arial"/>
        </w:rPr>
      </w:pPr>
      <w:r w:rsidRPr="009C6E48">
        <w:rPr>
          <w:rFonts w:ascii="Arial" w:hAnsi="Arial" w:cs="Arial"/>
        </w:rPr>
        <w:t>Caso algum item não seja entregue, ou não esteja de acordo com as especificações, ou apresente algum tipo de defeito, o produto não deverá ser aceito, oportunidade em que a empresa será notificada para corrigir as inconsistências, com os custos correndo por conta da empresa contratada.</w:t>
      </w:r>
    </w:p>
    <w:p w:rsidR="009C6E48" w:rsidRPr="009C6E48" w:rsidRDefault="009C6E48" w:rsidP="00AE04AB">
      <w:pPr>
        <w:jc w:val="both"/>
        <w:rPr>
          <w:rFonts w:ascii="Arial" w:eastAsia="Times New Roman" w:hAnsi="Arial" w:cs="Arial"/>
          <w:b/>
          <w:bCs/>
          <w:color w:val="000000"/>
        </w:rPr>
      </w:pPr>
      <w:r w:rsidRPr="009C6E48">
        <w:rPr>
          <w:rFonts w:ascii="Arial" w:eastAsia="Times New Roman" w:hAnsi="Arial" w:cs="Arial"/>
          <w:b/>
          <w:bCs/>
          <w:color w:val="000000"/>
        </w:rPr>
        <w:t>5. PRAZO PARA CONTRATAÇÃO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A vigência </w:t>
      </w:r>
      <w:r w:rsidR="003F2B7F" w:rsidRPr="00300398">
        <w:rPr>
          <w:rFonts w:ascii="Arial" w:hAnsi="Arial" w:cs="Arial"/>
        </w:rPr>
        <w:t>será de 12 (doze) meses, podendo ser prorrogado na forma dos artigos 105, 106 e 107 da Lei n° 14.133, de 2021, respeitada as diretrizes do Art. 106</w:t>
      </w:r>
      <w:r w:rsidRPr="009C6E48">
        <w:rPr>
          <w:rFonts w:ascii="Arial" w:eastAsia="Times New Roman" w:hAnsi="Arial" w:cs="Arial"/>
          <w:color w:val="000000"/>
        </w:rPr>
        <w:t>.</w:t>
      </w:r>
    </w:p>
    <w:p w:rsidR="009C6E48" w:rsidRPr="009C6E48" w:rsidRDefault="009C6E48" w:rsidP="00AE04AB">
      <w:pPr>
        <w:jc w:val="both"/>
        <w:rPr>
          <w:rFonts w:ascii="Arial" w:eastAsia="Times New Roman" w:hAnsi="Arial" w:cs="Arial"/>
          <w:b/>
          <w:bCs/>
          <w:color w:val="000000"/>
        </w:rPr>
      </w:pPr>
      <w:r w:rsidRPr="009C6E48">
        <w:rPr>
          <w:rFonts w:ascii="Arial" w:eastAsia="Times New Roman" w:hAnsi="Arial" w:cs="Arial"/>
          <w:b/>
          <w:bCs/>
          <w:color w:val="000000"/>
        </w:rPr>
        <w:t>6. DO PAGAMENTO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O CONTRATANTE realizará o pagamento em até 30 (trinta) dias contados da apresentação do documento fiscal correspondente.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O pagamento será realizado por meio de ordem bancária, creditada na conta corrente da CONTRATADA.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nota fiscal/fatura será emitida pela CONTRATADA após o recebimento definitivo dos bens e em inteira conformidade com as exigências legais, especialmente as de natureza fiscal, acrescida das seguintes informações: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Indicação do número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b) Indicação do objeto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c) Destaque, conforme regulação específica, das retenções incidentes sobre o faturamento, (ISS, INSS, IRRF e outros), se houver;</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d) Conta bancária, conforme indicado pela CONTRATADA na nota fiscal.</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lastRenderedPageBreak/>
        <w:t>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Deverão ser apresentados pela CONTRATADA, podendo acarretar possível atraso no pagamento na pendência de qualquer uma das situações abaixo especificadas, sem que isso gere direito a alteração de preços ou compensação financeira: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Apresentação de Certidão Conjunta Negativa de Débitos relativos a Tributos Federais e à Dívida Ativa da União;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b) Apresentação de Certidão Negativa de Débitos junto aos Governos Estadual e Municipal, inclusive com o Município de Acauã-PI;</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c) Apresentação de Certificado de Regularidade do FGTS;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d) Certidão Negativa de Débitos Trabalhistas. O CONTRATANTE fará a retenção, com repasse ao Órgão Arrecadador, de qualquer tributo ou contribuição determinada por legislação específica, sendo que a CONTRATANTE se reserva o direito de efetuá-la ou não nos casos em que for facultativo.</w:t>
      </w:r>
    </w:p>
    <w:p w:rsidR="009C6E48" w:rsidRPr="009C6E48" w:rsidRDefault="009C6E48" w:rsidP="00AE04AB">
      <w:pPr>
        <w:jc w:val="both"/>
        <w:rPr>
          <w:rFonts w:ascii="Arial" w:eastAsia="Times New Roman" w:hAnsi="Arial" w:cs="Arial"/>
          <w:b/>
          <w:bCs/>
          <w:color w:val="000000"/>
        </w:rPr>
      </w:pPr>
      <w:r w:rsidRPr="009C6E48">
        <w:rPr>
          <w:rFonts w:ascii="Arial" w:eastAsia="Times New Roman" w:hAnsi="Arial" w:cs="Arial"/>
          <w:b/>
          <w:bCs/>
          <w:color w:val="000000"/>
        </w:rPr>
        <w:t>7. DOTAÇÃO ORÇAMENTARIA</w:t>
      </w:r>
    </w:p>
    <w:p w:rsid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projeção da despesa para atender a esta licitação estão programadas em dotação orçamentaria próprias, consignada no orçamento municipal para o exercício corrente, na seguinte rubrica:</w:t>
      </w:r>
    </w:p>
    <w:p w:rsidR="000979D3" w:rsidRPr="009C6E48" w:rsidRDefault="000979D3" w:rsidP="00AE04AB">
      <w:pPr>
        <w:jc w:val="both"/>
        <w:rPr>
          <w:rFonts w:ascii="Arial" w:eastAsia="Times New Roman" w:hAnsi="Arial" w:cs="Arial"/>
          <w:color w:val="000000"/>
        </w:rPr>
      </w:pPr>
    </w:p>
    <w:p w:rsidR="009C6E48" w:rsidRPr="00B50AD7" w:rsidRDefault="00863CA9" w:rsidP="00B50AD7">
      <w:pPr>
        <w:ind w:left="1134"/>
        <w:jc w:val="both"/>
        <w:rPr>
          <w:rFonts w:ascii="Arial" w:eastAsia="Times New Roman" w:hAnsi="Arial" w:cs="Arial"/>
          <w:bCs/>
          <w:i/>
        </w:rPr>
      </w:pPr>
      <w:r w:rsidRPr="00B50AD7">
        <w:rPr>
          <w:rFonts w:ascii="Arial" w:eastAsia="Times New Roman" w:hAnsi="Arial" w:cs="Arial"/>
          <w:bCs/>
          <w:i/>
        </w:rPr>
        <w:t>Fonte: 500</w:t>
      </w:r>
    </w:p>
    <w:p w:rsidR="00863CA9" w:rsidRPr="00B50AD7" w:rsidRDefault="00863CA9" w:rsidP="00B50AD7">
      <w:pPr>
        <w:ind w:left="1134"/>
        <w:jc w:val="both"/>
        <w:rPr>
          <w:rFonts w:ascii="Arial" w:eastAsia="Times New Roman" w:hAnsi="Arial" w:cs="Arial"/>
          <w:bCs/>
          <w:i/>
        </w:rPr>
      </w:pPr>
      <w:r w:rsidRPr="00B50AD7">
        <w:rPr>
          <w:rFonts w:ascii="Arial" w:eastAsia="Times New Roman" w:hAnsi="Arial" w:cs="Arial"/>
          <w:bCs/>
          <w:i/>
        </w:rPr>
        <w:t>Descrição: Recursos não vinculados de impostos</w:t>
      </w:r>
    </w:p>
    <w:p w:rsidR="007A62A4" w:rsidRPr="00B50AD7" w:rsidRDefault="007A62A4" w:rsidP="00B50AD7">
      <w:pPr>
        <w:ind w:left="1134"/>
        <w:jc w:val="both"/>
        <w:rPr>
          <w:rFonts w:ascii="Arial" w:eastAsia="Times New Roman" w:hAnsi="Arial" w:cs="Arial"/>
          <w:bCs/>
          <w:i/>
        </w:rPr>
      </w:pPr>
      <w:r w:rsidRPr="00B50AD7">
        <w:rPr>
          <w:rFonts w:ascii="Arial" w:eastAsia="Times New Roman" w:hAnsi="Arial" w:cs="Arial"/>
          <w:bCs/>
          <w:i/>
        </w:rPr>
        <w:t xml:space="preserve">Funcional: 15.452.0323.2011.0000  </w:t>
      </w:r>
    </w:p>
    <w:p w:rsidR="007A62A4" w:rsidRPr="00B50AD7" w:rsidRDefault="007A62A4" w:rsidP="00B50AD7">
      <w:pPr>
        <w:ind w:left="1134"/>
        <w:jc w:val="both"/>
        <w:rPr>
          <w:rFonts w:ascii="Arial" w:eastAsia="Times New Roman" w:hAnsi="Arial" w:cs="Arial"/>
          <w:bCs/>
          <w:i/>
        </w:rPr>
      </w:pPr>
      <w:r w:rsidRPr="00B50AD7">
        <w:rPr>
          <w:rFonts w:ascii="Arial" w:eastAsia="Times New Roman" w:hAnsi="Arial" w:cs="Arial"/>
          <w:bCs/>
          <w:i/>
        </w:rPr>
        <w:t>Descrição: Manutenção do Setor de Serv Urbanos O Públicas</w:t>
      </w:r>
    </w:p>
    <w:p w:rsidR="007A62A4" w:rsidRPr="00B50AD7" w:rsidRDefault="007A62A4" w:rsidP="00B50AD7">
      <w:pPr>
        <w:ind w:left="1134"/>
        <w:jc w:val="both"/>
        <w:rPr>
          <w:rFonts w:ascii="Arial" w:eastAsia="Times New Roman" w:hAnsi="Arial" w:cs="Arial"/>
          <w:bCs/>
          <w:i/>
        </w:rPr>
      </w:pPr>
      <w:r w:rsidRPr="00B50AD7">
        <w:rPr>
          <w:rFonts w:ascii="Arial" w:eastAsia="Times New Roman" w:hAnsi="Arial" w:cs="Arial"/>
          <w:bCs/>
          <w:i/>
        </w:rPr>
        <w:t>Categoria Econômica: 3.3.90.39.00</w:t>
      </w:r>
    </w:p>
    <w:p w:rsidR="007A62A4" w:rsidRPr="00B50AD7" w:rsidRDefault="007A62A4" w:rsidP="00B50AD7">
      <w:pPr>
        <w:ind w:left="1134"/>
        <w:jc w:val="both"/>
        <w:rPr>
          <w:rFonts w:ascii="Arial" w:eastAsia="Times New Roman" w:hAnsi="Arial" w:cs="Arial"/>
          <w:bCs/>
          <w:i/>
        </w:rPr>
      </w:pPr>
      <w:r w:rsidRPr="00B50AD7">
        <w:rPr>
          <w:rFonts w:ascii="Arial" w:eastAsia="Times New Roman" w:hAnsi="Arial" w:cs="Arial"/>
          <w:bCs/>
          <w:i/>
        </w:rPr>
        <w:t>Descrição: Outros serviços de terceiros – Pessoas Jurídicas</w:t>
      </w:r>
    </w:p>
    <w:p w:rsidR="00B719D0" w:rsidRPr="00863CA9" w:rsidRDefault="00B719D0" w:rsidP="00AE04AB">
      <w:pPr>
        <w:jc w:val="both"/>
        <w:rPr>
          <w:rFonts w:ascii="Arial" w:eastAsia="Times New Roman" w:hAnsi="Arial" w:cs="Arial"/>
          <w:b/>
          <w:bCs/>
          <w:i/>
          <w:color w:val="000000"/>
        </w:rPr>
      </w:pPr>
    </w:p>
    <w:p w:rsidR="009C6E48" w:rsidRPr="009C6E48" w:rsidRDefault="009C6E48" w:rsidP="00AE04AB">
      <w:pPr>
        <w:jc w:val="both"/>
        <w:rPr>
          <w:rFonts w:ascii="Arial" w:eastAsia="Times New Roman" w:hAnsi="Arial" w:cs="Arial"/>
          <w:b/>
          <w:bCs/>
          <w:color w:val="000000"/>
        </w:rPr>
      </w:pPr>
      <w:r w:rsidRPr="009C6E48">
        <w:rPr>
          <w:rFonts w:ascii="Arial" w:eastAsia="Times New Roman" w:hAnsi="Arial" w:cs="Arial"/>
          <w:b/>
          <w:bCs/>
          <w:color w:val="000000"/>
        </w:rPr>
        <w:t>8. DA FISCALIZAÇÃO E ACOMPANHAMENTO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fiscalização ficará a cargo do servidor designado pela Administração.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w:t>
      </w:r>
      <w:r w:rsidRPr="009C6E48">
        <w:rPr>
          <w:rFonts w:ascii="Arial" w:eastAsia="Times New Roman" w:hAnsi="Arial" w:cs="Arial"/>
          <w:color w:val="000000"/>
        </w:rPr>
        <w:lastRenderedPageBreak/>
        <w:t>agentes e prepostos, de conformidade com o art. 120 da Lei nº 14.133, de 2021.</w:t>
      </w:r>
    </w:p>
    <w:p w:rsidR="009C6E48" w:rsidRPr="009C6E48" w:rsidRDefault="009C6E48" w:rsidP="00AE04AB">
      <w:pPr>
        <w:jc w:val="both"/>
        <w:rPr>
          <w:rFonts w:ascii="Arial" w:eastAsia="Times New Roman" w:hAnsi="Arial" w:cs="Arial"/>
          <w:b/>
          <w:bCs/>
          <w:color w:val="000000"/>
        </w:rPr>
      </w:pPr>
      <w:r w:rsidRPr="009C6E48">
        <w:rPr>
          <w:rFonts w:ascii="Arial" w:eastAsia="Times New Roman" w:hAnsi="Arial" w:cs="Arial"/>
          <w:b/>
          <w:bCs/>
          <w:color w:val="000000"/>
        </w:rPr>
        <w:t>9. DAS PENALIDADES E SANÇÕES ADMINISTRATIVAS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O licitante ou o contratado será responsabilizado administrativamente pelas seguintes infrações: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 - dar causa à inexecução parcial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 - dar causa à inexecução parcial do contrato que cause grave dano à Administração, ao funcionamento dos serviços públicos ou ao interesse coletivo;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III - dar causa à inexecução total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IV - deixar de entregar a documentação exigida para o certame;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V - não manter a proposta, salvo em decorrência de fato superveniente devidamente justificado;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VI - não celebrar o contrato ou não entregar a documentação exigida para a contratação, quando convocado dentro do prazo de validade de sua proposta;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VII - ensejar o retardamento da execução ou da entrega do objeto da licitação sem motivo justificado;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VIII - apresentar declaração ou documentação falsa exigida para o certame ou prestar declaração falsa durante a licitação ou a execução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IX - fraudar a licitação ou praticar ato fraudulento na execução do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X - comportar-se de modo inidôneo ou cometer fraude de qualquer natureza;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XI - praticar atos ilícitos com vistas a frustrar os objetivos da licitação;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XII - praticar ato lesivo previsto no art. 5º da Lei nº 12.846, de 1º de agosto de 2013.</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Serão aplicadas ao responsável pelas infrações administrativas as seguintes sanções: I - advertência;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 - multa;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III - impedimento de licitar e contratar;</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IV - declaração de inidoneidade para licitar ou contratar.</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1º Na aplicação das sanções serão considerados: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 - a natureza e a gravidade da infração cometida;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 - as peculiaridades do caso concreto;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III - as circunstâncias agravantes ou atenuantes;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IV - os danos que dela provierem para a Administração Pública;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V - a implantação ou o aperfeiçoamento de programa de integridade, conforme normas e orientações dos órgãos de controle.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 2º A sanção prevista no inciso 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aplicada exclusivamente pela infração administrativa de prevista no inciso I do caput do art. 155 da Lei 14.133/21, quando não se justificar a imposição de penalidade mais grave.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 3º A sanção prevista no inciso II,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 xml:space="preserve">do art. 156, da Lei 14.133/21, calculada na forma do edital ou do contrato, não poderá ser inferior a 0,5% (cinco décimos por cento) nem superior a 30% (trinta por cento) do valor do contrato licitado ou celebrado com contratação direta e será aplicada ao </w:t>
      </w:r>
      <w:r w:rsidRPr="009C6E48">
        <w:rPr>
          <w:rFonts w:ascii="Arial" w:eastAsia="Times New Roman" w:hAnsi="Arial" w:cs="Arial"/>
          <w:color w:val="000000"/>
        </w:rPr>
        <w:lastRenderedPageBreak/>
        <w:t>responsável por qualquer das infrações administrativas previstas no art. 155 da Lei 14.133/21.</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 4º A sanção prevista no inciso III,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 5º A sanção prevista no inciso IV,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 6º A sanção prevista no inciso IV,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precedida de análise jurídica e observará a seguinte regra: quando aplicada por órgão do Poder Executivo, será de competência exclusiva de secretário municipal.</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7º As sanções previstas nos incisos I, III e IV do caput do art. 156, da Lei 14.133/21 poderão ser aplicadas cumulativamente com a prevista no inciso II do caput do referido artigo.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9º A aplicação das sanções previstas no caput do art. 156, da Lei 14.133/21 não exclui, em hipótese alguma, a obrigação de reparação integral do dano causado à Administração Pública.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Na aplicação da sanção prevista no inciso II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facultada a defesa do interessado no prazo de 15 (quinze) dias úteis, contado da data de sua intimação.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xml:space="preserve">A aplicação das sanções previstas nos incisos III e IV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1º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lastRenderedPageBreak/>
        <w:t>§ 2º Serão indeferidas pela comissão, mediante decisão fundamentada, provas ilícitas, impertinentes, desnecessárias, protelatórias ou intempestivas.</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 3º A prescrição ocorrerá em 5 (cinco) anos, contados da ciência da infração pela Administração, e será:</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 - interrompida pela instauração do processo de responsabilização a que se refere o caput do artigo 158 da Lei 14.133/21;</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 - suspensa pela celebração de acordo de leniência previsto na Lei nº 12.846, de 1º de agosto de 2013;</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III - suspensa por decisão judicial que inviabilize a conclusão da apuração administrativa.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O Poderes Executivo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O atraso injustificado na execução do contrato sujeitará o contratado a multa de mora, na forma prevista em edital ou em contrato.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A aplicação de multa de mora não impedirá que a Administração a converta em compensatória e promova a extinção unilateral do contrato com a aplicação cumulada de outras sanções previstas na Lei 14.133/21.</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É admitida a reabilitação do licitante ou contratado perante a própria autoridade que aplicou a penalidade, exigidos, cumulativamente: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 - reparação integral do dano causado à Administração Pública;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 - pagamento da multa;</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III - transcurso do prazo mínimo de 1 (um) ano da aplicação da penalidade, no caso de impedimento de licitar e contratar, ou de 3 (três) anos da aplicação da penalidade, no caso de declaração de inidoneidade;</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IV - cumprimento das condições de reabilitação definidas no ato punitivo;</w:t>
      </w:r>
    </w:p>
    <w:p w:rsidR="009C6E48" w:rsidRPr="009C6E48" w:rsidRDefault="009C6E48" w:rsidP="00AE04AB">
      <w:pPr>
        <w:jc w:val="both"/>
        <w:rPr>
          <w:rFonts w:ascii="Arial" w:eastAsia="Times New Roman" w:hAnsi="Arial" w:cs="Arial"/>
          <w:color w:val="000000"/>
        </w:rPr>
      </w:pPr>
      <w:r w:rsidRPr="009C6E48">
        <w:rPr>
          <w:rFonts w:ascii="Arial" w:eastAsia="Times New Roman" w:hAnsi="Arial" w:cs="Arial"/>
          <w:color w:val="000000"/>
        </w:rPr>
        <w:t>V - análise jurídica prévia, com posicionamento conclusivo quanto ao cumprimento dos requisitos definidos neste artigo.</w:t>
      </w:r>
    </w:p>
    <w:p w:rsidR="009C6E48" w:rsidRDefault="009C6E48" w:rsidP="00AE04AB">
      <w:pPr>
        <w:jc w:val="both"/>
        <w:rPr>
          <w:rFonts w:ascii="Arial" w:hAnsi="Arial" w:cs="Arial"/>
          <w:color w:val="000000"/>
        </w:rPr>
      </w:pPr>
      <w:r w:rsidRPr="009C6E48">
        <w:rPr>
          <w:rFonts w:ascii="Arial" w:hAnsi="Arial" w:cs="Arial"/>
          <w:color w:val="000000"/>
        </w:rPr>
        <w:lastRenderedPageBreak/>
        <w:t>A sanção pelas infrações previstas nos incisos VIII e XII do caput do art. 155 da Lei 14.133/21 exigirá, como condição de reabilitação do licitante ou contratado, a implantação ou aperfeiçoamento de programa de integridade pelo responsável.</w:t>
      </w:r>
    </w:p>
    <w:p w:rsidR="00A06152" w:rsidRPr="009C6E48" w:rsidRDefault="00A06152" w:rsidP="00AE04AB">
      <w:pPr>
        <w:jc w:val="both"/>
        <w:rPr>
          <w:rFonts w:ascii="Arial" w:hAnsi="Arial" w:cs="Arial"/>
        </w:rPr>
      </w:pPr>
    </w:p>
    <w:p w:rsidR="00300398" w:rsidRPr="00300398" w:rsidRDefault="00114F59" w:rsidP="00AE04AB">
      <w:pPr>
        <w:pStyle w:val="Ttulo1"/>
        <w:spacing w:before="0"/>
        <w:ind w:left="-5" w:firstLine="0"/>
        <w:jc w:val="both"/>
      </w:pPr>
      <w:r w:rsidRPr="009C6E48">
        <w:rPr>
          <w:b w:val="0"/>
        </w:rPr>
        <w:t>1</w:t>
      </w:r>
      <w:r w:rsidR="009C6E48">
        <w:rPr>
          <w:b w:val="0"/>
        </w:rPr>
        <w:t>0</w:t>
      </w:r>
      <w:r w:rsidR="00300398" w:rsidRPr="009C6E48">
        <w:rPr>
          <w:b w:val="0"/>
        </w:rPr>
        <w:t xml:space="preserve">. </w:t>
      </w:r>
      <w:r w:rsidR="00300398" w:rsidRPr="009C6E48">
        <w:t>ESTIMATIVAS</w:t>
      </w:r>
      <w:r w:rsidR="00300398" w:rsidRPr="00300398">
        <w:t xml:space="preserve"> DO VALOR DA CONTRATAÇÃO</w:t>
      </w:r>
    </w:p>
    <w:p w:rsidR="00300398" w:rsidRPr="00300398" w:rsidRDefault="00300398" w:rsidP="00AE04AB">
      <w:pPr>
        <w:ind w:left="-5"/>
        <w:jc w:val="both"/>
        <w:rPr>
          <w:rFonts w:ascii="Arial" w:hAnsi="Arial" w:cs="Arial"/>
        </w:rPr>
      </w:pPr>
      <w:r w:rsidRPr="00300398">
        <w:rPr>
          <w:rFonts w:ascii="Arial" w:hAnsi="Arial" w:cs="Arial"/>
        </w:rPr>
        <w:t xml:space="preserve">O custo estimado total é </w:t>
      </w:r>
      <w:r w:rsidR="00C74472">
        <w:rPr>
          <w:rFonts w:ascii="Arial" w:hAnsi="Arial" w:cs="Arial"/>
          <w:bCs/>
        </w:rPr>
        <w:t>R$ 568.794,00(quinhentos e sessenta e oito mil setecentos e noventa e quatro reais)</w:t>
      </w:r>
      <w:r w:rsidRPr="00300398">
        <w:rPr>
          <w:rFonts w:ascii="Arial" w:hAnsi="Arial" w:cs="Arial"/>
        </w:rPr>
        <w:t xml:space="preserve">, conforme custos unitários apostos na tabela acima anexada.  </w:t>
      </w:r>
    </w:p>
    <w:p w:rsidR="00300398" w:rsidRPr="00300398" w:rsidRDefault="00300398" w:rsidP="00AE04AB">
      <w:pPr>
        <w:jc w:val="both"/>
        <w:rPr>
          <w:rFonts w:ascii="Arial" w:hAnsi="Arial" w:cs="Arial"/>
        </w:rPr>
      </w:pPr>
    </w:p>
    <w:p w:rsidR="00300398" w:rsidRDefault="00B719D0" w:rsidP="00AE04AB">
      <w:pPr>
        <w:ind w:right="17"/>
        <w:jc w:val="center"/>
        <w:rPr>
          <w:rFonts w:ascii="Arial" w:hAnsi="Arial" w:cs="Arial"/>
        </w:rPr>
      </w:pPr>
      <w:r>
        <w:rPr>
          <w:rFonts w:ascii="Arial" w:hAnsi="Arial" w:cs="Arial"/>
        </w:rPr>
        <w:t>Acauã</w:t>
      </w:r>
      <w:r w:rsidR="00300398" w:rsidRPr="00300398">
        <w:rPr>
          <w:rFonts w:ascii="Arial" w:hAnsi="Arial" w:cs="Arial"/>
        </w:rPr>
        <w:t xml:space="preserve"> – PI, </w:t>
      </w:r>
      <w:r w:rsidR="00783082">
        <w:rPr>
          <w:rFonts w:ascii="Arial" w:hAnsi="Arial" w:cs="Arial"/>
        </w:rPr>
        <w:t>07</w:t>
      </w:r>
      <w:r w:rsidR="00300398" w:rsidRPr="00300398">
        <w:rPr>
          <w:rFonts w:ascii="Arial" w:hAnsi="Arial" w:cs="Arial"/>
        </w:rPr>
        <w:t xml:space="preserve"> de </w:t>
      </w:r>
      <w:r w:rsidR="00783082">
        <w:rPr>
          <w:rFonts w:ascii="Arial" w:hAnsi="Arial" w:cs="Arial"/>
        </w:rPr>
        <w:t>agosto</w:t>
      </w:r>
      <w:r w:rsidR="00B50AD7">
        <w:rPr>
          <w:rFonts w:ascii="Arial" w:hAnsi="Arial" w:cs="Arial"/>
        </w:rPr>
        <w:t xml:space="preserve"> </w:t>
      </w:r>
      <w:r w:rsidR="00300398" w:rsidRPr="00300398">
        <w:rPr>
          <w:rFonts w:ascii="Arial" w:hAnsi="Arial" w:cs="Arial"/>
        </w:rPr>
        <w:t>de 202</w:t>
      </w:r>
      <w:r w:rsidR="00114F59">
        <w:rPr>
          <w:rFonts w:ascii="Arial" w:hAnsi="Arial" w:cs="Arial"/>
        </w:rPr>
        <w:t>5</w:t>
      </w:r>
      <w:r w:rsidR="00300398" w:rsidRPr="00300398">
        <w:rPr>
          <w:rFonts w:ascii="Arial" w:hAnsi="Arial" w:cs="Arial"/>
        </w:rPr>
        <w:t>.</w:t>
      </w:r>
    </w:p>
    <w:p w:rsidR="00B86654" w:rsidRDefault="00B86654" w:rsidP="00AE04AB">
      <w:pPr>
        <w:ind w:right="17"/>
        <w:jc w:val="both"/>
        <w:rPr>
          <w:rFonts w:ascii="Arial" w:hAnsi="Arial" w:cs="Arial"/>
        </w:rPr>
      </w:pPr>
    </w:p>
    <w:p w:rsidR="00B719D0" w:rsidRDefault="00B719D0" w:rsidP="00AE04AB">
      <w:pPr>
        <w:ind w:right="17"/>
        <w:jc w:val="both"/>
        <w:rPr>
          <w:rFonts w:ascii="Arial" w:hAnsi="Arial" w:cs="Arial"/>
        </w:rPr>
      </w:pPr>
    </w:p>
    <w:p w:rsidR="00B50AD7" w:rsidRDefault="00B50AD7" w:rsidP="00AE04AB">
      <w:pPr>
        <w:ind w:right="17"/>
        <w:jc w:val="both"/>
        <w:rPr>
          <w:rFonts w:ascii="Arial" w:hAnsi="Arial" w:cs="Arial"/>
        </w:rPr>
      </w:pPr>
    </w:p>
    <w:p w:rsidR="00B50AD7" w:rsidRPr="00300398" w:rsidRDefault="00B50AD7" w:rsidP="00AE04AB">
      <w:pPr>
        <w:ind w:right="17"/>
        <w:jc w:val="both"/>
        <w:rPr>
          <w:rFonts w:ascii="Arial" w:hAnsi="Arial" w:cs="Arial"/>
        </w:rPr>
      </w:pPr>
    </w:p>
    <w:p w:rsidR="00300398" w:rsidRPr="00300398" w:rsidRDefault="00B50AD7" w:rsidP="00B50AD7">
      <w:pPr>
        <w:ind w:left="39"/>
        <w:jc w:val="center"/>
        <w:rPr>
          <w:rFonts w:ascii="Arial" w:hAnsi="Arial" w:cs="Arial"/>
        </w:rPr>
      </w:pPr>
      <w:r>
        <w:rPr>
          <w:rFonts w:ascii="Arial" w:hAnsi="Arial" w:cs="Arial"/>
        </w:rPr>
        <w:t>Acácio Reis Ferreira</w:t>
      </w:r>
    </w:p>
    <w:p w:rsidR="00783082" w:rsidRDefault="00300398" w:rsidP="00C74472">
      <w:pPr>
        <w:ind w:right="16"/>
        <w:jc w:val="center"/>
        <w:rPr>
          <w:rFonts w:ascii="Arial" w:hAnsi="Arial" w:cs="Arial"/>
        </w:rPr>
      </w:pPr>
      <w:r w:rsidRPr="00300398">
        <w:rPr>
          <w:rFonts w:ascii="Arial" w:hAnsi="Arial" w:cs="Arial"/>
        </w:rPr>
        <w:t xml:space="preserve">Secretaria Municipal de </w:t>
      </w:r>
      <w:r w:rsidR="00C74472">
        <w:rPr>
          <w:rFonts w:ascii="Arial" w:hAnsi="Arial" w:cs="Arial"/>
        </w:rPr>
        <w:t>Administração</w:t>
      </w:r>
    </w:p>
    <w:p w:rsidR="00783082" w:rsidRDefault="00783082" w:rsidP="007A6601">
      <w:pPr>
        <w:spacing w:line="259" w:lineRule="auto"/>
        <w:ind w:right="16"/>
        <w:jc w:val="center"/>
        <w:rPr>
          <w:rFonts w:ascii="Arial" w:hAnsi="Arial" w:cs="Arial"/>
        </w:rPr>
      </w:pPr>
    </w:p>
    <w:p w:rsidR="009C6E48" w:rsidRDefault="009C6E48"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0979D3" w:rsidRDefault="000979D3" w:rsidP="007A6601">
      <w:pPr>
        <w:spacing w:line="259" w:lineRule="auto"/>
        <w:ind w:right="16"/>
        <w:jc w:val="center"/>
        <w:rPr>
          <w:rFonts w:ascii="Arial" w:hAnsi="Arial" w:cs="Arial"/>
        </w:rPr>
      </w:pPr>
    </w:p>
    <w:p w:rsidR="00C74472" w:rsidRDefault="00C74472" w:rsidP="007A6601">
      <w:pPr>
        <w:spacing w:line="259" w:lineRule="auto"/>
        <w:ind w:right="16"/>
        <w:jc w:val="center"/>
        <w:rPr>
          <w:rFonts w:ascii="Arial" w:hAnsi="Arial" w:cs="Arial"/>
        </w:rPr>
      </w:pPr>
    </w:p>
    <w:p w:rsidR="00C74472" w:rsidRDefault="00C74472" w:rsidP="007A6601">
      <w:pPr>
        <w:spacing w:line="259" w:lineRule="auto"/>
        <w:ind w:right="16"/>
        <w:jc w:val="center"/>
        <w:rPr>
          <w:rFonts w:ascii="Arial" w:hAnsi="Arial" w:cs="Arial"/>
        </w:rPr>
      </w:pPr>
    </w:p>
    <w:p w:rsidR="00C74472" w:rsidRDefault="00C74472" w:rsidP="007A6601">
      <w:pPr>
        <w:spacing w:line="259" w:lineRule="auto"/>
        <w:ind w:right="16"/>
        <w:jc w:val="center"/>
        <w:rPr>
          <w:rFonts w:ascii="Arial" w:hAnsi="Arial" w:cs="Arial"/>
        </w:rPr>
      </w:pPr>
    </w:p>
    <w:p w:rsidR="00C74472" w:rsidRDefault="00C74472" w:rsidP="007A6601">
      <w:pPr>
        <w:spacing w:line="259" w:lineRule="auto"/>
        <w:ind w:right="16"/>
        <w:jc w:val="center"/>
        <w:rPr>
          <w:rFonts w:ascii="Arial" w:hAnsi="Arial" w:cs="Arial"/>
        </w:rPr>
      </w:pPr>
    </w:p>
    <w:p w:rsidR="00C74472" w:rsidRDefault="00C74472" w:rsidP="007A6601">
      <w:pPr>
        <w:spacing w:line="259" w:lineRule="auto"/>
        <w:ind w:right="16"/>
        <w:jc w:val="center"/>
        <w:rPr>
          <w:rFonts w:ascii="Arial" w:hAnsi="Arial" w:cs="Arial"/>
        </w:rPr>
      </w:pPr>
    </w:p>
    <w:p w:rsidR="00C74472" w:rsidRDefault="00C74472" w:rsidP="007A6601">
      <w:pPr>
        <w:spacing w:line="259" w:lineRule="auto"/>
        <w:ind w:right="16"/>
        <w:jc w:val="center"/>
        <w:rPr>
          <w:rFonts w:ascii="Arial" w:hAnsi="Arial" w:cs="Arial"/>
        </w:rPr>
      </w:pPr>
    </w:p>
    <w:p w:rsidR="00300398" w:rsidRPr="00300398" w:rsidRDefault="00AE04AB" w:rsidP="00114F59">
      <w:pPr>
        <w:pStyle w:val="Ttulo2"/>
        <w:spacing w:line="259" w:lineRule="auto"/>
        <w:ind w:left="561" w:right="566"/>
        <w:jc w:val="center"/>
        <w:rPr>
          <w:sz w:val="24"/>
          <w:szCs w:val="24"/>
        </w:rPr>
      </w:pPr>
      <w:r>
        <w:rPr>
          <w:sz w:val="24"/>
          <w:szCs w:val="24"/>
        </w:rPr>
        <w:lastRenderedPageBreak/>
        <w:t>A</w:t>
      </w:r>
      <w:r w:rsidR="00300398" w:rsidRPr="00300398">
        <w:rPr>
          <w:sz w:val="24"/>
          <w:szCs w:val="24"/>
        </w:rPr>
        <w:t>NEXO I</w:t>
      </w:r>
      <w:r w:rsidR="00114F59">
        <w:rPr>
          <w:sz w:val="24"/>
          <w:szCs w:val="24"/>
        </w:rPr>
        <w:t>I</w:t>
      </w:r>
    </w:p>
    <w:p w:rsidR="00300398" w:rsidRPr="00300398" w:rsidRDefault="00300398" w:rsidP="00300398">
      <w:pPr>
        <w:spacing w:line="259" w:lineRule="auto"/>
        <w:ind w:left="562" w:right="567"/>
        <w:jc w:val="both"/>
        <w:rPr>
          <w:rFonts w:ascii="Arial" w:hAnsi="Arial" w:cs="Arial"/>
        </w:rPr>
      </w:pPr>
      <w:r w:rsidRPr="00300398">
        <w:rPr>
          <w:rFonts w:ascii="Arial" w:hAnsi="Arial" w:cs="Arial"/>
        </w:rPr>
        <w:t xml:space="preserve">(Processo Administrativo n°...........) </w:t>
      </w:r>
    </w:p>
    <w:p w:rsidR="00300398" w:rsidRPr="00300398" w:rsidRDefault="00300398" w:rsidP="00300398">
      <w:pPr>
        <w:spacing w:after="3" w:line="253" w:lineRule="auto"/>
        <w:ind w:left="3641" w:right="-15"/>
        <w:jc w:val="both"/>
        <w:rPr>
          <w:rFonts w:ascii="Arial" w:hAnsi="Arial" w:cs="Arial"/>
        </w:rPr>
      </w:pPr>
      <w:r w:rsidRPr="00300398">
        <w:rPr>
          <w:rFonts w:ascii="Arial" w:hAnsi="Arial" w:cs="Arial"/>
        </w:rPr>
        <w:t xml:space="preserve">CONTRATO ADMINISTRATIVO Nº ......../...., QUE FAZEM ENTRE SI O MUNICÍPIO DE </w:t>
      </w:r>
      <w:r w:rsidR="00100C3E">
        <w:rPr>
          <w:rFonts w:ascii="Arial" w:hAnsi="Arial" w:cs="Arial"/>
        </w:rPr>
        <w:t>ACAUÃ</w:t>
      </w:r>
      <w:r w:rsidRPr="00300398">
        <w:rPr>
          <w:rFonts w:ascii="Arial" w:hAnsi="Arial" w:cs="Arial"/>
        </w:rPr>
        <w:t xml:space="preserve"> E A EMPRESA .............................................................   </w:t>
      </w:r>
    </w:p>
    <w:p w:rsidR="00300398" w:rsidRPr="00300398" w:rsidRDefault="00300398" w:rsidP="00300398">
      <w:pPr>
        <w:tabs>
          <w:tab w:val="center" w:pos="1491"/>
          <w:tab w:val="center" w:pos="2235"/>
          <w:tab w:val="center" w:pos="3020"/>
          <w:tab w:val="center" w:pos="3671"/>
          <w:tab w:val="center" w:pos="4455"/>
          <w:tab w:val="center" w:pos="5039"/>
          <w:tab w:val="center" w:pos="5597"/>
          <w:tab w:val="center" w:pos="6076"/>
          <w:tab w:val="center" w:pos="6446"/>
          <w:tab w:val="center" w:pos="6974"/>
          <w:tab w:val="center" w:pos="7600"/>
          <w:tab w:val="right" w:pos="8519"/>
        </w:tabs>
        <w:spacing w:line="259" w:lineRule="auto"/>
        <w:jc w:val="both"/>
        <w:rPr>
          <w:rFonts w:ascii="Arial" w:hAnsi="Arial" w:cs="Arial"/>
        </w:rPr>
      </w:pPr>
      <w:r w:rsidRPr="00300398">
        <w:rPr>
          <w:rFonts w:ascii="Arial" w:hAnsi="Arial" w:cs="Arial"/>
        </w:rPr>
        <w:tab/>
        <w:t xml:space="preserve">O </w:t>
      </w:r>
      <w:r w:rsidRPr="00300398">
        <w:rPr>
          <w:rFonts w:ascii="Arial" w:hAnsi="Arial" w:cs="Arial"/>
        </w:rPr>
        <w:tab/>
        <w:t xml:space="preserve">Município </w:t>
      </w:r>
      <w:r w:rsidRPr="00300398">
        <w:rPr>
          <w:rFonts w:ascii="Arial" w:hAnsi="Arial" w:cs="Arial"/>
        </w:rPr>
        <w:tab/>
        <w:t xml:space="preserve">de </w:t>
      </w:r>
      <w:r w:rsidRPr="00300398">
        <w:rPr>
          <w:rFonts w:ascii="Arial" w:hAnsi="Arial" w:cs="Arial"/>
        </w:rPr>
        <w:tab/>
      </w:r>
      <w:r w:rsidR="00100C3E">
        <w:rPr>
          <w:rFonts w:ascii="Arial" w:hAnsi="Arial" w:cs="Arial"/>
        </w:rPr>
        <w:t>ACAUÃ</w:t>
      </w:r>
      <w:r w:rsidRPr="00300398">
        <w:rPr>
          <w:rFonts w:ascii="Arial" w:hAnsi="Arial" w:cs="Arial"/>
        </w:rPr>
        <w:tab/>
        <w:t xml:space="preserve">- </w:t>
      </w:r>
      <w:r w:rsidRPr="00300398">
        <w:rPr>
          <w:rFonts w:ascii="Arial" w:hAnsi="Arial" w:cs="Arial"/>
        </w:rPr>
        <w:tab/>
        <w:t xml:space="preserve">PI, </w:t>
      </w:r>
      <w:r w:rsidRPr="00300398">
        <w:rPr>
          <w:rFonts w:ascii="Arial" w:hAnsi="Arial" w:cs="Arial"/>
        </w:rPr>
        <w:tab/>
        <w:t xml:space="preserve">com </w:t>
      </w:r>
      <w:r w:rsidRPr="00300398">
        <w:rPr>
          <w:rFonts w:ascii="Arial" w:hAnsi="Arial" w:cs="Arial"/>
        </w:rPr>
        <w:tab/>
        <w:t xml:space="preserve">sede </w:t>
      </w:r>
      <w:r w:rsidRPr="00300398">
        <w:rPr>
          <w:rFonts w:ascii="Arial" w:hAnsi="Arial" w:cs="Arial"/>
        </w:rPr>
        <w:tab/>
        <w:t xml:space="preserve">no(a) </w:t>
      </w: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 na cidade de ...................................... /Estado ..., inscrito(a) no CNPJ sob o nº ................................, neste ato representado(a) pelo(a) Prefeito(a)........................, doravante denominado CONTRATANTE, e o(a) .............................., inscrito(a) no CNPJ/MF sob o nº ............................, sediado(a) na ..................................., doravante designado CONTRATADO, neste ato representado(a) por .................................. (nome e função no contratado), conforme atos constitutivos da empresa </w:t>
      </w:r>
      <w:r w:rsidRPr="00300398">
        <w:rPr>
          <w:rFonts w:ascii="Arial" w:hAnsi="Arial" w:cs="Arial"/>
          <w:b/>
        </w:rPr>
        <w:t>OU</w:t>
      </w:r>
      <w:r w:rsidRPr="00300398">
        <w:rPr>
          <w:rFonts w:ascii="Arial" w:hAnsi="Arial" w:cs="Arial"/>
        </w:rPr>
        <w:t xml:space="preserve"> procuração apresentada nos autos, tendo em vista o que consta no Processo nº .............................. e em observância às disposições da </w:t>
      </w:r>
      <w:hyperlink r:id="rId30">
        <w:r w:rsidRPr="00300398">
          <w:rPr>
            <w:rFonts w:ascii="Arial" w:hAnsi="Arial" w:cs="Arial"/>
            <w:u w:val="single" w:color="000000"/>
          </w:rPr>
          <w:t>Lei nº 14.133, de</w:t>
        </w:r>
      </w:hyperlink>
      <w:hyperlink r:id="rId31"/>
      <w:hyperlink r:id="rId32">
        <w:r w:rsidRPr="00300398">
          <w:rPr>
            <w:rFonts w:ascii="Arial" w:hAnsi="Arial" w:cs="Arial"/>
            <w:u w:val="single" w:color="000000"/>
          </w:rPr>
          <w:t>1º de abril de 2021</w:t>
        </w:r>
      </w:hyperlink>
      <w:hyperlink r:id="rId33">
        <w:r w:rsidRPr="00300398">
          <w:rPr>
            <w:rFonts w:ascii="Arial" w:hAnsi="Arial" w:cs="Arial"/>
          </w:rPr>
          <w:t>,</w:t>
        </w:r>
      </w:hyperlink>
      <w:r w:rsidRPr="00300398">
        <w:rPr>
          <w:rFonts w:ascii="Arial" w:hAnsi="Arial" w:cs="Arial"/>
        </w:rPr>
        <w:t xml:space="preserve"> e demais legislação aplicável, resolvem celebrar o presente Termo de Contrato, decorrente do Pregão Eletrônico n. .../..., mediante as cláusulas e condições a seguir enunciadas. </w:t>
      </w:r>
    </w:p>
    <w:p w:rsidR="00300398" w:rsidRPr="00300398" w:rsidRDefault="00300398" w:rsidP="00B50AD7">
      <w:pPr>
        <w:spacing w:after="4" w:line="265" w:lineRule="auto"/>
        <w:jc w:val="both"/>
        <w:rPr>
          <w:rFonts w:ascii="Arial" w:hAnsi="Arial" w:cs="Arial"/>
        </w:rPr>
      </w:pPr>
      <w:r w:rsidRPr="00300398">
        <w:rPr>
          <w:rFonts w:ascii="Arial" w:hAnsi="Arial" w:cs="Arial"/>
          <w:b/>
        </w:rPr>
        <w:t>CLÁUSULA PRIMEIRA – OBJETO (</w:t>
      </w:r>
      <w:hyperlink r:id="rId34" w:anchor="art92">
        <w:r w:rsidRPr="00300398">
          <w:rPr>
            <w:rFonts w:ascii="Arial" w:hAnsi="Arial" w:cs="Arial"/>
            <w:b/>
            <w:u w:val="single" w:color="000000"/>
          </w:rPr>
          <w:t>art. 92, I e II</w:t>
        </w:r>
      </w:hyperlink>
      <w:hyperlink r:id="rId35" w:anchor="art92">
        <w:r w:rsidRPr="00300398">
          <w:rPr>
            <w:rFonts w:ascii="Arial" w:hAnsi="Arial" w:cs="Arial"/>
            <w:b/>
          </w:rPr>
          <w:t>)</w:t>
        </w:r>
      </w:hyperlink>
    </w:p>
    <w:p w:rsidR="00300398" w:rsidRPr="00300398" w:rsidRDefault="00300398" w:rsidP="00B50AD7">
      <w:pPr>
        <w:spacing w:after="23" w:line="249" w:lineRule="auto"/>
        <w:ind w:right="8"/>
        <w:jc w:val="both"/>
        <w:rPr>
          <w:rFonts w:ascii="Arial" w:hAnsi="Arial" w:cs="Arial"/>
        </w:rPr>
      </w:pPr>
      <w:r w:rsidRPr="00300398">
        <w:rPr>
          <w:rFonts w:ascii="Arial" w:hAnsi="Arial" w:cs="Arial"/>
        </w:rPr>
        <w:t xml:space="preserve">1.1O objeto do presente instrumento é a contratação de .........................., nas condições estabelecidas no Termo de Referência. </w:t>
      </w:r>
    </w:p>
    <w:p w:rsidR="00300398" w:rsidRPr="00300398" w:rsidRDefault="00300398" w:rsidP="00300398">
      <w:pPr>
        <w:spacing w:after="23" w:line="249" w:lineRule="auto"/>
        <w:ind w:left="436" w:right="8"/>
        <w:jc w:val="both"/>
        <w:rPr>
          <w:rFonts w:ascii="Arial" w:hAnsi="Arial" w:cs="Arial"/>
        </w:rPr>
      </w:pPr>
      <w:r w:rsidRPr="00300398">
        <w:rPr>
          <w:rFonts w:ascii="Arial" w:hAnsi="Arial" w:cs="Arial"/>
        </w:rPr>
        <w:t xml:space="preserve">1.2Objeto da contratação: </w:t>
      </w:r>
    </w:p>
    <w:p w:rsidR="00300398" w:rsidRPr="00300398" w:rsidRDefault="00300398" w:rsidP="00300398">
      <w:pPr>
        <w:spacing w:after="23" w:line="249" w:lineRule="auto"/>
        <w:ind w:left="436" w:right="8"/>
        <w:jc w:val="both"/>
        <w:rPr>
          <w:rFonts w:ascii="Arial" w:hAnsi="Arial" w:cs="Arial"/>
        </w:rPr>
      </w:pPr>
      <w:r w:rsidRPr="00300398">
        <w:rPr>
          <w:rFonts w:ascii="Arial" w:hAnsi="Arial" w:cs="Arial"/>
        </w:rPr>
        <w:t xml:space="preserve">1.3Vinculam esta contratação, independentemente de transcrição: </w:t>
      </w:r>
    </w:p>
    <w:p w:rsidR="00300398" w:rsidRPr="00300398" w:rsidRDefault="00300398" w:rsidP="00300398">
      <w:pPr>
        <w:tabs>
          <w:tab w:val="center" w:pos="507"/>
          <w:tab w:val="center" w:pos="2475"/>
        </w:tabs>
        <w:spacing w:after="23" w:line="249" w:lineRule="auto"/>
        <w:jc w:val="both"/>
        <w:rPr>
          <w:rFonts w:ascii="Arial" w:hAnsi="Arial" w:cs="Arial"/>
        </w:rPr>
      </w:pPr>
      <w:r w:rsidRPr="00300398">
        <w:rPr>
          <w:rFonts w:ascii="Arial" w:hAnsi="Arial" w:cs="Arial"/>
        </w:rPr>
        <w:tab/>
        <w:t>1.3.1</w:t>
      </w:r>
      <w:r w:rsidRPr="00300398">
        <w:rPr>
          <w:rFonts w:ascii="Arial" w:eastAsia="Arial" w:hAnsi="Arial" w:cs="Arial"/>
        </w:rPr>
        <w:tab/>
      </w:r>
      <w:r w:rsidRPr="00300398">
        <w:rPr>
          <w:rFonts w:ascii="Arial" w:hAnsi="Arial" w:cs="Arial"/>
        </w:rPr>
        <w:t xml:space="preserve">O Termo de Referência; </w:t>
      </w:r>
    </w:p>
    <w:p w:rsidR="00300398" w:rsidRPr="00300398" w:rsidRDefault="00300398" w:rsidP="00300398">
      <w:pPr>
        <w:tabs>
          <w:tab w:val="center" w:pos="507"/>
          <w:tab w:val="center" w:pos="2344"/>
        </w:tabs>
        <w:spacing w:after="23" w:line="249" w:lineRule="auto"/>
        <w:jc w:val="both"/>
        <w:rPr>
          <w:rFonts w:ascii="Arial" w:hAnsi="Arial" w:cs="Arial"/>
        </w:rPr>
      </w:pPr>
      <w:r w:rsidRPr="00300398">
        <w:rPr>
          <w:rFonts w:ascii="Arial" w:hAnsi="Arial" w:cs="Arial"/>
        </w:rPr>
        <w:tab/>
        <w:t>1.3.2</w:t>
      </w:r>
      <w:r w:rsidRPr="00300398">
        <w:rPr>
          <w:rFonts w:ascii="Arial" w:eastAsia="Arial" w:hAnsi="Arial" w:cs="Arial"/>
        </w:rPr>
        <w:tab/>
      </w:r>
      <w:r w:rsidRPr="00300398">
        <w:rPr>
          <w:rFonts w:ascii="Arial" w:hAnsi="Arial" w:cs="Arial"/>
        </w:rPr>
        <w:t xml:space="preserve">O Edital da Licitação; </w:t>
      </w:r>
    </w:p>
    <w:p w:rsidR="00300398" w:rsidRPr="00300398" w:rsidRDefault="00300398" w:rsidP="00300398">
      <w:pPr>
        <w:tabs>
          <w:tab w:val="center" w:pos="507"/>
          <w:tab w:val="center" w:pos="2595"/>
        </w:tabs>
        <w:spacing w:after="23" w:line="249" w:lineRule="auto"/>
        <w:jc w:val="both"/>
        <w:rPr>
          <w:rFonts w:ascii="Arial" w:hAnsi="Arial" w:cs="Arial"/>
        </w:rPr>
      </w:pPr>
      <w:r w:rsidRPr="00300398">
        <w:rPr>
          <w:rFonts w:ascii="Arial" w:hAnsi="Arial" w:cs="Arial"/>
        </w:rPr>
        <w:tab/>
        <w:t>1.3.3</w:t>
      </w:r>
      <w:r w:rsidRPr="00300398">
        <w:rPr>
          <w:rFonts w:ascii="Arial" w:eastAsia="Arial" w:hAnsi="Arial" w:cs="Arial"/>
        </w:rPr>
        <w:tab/>
      </w:r>
      <w:r w:rsidRPr="00300398">
        <w:rPr>
          <w:rFonts w:ascii="Arial" w:hAnsi="Arial" w:cs="Arial"/>
        </w:rPr>
        <w:t xml:space="preserve">A Proposta do contratado; </w:t>
      </w:r>
    </w:p>
    <w:p w:rsidR="00300398" w:rsidRPr="00300398" w:rsidRDefault="00300398" w:rsidP="00300398">
      <w:pPr>
        <w:tabs>
          <w:tab w:val="center" w:pos="507"/>
          <w:tab w:val="center" w:pos="3575"/>
        </w:tabs>
        <w:spacing w:after="23" w:line="249" w:lineRule="auto"/>
        <w:jc w:val="both"/>
        <w:rPr>
          <w:rFonts w:ascii="Arial" w:hAnsi="Arial" w:cs="Arial"/>
        </w:rPr>
      </w:pPr>
      <w:r w:rsidRPr="00300398">
        <w:rPr>
          <w:rFonts w:ascii="Arial" w:hAnsi="Arial" w:cs="Arial"/>
        </w:rPr>
        <w:tab/>
        <w:t>1.3.4</w:t>
      </w:r>
      <w:r w:rsidRPr="00300398">
        <w:rPr>
          <w:rFonts w:ascii="Arial" w:eastAsia="Arial" w:hAnsi="Arial" w:cs="Arial"/>
        </w:rPr>
        <w:tab/>
      </w:r>
      <w:r w:rsidRPr="00300398">
        <w:rPr>
          <w:rFonts w:ascii="Arial" w:hAnsi="Arial" w:cs="Arial"/>
        </w:rPr>
        <w:t xml:space="preserve">Eventuais anexos dos documentos supracitados.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 xml:space="preserve">CLÁUSULA SEGUNDA – VIGÊNCIA E PRORROGAÇÃO </w:t>
      </w:r>
    </w:p>
    <w:p w:rsidR="00300398" w:rsidRPr="00300398" w:rsidRDefault="00300398" w:rsidP="00300398">
      <w:pPr>
        <w:spacing w:after="23" w:line="249" w:lineRule="auto"/>
        <w:ind w:right="8" w:firstLine="567"/>
        <w:jc w:val="both"/>
        <w:rPr>
          <w:rFonts w:ascii="Arial" w:hAnsi="Arial" w:cs="Arial"/>
        </w:rPr>
      </w:pPr>
      <w:r w:rsidRPr="00300398">
        <w:rPr>
          <w:rFonts w:ascii="Arial" w:hAnsi="Arial" w:cs="Arial"/>
        </w:rPr>
        <w:t xml:space="preserve"> 2.1 O prazo de vigência inicial da contratação será de 12 (doze) meses, podendo ser prorrogado na forma dos artigos 105, 106 e 107 da Lei n° 14.133, de 2021, respeitada as diretrizes do Art. 106.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contratado não tem direito subjetivo à prorrogação contratual.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A prorrogação de contrato deverá ser promovida mediante celebração de termo aditivo.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contrato não poderá ser prorrogado quando o contratado tiver sido penalizado nas sanções de declaração de inidoneidade ou impedimento de licitar e contratar com poder público, observadas as abrangências de aplicação.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CLÁUSULA TERCEIRA – MODELOS DE EXECUÇÃO E GESTÃO CONTRATUAIS (</w:t>
      </w:r>
      <w:hyperlink r:id="rId36" w:anchor="art92">
        <w:r w:rsidRPr="00300398">
          <w:rPr>
            <w:rFonts w:ascii="Arial" w:hAnsi="Arial" w:cs="Arial"/>
            <w:b/>
            <w:u w:val="single" w:color="000000"/>
          </w:rPr>
          <w:t>art. 92, IV,</w:t>
        </w:r>
      </w:hyperlink>
      <w:hyperlink r:id="rId37" w:anchor="art92"/>
    </w:p>
    <w:p w:rsidR="00300398" w:rsidRPr="00300398" w:rsidRDefault="00684FA6" w:rsidP="00300398">
      <w:pPr>
        <w:spacing w:after="13" w:line="259" w:lineRule="auto"/>
        <w:ind w:left="355"/>
        <w:jc w:val="both"/>
        <w:rPr>
          <w:rFonts w:ascii="Arial" w:hAnsi="Arial" w:cs="Arial"/>
        </w:rPr>
      </w:pPr>
      <w:hyperlink r:id="rId38" w:anchor="art92">
        <w:r w:rsidR="00300398" w:rsidRPr="00300398">
          <w:rPr>
            <w:rFonts w:ascii="Arial" w:hAnsi="Arial" w:cs="Arial"/>
            <w:b/>
            <w:u w:val="single" w:color="000000"/>
          </w:rPr>
          <w:t>VII e XVIII)</w:t>
        </w:r>
      </w:hyperlink>
      <w:hyperlink r:id="rId39" w:anchor="art92"/>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lastRenderedPageBreak/>
        <w:t xml:space="preserve">O regime de execução contratual, os modelos de gestão e de execução, assim como os prazos e condições de conclusão, entrega, observação e recebimento do objeto constam no Termo de Referência, anexo a este Contrato.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 xml:space="preserve">CLÁUSULA QUARTA – SUBCONTRATAÇÃO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Não será admitida a subcontratação do objeto contratual.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CLÁUSULA QUINTA – PREÇO (</w:t>
      </w:r>
      <w:hyperlink r:id="rId40" w:anchor="art92">
        <w:r w:rsidRPr="00300398">
          <w:rPr>
            <w:rFonts w:ascii="Arial" w:hAnsi="Arial" w:cs="Arial"/>
            <w:b/>
            <w:u w:val="single" w:color="000000"/>
          </w:rPr>
          <w:t>art. 92, V)</w:t>
        </w:r>
      </w:hyperlink>
      <w:hyperlink r:id="rId41" w:anchor="art92"/>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valor total da contratação é de R$.......... (.....)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valor acima é meramente estimativo, de forma que os pagamentos devidos ao contratado dependerão dos quantitativos efetivamente fornecidos.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CLÁUSULA SEXTA - PAGAMENTO (</w:t>
      </w:r>
      <w:hyperlink r:id="rId42" w:anchor="art92">
        <w:r w:rsidRPr="00300398">
          <w:rPr>
            <w:rFonts w:ascii="Arial" w:hAnsi="Arial" w:cs="Arial"/>
            <w:b/>
            <w:u w:val="single" w:color="000000"/>
          </w:rPr>
          <w:t>art. 92, V e VI</w:t>
        </w:r>
      </w:hyperlink>
      <w:hyperlink r:id="rId43" w:anchor="art92">
        <w:r w:rsidRPr="00300398">
          <w:rPr>
            <w:rFonts w:ascii="Arial" w:hAnsi="Arial" w:cs="Arial"/>
            <w:b/>
          </w:rPr>
          <w:t>)</w:t>
        </w:r>
      </w:hyperlink>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prazo para pagamento ao contratado e demais condições a ele referentes </w:t>
      </w:r>
      <w:r w:rsidR="00AE04AB" w:rsidRPr="00300398">
        <w:rPr>
          <w:rFonts w:ascii="Arial" w:hAnsi="Arial" w:cs="Arial"/>
        </w:rPr>
        <w:t>encontram-se</w:t>
      </w:r>
      <w:r w:rsidRPr="00300398">
        <w:rPr>
          <w:rFonts w:ascii="Arial" w:hAnsi="Arial" w:cs="Arial"/>
        </w:rPr>
        <w:t xml:space="preserve"> definidos no Termo de Referência, anexo a este Contrato.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CLÁUSULA SÉTIMA - REAJUSTE (</w:t>
      </w:r>
      <w:hyperlink r:id="rId44" w:anchor="art92">
        <w:r w:rsidRPr="00300398">
          <w:rPr>
            <w:rFonts w:ascii="Arial" w:hAnsi="Arial" w:cs="Arial"/>
            <w:b/>
            <w:u w:val="single" w:color="000000"/>
          </w:rPr>
          <w:t>art. 92, V)</w:t>
        </w:r>
      </w:hyperlink>
      <w:hyperlink r:id="rId45" w:anchor="art92"/>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Os preços inicialmente contratados são fixos e irreajustáveis no prazo de um ano contado da data do orçamento estimado, em __/__/__.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Após o interregno de um ano, e independentemente de pedido do contratado, os preços iniciais serão reajustados, mediante a aplicação, pelo contratante, do índice ___________, exclusivamente para as obrigações iniciadas e concluídas após a ocorrência da anualidade.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Nos reajustes subsequentes ao primeiro, o interregno mínimo de um ano será contado a partir dos efeitos financeiros do último reajuste.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Nas aferições finais, o(s) índice(s) utilizado(s) para reajuste será(ão), obrigatoriamente, o(s) definitivo(s).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Caso o(s) índice(s) estabelecido(s) para reajustamento venha(m) a ser extinto(s) ou de qualquer forma não possa(m) mais ser </w:t>
      </w:r>
      <w:r w:rsidRPr="00300398">
        <w:rPr>
          <w:rFonts w:ascii="Arial" w:hAnsi="Arial" w:cs="Arial"/>
        </w:rPr>
        <w:lastRenderedPageBreak/>
        <w:t xml:space="preserve">utilizado(s), será(ão) adotado(s), em substituição, o(s) que vier(em) a ser determinado(s) pela legislação então em vigor.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Na ausência de previsão legal quanto ao índice substituto, as partes elegerão novo índice oficial, para reajustamento do preço do valor remanescente, por meio de termo aditivo.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reajuste será realizado por apostilamento.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CLÁUSULA OITAVA - OBRIGAÇÕES DO CONTRATANTE (</w:t>
      </w:r>
      <w:hyperlink r:id="rId46" w:anchor="art92">
        <w:r w:rsidRPr="00300398">
          <w:rPr>
            <w:rFonts w:ascii="Arial" w:hAnsi="Arial" w:cs="Arial"/>
            <w:b/>
            <w:u w:val="single" w:color="000000"/>
          </w:rPr>
          <w:t>art. 92, X, XI e XIV</w:t>
        </w:r>
      </w:hyperlink>
      <w:hyperlink r:id="rId47" w:anchor="art92">
        <w:r w:rsidRPr="00300398">
          <w:rPr>
            <w:rFonts w:ascii="Arial" w:hAnsi="Arial" w:cs="Arial"/>
            <w:b/>
          </w:rPr>
          <w:t>)</w:t>
        </w:r>
      </w:hyperlink>
      <w:r w:rsidRPr="00300398">
        <w:rPr>
          <w:rFonts w:ascii="Arial" w:hAnsi="Arial" w:cs="Arial"/>
          <w:b/>
        </w:rPr>
        <w:t xml:space="preserve"> 8.1</w:t>
      </w:r>
      <w:r w:rsidRPr="00300398">
        <w:rPr>
          <w:rFonts w:ascii="Arial" w:hAnsi="Arial" w:cs="Arial"/>
        </w:rPr>
        <w:t>São obrigações do Contratante:</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Exigir o cumprimento de todas as obrigações assumidas pelo Contratado, de acordo com o contrato e seus anexos;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Receber o objeto no prazo e condições estabelecidas no Termo de Referência;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Acompanhar e fiscalizar a execução do contrato e o cumprimento das obrigações pelo Contratado; </w:t>
      </w:r>
    </w:p>
    <w:p w:rsidR="00300398" w:rsidRPr="00300398" w:rsidRDefault="00300398" w:rsidP="00300398">
      <w:pPr>
        <w:numPr>
          <w:ilvl w:val="1"/>
          <w:numId w:val="10"/>
        </w:numPr>
        <w:spacing w:after="34"/>
        <w:ind w:right="8" w:hanging="708"/>
        <w:jc w:val="both"/>
        <w:rPr>
          <w:rFonts w:ascii="Arial" w:hAnsi="Arial" w:cs="Arial"/>
        </w:rPr>
      </w:pPr>
      <w:r w:rsidRPr="00300398">
        <w:rPr>
          <w:rFonts w:ascii="Arial" w:hAnsi="Arial" w:cs="Arial"/>
        </w:rPr>
        <w:t xml:space="preserve">Efetuar o pagamento ao Contratado do valor correspondente ao fornecimento do objeto, no prazo, forma e condições estabelecidos no presente Contrato e no Termo de Referência.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Aplicar ao Contratado as sanções previstas na lei e neste Contrato;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Cientificar o órgão de representação judicial da Advocacia-Geral da União para adoção das medidas cabíveis quando do descumprimento de obrigações pelo Contratado;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A Administração terá o prazo deum mês, a contar da data do protocolo do requerimento para decidir, admitida a prorrogação motivada, por igual período.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Responder eventuais pedidos de reestabelecimento do equilíbrio econômico-financeiro feitos pelo contratado no prazo máximo de um mês.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Notificar os emitentes das garantias quanto ao início de processo administrativo para apuração de descumprimento de cláusulas contratuais. </w:t>
      </w:r>
    </w:p>
    <w:p w:rsidR="00300398" w:rsidRPr="00300398" w:rsidRDefault="00300398" w:rsidP="00300398">
      <w:pPr>
        <w:numPr>
          <w:ilvl w:val="1"/>
          <w:numId w:val="10"/>
        </w:numPr>
        <w:spacing w:after="23" w:line="249" w:lineRule="auto"/>
        <w:ind w:right="8" w:hanging="708"/>
        <w:jc w:val="both"/>
        <w:rPr>
          <w:rFonts w:ascii="Arial" w:hAnsi="Arial" w:cs="Arial"/>
        </w:rPr>
      </w:pPr>
      <w:r w:rsidRPr="00300398">
        <w:rPr>
          <w:rFonts w:ascii="Arial" w:hAnsi="Arial" w:cs="Arial"/>
        </w:rPr>
        <w:t xml:space="preserve">A Administração não responderá por quaisquer compromissos assumidos pelo Contratado com terceiros, ainda que vinculados à </w:t>
      </w:r>
      <w:r w:rsidRPr="00300398">
        <w:rPr>
          <w:rFonts w:ascii="Arial" w:hAnsi="Arial" w:cs="Arial"/>
        </w:rPr>
        <w:lastRenderedPageBreak/>
        <w:t xml:space="preserve">execução do contrato, bem como por qualquer dano causado a terceiros em decorrência de ato do Contratado, de seus empregados, prepostos ou subordinados. </w:t>
      </w:r>
    </w:p>
    <w:p w:rsidR="00300398" w:rsidRPr="00300398" w:rsidRDefault="00300398" w:rsidP="00300398">
      <w:pPr>
        <w:numPr>
          <w:ilvl w:val="0"/>
          <w:numId w:val="9"/>
        </w:numPr>
        <w:spacing w:after="4" w:line="265" w:lineRule="auto"/>
        <w:ind w:hanging="360"/>
        <w:jc w:val="both"/>
        <w:rPr>
          <w:rFonts w:ascii="Arial" w:hAnsi="Arial" w:cs="Arial"/>
        </w:rPr>
      </w:pPr>
      <w:r w:rsidRPr="00300398">
        <w:rPr>
          <w:rFonts w:ascii="Arial" w:hAnsi="Arial" w:cs="Arial"/>
          <w:b/>
        </w:rPr>
        <w:t>CLÁUSULA NONA - OBRIGAÇÕES DO CONTRATADO (</w:t>
      </w:r>
      <w:hyperlink r:id="rId48" w:anchor="art92">
        <w:r w:rsidRPr="00300398">
          <w:rPr>
            <w:rFonts w:ascii="Arial" w:hAnsi="Arial" w:cs="Arial"/>
            <w:b/>
            <w:u w:val="single" w:color="000000"/>
          </w:rPr>
          <w:t>art. 92, XIV, XVI e XVII)</w:t>
        </w:r>
      </w:hyperlink>
      <w:hyperlink r:id="rId49" w:anchor="art92"/>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Responsabilizar-se pelos vícios e danos decorrentes do objeto, de acordo com o Código de Defesa do Consumidor (</w:t>
      </w:r>
      <w:hyperlink r:id="rId50">
        <w:r w:rsidRPr="00300398">
          <w:rPr>
            <w:rFonts w:ascii="Arial" w:hAnsi="Arial" w:cs="Arial"/>
            <w:u w:val="single" w:color="000000"/>
          </w:rPr>
          <w:t>Lei nº 8.078, de 1990</w:t>
        </w:r>
      </w:hyperlink>
      <w:hyperlink r:id="rId51">
        <w:r w:rsidRPr="00300398">
          <w:rPr>
            <w:rFonts w:ascii="Arial" w:hAnsi="Arial" w:cs="Arial"/>
          </w:rPr>
          <w:t>)</w:t>
        </w:r>
      </w:hyperlink>
      <w:r w:rsidRPr="00300398">
        <w:rPr>
          <w:rFonts w:ascii="Arial" w:hAnsi="Arial" w:cs="Arial"/>
        </w:rPr>
        <w:t xml:space="preserve">;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Comunicar ao contratante, no prazo máximo de 24 (vinte e quatro) horas que antecede a data da entrega, os motivos que impossibilitem o cumprimento do prazo previsto, com a devida comprovação;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Atender às determinações regulares emitidas pelo fiscal ou gestor do contrato ou autoridade superior (</w:t>
      </w:r>
      <w:hyperlink r:id="rId52" w:anchor="art137">
        <w:r w:rsidRPr="00300398">
          <w:rPr>
            <w:rFonts w:ascii="Arial" w:hAnsi="Arial" w:cs="Arial"/>
            <w:u w:val="single" w:color="000000"/>
          </w:rPr>
          <w:t>art. 137, II, da Lei n.º 14.133, de 2021</w:t>
        </w:r>
      </w:hyperlink>
      <w:hyperlink r:id="rId53" w:anchor="art137">
        <w:r w:rsidRPr="00300398">
          <w:rPr>
            <w:rFonts w:ascii="Arial" w:hAnsi="Arial" w:cs="Arial"/>
          </w:rPr>
          <w:t>)</w:t>
        </w:r>
      </w:hyperlink>
      <w:r w:rsidRPr="00300398">
        <w:rPr>
          <w:rFonts w:ascii="Arial" w:hAnsi="Arial" w:cs="Arial"/>
        </w:rPr>
        <w:t xml:space="preserve"> e prestar todo esclarecimento ou informação por eles solicitados;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300398" w:rsidRPr="00B719D0" w:rsidRDefault="00300398" w:rsidP="00B719D0">
      <w:pPr>
        <w:numPr>
          <w:ilvl w:val="1"/>
          <w:numId w:val="9"/>
        </w:numPr>
        <w:spacing w:line="249" w:lineRule="auto"/>
        <w:ind w:right="8" w:hanging="708"/>
        <w:jc w:val="both"/>
        <w:rPr>
          <w:rFonts w:ascii="Arial" w:hAnsi="Arial" w:cs="Arial"/>
        </w:rPr>
      </w:pPr>
      <w:r w:rsidRPr="00300398">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w:t>
      </w:r>
      <w:r w:rsidRPr="00300398">
        <w:rPr>
          <w:rFonts w:ascii="Arial" w:hAnsi="Arial" w:cs="Arial"/>
        </w:rPr>
        <w:lastRenderedPageBreak/>
        <w:t xml:space="preserve">ou sede do contratado; 4) Certidão de Regularidade do FGTS – </w:t>
      </w:r>
      <w:r w:rsidRPr="00B719D0">
        <w:rPr>
          <w:rFonts w:ascii="Arial" w:hAnsi="Arial" w:cs="Arial"/>
        </w:rPr>
        <w:t xml:space="preserve">CRF; e 5) Certidão Negativa de Débitos Trabalhistas – CNDT;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Comunicar ao Fiscal do contrato, no prazo de 24 (vinte e quatro) horas, qualquer ocorrência anormal ou acidente que se verifique no local da execução do objeto contratual.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Paralisar, por determinação do contratante, qualquer atividade que não esteja sendo executada de acordo com a boa técnica ou que ponha em risco a segurança de pessoas ou bens de terceiros.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Manter durante toda a vigência do contrato, em compatibilidade com as obrigações assumidas, todas as condições exigidas para habilitação na licitação;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r w:rsidRPr="00300398">
          <w:rPr>
            <w:rFonts w:ascii="Arial" w:hAnsi="Arial" w:cs="Arial"/>
            <w:u w:val="single" w:color="000000"/>
          </w:rPr>
          <w:t>art. 116, da Lei n.º 14.133, de 2021</w:t>
        </w:r>
      </w:hyperlink>
      <w:hyperlink r:id="rId55" w:anchor="art116">
        <w:r w:rsidRPr="00300398">
          <w:rPr>
            <w:rFonts w:ascii="Arial" w:hAnsi="Arial" w:cs="Arial"/>
          </w:rPr>
          <w:t>)</w:t>
        </w:r>
      </w:hyperlink>
      <w:r w:rsidRPr="00300398">
        <w:rPr>
          <w:rFonts w:ascii="Arial" w:hAnsi="Arial" w:cs="Arial"/>
        </w:rPr>
        <w:t>;</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Comprovar a reserva de cargos a que se refere a cláusula acima, no prazo fixado pelo fiscal do contrato, com a indicação dos empregados que preencheram as referidas vagas (</w:t>
      </w:r>
      <w:hyperlink r:id="rId56" w:anchor="art116">
        <w:r w:rsidRPr="00300398">
          <w:rPr>
            <w:rFonts w:ascii="Arial" w:hAnsi="Arial" w:cs="Arial"/>
            <w:u w:val="single" w:color="000000"/>
          </w:rPr>
          <w:t>art.</w:t>
        </w:r>
      </w:hyperlink>
      <w:hyperlink r:id="rId57" w:anchor="art116"/>
      <w:hyperlink r:id="rId58" w:anchor="art116">
        <w:r w:rsidRPr="00300398">
          <w:rPr>
            <w:rFonts w:ascii="Arial" w:hAnsi="Arial" w:cs="Arial"/>
            <w:u w:val="single" w:color="000000"/>
          </w:rPr>
          <w:t>116, parágrafo único, da Lei n.º 14.133, de 2021</w:t>
        </w:r>
      </w:hyperlink>
      <w:hyperlink r:id="rId59" w:anchor="art116">
        <w:r w:rsidRPr="00300398">
          <w:rPr>
            <w:rFonts w:ascii="Arial" w:hAnsi="Arial" w:cs="Arial"/>
          </w:rPr>
          <w:t>)</w:t>
        </w:r>
      </w:hyperlink>
      <w:r w:rsidRPr="00300398">
        <w:rPr>
          <w:rFonts w:ascii="Arial" w:hAnsi="Arial" w:cs="Arial"/>
        </w:rPr>
        <w:t xml:space="preserve">;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Guardar sigilo sobre todas as informações obtidas em decorrência do cumprimento do contrato;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anchor="art124">
        <w:r w:rsidRPr="00300398">
          <w:rPr>
            <w:rFonts w:ascii="Arial" w:hAnsi="Arial" w:cs="Arial"/>
            <w:u w:val="single" w:color="000000"/>
          </w:rPr>
          <w:t>art. 124, II, d, da Lei nº 14.133, de 2021.</w:t>
        </w:r>
      </w:hyperlink>
      <w:hyperlink r:id="rId61" w:anchor="art124"/>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Cumprir, além dos postulados legais vigentes de âmbito federal, estadual ou municipal, as normas de segurança do contratante;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Alocar os empregados necessários, com habilitação e conhecimento adequados, ao perfeito cumprimento das cláusulas deste contrato, fornecendo os materiais, equipamentos, ferramentas e utensílios demandados, cuja quantidade, qualidade </w:t>
      </w:r>
      <w:r w:rsidRPr="00300398">
        <w:rPr>
          <w:rFonts w:ascii="Arial" w:hAnsi="Arial" w:cs="Arial"/>
        </w:rPr>
        <w:lastRenderedPageBreak/>
        <w:t xml:space="preserve">e tecnologia deverão atender às recomendações de boa técnica e a legislação de regência;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deste contrato;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Conduzir os trabalhos com estrita observância às normas da legislação pertinente, cumprindo as determinações dos Poderes Públicos, mantendo sempre limpo o local de execução do objeto e nas melhores condições de segurança, higiene e disciplina. </w:t>
      </w:r>
    </w:p>
    <w:p w:rsidR="00300398" w:rsidRPr="00300398"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Submeter previamente, por escrito, ao contratante, para análise e aprovação, quaisquer mudanças nos métodos executivos que fujam às especificações do memorial descritivo ou instrumento congênere. </w:t>
      </w:r>
    </w:p>
    <w:p w:rsidR="00AE04AB" w:rsidRDefault="00300398" w:rsidP="00300398">
      <w:pPr>
        <w:numPr>
          <w:ilvl w:val="1"/>
          <w:numId w:val="9"/>
        </w:numPr>
        <w:spacing w:after="23" w:line="249" w:lineRule="auto"/>
        <w:ind w:right="8" w:hanging="708"/>
        <w:jc w:val="both"/>
        <w:rPr>
          <w:rFonts w:ascii="Arial" w:hAnsi="Arial" w:cs="Arial"/>
        </w:rPr>
      </w:pPr>
      <w:r w:rsidRPr="00300398">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AE04AB" w:rsidRDefault="00300398" w:rsidP="00AE04AB">
      <w:pPr>
        <w:spacing w:after="23" w:line="249" w:lineRule="auto"/>
        <w:ind w:right="8"/>
        <w:jc w:val="both"/>
      </w:pPr>
      <w:r w:rsidRPr="00300398">
        <w:rPr>
          <w:rFonts w:ascii="Arial" w:hAnsi="Arial" w:cs="Arial"/>
          <w:b/>
        </w:rPr>
        <w:t>10CLÁUSULA DÉCIMA– GARANTIA DE EXECUÇÃO (</w:t>
      </w:r>
      <w:hyperlink r:id="rId62" w:anchor="art92">
        <w:r w:rsidRPr="00300398">
          <w:rPr>
            <w:rFonts w:ascii="Arial" w:hAnsi="Arial" w:cs="Arial"/>
            <w:b/>
            <w:u w:val="single" w:color="000000"/>
          </w:rPr>
          <w:t>art. 92, XII</w:t>
        </w:r>
      </w:hyperlink>
      <w:hyperlink r:id="rId63" w:anchor="art92">
        <w:r w:rsidRPr="00300398">
          <w:rPr>
            <w:rFonts w:ascii="Arial" w:hAnsi="Arial" w:cs="Arial"/>
            <w:b/>
          </w:rPr>
          <w:t>)</w:t>
        </w:r>
      </w:hyperlink>
    </w:p>
    <w:p w:rsidR="00300398" w:rsidRDefault="00300398" w:rsidP="00AE04AB">
      <w:pPr>
        <w:spacing w:after="23" w:line="249" w:lineRule="auto"/>
        <w:ind w:right="8"/>
        <w:jc w:val="both"/>
        <w:rPr>
          <w:rFonts w:ascii="Arial" w:hAnsi="Arial" w:cs="Arial"/>
        </w:rPr>
      </w:pPr>
      <w:r w:rsidRPr="00300398">
        <w:rPr>
          <w:rFonts w:ascii="Arial" w:hAnsi="Arial" w:cs="Arial"/>
        </w:rPr>
        <w:t xml:space="preserve">10.1 Não haverá exigência de garantia contratual da execução. </w:t>
      </w:r>
    </w:p>
    <w:p w:rsidR="00300398" w:rsidRPr="00300398" w:rsidRDefault="00300398" w:rsidP="00300398">
      <w:pPr>
        <w:numPr>
          <w:ilvl w:val="0"/>
          <w:numId w:val="11"/>
        </w:numPr>
        <w:spacing w:after="4" w:line="265" w:lineRule="auto"/>
        <w:ind w:hanging="360"/>
        <w:jc w:val="both"/>
        <w:rPr>
          <w:rFonts w:ascii="Arial" w:hAnsi="Arial" w:cs="Arial"/>
        </w:rPr>
      </w:pPr>
      <w:r w:rsidRPr="00300398">
        <w:rPr>
          <w:rFonts w:ascii="Arial" w:hAnsi="Arial" w:cs="Arial"/>
          <w:b/>
        </w:rPr>
        <w:t>CLÁUSULA DÉCIMA PRIMEIRA – INFRAÇÕES E SANÇÕES ADMINISTRATIVAS (</w:t>
      </w:r>
      <w:hyperlink r:id="rId64" w:anchor="art92">
        <w:r w:rsidRPr="00300398">
          <w:rPr>
            <w:rFonts w:ascii="Arial" w:hAnsi="Arial" w:cs="Arial"/>
            <w:b/>
            <w:u w:val="single" w:color="000000"/>
          </w:rPr>
          <w:t>art. 92,</w:t>
        </w:r>
      </w:hyperlink>
      <w:hyperlink r:id="rId65" w:anchor="art92"/>
    </w:p>
    <w:p w:rsidR="00300398" w:rsidRPr="00300398" w:rsidRDefault="00684FA6" w:rsidP="00300398">
      <w:pPr>
        <w:spacing w:after="13" w:line="259" w:lineRule="auto"/>
        <w:ind w:left="355"/>
        <w:jc w:val="both"/>
        <w:rPr>
          <w:rFonts w:ascii="Arial" w:hAnsi="Arial" w:cs="Arial"/>
        </w:rPr>
      </w:pPr>
      <w:hyperlink r:id="rId66" w:anchor="art92">
        <w:r w:rsidR="00300398" w:rsidRPr="00300398">
          <w:rPr>
            <w:rFonts w:ascii="Arial" w:hAnsi="Arial" w:cs="Arial"/>
            <w:b/>
            <w:u w:val="single" w:color="000000"/>
          </w:rPr>
          <w:t>XIV</w:t>
        </w:r>
      </w:hyperlink>
      <w:hyperlink r:id="rId67" w:anchor="art92">
        <w:r w:rsidR="00300398" w:rsidRPr="00300398">
          <w:rPr>
            <w:rFonts w:ascii="Arial" w:hAnsi="Arial" w:cs="Arial"/>
            <w:b/>
          </w:rPr>
          <w:t>)</w:t>
        </w:r>
      </w:hyperlink>
    </w:p>
    <w:p w:rsidR="00300398" w:rsidRPr="00300398" w:rsidRDefault="00300398" w:rsidP="00300398">
      <w:pPr>
        <w:numPr>
          <w:ilvl w:val="1"/>
          <w:numId w:val="11"/>
        </w:numPr>
        <w:spacing w:after="23" w:line="249" w:lineRule="auto"/>
        <w:ind w:right="8" w:hanging="10"/>
        <w:jc w:val="both"/>
        <w:rPr>
          <w:rFonts w:ascii="Arial" w:hAnsi="Arial" w:cs="Arial"/>
        </w:rPr>
      </w:pPr>
      <w:r w:rsidRPr="00300398">
        <w:rPr>
          <w:rFonts w:ascii="Arial" w:hAnsi="Arial" w:cs="Arial"/>
        </w:rPr>
        <w:t xml:space="preserve">Comete infração administrativa, nos termos da </w:t>
      </w:r>
      <w:hyperlink r:id="rId68">
        <w:r w:rsidRPr="00300398">
          <w:rPr>
            <w:rFonts w:ascii="Arial" w:hAnsi="Arial" w:cs="Arial"/>
            <w:u w:val="single" w:color="000000"/>
          </w:rPr>
          <w:t>Lei nº 14.133, de 2021</w:t>
        </w:r>
      </w:hyperlink>
      <w:hyperlink r:id="rId69">
        <w:r w:rsidRPr="00300398">
          <w:rPr>
            <w:rFonts w:ascii="Arial" w:hAnsi="Arial" w:cs="Arial"/>
          </w:rPr>
          <w:t>,</w:t>
        </w:r>
      </w:hyperlink>
      <w:r w:rsidRPr="00300398">
        <w:rPr>
          <w:rFonts w:ascii="Arial" w:hAnsi="Arial" w:cs="Arial"/>
        </w:rPr>
        <w:t xml:space="preserve"> o contratado que: </w:t>
      </w:r>
    </w:p>
    <w:p w:rsidR="00300398" w:rsidRPr="00300398" w:rsidRDefault="00300398" w:rsidP="00300398">
      <w:pPr>
        <w:numPr>
          <w:ilvl w:val="2"/>
          <w:numId w:val="11"/>
        </w:numPr>
        <w:spacing w:after="23" w:line="249" w:lineRule="auto"/>
        <w:ind w:right="5" w:hanging="424"/>
        <w:jc w:val="both"/>
        <w:rPr>
          <w:rFonts w:ascii="Arial" w:hAnsi="Arial" w:cs="Arial"/>
        </w:rPr>
      </w:pPr>
      <w:r w:rsidRPr="00300398">
        <w:rPr>
          <w:rFonts w:ascii="Arial" w:hAnsi="Arial" w:cs="Arial"/>
        </w:rPr>
        <w:t xml:space="preserve">der causa à inexecução parcial do contrato; </w:t>
      </w:r>
    </w:p>
    <w:p w:rsidR="00300398" w:rsidRPr="00300398" w:rsidRDefault="00300398" w:rsidP="00300398">
      <w:pPr>
        <w:numPr>
          <w:ilvl w:val="2"/>
          <w:numId w:val="11"/>
        </w:numPr>
        <w:spacing w:line="248" w:lineRule="auto"/>
        <w:ind w:right="5" w:hanging="424"/>
        <w:jc w:val="both"/>
        <w:rPr>
          <w:rFonts w:ascii="Arial" w:hAnsi="Arial" w:cs="Arial"/>
        </w:rPr>
      </w:pPr>
      <w:r w:rsidRPr="00300398">
        <w:rPr>
          <w:rFonts w:ascii="Arial" w:hAnsi="Arial" w:cs="Arial"/>
        </w:rPr>
        <w:t>der causa à inexecução parcial do contrato que cause grave dano à Administração ou ao funcionamento dos serviços públicos ou ao interesse coletivo; c)</w:t>
      </w:r>
      <w:r w:rsidRPr="00300398">
        <w:rPr>
          <w:rFonts w:ascii="Arial" w:eastAsia="Arial" w:hAnsi="Arial" w:cs="Arial"/>
        </w:rPr>
        <w:tab/>
      </w:r>
      <w:r w:rsidRPr="00300398">
        <w:rPr>
          <w:rFonts w:ascii="Arial" w:hAnsi="Arial" w:cs="Arial"/>
        </w:rPr>
        <w:t xml:space="preserve">der causa à inexecução total do contrato; </w:t>
      </w:r>
    </w:p>
    <w:p w:rsidR="00300398" w:rsidRPr="00300398" w:rsidRDefault="00300398" w:rsidP="00300398">
      <w:pPr>
        <w:numPr>
          <w:ilvl w:val="2"/>
          <w:numId w:val="12"/>
        </w:numPr>
        <w:spacing w:after="23" w:line="249" w:lineRule="auto"/>
        <w:ind w:right="5" w:hanging="424"/>
        <w:jc w:val="both"/>
        <w:rPr>
          <w:rFonts w:ascii="Arial" w:hAnsi="Arial" w:cs="Arial"/>
        </w:rPr>
      </w:pPr>
      <w:r w:rsidRPr="00300398">
        <w:rPr>
          <w:rFonts w:ascii="Arial" w:hAnsi="Arial" w:cs="Arial"/>
        </w:rPr>
        <w:t xml:space="preserve">ensejar o retardamento da execução ou da entrega do objeto da contratação sem motivo justificado; </w:t>
      </w:r>
    </w:p>
    <w:p w:rsidR="00300398" w:rsidRPr="00300398" w:rsidRDefault="00300398" w:rsidP="00300398">
      <w:pPr>
        <w:numPr>
          <w:ilvl w:val="2"/>
          <w:numId w:val="12"/>
        </w:numPr>
        <w:spacing w:after="23" w:line="249" w:lineRule="auto"/>
        <w:ind w:right="5" w:hanging="424"/>
        <w:jc w:val="both"/>
        <w:rPr>
          <w:rFonts w:ascii="Arial" w:hAnsi="Arial" w:cs="Arial"/>
        </w:rPr>
      </w:pPr>
      <w:r w:rsidRPr="00300398">
        <w:rPr>
          <w:rFonts w:ascii="Arial" w:hAnsi="Arial" w:cs="Arial"/>
        </w:rPr>
        <w:t xml:space="preserve">apresentar documentação falsa ou prestar declaração falsa durante a execução do contrato; </w:t>
      </w:r>
    </w:p>
    <w:p w:rsidR="00300398" w:rsidRPr="00300398" w:rsidRDefault="00300398" w:rsidP="00300398">
      <w:pPr>
        <w:numPr>
          <w:ilvl w:val="2"/>
          <w:numId w:val="12"/>
        </w:numPr>
        <w:spacing w:after="23" w:line="249" w:lineRule="auto"/>
        <w:ind w:right="5" w:hanging="424"/>
        <w:jc w:val="both"/>
        <w:rPr>
          <w:rFonts w:ascii="Arial" w:hAnsi="Arial" w:cs="Arial"/>
        </w:rPr>
      </w:pPr>
      <w:r w:rsidRPr="00300398">
        <w:rPr>
          <w:rFonts w:ascii="Arial" w:hAnsi="Arial" w:cs="Arial"/>
        </w:rPr>
        <w:t xml:space="preserve">praticar ato fraudulento na execução do contrato; </w:t>
      </w:r>
    </w:p>
    <w:p w:rsidR="00300398" w:rsidRPr="00300398" w:rsidRDefault="00300398" w:rsidP="00300398">
      <w:pPr>
        <w:numPr>
          <w:ilvl w:val="2"/>
          <w:numId w:val="12"/>
        </w:numPr>
        <w:spacing w:after="23" w:line="249" w:lineRule="auto"/>
        <w:ind w:right="5" w:hanging="424"/>
        <w:jc w:val="both"/>
        <w:rPr>
          <w:rFonts w:ascii="Arial" w:hAnsi="Arial" w:cs="Arial"/>
        </w:rPr>
      </w:pPr>
      <w:r w:rsidRPr="00300398">
        <w:rPr>
          <w:rFonts w:ascii="Arial" w:hAnsi="Arial" w:cs="Arial"/>
        </w:rPr>
        <w:t xml:space="preserve">comportar-se de modo inidôneo ou cometer fraude de qualquer natureza; </w:t>
      </w:r>
    </w:p>
    <w:p w:rsidR="00300398" w:rsidRPr="00300398" w:rsidRDefault="00300398" w:rsidP="00300398">
      <w:pPr>
        <w:numPr>
          <w:ilvl w:val="2"/>
          <w:numId w:val="12"/>
        </w:numPr>
        <w:spacing w:after="12" w:line="259" w:lineRule="auto"/>
        <w:ind w:right="5" w:hanging="424"/>
        <w:jc w:val="both"/>
        <w:rPr>
          <w:rFonts w:ascii="Arial" w:hAnsi="Arial" w:cs="Arial"/>
        </w:rPr>
      </w:pPr>
      <w:r w:rsidRPr="00300398">
        <w:rPr>
          <w:rFonts w:ascii="Arial" w:hAnsi="Arial" w:cs="Arial"/>
        </w:rPr>
        <w:t xml:space="preserve">praticar ato lesivo previsto no </w:t>
      </w:r>
      <w:hyperlink r:id="rId70" w:anchor="art5">
        <w:r w:rsidRPr="00300398">
          <w:rPr>
            <w:rFonts w:ascii="Arial" w:hAnsi="Arial" w:cs="Arial"/>
            <w:u w:val="single" w:color="000000"/>
          </w:rPr>
          <w:t>art. 5º da Lei nº 12.846, de 1º de agosto de 2013</w:t>
        </w:r>
      </w:hyperlink>
      <w:hyperlink r:id="rId71" w:anchor="art5">
        <w:r w:rsidRPr="00300398">
          <w:rPr>
            <w:rFonts w:ascii="Arial" w:hAnsi="Arial" w:cs="Arial"/>
          </w:rPr>
          <w:t>.</w:t>
        </w:r>
      </w:hyperlink>
    </w:p>
    <w:p w:rsidR="00300398" w:rsidRPr="00300398" w:rsidRDefault="00300398" w:rsidP="00300398">
      <w:pPr>
        <w:numPr>
          <w:ilvl w:val="1"/>
          <w:numId w:val="11"/>
        </w:numPr>
        <w:spacing w:after="23" w:line="249" w:lineRule="auto"/>
        <w:ind w:right="8" w:hanging="10"/>
        <w:jc w:val="both"/>
        <w:rPr>
          <w:rFonts w:ascii="Arial" w:hAnsi="Arial" w:cs="Arial"/>
        </w:rPr>
      </w:pPr>
      <w:r w:rsidRPr="00300398">
        <w:rPr>
          <w:rFonts w:ascii="Arial" w:hAnsi="Arial" w:cs="Arial"/>
        </w:rPr>
        <w:t xml:space="preserve">Serão aplicadas ao contratado que incorrer nas infrações acima descritas as seguintes sanções: </w:t>
      </w:r>
    </w:p>
    <w:p w:rsidR="00300398" w:rsidRPr="00300398" w:rsidRDefault="00300398" w:rsidP="00300398">
      <w:pPr>
        <w:numPr>
          <w:ilvl w:val="0"/>
          <w:numId w:val="13"/>
        </w:numPr>
        <w:spacing w:line="249" w:lineRule="auto"/>
        <w:ind w:left="285" w:right="8" w:hanging="107"/>
        <w:jc w:val="both"/>
        <w:rPr>
          <w:rFonts w:ascii="Arial" w:hAnsi="Arial" w:cs="Arial"/>
        </w:rPr>
      </w:pPr>
      <w:r w:rsidRPr="00300398">
        <w:rPr>
          <w:rFonts w:ascii="Arial" w:hAnsi="Arial" w:cs="Arial"/>
          <w:b/>
        </w:rPr>
        <w:lastRenderedPageBreak/>
        <w:t>Advertência</w:t>
      </w:r>
      <w:r w:rsidRPr="00300398">
        <w:rPr>
          <w:rFonts w:ascii="Arial" w:hAnsi="Arial" w:cs="Arial"/>
        </w:rPr>
        <w:t>, quando o contratado der causa à inexecução parcial do contrato, sempre que não se justificar a imposição de penalidade mais grave (</w:t>
      </w:r>
      <w:hyperlink r:id="rId72" w:anchor="art156§2">
        <w:r w:rsidRPr="00300398">
          <w:rPr>
            <w:rFonts w:ascii="Arial" w:hAnsi="Arial" w:cs="Arial"/>
            <w:u w:val="single" w:color="000000"/>
          </w:rPr>
          <w:t>art. 156, §2º, da Lei nº 14.133, de</w:t>
        </w:r>
      </w:hyperlink>
      <w:hyperlink r:id="rId73" w:anchor="art156§2"/>
    </w:p>
    <w:p w:rsidR="00300398" w:rsidRPr="00300398" w:rsidRDefault="00684FA6" w:rsidP="00300398">
      <w:pPr>
        <w:spacing w:after="23" w:line="249" w:lineRule="auto"/>
        <w:ind w:left="127" w:right="5" w:firstLine="157"/>
        <w:jc w:val="both"/>
        <w:rPr>
          <w:rFonts w:ascii="Arial" w:hAnsi="Arial" w:cs="Arial"/>
        </w:rPr>
      </w:pPr>
      <w:hyperlink r:id="rId74" w:anchor="art156§2">
        <w:r w:rsidR="00300398" w:rsidRPr="00300398">
          <w:rPr>
            <w:rFonts w:ascii="Arial" w:hAnsi="Arial" w:cs="Arial"/>
            <w:u w:val="single" w:color="000000"/>
          </w:rPr>
          <w:t>2021</w:t>
        </w:r>
      </w:hyperlink>
      <w:hyperlink r:id="rId75" w:anchor="art156§2">
        <w:r w:rsidR="00300398" w:rsidRPr="00300398">
          <w:rPr>
            <w:rFonts w:ascii="Arial" w:hAnsi="Arial" w:cs="Arial"/>
          </w:rPr>
          <w:t>)</w:t>
        </w:r>
      </w:hyperlink>
      <w:r w:rsidR="00300398" w:rsidRPr="00300398">
        <w:rPr>
          <w:rFonts w:ascii="Arial" w:hAnsi="Arial" w:cs="Arial"/>
        </w:rPr>
        <w:t>; ii.</w:t>
      </w:r>
      <w:r w:rsidR="00300398" w:rsidRPr="00300398">
        <w:rPr>
          <w:rFonts w:ascii="Arial" w:hAnsi="Arial" w:cs="Arial"/>
          <w:b/>
        </w:rPr>
        <w:t>Impedimento de licitar e contratar</w:t>
      </w:r>
      <w:r w:rsidR="00300398" w:rsidRPr="00300398">
        <w:rPr>
          <w:rFonts w:ascii="Arial" w:hAnsi="Arial" w:cs="Arial"/>
        </w:rPr>
        <w:t>, quando praticadas as condutas descritas nas alíneas “b”, “c” e “d” do subitem acima deste Contrato, sempre que não se justificar a imposição de penalidade mais grave (</w:t>
      </w:r>
      <w:hyperlink r:id="rId76" w:anchor="art156§4">
        <w:r w:rsidR="00300398" w:rsidRPr="00300398">
          <w:rPr>
            <w:rFonts w:ascii="Arial" w:hAnsi="Arial" w:cs="Arial"/>
            <w:u w:val="single" w:color="000000"/>
          </w:rPr>
          <w:t>art. 156, § 4º, da Lei nº 14.133, de 2021</w:t>
        </w:r>
      </w:hyperlink>
      <w:hyperlink r:id="rId77" w:anchor="art156§4">
        <w:r w:rsidR="00300398" w:rsidRPr="00300398">
          <w:rPr>
            <w:rFonts w:ascii="Arial" w:hAnsi="Arial" w:cs="Arial"/>
          </w:rPr>
          <w:t>)</w:t>
        </w:r>
      </w:hyperlink>
      <w:r w:rsidR="00300398" w:rsidRPr="00300398">
        <w:rPr>
          <w:rFonts w:ascii="Arial" w:hAnsi="Arial" w:cs="Arial"/>
        </w:rPr>
        <w:t xml:space="preserve">; </w:t>
      </w:r>
    </w:p>
    <w:p w:rsidR="00300398" w:rsidRPr="00300398" w:rsidRDefault="00300398" w:rsidP="00300398">
      <w:pPr>
        <w:spacing w:after="23" w:line="249" w:lineRule="auto"/>
        <w:ind w:left="285" w:right="5" w:hanging="208"/>
        <w:jc w:val="both"/>
        <w:rPr>
          <w:rFonts w:ascii="Arial" w:hAnsi="Arial" w:cs="Arial"/>
        </w:rPr>
      </w:pPr>
      <w:r w:rsidRPr="00300398">
        <w:rPr>
          <w:rFonts w:ascii="Arial" w:hAnsi="Arial" w:cs="Arial"/>
        </w:rPr>
        <w:t>iii.</w:t>
      </w:r>
      <w:r w:rsidRPr="00300398">
        <w:rPr>
          <w:rFonts w:ascii="Arial" w:hAnsi="Arial" w:cs="Arial"/>
          <w:b/>
        </w:rPr>
        <w:t>Declaração de inidoneidade para licitar e contratar</w:t>
      </w:r>
      <w:r w:rsidRPr="00300398">
        <w:rPr>
          <w:rFonts w:ascii="Arial" w:hAnsi="Arial" w:cs="Arial"/>
        </w:rPr>
        <w:t>, quando praticadas as condutas descritas nas alíneas “e”, “f”, “g” e “h” do subitem acima deste Contrato, bem como nas alíneas “b”, “c” e “d”, que justifiquem a imposição de penalidade mais grave (</w:t>
      </w:r>
      <w:hyperlink r:id="rId78" w:anchor="art156§5">
        <w:r w:rsidRPr="00300398">
          <w:rPr>
            <w:rFonts w:ascii="Arial" w:hAnsi="Arial" w:cs="Arial"/>
            <w:u w:val="single" w:color="000000"/>
          </w:rPr>
          <w:t>art. 156, §5º,</w:t>
        </w:r>
      </w:hyperlink>
      <w:hyperlink r:id="rId79" w:anchor="art156§5"/>
      <w:hyperlink r:id="rId80" w:anchor="art156§5">
        <w:r w:rsidRPr="00300398">
          <w:rPr>
            <w:rFonts w:ascii="Arial" w:hAnsi="Arial" w:cs="Arial"/>
            <w:u w:val="single" w:color="000000"/>
          </w:rPr>
          <w:t>da Lei nº 14.133, de 2021</w:t>
        </w:r>
      </w:hyperlink>
      <w:hyperlink r:id="rId81" w:anchor="art156§5">
        <w:r w:rsidRPr="00300398">
          <w:rPr>
            <w:rFonts w:ascii="Arial" w:hAnsi="Arial" w:cs="Arial"/>
          </w:rPr>
          <w:t>)</w:t>
        </w:r>
      </w:hyperlink>
      <w:r w:rsidRPr="00300398">
        <w:rPr>
          <w:rFonts w:ascii="Arial" w:hAnsi="Arial" w:cs="Arial"/>
        </w:rPr>
        <w:t xml:space="preserve">. </w:t>
      </w:r>
    </w:p>
    <w:p w:rsidR="00300398" w:rsidRPr="00300398" w:rsidRDefault="00300398" w:rsidP="00300398">
      <w:pPr>
        <w:spacing w:after="4" w:line="265" w:lineRule="auto"/>
        <w:ind w:left="89"/>
        <w:jc w:val="both"/>
        <w:rPr>
          <w:rFonts w:ascii="Arial" w:hAnsi="Arial" w:cs="Arial"/>
        </w:rPr>
      </w:pPr>
      <w:r w:rsidRPr="00300398">
        <w:rPr>
          <w:rFonts w:ascii="Arial" w:hAnsi="Arial" w:cs="Arial"/>
        </w:rPr>
        <w:t>iv.</w:t>
      </w:r>
      <w:r w:rsidRPr="00300398">
        <w:rPr>
          <w:rFonts w:ascii="Arial" w:hAnsi="Arial" w:cs="Arial"/>
          <w:b/>
        </w:rPr>
        <w:t>Multa:</w:t>
      </w:r>
    </w:p>
    <w:p w:rsidR="00300398" w:rsidRPr="00300398" w:rsidRDefault="00300398" w:rsidP="00300398">
      <w:pPr>
        <w:numPr>
          <w:ilvl w:val="2"/>
          <w:numId w:val="14"/>
        </w:numPr>
        <w:spacing w:after="23" w:line="249" w:lineRule="auto"/>
        <w:ind w:right="8" w:hanging="10"/>
        <w:jc w:val="both"/>
        <w:rPr>
          <w:rFonts w:ascii="Arial" w:hAnsi="Arial" w:cs="Arial"/>
        </w:rPr>
      </w:pPr>
      <w:r w:rsidRPr="00300398">
        <w:rPr>
          <w:rFonts w:ascii="Arial" w:hAnsi="Arial" w:cs="Arial"/>
        </w:rPr>
        <w:t xml:space="preserve">Moratória de .....% (..... por cento) por dia de atraso injustificado sobre o valor da parcela inadimplida, até o limite de ...... (.......) dias; </w:t>
      </w:r>
    </w:p>
    <w:p w:rsidR="00300398" w:rsidRPr="00300398" w:rsidRDefault="00300398" w:rsidP="00300398">
      <w:pPr>
        <w:numPr>
          <w:ilvl w:val="2"/>
          <w:numId w:val="14"/>
        </w:numPr>
        <w:spacing w:line="249" w:lineRule="auto"/>
        <w:ind w:right="8" w:hanging="10"/>
        <w:jc w:val="both"/>
        <w:rPr>
          <w:rFonts w:ascii="Arial" w:hAnsi="Arial" w:cs="Arial"/>
        </w:rPr>
      </w:pPr>
      <w:r w:rsidRPr="00300398">
        <w:rPr>
          <w:rFonts w:ascii="Arial" w:hAnsi="Arial" w:cs="Arial"/>
        </w:rPr>
        <w:t xml:space="preserve">Moratória de .....% (..... por cento) por dia de atraso injustificado sobre o valor total do contrato, até o máximo de .....% (.... por cento), pela inobservância do prazo fixado para apresentação, suplementação ou reposição da garantia. </w:t>
      </w:r>
    </w:p>
    <w:p w:rsidR="00300398" w:rsidRPr="00300398" w:rsidRDefault="00300398" w:rsidP="00300398">
      <w:pPr>
        <w:spacing w:after="23" w:line="249" w:lineRule="auto"/>
        <w:ind w:left="851" w:right="8" w:hanging="106"/>
        <w:jc w:val="both"/>
        <w:rPr>
          <w:rFonts w:ascii="Arial" w:hAnsi="Arial" w:cs="Arial"/>
        </w:rPr>
      </w:pPr>
      <w:r w:rsidRPr="00300398">
        <w:rPr>
          <w:rFonts w:ascii="Arial" w:hAnsi="Arial" w:cs="Arial"/>
        </w:rPr>
        <w:t xml:space="preserve">i.O atraso superior a XXXXXX dias autoriza a Administração a promover a extinção do contrato por descumprimento ou cumprimento irregular de suas cláusulas, conforme dispõe o inciso I do art. 137 da Lei n. 14.133, de 2021.  </w:t>
      </w:r>
    </w:p>
    <w:p w:rsidR="00300398" w:rsidRPr="00300398" w:rsidRDefault="00300398" w:rsidP="00300398">
      <w:pPr>
        <w:spacing w:after="23" w:line="249" w:lineRule="auto"/>
        <w:ind w:left="-5" w:right="8"/>
        <w:jc w:val="both"/>
        <w:rPr>
          <w:rFonts w:ascii="Arial" w:hAnsi="Arial" w:cs="Arial"/>
        </w:rPr>
      </w:pPr>
      <w:r w:rsidRPr="00300398">
        <w:rPr>
          <w:rFonts w:ascii="Arial" w:hAnsi="Arial" w:cs="Arial"/>
        </w:rPr>
        <w:t>11.3A aplicação das sanções previstas neste Contrato não exclui, em hipótese alguma, a obrigação de reparação integral do dano causado ao Contratante (</w:t>
      </w:r>
      <w:hyperlink r:id="rId82" w:anchor="art156§9">
        <w:r w:rsidRPr="00300398">
          <w:rPr>
            <w:rFonts w:ascii="Arial" w:hAnsi="Arial" w:cs="Arial"/>
            <w:u w:val="single" w:color="000000"/>
          </w:rPr>
          <w:t>art. 156, §9º, da Lei nº 14.133,</w:t>
        </w:r>
      </w:hyperlink>
      <w:hyperlink r:id="rId83" w:anchor="art156§9"/>
      <w:hyperlink r:id="rId84" w:anchor="art156§9">
        <w:r w:rsidRPr="00300398">
          <w:rPr>
            <w:rFonts w:ascii="Arial" w:hAnsi="Arial" w:cs="Arial"/>
            <w:u w:val="single" w:color="000000"/>
          </w:rPr>
          <w:t>de 2021</w:t>
        </w:r>
      </w:hyperlink>
      <w:hyperlink r:id="rId85" w:anchor="art156§9">
        <w:r w:rsidRPr="00300398">
          <w:rPr>
            <w:rFonts w:ascii="Arial" w:hAnsi="Arial" w:cs="Arial"/>
          </w:rPr>
          <w:t>)</w:t>
        </w:r>
      </w:hyperlink>
    </w:p>
    <w:p w:rsidR="00300398" w:rsidRPr="00300398" w:rsidRDefault="00300398" w:rsidP="00300398">
      <w:pPr>
        <w:spacing w:after="23" w:line="249" w:lineRule="auto"/>
        <w:ind w:left="294" w:right="8"/>
        <w:jc w:val="both"/>
        <w:rPr>
          <w:rFonts w:ascii="Arial" w:hAnsi="Arial" w:cs="Arial"/>
        </w:rPr>
      </w:pPr>
      <w:r w:rsidRPr="00300398">
        <w:rPr>
          <w:rFonts w:ascii="Arial" w:hAnsi="Arial" w:cs="Arial"/>
        </w:rPr>
        <w:t>11.3.1Todas as sanções previstas neste Contrato poderão ser aplicadas cumulativamente com a multa (</w:t>
      </w:r>
      <w:hyperlink r:id="rId86" w:anchor="art156§7">
        <w:r w:rsidRPr="00300398">
          <w:rPr>
            <w:rFonts w:ascii="Arial" w:hAnsi="Arial" w:cs="Arial"/>
            <w:u w:val="single" w:color="000000"/>
          </w:rPr>
          <w:t>art. 156, §7º, da Lei nº 14.133, de 2021</w:t>
        </w:r>
      </w:hyperlink>
      <w:hyperlink r:id="rId87" w:anchor="art156§7">
        <w:r w:rsidRPr="00300398">
          <w:rPr>
            <w:rFonts w:ascii="Arial" w:hAnsi="Arial" w:cs="Arial"/>
          </w:rPr>
          <w:t>)</w:t>
        </w:r>
      </w:hyperlink>
      <w:r w:rsidRPr="00300398">
        <w:rPr>
          <w:rFonts w:ascii="Arial" w:hAnsi="Arial" w:cs="Arial"/>
        </w:rPr>
        <w:t xml:space="preserve">. </w:t>
      </w:r>
    </w:p>
    <w:p w:rsidR="00300398" w:rsidRPr="00300398" w:rsidRDefault="00300398" w:rsidP="00300398">
      <w:pPr>
        <w:spacing w:after="23" w:line="249" w:lineRule="auto"/>
        <w:ind w:left="294" w:right="8"/>
        <w:jc w:val="both"/>
        <w:rPr>
          <w:rFonts w:ascii="Arial" w:hAnsi="Arial" w:cs="Arial"/>
        </w:rPr>
      </w:pPr>
      <w:r w:rsidRPr="00300398">
        <w:rPr>
          <w:rFonts w:ascii="Arial" w:hAnsi="Arial" w:cs="Arial"/>
        </w:rPr>
        <w:t>11.3.2Antes da aplicação da multa será facultada a defesa do interessado no prazo de 15 (quinze) dias úteis, contado da data de sua intimação (</w:t>
      </w:r>
      <w:hyperlink r:id="rId88" w:anchor="art157">
        <w:r w:rsidRPr="00300398">
          <w:rPr>
            <w:rFonts w:ascii="Arial" w:hAnsi="Arial" w:cs="Arial"/>
            <w:u w:val="single" w:color="000000"/>
          </w:rPr>
          <w:t>art. 157, da Lei nº 14.133, de 2021</w:t>
        </w:r>
      </w:hyperlink>
      <w:hyperlink r:id="rId89" w:anchor="art157">
        <w:r w:rsidRPr="00300398">
          <w:rPr>
            <w:rFonts w:ascii="Arial" w:hAnsi="Arial" w:cs="Arial"/>
          </w:rPr>
          <w:t>)</w:t>
        </w:r>
      </w:hyperlink>
      <w:r w:rsidRPr="00300398">
        <w:rPr>
          <w:rFonts w:ascii="Arial" w:hAnsi="Arial" w:cs="Arial"/>
        </w:rPr>
        <w:t xml:space="preserve"> 11.3.3Se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r w:rsidRPr="00300398">
          <w:rPr>
            <w:rFonts w:ascii="Arial" w:hAnsi="Arial" w:cs="Arial"/>
            <w:u w:val="single" w:color="000000"/>
          </w:rPr>
          <w:t>art.</w:t>
        </w:r>
      </w:hyperlink>
      <w:hyperlink r:id="rId91" w:anchor="art156§8"/>
      <w:hyperlink r:id="rId92" w:anchor="art156§8">
        <w:r w:rsidRPr="00300398">
          <w:rPr>
            <w:rFonts w:ascii="Arial" w:hAnsi="Arial" w:cs="Arial"/>
            <w:u w:val="single" w:color="000000"/>
          </w:rPr>
          <w:t>156, §8º, da Lei nº 14.133, de 2021</w:t>
        </w:r>
      </w:hyperlink>
      <w:hyperlink r:id="rId93" w:anchor="art156§8">
        <w:r w:rsidRPr="00300398">
          <w:rPr>
            <w:rFonts w:ascii="Arial" w:hAnsi="Arial" w:cs="Arial"/>
          </w:rPr>
          <w:t>)</w:t>
        </w:r>
      </w:hyperlink>
      <w:r w:rsidRPr="00300398">
        <w:rPr>
          <w:rFonts w:ascii="Arial" w:hAnsi="Arial" w:cs="Arial"/>
        </w:rPr>
        <w:t xml:space="preserve">. </w:t>
      </w:r>
    </w:p>
    <w:p w:rsidR="00300398" w:rsidRPr="00300398" w:rsidRDefault="00300398" w:rsidP="00300398">
      <w:pPr>
        <w:spacing w:after="23" w:line="249" w:lineRule="auto"/>
        <w:ind w:left="294" w:right="8"/>
        <w:jc w:val="both"/>
        <w:rPr>
          <w:rFonts w:ascii="Arial" w:hAnsi="Arial" w:cs="Arial"/>
        </w:rPr>
      </w:pPr>
      <w:r w:rsidRPr="00300398">
        <w:rPr>
          <w:rFonts w:ascii="Arial" w:hAnsi="Arial" w:cs="Arial"/>
        </w:rPr>
        <w:t xml:space="preserve">11.3.4Previamente ao encaminhamento à cobrança judicial, a multa poderá ser recolhida administrativamente no prazo máximo de 15 (quinze) dias, a contar da data do recebimento da comunicação enviada pela autoridade competente. </w:t>
      </w:r>
    </w:p>
    <w:p w:rsidR="00300398" w:rsidRPr="00300398" w:rsidRDefault="00300398" w:rsidP="00300398">
      <w:pPr>
        <w:numPr>
          <w:ilvl w:val="1"/>
          <w:numId w:val="15"/>
        </w:numPr>
        <w:spacing w:after="23" w:line="249" w:lineRule="auto"/>
        <w:ind w:right="8" w:hanging="708"/>
        <w:jc w:val="both"/>
        <w:rPr>
          <w:rFonts w:ascii="Arial" w:hAnsi="Arial" w:cs="Arial"/>
        </w:rPr>
      </w:pPr>
      <w:r w:rsidRPr="00300398">
        <w:rPr>
          <w:rFonts w:ascii="Arial" w:hAnsi="Arial" w:cs="Arial"/>
        </w:rPr>
        <w:t xml:space="preserve">A aplicação das sanções realizar-se-á em processo administrativo que assegure o contraditório e a ampla defesa ao Contratado, observando-se o procedimento previsto no </w:t>
      </w:r>
      <w:r w:rsidRPr="00300398">
        <w:rPr>
          <w:rFonts w:ascii="Arial" w:hAnsi="Arial" w:cs="Arial"/>
          <w:b/>
        </w:rPr>
        <w:t xml:space="preserve">caput </w:t>
      </w:r>
      <w:r w:rsidRPr="00300398">
        <w:rPr>
          <w:rFonts w:ascii="Arial" w:hAnsi="Arial" w:cs="Arial"/>
        </w:rPr>
        <w:t xml:space="preserve">e parágrafos do </w:t>
      </w:r>
      <w:hyperlink r:id="rId94" w:anchor="art158">
        <w:r w:rsidRPr="00300398">
          <w:rPr>
            <w:rFonts w:ascii="Arial" w:hAnsi="Arial" w:cs="Arial"/>
            <w:u w:val="single" w:color="000000"/>
          </w:rPr>
          <w:t>art. 158 da Lei nº 14.133, de 2021</w:t>
        </w:r>
      </w:hyperlink>
      <w:hyperlink r:id="rId95" w:anchor="art158">
        <w:r w:rsidRPr="00300398">
          <w:rPr>
            <w:rFonts w:ascii="Arial" w:hAnsi="Arial" w:cs="Arial"/>
          </w:rPr>
          <w:t>,</w:t>
        </w:r>
      </w:hyperlink>
      <w:r w:rsidRPr="00300398">
        <w:rPr>
          <w:rFonts w:ascii="Arial" w:hAnsi="Arial" w:cs="Arial"/>
        </w:rPr>
        <w:t xml:space="preserve"> para as penalidades de </w:t>
      </w:r>
      <w:r w:rsidRPr="00300398">
        <w:rPr>
          <w:rFonts w:ascii="Arial" w:hAnsi="Arial" w:cs="Arial"/>
        </w:rPr>
        <w:lastRenderedPageBreak/>
        <w:t xml:space="preserve">impedimento de licitar e contratar e de declaração de inidoneidade para licitar ou contratar. </w:t>
      </w:r>
    </w:p>
    <w:p w:rsidR="00300398" w:rsidRPr="00300398" w:rsidRDefault="00300398" w:rsidP="00300398">
      <w:pPr>
        <w:numPr>
          <w:ilvl w:val="1"/>
          <w:numId w:val="15"/>
        </w:numPr>
        <w:spacing w:after="23" w:line="249" w:lineRule="auto"/>
        <w:ind w:right="8" w:hanging="708"/>
        <w:jc w:val="both"/>
        <w:rPr>
          <w:rFonts w:ascii="Arial" w:hAnsi="Arial" w:cs="Arial"/>
        </w:rPr>
      </w:pPr>
      <w:r w:rsidRPr="00300398">
        <w:rPr>
          <w:rFonts w:ascii="Arial" w:hAnsi="Arial" w:cs="Arial"/>
        </w:rPr>
        <w:t>Na aplicação das sanções serão considerados (</w:t>
      </w:r>
      <w:hyperlink r:id="rId96" w:anchor="art156§1">
        <w:r w:rsidRPr="00300398">
          <w:rPr>
            <w:rFonts w:ascii="Arial" w:hAnsi="Arial" w:cs="Arial"/>
            <w:u w:val="single" w:color="000000"/>
          </w:rPr>
          <w:t>art. 156, §1º, da Lei nº 14.133, de 2021</w:t>
        </w:r>
      </w:hyperlink>
      <w:hyperlink r:id="rId97" w:anchor="art156§1">
        <w:r w:rsidRPr="00300398">
          <w:rPr>
            <w:rFonts w:ascii="Arial" w:hAnsi="Arial" w:cs="Arial"/>
          </w:rPr>
          <w:t>)</w:t>
        </w:r>
      </w:hyperlink>
      <w:r w:rsidRPr="00300398">
        <w:rPr>
          <w:rFonts w:ascii="Arial" w:hAnsi="Arial" w:cs="Arial"/>
        </w:rPr>
        <w:t xml:space="preserve">: </w:t>
      </w:r>
    </w:p>
    <w:p w:rsidR="00300398" w:rsidRPr="00300398" w:rsidRDefault="00300398" w:rsidP="00300398">
      <w:pPr>
        <w:numPr>
          <w:ilvl w:val="0"/>
          <w:numId w:val="16"/>
        </w:numPr>
        <w:spacing w:after="23" w:line="249" w:lineRule="auto"/>
        <w:ind w:right="5" w:hanging="424"/>
        <w:jc w:val="both"/>
        <w:rPr>
          <w:rFonts w:ascii="Arial" w:hAnsi="Arial" w:cs="Arial"/>
        </w:rPr>
      </w:pPr>
      <w:r w:rsidRPr="00300398">
        <w:rPr>
          <w:rFonts w:ascii="Arial" w:hAnsi="Arial" w:cs="Arial"/>
        </w:rPr>
        <w:t xml:space="preserve">a natureza e a gravidade da infração cometida; </w:t>
      </w:r>
    </w:p>
    <w:p w:rsidR="00300398" w:rsidRPr="00300398" w:rsidRDefault="00300398" w:rsidP="00300398">
      <w:pPr>
        <w:numPr>
          <w:ilvl w:val="0"/>
          <w:numId w:val="16"/>
        </w:numPr>
        <w:spacing w:after="23" w:line="249" w:lineRule="auto"/>
        <w:ind w:right="5" w:hanging="424"/>
        <w:jc w:val="both"/>
        <w:rPr>
          <w:rFonts w:ascii="Arial" w:hAnsi="Arial" w:cs="Arial"/>
        </w:rPr>
      </w:pPr>
      <w:r w:rsidRPr="00300398">
        <w:rPr>
          <w:rFonts w:ascii="Arial" w:hAnsi="Arial" w:cs="Arial"/>
        </w:rPr>
        <w:t xml:space="preserve">as peculiaridades do caso concreto; </w:t>
      </w:r>
    </w:p>
    <w:p w:rsidR="00300398" w:rsidRPr="00300398" w:rsidRDefault="00300398" w:rsidP="00300398">
      <w:pPr>
        <w:numPr>
          <w:ilvl w:val="0"/>
          <w:numId w:val="16"/>
        </w:numPr>
        <w:spacing w:after="23" w:line="249" w:lineRule="auto"/>
        <w:ind w:right="5" w:hanging="424"/>
        <w:jc w:val="both"/>
        <w:rPr>
          <w:rFonts w:ascii="Arial" w:hAnsi="Arial" w:cs="Arial"/>
        </w:rPr>
      </w:pPr>
      <w:r w:rsidRPr="00300398">
        <w:rPr>
          <w:rFonts w:ascii="Arial" w:hAnsi="Arial" w:cs="Arial"/>
        </w:rPr>
        <w:t xml:space="preserve">as circunstâncias agravantes ou atenuantes; </w:t>
      </w:r>
    </w:p>
    <w:p w:rsidR="00300398" w:rsidRPr="00300398" w:rsidRDefault="00300398" w:rsidP="00300398">
      <w:pPr>
        <w:numPr>
          <w:ilvl w:val="0"/>
          <w:numId w:val="16"/>
        </w:numPr>
        <w:spacing w:after="23" w:line="249" w:lineRule="auto"/>
        <w:ind w:right="5" w:hanging="424"/>
        <w:jc w:val="both"/>
        <w:rPr>
          <w:rFonts w:ascii="Arial" w:hAnsi="Arial" w:cs="Arial"/>
        </w:rPr>
      </w:pPr>
      <w:r w:rsidRPr="00300398">
        <w:rPr>
          <w:rFonts w:ascii="Arial" w:hAnsi="Arial" w:cs="Arial"/>
        </w:rPr>
        <w:t xml:space="preserve">os danos que dela provierem para o Contratante; </w:t>
      </w:r>
    </w:p>
    <w:p w:rsidR="00300398" w:rsidRPr="00300398" w:rsidRDefault="00300398" w:rsidP="00300398">
      <w:pPr>
        <w:numPr>
          <w:ilvl w:val="0"/>
          <w:numId w:val="16"/>
        </w:numPr>
        <w:spacing w:after="23" w:line="249" w:lineRule="auto"/>
        <w:ind w:right="5" w:hanging="424"/>
        <w:jc w:val="both"/>
        <w:rPr>
          <w:rFonts w:ascii="Arial" w:hAnsi="Arial" w:cs="Arial"/>
        </w:rPr>
      </w:pPr>
      <w:r w:rsidRPr="00300398">
        <w:rPr>
          <w:rFonts w:ascii="Arial" w:hAnsi="Arial" w:cs="Arial"/>
        </w:rPr>
        <w:t xml:space="preserve">a implantação ou o aperfeiçoamento de programa de integridade, conforme normas e orientações dos órgãos de controle. </w:t>
      </w:r>
    </w:p>
    <w:p w:rsidR="00300398" w:rsidRPr="00300398" w:rsidRDefault="00300398" w:rsidP="00300398">
      <w:pPr>
        <w:numPr>
          <w:ilvl w:val="1"/>
          <w:numId w:val="17"/>
        </w:numPr>
        <w:spacing w:after="23" w:line="249" w:lineRule="auto"/>
        <w:ind w:right="8" w:hanging="10"/>
        <w:jc w:val="both"/>
        <w:rPr>
          <w:rFonts w:ascii="Arial" w:hAnsi="Arial" w:cs="Arial"/>
        </w:rPr>
      </w:pPr>
      <w:r w:rsidRPr="00300398">
        <w:rPr>
          <w:rFonts w:ascii="Arial" w:hAnsi="Arial" w:cs="Arial"/>
        </w:rPr>
        <w:t xml:space="preserve">Os atos previstos como infrações administrativas na </w:t>
      </w:r>
      <w:hyperlink r:id="rId98">
        <w:r w:rsidRPr="00300398">
          <w:rPr>
            <w:rFonts w:ascii="Arial" w:hAnsi="Arial" w:cs="Arial"/>
            <w:u w:val="single" w:color="000000"/>
          </w:rPr>
          <w:t>Lei nº 14.133, de 2021</w:t>
        </w:r>
      </w:hyperlink>
      <w:hyperlink r:id="rId99">
        <w:r w:rsidRPr="00300398">
          <w:rPr>
            <w:rFonts w:ascii="Arial" w:hAnsi="Arial" w:cs="Arial"/>
          </w:rPr>
          <w:t>,</w:t>
        </w:r>
      </w:hyperlink>
      <w:r w:rsidRPr="00300398">
        <w:rPr>
          <w:rFonts w:ascii="Arial" w:hAnsi="Arial" w:cs="Arial"/>
        </w:rPr>
        <w:t xml:space="preserve"> ou em outras leis de licitações e contratos da Administração Pública que também sejam tipificados como atos lesivos na </w:t>
      </w:r>
      <w:hyperlink r:id="rId100">
        <w:r w:rsidRPr="00300398">
          <w:rPr>
            <w:rFonts w:ascii="Arial" w:hAnsi="Arial" w:cs="Arial"/>
            <w:u w:val="single" w:color="000000"/>
          </w:rPr>
          <w:t>Lei nº 12.846, de 2013</w:t>
        </w:r>
      </w:hyperlink>
      <w:hyperlink r:id="rId101">
        <w:r w:rsidRPr="00300398">
          <w:rPr>
            <w:rFonts w:ascii="Arial" w:hAnsi="Arial" w:cs="Arial"/>
          </w:rPr>
          <w:t>,</w:t>
        </w:r>
      </w:hyperlink>
      <w:r w:rsidRPr="00300398">
        <w:rPr>
          <w:rFonts w:ascii="Arial" w:hAnsi="Arial" w:cs="Arial"/>
        </w:rPr>
        <w:t xml:space="preserve"> serão apurados e julgados conjuntamente, nos mesmos autos, observados o rito procedimental e autoridade competente definidos na referida Lei (</w:t>
      </w:r>
      <w:hyperlink r:id="rId102">
        <w:r w:rsidRPr="00300398">
          <w:rPr>
            <w:rFonts w:ascii="Arial" w:hAnsi="Arial" w:cs="Arial"/>
            <w:u w:val="single" w:color="000000"/>
          </w:rPr>
          <w:t>art. 159</w:t>
        </w:r>
      </w:hyperlink>
      <w:hyperlink r:id="rId103">
        <w:r w:rsidRPr="00300398">
          <w:rPr>
            <w:rFonts w:ascii="Arial" w:hAnsi="Arial" w:cs="Arial"/>
          </w:rPr>
          <w:t>)</w:t>
        </w:r>
      </w:hyperlink>
      <w:r w:rsidRPr="00300398">
        <w:rPr>
          <w:rFonts w:ascii="Arial" w:hAnsi="Arial" w:cs="Arial"/>
        </w:rPr>
        <w:t xml:space="preserve">. </w:t>
      </w:r>
    </w:p>
    <w:p w:rsidR="00300398" w:rsidRPr="00300398" w:rsidRDefault="00300398" w:rsidP="00300398">
      <w:pPr>
        <w:numPr>
          <w:ilvl w:val="1"/>
          <w:numId w:val="17"/>
        </w:numPr>
        <w:spacing w:after="23" w:line="249" w:lineRule="auto"/>
        <w:ind w:right="8" w:hanging="10"/>
        <w:jc w:val="both"/>
        <w:rPr>
          <w:rFonts w:ascii="Arial" w:hAnsi="Arial" w:cs="Arial"/>
        </w:rPr>
      </w:pPr>
      <w:r w:rsidRPr="00300398">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r w:rsidRPr="00300398">
          <w:rPr>
            <w:rFonts w:ascii="Arial" w:hAnsi="Arial" w:cs="Arial"/>
            <w:u w:val="single" w:color="000000"/>
          </w:rPr>
          <w:t>art. 160,</w:t>
        </w:r>
      </w:hyperlink>
      <w:hyperlink r:id="rId105" w:anchor="art160"/>
      <w:hyperlink r:id="rId106" w:anchor="art160">
        <w:r w:rsidRPr="00300398">
          <w:rPr>
            <w:rFonts w:ascii="Arial" w:hAnsi="Arial" w:cs="Arial"/>
            <w:u w:val="single" w:color="000000"/>
          </w:rPr>
          <w:t>da Lei nº 14.133, de 2021</w:t>
        </w:r>
      </w:hyperlink>
      <w:hyperlink r:id="rId107" w:anchor="art160">
        <w:r w:rsidRPr="00300398">
          <w:rPr>
            <w:rFonts w:ascii="Arial" w:hAnsi="Arial" w:cs="Arial"/>
          </w:rPr>
          <w:t>)</w:t>
        </w:r>
      </w:hyperlink>
      <w:r w:rsidRPr="00300398">
        <w:rPr>
          <w:rFonts w:ascii="Arial" w:hAnsi="Arial" w:cs="Arial"/>
        </w:rPr>
        <w:t>.</w:t>
      </w:r>
    </w:p>
    <w:p w:rsidR="00300398" w:rsidRPr="00300398" w:rsidRDefault="00300398" w:rsidP="00300398">
      <w:pPr>
        <w:numPr>
          <w:ilvl w:val="1"/>
          <w:numId w:val="17"/>
        </w:numPr>
        <w:spacing w:after="23" w:line="249" w:lineRule="auto"/>
        <w:ind w:right="8" w:hanging="10"/>
        <w:jc w:val="both"/>
        <w:rPr>
          <w:rFonts w:ascii="Arial" w:hAnsi="Arial" w:cs="Arial"/>
        </w:rPr>
      </w:pPr>
      <w:r w:rsidRPr="00300398">
        <w:rPr>
          <w:rFonts w:ascii="Arial" w:hAnsi="Arial" w:cs="Arial"/>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8" w:anchor="art161">
        <w:r w:rsidRPr="00300398">
          <w:rPr>
            <w:rFonts w:ascii="Arial" w:hAnsi="Arial" w:cs="Arial"/>
            <w:u w:val="single" w:color="000000"/>
          </w:rPr>
          <w:t>Art. 161, da Lei nº 14.133, de 2021</w:t>
        </w:r>
      </w:hyperlink>
      <w:hyperlink r:id="rId109" w:anchor="art161">
        <w:r w:rsidRPr="00300398">
          <w:rPr>
            <w:rFonts w:ascii="Arial" w:hAnsi="Arial" w:cs="Arial"/>
          </w:rPr>
          <w:t>)</w:t>
        </w:r>
      </w:hyperlink>
      <w:r w:rsidRPr="00300398">
        <w:rPr>
          <w:rFonts w:ascii="Arial" w:hAnsi="Arial" w:cs="Arial"/>
        </w:rPr>
        <w:t>.</w:t>
      </w:r>
    </w:p>
    <w:p w:rsidR="00300398" w:rsidRPr="00300398" w:rsidRDefault="00300398" w:rsidP="00300398">
      <w:pPr>
        <w:numPr>
          <w:ilvl w:val="1"/>
          <w:numId w:val="17"/>
        </w:numPr>
        <w:spacing w:after="23" w:line="249" w:lineRule="auto"/>
        <w:ind w:right="8" w:hanging="10"/>
        <w:jc w:val="both"/>
        <w:rPr>
          <w:rFonts w:ascii="Arial" w:hAnsi="Arial" w:cs="Arial"/>
        </w:rPr>
      </w:pPr>
      <w:r w:rsidRPr="00300398">
        <w:rPr>
          <w:rFonts w:ascii="Arial" w:hAnsi="Arial" w:cs="Arial"/>
        </w:rPr>
        <w:t xml:space="preserve">As sanções de impedimento de licitar e contratar e declaração de inidoneidade para licitar ou contratar são passíveis de reabilitação na forma do </w:t>
      </w:r>
      <w:hyperlink r:id="rId110" w:anchor="163">
        <w:r w:rsidRPr="00300398">
          <w:rPr>
            <w:rFonts w:ascii="Arial" w:hAnsi="Arial" w:cs="Arial"/>
            <w:u w:val="single" w:color="000000"/>
          </w:rPr>
          <w:t>art. 163 da Lei nº 14.133/21</w:t>
        </w:r>
      </w:hyperlink>
      <w:hyperlink r:id="rId111" w:anchor="163">
        <w:r w:rsidRPr="00300398">
          <w:rPr>
            <w:rFonts w:ascii="Arial" w:hAnsi="Arial" w:cs="Arial"/>
          </w:rPr>
          <w:t>.</w:t>
        </w:r>
      </w:hyperlink>
    </w:p>
    <w:p w:rsidR="00300398" w:rsidRPr="00300398" w:rsidRDefault="00300398" w:rsidP="00300398">
      <w:pPr>
        <w:numPr>
          <w:ilvl w:val="1"/>
          <w:numId w:val="17"/>
        </w:numPr>
        <w:spacing w:after="23" w:line="249" w:lineRule="auto"/>
        <w:ind w:right="8" w:hanging="10"/>
        <w:jc w:val="both"/>
        <w:rPr>
          <w:rFonts w:ascii="Arial" w:hAnsi="Arial" w:cs="Arial"/>
        </w:rPr>
      </w:pPr>
      <w:r w:rsidRPr="00300398">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w:t>
      </w:r>
      <w:r w:rsidRPr="00300398">
        <w:rPr>
          <w:rFonts w:ascii="Arial" w:hAnsi="Arial" w:cs="Arial"/>
        </w:rPr>
        <w:lastRenderedPageBreak/>
        <w:t xml:space="preserve">mesmo órgão ora contratante, na forma da Instrução </w:t>
      </w:r>
      <w:hyperlink r:id="rId112">
        <w:r w:rsidRPr="00300398">
          <w:rPr>
            <w:rFonts w:ascii="Arial" w:hAnsi="Arial" w:cs="Arial"/>
            <w:u w:val="single" w:color="000000"/>
          </w:rPr>
          <w:t>Normativa SEGES/ME nº 26, de 13 de abril de 2022</w:t>
        </w:r>
      </w:hyperlink>
      <w:hyperlink r:id="rId113">
        <w:r w:rsidRPr="00300398">
          <w:rPr>
            <w:rFonts w:ascii="Arial" w:hAnsi="Arial" w:cs="Arial"/>
          </w:rPr>
          <w:t>.</w:t>
        </w:r>
      </w:hyperlink>
    </w:p>
    <w:p w:rsidR="00300398" w:rsidRPr="00300398" w:rsidRDefault="00300398" w:rsidP="00300398">
      <w:pPr>
        <w:numPr>
          <w:ilvl w:val="0"/>
          <w:numId w:val="18"/>
        </w:numPr>
        <w:spacing w:after="4" w:line="265" w:lineRule="auto"/>
        <w:ind w:hanging="360"/>
        <w:jc w:val="both"/>
        <w:rPr>
          <w:rFonts w:ascii="Arial" w:hAnsi="Arial" w:cs="Arial"/>
        </w:rPr>
      </w:pPr>
      <w:r w:rsidRPr="00300398">
        <w:rPr>
          <w:rFonts w:ascii="Arial" w:hAnsi="Arial" w:cs="Arial"/>
          <w:b/>
        </w:rPr>
        <w:t>CLÁUSULA DÉCIMA SEGUNDA– DA EXTINÇÃO CONTRATUAL (</w:t>
      </w:r>
      <w:hyperlink r:id="rId114" w:anchor="art92">
        <w:r w:rsidRPr="00300398">
          <w:rPr>
            <w:rFonts w:ascii="Arial" w:hAnsi="Arial" w:cs="Arial"/>
            <w:b/>
            <w:u w:val="single" w:color="000000"/>
          </w:rPr>
          <w:t>art. 92, XIX</w:t>
        </w:r>
      </w:hyperlink>
      <w:hyperlink r:id="rId115" w:anchor="art92">
        <w:r w:rsidRPr="00300398">
          <w:rPr>
            <w:rFonts w:ascii="Arial" w:hAnsi="Arial" w:cs="Arial"/>
            <w:b/>
          </w:rPr>
          <w:t>)</w:t>
        </w:r>
      </w:hyperlink>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O contrato será extinto quando vencido o prazo nele estipulado, independentemente de terem sido cumpridas ou não as obrigações de ambas as partes contraentes. </w:t>
      </w:r>
    </w:p>
    <w:p w:rsidR="00300398" w:rsidRPr="00300398" w:rsidRDefault="00300398" w:rsidP="00300398">
      <w:pPr>
        <w:numPr>
          <w:ilvl w:val="2"/>
          <w:numId w:val="18"/>
        </w:numPr>
        <w:spacing w:after="23" w:line="249" w:lineRule="auto"/>
        <w:ind w:right="8" w:hanging="1132"/>
        <w:jc w:val="both"/>
        <w:rPr>
          <w:rFonts w:ascii="Arial" w:hAnsi="Arial" w:cs="Arial"/>
        </w:rPr>
      </w:pPr>
      <w:r w:rsidRPr="00300398">
        <w:rPr>
          <w:rFonts w:ascii="Arial" w:hAnsi="Arial" w:cs="Arial"/>
        </w:rPr>
        <w:t xml:space="preserve">O contrato poderá ser extinto antes do prazo nele fixado, sem ônus para o Contratante, quando este não dispuser de créditos orçamentários para sua continuidade ou quando entender que o contrato não mais lhe oferece vantagem. </w:t>
      </w:r>
    </w:p>
    <w:p w:rsidR="00300398" w:rsidRPr="00300398" w:rsidRDefault="00300398" w:rsidP="00300398">
      <w:pPr>
        <w:numPr>
          <w:ilvl w:val="2"/>
          <w:numId w:val="18"/>
        </w:numPr>
        <w:spacing w:after="34"/>
        <w:ind w:right="8" w:hanging="1132"/>
        <w:jc w:val="both"/>
        <w:rPr>
          <w:rFonts w:ascii="Arial" w:hAnsi="Arial" w:cs="Arial"/>
        </w:rPr>
      </w:pPr>
      <w:r w:rsidRPr="00300398">
        <w:rPr>
          <w:rFonts w:ascii="Arial" w:hAnsi="Arial" w:cs="Arial"/>
        </w:rPr>
        <w:t xml:space="preserve">A extinção nesta hipótese ocorrerá na próxima data de aniversário do contrato, desde que haja a notificação do contratado pelo contratante nesse sentido com pelo menos 2 (dois) meses de antecedência desse dia. </w:t>
      </w:r>
    </w:p>
    <w:p w:rsidR="00300398" w:rsidRPr="00300398" w:rsidRDefault="00300398" w:rsidP="00300398">
      <w:pPr>
        <w:numPr>
          <w:ilvl w:val="2"/>
          <w:numId w:val="18"/>
        </w:numPr>
        <w:spacing w:after="23" w:line="249" w:lineRule="auto"/>
        <w:ind w:right="8" w:hanging="1132"/>
        <w:jc w:val="both"/>
        <w:rPr>
          <w:rFonts w:ascii="Arial" w:hAnsi="Arial" w:cs="Arial"/>
        </w:rPr>
      </w:pPr>
      <w:r w:rsidRPr="00300398">
        <w:rPr>
          <w:rFonts w:ascii="Arial" w:hAnsi="Arial" w:cs="Arial"/>
        </w:rPr>
        <w:t xml:space="preserve">Caso a notificação da não-continuidade do contrato de que trata este subitem ocorra com menos de 2 (dois) meses da data de aniversário, a extinção contratual ocorrerá após 2 (dois) meses da data da comunicação.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O contrato poderá ser extinto antes de cumpridas as obrigações nele estipuladas, ou antes do prazo nele fixado, por algum dos motivos previstos no </w:t>
      </w:r>
      <w:hyperlink r:id="rId116" w:anchor="art137">
        <w:r w:rsidRPr="00300398">
          <w:rPr>
            <w:rFonts w:ascii="Arial" w:hAnsi="Arial" w:cs="Arial"/>
            <w:u w:val="single" w:color="000000"/>
          </w:rPr>
          <w:t>artigo 137 da Lei nº 14.133/21</w:t>
        </w:r>
      </w:hyperlink>
      <w:hyperlink r:id="rId117" w:anchor="art137">
        <w:r w:rsidRPr="00300398">
          <w:rPr>
            <w:rFonts w:ascii="Arial" w:hAnsi="Arial" w:cs="Arial"/>
          </w:rPr>
          <w:t>,</w:t>
        </w:r>
      </w:hyperlink>
      <w:r w:rsidRPr="00300398">
        <w:rPr>
          <w:rFonts w:ascii="Arial" w:hAnsi="Arial" w:cs="Arial"/>
        </w:rPr>
        <w:t xml:space="preserve"> bem como amigavelmente, assegurados o contraditório e a ampla defesa. </w:t>
      </w:r>
    </w:p>
    <w:p w:rsidR="00300398" w:rsidRPr="00300398" w:rsidRDefault="00300398" w:rsidP="00300398">
      <w:pPr>
        <w:numPr>
          <w:ilvl w:val="2"/>
          <w:numId w:val="18"/>
        </w:numPr>
        <w:spacing w:after="23" w:line="249" w:lineRule="auto"/>
        <w:ind w:right="8" w:hanging="1132"/>
        <w:jc w:val="both"/>
        <w:rPr>
          <w:rFonts w:ascii="Arial" w:hAnsi="Arial" w:cs="Arial"/>
        </w:rPr>
      </w:pPr>
      <w:r w:rsidRPr="00300398">
        <w:rPr>
          <w:rFonts w:ascii="Arial" w:hAnsi="Arial" w:cs="Arial"/>
        </w:rPr>
        <w:t xml:space="preserve">Nesta hipótese, aplicam-se também os </w:t>
      </w:r>
      <w:hyperlink r:id="rId118" w:anchor="art138">
        <w:r w:rsidRPr="00300398">
          <w:rPr>
            <w:rFonts w:ascii="Arial" w:hAnsi="Arial" w:cs="Arial"/>
            <w:u w:val="single" w:color="000000"/>
          </w:rPr>
          <w:t>artigos 138 e 139 da mesma Lei</w:t>
        </w:r>
      </w:hyperlink>
      <w:hyperlink r:id="rId119" w:anchor="art138">
        <w:r w:rsidRPr="00300398">
          <w:rPr>
            <w:rFonts w:ascii="Arial" w:hAnsi="Arial" w:cs="Arial"/>
          </w:rPr>
          <w:t>.</w:t>
        </w:r>
      </w:hyperlink>
    </w:p>
    <w:p w:rsidR="00300398" w:rsidRPr="00300398" w:rsidRDefault="00300398" w:rsidP="00300398">
      <w:pPr>
        <w:numPr>
          <w:ilvl w:val="2"/>
          <w:numId w:val="18"/>
        </w:numPr>
        <w:spacing w:after="23" w:line="249" w:lineRule="auto"/>
        <w:ind w:right="8" w:hanging="1132"/>
        <w:jc w:val="both"/>
        <w:rPr>
          <w:rFonts w:ascii="Arial" w:hAnsi="Arial" w:cs="Arial"/>
        </w:rPr>
      </w:pPr>
      <w:r w:rsidRPr="00300398">
        <w:rPr>
          <w:rFonts w:ascii="Arial" w:hAnsi="Arial" w:cs="Arial"/>
        </w:rPr>
        <w:t xml:space="preserve">A alteração social ou a modificação da finalidade ou da estrutura da empresa não ensejará a extinção se não restringir sua capacidade de concluir o contrato. </w:t>
      </w:r>
    </w:p>
    <w:p w:rsidR="00300398" w:rsidRPr="00300398" w:rsidRDefault="00300398" w:rsidP="00300398">
      <w:pPr>
        <w:spacing w:after="23" w:line="249" w:lineRule="auto"/>
        <w:ind w:left="578" w:right="8"/>
        <w:jc w:val="both"/>
        <w:rPr>
          <w:rFonts w:ascii="Arial" w:hAnsi="Arial" w:cs="Arial"/>
        </w:rPr>
      </w:pPr>
      <w:r w:rsidRPr="00300398">
        <w:rPr>
          <w:rFonts w:ascii="Arial" w:hAnsi="Arial" w:cs="Arial"/>
        </w:rPr>
        <w:t xml:space="preserve">12.2.2.1Se a operação implicar mudança da pessoa jurídica contratada, deverá ser formalizado termo aditivo para alteração subjetiva.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O termo de extinção, sempre que possível, será precedido: </w:t>
      </w:r>
    </w:p>
    <w:p w:rsidR="00B719D0" w:rsidRDefault="00300398" w:rsidP="00300398">
      <w:pPr>
        <w:numPr>
          <w:ilvl w:val="2"/>
          <w:numId w:val="18"/>
        </w:numPr>
        <w:spacing w:after="23" w:line="249" w:lineRule="auto"/>
        <w:ind w:right="8" w:hanging="1132"/>
        <w:jc w:val="both"/>
        <w:rPr>
          <w:rFonts w:ascii="Arial" w:hAnsi="Arial" w:cs="Arial"/>
        </w:rPr>
      </w:pPr>
      <w:r w:rsidRPr="00300398">
        <w:rPr>
          <w:rFonts w:ascii="Arial" w:hAnsi="Arial" w:cs="Arial"/>
        </w:rPr>
        <w:t xml:space="preserve">Balanço dos eventos contratuais já cumpridos ou parcialmente cumpridos; </w:t>
      </w:r>
    </w:p>
    <w:p w:rsidR="00300398" w:rsidRPr="00300398" w:rsidRDefault="00300398" w:rsidP="00300398">
      <w:pPr>
        <w:numPr>
          <w:ilvl w:val="2"/>
          <w:numId w:val="18"/>
        </w:numPr>
        <w:spacing w:after="23" w:line="249" w:lineRule="auto"/>
        <w:ind w:right="8" w:hanging="1132"/>
        <w:jc w:val="both"/>
        <w:rPr>
          <w:rFonts w:ascii="Arial" w:hAnsi="Arial" w:cs="Arial"/>
        </w:rPr>
      </w:pPr>
      <w:r w:rsidRPr="00300398">
        <w:rPr>
          <w:rFonts w:ascii="Arial" w:hAnsi="Arial" w:cs="Arial"/>
        </w:rPr>
        <w:t xml:space="preserve">Relação dos pagamentos já efetuados e ainda devidos; </w:t>
      </w:r>
    </w:p>
    <w:p w:rsidR="00300398" w:rsidRPr="00300398" w:rsidRDefault="00300398" w:rsidP="00300398">
      <w:pPr>
        <w:tabs>
          <w:tab w:val="center" w:pos="562"/>
          <w:tab w:val="center" w:pos="2430"/>
        </w:tabs>
        <w:spacing w:after="23" w:line="249" w:lineRule="auto"/>
        <w:jc w:val="both"/>
        <w:rPr>
          <w:rFonts w:ascii="Arial" w:hAnsi="Arial" w:cs="Arial"/>
        </w:rPr>
      </w:pPr>
      <w:r w:rsidRPr="00300398">
        <w:rPr>
          <w:rFonts w:ascii="Arial" w:hAnsi="Arial" w:cs="Arial"/>
        </w:rPr>
        <w:tab/>
        <w:t>12.3.3</w:t>
      </w:r>
      <w:r w:rsidRPr="00300398">
        <w:rPr>
          <w:rFonts w:ascii="Arial" w:eastAsia="Arial" w:hAnsi="Arial" w:cs="Arial"/>
        </w:rPr>
        <w:tab/>
      </w:r>
      <w:r w:rsidRPr="00300398">
        <w:rPr>
          <w:rFonts w:ascii="Arial" w:hAnsi="Arial" w:cs="Arial"/>
        </w:rPr>
        <w:t xml:space="preserve">Indenizações e multas.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A extinção do contrato não configura óbice para o reconhecimento do desequilíbrio econômico-financeiro, hipótese em que será concedida indenização por meio de termo indenizatório (</w:t>
      </w:r>
      <w:hyperlink r:id="rId120" w:anchor="art131">
        <w:r w:rsidRPr="00300398">
          <w:rPr>
            <w:rFonts w:ascii="Arial" w:hAnsi="Arial" w:cs="Arial"/>
            <w:u w:val="single" w:color="000000"/>
          </w:rPr>
          <w:t>art. 131, caput, da Lei n.º 14.133, de 2021</w:t>
        </w:r>
      </w:hyperlink>
      <w:hyperlink r:id="rId121" w:anchor="art131">
        <w:r w:rsidRPr="00300398">
          <w:rPr>
            <w:rFonts w:ascii="Arial" w:hAnsi="Arial" w:cs="Arial"/>
          </w:rPr>
          <w:t>)</w:t>
        </w:r>
      </w:hyperlink>
      <w:r w:rsidRPr="00300398">
        <w:rPr>
          <w:rFonts w:ascii="Arial" w:hAnsi="Arial" w:cs="Arial"/>
        </w:rPr>
        <w:t xml:space="preserve">.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O contrato poderá ser extinto caso se constate que o contratado mantém vínculo de natureza técnica, comercial, econômica, </w:t>
      </w:r>
      <w:r w:rsidRPr="00300398">
        <w:rPr>
          <w:rFonts w:ascii="Arial" w:hAnsi="Arial" w:cs="Arial"/>
        </w:rPr>
        <w:lastRenderedPageBreak/>
        <w:t xml:space="preserve">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rsidR="00300398" w:rsidRPr="00300398" w:rsidRDefault="00300398" w:rsidP="00300398">
      <w:pPr>
        <w:numPr>
          <w:ilvl w:val="0"/>
          <w:numId w:val="18"/>
        </w:numPr>
        <w:spacing w:after="4" w:line="265" w:lineRule="auto"/>
        <w:ind w:hanging="360"/>
        <w:jc w:val="both"/>
        <w:rPr>
          <w:rFonts w:ascii="Arial" w:hAnsi="Arial" w:cs="Arial"/>
        </w:rPr>
      </w:pPr>
      <w:r w:rsidRPr="00300398">
        <w:rPr>
          <w:rFonts w:ascii="Arial" w:hAnsi="Arial" w:cs="Arial"/>
          <w:b/>
        </w:rPr>
        <w:t>CLÁUSULA DÉCIMA TERCEIRA – DOTAÇÃO ORÇAMENTÁRIA (</w:t>
      </w:r>
      <w:hyperlink r:id="rId122" w:anchor="art92">
        <w:r w:rsidRPr="00300398">
          <w:rPr>
            <w:rFonts w:ascii="Arial" w:hAnsi="Arial" w:cs="Arial"/>
            <w:b/>
            <w:u w:val="single" w:color="000000"/>
          </w:rPr>
          <w:t>art. 92, VIII</w:t>
        </w:r>
      </w:hyperlink>
      <w:hyperlink r:id="rId123" w:anchor="art92">
        <w:r w:rsidRPr="00300398">
          <w:rPr>
            <w:rFonts w:ascii="Arial" w:hAnsi="Arial" w:cs="Arial"/>
            <w:b/>
          </w:rPr>
          <w:t>)</w:t>
        </w:r>
      </w:hyperlink>
    </w:p>
    <w:p w:rsidR="00300398" w:rsidRPr="00300398" w:rsidRDefault="00300398" w:rsidP="00300398">
      <w:pPr>
        <w:spacing w:after="23" w:line="249" w:lineRule="auto"/>
        <w:ind w:left="-5" w:right="8"/>
        <w:jc w:val="both"/>
        <w:rPr>
          <w:rFonts w:ascii="Arial" w:hAnsi="Arial" w:cs="Arial"/>
        </w:rPr>
      </w:pPr>
      <w:r w:rsidRPr="00300398">
        <w:rPr>
          <w:rFonts w:ascii="Arial" w:hAnsi="Arial" w:cs="Arial"/>
        </w:rPr>
        <w:t xml:space="preserve">As despesas decorrentes da presente contratação correrão à conta de recursos específicos consignados no Orçamento Geral do Município deste exercício, na dotação abaixo discriminada: XXXXXXX </w:t>
      </w:r>
    </w:p>
    <w:p w:rsidR="00300398" w:rsidRPr="00300398" w:rsidRDefault="00300398" w:rsidP="00300398">
      <w:pPr>
        <w:numPr>
          <w:ilvl w:val="0"/>
          <w:numId w:val="18"/>
        </w:numPr>
        <w:spacing w:after="4" w:line="265" w:lineRule="auto"/>
        <w:ind w:hanging="360"/>
        <w:jc w:val="both"/>
        <w:rPr>
          <w:rFonts w:ascii="Arial" w:hAnsi="Arial" w:cs="Arial"/>
        </w:rPr>
      </w:pPr>
      <w:r w:rsidRPr="00300398">
        <w:rPr>
          <w:rFonts w:ascii="Arial" w:hAnsi="Arial" w:cs="Arial"/>
          <w:b/>
        </w:rPr>
        <w:t>CLÁUSULA DÉCIMA QUARTA – DOS CASOS OMISSOS (</w:t>
      </w:r>
      <w:hyperlink r:id="rId124" w:anchor="art92">
        <w:r w:rsidRPr="00300398">
          <w:rPr>
            <w:rFonts w:ascii="Arial" w:hAnsi="Arial" w:cs="Arial"/>
            <w:b/>
            <w:u w:val="single" w:color="000000"/>
          </w:rPr>
          <w:t>art. 92, III</w:t>
        </w:r>
      </w:hyperlink>
      <w:hyperlink r:id="rId125" w:anchor="art92">
        <w:r w:rsidRPr="00300398">
          <w:rPr>
            <w:rFonts w:ascii="Arial" w:hAnsi="Arial" w:cs="Arial"/>
            <w:b/>
          </w:rPr>
          <w:t>)</w:t>
        </w:r>
      </w:hyperlink>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Os casos omissos serão decididos pelo contratante, segundo as disposições contidas na Lei </w:t>
      </w:r>
      <w:hyperlink r:id="rId126">
        <w:r w:rsidRPr="00300398">
          <w:rPr>
            <w:rFonts w:ascii="Arial" w:hAnsi="Arial" w:cs="Arial"/>
            <w:u w:val="single" w:color="000000"/>
          </w:rPr>
          <w:t>nº 14.133, de 2021</w:t>
        </w:r>
      </w:hyperlink>
      <w:hyperlink r:id="rId127">
        <w:r w:rsidRPr="00300398">
          <w:rPr>
            <w:rFonts w:ascii="Arial" w:hAnsi="Arial" w:cs="Arial"/>
          </w:rPr>
          <w:t>,</w:t>
        </w:r>
      </w:hyperlink>
      <w:r w:rsidRPr="00300398">
        <w:rPr>
          <w:rFonts w:ascii="Arial" w:hAnsi="Arial" w:cs="Arial"/>
        </w:rPr>
        <w:t xml:space="preserve"> e demais normas federais aplicáveis e, subsidiariamente, segundo as disposições contidas na </w:t>
      </w:r>
      <w:hyperlink r:id="rId128">
        <w:r w:rsidRPr="00300398">
          <w:rPr>
            <w:rFonts w:ascii="Arial" w:hAnsi="Arial" w:cs="Arial"/>
            <w:u w:val="single" w:color="000000"/>
          </w:rPr>
          <w:t xml:space="preserve">Lei nº 8.078, de 1990 </w:t>
        </w:r>
      </w:hyperlink>
      <w:hyperlink r:id="rId129">
        <w:r w:rsidRPr="00300398">
          <w:rPr>
            <w:rFonts w:ascii="Arial" w:hAnsi="Arial" w:cs="Arial"/>
            <w:u w:val="single" w:color="000000"/>
          </w:rPr>
          <w:t>–</w:t>
        </w:r>
      </w:hyperlink>
      <w:hyperlink r:id="rId130"/>
      <w:hyperlink r:id="rId131">
        <w:r w:rsidRPr="00300398">
          <w:rPr>
            <w:rFonts w:ascii="Arial" w:hAnsi="Arial" w:cs="Arial"/>
            <w:u w:val="single" w:color="000000"/>
          </w:rPr>
          <w:t>Código de Defesa do Consumidor</w:t>
        </w:r>
      </w:hyperlink>
      <w:hyperlink r:id="rId132"/>
      <w:r w:rsidRPr="00300398">
        <w:rPr>
          <w:rFonts w:ascii="Arial" w:hAnsi="Arial" w:cs="Arial"/>
        </w:rPr>
        <w:t xml:space="preserve">– e normas e princípios gerais dos contratos. </w:t>
      </w:r>
    </w:p>
    <w:p w:rsidR="00300398" w:rsidRPr="00300398" w:rsidRDefault="00300398" w:rsidP="00300398">
      <w:pPr>
        <w:numPr>
          <w:ilvl w:val="0"/>
          <w:numId w:val="18"/>
        </w:numPr>
        <w:spacing w:after="4" w:line="265" w:lineRule="auto"/>
        <w:ind w:hanging="360"/>
        <w:jc w:val="both"/>
        <w:rPr>
          <w:rFonts w:ascii="Arial" w:hAnsi="Arial" w:cs="Arial"/>
        </w:rPr>
      </w:pPr>
      <w:r w:rsidRPr="00300398">
        <w:rPr>
          <w:rFonts w:ascii="Arial" w:hAnsi="Arial" w:cs="Arial"/>
          <w:b/>
        </w:rPr>
        <w:t xml:space="preserve">CLÁUSULA DÉCIMA QUINTA – ALTERAÇÕES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Eventuais alterações contratuais reger-se-ão pela disciplina dos </w:t>
      </w:r>
      <w:hyperlink r:id="rId133" w:anchor="art124">
        <w:r w:rsidRPr="00300398">
          <w:rPr>
            <w:rFonts w:ascii="Arial" w:hAnsi="Arial" w:cs="Arial"/>
            <w:u w:val="single" w:color="000000"/>
          </w:rPr>
          <w:t>arts. 124 e seguintes da</w:t>
        </w:r>
      </w:hyperlink>
      <w:hyperlink r:id="rId134" w:anchor="art124"/>
      <w:hyperlink r:id="rId135" w:anchor="art124">
        <w:r w:rsidRPr="00300398">
          <w:rPr>
            <w:rFonts w:ascii="Arial" w:hAnsi="Arial" w:cs="Arial"/>
            <w:u w:val="single" w:color="000000"/>
          </w:rPr>
          <w:t>Lei nº 14.133, de 2021</w:t>
        </w:r>
      </w:hyperlink>
      <w:hyperlink r:id="rId136" w:anchor="art124">
        <w:r w:rsidRPr="00300398">
          <w:rPr>
            <w:rFonts w:ascii="Arial" w:hAnsi="Arial" w:cs="Arial"/>
          </w:rPr>
          <w:t>.</w:t>
        </w:r>
      </w:hyperlink>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O contratado é obrigado a aceitar, nas mesmas condições contratuais, os acréscimos ou supressões que se fizerem necessários, até o limite de 25% (vinte e cinco por cento) do valor inicial atualizado do contrato.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Registros que não caracterizam alteração do contrato podem ser realizados por simples apostila, dispensada a celebração de termo aditivo, na forma do </w:t>
      </w:r>
      <w:hyperlink r:id="rId137" w:anchor="art136">
        <w:r w:rsidRPr="00300398">
          <w:rPr>
            <w:rFonts w:ascii="Arial" w:hAnsi="Arial" w:cs="Arial"/>
            <w:u w:val="single" w:color="000000"/>
          </w:rPr>
          <w:t>art. 136 da Lei nº 14.133, de</w:t>
        </w:r>
      </w:hyperlink>
      <w:hyperlink r:id="rId138" w:anchor="art136"/>
      <w:hyperlink r:id="rId139" w:anchor="art136">
        <w:r w:rsidRPr="00300398">
          <w:rPr>
            <w:rFonts w:ascii="Arial" w:hAnsi="Arial" w:cs="Arial"/>
            <w:u w:val="single" w:color="000000"/>
          </w:rPr>
          <w:t>2021</w:t>
        </w:r>
      </w:hyperlink>
      <w:hyperlink r:id="rId140" w:anchor="art136">
        <w:r w:rsidRPr="00300398">
          <w:rPr>
            <w:rFonts w:ascii="Arial" w:hAnsi="Arial" w:cs="Arial"/>
          </w:rPr>
          <w:t>.</w:t>
        </w:r>
      </w:hyperlink>
    </w:p>
    <w:p w:rsidR="00300398" w:rsidRPr="00300398" w:rsidRDefault="00300398" w:rsidP="00300398">
      <w:pPr>
        <w:numPr>
          <w:ilvl w:val="0"/>
          <w:numId w:val="18"/>
        </w:numPr>
        <w:spacing w:after="4" w:line="265" w:lineRule="auto"/>
        <w:ind w:hanging="360"/>
        <w:jc w:val="both"/>
        <w:rPr>
          <w:rFonts w:ascii="Arial" w:hAnsi="Arial" w:cs="Arial"/>
        </w:rPr>
      </w:pPr>
      <w:r w:rsidRPr="00300398">
        <w:rPr>
          <w:rFonts w:ascii="Arial" w:hAnsi="Arial" w:cs="Arial"/>
          <w:b/>
        </w:rPr>
        <w:t xml:space="preserve">CLÁUSULA DÉCIMA SEXTA – PUBLICAÇÃO </w:t>
      </w:r>
    </w:p>
    <w:p w:rsidR="00300398" w:rsidRPr="00300398" w:rsidRDefault="00300398" w:rsidP="00300398">
      <w:pPr>
        <w:numPr>
          <w:ilvl w:val="1"/>
          <w:numId w:val="18"/>
        </w:numPr>
        <w:spacing w:after="23" w:line="249" w:lineRule="auto"/>
        <w:ind w:right="8" w:hanging="708"/>
        <w:jc w:val="both"/>
        <w:rPr>
          <w:rFonts w:ascii="Arial" w:hAnsi="Arial" w:cs="Arial"/>
        </w:rPr>
      </w:pPr>
      <w:r w:rsidRPr="00300398">
        <w:rPr>
          <w:rFonts w:ascii="Arial" w:hAnsi="Arial" w:cs="Arial"/>
        </w:rPr>
        <w:t xml:space="preserve">Incumbirá ao contratante divulgar o presente instrumento no Portal Nacional de Contratações Públicas (PNCP), na forma prevista no </w:t>
      </w:r>
      <w:hyperlink r:id="rId141" w:anchor="art94">
        <w:r w:rsidRPr="00300398">
          <w:rPr>
            <w:rFonts w:ascii="Arial" w:hAnsi="Arial" w:cs="Arial"/>
            <w:u w:val="single" w:color="000000"/>
          </w:rPr>
          <w:t>art. 94 da Lei 14.133, de 2021</w:t>
        </w:r>
      </w:hyperlink>
      <w:hyperlink r:id="rId142" w:anchor="art94">
        <w:r w:rsidRPr="00300398">
          <w:rPr>
            <w:rFonts w:ascii="Arial" w:hAnsi="Arial" w:cs="Arial"/>
          </w:rPr>
          <w:t>,</w:t>
        </w:r>
      </w:hyperlink>
      <w:r w:rsidRPr="00300398">
        <w:rPr>
          <w:rFonts w:ascii="Arial" w:hAnsi="Arial" w:cs="Arial"/>
        </w:rPr>
        <w:t xml:space="preserve"> bem como no respectivo sítio oficial na Internet, em atenção ao art. 91, </w:t>
      </w:r>
      <w:r w:rsidRPr="00300398">
        <w:rPr>
          <w:rFonts w:ascii="Arial" w:hAnsi="Arial" w:cs="Arial"/>
          <w:i/>
        </w:rPr>
        <w:t>caput,</w:t>
      </w:r>
      <w:r w:rsidRPr="00300398">
        <w:rPr>
          <w:rFonts w:ascii="Arial" w:hAnsi="Arial" w:cs="Arial"/>
        </w:rPr>
        <w:t xml:space="preserve"> da Lei n.º 14.133, de 2021, e ao </w:t>
      </w:r>
      <w:hyperlink r:id="rId143" w:anchor="art8§2">
        <w:r w:rsidRPr="00300398">
          <w:rPr>
            <w:rFonts w:ascii="Arial" w:hAnsi="Arial" w:cs="Arial"/>
            <w:u w:val="single" w:color="000000"/>
          </w:rPr>
          <w:t>art. 8º, §2º, da Lei n. 12.527, de 2011</w:t>
        </w:r>
      </w:hyperlink>
      <w:hyperlink r:id="rId144" w:anchor="art8§2">
        <w:r w:rsidRPr="00300398">
          <w:rPr>
            <w:rFonts w:ascii="Arial" w:hAnsi="Arial" w:cs="Arial"/>
          </w:rPr>
          <w:t>,</w:t>
        </w:r>
      </w:hyperlink>
      <w:r w:rsidRPr="00300398">
        <w:rPr>
          <w:rFonts w:ascii="Arial" w:hAnsi="Arial" w:cs="Arial"/>
        </w:rPr>
        <w:t xml:space="preserve"> c/c </w:t>
      </w:r>
      <w:hyperlink r:id="rId145" w:anchor="art7§3">
        <w:r w:rsidRPr="00300398">
          <w:rPr>
            <w:rFonts w:ascii="Arial" w:hAnsi="Arial" w:cs="Arial"/>
            <w:u w:val="single" w:color="000000"/>
          </w:rPr>
          <w:t>art. 7º, §3º, inciso V, do Decreto n. 7.724, de</w:t>
        </w:r>
      </w:hyperlink>
      <w:hyperlink r:id="rId146" w:anchor="art7§3"/>
      <w:hyperlink r:id="rId147" w:anchor="art7§3">
        <w:r w:rsidRPr="00300398">
          <w:rPr>
            <w:rFonts w:ascii="Arial" w:hAnsi="Arial" w:cs="Arial"/>
            <w:u w:val="single" w:color="000000"/>
          </w:rPr>
          <w:t>2012</w:t>
        </w:r>
      </w:hyperlink>
      <w:hyperlink r:id="rId148" w:anchor="art7§3">
        <w:r w:rsidRPr="00300398">
          <w:rPr>
            <w:rFonts w:ascii="Arial" w:hAnsi="Arial" w:cs="Arial"/>
          </w:rPr>
          <w:t>.</w:t>
        </w:r>
      </w:hyperlink>
    </w:p>
    <w:p w:rsidR="00300398" w:rsidRPr="00300398" w:rsidRDefault="00300398" w:rsidP="00300398">
      <w:pPr>
        <w:numPr>
          <w:ilvl w:val="0"/>
          <w:numId w:val="18"/>
        </w:numPr>
        <w:spacing w:after="4" w:line="265" w:lineRule="auto"/>
        <w:ind w:hanging="360"/>
        <w:jc w:val="both"/>
        <w:rPr>
          <w:rFonts w:ascii="Arial" w:hAnsi="Arial" w:cs="Arial"/>
        </w:rPr>
      </w:pPr>
      <w:r w:rsidRPr="00300398">
        <w:rPr>
          <w:rFonts w:ascii="Arial" w:hAnsi="Arial" w:cs="Arial"/>
          <w:b/>
        </w:rPr>
        <w:t>CLÁUSULA DÉCIMA SÉTIMA– FORO (</w:t>
      </w:r>
      <w:hyperlink r:id="rId149" w:anchor="art92§1">
        <w:r w:rsidRPr="00300398">
          <w:rPr>
            <w:rFonts w:ascii="Arial" w:hAnsi="Arial" w:cs="Arial"/>
            <w:b/>
            <w:u w:val="single" w:color="000000"/>
          </w:rPr>
          <w:t>art. 92, §1º</w:t>
        </w:r>
      </w:hyperlink>
      <w:hyperlink r:id="rId150" w:anchor="art92§1">
        <w:r w:rsidRPr="00300398">
          <w:rPr>
            <w:rFonts w:ascii="Arial" w:hAnsi="Arial" w:cs="Arial"/>
            <w:b/>
          </w:rPr>
          <w:t>)</w:t>
        </w:r>
      </w:hyperlink>
    </w:p>
    <w:p w:rsidR="00300398" w:rsidRPr="00300398" w:rsidRDefault="00300398" w:rsidP="00300398">
      <w:pPr>
        <w:numPr>
          <w:ilvl w:val="1"/>
          <w:numId w:val="18"/>
        </w:numPr>
        <w:spacing w:line="249" w:lineRule="auto"/>
        <w:ind w:right="8" w:hanging="708"/>
        <w:jc w:val="both"/>
        <w:rPr>
          <w:rFonts w:ascii="Arial" w:hAnsi="Arial" w:cs="Arial"/>
        </w:rPr>
      </w:pPr>
      <w:r w:rsidRPr="00300398">
        <w:rPr>
          <w:rFonts w:ascii="Arial" w:hAnsi="Arial" w:cs="Arial"/>
        </w:rPr>
        <w:lastRenderedPageBreak/>
        <w:t xml:space="preserve">Fica eleito o Foro da Justiça Comum de </w:t>
      </w:r>
      <w:r w:rsidR="00BF559E">
        <w:rPr>
          <w:rFonts w:ascii="Arial" w:hAnsi="Arial" w:cs="Arial"/>
        </w:rPr>
        <w:t>Paulistana</w:t>
      </w:r>
      <w:r w:rsidRPr="00300398">
        <w:rPr>
          <w:rFonts w:ascii="Arial" w:hAnsi="Arial" w:cs="Arial"/>
        </w:rPr>
        <w:t xml:space="preserve"> – PI, para dirimir os litígios que decorrerem da execução deste Termo de Contrato que não puderem ser compostos pela conciliação, conforme </w:t>
      </w:r>
      <w:hyperlink r:id="rId151" w:anchor="art92§1">
        <w:r w:rsidRPr="00300398">
          <w:rPr>
            <w:rFonts w:ascii="Arial" w:hAnsi="Arial" w:cs="Arial"/>
            <w:u w:val="single" w:color="000000"/>
          </w:rPr>
          <w:t>art. 92, §1º, da Lei nº 14.133/21</w:t>
        </w:r>
      </w:hyperlink>
      <w:hyperlink r:id="rId152" w:anchor="art92§1">
        <w:r w:rsidRPr="00300398">
          <w:rPr>
            <w:rFonts w:ascii="Arial" w:hAnsi="Arial" w:cs="Arial"/>
          </w:rPr>
          <w:t>.</w:t>
        </w:r>
      </w:hyperlink>
    </w:p>
    <w:p w:rsidR="00B719D0" w:rsidRDefault="00B719D0" w:rsidP="00300398">
      <w:pPr>
        <w:spacing w:after="23" w:line="249" w:lineRule="auto"/>
        <w:ind w:left="2265" w:right="8"/>
        <w:jc w:val="both"/>
        <w:rPr>
          <w:rFonts w:ascii="Arial" w:hAnsi="Arial" w:cs="Arial"/>
        </w:rPr>
      </w:pPr>
    </w:p>
    <w:p w:rsidR="00300398" w:rsidRDefault="00100C3E" w:rsidP="00300398">
      <w:pPr>
        <w:spacing w:after="23" w:line="249" w:lineRule="auto"/>
        <w:ind w:left="2265" w:right="8"/>
        <w:jc w:val="both"/>
        <w:rPr>
          <w:rFonts w:ascii="Arial" w:hAnsi="Arial" w:cs="Arial"/>
        </w:rPr>
      </w:pPr>
      <w:r>
        <w:rPr>
          <w:rFonts w:ascii="Arial" w:hAnsi="Arial" w:cs="Arial"/>
        </w:rPr>
        <w:t>ACAUÃ</w:t>
      </w:r>
      <w:r w:rsidR="00300398" w:rsidRPr="00300398">
        <w:rPr>
          <w:rFonts w:ascii="Arial" w:hAnsi="Arial" w:cs="Arial"/>
        </w:rPr>
        <w:t xml:space="preserve"> – PI , [dia] de [mês] de [ano]. </w:t>
      </w:r>
    </w:p>
    <w:p w:rsidR="00B719D0" w:rsidRPr="00300398" w:rsidRDefault="00B719D0" w:rsidP="00AE04AB">
      <w:pPr>
        <w:spacing w:after="23" w:line="249" w:lineRule="auto"/>
        <w:ind w:left="2265" w:right="8"/>
        <w:jc w:val="center"/>
        <w:rPr>
          <w:rFonts w:ascii="Arial" w:hAnsi="Arial" w:cs="Arial"/>
        </w:rPr>
      </w:pPr>
    </w:p>
    <w:p w:rsidR="00300398" w:rsidRPr="00300398" w:rsidRDefault="00300398" w:rsidP="00AE04AB">
      <w:pPr>
        <w:spacing w:line="259" w:lineRule="auto"/>
        <w:ind w:left="562"/>
        <w:jc w:val="center"/>
        <w:rPr>
          <w:rFonts w:ascii="Arial" w:hAnsi="Arial" w:cs="Arial"/>
        </w:rPr>
      </w:pPr>
      <w:r w:rsidRPr="00300398">
        <w:rPr>
          <w:rFonts w:ascii="Arial" w:hAnsi="Arial" w:cs="Arial"/>
        </w:rPr>
        <w:t>_________________________</w:t>
      </w:r>
    </w:p>
    <w:p w:rsidR="00300398" w:rsidRDefault="00300398" w:rsidP="00AE04AB">
      <w:pPr>
        <w:spacing w:line="259" w:lineRule="auto"/>
        <w:ind w:left="562"/>
        <w:jc w:val="center"/>
        <w:rPr>
          <w:rFonts w:ascii="Arial" w:hAnsi="Arial" w:cs="Arial"/>
        </w:rPr>
      </w:pPr>
      <w:r w:rsidRPr="00300398">
        <w:rPr>
          <w:rFonts w:ascii="Arial" w:hAnsi="Arial" w:cs="Arial"/>
        </w:rPr>
        <w:t>Representante legal do CONTRATANTE</w:t>
      </w:r>
    </w:p>
    <w:p w:rsidR="00B719D0" w:rsidRPr="00300398" w:rsidRDefault="00B719D0" w:rsidP="00AE04AB">
      <w:pPr>
        <w:spacing w:line="259" w:lineRule="auto"/>
        <w:ind w:left="562"/>
        <w:jc w:val="center"/>
        <w:rPr>
          <w:rFonts w:ascii="Arial" w:hAnsi="Arial" w:cs="Arial"/>
        </w:rPr>
      </w:pPr>
    </w:p>
    <w:p w:rsidR="00AE04AB" w:rsidRDefault="00AE04AB" w:rsidP="00AE04AB">
      <w:pPr>
        <w:spacing w:line="248" w:lineRule="auto"/>
        <w:ind w:left="568" w:right="1261" w:firstLine="2600"/>
        <w:jc w:val="center"/>
        <w:rPr>
          <w:rFonts w:ascii="Arial" w:hAnsi="Arial" w:cs="Arial"/>
        </w:rPr>
      </w:pPr>
      <w:r>
        <w:rPr>
          <w:rFonts w:ascii="Arial" w:hAnsi="Arial" w:cs="Arial"/>
        </w:rPr>
        <w:t>_________</w:t>
      </w:r>
      <w:r w:rsidR="00300398" w:rsidRPr="00300398">
        <w:rPr>
          <w:rFonts w:ascii="Arial" w:hAnsi="Arial" w:cs="Arial"/>
        </w:rPr>
        <w:t>_________________________ Representante legal do CONTRATADO</w:t>
      </w:r>
    </w:p>
    <w:p w:rsidR="00AE04AB" w:rsidRDefault="00AE04AB" w:rsidP="00AE04AB">
      <w:pPr>
        <w:spacing w:line="248" w:lineRule="auto"/>
        <w:ind w:right="1261"/>
        <w:jc w:val="center"/>
        <w:rPr>
          <w:rFonts w:ascii="Arial" w:hAnsi="Arial" w:cs="Arial"/>
        </w:rPr>
      </w:pPr>
    </w:p>
    <w:p w:rsidR="00300398" w:rsidRPr="00300398" w:rsidRDefault="00300398" w:rsidP="00AE04AB">
      <w:pPr>
        <w:spacing w:line="248" w:lineRule="auto"/>
        <w:ind w:right="1261"/>
        <w:jc w:val="both"/>
        <w:rPr>
          <w:rFonts w:ascii="Arial" w:hAnsi="Arial" w:cs="Arial"/>
        </w:rPr>
      </w:pPr>
      <w:r w:rsidRPr="00300398">
        <w:rPr>
          <w:rFonts w:ascii="Arial" w:hAnsi="Arial" w:cs="Arial"/>
        </w:rPr>
        <w:t xml:space="preserve">TESTEMUNHAS: </w:t>
      </w:r>
    </w:p>
    <w:p w:rsidR="00AE04AB" w:rsidRDefault="00300398" w:rsidP="00300398">
      <w:pPr>
        <w:spacing w:line="241" w:lineRule="auto"/>
        <w:ind w:left="568" w:right="7545"/>
        <w:jc w:val="both"/>
        <w:rPr>
          <w:rFonts w:ascii="Arial" w:hAnsi="Arial" w:cs="Arial"/>
        </w:rPr>
      </w:pPr>
      <w:r w:rsidRPr="00300398">
        <w:rPr>
          <w:rFonts w:ascii="Arial" w:hAnsi="Arial" w:cs="Arial"/>
        </w:rPr>
        <w:t xml:space="preserve">1- </w:t>
      </w:r>
    </w:p>
    <w:p w:rsidR="00114F59" w:rsidRDefault="00300398" w:rsidP="00300398">
      <w:pPr>
        <w:spacing w:line="241" w:lineRule="auto"/>
        <w:ind w:left="568" w:right="7545"/>
        <w:jc w:val="both"/>
        <w:rPr>
          <w:rFonts w:ascii="Arial" w:hAnsi="Arial" w:cs="Arial"/>
        </w:rPr>
      </w:pPr>
      <w:r w:rsidRPr="00300398">
        <w:rPr>
          <w:rFonts w:ascii="Arial" w:hAnsi="Arial" w:cs="Arial"/>
        </w:rPr>
        <w:t xml:space="preserve">2-  </w:t>
      </w: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AD0A9F" w:rsidRDefault="00AD0A9F" w:rsidP="00300398">
      <w:pPr>
        <w:spacing w:line="241" w:lineRule="auto"/>
        <w:ind w:left="568" w:right="7545"/>
        <w:jc w:val="both"/>
        <w:rPr>
          <w:rFonts w:ascii="Arial" w:hAnsi="Arial" w:cs="Arial"/>
        </w:rPr>
      </w:pPr>
    </w:p>
    <w:p w:rsidR="00AD0A9F" w:rsidRDefault="00AD0A9F" w:rsidP="00300398">
      <w:pPr>
        <w:spacing w:line="241" w:lineRule="auto"/>
        <w:ind w:left="568" w:right="7545"/>
        <w:jc w:val="both"/>
        <w:rPr>
          <w:rFonts w:ascii="Arial" w:hAnsi="Arial" w:cs="Arial"/>
        </w:rPr>
      </w:pPr>
    </w:p>
    <w:p w:rsidR="00AD0A9F" w:rsidRDefault="00AD0A9F" w:rsidP="00300398">
      <w:pPr>
        <w:spacing w:line="241" w:lineRule="auto"/>
        <w:ind w:left="568" w:right="7545"/>
        <w:jc w:val="both"/>
        <w:rPr>
          <w:rFonts w:ascii="Arial" w:hAnsi="Arial" w:cs="Arial"/>
        </w:rPr>
      </w:pPr>
    </w:p>
    <w:p w:rsidR="00AD0A9F" w:rsidRDefault="00AD0A9F" w:rsidP="00300398">
      <w:pPr>
        <w:spacing w:line="241" w:lineRule="auto"/>
        <w:ind w:left="568" w:right="7545"/>
        <w:jc w:val="both"/>
        <w:rPr>
          <w:rFonts w:ascii="Arial" w:hAnsi="Arial" w:cs="Arial"/>
        </w:rPr>
      </w:pPr>
    </w:p>
    <w:p w:rsidR="00AD0A9F" w:rsidRDefault="00AD0A9F" w:rsidP="00300398">
      <w:pPr>
        <w:spacing w:line="241" w:lineRule="auto"/>
        <w:ind w:left="568" w:right="7545"/>
        <w:jc w:val="both"/>
        <w:rPr>
          <w:rFonts w:ascii="Arial" w:hAnsi="Arial" w:cs="Arial"/>
        </w:rPr>
      </w:pPr>
    </w:p>
    <w:p w:rsidR="007B0CD6" w:rsidRDefault="007B0CD6" w:rsidP="00300398">
      <w:pPr>
        <w:spacing w:line="241" w:lineRule="auto"/>
        <w:ind w:left="568" w:right="7545"/>
        <w:jc w:val="both"/>
        <w:rPr>
          <w:rFonts w:ascii="Arial" w:hAnsi="Arial" w:cs="Arial"/>
        </w:rPr>
      </w:pPr>
    </w:p>
    <w:p w:rsidR="00300398" w:rsidRPr="00300398" w:rsidRDefault="00300398" w:rsidP="00114F59">
      <w:pPr>
        <w:spacing w:line="259" w:lineRule="auto"/>
        <w:jc w:val="center"/>
        <w:rPr>
          <w:rFonts w:ascii="Arial" w:hAnsi="Arial" w:cs="Arial"/>
        </w:rPr>
      </w:pPr>
      <w:r w:rsidRPr="00300398">
        <w:rPr>
          <w:rFonts w:ascii="Arial" w:hAnsi="Arial" w:cs="Arial"/>
          <w:b/>
          <w:bCs/>
        </w:rPr>
        <w:t>ANEXO I</w:t>
      </w:r>
      <w:r w:rsidR="00C5066B">
        <w:rPr>
          <w:rFonts w:ascii="Arial" w:hAnsi="Arial" w:cs="Arial"/>
          <w:b/>
          <w:bCs/>
        </w:rPr>
        <w:t>II</w:t>
      </w:r>
    </w:p>
    <w:p w:rsidR="00300398" w:rsidRPr="00300398" w:rsidRDefault="00300398" w:rsidP="00300398">
      <w:pPr>
        <w:spacing w:after="23" w:line="249" w:lineRule="auto"/>
        <w:ind w:left="1467" w:right="5"/>
        <w:jc w:val="both"/>
        <w:rPr>
          <w:rFonts w:ascii="Arial" w:hAnsi="Arial" w:cs="Arial"/>
        </w:rPr>
      </w:pPr>
      <w:r w:rsidRPr="00300398">
        <w:rPr>
          <w:rFonts w:ascii="Arial" w:hAnsi="Arial" w:cs="Arial"/>
        </w:rPr>
        <w:t xml:space="preserve">DECLARAÇÃO DE CUMPRIMENTOS DOS REQUISITOS DE HABILITAÇÃO </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after="23" w:line="249" w:lineRule="auto"/>
        <w:ind w:right="5"/>
        <w:jc w:val="both"/>
        <w:rPr>
          <w:rFonts w:ascii="Arial" w:hAnsi="Arial" w:cs="Arial"/>
        </w:rPr>
      </w:pPr>
      <w:r w:rsidRPr="00300398">
        <w:rPr>
          <w:rFonts w:ascii="Arial" w:hAnsi="Arial" w:cs="Arial"/>
        </w:rPr>
        <w:t xml:space="preserve">REF.: PREGÃO ELETRÔNICO _____/____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DECLARA, sob as penas da lei, que cumpre todos os requisitos habilitatórios solicitados deste pregão eletrônico. </w:t>
      </w: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562" w:right="568"/>
        <w:jc w:val="both"/>
        <w:rPr>
          <w:rFonts w:ascii="Arial" w:hAnsi="Arial" w:cs="Arial"/>
        </w:rPr>
      </w:pPr>
      <w:r w:rsidRPr="00300398">
        <w:rPr>
          <w:rFonts w:ascii="Arial" w:hAnsi="Arial" w:cs="Arial"/>
        </w:rPr>
        <w:t xml:space="preserve">Local/ Data </w:t>
      </w: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____________________________________ </w:t>
      </w:r>
    </w:p>
    <w:p w:rsidR="00300398" w:rsidRPr="00300398" w:rsidRDefault="00300398" w:rsidP="00300398">
      <w:pPr>
        <w:spacing w:line="259" w:lineRule="auto"/>
        <w:ind w:left="562" w:right="569"/>
        <w:jc w:val="both"/>
        <w:rPr>
          <w:rFonts w:ascii="Arial" w:hAnsi="Arial" w:cs="Arial"/>
        </w:rPr>
      </w:pPr>
      <w:r w:rsidRPr="00300398">
        <w:rPr>
          <w:rFonts w:ascii="Arial" w:hAnsi="Arial" w:cs="Arial"/>
        </w:rPr>
        <w:t xml:space="preserve">Nome da empresa </w:t>
      </w:r>
    </w:p>
    <w:p w:rsidR="00300398" w:rsidRPr="00300398" w:rsidRDefault="00300398" w:rsidP="00300398">
      <w:pPr>
        <w:spacing w:line="259" w:lineRule="auto"/>
        <w:ind w:left="562" w:right="567"/>
        <w:jc w:val="both"/>
        <w:rPr>
          <w:rFonts w:ascii="Arial" w:hAnsi="Arial" w:cs="Arial"/>
        </w:rPr>
      </w:pPr>
      <w:r w:rsidRPr="00300398">
        <w:rPr>
          <w:rFonts w:ascii="Arial" w:hAnsi="Arial" w:cs="Arial"/>
        </w:rPr>
        <w:t xml:space="preserve">CNPJ </w:t>
      </w: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Nome do responsável legal da empresa </w:t>
      </w:r>
    </w:p>
    <w:p w:rsidR="00300398" w:rsidRPr="00300398" w:rsidRDefault="00300398" w:rsidP="00300398">
      <w:pPr>
        <w:spacing w:line="259" w:lineRule="auto"/>
        <w:ind w:left="562" w:right="569"/>
        <w:jc w:val="both"/>
        <w:rPr>
          <w:rFonts w:ascii="Arial" w:hAnsi="Arial" w:cs="Arial"/>
        </w:rPr>
      </w:pPr>
      <w:r w:rsidRPr="00300398">
        <w:rPr>
          <w:rFonts w:ascii="Arial" w:hAnsi="Arial" w:cs="Arial"/>
        </w:rPr>
        <w:t xml:space="preserve">RG do responsável CPF do responsável </w:t>
      </w:r>
    </w:p>
    <w:p w:rsidR="00300398" w:rsidRPr="00300398" w:rsidRDefault="00300398" w:rsidP="00300398">
      <w:pPr>
        <w:spacing w:after="102"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114F59">
      <w:pPr>
        <w:spacing w:after="338" w:line="259" w:lineRule="auto"/>
        <w:ind w:left="568"/>
        <w:jc w:val="both"/>
        <w:rPr>
          <w:rFonts w:ascii="Arial" w:hAnsi="Arial" w:cs="Arial"/>
        </w:rPr>
      </w:pPr>
    </w:p>
    <w:p w:rsidR="00300398" w:rsidRPr="00300398" w:rsidRDefault="00300398" w:rsidP="00114F59">
      <w:pPr>
        <w:pStyle w:val="Ttulo2"/>
        <w:spacing w:line="259" w:lineRule="auto"/>
        <w:ind w:left="0"/>
        <w:jc w:val="center"/>
        <w:rPr>
          <w:sz w:val="24"/>
          <w:szCs w:val="24"/>
        </w:rPr>
      </w:pPr>
      <w:r w:rsidRPr="00300398">
        <w:rPr>
          <w:sz w:val="24"/>
          <w:szCs w:val="24"/>
        </w:rPr>
        <w:lastRenderedPageBreak/>
        <w:t xml:space="preserve">ANEXO </w:t>
      </w:r>
      <w:r w:rsidR="00C5066B">
        <w:rPr>
          <w:sz w:val="24"/>
          <w:szCs w:val="24"/>
        </w:rPr>
        <w:t>I</w:t>
      </w:r>
      <w:r w:rsidRPr="00300398">
        <w:rPr>
          <w:sz w:val="24"/>
          <w:szCs w:val="24"/>
        </w:rPr>
        <w:t>V</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59" w:lineRule="auto"/>
        <w:ind w:left="562" w:right="1"/>
        <w:jc w:val="both"/>
        <w:rPr>
          <w:rFonts w:ascii="Arial" w:hAnsi="Arial" w:cs="Arial"/>
        </w:rPr>
      </w:pPr>
      <w:r w:rsidRPr="00300398">
        <w:rPr>
          <w:rFonts w:ascii="Arial" w:hAnsi="Arial" w:cs="Arial"/>
        </w:rPr>
        <w:t xml:space="preserve">DECLARAÇÃO DE ENQUADRAMENTO ME/EPP </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after="23" w:line="249" w:lineRule="auto"/>
        <w:ind w:right="5"/>
        <w:jc w:val="both"/>
        <w:rPr>
          <w:rFonts w:ascii="Arial" w:hAnsi="Arial" w:cs="Arial"/>
        </w:rPr>
      </w:pPr>
      <w:r w:rsidRPr="00300398">
        <w:rPr>
          <w:rFonts w:ascii="Arial" w:hAnsi="Arial" w:cs="Arial"/>
        </w:rPr>
        <w:t xml:space="preserve">REF.: PREGÃO ELETRÔNICO _____/____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O Empresário XXXXXXXXXXXXXXXXXXXXXXXXXXXXXXXXXXXXXXXXXXX, estabelecido na XXXXXXXXXXXXXXXXXXXXXXXXXXXXXXXXXXXXXXXXXXXXXXXX, CEP: XXXXXXXX, requer a Vossa Senhoria o arquivamento do presente instrumento e declara, sob as penas da lei, que se enquadra na condição de (MICROEMPRESA OU EMPRESSA DE PEQUENO PORTE), nos termos da Lei Complementar n° 123, de 14/12/2006.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ind w:left="562" w:right="568"/>
        <w:jc w:val="both"/>
        <w:rPr>
          <w:rFonts w:ascii="Arial" w:hAnsi="Arial" w:cs="Arial"/>
        </w:rPr>
      </w:pPr>
      <w:r w:rsidRPr="00300398">
        <w:rPr>
          <w:rFonts w:ascii="Arial" w:hAnsi="Arial" w:cs="Arial"/>
        </w:rPr>
        <w:t xml:space="preserve">Local/ Data </w:t>
      </w: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____________________________________ </w:t>
      </w:r>
    </w:p>
    <w:p w:rsidR="00300398" w:rsidRPr="00300398" w:rsidRDefault="00300398" w:rsidP="00300398">
      <w:pPr>
        <w:spacing w:line="259" w:lineRule="auto"/>
        <w:ind w:left="562" w:right="569"/>
        <w:jc w:val="both"/>
        <w:rPr>
          <w:rFonts w:ascii="Arial" w:hAnsi="Arial" w:cs="Arial"/>
        </w:rPr>
      </w:pPr>
      <w:r w:rsidRPr="00300398">
        <w:rPr>
          <w:rFonts w:ascii="Arial" w:hAnsi="Arial" w:cs="Arial"/>
        </w:rPr>
        <w:t xml:space="preserve">Nome da empresa </w:t>
      </w:r>
    </w:p>
    <w:p w:rsidR="00300398" w:rsidRPr="00300398" w:rsidRDefault="00300398" w:rsidP="00300398">
      <w:pPr>
        <w:spacing w:line="259" w:lineRule="auto"/>
        <w:ind w:left="562" w:right="567"/>
        <w:jc w:val="both"/>
        <w:rPr>
          <w:rFonts w:ascii="Arial" w:hAnsi="Arial" w:cs="Arial"/>
        </w:rPr>
      </w:pPr>
      <w:r w:rsidRPr="00300398">
        <w:rPr>
          <w:rFonts w:ascii="Arial" w:hAnsi="Arial" w:cs="Arial"/>
        </w:rPr>
        <w:t xml:space="preserve">CNPJ </w:t>
      </w: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Nome do responsável legal da empresa </w:t>
      </w:r>
    </w:p>
    <w:p w:rsidR="00300398" w:rsidRPr="00300398" w:rsidRDefault="00300398" w:rsidP="00300398">
      <w:pPr>
        <w:spacing w:after="78" w:line="259" w:lineRule="auto"/>
        <w:ind w:left="562" w:right="569"/>
        <w:jc w:val="both"/>
        <w:rPr>
          <w:rFonts w:ascii="Arial" w:hAnsi="Arial" w:cs="Arial"/>
        </w:rPr>
      </w:pPr>
      <w:r w:rsidRPr="00300398">
        <w:rPr>
          <w:rFonts w:ascii="Arial" w:hAnsi="Arial" w:cs="Arial"/>
        </w:rPr>
        <w:t xml:space="preserve">RG do responsável CPF do responsável </w:t>
      </w: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114F59">
      <w:pPr>
        <w:spacing w:after="338" w:line="259" w:lineRule="auto"/>
        <w:ind w:left="568"/>
        <w:jc w:val="both"/>
        <w:rPr>
          <w:rFonts w:ascii="Arial" w:hAnsi="Arial" w:cs="Arial"/>
        </w:rPr>
      </w:pPr>
    </w:p>
    <w:p w:rsidR="00300398" w:rsidRPr="00300398" w:rsidRDefault="00300398" w:rsidP="00114F59">
      <w:pPr>
        <w:spacing w:line="259" w:lineRule="auto"/>
        <w:jc w:val="center"/>
        <w:rPr>
          <w:rFonts w:ascii="Arial" w:hAnsi="Arial" w:cs="Arial"/>
        </w:rPr>
      </w:pPr>
      <w:r w:rsidRPr="00300398">
        <w:rPr>
          <w:rFonts w:ascii="Arial" w:eastAsia="Arial" w:hAnsi="Arial" w:cs="Arial"/>
          <w:b/>
        </w:rPr>
        <w:lastRenderedPageBreak/>
        <w:t>ANEXO V</w:t>
      </w:r>
    </w:p>
    <w:p w:rsidR="00300398" w:rsidRPr="00300398" w:rsidRDefault="00300398" w:rsidP="00300398">
      <w:pPr>
        <w:spacing w:after="15" w:line="259" w:lineRule="auto"/>
        <w:ind w:left="609"/>
        <w:jc w:val="both"/>
        <w:rPr>
          <w:rFonts w:ascii="Arial" w:hAnsi="Arial" w:cs="Arial"/>
        </w:rPr>
      </w:pPr>
    </w:p>
    <w:p w:rsidR="00300398" w:rsidRPr="00300398" w:rsidRDefault="00300398" w:rsidP="00300398">
      <w:pPr>
        <w:spacing w:line="259" w:lineRule="auto"/>
        <w:ind w:left="554"/>
        <w:jc w:val="both"/>
        <w:rPr>
          <w:rFonts w:ascii="Arial" w:hAnsi="Arial" w:cs="Arial"/>
        </w:rPr>
      </w:pPr>
      <w:r w:rsidRPr="00300398">
        <w:rPr>
          <w:rFonts w:ascii="Arial" w:eastAsia="Arial" w:hAnsi="Arial" w:cs="Arial"/>
        </w:rPr>
        <w:t xml:space="preserve">DECLARAÇÃO CONJUNTA </w:t>
      </w:r>
    </w:p>
    <w:p w:rsidR="00300398" w:rsidRPr="00300398" w:rsidRDefault="00300398" w:rsidP="00300398">
      <w:pPr>
        <w:spacing w:line="259" w:lineRule="auto"/>
        <w:ind w:left="609"/>
        <w:jc w:val="both"/>
        <w:rPr>
          <w:rFonts w:ascii="Arial" w:hAnsi="Arial" w:cs="Arial"/>
        </w:rPr>
      </w:pPr>
    </w:p>
    <w:p w:rsidR="00300398" w:rsidRPr="00300398" w:rsidRDefault="00300398" w:rsidP="00300398">
      <w:pPr>
        <w:spacing w:after="64" w:line="259" w:lineRule="auto"/>
        <w:ind w:left="609"/>
        <w:jc w:val="both"/>
        <w:rPr>
          <w:rFonts w:ascii="Arial" w:hAnsi="Arial" w:cs="Arial"/>
        </w:rPr>
      </w:pPr>
    </w:p>
    <w:p w:rsidR="00300398" w:rsidRPr="00300398" w:rsidRDefault="00300398" w:rsidP="00300398">
      <w:pPr>
        <w:spacing w:after="4" w:line="251" w:lineRule="auto"/>
        <w:ind w:left="-5"/>
        <w:jc w:val="both"/>
        <w:rPr>
          <w:rFonts w:ascii="Arial" w:hAnsi="Arial" w:cs="Arial"/>
        </w:rPr>
      </w:pPr>
      <w:r w:rsidRPr="00300398">
        <w:rPr>
          <w:rFonts w:ascii="Arial" w:eastAsia="Times New Roman" w:hAnsi="Arial" w:cs="Arial"/>
        </w:rPr>
        <w:t xml:space="preserve">REF.: PREGÃO ELETRÔNICO _____/____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after="4" w:line="251" w:lineRule="auto"/>
        <w:ind w:left="-5"/>
        <w:jc w:val="both"/>
        <w:rPr>
          <w:rFonts w:ascii="Arial" w:hAnsi="Arial" w:cs="Arial"/>
        </w:rPr>
      </w:pPr>
      <w:r w:rsidRPr="00300398">
        <w:rPr>
          <w:rFonts w:ascii="Arial" w:eastAsia="Times New Roman" w:hAnsi="Arial" w:cs="Arial"/>
        </w:rPr>
        <w:t xml:space="preserve">DECLARAMOS, sob as penas da Lei, para os fins de habilitação, na Licitação Pregão Eletrônico nº ___/____, instaurado pelo o Município </w:t>
      </w:r>
      <w:r w:rsidR="00100C3E">
        <w:rPr>
          <w:rFonts w:ascii="Arial" w:eastAsia="Times New Roman" w:hAnsi="Arial" w:cs="Arial"/>
        </w:rPr>
        <w:t>ACAUÃ</w:t>
      </w:r>
      <w:r w:rsidRPr="00300398">
        <w:rPr>
          <w:rFonts w:ascii="Arial" w:eastAsia="Times New Roman" w:hAnsi="Arial" w:cs="Arial"/>
        </w:rPr>
        <w:t xml:space="preserve">-PI, que a empresa (nome e cnpj): 1 – A empresa................................................................................................................................ ....., </w:t>
      </w:r>
      <w:r w:rsidRPr="00300398">
        <w:rPr>
          <w:rFonts w:ascii="Arial" w:eastAsia="Times New Roman" w:hAnsi="Arial" w:cs="Arial"/>
        </w:rPr>
        <w:tab/>
        <w:t xml:space="preserve">com endereço............................................................................................................................... ....., inscrita no CNPJ sob o nº...............................................................................,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2 - Não está impedida de contratar com a Administração Pública; 3 - Não foi declarada inidônea por ato do Poder Público; 4 - Não incorre nas demais condições impeditivas da Lei nº 14.133/2021. 5 - Que inexistem fatos impeditivos a sua habilitação.  </w:t>
      </w:r>
    </w:p>
    <w:p w:rsidR="00300398" w:rsidRPr="00300398" w:rsidRDefault="00300398" w:rsidP="00300398">
      <w:pPr>
        <w:spacing w:line="259" w:lineRule="auto"/>
        <w:ind w:left="45"/>
        <w:jc w:val="both"/>
        <w:rPr>
          <w:rFonts w:ascii="Arial" w:hAnsi="Arial" w:cs="Arial"/>
        </w:rPr>
      </w:pPr>
    </w:p>
    <w:p w:rsidR="00300398" w:rsidRPr="00300398" w:rsidRDefault="00300398" w:rsidP="00300398">
      <w:pPr>
        <w:spacing w:after="21" w:line="259" w:lineRule="auto"/>
        <w:ind w:left="45"/>
        <w:jc w:val="both"/>
        <w:rPr>
          <w:rFonts w:ascii="Arial" w:hAnsi="Arial" w:cs="Arial"/>
        </w:rPr>
      </w:pPr>
    </w:p>
    <w:p w:rsidR="00300398" w:rsidRPr="00300398" w:rsidRDefault="00300398" w:rsidP="00300398">
      <w:pPr>
        <w:spacing w:after="20" w:line="259" w:lineRule="auto"/>
        <w:ind w:right="14"/>
        <w:jc w:val="both"/>
        <w:rPr>
          <w:rFonts w:ascii="Arial" w:hAnsi="Arial" w:cs="Arial"/>
        </w:rPr>
      </w:pPr>
      <w:r w:rsidRPr="00300398">
        <w:rPr>
          <w:rFonts w:ascii="Arial" w:eastAsia="Times New Roman" w:hAnsi="Arial" w:cs="Arial"/>
        </w:rPr>
        <w:t xml:space="preserve">Local/ Data </w:t>
      </w:r>
    </w:p>
    <w:p w:rsidR="00300398" w:rsidRPr="00300398" w:rsidRDefault="00300398" w:rsidP="00300398">
      <w:pPr>
        <w:spacing w:after="22" w:line="259" w:lineRule="auto"/>
        <w:ind w:left="45"/>
        <w:jc w:val="both"/>
        <w:rPr>
          <w:rFonts w:ascii="Arial" w:hAnsi="Arial" w:cs="Arial"/>
        </w:rPr>
      </w:pPr>
    </w:p>
    <w:p w:rsidR="00300398" w:rsidRPr="00300398" w:rsidRDefault="00300398" w:rsidP="00300398">
      <w:pPr>
        <w:spacing w:after="20" w:line="259" w:lineRule="auto"/>
        <w:ind w:right="16"/>
        <w:jc w:val="both"/>
        <w:rPr>
          <w:rFonts w:ascii="Arial" w:hAnsi="Arial" w:cs="Arial"/>
        </w:rPr>
      </w:pPr>
      <w:r w:rsidRPr="00300398">
        <w:rPr>
          <w:rFonts w:ascii="Arial" w:eastAsia="Times New Roman" w:hAnsi="Arial" w:cs="Arial"/>
        </w:rPr>
        <w:t xml:space="preserve">____________________________________ </w:t>
      </w:r>
    </w:p>
    <w:p w:rsidR="00300398" w:rsidRPr="00300398" w:rsidRDefault="00300398" w:rsidP="00300398">
      <w:pPr>
        <w:spacing w:after="20" w:line="259" w:lineRule="auto"/>
        <w:ind w:right="15"/>
        <w:jc w:val="both"/>
        <w:rPr>
          <w:rFonts w:ascii="Arial" w:hAnsi="Arial" w:cs="Arial"/>
        </w:rPr>
      </w:pPr>
      <w:r w:rsidRPr="00300398">
        <w:rPr>
          <w:rFonts w:ascii="Arial" w:eastAsia="Times New Roman" w:hAnsi="Arial" w:cs="Arial"/>
        </w:rPr>
        <w:t xml:space="preserve">Nome da empresa </w:t>
      </w:r>
    </w:p>
    <w:p w:rsidR="00300398" w:rsidRPr="00300398" w:rsidRDefault="00300398" w:rsidP="00300398">
      <w:pPr>
        <w:spacing w:after="20" w:line="259" w:lineRule="auto"/>
        <w:ind w:right="15"/>
        <w:jc w:val="both"/>
        <w:rPr>
          <w:rFonts w:ascii="Arial" w:hAnsi="Arial" w:cs="Arial"/>
        </w:rPr>
      </w:pPr>
      <w:r w:rsidRPr="00300398">
        <w:rPr>
          <w:rFonts w:ascii="Arial" w:eastAsia="Times New Roman" w:hAnsi="Arial" w:cs="Arial"/>
        </w:rPr>
        <w:t xml:space="preserve">CNPJ </w:t>
      </w:r>
    </w:p>
    <w:p w:rsidR="00300398" w:rsidRPr="00300398" w:rsidRDefault="00300398" w:rsidP="00300398">
      <w:pPr>
        <w:spacing w:after="20" w:line="259" w:lineRule="auto"/>
        <w:ind w:right="15"/>
        <w:jc w:val="both"/>
        <w:rPr>
          <w:rFonts w:ascii="Arial" w:hAnsi="Arial" w:cs="Arial"/>
        </w:rPr>
      </w:pPr>
      <w:r w:rsidRPr="00300398">
        <w:rPr>
          <w:rFonts w:ascii="Arial" w:eastAsia="Times New Roman" w:hAnsi="Arial" w:cs="Arial"/>
        </w:rPr>
        <w:t xml:space="preserve">Nome do responsável legal da empresa </w:t>
      </w:r>
    </w:p>
    <w:p w:rsidR="00300398" w:rsidRPr="00300398" w:rsidRDefault="00300398" w:rsidP="00300398">
      <w:pPr>
        <w:spacing w:after="60" w:line="259" w:lineRule="auto"/>
        <w:ind w:right="16"/>
        <w:jc w:val="both"/>
        <w:rPr>
          <w:rFonts w:ascii="Arial" w:hAnsi="Arial" w:cs="Arial"/>
        </w:rPr>
      </w:pPr>
      <w:r w:rsidRPr="00300398">
        <w:rPr>
          <w:rFonts w:ascii="Arial" w:eastAsia="Times New Roman" w:hAnsi="Arial" w:cs="Arial"/>
        </w:rPr>
        <w:t>RG do responsável CPF do responsável</w:t>
      </w: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114F59">
      <w:pPr>
        <w:spacing w:after="338" w:line="259" w:lineRule="auto"/>
        <w:ind w:left="568"/>
        <w:jc w:val="both"/>
        <w:rPr>
          <w:rFonts w:ascii="Arial" w:hAnsi="Arial" w:cs="Arial"/>
        </w:rPr>
      </w:pPr>
    </w:p>
    <w:p w:rsidR="00300398" w:rsidRPr="00300398" w:rsidRDefault="00300398" w:rsidP="00114F59">
      <w:pPr>
        <w:pStyle w:val="Ttulo2"/>
        <w:spacing w:line="259" w:lineRule="auto"/>
        <w:ind w:left="0"/>
        <w:jc w:val="center"/>
        <w:rPr>
          <w:sz w:val="24"/>
          <w:szCs w:val="24"/>
        </w:rPr>
      </w:pPr>
      <w:r w:rsidRPr="00300398">
        <w:rPr>
          <w:sz w:val="24"/>
          <w:szCs w:val="24"/>
        </w:rPr>
        <w:lastRenderedPageBreak/>
        <w:t>ANEXO VI</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49" w:lineRule="auto"/>
        <w:ind w:left="991" w:right="5" w:firstLine="54"/>
        <w:jc w:val="both"/>
        <w:rPr>
          <w:rFonts w:ascii="Arial" w:hAnsi="Arial" w:cs="Arial"/>
        </w:rPr>
      </w:pPr>
      <w:r w:rsidRPr="00300398">
        <w:rPr>
          <w:rFonts w:ascii="Arial" w:hAnsi="Arial" w:cs="Arial"/>
        </w:rPr>
        <w:t xml:space="preserve">DECLARAÇÃO DE ENQUADRAMENTO COMO COOPERATIVA QUE PREENCHA AS CONDIÇÕES ESTABELECIDAS NO ART. 34, DA LEI FEDERAL Nº 11.488/2007 </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ATENÇÃO: ESTA DECLARAÇÃO DEVE SER APRESENTADA APENAS POR LICITANTES QUE SEJAM COOPERATIVAS, NOS TERMOS DO ITEM 5.13.4. DO EDITAL.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48" w:lineRule="auto"/>
        <w:ind w:left="-5" w:right="5"/>
        <w:jc w:val="both"/>
        <w:rPr>
          <w:rFonts w:ascii="Arial" w:hAnsi="Arial" w:cs="Arial"/>
        </w:rPr>
      </w:pPr>
      <w:r w:rsidRPr="00300398">
        <w:rPr>
          <w:rFonts w:ascii="Arial" w:hAnsi="Arial" w:cs="Arial"/>
        </w:rPr>
        <w:t xml:space="preserve">Eu, ___________________________________, portador do RG nº _____________ e do CPF nº _____________, representante legal do licitante ________________________ (nome empresarial), interessado em participar do certame na modalidade __________________ nº ___/___, Processo n° ___/___, DECLARO, sob as penas da Lei, que: a) O Estatuto Social da cooperativa encontra-se adequado à Lei Federal nº 12.690/2012; b) A cooperativa aufere Receita Bruta até o limite definido no inciso II do caput do art. 3º da Lei Complementar Federal n° 123/2006, a ser comprovado mediante Demonstração do Resultado do Exercício ou documento equivalente;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ind w:left="562" w:right="568"/>
        <w:jc w:val="both"/>
        <w:rPr>
          <w:rFonts w:ascii="Arial" w:hAnsi="Arial" w:cs="Arial"/>
        </w:rPr>
      </w:pPr>
      <w:r w:rsidRPr="00300398">
        <w:rPr>
          <w:rFonts w:ascii="Arial" w:hAnsi="Arial" w:cs="Arial"/>
        </w:rPr>
        <w:t xml:space="preserve">(Local e data) </w:t>
      </w: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_______________________________ </w:t>
      </w:r>
    </w:p>
    <w:p w:rsidR="00300398" w:rsidRPr="00300398" w:rsidRDefault="00300398" w:rsidP="00300398">
      <w:pPr>
        <w:spacing w:after="78" w:line="259" w:lineRule="auto"/>
        <w:ind w:left="562" w:right="568"/>
        <w:jc w:val="both"/>
        <w:rPr>
          <w:rFonts w:ascii="Arial" w:hAnsi="Arial" w:cs="Arial"/>
        </w:rPr>
      </w:pPr>
      <w:r w:rsidRPr="00300398">
        <w:rPr>
          <w:rFonts w:ascii="Arial" w:hAnsi="Arial" w:cs="Arial"/>
        </w:rPr>
        <w:t xml:space="preserve">(Nome/assinatura do representante legal) </w:t>
      </w: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300398">
      <w:pPr>
        <w:spacing w:after="337" w:line="259" w:lineRule="auto"/>
        <w:ind w:left="568"/>
        <w:jc w:val="both"/>
        <w:rPr>
          <w:rFonts w:ascii="Arial" w:hAnsi="Arial" w:cs="Arial"/>
        </w:rPr>
      </w:pPr>
    </w:p>
    <w:p w:rsidR="00300398" w:rsidRPr="00300398" w:rsidRDefault="00300398" w:rsidP="00300398">
      <w:pPr>
        <w:spacing w:after="133" w:line="259" w:lineRule="auto"/>
        <w:ind w:left="72"/>
        <w:jc w:val="both"/>
        <w:rPr>
          <w:rFonts w:ascii="Arial" w:hAnsi="Arial" w:cs="Arial"/>
        </w:rPr>
      </w:pPr>
    </w:p>
    <w:p w:rsidR="00300398" w:rsidRPr="00300398" w:rsidRDefault="00300398" w:rsidP="00300398">
      <w:pPr>
        <w:spacing w:line="259" w:lineRule="auto"/>
        <w:ind w:left="45"/>
        <w:jc w:val="both"/>
        <w:rPr>
          <w:rFonts w:ascii="Arial" w:hAnsi="Arial" w:cs="Arial"/>
        </w:rPr>
      </w:pPr>
    </w:p>
    <w:p w:rsidR="00300398" w:rsidRPr="00300398" w:rsidRDefault="00300398" w:rsidP="00300398">
      <w:pPr>
        <w:spacing w:line="259" w:lineRule="auto"/>
        <w:ind w:left="46"/>
        <w:jc w:val="both"/>
        <w:rPr>
          <w:rFonts w:ascii="Arial" w:hAnsi="Arial" w:cs="Arial"/>
        </w:rPr>
      </w:pPr>
    </w:p>
    <w:p w:rsidR="00184698" w:rsidRPr="00300398" w:rsidRDefault="00184698" w:rsidP="00114F59">
      <w:pPr>
        <w:spacing w:line="259" w:lineRule="auto"/>
        <w:jc w:val="both"/>
        <w:rPr>
          <w:rFonts w:ascii="Arial" w:hAnsi="Arial" w:cs="Arial"/>
        </w:rPr>
      </w:pPr>
    </w:p>
    <w:sectPr w:rsidR="00184698" w:rsidRPr="00300398" w:rsidSect="007A62A4">
      <w:headerReference w:type="default" r:id="rId153"/>
      <w:footerReference w:type="default" r:id="rId154"/>
      <w:pgSz w:w="11906" w:h="16838"/>
      <w:pgMar w:top="1417" w:right="1701" w:bottom="1417" w:left="1701" w:header="113"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1AC" w:rsidRDefault="004571AC" w:rsidP="0093593D">
      <w:r>
        <w:separator/>
      </w:r>
    </w:p>
  </w:endnote>
  <w:endnote w:type="continuationSeparator" w:id="1">
    <w:p w:rsidR="004571AC" w:rsidRDefault="004571AC" w:rsidP="009359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2A4" w:rsidRDefault="007A62A4" w:rsidP="00AE6B6C">
    <w:pPr>
      <w:pStyle w:val="Rodap"/>
      <w:ind w:left="-1276"/>
    </w:pPr>
    <w:r>
      <w:rPr>
        <w:noProof/>
        <w:lang w:eastAsia="pt-BR"/>
      </w:rPr>
      <w:drawing>
        <wp:inline distT="0" distB="0" distL="0" distR="0">
          <wp:extent cx="7831408" cy="1103879"/>
          <wp:effectExtent l="19050" t="0" r="0" b="0"/>
          <wp:docPr id="2073574154" name="Imagem 4" descr="RODAPÉ BAI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BAIXO.png"/>
                  <pic:cNvPicPr/>
                </pic:nvPicPr>
                <pic:blipFill>
                  <a:blip r:embed="rId1"/>
                  <a:stretch>
                    <a:fillRect/>
                  </a:stretch>
                </pic:blipFill>
                <pic:spPr>
                  <a:xfrm>
                    <a:off x="0" y="0"/>
                    <a:ext cx="7843157" cy="110553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1AC" w:rsidRDefault="004571AC" w:rsidP="0093593D">
      <w:r>
        <w:separator/>
      </w:r>
    </w:p>
  </w:footnote>
  <w:footnote w:type="continuationSeparator" w:id="1">
    <w:p w:rsidR="004571AC" w:rsidRDefault="004571AC" w:rsidP="00935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2A4" w:rsidRDefault="007A62A4" w:rsidP="00FB4B12">
    <w:pPr>
      <w:pStyle w:val="Cabealho"/>
      <w:tabs>
        <w:tab w:val="clear" w:pos="4252"/>
        <w:tab w:val="clear" w:pos="8504"/>
      </w:tabs>
      <w:ind w:left="-1418" w:right="-1701"/>
    </w:pPr>
    <w:r>
      <w:rPr>
        <w:noProof/>
        <w:lang w:eastAsia="pt-BR"/>
      </w:rPr>
      <w:drawing>
        <wp:inline distT="0" distB="0" distL="0" distR="0">
          <wp:extent cx="7719896" cy="1516566"/>
          <wp:effectExtent l="19050" t="0" r="0" b="0"/>
          <wp:docPr id="543272585" name="Imagem 0"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stretch>
                    <a:fillRect/>
                  </a:stretch>
                </pic:blipFill>
                <pic:spPr>
                  <a:xfrm>
                    <a:off x="0" y="0"/>
                    <a:ext cx="7719896" cy="151656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638F"/>
    <w:multiLevelType w:val="hybridMultilevel"/>
    <w:tmpl w:val="31CE1F98"/>
    <w:lvl w:ilvl="0" w:tplc="453445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C32BC7"/>
    <w:multiLevelType w:val="multilevel"/>
    <w:tmpl w:val="78280A90"/>
    <w:lvl w:ilvl="0">
      <w:start w:val="11"/>
      <w:numFmt w:val="decimal"/>
      <w:lvlText w:val="%1"/>
      <w:lvlJc w:val="left"/>
      <w:pPr>
        <w:ind w:left="36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1864"/>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05E25334"/>
    <w:multiLevelType w:val="multilevel"/>
    <w:tmpl w:val="99BE83BE"/>
    <w:lvl w:ilvl="0">
      <w:start w:val="12"/>
      <w:numFmt w:val="decimal"/>
      <w:lvlText w:val="%1"/>
      <w:lvlJc w:val="left"/>
      <w:pPr>
        <w:ind w:left="36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572"/>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154E754C"/>
    <w:multiLevelType w:val="multilevel"/>
    <w:tmpl w:val="483200F2"/>
    <w:lvl w:ilvl="0">
      <w:start w:val="10"/>
      <w:numFmt w:val="decimal"/>
      <w:lvlText w:val="%1"/>
      <w:lvlJc w:val="left"/>
      <w:pPr>
        <w:ind w:left="460" w:hanging="460"/>
      </w:pPr>
      <w:rPr>
        <w:rFonts w:hint="default"/>
      </w:rPr>
    </w:lvl>
    <w:lvl w:ilvl="1">
      <w:start w:val="4"/>
      <w:numFmt w:val="decimal"/>
      <w:lvlText w:val="%1.%2"/>
      <w:lvlJc w:val="left"/>
      <w:pPr>
        <w:ind w:left="1190" w:hanging="46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7640" w:hanging="1800"/>
      </w:pPr>
      <w:rPr>
        <w:rFonts w:hint="default"/>
      </w:rPr>
    </w:lvl>
  </w:abstractNum>
  <w:abstractNum w:abstractNumId="4">
    <w:nsid w:val="15C73562"/>
    <w:multiLevelType w:val="hybridMultilevel"/>
    <w:tmpl w:val="5980D866"/>
    <w:lvl w:ilvl="0" w:tplc="6EF63CCE">
      <w:start w:val="1"/>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308166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2649CF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2E823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0AAC7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F98669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8A8D40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4388B4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D818C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nsid w:val="1D5C100D"/>
    <w:multiLevelType w:val="multilevel"/>
    <w:tmpl w:val="AF68B05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2"/>
        <w:szCs w:val="22"/>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C71280"/>
    <w:multiLevelType w:val="hybridMultilevel"/>
    <w:tmpl w:val="DE82C66E"/>
    <w:lvl w:ilvl="0" w:tplc="86C470F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3AC582">
      <w:start w:val="1"/>
      <w:numFmt w:val="lowerLetter"/>
      <w:lvlText w:val="%2"/>
      <w:lvlJc w:val="left"/>
      <w:pPr>
        <w:ind w:left="5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B62A8B6">
      <w:start w:val="4"/>
      <w:numFmt w:val="lowerLetter"/>
      <w:lvlText w:val="%3)"/>
      <w:lvlJc w:val="left"/>
      <w:pPr>
        <w:ind w:left="69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3" w:tplc="7A2EDCDC">
      <w:start w:val="1"/>
      <w:numFmt w:val="decimal"/>
      <w:lvlText w:val="%4"/>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228566">
      <w:start w:val="1"/>
      <w:numFmt w:val="lowerLetter"/>
      <w:lvlText w:val="%5"/>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A888CC">
      <w:start w:val="1"/>
      <w:numFmt w:val="lowerRoman"/>
      <w:lvlText w:val="%6"/>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FA59B6">
      <w:start w:val="1"/>
      <w:numFmt w:val="decimal"/>
      <w:lvlText w:val="%7"/>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7E6E43A">
      <w:start w:val="1"/>
      <w:numFmt w:val="lowerLetter"/>
      <w:lvlText w:val="%8"/>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420D22">
      <w:start w:val="1"/>
      <w:numFmt w:val="lowerRoman"/>
      <w:lvlText w:val="%9"/>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2AB04C53"/>
    <w:multiLevelType w:val="hybridMultilevel"/>
    <w:tmpl w:val="0256DD4E"/>
    <w:lvl w:ilvl="0" w:tplc="FF225ECA">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2ADF77D7"/>
    <w:multiLevelType w:val="hybridMultilevel"/>
    <w:tmpl w:val="CFC2C70E"/>
    <w:lvl w:ilvl="0" w:tplc="D85AA75A">
      <w:start w:val="1"/>
      <w:numFmt w:val="lowerRoman"/>
      <w:lvlText w:val="%1."/>
      <w:lvlJc w:val="left"/>
      <w:pPr>
        <w:ind w:left="284"/>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E062AFFA">
      <w:start w:val="1"/>
      <w:numFmt w:val="lowerLetter"/>
      <w:lvlText w:val="%2"/>
      <w:lvlJc w:val="left"/>
      <w:pPr>
        <w:ind w:left="1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5EE2F2">
      <w:start w:val="1"/>
      <w:numFmt w:val="lowerRoman"/>
      <w:lvlText w:val="%3"/>
      <w:lvlJc w:val="left"/>
      <w:pPr>
        <w:ind w:left="1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9A87CF6">
      <w:start w:val="1"/>
      <w:numFmt w:val="decimal"/>
      <w:lvlText w:val="%4"/>
      <w:lvlJc w:val="left"/>
      <w:pPr>
        <w:ind w:left="2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441DBC">
      <w:start w:val="1"/>
      <w:numFmt w:val="lowerLetter"/>
      <w:lvlText w:val="%5"/>
      <w:lvlJc w:val="left"/>
      <w:pPr>
        <w:ind w:left="3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5AB38A">
      <w:start w:val="1"/>
      <w:numFmt w:val="lowerRoman"/>
      <w:lvlText w:val="%6"/>
      <w:lvlJc w:val="left"/>
      <w:pPr>
        <w:ind w:left="4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CA6714">
      <w:start w:val="1"/>
      <w:numFmt w:val="decimal"/>
      <w:lvlText w:val="%7"/>
      <w:lvlJc w:val="left"/>
      <w:pPr>
        <w:ind w:left="4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004278">
      <w:start w:val="1"/>
      <w:numFmt w:val="lowerLetter"/>
      <w:lvlText w:val="%8"/>
      <w:lvlJc w:val="left"/>
      <w:pPr>
        <w:ind w:left="5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663802">
      <w:start w:val="1"/>
      <w:numFmt w:val="lowerRoman"/>
      <w:lvlText w:val="%9"/>
      <w:lvlJc w:val="left"/>
      <w:pPr>
        <w:ind w:left="6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nsid w:val="31A83C66"/>
    <w:multiLevelType w:val="multilevel"/>
    <w:tmpl w:val="C5D8938C"/>
    <w:lvl w:ilvl="0">
      <w:start w:val="6"/>
      <w:numFmt w:val="decimal"/>
      <w:lvlText w:val="%1"/>
      <w:lvlJc w:val="left"/>
      <w:pPr>
        <w:ind w:left="420" w:hanging="420"/>
      </w:pPr>
      <w:rPr>
        <w:rFonts w:hint="default"/>
      </w:rPr>
    </w:lvl>
    <w:lvl w:ilvl="1">
      <w:start w:val="10"/>
      <w:numFmt w:val="decimal"/>
      <w:lvlText w:val="%1.%2"/>
      <w:lvlJc w:val="left"/>
      <w:pPr>
        <w:ind w:left="556" w:hanging="420"/>
      </w:pPr>
      <w:rPr>
        <w:rFonts w:hint="default"/>
      </w:rPr>
    </w:lvl>
    <w:lvl w:ilvl="2">
      <w:start w:val="1"/>
      <w:numFmt w:val="decimal"/>
      <w:lvlText w:val="%1.%2.%3"/>
      <w:lvlJc w:val="left"/>
      <w:pPr>
        <w:ind w:left="992" w:hanging="720"/>
      </w:pPr>
      <w:rPr>
        <w:rFonts w:hint="default"/>
      </w:rPr>
    </w:lvl>
    <w:lvl w:ilvl="3">
      <w:start w:val="1"/>
      <w:numFmt w:val="decimal"/>
      <w:lvlText w:val="%1.%2.%3.%4"/>
      <w:lvlJc w:val="left"/>
      <w:pPr>
        <w:ind w:left="1128" w:hanging="720"/>
      </w:pPr>
      <w:rPr>
        <w:rFonts w:hint="default"/>
      </w:rPr>
    </w:lvl>
    <w:lvl w:ilvl="4">
      <w:start w:val="1"/>
      <w:numFmt w:val="decimal"/>
      <w:lvlText w:val="%1.%2.%3.%4.%5"/>
      <w:lvlJc w:val="left"/>
      <w:pPr>
        <w:ind w:left="1624" w:hanging="1080"/>
      </w:pPr>
      <w:rPr>
        <w:rFonts w:hint="default"/>
      </w:rPr>
    </w:lvl>
    <w:lvl w:ilvl="5">
      <w:start w:val="1"/>
      <w:numFmt w:val="decimal"/>
      <w:lvlText w:val="%1.%2.%3.%4.%5.%6"/>
      <w:lvlJc w:val="left"/>
      <w:pPr>
        <w:ind w:left="1760" w:hanging="1080"/>
      </w:pPr>
      <w:rPr>
        <w:rFonts w:hint="default"/>
      </w:rPr>
    </w:lvl>
    <w:lvl w:ilvl="6">
      <w:start w:val="1"/>
      <w:numFmt w:val="decimal"/>
      <w:lvlText w:val="%1.%2.%3.%4.%5.%6.%7"/>
      <w:lvlJc w:val="left"/>
      <w:pPr>
        <w:ind w:left="2256" w:hanging="1440"/>
      </w:pPr>
      <w:rPr>
        <w:rFonts w:hint="default"/>
      </w:rPr>
    </w:lvl>
    <w:lvl w:ilvl="7">
      <w:start w:val="1"/>
      <w:numFmt w:val="decimal"/>
      <w:lvlText w:val="%1.%2.%3.%4.%5.%6.%7.%8"/>
      <w:lvlJc w:val="left"/>
      <w:pPr>
        <w:ind w:left="2392" w:hanging="1440"/>
      </w:pPr>
      <w:rPr>
        <w:rFonts w:hint="default"/>
      </w:rPr>
    </w:lvl>
    <w:lvl w:ilvl="8">
      <w:start w:val="1"/>
      <w:numFmt w:val="decimal"/>
      <w:lvlText w:val="%1.%2.%3.%4.%5.%6.%7.%8.%9"/>
      <w:lvlJc w:val="left"/>
      <w:pPr>
        <w:ind w:left="2888" w:hanging="1800"/>
      </w:pPr>
      <w:rPr>
        <w:rFonts w:hint="default"/>
      </w:rPr>
    </w:lvl>
  </w:abstractNum>
  <w:abstractNum w:abstractNumId="10">
    <w:nsid w:val="341A760B"/>
    <w:multiLevelType w:val="hybridMultilevel"/>
    <w:tmpl w:val="8C8C6740"/>
    <w:lvl w:ilvl="0" w:tplc="9930516E">
      <w:start w:val="1"/>
      <w:numFmt w:val="decimal"/>
      <w:lvlText w:val="%1."/>
      <w:lvlJc w:val="left"/>
      <w:pPr>
        <w:ind w:left="142" w:hanging="708"/>
      </w:pPr>
      <w:rPr>
        <w:rFonts w:ascii="Arial MT" w:eastAsia="Arial MT" w:hAnsi="Arial MT" w:cs="Arial MT" w:hint="default"/>
        <w:b w:val="0"/>
        <w:bCs w:val="0"/>
        <w:i w:val="0"/>
        <w:iCs w:val="0"/>
        <w:spacing w:val="-1"/>
        <w:w w:val="100"/>
        <w:sz w:val="22"/>
        <w:szCs w:val="22"/>
        <w:lang w:val="pt-PT" w:eastAsia="en-US" w:bidi="ar-SA"/>
      </w:rPr>
    </w:lvl>
    <w:lvl w:ilvl="1" w:tplc="4E56A000">
      <w:numFmt w:val="bullet"/>
      <w:lvlText w:val="•"/>
      <w:lvlJc w:val="left"/>
      <w:pPr>
        <w:ind w:left="1005" w:hanging="708"/>
      </w:pPr>
      <w:rPr>
        <w:rFonts w:hint="default"/>
        <w:lang w:val="pt-PT" w:eastAsia="en-US" w:bidi="ar-SA"/>
      </w:rPr>
    </w:lvl>
    <w:lvl w:ilvl="2" w:tplc="9ACE58E8">
      <w:numFmt w:val="bullet"/>
      <w:lvlText w:val="•"/>
      <w:lvlJc w:val="left"/>
      <w:pPr>
        <w:ind w:left="1870" w:hanging="708"/>
      </w:pPr>
      <w:rPr>
        <w:rFonts w:hint="default"/>
        <w:lang w:val="pt-PT" w:eastAsia="en-US" w:bidi="ar-SA"/>
      </w:rPr>
    </w:lvl>
    <w:lvl w:ilvl="3" w:tplc="180E4A1E">
      <w:numFmt w:val="bullet"/>
      <w:lvlText w:val="•"/>
      <w:lvlJc w:val="left"/>
      <w:pPr>
        <w:ind w:left="2735" w:hanging="708"/>
      </w:pPr>
      <w:rPr>
        <w:rFonts w:hint="default"/>
        <w:lang w:val="pt-PT" w:eastAsia="en-US" w:bidi="ar-SA"/>
      </w:rPr>
    </w:lvl>
    <w:lvl w:ilvl="4" w:tplc="F5905BEC">
      <w:numFmt w:val="bullet"/>
      <w:lvlText w:val="•"/>
      <w:lvlJc w:val="left"/>
      <w:pPr>
        <w:ind w:left="3600" w:hanging="708"/>
      </w:pPr>
      <w:rPr>
        <w:rFonts w:hint="default"/>
        <w:lang w:val="pt-PT" w:eastAsia="en-US" w:bidi="ar-SA"/>
      </w:rPr>
    </w:lvl>
    <w:lvl w:ilvl="5" w:tplc="CC3CD20A">
      <w:numFmt w:val="bullet"/>
      <w:lvlText w:val="•"/>
      <w:lvlJc w:val="left"/>
      <w:pPr>
        <w:ind w:left="4465" w:hanging="708"/>
      </w:pPr>
      <w:rPr>
        <w:rFonts w:hint="default"/>
        <w:lang w:val="pt-PT" w:eastAsia="en-US" w:bidi="ar-SA"/>
      </w:rPr>
    </w:lvl>
    <w:lvl w:ilvl="6" w:tplc="43B6EC6E">
      <w:numFmt w:val="bullet"/>
      <w:lvlText w:val="•"/>
      <w:lvlJc w:val="left"/>
      <w:pPr>
        <w:ind w:left="5330" w:hanging="708"/>
      </w:pPr>
      <w:rPr>
        <w:rFonts w:hint="default"/>
        <w:lang w:val="pt-PT" w:eastAsia="en-US" w:bidi="ar-SA"/>
      </w:rPr>
    </w:lvl>
    <w:lvl w:ilvl="7" w:tplc="C714EF7A">
      <w:numFmt w:val="bullet"/>
      <w:lvlText w:val="•"/>
      <w:lvlJc w:val="left"/>
      <w:pPr>
        <w:ind w:left="6195" w:hanging="708"/>
      </w:pPr>
      <w:rPr>
        <w:rFonts w:hint="default"/>
        <w:lang w:val="pt-PT" w:eastAsia="en-US" w:bidi="ar-SA"/>
      </w:rPr>
    </w:lvl>
    <w:lvl w:ilvl="8" w:tplc="E11A4D8E">
      <w:numFmt w:val="bullet"/>
      <w:lvlText w:val="•"/>
      <w:lvlJc w:val="left"/>
      <w:pPr>
        <w:ind w:left="7060" w:hanging="708"/>
      </w:pPr>
      <w:rPr>
        <w:rFonts w:hint="default"/>
        <w:lang w:val="pt-PT" w:eastAsia="en-US" w:bidi="ar-SA"/>
      </w:rPr>
    </w:lvl>
  </w:abstractNum>
  <w:abstractNum w:abstractNumId="11">
    <w:nsid w:val="346961B3"/>
    <w:multiLevelType w:val="multilevel"/>
    <w:tmpl w:val="40846DFC"/>
    <w:lvl w:ilvl="0">
      <w:start w:val="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1428"/>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nsid w:val="384738CA"/>
    <w:multiLevelType w:val="multilevel"/>
    <w:tmpl w:val="F0CC5C9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30"/>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39955698"/>
    <w:multiLevelType w:val="hybridMultilevel"/>
    <w:tmpl w:val="A920C1FA"/>
    <w:lvl w:ilvl="0" w:tplc="3626CD16">
      <w:start w:val="1"/>
      <w:numFmt w:val="lowerLetter"/>
      <w:lvlText w:val="%1)"/>
      <w:lvlJc w:val="left"/>
      <w:pPr>
        <w:ind w:left="1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EB49EA8">
      <w:start w:val="1"/>
      <w:numFmt w:val="lowerLetter"/>
      <w:lvlText w:val="%2"/>
      <w:lvlJc w:val="left"/>
      <w:pPr>
        <w:ind w:left="2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B84C62">
      <w:start w:val="1"/>
      <w:numFmt w:val="lowerRoman"/>
      <w:lvlText w:val="%3"/>
      <w:lvlJc w:val="left"/>
      <w:pPr>
        <w:ind w:left="30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6066264">
      <w:start w:val="1"/>
      <w:numFmt w:val="decimal"/>
      <w:lvlText w:val="%4"/>
      <w:lvlJc w:val="left"/>
      <w:pPr>
        <w:ind w:left="37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3EEFD40">
      <w:start w:val="1"/>
      <w:numFmt w:val="lowerLetter"/>
      <w:lvlText w:val="%5"/>
      <w:lvlJc w:val="left"/>
      <w:pPr>
        <w:ind w:left="45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822160">
      <w:start w:val="1"/>
      <w:numFmt w:val="lowerRoman"/>
      <w:lvlText w:val="%6"/>
      <w:lvlJc w:val="left"/>
      <w:pPr>
        <w:ind w:left="5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4C2CDC4">
      <w:start w:val="1"/>
      <w:numFmt w:val="decimal"/>
      <w:lvlText w:val="%7"/>
      <w:lvlJc w:val="left"/>
      <w:pPr>
        <w:ind w:left="59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34658E8">
      <w:start w:val="1"/>
      <w:numFmt w:val="lowerLetter"/>
      <w:lvlText w:val="%8"/>
      <w:lvlJc w:val="left"/>
      <w:pPr>
        <w:ind w:left="66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D27136">
      <w:start w:val="1"/>
      <w:numFmt w:val="lowerRoman"/>
      <w:lvlText w:val="%9"/>
      <w:lvlJc w:val="left"/>
      <w:pPr>
        <w:ind w:left="73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nsid w:val="3C7B720B"/>
    <w:multiLevelType w:val="multilevel"/>
    <w:tmpl w:val="E3281726"/>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nsid w:val="3FA03198"/>
    <w:multiLevelType w:val="multilevel"/>
    <w:tmpl w:val="9A46D4A0"/>
    <w:lvl w:ilvl="0">
      <w:start w:val="5"/>
      <w:numFmt w:val="decimal"/>
      <w:lvlText w:val="%1"/>
      <w:lvlJc w:val="left"/>
      <w:pPr>
        <w:ind w:left="384" w:hanging="384"/>
      </w:pPr>
      <w:rPr>
        <w:rFonts w:hint="default"/>
        <w:i w:val="0"/>
      </w:rPr>
    </w:lvl>
    <w:lvl w:ilvl="1">
      <w:start w:val="25"/>
      <w:numFmt w:val="decimal"/>
      <w:lvlText w:val="%1.%2"/>
      <w:lvlJc w:val="left"/>
      <w:pPr>
        <w:ind w:left="1802" w:hanging="384"/>
      </w:pPr>
      <w:rPr>
        <w:rFonts w:hint="default"/>
        <w:i w:val="0"/>
      </w:rPr>
    </w:lvl>
    <w:lvl w:ilvl="2">
      <w:start w:val="1"/>
      <w:numFmt w:val="decimal"/>
      <w:lvlText w:val="%1.%2.%3"/>
      <w:lvlJc w:val="left"/>
      <w:pPr>
        <w:ind w:left="3556" w:hanging="720"/>
      </w:pPr>
      <w:rPr>
        <w:rFonts w:hint="default"/>
        <w:i w:val="0"/>
      </w:rPr>
    </w:lvl>
    <w:lvl w:ilvl="3">
      <w:start w:val="1"/>
      <w:numFmt w:val="decimal"/>
      <w:lvlText w:val="%1.%2.%3.%4"/>
      <w:lvlJc w:val="left"/>
      <w:pPr>
        <w:ind w:left="4974" w:hanging="720"/>
      </w:pPr>
      <w:rPr>
        <w:rFonts w:hint="default"/>
        <w:i w:val="0"/>
      </w:rPr>
    </w:lvl>
    <w:lvl w:ilvl="4">
      <w:start w:val="1"/>
      <w:numFmt w:val="decimal"/>
      <w:lvlText w:val="%1.%2.%3.%4.%5"/>
      <w:lvlJc w:val="left"/>
      <w:pPr>
        <w:ind w:left="6752" w:hanging="1080"/>
      </w:pPr>
      <w:rPr>
        <w:rFonts w:hint="default"/>
        <w:i w:val="0"/>
      </w:rPr>
    </w:lvl>
    <w:lvl w:ilvl="5">
      <w:start w:val="1"/>
      <w:numFmt w:val="decimal"/>
      <w:lvlText w:val="%1.%2.%3.%4.%5.%6"/>
      <w:lvlJc w:val="left"/>
      <w:pPr>
        <w:ind w:left="8170" w:hanging="1080"/>
      </w:pPr>
      <w:rPr>
        <w:rFonts w:hint="default"/>
        <w:i w:val="0"/>
      </w:rPr>
    </w:lvl>
    <w:lvl w:ilvl="6">
      <w:start w:val="1"/>
      <w:numFmt w:val="decimal"/>
      <w:lvlText w:val="%1.%2.%3.%4.%5.%6.%7"/>
      <w:lvlJc w:val="left"/>
      <w:pPr>
        <w:ind w:left="9948" w:hanging="1440"/>
      </w:pPr>
      <w:rPr>
        <w:rFonts w:hint="default"/>
        <w:i w:val="0"/>
      </w:rPr>
    </w:lvl>
    <w:lvl w:ilvl="7">
      <w:start w:val="1"/>
      <w:numFmt w:val="decimal"/>
      <w:lvlText w:val="%1.%2.%3.%4.%5.%6.%7.%8"/>
      <w:lvlJc w:val="left"/>
      <w:pPr>
        <w:ind w:left="11366" w:hanging="1440"/>
      </w:pPr>
      <w:rPr>
        <w:rFonts w:hint="default"/>
        <w:i w:val="0"/>
      </w:rPr>
    </w:lvl>
    <w:lvl w:ilvl="8">
      <w:start w:val="1"/>
      <w:numFmt w:val="decimal"/>
      <w:lvlText w:val="%1.%2.%3.%4.%5.%6.%7.%8.%9"/>
      <w:lvlJc w:val="left"/>
      <w:pPr>
        <w:ind w:left="12784" w:hanging="1440"/>
      </w:pPr>
      <w:rPr>
        <w:rFonts w:hint="default"/>
        <w:i w:val="0"/>
      </w:rPr>
    </w:lvl>
  </w:abstractNum>
  <w:abstractNum w:abstractNumId="16">
    <w:nsid w:val="4AEC02C9"/>
    <w:multiLevelType w:val="multilevel"/>
    <w:tmpl w:val="CDCA5C28"/>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28"/>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55241E2B"/>
    <w:multiLevelType w:val="multilevel"/>
    <w:tmpl w:val="2ADC8E6A"/>
    <w:lvl w:ilvl="0">
      <w:start w:val="7"/>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nsid w:val="5C962798"/>
    <w:multiLevelType w:val="hybridMultilevel"/>
    <w:tmpl w:val="7938B466"/>
    <w:lvl w:ilvl="0" w:tplc="0B5E85C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C8AFDC4">
      <w:start w:val="1"/>
      <w:numFmt w:val="lowerLetter"/>
      <w:lvlText w:val="%2"/>
      <w:lvlJc w:val="left"/>
      <w:pPr>
        <w:ind w:left="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9681EFE">
      <w:start w:val="1"/>
      <w:numFmt w:val="decimal"/>
      <w:lvlRestart w:val="0"/>
      <w:lvlText w:val="%3."/>
      <w:lvlJc w:val="left"/>
      <w:pPr>
        <w:ind w:left="578"/>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3" w:tplc="AF061B82">
      <w:start w:val="1"/>
      <w:numFmt w:val="decimal"/>
      <w:lvlText w:val="%4"/>
      <w:lvlJc w:val="left"/>
      <w:pPr>
        <w:ind w:left="1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7C8B68A">
      <w:start w:val="1"/>
      <w:numFmt w:val="lowerLetter"/>
      <w:lvlText w:val="%5"/>
      <w:lvlJc w:val="left"/>
      <w:pPr>
        <w:ind w:left="2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9CE7E6">
      <w:start w:val="1"/>
      <w:numFmt w:val="lowerRoman"/>
      <w:lvlText w:val="%6"/>
      <w:lvlJc w:val="left"/>
      <w:pPr>
        <w:ind w:left="30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2485F6">
      <w:start w:val="1"/>
      <w:numFmt w:val="decimal"/>
      <w:lvlText w:val="%7"/>
      <w:lvlJc w:val="left"/>
      <w:pPr>
        <w:ind w:left="38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72DDB8">
      <w:start w:val="1"/>
      <w:numFmt w:val="lowerLetter"/>
      <w:lvlText w:val="%8"/>
      <w:lvlJc w:val="left"/>
      <w:pPr>
        <w:ind w:left="4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9E9994">
      <w:start w:val="1"/>
      <w:numFmt w:val="lowerRoman"/>
      <w:lvlText w:val="%9"/>
      <w:lvlJc w:val="left"/>
      <w:pPr>
        <w:ind w:left="52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nsid w:val="61AE0F1D"/>
    <w:multiLevelType w:val="multilevel"/>
    <w:tmpl w:val="1CD0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A16D51"/>
    <w:multiLevelType w:val="multilevel"/>
    <w:tmpl w:val="1E96A2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9B22CBE"/>
    <w:multiLevelType w:val="hybridMultilevel"/>
    <w:tmpl w:val="6614A34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2">
    <w:nsid w:val="69BB7761"/>
    <w:multiLevelType w:val="multilevel"/>
    <w:tmpl w:val="3B546952"/>
    <w:lvl w:ilvl="0">
      <w:start w:val="4"/>
      <w:numFmt w:val="decimal"/>
      <w:lvlText w:val="%1"/>
      <w:lvlJc w:val="left"/>
      <w:pPr>
        <w:ind w:left="600" w:hanging="600"/>
      </w:pPr>
      <w:rPr>
        <w:rFonts w:hint="default"/>
      </w:rPr>
    </w:lvl>
    <w:lvl w:ilvl="1">
      <w:start w:val="14"/>
      <w:numFmt w:val="decimal"/>
      <w:lvlText w:val="%1.%2"/>
      <w:lvlJc w:val="left"/>
      <w:pPr>
        <w:ind w:left="2727" w:hanging="60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23">
    <w:nsid w:val="6A063837"/>
    <w:multiLevelType w:val="multilevel"/>
    <w:tmpl w:val="CA0A8AAC"/>
    <w:lvl w:ilvl="0">
      <w:start w:val="1"/>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771665CE"/>
    <w:multiLevelType w:val="hybridMultilevel"/>
    <w:tmpl w:val="21B44E0E"/>
    <w:lvl w:ilvl="0" w:tplc="C78CF5DA">
      <w:start w:val="1"/>
      <w:numFmt w:val="lowerLetter"/>
      <w:lvlText w:val="%1)"/>
      <w:lvlJc w:val="left"/>
      <w:pPr>
        <w:ind w:left="69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A8B6C458">
      <w:start w:val="1"/>
      <w:numFmt w:val="lowerLetter"/>
      <w:lvlText w:val="%2"/>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3CCC14">
      <w:start w:val="1"/>
      <w:numFmt w:val="lowerRoman"/>
      <w:lvlText w:val="%3"/>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4DEEF20">
      <w:start w:val="1"/>
      <w:numFmt w:val="decimal"/>
      <w:lvlText w:val="%4"/>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A0B154">
      <w:start w:val="1"/>
      <w:numFmt w:val="lowerLetter"/>
      <w:lvlText w:val="%5"/>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91C89F8">
      <w:start w:val="1"/>
      <w:numFmt w:val="lowerRoman"/>
      <w:lvlText w:val="%6"/>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30CEB52">
      <w:start w:val="1"/>
      <w:numFmt w:val="decimal"/>
      <w:lvlText w:val="%7"/>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314BDCE">
      <w:start w:val="1"/>
      <w:numFmt w:val="lowerLetter"/>
      <w:lvlText w:val="%8"/>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12C05EC">
      <w:start w:val="1"/>
      <w:numFmt w:val="lowerRoman"/>
      <w:lvlText w:val="%9"/>
      <w:lvlJc w:val="left"/>
      <w:pPr>
        <w:ind w:left="6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nsid w:val="7C7E4CF6"/>
    <w:multiLevelType w:val="multilevel"/>
    <w:tmpl w:val="86E47736"/>
    <w:lvl w:ilvl="0">
      <w:start w:val="2"/>
      <w:numFmt w:val="decimal"/>
      <w:lvlText w:val="%1"/>
      <w:lvlJc w:val="left"/>
      <w:pPr>
        <w:ind w:left="36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nsid w:val="7FEF442B"/>
    <w:multiLevelType w:val="multilevel"/>
    <w:tmpl w:val="ABA09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1"/>
  </w:num>
  <w:num w:numId="3">
    <w:abstractNumId w:val="23"/>
  </w:num>
  <w:num w:numId="4">
    <w:abstractNumId w:val="0"/>
  </w:num>
  <w:num w:numId="5">
    <w:abstractNumId w:val="13"/>
  </w:num>
  <w:num w:numId="6">
    <w:abstractNumId w:val="14"/>
  </w:num>
  <w:num w:numId="7">
    <w:abstractNumId w:val="4"/>
  </w:num>
  <w:num w:numId="8">
    <w:abstractNumId w:val="17"/>
  </w:num>
  <w:num w:numId="9">
    <w:abstractNumId w:val="25"/>
  </w:num>
  <w:num w:numId="10">
    <w:abstractNumId w:val="11"/>
  </w:num>
  <w:num w:numId="11">
    <w:abstractNumId w:val="1"/>
  </w:num>
  <w:num w:numId="12">
    <w:abstractNumId w:val="6"/>
  </w:num>
  <w:num w:numId="13">
    <w:abstractNumId w:val="8"/>
  </w:num>
  <w:num w:numId="14">
    <w:abstractNumId w:val="18"/>
  </w:num>
  <w:num w:numId="15">
    <w:abstractNumId w:val="16"/>
  </w:num>
  <w:num w:numId="16">
    <w:abstractNumId w:val="24"/>
  </w:num>
  <w:num w:numId="17">
    <w:abstractNumId w:val="12"/>
  </w:num>
  <w:num w:numId="18">
    <w:abstractNumId w:val="2"/>
  </w:num>
  <w:num w:numId="19">
    <w:abstractNumId w:val="20"/>
  </w:num>
  <w:num w:numId="20">
    <w:abstractNumId w:val="7"/>
  </w:num>
  <w:num w:numId="21">
    <w:abstractNumId w:val="3"/>
  </w:num>
  <w:num w:numId="22">
    <w:abstractNumId w:val="9"/>
  </w:num>
  <w:num w:numId="23">
    <w:abstractNumId w:val="5"/>
  </w:num>
  <w:num w:numId="24">
    <w:abstractNumId w:val="15"/>
  </w:num>
  <w:num w:numId="25">
    <w:abstractNumId w:val="22"/>
  </w:num>
  <w:num w:numId="26">
    <w:abstractNumId w:val="19"/>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2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ED6DAF"/>
    <w:rsid w:val="00037964"/>
    <w:rsid w:val="000672EB"/>
    <w:rsid w:val="00072606"/>
    <w:rsid w:val="000979D3"/>
    <w:rsid w:val="000B1923"/>
    <w:rsid w:val="00100C3E"/>
    <w:rsid w:val="00114F59"/>
    <w:rsid w:val="001167E3"/>
    <w:rsid w:val="00135941"/>
    <w:rsid w:val="001734F9"/>
    <w:rsid w:val="00183336"/>
    <w:rsid w:val="00184698"/>
    <w:rsid w:val="001A5DDB"/>
    <w:rsid w:val="001C4699"/>
    <w:rsid w:val="001C5828"/>
    <w:rsid w:val="00255B78"/>
    <w:rsid w:val="00272925"/>
    <w:rsid w:val="0027439B"/>
    <w:rsid w:val="0029762B"/>
    <w:rsid w:val="002B451B"/>
    <w:rsid w:val="00300398"/>
    <w:rsid w:val="003070B2"/>
    <w:rsid w:val="00310414"/>
    <w:rsid w:val="0036730F"/>
    <w:rsid w:val="00395AED"/>
    <w:rsid w:val="003B577B"/>
    <w:rsid w:val="003E446D"/>
    <w:rsid w:val="003F2B7F"/>
    <w:rsid w:val="004135EE"/>
    <w:rsid w:val="004162AC"/>
    <w:rsid w:val="00430C6C"/>
    <w:rsid w:val="00444790"/>
    <w:rsid w:val="004571AC"/>
    <w:rsid w:val="004A561A"/>
    <w:rsid w:val="004B1874"/>
    <w:rsid w:val="004B2B8B"/>
    <w:rsid w:val="004C01F9"/>
    <w:rsid w:val="004C36C8"/>
    <w:rsid w:val="004D2680"/>
    <w:rsid w:val="004D3A76"/>
    <w:rsid w:val="004D4130"/>
    <w:rsid w:val="00511017"/>
    <w:rsid w:val="00515BFD"/>
    <w:rsid w:val="0059544C"/>
    <w:rsid w:val="005D6A74"/>
    <w:rsid w:val="006122B9"/>
    <w:rsid w:val="006364C6"/>
    <w:rsid w:val="00684FA6"/>
    <w:rsid w:val="006949F1"/>
    <w:rsid w:val="006D4A1E"/>
    <w:rsid w:val="00707927"/>
    <w:rsid w:val="007370B7"/>
    <w:rsid w:val="00753928"/>
    <w:rsid w:val="00765F58"/>
    <w:rsid w:val="00783082"/>
    <w:rsid w:val="007A62A4"/>
    <w:rsid w:val="007A6601"/>
    <w:rsid w:val="007B0CD6"/>
    <w:rsid w:val="007F0AB1"/>
    <w:rsid w:val="00802828"/>
    <w:rsid w:val="00807ECE"/>
    <w:rsid w:val="00823D02"/>
    <w:rsid w:val="00824F7A"/>
    <w:rsid w:val="00863CA9"/>
    <w:rsid w:val="008670B8"/>
    <w:rsid w:val="008765E9"/>
    <w:rsid w:val="008C1FEE"/>
    <w:rsid w:val="008C71CC"/>
    <w:rsid w:val="008F1AAE"/>
    <w:rsid w:val="008F5922"/>
    <w:rsid w:val="009155AA"/>
    <w:rsid w:val="0092096B"/>
    <w:rsid w:val="0092426B"/>
    <w:rsid w:val="0093593D"/>
    <w:rsid w:val="009868A0"/>
    <w:rsid w:val="009944D6"/>
    <w:rsid w:val="009C6E48"/>
    <w:rsid w:val="009C7CC2"/>
    <w:rsid w:val="009F38C3"/>
    <w:rsid w:val="00A06152"/>
    <w:rsid w:val="00A11092"/>
    <w:rsid w:val="00A11BF5"/>
    <w:rsid w:val="00A43A62"/>
    <w:rsid w:val="00A45A4E"/>
    <w:rsid w:val="00A675F2"/>
    <w:rsid w:val="00AC675F"/>
    <w:rsid w:val="00AD0A9F"/>
    <w:rsid w:val="00AE04AB"/>
    <w:rsid w:val="00AE6B6C"/>
    <w:rsid w:val="00B45942"/>
    <w:rsid w:val="00B50AD7"/>
    <w:rsid w:val="00B70E53"/>
    <w:rsid w:val="00B719D0"/>
    <w:rsid w:val="00B86654"/>
    <w:rsid w:val="00BC5D4C"/>
    <w:rsid w:val="00BE50B9"/>
    <w:rsid w:val="00BF559E"/>
    <w:rsid w:val="00C00A16"/>
    <w:rsid w:val="00C43CED"/>
    <w:rsid w:val="00C4419E"/>
    <w:rsid w:val="00C5066B"/>
    <w:rsid w:val="00C5358C"/>
    <w:rsid w:val="00C66063"/>
    <w:rsid w:val="00C74472"/>
    <w:rsid w:val="00C866F1"/>
    <w:rsid w:val="00C86E22"/>
    <w:rsid w:val="00CC4733"/>
    <w:rsid w:val="00D075D6"/>
    <w:rsid w:val="00D33658"/>
    <w:rsid w:val="00D6340B"/>
    <w:rsid w:val="00D740B7"/>
    <w:rsid w:val="00D9003E"/>
    <w:rsid w:val="00D92FF1"/>
    <w:rsid w:val="00DA08BB"/>
    <w:rsid w:val="00DB3E40"/>
    <w:rsid w:val="00DC0393"/>
    <w:rsid w:val="00DC390C"/>
    <w:rsid w:val="00DD7CDF"/>
    <w:rsid w:val="00DE7CC8"/>
    <w:rsid w:val="00DF638D"/>
    <w:rsid w:val="00E23B5D"/>
    <w:rsid w:val="00E543DC"/>
    <w:rsid w:val="00E81B2E"/>
    <w:rsid w:val="00E87F8F"/>
    <w:rsid w:val="00E934FC"/>
    <w:rsid w:val="00E9673C"/>
    <w:rsid w:val="00EA1E3D"/>
    <w:rsid w:val="00ED6DAF"/>
    <w:rsid w:val="00F13AB3"/>
    <w:rsid w:val="00F15877"/>
    <w:rsid w:val="00F267E9"/>
    <w:rsid w:val="00F93169"/>
    <w:rsid w:val="00FB4B12"/>
    <w:rsid w:val="00FC0A32"/>
    <w:rsid w:val="00FC63D5"/>
    <w:rsid w:val="00FE4E4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082"/>
  </w:style>
  <w:style w:type="paragraph" w:styleId="Ttulo1">
    <w:name w:val="heading 1"/>
    <w:basedOn w:val="Normal"/>
    <w:link w:val="Ttulo1Char"/>
    <w:uiPriority w:val="9"/>
    <w:qFormat/>
    <w:rsid w:val="00BC5D4C"/>
    <w:pPr>
      <w:widowControl w:val="0"/>
      <w:autoSpaceDE w:val="0"/>
      <w:autoSpaceDN w:val="0"/>
      <w:spacing w:before="16"/>
      <w:ind w:left="3361" w:right="690" w:hanging="2874"/>
      <w:outlineLvl w:val="0"/>
    </w:pPr>
    <w:rPr>
      <w:rFonts w:ascii="Arial" w:eastAsia="Arial" w:hAnsi="Arial" w:cs="Arial"/>
      <w:b/>
      <w:bCs/>
      <w:lang w:val="pt-PT"/>
    </w:rPr>
  </w:style>
  <w:style w:type="paragraph" w:styleId="Ttulo2">
    <w:name w:val="heading 2"/>
    <w:basedOn w:val="Normal"/>
    <w:link w:val="Ttulo2Char"/>
    <w:uiPriority w:val="9"/>
    <w:unhideWhenUsed/>
    <w:qFormat/>
    <w:rsid w:val="00BC5D4C"/>
    <w:pPr>
      <w:widowControl w:val="0"/>
      <w:autoSpaceDE w:val="0"/>
      <w:autoSpaceDN w:val="0"/>
      <w:spacing w:before="248"/>
      <w:ind w:left="142"/>
      <w:outlineLvl w:val="1"/>
    </w:pPr>
    <w:rPr>
      <w:rFonts w:ascii="Arial" w:eastAsia="Arial" w:hAnsi="Arial" w:cs="Arial"/>
      <w:b/>
      <w:bCs/>
      <w:sz w:val="22"/>
      <w:szCs w:val="22"/>
      <w:lang w:val="pt-PT"/>
    </w:rPr>
  </w:style>
  <w:style w:type="paragraph" w:styleId="Ttulo3">
    <w:name w:val="heading 3"/>
    <w:basedOn w:val="Normal"/>
    <w:next w:val="Normal"/>
    <w:link w:val="Ttulo3Char"/>
    <w:uiPriority w:val="9"/>
    <w:semiHidden/>
    <w:unhideWhenUsed/>
    <w:qFormat/>
    <w:rsid w:val="00300398"/>
    <w:pPr>
      <w:keepNext/>
      <w:keepLines/>
      <w:spacing w:before="40" w:line="250" w:lineRule="auto"/>
      <w:ind w:left="10" w:right="18" w:hanging="10"/>
      <w:jc w:val="both"/>
      <w:outlineLvl w:val="2"/>
    </w:pPr>
    <w:rPr>
      <w:rFonts w:asciiTheme="majorHAnsi" w:eastAsiaTheme="majorEastAsia" w:hAnsiTheme="majorHAnsi" w:cstheme="majorBidi"/>
      <w:color w:val="1F3763" w:themeColor="accent1" w:themeShade="7F"/>
      <w:kern w:val="2"/>
      <w:lang w:eastAsia="pt-BR"/>
    </w:rPr>
  </w:style>
  <w:style w:type="paragraph" w:styleId="Ttulo5">
    <w:name w:val="heading 5"/>
    <w:basedOn w:val="Normal"/>
    <w:next w:val="Normal"/>
    <w:link w:val="Ttulo5Char"/>
    <w:uiPriority w:val="9"/>
    <w:semiHidden/>
    <w:unhideWhenUsed/>
    <w:qFormat/>
    <w:rsid w:val="00300398"/>
    <w:pPr>
      <w:keepNext/>
      <w:keepLines/>
      <w:spacing w:before="40" w:line="250" w:lineRule="auto"/>
      <w:ind w:left="10" w:right="18" w:hanging="10"/>
      <w:jc w:val="both"/>
      <w:outlineLvl w:val="4"/>
    </w:pPr>
    <w:rPr>
      <w:rFonts w:asciiTheme="majorHAnsi" w:eastAsiaTheme="majorEastAsia" w:hAnsiTheme="majorHAnsi" w:cstheme="majorBidi"/>
      <w:color w:val="2F5496" w:themeColor="accent1" w:themeShade="BF"/>
      <w:kern w:val="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3593D"/>
    <w:pPr>
      <w:tabs>
        <w:tab w:val="center" w:pos="4252"/>
        <w:tab w:val="right" w:pos="8504"/>
      </w:tabs>
    </w:pPr>
  </w:style>
  <w:style w:type="character" w:customStyle="1" w:styleId="CabealhoChar">
    <w:name w:val="Cabeçalho Char"/>
    <w:basedOn w:val="Fontepargpadro"/>
    <w:link w:val="Cabealho"/>
    <w:uiPriority w:val="99"/>
    <w:rsid w:val="0093593D"/>
  </w:style>
  <w:style w:type="paragraph" w:styleId="Rodap">
    <w:name w:val="footer"/>
    <w:basedOn w:val="Normal"/>
    <w:link w:val="RodapChar"/>
    <w:uiPriority w:val="99"/>
    <w:unhideWhenUsed/>
    <w:rsid w:val="0093593D"/>
    <w:pPr>
      <w:tabs>
        <w:tab w:val="center" w:pos="4252"/>
        <w:tab w:val="right" w:pos="8504"/>
      </w:tabs>
    </w:pPr>
  </w:style>
  <w:style w:type="character" w:customStyle="1" w:styleId="RodapChar">
    <w:name w:val="Rodapé Char"/>
    <w:basedOn w:val="Fontepargpadro"/>
    <w:link w:val="Rodap"/>
    <w:uiPriority w:val="99"/>
    <w:rsid w:val="0093593D"/>
  </w:style>
  <w:style w:type="paragraph" w:styleId="Textodebalo">
    <w:name w:val="Balloon Text"/>
    <w:basedOn w:val="Normal"/>
    <w:link w:val="TextodebaloChar"/>
    <w:uiPriority w:val="99"/>
    <w:semiHidden/>
    <w:unhideWhenUsed/>
    <w:rsid w:val="0093593D"/>
    <w:rPr>
      <w:rFonts w:ascii="Tahoma" w:hAnsi="Tahoma" w:cs="Tahoma"/>
      <w:sz w:val="16"/>
      <w:szCs w:val="16"/>
    </w:rPr>
  </w:style>
  <w:style w:type="character" w:customStyle="1" w:styleId="TextodebaloChar">
    <w:name w:val="Texto de balão Char"/>
    <w:basedOn w:val="Fontepargpadro"/>
    <w:link w:val="Textodebalo"/>
    <w:uiPriority w:val="99"/>
    <w:semiHidden/>
    <w:rsid w:val="0093593D"/>
    <w:rPr>
      <w:rFonts w:ascii="Tahoma" w:hAnsi="Tahoma" w:cs="Tahoma"/>
      <w:sz w:val="16"/>
      <w:szCs w:val="16"/>
    </w:rPr>
  </w:style>
  <w:style w:type="character" w:styleId="nfase">
    <w:name w:val="Emphasis"/>
    <w:basedOn w:val="Fontepargpadro"/>
    <w:uiPriority w:val="20"/>
    <w:qFormat/>
    <w:rsid w:val="001734F9"/>
    <w:rPr>
      <w:i/>
      <w:iCs/>
    </w:rPr>
  </w:style>
  <w:style w:type="character" w:customStyle="1" w:styleId="Ttulo1Char">
    <w:name w:val="Título 1 Char"/>
    <w:basedOn w:val="Fontepargpadro"/>
    <w:link w:val="Ttulo1"/>
    <w:rsid w:val="00BC5D4C"/>
    <w:rPr>
      <w:rFonts w:ascii="Arial" w:eastAsia="Arial" w:hAnsi="Arial" w:cs="Arial"/>
      <w:b/>
      <w:bCs/>
      <w:lang w:val="pt-PT"/>
    </w:rPr>
  </w:style>
  <w:style w:type="character" w:customStyle="1" w:styleId="Ttulo2Char">
    <w:name w:val="Título 2 Char"/>
    <w:basedOn w:val="Fontepargpadro"/>
    <w:link w:val="Ttulo2"/>
    <w:rsid w:val="00BC5D4C"/>
    <w:rPr>
      <w:rFonts w:ascii="Arial" w:eastAsia="Arial" w:hAnsi="Arial" w:cs="Arial"/>
      <w:b/>
      <w:bCs/>
      <w:sz w:val="22"/>
      <w:szCs w:val="22"/>
      <w:lang w:val="pt-PT"/>
    </w:rPr>
  </w:style>
  <w:style w:type="character" w:styleId="Hyperlink">
    <w:name w:val="Hyperlink"/>
    <w:uiPriority w:val="99"/>
    <w:unhideWhenUsed/>
    <w:rsid w:val="00BC5D4C"/>
    <w:rPr>
      <w:color w:val="0000FF"/>
      <w:u w:val="single"/>
    </w:rPr>
  </w:style>
  <w:style w:type="table" w:customStyle="1" w:styleId="TableNormal">
    <w:name w:val="Table Normal"/>
    <w:uiPriority w:val="2"/>
    <w:semiHidden/>
    <w:unhideWhenUsed/>
    <w:qFormat/>
    <w:rsid w:val="00BC5D4C"/>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5D4C"/>
    <w:pPr>
      <w:widowControl w:val="0"/>
      <w:autoSpaceDE w:val="0"/>
      <w:autoSpaceDN w:val="0"/>
      <w:ind w:left="142"/>
    </w:pPr>
    <w:rPr>
      <w:rFonts w:ascii="Arial MT" w:eastAsia="Arial MT" w:hAnsi="Arial MT" w:cs="Arial MT"/>
      <w:sz w:val="22"/>
      <w:szCs w:val="22"/>
      <w:lang w:val="pt-PT"/>
    </w:rPr>
  </w:style>
  <w:style w:type="character" w:customStyle="1" w:styleId="CorpodetextoChar">
    <w:name w:val="Corpo de texto Char"/>
    <w:basedOn w:val="Fontepargpadro"/>
    <w:link w:val="Corpodetexto"/>
    <w:uiPriority w:val="1"/>
    <w:rsid w:val="00BC5D4C"/>
    <w:rPr>
      <w:rFonts w:ascii="Arial MT" w:eastAsia="Arial MT" w:hAnsi="Arial MT" w:cs="Arial MT"/>
      <w:sz w:val="22"/>
      <w:szCs w:val="22"/>
      <w:lang w:val="pt-PT"/>
    </w:rPr>
  </w:style>
  <w:style w:type="paragraph" w:styleId="PargrafodaLista">
    <w:name w:val="List Paragraph"/>
    <w:basedOn w:val="Normal"/>
    <w:uiPriority w:val="34"/>
    <w:qFormat/>
    <w:rsid w:val="00BC5D4C"/>
    <w:pPr>
      <w:widowControl w:val="0"/>
      <w:autoSpaceDE w:val="0"/>
      <w:autoSpaceDN w:val="0"/>
      <w:ind w:left="142" w:right="3053"/>
    </w:pPr>
    <w:rPr>
      <w:rFonts w:ascii="Arial MT" w:eastAsia="Arial MT" w:hAnsi="Arial MT" w:cs="Arial MT"/>
      <w:sz w:val="22"/>
      <w:szCs w:val="22"/>
      <w:lang w:val="pt-PT"/>
    </w:rPr>
  </w:style>
  <w:style w:type="paragraph" w:customStyle="1" w:styleId="TableParagraph">
    <w:name w:val="Table Paragraph"/>
    <w:basedOn w:val="Normal"/>
    <w:uiPriority w:val="1"/>
    <w:qFormat/>
    <w:rsid w:val="00BC5D4C"/>
    <w:pPr>
      <w:widowControl w:val="0"/>
      <w:autoSpaceDE w:val="0"/>
      <w:autoSpaceDN w:val="0"/>
    </w:pPr>
    <w:rPr>
      <w:rFonts w:ascii="Arial MT" w:eastAsia="Arial MT" w:hAnsi="Arial MT" w:cs="Arial MT"/>
      <w:sz w:val="22"/>
      <w:szCs w:val="22"/>
      <w:lang w:val="pt-PT"/>
    </w:rPr>
  </w:style>
  <w:style w:type="table" w:styleId="Tabelacomgrade">
    <w:name w:val="Table Grid"/>
    <w:basedOn w:val="Tabelanormal"/>
    <w:uiPriority w:val="59"/>
    <w:rsid w:val="00BC5D4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uiPriority w:val="1"/>
    <w:qFormat/>
    <w:rsid w:val="00BC5D4C"/>
    <w:pPr>
      <w:widowControl w:val="0"/>
      <w:autoSpaceDE w:val="0"/>
      <w:autoSpaceDN w:val="0"/>
      <w:ind w:left="2062" w:hanging="360"/>
      <w:outlineLvl w:val="1"/>
    </w:pPr>
    <w:rPr>
      <w:rFonts w:ascii="Times New Roman" w:eastAsia="Times New Roman" w:hAnsi="Times New Roman" w:cs="Times New Roman"/>
      <w:b/>
      <w:bCs/>
      <w:sz w:val="22"/>
      <w:szCs w:val="22"/>
      <w:lang w:val="pt-PT"/>
    </w:rPr>
  </w:style>
  <w:style w:type="paragraph" w:styleId="Recuodecorpodetexto">
    <w:name w:val="Body Text Indent"/>
    <w:basedOn w:val="Normal"/>
    <w:link w:val="RecuodecorpodetextoChar"/>
    <w:uiPriority w:val="99"/>
    <w:semiHidden/>
    <w:unhideWhenUsed/>
    <w:rsid w:val="00BC5D4C"/>
    <w:pPr>
      <w:widowControl w:val="0"/>
      <w:autoSpaceDE w:val="0"/>
      <w:autoSpaceDN w:val="0"/>
      <w:spacing w:after="120"/>
      <w:ind w:left="283"/>
    </w:pPr>
    <w:rPr>
      <w:rFonts w:ascii="Arial MT" w:eastAsia="Arial MT" w:hAnsi="Arial MT" w:cs="Arial MT"/>
      <w:sz w:val="22"/>
      <w:szCs w:val="22"/>
      <w:lang w:val="pt-PT"/>
    </w:rPr>
  </w:style>
  <w:style w:type="character" w:customStyle="1" w:styleId="RecuodecorpodetextoChar">
    <w:name w:val="Recuo de corpo de texto Char"/>
    <w:basedOn w:val="Fontepargpadro"/>
    <w:link w:val="Recuodecorpodetexto"/>
    <w:uiPriority w:val="99"/>
    <w:semiHidden/>
    <w:rsid w:val="00BC5D4C"/>
    <w:rPr>
      <w:rFonts w:ascii="Arial MT" w:eastAsia="Arial MT" w:hAnsi="Arial MT" w:cs="Arial MT"/>
      <w:sz w:val="22"/>
      <w:szCs w:val="22"/>
      <w:lang w:val="pt-PT"/>
    </w:rPr>
  </w:style>
  <w:style w:type="paragraph" w:customStyle="1" w:styleId="Textoembloco1">
    <w:name w:val="Texto em bloco1"/>
    <w:basedOn w:val="Normal"/>
    <w:rsid w:val="00BC5D4C"/>
    <w:pPr>
      <w:suppressAutoHyphens/>
      <w:ind w:left="4488" w:right="113"/>
      <w:jc w:val="both"/>
    </w:pPr>
    <w:rPr>
      <w:rFonts w:ascii="Bookman Old Style" w:eastAsia="Times New Roman" w:hAnsi="Bookman Old Style" w:cs="Calibri"/>
      <w:szCs w:val="20"/>
      <w:lang w:eastAsia="ar-SA"/>
    </w:rPr>
  </w:style>
  <w:style w:type="paragraph" w:styleId="NormalWeb">
    <w:name w:val="Normal (Web)"/>
    <w:basedOn w:val="Normal"/>
    <w:unhideWhenUsed/>
    <w:rsid w:val="00BC5D4C"/>
    <w:pPr>
      <w:spacing w:before="100" w:beforeAutospacing="1" w:after="100" w:afterAutospacing="1"/>
    </w:pPr>
    <w:rPr>
      <w:rFonts w:ascii="Times New Roman" w:eastAsia="Times New Roman" w:hAnsi="Times New Roman" w:cs="Times New Roman"/>
      <w:lang w:eastAsia="pt-BR"/>
    </w:rPr>
  </w:style>
  <w:style w:type="character" w:customStyle="1" w:styleId="Ttulo3Char">
    <w:name w:val="Título 3 Char"/>
    <w:basedOn w:val="Fontepargpadro"/>
    <w:link w:val="Ttulo3"/>
    <w:uiPriority w:val="9"/>
    <w:semiHidden/>
    <w:rsid w:val="00300398"/>
    <w:rPr>
      <w:rFonts w:asciiTheme="majorHAnsi" w:eastAsiaTheme="majorEastAsia" w:hAnsiTheme="majorHAnsi" w:cstheme="majorBidi"/>
      <w:color w:val="1F3763" w:themeColor="accent1" w:themeShade="7F"/>
      <w:kern w:val="2"/>
      <w:lang w:eastAsia="pt-BR"/>
    </w:rPr>
  </w:style>
  <w:style w:type="character" w:customStyle="1" w:styleId="Ttulo5Char">
    <w:name w:val="Título 5 Char"/>
    <w:basedOn w:val="Fontepargpadro"/>
    <w:link w:val="Ttulo5"/>
    <w:uiPriority w:val="9"/>
    <w:semiHidden/>
    <w:rsid w:val="00300398"/>
    <w:rPr>
      <w:rFonts w:asciiTheme="majorHAnsi" w:eastAsiaTheme="majorEastAsia" w:hAnsiTheme="majorHAnsi" w:cstheme="majorBidi"/>
      <w:color w:val="2F5496" w:themeColor="accent1" w:themeShade="BF"/>
      <w:kern w:val="2"/>
      <w:lang w:eastAsia="pt-BR"/>
    </w:rPr>
  </w:style>
  <w:style w:type="table" w:customStyle="1" w:styleId="TableGrid">
    <w:name w:val="TableGrid"/>
    <w:rsid w:val="00300398"/>
    <w:rPr>
      <w:rFonts w:eastAsiaTheme="minorEastAsia"/>
      <w:kern w:val="2"/>
      <w:lang w:eastAsia="pt-BR"/>
    </w:rPr>
    <w:tblPr>
      <w:tblCellMar>
        <w:top w:w="0" w:type="dxa"/>
        <w:left w:w="0" w:type="dxa"/>
        <w:bottom w:w="0" w:type="dxa"/>
        <w:right w:w="0" w:type="dxa"/>
      </w:tblCellMar>
    </w:tblPr>
  </w:style>
  <w:style w:type="character" w:customStyle="1" w:styleId="Ttulo20">
    <w:name w:val="Título #2_"/>
    <w:basedOn w:val="Fontepargpadro"/>
    <w:link w:val="Ttulo21"/>
    <w:rsid w:val="00114F59"/>
    <w:rPr>
      <w:rFonts w:ascii="Times New Roman" w:eastAsia="Times New Roman" w:hAnsi="Times New Roman" w:cs="Times New Roman"/>
      <w:b/>
      <w:bCs/>
    </w:rPr>
  </w:style>
  <w:style w:type="paragraph" w:customStyle="1" w:styleId="Ttulo21">
    <w:name w:val="Título #2"/>
    <w:basedOn w:val="Normal"/>
    <w:link w:val="Ttulo20"/>
    <w:rsid w:val="00114F59"/>
    <w:pPr>
      <w:widowControl w:val="0"/>
      <w:spacing w:after="100"/>
      <w:outlineLvl w:val="1"/>
    </w:pPr>
    <w:rPr>
      <w:rFonts w:ascii="Times New Roman" w:eastAsia="Times New Roman" w:hAnsi="Times New Roman" w:cs="Times New Roman"/>
      <w:b/>
      <w:bCs/>
    </w:rPr>
  </w:style>
  <w:style w:type="character" w:styleId="HiperlinkVisitado">
    <w:name w:val="FollowedHyperlink"/>
    <w:basedOn w:val="Fontepargpadro"/>
    <w:uiPriority w:val="99"/>
    <w:semiHidden/>
    <w:unhideWhenUsed/>
    <w:rsid w:val="008F5922"/>
    <w:rPr>
      <w:color w:val="800080"/>
      <w:u w:val="single"/>
    </w:rPr>
  </w:style>
  <w:style w:type="paragraph" w:customStyle="1" w:styleId="msonormal0">
    <w:name w:val="msonormal"/>
    <w:basedOn w:val="Normal"/>
    <w:rsid w:val="008F5922"/>
    <w:pPr>
      <w:spacing w:before="100" w:beforeAutospacing="1" w:after="100" w:afterAutospacing="1"/>
    </w:pPr>
    <w:rPr>
      <w:rFonts w:ascii="Times New Roman" w:eastAsia="Times New Roman" w:hAnsi="Times New Roman" w:cs="Times New Roman"/>
      <w:lang w:eastAsia="pt-BR"/>
    </w:rPr>
  </w:style>
  <w:style w:type="paragraph" w:customStyle="1" w:styleId="xl71">
    <w:name w:val="xl71"/>
    <w:basedOn w:val="Normal"/>
    <w:rsid w:val="008F5922"/>
    <w:pPr>
      <w:spacing w:before="100" w:beforeAutospacing="1" w:after="100" w:afterAutospacing="1"/>
    </w:pPr>
    <w:rPr>
      <w:rFonts w:ascii="Calibri" w:eastAsia="Times New Roman" w:hAnsi="Calibri" w:cs="Calibri"/>
      <w:sz w:val="22"/>
      <w:szCs w:val="22"/>
      <w:lang w:eastAsia="pt-BR"/>
    </w:rPr>
  </w:style>
  <w:style w:type="paragraph" w:customStyle="1" w:styleId="xl72">
    <w:name w:val="xl72"/>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2"/>
      <w:szCs w:val="22"/>
      <w:lang w:eastAsia="pt-BR"/>
    </w:rPr>
  </w:style>
  <w:style w:type="paragraph" w:customStyle="1" w:styleId="xl73">
    <w:name w:val="xl73"/>
    <w:basedOn w:val="Normal"/>
    <w:rsid w:val="008F5922"/>
    <w:pPr>
      <w:spacing w:before="100" w:beforeAutospacing="1" w:after="100" w:afterAutospacing="1"/>
      <w:jc w:val="center"/>
    </w:pPr>
    <w:rPr>
      <w:rFonts w:ascii="Calibri" w:eastAsia="Times New Roman" w:hAnsi="Calibri" w:cs="Calibri"/>
      <w:sz w:val="22"/>
      <w:szCs w:val="22"/>
      <w:lang w:eastAsia="pt-BR"/>
    </w:rPr>
  </w:style>
  <w:style w:type="paragraph" w:customStyle="1" w:styleId="xl74">
    <w:name w:val="xl74"/>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2"/>
      <w:szCs w:val="22"/>
      <w:lang w:eastAsia="pt-BR"/>
    </w:rPr>
  </w:style>
  <w:style w:type="paragraph" w:customStyle="1" w:styleId="xl75">
    <w:name w:val="xl75"/>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2"/>
      <w:szCs w:val="22"/>
      <w:lang w:eastAsia="pt-BR"/>
    </w:rPr>
  </w:style>
  <w:style w:type="paragraph" w:customStyle="1" w:styleId="xl76">
    <w:name w:val="xl76"/>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2"/>
      <w:szCs w:val="22"/>
      <w:lang w:eastAsia="pt-BR"/>
    </w:rPr>
  </w:style>
  <w:style w:type="paragraph" w:customStyle="1" w:styleId="xl77">
    <w:name w:val="xl77"/>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eastAsia="Times New Roman" w:hAnsi="Calibri" w:cs="Calibri"/>
      <w:sz w:val="22"/>
      <w:szCs w:val="22"/>
      <w:lang w:eastAsia="pt-BR"/>
    </w:rPr>
  </w:style>
  <w:style w:type="paragraph" w:customStyle="1" w:styleId="xl78">
    <w:name w:val="xl78"/>
    <w:basedOn w:val="Normal"/>
    <w:rsid w:val="008F5922"/>
    <w:pPr>
      <w:spacing w:before="100" w:beforeAutospacing="1" w:after="100" w:afterAutospacing="1"/>
    </w:pPr>
    <w:rPr>
      <w:rFonts w:ascii="Calibri" w:eastAsia="Times New Roman" w:hAnsi="Calibri" w:cs="Calibri"/>
      <w:sz w:val="22"/>
      <w:szCs w:val="22"/>
      <w:lang w:eastAsia="pt-BR"/>
    </w:rPr>
  </w:style>
  <w:style w:type="paragraph" w:customStyle="1" w:styleId="xl79">
    <w:name w:val="xl79"/>
    <w:basedOn w:val="Normal"/>
    <w:rsid w:val="008F5922"/>
    <w:pPr>
      <w:spacing w:before="100" w:beforeAutospacing="1" w:after="100" w:afterAutospacing="1"/>
      <w:jc w:val="center"/>
    </w:pPr>
    <w:rPr>
      <w:rFonts w:ascii="Calibri" w:eastAsia="Times New Roman" w:hAnsi="Calibri" w:cs="Calibri"/>
      <w:sz w:val="22"/>
      <w:szCs w:val="22"/>
      <w:lang w:eastAsia="pt-BR"/>
    </w:rPr>
  </w:style>
  <w:style w:type="paragraph" w:customStyle="1" w:styleId="xl80">
    <w:name w:val="xl80"/>
    <w:basedOn w:val="Normal"/>
    <w:rsid w:val="008F5922"/>
    <w:pPr>
      <w:spacing w:before="100" w:beforeAutospacing="1" w:after="100" w:afterAutospacing="1"/>
      <w:jc w:val="right"/>
    </w:pPr>
    <w:rPr>
      <w:rFonts w:ascii="Calibri" w:eastAsia="Times New Roman" w:hAnsi="Calibri" w:cs="Calibri"/>
      <w:sz w:val="22"/>
      <w:szCs w:val="22"/>
      <w:lang w:eastAsia="pt-BR"/>
    </w:rPr>
  </w:style>
  <w:style w:type="paragraph" w:customStyle="1" w:styleId="xl81">
    <w:name w:val="xl81"/>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2"/>
      <w:szCs w:val="22"/>
      <w:lang w:eastAsia="pt-BR"/>
    </w:rPr>
  </w:style>
  <w:style w:type="paragraph" w:customStyle="1" w:styleId="xl82">
    <w:name w:val="xl82"/>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2"/>
      <w:szCs w:val="22"/>
      <w:lang w:eastAsia="pt-BR"/>
    </w:rPr>
  </w:style>
  <w:style w:type="paragraph" w:customStyle="1" w:styleId="xl83">
    <w:name w:val="xl83"/>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2"/>
      <w:szCs w:val="22"/>
      <w:lang w:eastAsia="pt-BR"/>
    </w:rPr>
  </w:style>
  <w:style w:type="paragraph" w:customStyle="1" w:styleId="xl84">
    <w:name w:val="xl84"/>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2"/>
      <w:szCs w:val="22"/>
      <w:lang w:eastAsia="pt-BR"/>
    </w:rPr>
  </w:style>
  <w:style w:type="paragraph" w:customStyle="1" w:styleId="xl85">
    <w:name w:val="xl85"/>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2"/>
      <w:szCs w:val="22"/>
      <w:lang w:eastAsia="pt-BR"/>
    </w:rPr>
  </w:style>
  <w:style w:type="paragraph" w:customStyle="1" w:styleId="xl86">
    <w:name w:val="xl86"/>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sz w:val="22"/>
      <w:szCs w:val="22"/>
      <w:lang w:eastAsia="pt-BR"/>
    </w:rPr>
  </w:style>
  <w:style w:type="paragraph" w:customStyle="1" w:styleId="xl87">
    <w:name w:val="xl87"/>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2"/>
      <w:szCs w:val="22"/>
      <w:lang w:eastAsia="pt-BR"/>
    </w:rPr>
  </w:style>
  <w:style w:type="paragraph" w:customStyle="1" w:styleId="xl88">
    <w:name w:val="xl88"/>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2"/>
      <w:szCs w:val="22"/>
      <w:lang w:eastAsia="pt-BR"/>
    </w:rPr>
  </w:style>
  <w:style w:type="paragraph" w:customStyle="1" w:styleId="xl89">
    <w:name w:val="xl89"/>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sz w:val="22"/>
      <w:szCs w:val="22"/>
      <w:lang w:eastAsia="pt-BR"/>
    </w:rPr>
  </w:style>
  <w:style w:type="paragraph" w:customStyle="1" w:styleId="xl90">
    <w:name w:val="xl90"/>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2"/>
      <w:szCs w:val="22"/>
      <w:lang w:eastAsia="pt-BR"/>
    </w:rPr>
  </w:style>
  <w:style w:type="paragraph" w:customStyle="1" w:styleId="xl91">
    <w:name w:val="xl91"/>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2"/>
      <w:szCs w:val="22"/>
      <w:lang w:eastAsia="pt-BR"/>
    </w:rPr>
  </w:style>
  <w:style w:type="paragraph" w:customStyle="1" w:styleId="xl92">
    <w:name w:val="xl92"/>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2"/>
      <w:szCs w:val="22"/>
      <w:lang w:eastAsia="pt-BR"/>
    </w:rPr>
  </w:style>
  <w:style w:type="paragraph" w:customStyle="1" w:styleId="xl93">
    <w:name w:val="xl93"/>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eastAsia="Times New Roman" w:hAnsi="Calibri" w:cs="Calibri"/>
      <w:sz w:val="22"/>
      <w:szCs w:val="22"/>
      <w:lang w:eastAsia="pt-BR"/>
    </w:rPr>
  </w:style>
  <w:style w:type="paragraph" w:customStyle="1" w:styleId="xl94">
    <w:name w:val="xl94"/>
    <w:basedOn w:val="Normal"/>
    <w:rsid w:val="008F5922"/>
    <w:pPr>
      <w:shd w:val="clear" w:color="000000" w:fill="FFFFFF"/>
      <w:spacing w:before="100" w:beforeAutospacing="1" w:after="100" w:afterAutospacing="1"/>
    </w:pPr>
    <w:rPr>
      <w:rFonts w:ascii="Calibri" w:eastAsia="Times New Roman" w:hAnsi="Calibri" w:cs="Calibri"/>
      <w:sz w:val="22"/>
      <w:szCs w:val="22"/>
      <w:lang w:eastAsia="pt-BR"/>
    </w:rPr>
  </w:style>
  <w:style w:type="paragraph" w:customStyle="1" w:styleId="xl95">
    <w:name w:val="xl95"/>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eastAsia="Times New Roman" w:hAnsi="Calibri" w:cs="Calibri"/>
      <w:b/>
      <w:bCs/>
      <w:sz w:val="22"/>
      <w:szCs w:val="22"/>
      <w:lang w:eastAsia="pt-BR"/>
    </w:rPr>
  </w:style>
  <w:style w:type="paragraph" w:customStyle="1" w:styleId="xl96">
    <w:name w:val="xl96"/>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22"/>
      <w:szCs w:val="22"/>
      <w:lang w:eastAsia="pt-BR"/>
    </w:rPr>
  </w:style>
  <w:style w:type="paragraph" w:customStyle="1" w:styleId="xl97">
    <w:name w:val="xl97"/>
    <w:basedOn w:val="Normal"/>
    <w:rsid w:val="008F5922"/>
    <w:pPr>
      <w:shd w:val="clear" w:color="000000" w:fill="FFFFFF"/>
      <w:spacing w:before="100" w:beforeAutospacing="1" w:after="100" w:afterAutospacing="1"/>
      <w:jc w:val="center"/>
    </w:pPr>
    <w:rPr>
      <w:rFonts w:ascii="Calibri" w:eastAsia="Times New Roman" w:hAnsi="Calibri" w:cs="Calibri"/>
      <w:sz w:val="22"/>
      <w:szCs w:val="22"/>
      <w:lang w:eastAsia="pt-BR"/>
    </w:rPr>
  </w:style>
  <w:style w:type="paragraph" w:customStyle="1" w:styleId="xl98">
    <w:name w:val="xl98"/>
    <w:basedOn w:val="Normal"/>
    <w:rsid w:val="008F5922"/>
    <w:pPr>
      <w:shd w:val="clear" w:color="000000" w:fill="FFFFFF"/>
      <w:spacing w:before="100" w:beforeAutospacing="1" w:after="100" w:afterAutospacing="1"/>
      <w:jc w:val="right"/>
    </w:pPr>
    <w:rPr>
      <w:rFonts w:ascii="Calibri" w:eastAsia="Times New Roman" w:hAnsi="Calibri" w:cs="Calibri"/>
      <w:sz w:val="22"/>
      <w:szCs w:val="22"/>
      <w:lang w:eastAsia="pt-BR"/>
    </w:rPr>
  </w:style>
  <w:style w:type="paragraph" w:customStyle="1" w:styleId="xl99">
    <w:name w:val="xl99"/>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22"/>
      <w:szCs w:val="22"/>
      <w:lang w:eastAsia="pt-BR"/>
    </w:rPr>
  </w:style>
  <w:style w:type="paragraph" w:customStyle="1" w:styleId="xl100">
    <w:name w:val="xl100"/>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22"/>
      <w:szCs w:val="22"/>
      <w:lang w:eastAsia="pt-BR"/>
    </w:rPr>
  </w:style>
  <w:style w:type="paragraph" w:customStyle="1" w:styleId="xl101">
    <w:name w:val="xl101"/>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22"/>
      <w:szCs w:val="22"/>
      <w:lang w:eastAsia="pt-BR"/>
    </w:rPr>
  </w:style>
  <w:style w:type="paragraph" w:customStyle="1" w:styleId="xl102">
    <w:name w:val="xl102"/>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color w:val="000000"/>
      <w:sz w:val="22"/>
      <w:szCs w:val="22"/>
      <w:lang w:eastAsia="pt-BR"/>
    </w:rPr>
  </w:style>
  <w:style w:type="paragraph" w:customStyle="1" w:styleId="xl103">
    <w:name w:val="xl103"/>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sz w:val="22"/>
      <w:szCs w:val="22"/>
      <w:lang w:eastAsia="pt-BR"/>
    </w:rPr>
  </w:style>
  <w:style w:type="paragraph" w:customStyle="1" w:styleId="xl104">
    <w:name w:val="xl104"/>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2"/>
      <w:szCs w:val="22"/>
      <w:lang w:eastAsia="pt-BR"/>
    </w:rPr>
  </w:style>
  <w:style w:type="paragraph" w:customStyle="1" w:styleId="xl105">
    <w:name w:val="xl105"/>
    <w:basedOn w:val="Normal"/>
    <w:rsid w:val="008F5922"/>
    <w:pPr>
      <w:pBdr>
        <w:top w:val="single" w:sz="4" w:space="0" w:color="auto"/>
        <w:left w:val="single" w:sz="4" w:space="0" w:color="auto"/>
        <w:bottom w:val="single" w:sz="4" w:space="0" w:color="auto"/>
      </w:pBdr>
      <w:spacing w:before="100" w:beforeAutospacing="1" w:after="100" w:afterAutospacing="1"/>
      <w:jc w:val="center"/>
    </w:pPr>
    <w:rPr>
      <w:rFonts w:ascii="Calibri" w:eastAsia="Times New Roman" w:hAnsi="Calibri" w:cs="Calibri"/>
      <w:b/>
      <w:bCs/>
      <w:sz w:val="22"/>
      <w:szCs w:val="22"/>
      <w:lang w:eastAsia="pt-BR"/>
    </w:rPr>
  </w:style>
  <w:style w:type="paragraph" w:customStyle="1" w:styleId="xl106">
    <w:name w:val="xl106"/>
    <w:basedOn w:val="Normal"/>
    <w:rsid w:val="008F5922"/>
    <w:pPr>
      <w:pBdr>
        <w:top w:val="single" w:sz="4" w:space="0" w:color="auto"/>
        <w:bottom w:val="single" w:sz="4" w:space="0" w:color="auto"/>
      </w:pBdr>
      <w:spacing w:before="100" w:beforeAutospacing="1" w:after="100" w:afterAutospacing="1"/>
      <w:jc w:val="center"/>
    </w:pPr>
    <w:rPr>
      <w:rFonts w:ascii="Calibri" w:eastAsia="Times New Roman" w:hAnsi="Calibri" w:cs="Calibri"/>
      <w:b/>
      <w:bCs/>
      <w:sz w:val="22"/>
      <w:szCs w:val="22"/>
      <w:lang w:eastAsia="pt-BR"/>
    </w:rPr>
  </w:style>
  <w:style w:type="paragraph" w:customStyle="1" w:styleId="xl107">
    <w:name w:val="xl107"/>
    <w:basedOn w:val="Normal"/>
    <w:rsid w:val="008F5922"/>
    <w:pPr>
      <w:pBdr>
        <w:top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sz w:val="22"/>
      <w:szCs w:val="22"/>
      <w:lang w:eastAsia="pt-BR"/>
    </w:rPr>
  </w:style>
  <w:style w:type="paragraph" w:customStyle="1" w:styleId="xl108">
    <w:name w:val="xl108"/>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sz w:val="22"/>
      <w:szCs w:val="22"/>
      <w:lang w:eastAsia="pt-BR"/>
    </w:rPr>
  </w:style>
  <w:style w:type="paragraph" w:customStyle="1" w:styleId="xl109">
    <w:name w:val="xl109"/>
    <w:basedOn w:val="Normal"/>
    <w:rsid w:val="008F59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sz w:val="22"/>
      <w:szCs w:val="22"/>
      <w:lang w:eastAsia="pt-BR"/>
    </w:rPr>
  </w:style>
  <w:style w:type="paragraph" w:customStyle="1" w:styleId="xl63">
    <w:name w:val="xl63"/>
    <w:basedOn w:val="Normal"/>
    <w:rsid w:val="00B86654"/>
    <w:pPr>
      <w:spacing w:before="100" w:beforeAutospacing="1" w:after="100" w:afterAutospacing="1"/>
    </w:pPr>
    <w:rPr>
      <w:rFonts w:ascii="Arial" w:eastAsia="Times New Roman" w:hAnsi="Arial" w:cs="Arial"/>
      <w:lang w:eastAsia="pt-BR"/>
    </w:rPr>
  </w:style>
  <w:style w:type="paragraph" w:customStyle="1" w:styleId="xl64">
    <w:name w:val="xl64"/>
    <w:basedOn w:val="Normal"/>
    <w:rsid w:val="00B866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pt-BR"/>
    </w:rPr>
  </w:style>
  <w:style w:type="paragraph" w:customStyle="1" w:styleId="xl65">
    <w:name w:val="xl65"/>
    <w:basedOn w:val="Normal"/>
    <w:rsid w:val="00B8665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pt-BR"/>
    </w:rPr>
  </w:style>
  <w:style w:type="paragraph" w:customStyle="1" w:styleId="xl66">
    <w:name w:val="xl66"/>
    <w:basedOn w:val="Normal"/>
    <w:rsid w:val="00B86654"/>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pt-BR"/>
    </w:rPr>
  </w:style>
  <w:style w:type="paragraph" w:customStyle="1" w:styleId="xl67">
    <w:name w:val="xl67"/>
    <w:basedOn w:val="Normal"/>
    <w:rsid w:val="00B866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pt-BR"/>
    </w:rPr>
  </w:style>
  <w:style w:type="paragraph" w:customStyle="1" w:styleId="xl68">
    <w:name w:val="xl68"/>
    <w:basedOn w:val="Normal"/>
    <w:rsid w:val="00B866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pt-BR"/>
    </w:rPr>
  </w:style>
  <w:style w:type="paragraph" w:customStyle="1" w:styleId="xl69">
    <w:name w:val="xl69"/>
    <w:basedOn w:val="Normal"/>
    <w:rsid w:val="00B866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pt-BR"/>
    </w:rPr>
  </w:style>
  <w:style w:type="paragraph" w:customStyle="1" w:styleId="xl70">
    <w:name w:val="xl70"/>
    <w:basedOn w:val="Normal"/>
    <w:rsid w:val="00B866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pt-BR"/>
    </w:rPr>
  </w:style>
  <w:style w:type="paragraph" w:customStyle="1" w:styleId="Nivel01">
    <w:name w:val="Nivel 01"/>
    <w:basedOn w:val="Ttulo1"/>
    <w:next w:val="Normal"/>
    <w:qFormat/>
    <w:rsid w:val="004C01F9"/>
    <w:pPr>
      <w:keepNext/>
      <w:keepLines/>
      <w:widowControl/>
      <w:numPr>
        <w:numId w:val="23"/>
      </w:numPr>
      <w:tabs>
        <w:tab w:val="left" w:pos="567"/>
      </w:tabs>
      <w:autoSpaceDE/>
      <w:autoSpaceDN/>
      <w:spacing w:before="240"/>
      <w:ind w:right="0"/>
      <w:jc w:val="both"/>
    </w:pPr>
    <w:rPr>
      <w:rFonts w:eastAsia="Times New Roman"/>
      <w:b w:val="0"/>
      <w:sz w:val="72"/>
      <w:szCs w:val="72"/>
      <w:lang w:val="pt-BR" w:eastAsia="pt-BR"/>
    </w:rPr>
  </w:style>
  <w:style w:type="paragraph" w:customStyle="1" w:styleId="Nivel2">
    <w:name w:val="Nivel 2"/>
    <w:basedOn w:val="Normal"/>
    <w:link w:val="Nivel2Char"/>
    <w:qFormat/>
    <w:rsid w:val="004C01F9"/>
    <w:pPr>
      <w:numPr>
        <w:ilvl w:val="1"/>
        <w:numId w:val="23"/>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C01F9"/>
    <w:pPr>
      <w:numPr>
        <w:ilvl w:val="2"/>
        <w:numId w:val="23"/>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4C01F9"/>
    <w:pPr>
      <w:numPr>
        <w:ilvl w:val="3"/>
      </w:numPr>
      <w:ind w:left="851" w:firstLine="0"/>
    </w:pPr>
    <w:rPr>
      <w:color w:val="auto"/>
    </w:rPr>
  </w:style>
  <w:style w:type="paragraph" w:customStyle="1" w:styleId="Nivel5">
    <w:name w:val="Nivel 5"/>
    <w:basedOn w:val="Nivel4"/>
    <w:qFormat/>
    <w:rsid w:val="004C01F9"/>
    <w:pPr>
      <w:numPr>
        <w:ilvl w:val="4"/>
      </w:numPr>
      <w:ind w:left="1276" w:firstLine="0"/>
    </w:pPr>
  </w:style>
  <w:style w:type="character" w:customStyle="1" w:styleId="Nivel3Char">
    <w:name w:val="Nivel 3 Char"/>
    <w:basedOn w:val="Fontepargpadro"/>
    <w:link w:val="Nivel3"/>
    <w:rsid w:val="004C01F9"/>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4C01F9"/>
    <w:rPr>
      <w:rFonts w:ascii="Arial" w:eastAsiaTheme="minorEastAsia" w:hAnsi="Arial" w:cs="Arial"/>
      <w:color w:val="000000"/>
      <w:sz w:val="20"/>
      <w:szCs w:val="20"/>
      <w:lang w:eastAsia="pt-BR"/>
    </w:rPr>
  </w:style>
  <w:style w:type="character" w:customStyle="1" w:styleId="fontstyle01">
    <w:name w:val="fontstyle01"/>
    <w:basedOn w:val="Fontepargpadro"/>
    <w:rsid w:val="00783082"/>
    <w:rPr>
      <w:rFonts w:ascii="Helvetica" w:hAnsi="Helvetica" w:cs="Helvetica"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529148755">
      <w:bodyDiv w:val="1"/>
      <w:marLeft w:val="0"/>
      <w:marRight w:val="0"/>
      <w:marTop w:val="0"/>
      <w:marBottom w:val="0"/>
      <w:divBdr>
        <w:top w:val="none" w:sz="0" w:space="0" w:color="auto"/>
        <w:left w:val="none" w:sz="0" w:space="0" w:color="auto"/>
        <w:bottom w:val="none" w:sz="0" w:space="0" w:color="auto"/>
        <w:right w:val="none" w:sz="0" w:space="0" w:color="auto"/>
      </w:divBdr>
    </w:div>
    <w:div w:id="568200130">
      <w:bodyDiv w:val="1"/>
      <w:marLeft w:val="0"/>
      <w:marRight w:val="0"/>
      <w:marTop w:val="0"/>
      <w:marBottom w:val="0"/>
      <w:divBdr>
        <w:top w:val="none" w:sz="0" w:space="0" w:color="auto"/>
        <w:left w:val="none" w:sz="0" w:space="0" w:color="auto"/>
        <w:bottom w:val="none" w:sz="0" w:space="0" w:color="auto"/>
        <w:right w:val="none" w:sz="0" w:space="0" w:color="auto"/>
      </w:divBdr>
    </w:div>
    <w:div w:id="590086944">
      <w:bodyDiv w:val="1"/>
      <w:marLeft w:val="0"/>
      <w:marRight w:val="0"/>
      <w:marTop w:val="0"/>
      <w:marBottom w:val="0"/>
      <w:divBdr>
        <w:top w:val="none" w:sz="0" w:space="0" w:color="auto"/>
        <w:left w:val="none" w:sz="0" w:space="0" w:color="auto"/>
        <w:bottom w:val="none" w:sz="0" w:space="0" w:color="auto"/>
        <w:right w:val="none" w:sz="0" w:space="0" w:color="auto"/>
      </w:divBdr>
    </w:div>
    <w:div w:id="1026180782">
      <w:bodyDiv w:val="1"/>
      <w:marLeft w:val="0"/>
      <w:marRight w:val="0"/>
      <w:marTop w:val="0"/>
      <w:marBottom w:val="0"/>
      <w:divBdr>
        <w:top w:val="none" w:sz="0" w:space="0" w:color="auto"/>
        <w:left w:val="none" w:sz="0" w:space="0" w:color="auto"/>
        <w:bottom w:val="none" w:sz="0" w:space="0" w:color="auto"/>
        <w:right w:val="none" w:sz="0" w:space="0" w:color="auto"/>
      </w:divBdr>
    </w:div>
    <w:div w:id="1071080858">
      <w:bodyDiv w:val="1"/>
      <w:marLeft w:val="0"/>
      <w:marRight w:val="0"/>
      <w:marTop w:val="0"/>
      <w:marBottom w:val="0"/>
      <w:divBdr>
        <w:top w:val="none" w:sz="0" w:space="0" w:color="auto"/>
        <w:left w:val="none" w:sz="0" w:space="0" w:color="auto"/>
        <w:bottom w:val="none" w:sz="0" w:space="0" w:color="auto"/>
        <w:right w:val="none" w:sz="0" w:space="0" w:color="auto"/>
      </w:divBdr>
    </w:div>
    <w:div w:id="1113015686">
      <w:bodyDiv w:val="1"/>
      <w:marLeft w:val="0"/>
      <w:marRight w:val="0"/>
      <w:marTop w:val="0"/>
      <w:marBottom w:val="0"/>
      <w:divBdr>
        <w:top w:val="none" w:sz="0" w:space="0" w:color="auto"/>
        <w:left w:val="none" w:sz="0" w:space="0" w:color="auto"/>
        <w:bottom w:val="none" w:sz="0" w:space="0" w:color="auto"/>
        <w:right w:val="none" w:sz="0" w:space="0" w:color="auto"/>
      </w:divBdr>
    </w:div>
    <w:div w:id="1119686780">
      <w:bodyDiv w:val="1"/>
      <w:marLeft w:val="0"/>
      <w:marRight w:val="0"/>
      <w:marTop w:val="0"/>
      <w:marBottom w:val="0"/>
      <w:divBdr>
        <w:top w:val="none" w:sz="0" w:space="0" w:color="auto"/>
        <w:left w:val="none" w:sz="0" w:space="0" w:color="auto"/>
        <w:bottom w:val="none" w:sz="0" w:space="0" w:color="auto"/>
        <w:right w:val="none" w:sz="0" w:space="0" w:color="auto"/>
      </w:divBdr>
    </w:div>
    <w:div w:id="1285230939">
      <w:bodyDiv w:val="1"/>
      <w:marLeft w:val="0"/>
      <w:marRight w:val="0"/>
      <w:marTop w:val="0"/>
      <w:marBottom w:val="0"/>
      <w:divBdr>
        <w:top w:val="none" w:sz="0" w:space="0" w:color="auto"/>
        <w:left w:val="none" w:sz="0" w:space="0" w:color="auto"/>
        <w:bottom w:val="none" w:sz="0" w:space="0" w:color="auto"/>
        <w:right w:val="none" w:sz="0" w:space="0" w:color="auto"/>
      </w:divBdr>
    </w:div>
    <w:div w:id="1336221751">
      <w:bodyDiv w:val="1"/>
      <w:marLeft w:val="0"/>
      <w:marRight w:val="0"/>
      <w:marTop w:val="0"/>
      <w:marBottom w:val="0"/>
      <w:divBdr>
        <w:top w:val="none" w:sz="0" w:space="0" w:color="auto"/>
        <w:left w:val="none" w:sz="0" w:space="0" w:color="auto"/>
        <w:bottom w:val="none" w:sz="0" w:space="0" w:color="auto"/>
        <w:right w:val="none" w:sz="0" w:space="0" w:color="auto"/>
      </w:divBdr>
    </w:div>
    <w:div w:id="1507163662">
      <w:bodyDiv w:val="1"/>
      <w:marLeft w:val="0"/>
      <w:marRight w:val="0"/>
      <w:marTop w:val="0"/>
      <w:marBottom w:val="0"/>
      <w:divBdr>
        <w:top w:val="none" w:sz="0" w:space="0" w:color="auto"/>
        <w:left w:val="none" w:sz="0" w:space="0" w:color="auto"/>
        <w:bottom w:val="none" w:sz="0" w:space="0" w:color="auto"/>
        <w:right w:val="none" w:sz="0" w:space="0" w:color="auto"/>
      </w:divBdr>
    </w:div>
    <w:div w:id="178704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ovobbmnet.com.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gov.br/compras/pt-br/acesso-a-informacao/legislacao/instrucoes-normativas/instrucao-normativa-seges-me-no-26-de-13-de-abril-de-2022"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4" Type="http://schemas.openxmlformats.org/officeDocument/2006/relationships/footer" Target="footer1.xml"/><Relationship Id="rId16" Type="http://schemas.openxmlformats.org/officeDocument/2006/relationships/hyperlink" Target="http://www.tst.jus.br/certidao"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novobbmnet.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8078compilado.htm" TargetMode="External"/><Relationship Id="rId144" Type="http://schemas.openxmlformats.org/officeDocument/2006/relationships/hyperlink" Target="https://www.planalto.gov.br/ccivil_03/_ato2011-2014/2011/lei/l12527.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novobbmnet.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fontTable" Target="fontTable.xml"/><Relationship Id="rId12" Type="http://schemas.openxmlformats.org/officeDocument/2006/relationships/hyperlink" Target="https://certidoes-apf.apps.tcu.gov.br/" TargetMode="External"/><Relationship Id="rId17" Type="http://schemas.openxmlformats.org/officeDocument/2006/relationships/hyperlink" Target="http://www.tst.jus.br/certidao" TargetMode="External"/><Relationship Id="rId25" Type="http://schemas.openxmlformats.org/officeDocument/2006/relationships/hyperlink" Target="http://www.novobbmnet.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8078compilado.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leis/l8078compilado.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5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hyperlink" Target="http://www.novobbmnet.com.br/" TargetMode="External"/><Relationship Id="rId28" Type="http://schemas.openxmlformats.org/officeDocument/2006/relationships/hyperlink" Target="http://www.novobbmnet.com.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8078compilado.htm"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s://www.planalto.gov.br/ccivil_03/_ato2011-2014/2012/decreto/d7724.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vobbmnet.com.br/" TargetMode="External"/><Relationship Id="rId13" Type="http://schemas.openxmlformats.org/officeDocument/2006/relationships/hyperlink" Target="https://certidoes-apf.apps.tcu.gov.br/" TargetMode="External"/><Relationship Id="rId18" Type="http://schemas.openxmlformats.org/officeDocument/2006/relationships/hyperlink" Target="http://www.tst.jus.br/certidao"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sistemas.tce.pi.gov.br/painel-preco/" TargetMode="External"/><Relationship Id="rId24" Type="http://schemas.openxmlformats.org/officeDocument/2006/relationships/hyperlink" Target="http://www.novobbmnet.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leis/l8078compilado.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14" Type="http://schemas.openxmlformats.org/officeDocument/2006/relationships/hyperlink" Target="https://certidoes-apf.apps.tcu.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2/decreto/d7724.htm" TargetMode="External"/><Relationship Id="rId8" Type="http://schemas.openxmlformats.org/officeDocument/2006/relationships/hyperlink" Target="http://www.novobbmnet.com.br/"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F895B-8B50-4A60-BF23-EC89A7DD1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39</Pages>
  <Words>15773</Words>
  <Characters>85178</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Felipe Sousa Santos</dc:creator>
  <cp:lastModifiedBy>Josivan Alencar</cp:lastModifiedBy>
  <cp:revision>16</cp:revision>
  <cp:lastPrinted>2025-08-11T14:39:00Z</cp:lastPrinted>
  <dcterms:created xsi:type="dcterms:W3CDTF">2025-08-07T19:36:00Z</dcterms:created>
  <dcterms:modified xsi:type="dcterms:W3CDTF">2025-08-11T14:41:00Z</dcterms:modified>
</cp:coreProperties>
</file>