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717FB3" w14:textId="1996A252" w:rsidR="00585E98" w:rsidRPr="00597E6C" w:rsidRDefault="00BB61D7" w:rsidP="00B26FB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center" w:pos="4252"/>
          <w:tab w:val="left" w:pos="5823"/>
        </w:tabs>
        <w:jc w:val="center"/>
        <w:rPr>
          <w:rFonts w:ascii="Century Gothic" w:hAnsi="Century Gothic" w:cs="Arial"/>
          <w:b/>
          <w:bCs/>
          <w:sz w:val="32"/>
          <w:szCs w:val="32"/>
        </w:rPr>
      </w:pPr>
      <w:r w:rsidRPr="00597E6C">
        <w:rPr>
          <w:rFonts w:ascii="Century Gothic" w:hAnsi="Century Gothic" w:cs="Arial"/>
          <w:b/>
          <w:bCs/>
          <w:sz w:val="32"/>
          <w:szCs w:val="32"/>
        </w:rPr>
        <w:t>C</w:t>
      </w:r>
      <w:r w:rsidR="00585E98" w:rsidRPr="00597E6C">
        <w:rPr>
          <w:rFonts w:ascii="Century Gothic" w:hAnsi="Century Gothic" w:cs="Arial"/>
          <w:b/>
          <w:bCs/>
          <w:sz w:val="32"/>
          <w:szCs w:val="32"/>
        </w:rPr>
        <w:t xml:space="preserve">ONCORRÊNCIA Nº </w:t>
      </w:r>
      <w:r w:rsidR="001860F1" w:rsidRPr="00597E6C">
        <w:rPr>
          <w:rFonts w:ascii="Century Gothic" w:hAnsi="Century Gothic" w:cs="Arial"/>
          <w:b/>
          <w:bCs/>
          <w:sz w:val="32"/>
          <w:szCs w:val="32"/>
        </w:rPr>
        <w:t>00</w:t>
      </w:r>
      <w:r w:rsidR="00303A89">
        <w:rPr>
          <w:rFonts w:ascii="Century Gothic" w:hAnsi="Century Gothic" w:cs="Arial"/>
          <w:b/>
          <w:bCs/>
          <w:sz w:val="32"/>
          <w:szCs w:val="32"/>
        </w:rPr>
        <w:t>2</w:t>
      </w:r>
      <w:r w:rsidR="001860F1" w:rsidRPr="00597E6C">
        <w:rPr>
          <w:rFonts w:ascii="Century Gothic" w:hAnsi="Century Gothic" w:cs="Arial"/>
          <w:b/>
          <w:bCs/>
          <w:sz w:val="32"/>
          <w:szCs w:val="32"/>
        </w:rPr>
        <w:t>/2025</w:t>
      </w:r>
    </w:p>
    <w:p w14:paraId="4C703DD3" w14:textId="30826BA2" w:rsidR="00585E98" w:rsidRPr="001F69BD" w:rsidRDefault="00585E98" w:rsidP="003A4708">
      <w:pPr>
        <w:spacing w:line="259" w:lineRule="auto"/>
        <w:rPr>
          <w:rFonts w:ascii="Century Gothic" w:hAnsi="Century Gothic" w:cs="Arial"/>
          <w:b/>
          <w:bCs/>
          <w:color w:val="405CA1"/>
        </w:rPr>
      </w:pPr>
      <w:r w:rsidRPr="001F69BD">
        <w:rPr>
          <w:rFonts w:ascii="Century Gothic" w:hAnsi="Century Gothic" w:cs="Arial"/>
          <w:b/>
          <w:bCs/>
          <w:color w:val="405CA1"/>
        </w:rPr>
        <w:t xml:space="preserve"> </w:t>
      </w:r>
    </w:p>
    <w:p w14:paraId="0900B893" w14:textId="098C24BC" w:rsidR="00585E98" w:rsidRPr="001F69BD" w:rsidRDefault="00585E98" w:rsidP="00585E98">
      <w:pPr>
        <w:jc w:val="both"/>
        <w:rPr>
          <w:rFonts w:ascii="Century Gothic" w:hAnsi="Century Gothic" w:cs="Arial"/>
          <w:b/>
          <w:bCs/>
        </w:rPr>
      </w:pPr>
      <w:r w:rsidRPr="001F69BD">
        <w:rPr>
          <w:rFonts w:ascii="Century Gothic" w:hAnsi="Century Gothic" w:cs="Arial"/>
          <w:b/>
          <w:bCs/>
        </w:rPr>
        <w:t xml:space="preserve">OBJETO: </w:t>
      </w:r>
      <w:r w:rsidR="00303A89" w:rsidRPr="00303A89">
        <w:rPr>
          <w:rFonts w:ascii="Century Gothic" w:hAnsi="Century Gothic" w:cs="Arial"/>
          <w:b/>
          <w:bCs/>
        </w:rPr>
        <w:t>CONTRATAÇÃO DE EMPRESA ESPECIALIZADA EM SERVIÇOS DE ADEQUAÇÃO DE ESTRADAS VICINAIS EM COMUNIDADES AGRÍCOLAS DO MUNICÍPIO DE CACHOEIRA GRANDE -MA</w:t>
      </w:r>
      <w:r w:rsidR="00303A89" w:rsidRPr="001F69BD">
        <w:rPr>
          <w:rFonts w:ascii="Century Gothic" w:hAnsi="Century Gothic" w:cs="Arial"/>
          <w:b/>
          <w:bCs/>
        </w:rPr>
        <w:t>.</w:t>
      </w:r>
    </w:p>
    <w:p w14:paraId="7BB5889C" w14:textId="77777777" w:rsidR="00585E98" w:rsidRPr="001F69BD" w:rsidRDefault="00585E98" w:rsidP="00585E98">
      <w:pPr>
        <w:rPr>
          <w:rFonts w:ascii="Century Gothic" w:hAnsi="Century Gothic" w:cs="Arial"/>
        </w:rPr>
      </w:pPr>
    </w:p>
    <w:p w14:paraId="683C2763" w14:textId="77777777" w:rsidR="005B1DF5" w:rsidRPr="001F69BD" w:rsidRDefault="005B1DF5" w:rsidP="00585E98">
      <w:pPr>
        <w:rPr>
          <w:rFonts w:ascii="Century Gothic" w:hAnsi="Century Gothic" w:cs="Arial"/>
        </w:rPr>
      </w:pPr>
    </w:p>
    <w:p w14:paraId="747FC7AC" w14:textId="06920248" w:rsidR="00585E98" w:rsidRPr="001F69BD" w:rsidRDefault="00585E98" w:rsidP="00303A89">
      <w:pPr>
        <w:jc w:val="both"/>
        <w:rPr>
          <w:rFonts w:ascii="Century Gothic" w:eastAsia="Calibri" w:hAnsi="Century Gothic" w:cs="Arial"/>
          <w:b/>
          <w:bCs/>
        </w:rPr>
      </w:pPr>
      <w:r w:rsidRPr="001F69BD">
        <w:rPr>
          <w:rFonts w:ascii="Century Gothic" w:hAnsi="Century Gothic" w:cs="Arial"/>
          <w:b/>
          <w:bCs/>
        </w:rPr>
        <w:t>VALOR TOTAL DA CONTRATAÇÃO</w:t>
      </w:r>
      <w:r w:rsidR="00303A89">
        <w:rPr>
          <w:rFonts w:ascii="Century Gothic" w:hAnsi="Century Gothic" w:cs="Arial"/>
          <w:b/>
          <w:bCs/>
        </w:rPr>
        <w:t xml:space="preserve">: </w:t>
      </w:r>
      <w:bookmarkStart w:id="0" w:name="_Hlk198912318"/>
      <w:bookmarkStart w:id="1" w:name="_Hlk193740012"/>
      <w:r w:rsidR="006F47FB" w:rsidRPr="00303A89">
        <w:rPr>
          <w:rFonts w:ascii="Century Gothic" w:eastAsia="Calibri" w:hAnsi="Century Gothic" w:cs="Arial"/>
        </w:rPr>
        <w:t xml:space="preserve">R$ </w:t>
      </w:r>
      <w:r w:rsidR="00303A89" w:rsidRPr="00303A89">
        <w:rPr>
          <w:rFonts w:ascii="Century Gothic" w:eastAsia="Calibri" w:hAnsi="Century Gothic" w:cs="Arial"/>
        </w:rPr>
        <w:t>480.000</w:t>
      </w:r>
      <w:r w:rsidR="00A27AB7" w:rsidRPr="00303A89">
        <w:rPr>
          <w:rFonts w:ascii="Century Gothic" w:eastAsia="Calibri" w:hAnsi="Century Gothic" w:cs="Arial"/>
        </w:rPr>
        <w:t xml:space="preserve">,00 </w:t>
      </w:r>
      <w:r w:rsidR="00303A89" w:rsidRPr="00303A89">
        <w:rPr>
          <w:rFonts w:ascii="Century Gothic" w:eastAsia="Calibri" w:hAnsi="Century Gothic" w:cs="Arial"/>
        </w:rPr>
        <w:t>Quatrocentos e oitenta mil</w:t>
      </w:r>
      <w:r w:rsidR="00A27AB7" w:rsidRPr="00303A89">
        <w:rPr>
          <w:rFonts w:ascii="Century Gothic" w:eastAsia="Calibri" w:hAnsi="Century Gothic" w:cs="Arial"/>
        </w:rPr>
        <w:t>)</w:t>
      </w:r>
      <w:r w:rsidR="00721972" w:rsidRPr="00303A89">
        <w:rPr>
          <w:rFonts w:ascii="Century Gothic" w:eastAsia="Calibri" w:hAnsi="Century Gothic" w:cs="Arial"/>
        </w:rPr>
        <w:t>.</w:t>
      </w:r>
      <w:bookmarkEnd w:id="0"/>
    </w:p>
    <w:bookmarkEnd w:id="1"/>
    <w:p w14:paraId="7F5F63C4" w14:textId="5EC611EA" w:rsidR="00721972" w:rsidRDefault="00721972" w:rsidP="00585E98">
      <w:pPr>
        <w:rPr>
          <w:rFonts w:ascii="Century Gothic" w:eastAsia="Calibri" w:hAnsi="Century Gothic" w:cs="Arial"/>
          <w:b/>
          <w:bCs/>
        </w:rPr>
      </w:pPr>
    </w:p>
    <w:p w14:paraId="6FAA1E83" w14:textId="77777777" w:rsidR="00597E6C" w:rsidRPr="001F69BD" w:rsidRDefault="00597E6C" w:rsidP="00585E98">
      <w:pPr>
        <w:rPr>
          <w:rFonts w:ascii="Century Gothic" w:eastAsia="Calibri" w:hAnsi="Century Gothic" w:cs="Arial"/>
          <w:b/>
          <w:bCs/>
        </w:rPr>
      </w:pPr>
    </w:p>
    <w:p w14:paraId="651BF729" w14:textId="618A1CE0"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DATA DA SESSÃO:</w:t>
      </w:r>
      <w:r w:rsidRPr="001F69BD">
        <w:rPr>
          <w:rFonts w:ascii="Century Gothic" w:eastAsia="Calibri" w:hAnsi="Century Gothic" w:cs="Arial"/>
        </w:rPr>
        <w:t xml:space="preserve"> </w:t>
      </w:r>
      <w:r w:rsidR="00A27AB7" w:rsidRPr="001F69BD">
        <w:rPr>
          <w:rFonts w:ascii="Century Gothic" w:eastAsia="Calibri" w:hAnsi="Century Gothic" w:cs="Arial"/>
        </w:rPr>
        <w:t>0</w:t>
      </w:r>
      <w:r w:rsidR="00303A89">
        <w:rPr>
          <w:rFonts w:ascii="Century Gothic" w:eastAsia="Calibri" w:hAnsi="Century Gothic" w:cs="Arial"/>
        </w:rPr>
        <w:t>8</w:t>
      </w:r>
      <w:r w:rsidRPr="001F69BD">
        <w:rPr>
          <w:rFonts w:ascii="Century Gothic" w:eastAsia="Calibri" w:hAnsi="Century Gothic" w:cs="Arial"/>
        </w:rPr>
        <w:t>/0</w:t>
      </w:r>
      <w:r w:rsidR="00A27AB7" w:rsidRPr="001F69BD">
        <w:rPr>
          <w:rFonts w:ascii="Century Gothic" w:eastAsia="Calibri" w:hAnsi="Century Gothic" w:cs="Arial"/>
        </w:rPr>
        <w:t>7</w:t>
      </w:r>
      <w:r w:rsidRPr="001F69BD">
        <w:rPr>
          <w:rFonts w:ascii="Century Gothic" w:eastAsia="Calibri" w:hAnsi="Century Gothic" w:cs="Arial"/>
        </w:rPr>
        <w:t>/2025</w:t>
      </w:r>
    </w:p>
    <w:p w14:paraId="7CE5CC76" w14:textId="73D41EF0"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HORÁRIO:</w:t>
      </w:r>
      <w:r w:rsidRPr="001F69BD">
        <w:rPr>
          <w:rFonts w:ascii="Century Gothic" w:eastAsia="Calibri" w:hAnsi="Century Gothic" w:cs="Arial"/>
        </w:rPr>
        <w:t xml:space="preserve"> </w:t>
      </w:r>
      <w:r w:rsidR="00A27AB7" w:rsidRPr="001F69BD">
        <w:rPr>
          <w:rFonts w:ascii="Century Gothic" w:eastAsia="Calibri" w:hAnsi="Century Gothic" w:cs="Arial"/>
        </w:rPr>
        <w:t>10</w:t>
      </w:r>
      <w:r w:rsidRPr="001F69BD">
        <w:rPr>
          <w:rFonts w:ascii="Century Gothic" w:eastAsia="Calibri" w:hAnsi="Century Gothic" w:cs="Arial"/>
        </w:rPr>
        <w:t xml:space="preserve"> HORAS</w:t>
      </w:r>
    </w:p>
    <w:p w14:paraId="16E1D2A4" w14:textId="77777777"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LOCAL:</w:t>
      </w:r>
      <w:r w:rsidRPr="001F69BD">
        <w:rPr>
          <w:rFonts w:ascii="Century Gothic" w:eastAsia="Calibri" w:hAnsi="Century Gothic" w:cs="Arial"/>
        </w:rPr>
        <w:t xml:space="preserve"> Portal De Compras Públicas – </w:t>
      </w:r>
      <w:hyperlink r:id="rId8">
        <w:r w:rsidRPr="001F69BD">
          <w:rPr>
            <w:rFonts w:ascii="Century Gothic" w:eastAsia="Calibri" w:hAnsi="Century Gothic" w:cs="Arial"/>
            <w:u w:val="single"/>
          </w:rPr>
          <w:t>www.portaldecompraspublicas.com.br</w:t>
        </w:r>
      </w:hyperlink>
      <w:r w:rsidRPr="001F69BD">
        <w:rPr>
          <w:rFonts w:ascii="Century Gothic" w:eastAsia="Calibri" w:hAnsi="Century Gothic" w:cs="Arial"/>
        </w:rPr>
        <w:t xml:space="preserve"> </w:t>
      </w:r>
    </w:p>
    <w:p w14:paraId="705A9625" w14:textId="4CAAFDAF"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CRITÉRIO DE JULGAMENTO:</w:t>
      </w:r>
      <w:r w:rsidRPr="001F69BD">
        <w:rPr>
          <w:rFonts w:ascii="Century Gothic" w:eastAsia="Calibri" w:hAnsi="Century Gothic" w:cs="Arial"/>
        </w:rPr>
        <w:t xml:space="preserve"> menor preço</w:t>
      </w:r>
      <w:r w:rsidR="005B1DF5" w:rsidRPr="001F69BD">
        <w:rPr>
          <w:rFonts w:ascii="Century Gothic" w:eastAsia="Calibri" w:hAnsi="Century Gothic" w:cs="Arial"/>
        </w:rPr>
        <w:t xml:space="preserve"> GLOBAL</w:t>
      </w:r>
    </w:p>
    <w:p w14:paraId="5E3F0EF6" w14:textId="77777777" w:rsidR="00585E98" w:rsidRPr="001F69BD" w:rsidRDefault="00585E98" w:rsidP="0066035A">
      <w:pPr>
        <w:jc w:val="both"/>
        <w:rPr>
          <w:rFonts w:ascii="Century Gothic" w:eastAsia="Calibri" w:hAnsi="Century Gothic" w:cs="Arial"/>
          <w:color w:val="FF0000"/>
        </w:rPr>
      </w:pPr>
      <w:r w:rsidRPr="001F69BD">
        <w:rPr>
          <w:rFonts w:ascii="Century Gothic" w:eastAsia="Calibri" w:hAnsi="Century Gothic" w:cs="Arial"/>
          <w:b/>
          <w:bCs/>
        </w:rPr>
        <w:t>MODO DE DISPUTA:</w:t>
      </w:r>
      <w:r w:rsidRPr="001F69BD">
        <w:rPr>
          <w:rFonts w:ascii="Century Gothic" w:eastAsia="Calibri" w:hAnsi="Century Gothic" w:cs="Arial"/>
        </w:rPr>
        <w:t xml:space="preserve"> aberto</w:t>
      </w:r>
    </w:p>
    <w:p w14:paraId="342DE795" w14:textId="54005053" w:rsidR="00585E98" w:rsidRPr="001F69BD" w:rsidRDefault="00585E98" w:rsidP="0066035A">
      <w:pPr>
        <w:jc w:val="both"/>
        <w:rPr>
          <w:rFonts w:ascii="Century Gothic" w:eastAsia="Calibri" w:hAnsi="Century Gothic" w:cs="Arial"/>
        </w:rPr>
      </w:pPr>
      <w:r w:rsidRPr="001F69BD">
        <w:rPr>
          <w:rFonts w:ascii="Century Gothic" w:eastAsia="Calibri" w:hAnsi="Century Gothic" w:cs="Arial"/>
          <w:b/>
          <w:bCs/>
        </w:rPr>
        <w:t>IMPUGNAÇÕES E ESCLARECIMENTOS:</w:t>
      </w:r>
      <w:r w:rsidRPr="001F69BD">
        <w:rPr>
          <w:rFonts w:ascii="Century Gothic" w:eastAsia="Calibri" w:hAnsi="Century Gothic" w:cs="Arial"/>
        </w:rPr>
        <w:t xml:space="preserve"> até às 23h59min horas do dia </w:t>
      </w:r>
      <w:r w:rsidR="00A27AB7" w:rsidRPr="001F69BD">
        <w:rPr>
          <w:rFonts w:ascii="Century Gothic" w:eastAsia="Calibri" w:hAnsi="Century Gothic" w:cs="Arial"/>
        </w:rPr>
        <w:t>0</w:t>
      </w:r>
      <w:r w:rsidR="00303A89">
        <w:rPr>
          <w:rFonts w:ascii="Century Gothic" w:eastAsia="Calibri" w:hAnsi="Century Gothic" w:cs="Arial"/>
        </w:rPr>
        <w:t>3</w:t>
      </w:r>
      <w:r w:rsidRPr="001F69BD">
        <w:rPr>
          <w:rFonts w:ascii="Century Gothic" w:eastAsia="Calibri" w:hAnsi="Century Gothic" w:cs="Arial"/>
        </w:rPr>
        <w:t>/0</w:t>
      </w:r>
      <w:r w:rsidR="00A27AB7" w:rsidRPr="001F69BD">
        <w:rPr>
          <w:rFonts w:ascii="Century Gothic" w:eastAsia="Calibri" w:hAnsi="Century Gothic" w:cs="Arial"/>
        </w:rPr>
        <w:t>7</w:t>
      </w:r>
      <w:r w:rsidRPr="001F69BD">
        <w:rPr>
          <w:rFonts w:ascii="Century Gothic" w:eastAsia="Calibri" w:hAnsi="Century Gothic" w:cs="Arial"/>
        </w:rPr>
        <w:t>/2025.</w:t>
      </w:r>
    </w:p>
    <w:p w14:paraId="22F40EF5" w14:textId="5C9AB418" w:rsidR="0066035A" w:rsidRPr="001F69BD" w:rsidRDefault="0066035A" w:rsidP="0066035A">
      <w:pPr>
        <w:jc w:val="both"/>
        <w:rPr>
          <w:rFonts w:ascii="Century Gothic" w:eastAsia="Calibri" w:hAnsi="Century Gothic" w:cs="Arial"/>
        </w:rPr>
      </w:pPr>
      <w:r w:rsidRPr="001F69BD">
        <w:rPr>
          <w:rFonts w:ascii="Century Gothic" w:eastAsia="Calibri" w:hAnsi="Century Gothic" w:cs="Arial"/>
          <w:b/>
          <w:bCs/>
        </w:rPr>
        <w:t>INVERSÃO DE FASES:</w:t>
      </w:r>
      <w:r w:rsidRPr="001F69BD">
        <w:rPr>
          <w:rFonts w:ascii="Century Gothic" w:eastAsia="Calibri" w:hAnsi="Century Gothic" w:cs="Arial"/>
        </w:rPr>
        <w:t xml:space="preserve"> Sim</w:t>
      </w:r>
    </w:p>
    <w:p w14:paraId="601A0E67" w14:textId="2BBA5440" w:rsidR="00585E98" w:rsidRPr="001F69BD" w:rsidRDefault="00585E98" w:rsidP="0066035A">
      <w:pPr>
        <w:jc w:val="both"/>
        <w:rPr>
          <w:rFonts w:ascii="Century Gothic" w:eastAsia="Calibri" w:hAnsi="Century Gothic" w:cs="Arial"/>
          <w:bCs/>
          <w:u w:val="single"/>
        </w:rPr>
      </w:pPr>
      <w:r w:rsidRPr="001F69BD">
        <w:rPr>
          <w:rFonts w:ascii="Century Gothic" w:eastAsia="Calibri" w:hAnsi="Century Gothic" w:cs="Arial"/>
          <w:b/>
          <w:bCs/>
        </w:rPr>
        <w:t>INFORMAÇÕES:</w:t>
      </w:r>
      <w:r w:rsidRPr="001F69BD">
        <w:rPr>
          <w:rFonts w:ascii="Century Gothic" w:eastAsia="Calibri" w:hAnsi="Century Gothic" w:cs="Arial"/>
        </w:rPr>
        <w:t xml:space="preserve"> </w:t>
      </w:r>
      <w:r w:rsidR="00A27AB7" w:rsidRPr="001F69BD">
        <w:rPr>
          <w:rFonts w:ascii="Century Gothic" w:eastAsia="Calibri" w:hAnsi="Century Gothic" w:cs="Arial"/>
          <w:bCs/>
          <w:u w:val="single"/>
        </w:rPr>
        <w:t>cplcgma@gmail.com</w:t>
      </w:r>
      <w:r w:rsidR="005B1DF5" w:rsidRPr="001F69BD">
        <w:rPr>
          <w:rFonts w:ascii="Century Gothic" w:eastAsia="Calibri" w:hAnsi="Century Gothic" w:cs="Arial"/>
          <w:bCs/>
          <w:u w:val="single"/>
        </w:rPr>
        <w:t>.</w:t>
      </w:r>
    </w:p>
    <w:p w14:paraId="62A76600" w14:textId="32CE3B5F" w:rsidR="00585E98" w:rsidRPr="001F69BD" w:rsidRDefault="00585E98" w:rsidP="0066035A">
      <w:pPr>
        <w:jc w:val="both"/>
        <w:rPr>
          <w:rFonts w:ascii="Century Gothic" w:eastAsia="Calibri" w:hAnsi="Century Gothic" w:cs="Arial"/>
        </w:rPr>
      </w:pPr>
      <w:r w:rsidRPr="001F69BD">
        <w:rPr>
          <w:rFonts w:ascii="Century Gothic" w:eastAsia="Calibri" w:hAnsi="Century Gothic" w:cs="Arial"/>
          <w:b/>
          <w:bCs/>
        </w:rPr>
        <w:t>DISPONÍVEL AINDA</w:t>
      </w:r>
      <w:r w:rsidRPr="001F69BD">
        <w:rPr>
          <w:rFonts w:ascii="Century Gothic" w:eastAsia="Calibri" w:hAnsi="Century Gothic" w:cs="Arial"/>
        </w:rPr>
        <w:t xml:space="preserve">: </w:t>
      </w:r>
      <w:r w:rsidR="00A27AB7" w:rsidRPr="001F69BD">
        <w:rPr>
          <w:rFonts w:ascii="Century Gothic" w:eastAsia="Calibri" w:hAnsi="Century Gothic" w:cs="Arial"/>
          <w:bCs/>
          <w:u w:val="single"/>
        </w:rPr>
        <w:t>https://www.cachoeiragrande.ma.gov.br/transparencia/licitacoes</w:t>
      </w:r>
    </w:p>
    <w:p w14:paraId="4B00ED02" w14:textId="77777777" w:rsidR="00585E98" w:rsidRPr="001F69BD" w:rsidRDefault="00585E98" w:rsidP="0066035A">
      <w:pPr>
        <w:pStyle w:val="CabealhodoSumrio"/>
        <w:jc w:val="both"/>
        <w:rPr>
          <w:rFonts w:ascii="Century Gothic" w:hAnsi="Century Gothic" w:cs="Arial"/>
          <w:b/>
          <w:bCs/>
          <w:color w:val="auto"/>
          <w:sz w:val="24"/>
          <w:szCs w:val="24"/>
        </w:rPr>
      </w:pPr>
      <w:r w:rsidRPr="001F69BD">
        <w:rPr>
          <w:rFonts w:ascii="Century Gothic" w:hAnsi="Century Gothic" w:cs="Arial"/>
          <w:b/>
          <w:bCs/>
          <w:color w:val="auto"/>
          <w:sz w:val="24"/>
          <w:szCs w:val="24"/>
        </w:rPr>
        <w:br w:type="page"/>
      </w:r>
    </w:p>
    <w:p w14:paraId="7D914BDA" w14:textId="548F5241" w:rsidR="00585E98" w:rsidRPr="001F69BD" w:rsidRDefault="00585E98" w:rsidP="00585E98">
      <w:pPr>
        <w:spacing w:beforeLines="120" w:before="288" w:afterLines="120" w:after="288" w:line="312" w:lineRule="auto"/>
        <w:ind w:firstLine="567"/>
        <w:jc w:val="center"/>
        <w:rPr>
          <w:rFonts w:ascii="Century Gothic" w:hAnsi="Century Gothic" w:cs="Arial"/>
          <w:b/>
          <w:color w:val="000000"/>
        </w:rPr>
      </w:pPr>
      <w:r w:rsidRPr="001F69BD">
        <w:rPr>
          <w:rFonts w:ascii="Century Gothic" w:hAnsi="Century Gothic" w:cs="Arial"/>
          <w:b/>
          <w:color w:val="000000"/>
        </w:rPr>
        <w:lastRenderedPageBreak/>
        <w:t xml:space="preserve">CONCORRÊNCIA Nº </w:t>
      </w:r>
      <w:r w:rsidR="00A274CB" w:rsidRPr="001F69BD">
        <w:rPr>
          <w:rFonts w:ascii="Century Gothic" w:hAnsi="Century Gothic" w:cs="Arial"/>
          <w:b/>
          <w:color w:val="000000"/>
        </w:rPr>
        <w:t>00</w:t>
      </w:r>
      <w:r w:rsidR="00303A89">
        <w:rPr>
          <w:rFonts w:ascii="Century Gothic" w:hAnsi="Century Gothic" w:cs="Arial"/>
          <w:b/>
          <w:color w:val="000000"/>
        </w:rPr>
        <w:t>2</w:t>
      </w:r>
      <w:r w:rsidR="00A274CB" w:rsidRPr="001F69BD">
        <w:rPr>
          <w:rFonts w:ascii="Century Gothic" w:hAnsi="Century Gothic" w:cs="Arial"/>
          <w:b/>
          <w:color w:val="000000"/>
        </w:rPr>
        <w:t>/2025</w:t>
      </w:r>
    </w:p>
    <w:p w14:paraId="4A17DA23" w14:textId="2D5E815E" w:rsidR="00585E98" w:rsidRPr="001F69BD" w:rsidRDefault="00585E98" w:rsidP="00585E98">
      <w:pPr>
        <w:spacing w:beforeLines="120" w:before="288" w:afterLines="120" w:after="288" w:line="312" w:lineRule="auto"/>
        <w:ind w:firstLine="567"/>
        <w:jc w:val="center"/>
        <w:rPr>
          <w:rFonts w:ascii="Century Gothic" w:hAnsi="Century Gothic" w:cs="Arial"/>
          <w:b/>
          <w:bCs/>
          <w:color w:val="000000"/>
        </w:rPr>
      </w:pPr>
      <w:r w:rsidRPr="001F69BD">
        <w:rPr>
          <w:rFonts w:ascii="Century Gothic" w:hAnsi="Century Gothic" w:cs="Arial"/>
          <w:b/>
          <w:bCs/>
          <w:color w:val="000000"/>
        </w:rPr>
        <w:t xml:space="preserve">(PROCESSO ADMINISTRATIVO N° </w:t>
      </w:r>
      <w:r w:rsidR="00A27AB7" w:rsidRPr="001F69BD">
        <w:rPr>
          <w:rFonts w:ascii="Century Gothic" w:hAnsi="Century Gothic" w:cs="Arial"/>
          <w:b/>
          <w:bCs/>
          <w:color w:val="000000"/>
        </w:rPr>
        <w:t>005.0</w:t>
      </w:r>
      <w:r w:rsidR="00F7684D">
        <w:rPr>
          <w:rFonts w:ascii="Century Gothic" w:hAnsi="Century Gothic" w:cs="Arial"/>
          <w:b/>
          <w:bCs/>
          <w:color w:val="000000"/>
        </w:rPr>
        <w:t>0</w:t>
      </w:r>
      <w:r w:rsidR="00303A89">
        <w:rPr>
          <w:rFonts w:ascii="Century Gothic" w:hAnsi="Century Gothic" w:cs="Arial"/>
          <w:b/>
          <w:bCs/>
          <w:color w:val="000000"/>
        </w:rPr>
        <w:t>2</w:t>
      </w:r>
      <w:r w:rsidR="000577FE" w:rsidRPr="001F69BD">
        <w:rPr>
          <w:rFonts w:ascii="Century Gothic" w:hAnsi="Century Gothic" w:cs="Arial"/>
          <w:b/>
          <w:bCs/>
          <w:color w:val="000000"/>
        </w:rPr>
        <w:t>/2025</w:t>
      </w:r>
      <w:r w:rsidRPr="001F69BD">
        <w:rPr>
          <w:rFonts w:ascii="Century Gothic" w:hAnsi="Century Gothic" w:cs="Arial"/>
          <w:b/>
          <w:bCs/>
          <w:color w:val="000000"/>
        </w:rPr>
        <w:t>)</w:t>
      </w:r>
    </w:p>
    <w:p w14:paraId="101858F1" w14:textId="684FE35B" w:rsidR="00585E98" w:rsidRPr="001F69BD" w:rsidRDefault="00A27AB7" w:rsidP="00585E98">
      <w:pPr>
        <w:snapToGrid w:val="0"/>
        <w:spacing w:beforeLines="120" w:before="288" w:afterLines="120" w:after="288" w:line="276" w:lineRule="auto"/>
        <w:jc w:val="both"/>
        <w:rPr>
          <w:rFonts w:ascii="Century Gothic" w:hAnsi="Century Gothic" w:cs="Arial"/>
        </w:rPr>
      </w:pPr>
      <w:r w:rsidRPr="001F69BD">
        <w:rPr>
          <w:rFonts w:ascii="Century Gothic" w:hAnsi="Century Gothic" w:cs="Arial"/>
          <w:color w:val="000000"/>
        </w:rPr>
        <w:t>O MUNICÍPIO DE CACHOEIRA GRANDE/MA, ATRAVÉS DA SECRETARIA MUNICIPAL DE ADMINISTRAÇÃO E PLANEJAMENTO DE CACHOEIRA GRANDE/MA, INSCRITA NO CNPJ SOB O Nº 01.612.624/0001-22, SEDIADA NA RUA DO COMÉRCIO, S/N, CENTRO, CACHOEIRA GRANDE/MA, POR MEIO DO SECRETÁRIO MUNICIPAL DE ADMINISTRAÇÃO E PLANEJAMENTO POR FORÇA DO DECRETO Nº 005/2021, DE 11 DE JANEIRO DE 2021, TORNA PÚBLICO QUE</w:t>
      </w:r>
      <w:r w:rsidR="00585E98" w:rsidRPr="001F69BD">
        <w:rPr>
          <w:rFonts w:ascii="Century Gothic" w:hAnsi="Century Gothic" w:cs="Arial"/>
          <w:color w:val="000000"/>
        </w:rPr>
        <w:t xml:space="preserve"> REALIZARÁ LICITAÇÃO, NA MODALIDADE CONCORRÊNCIA, NA FORMA ELETRÔNICA, NOS TERMOS DA </w:t>
      </w:r>
      <w:hyperlink r:id="rId9" w:history="1">
        <w:r w:rsidR="00585E98" w:rsidRPr="001F69BD">
          <w:rPr>
            <w:rStyle w:val="Hyperlink"/>
            <w:rFonts w:ascii="Century Gothic" w:hAnsi="Century Gothic" w:cs="Arial"/>
          </w:rPr>
          <w:t>LEI Nº 14.133, DE 2021</w:t>
        </w:r>
      </w:hyperlink>
      <w:r w:rsidR="00585E98" w:rsidRPr="001F69BD">
        <w:rPr>
          <w:rFonts w:ascii="Century Gothic" w:hAnsi="Century Gothic" w:cs="Arial"/>
        </w:rPr>
        <w:t>, E DEMAIS LEGISLAÇÃO APLICÁVEL E, AINDA, DE ACORDO COM AS CONDIÇÕES ESTABELECIDAS NESTE EDITAL.</w:t>
      </w:r>
    </w:p>
    <w:p w14:paraId="072154C5"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lang w:eastAsia="en-US"/>
        </w:rPr>
      </w:pPr>
      <w:r w:rsidRPr="001F69BD">
        <w:rPr>
          <w:rFonts w:ascii="Century Gothic" w:hAnsi="Century Gothic"/>
          <w:lang w:eastAsia="en-US"/>
        </w:rPr>
        <w:t xml:space="preserve">DO </w:t>
      </w:r>
      <w:r w:rsidRPr="001F69BD">
        <w:rPr>
          <w:rFonts w:ascii="Century Gothic" w:hAnsi="Century Gothic"/>
        </w:rPr>
        <w:t>OBJETO</w:t>
      </w:r>
    </w:p>
    <w:p w14:paraId="24BDBE3E" w14:textId="38ADBDD2"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objeto da presente licitação é </w:t>
      </w:r>
      <w:r w:rsidRPr="001F69BD">
        <w:rPr>
          <w:rFonts w:ascii="Century Gothic" w:hAnsi="Century Gothic"/>
          <w:color w:val="auto"/>
          <w:sz w:val="24"/>
          <w:szCs w:val="24"/>
        </w:rPr>
        <w:t xml:space="preserve">a </w:t>
      </w:r>
      <w:r w:rsidR="00303A89" w:rsidRPr="00303A89">
        <w:rPr>
          <w:rFonts w:ascii="Century Gothic" w:hAnsi="Century Gothic"/>
          <w:color w:val="auto"/>
          <w:sz w:val="24"/>
          <w:szCs w:val="24"/>
        </w:rPr>
        <w:t xml:space="preserve">Contratação de empresa especializada em serviços de Adequação de Estradas Vicinais em comunidades agrícolas do Município de Cachoeira Grande -MA </w:t>
      </w:r>
      <w:r w:rsidRPr="001F69BD">
        <w:rPr>
          <w:rFonts w:ascii="Century Gothic" w:hAnsi="Century Gothic"/>
          <w:color w:val="auto"/>
          <w:sz w:val="24"/>
          <w:szCs w:val="24"/>
        </w:rPr>
        <w:t>conforme condições, quantidades e exigências estabelecidas neste Edital e seus anexos.</w:t>
      </w:r>
    </w:p>
    <w:p w14:paraId="1E381E9A" w14:textId="77777777" w:rsidR="003947EF" w:rsidRPr="001F69BD" w:rsidRDefault="003947EF" w:rsidP="003947EF">
      <w:pPr>
        <w:pStyle w:val="Nvel2-Red"/>
        <w:rPr>
          <w:rFonts w:ascii="Century Gothic" w:hAnsi="Century Gothic"/>
          <w:color w:val="auto"/>
          <w:sz w:val="24"/>
          <w:szCs w:val="24"/>
        </w:rPr>
      </w:pPr>
      <w:r w:rsidRPr="001F69BD">
        <w:rPr>
          <w:rFonts w:ascii="Century Gothic" w:hAnsi="Century Gothic"/>
          <w:color w:val="auto"/>
          <w:sz w:val="24"/>
          <w:szCs w:val="24"/>
        </w:rPr>
        <w:t>A licitação será realizada em grupo único, formados por itens, conforme tabela constante no Projeto Básico/Termo de Referência, devendo o licitante oferecer proposta para todos os itens que o compõem.</w:t>
      </w:r>
    </w:p>
    <w:p w14:paraId="69FAB7C2" w14:textId="77777777" w:rsidR="003947EF" w:rsidRPr="001F69BD" w:rsidRDefault="003947EF" w:rsidP="003947EF">
      <w:pPr>
        <w:pStyle w:val="Nivel01"/>
        <w:numPr>
          <w:ilvl w:val="0"/>
          <w:numId w:val="1"/>
        </w:numPr>
        <w:shd w:val="clear" w:color="auto" w:fill="DBDBDB" w:themeFill="accent3" w:themeFillTint="66"/>
        <w:tabs>
          <w:tab w:val="clear" w:pos="567"/>
          <w:tab w:val="left" w:pos="284"/>
        </w:tabs>
        <w:spacing w:beforeLines="0" w:before="0" w:afterLines="0" w:after="0"/>
        <w:ind w:left="0" w:firstLine="0"/>
        <w:jc w:val="both"/>
        <w:rPr>
          <w:rFonts w:ascii="Century Gothic" w:hAnsi="Century Gothic"/>
        </w:rPr>
      </w:pPr>
      <w:r w:rsidRPr="001F69BD">
        <w:rPr>
          <w:rFonts w:ascii="Century Gothic" w:hAnsi="Century Gothic"/>
        </w:rPr>
        <w:t>DO CREDENCIAMENTO.</w:t>
      </w:r>
    </w:p>
    <w:p w14:paraId="5268880F" w14:textId="77777777" w:rsidR="003947EF" w:rsidRPr="001F69BD" w:rsidRDefault="003947EF" w:rsidP="003947EF">
      <w:pPr>
        <w:rPr>
          <w:rFonts w:ascii="Century Gothic" w:hAnsi="Century Gothic" w:cs="Arial"/>
        </w:rPr>
      </w:pPr>
    </w:p>
    <w:p w14:paraId="0F388796" w14:textId="77777777" w:rsidR="003947EF" w:rsidRPr="001F69BD" w:rsidRDefault="003947EF" w:rsidP="003947EF">
      <w:pPr>
        <w:numPr>
          <w:ilvl w:val="1"/>
          <w:numId w:val="1"/>
        </w:numPr>
        <w:tabs>
          <w:tab w:val="left" w:pos="426"/>
        </w:tabs>
        <w:ind w:left="0" w:firstLine="0"/>
        <w:jc w:val="both"/>
        <w:rPr>
          <w:rFonts w:ascii="Century Gothic" w:hAnsi="Century Gothic" w:cs="Arial"/>
          <w:bCs/>
          <w:iCs/>
          <w:color w:val="000000"/>
        </w:rPr>
      </w:pPr>
      <w:r w:rsidRPr="001F69BD">
        <w:rPr>
          <w:rFonts w:ascii="Century Gothic" w:hAnsi="Century Gothic" w:cs="Arial"/>
          <w:bCs/>
          <w:iCs/>
          <w:color w:val="000000"/>
        </w:rPr>
        <w:t xml:space="preserve">O Credenciamento é o nível básico do registro cadastral no </w:t>
      </w:r>
      <w:r w:rsidRPr="001F69BD">
        <w:rPr>
          <w:rFonts w:ascii="Century Gothic" w:hAnsi="Century Gothic" w:cs="Arial"/>
          <w:b/>
          <w:bCs/>
          <w:iCs/>
          <w:color w:val="000000"/>
        </w:rPr>
        <w:t>PORTAL DE COMPRAS PUBLICAS</w:t>
      </w:r>
      <w:r w:rsidRPr="001F69BD">
        <w:rPr>
          <w:rFonts w:ascii="Century Gothic" w:hAnsi="Century Gothic" w:cs="Arial"/>
          <w:bCs/>
          <w:iCs/>
          <w:color w:val="000000"/>
        </w:rPr>
        <w:t xml:space="preserve"> que permite a participação dos interessados na modalidade LICITATÓRIA CONCORRÊNCIA, em sua FORMA ELETRÔNICA.</w:t>
      </w:r>
    </w:p>
    <w:p w14:paraId="06B63AB2" w14:textId="77777777" w:rsidR="003947EF" w:rsidRPr="001F69BD" w:rsidRDefault="003947EF" w:rsidP="003947EF">
      <w:pPr>
        <w:tabs>
          <w:tab w:val="left" w:pos="426"/>
        </w:tabs>
        <w:jc w:val="both"/>
        <w:rPr>
          <w:rFonts w:ascii="Century Gothic" w:hAnsi="Century Gothic" w:cs="Arial"/>
          <w:bCs/>
          <w:iCs/>
          <w:color w:val="000000"/>
        </w:rPr>
      </w:pPr>
    </w:p>
    <w:p w14:paraId="17F670CB" w14:textId="77777777" w:rsidR="003947EF" w:rsidRPr="001F69BD" w:rsidRDefault="003947EF" w:rsidP="003947EF">
      <w:pPr>
        <w:pStyle w:val="PargrafodaLista"/>
        <w:numPr>
          <w:ilvl w:val="1"/>
          <w:numId w:val="1"/>
        </w:numPr>
        <w:tabs>
          <w:tab w:val="left" w:pos="426"/>
        </w:tabs>
        <w:ind w:left="0" w:firstLine="0"/>
        <w:jc w:val="both"/>
        <w:rPr>
          <w:rFonts w:ascii="Century Gothic" w:hAnsi="Century Gothic" w:cs="Arial"/>
          <w:color w:val="000000" w:themeColor="text1"/>
        </w:rPr>
      </w:pPr>
      <w:r w:rsidRPr="001F69BD">
        <w:rPr>
          <w:rFonts w:ascii="Century Gothic" w:hAnsi="Century Gothic" w:cs="Arial"/>
          <w:color w:val="000000" w:themeColor="text1"/>
        </w:rPr>
        <w:t xml:space="preserve">O cadastro deverá ser feito no Portal de Compras Públicas, no sítio </w:t>
      </w:r>
      <w:hyperlink r:id="rId10" w:history="1">
        <w:r w:rsidRPr="001F69BD">
          <w:rPr>
            <w:rStyle w:val="Hyperlink"/>
            <w:rFonts w:ascii="Century Gothic" w:hAnsi="Century Gothic" w:cs="Arial"/>
            <w:b/>
            <w:i/>
            <w:color w:val="0066FF"/>
          </w:rPr>
          <w:t>www.portaldecompraspublicas.com.br</w:t>
        </w:r>
      </w:hyperlink>
      <w:r w:rsidRPr="001F69BD">
        <w:rPr>
          <w:rFonts w:ascii="Century Gothic" w:hAnsi="Century Gothic" w:cs="Arial"/>
          <w:b/>
          <w:i/>
          <w:color w:val="000000" w:themeColor="text1"/>
        </w:rPr>
        <w:t>;</w:t>
      </w:r>
    </w:p>
    <w:p w14:paraId="6451E313" w14:textId="77777777" w:rsidR="003947EF" w:rsidRPr="001F69BD" w:rsidRDefault="003947EF" w:rsidP="003947EF">
      <w:pPr>
        <w:pStyle w:val="PargrafodaLista"/>
        <w:tabs>
          <w:tab w:val="left" w:pos="426"/>
        </w:tabs>
        <w:ind w:left="0"/>
        <w:jc w:val="both"/>
        <w:rPr>
          <w:rFonts w:ascii="Century Gothic" w:hAnsi="Century Gothic" w:cs="Arial"/>
          <w:color w:val="000000" w:themeColor="text1"/>
        </w:rPr>
      </w:pPr>
    </w:p>
    <w:p w14:paraId="34814D1C" w14:textId="77777777" w:rsidR="003947EF" w:rsidRPr="001F69BD" w:rsidRDefault="003947EF" w:rsidP="003947EF">
      <w:pPr>
        <w:numPr>
          <w:ilvl w:val="1"/>
          <w:numId w:val="1"/>
        </w:numPr>
        <w:tabs>
          <w:tab w:val="left" w:pos="426"/>
        </w:tabs>
        <w:ind w:left="0" w:firstLine="0"/>
        <w:jc w:val="both"/>
        <w:rPr>
          <w:rFonts w:ascii="Century Gothic" w:hAnsi="Century Gothic" w:cs="Arial"/>
          <w:color w:val="000000"/>
        </w:rPr>
      </w:pPr>
      <w:r w:rsidRPr="001F69BD">
        <w:rPr>
          <w:rFonts w:ascii="Century Gothic" w:hAnsi="Century Gothic" w:cs="Arial"/>
          <w:color w:val="000000"/>
        </w:rPr>
        <w:t>O credenciamento junto ao provedor do sistema implica a responsabilidade do licitante ou de seu representante legal e a presunção de sua capacidade técnica para realização das transações inerentes a esta licitação.</w:t>
      </w:r>
    </w:p>
    <w:p w14:paraId="5F77F2A7" w14:textId="77777777" w:rsidR="003947EF" w:rsidRPr="001F69BD" w:rsidRDefault="003947EF" w:rsidP="003947EF">
      <w:pPr>
        <w:tabs>
          <w:tab w:val="left" w:pos="567"/>
        </w:tabs>
        <w:jc w:val="both"/>
        <w:rPr>
          <w:rFonts w:ascii="Century Gothic" w:hAnsi="Century Gothic" w:cs="Arial"/>
          <w:color w:val="000000"/>
        </w:rPr>
      </w:pPr>
    </w:p>
    <w:p w14:paraId="17A4D573" w14:textId="7C57E6E5" w:rsidR="003947EF" w:rsidRPr="00303A89" w:rsidRDefault="003947EF" w:rsidP="003947EF">
      <w:pPr>
        <w:numPr>
          <w:ilvl w:val="1"/>
          <w:numId w:val="1"/>
        </w:numPr>
        <w:tabs>
          <w:tab w:val="left" w:pos="426"/>
        </w:tabs>
        <w:ind w:left="0" w:firstLine="0"/>
        <w:jc w:val="both"/>
        <w:rPr>
          <w:rFonts w:ascii="Century Gothic" w:hAnsi="Century Gothic" w:cs="Arial"/>
          <w:color w:val="000000"/>
        </w:rPr>
      </w:pPr>
      <w:r w:rsidRPr="001F69BD">
        <w:rPr>
          <w:rFonts w:ascii="Century Gothic" w:hAnsi="Century Gothic"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1F69BD">
        <w:rPr>
          <w:rFonts w:ascii="Century Gothic" w:hAnsi="Century Gothic" w:cs="Arial"/>
          <w:color w:val="000000" w:themeColor="text1"/>
        </w:rPr>
        <w:t>.</w:t>
      </w:r>
    </w:p>
    <w:p w14:paraId="5341D594" w14:textId="77777777" w:rsidR="00303A89" w:rsidRPr="001F69BD" w:rsidRDefault="00303A89" w:rsidP="00303A89">
      <w:pPr>
        <w:tabs>
          <w:tab w:val="left" w:pos="426"/>
        </w:tabs>
        <w:jc w:val="both"/>
        <w:rPr>
          <w:rFonts w:ascii="Century Gothic" w:hAnsi="Century Gothic" w:cs="Arial"/>
          <w:color w:val="000000"/>
        </w:rPr>
      </w:pPr>
    </w:p>
    <w:p w14:paraId="14DFEAFC" w14:textId="38F27B3A" w:rsidR="003947EF" w:rsidRPr="00303A89" w:rsidRDefault="003947EF" w:rsidP="00303A89">
      <w:pPr>
        <w:numPr>
          <w:ilvl w:val="1"/>
          <w:numId w:val="1"/>
        </w:numPr>
        <w:tabs>
          <w:tab w:val="left" w:pos="426"/>
        </w:tabs>
        <w:ind w:left="0" w:firstLine="0"/>
        <w:jc w:val="both"/>
        <w:rPr>
          <w:rFonts w:ascii="Century Gothic" w:hAnsi="Century Gothic" w:cs="Arial"/>
        </w:rPr>
      </w:pPr>
      <w:r w:rsidRPr="00303A89">
        <w:rPr>
          <w:rFonts w:ascii="Century Gothic" w:hAnsi="Century Gothic" w:cs="Arial"/>
        </w:rPr>
        <w:t xml:space="preserve">É de responsabilidade do cadastrado conferir a exatidão dos </w:t>
      </w:r>
      <w:proofErr w:type="gramStart"/>
      <w:r w:rsidRPr="00303A89">
        <w:rPr>
          <w:rFonts w:ascii="Century Gothic" w:hAnsi="Century Gothic" w:cs="Arial"/>
        </w:rPr>
        <w:t xml:space="preserve">seus </w:t>
      </w:r>
      <w:r w:rsidR="00303A89" w:rsidRPr="00303A89">
        <w:rPr>
          <w:rFonts w:ascii="Century Gothic" w:hAnsi="Century Gothic" w:cs="Arial"/>
        </w:rPr>
        <w:t xml:space="preserve"> </w:t>
      </w:r>
      <w:r w:rsidRPr="00303A89">
        <w:rPr>
          <w:rFonts w:ascii="Century Gothic" w:hAnsi="Century Gothic" w:cs="Arial"/>
        </w:rPr>
        <w:t>dados</w:t>
      </w:r>
      <w:proofErr w:type="gramEnd"/>
      <w:r w:rsidRPr="00303A89">
        <w:rPr>
          <w:rFonts w:ascii="Century Gothic" w:hAnsi="Century Gothic" w:cs="Arial"/>
        </w:rPr>
        <w:t xml:space="preserve"> cadastrais no </w:t>
      </w:r>
      <w:r w:rsidRPr="00303A89">
        <w:rPr>
          <w:rFonts w:ascii="Century Gothic" w:hAnsi="Century Gothic" w:cs="Arial"/>
          <w:b/>
        </w:rPr>
        <w:t>PORTAL DE COMPRAS PUBLICAS</w:t>
      </w:r>
      <w:r w:rsidRPr="00303A89">
        <w:rPr>
          <w:rFonts w:ascii="Century Gothic" w:hAnsi="Century Gothic" w:cs="Arial"/>
        </w:rPr>
        <w:t xml:space="preserve"> e mantê-los atualizados junto aos órgãos responsáveis pela informação, devendo proceder, imediatamente, à correção ou à alteração dos registros tão logo identifique incorreção ou aqueles se tornem desatualizados.</w:t>
      </w:r>
    </w:p>
    <w:p w14:paraId="6D467DBE" w14:textId="77777777" w:rsidR="003947EF" w:rsidRPr="001F69BD" w:rsidRDefault="003947EF" w:rsidP="003947EF">
      <w:pPr>
        <w:tabs>
          <w:tab w:val="left" w:pos="426"/>
        </w:tabs>
        <w:jc w:val="both"/>
        <w:rPr>
          <w:rFonts w:ascii="Century Gothic" w:hAnsi="Century Gothic" w:cs="Arial"/>
        </w:rPr>
      </w:pPr>
    </w:p>
    <w:p w14:paraId="4452C4B4" w14:textId="77777777" w:rsidR="003947EF" w:rsidRPr="001F69BD" w:rsidRDefault="003947EF" w:rsidP="003947EF">
      <w:pPr>
        <w:numPr>
          <w:ilvl w:val="2"/>
          <w:numId w:val="1"/>
        </w:numPr>
        <w:tabs>
          <w:tab w:val="left" w:pos="709"/>
          <w:tab w:val="left" w:pos="851"/>
        </w:tabs>
        <w:ind w:left="284" w:firstLine="0"/>
        <w:jc w:val="both"/>
        <w:rPr>
          <w:rFonts w:ascii="Century Gothic" w:hAnsi="Century Gothic" w:cs="Arial"/>
          <w:color w:val="000000"/>
        </w:rPr>
      </w:pPr>
      <w:r w:rsidRPr="001F69BD">
        <w:rPr>
          <w:rFonts w:ascii="Century Gothic" w:hAnsi="Century Gothic" w:cs="Arial"/>
          <w:color w:val="000000"/>
        </w:rPr>
        <w:t>A não observância do disposto no subitem anterior poderá ensejar desclassificação no momento da habilitação.</w:t>
      </w:r>
    </w:p>
    <w:p w14:paraId="36510FC6" w14:textId="77777777" w:rsidR="003947EF" w:rsidRPr="001F69BD" w:rsidRDefault="003947EF" w:rsidP="003947EF">
      <w:pPr>
        <w:ind w:left="1071"/>
        <w:jc w:val="both"/>
        <w:rPr>
          <w:rFonts w:ascii="Century Gothic" w:hAnsi="Century Gothic" w:cs="Arial"/>
          <w:color w:val="000000"/>
        </w:rPr>
      </w:pPr>
    </w:p>
    <w:p w14:paraId="5ED6E55C" w14:textId="77777777" w:rsidR="003947EF" w:rsidRPr="001F69BD" w:rsidRDefault="003947EF" w:rsidP="003947EF">
      <w:pPr>
        <w:pStyle w:val="Nivel01"/>
        <w:numPr>
          <w:ilvl w:val="0"/>
          <w:numId w:val="1"/>
        </w:numPr>
        <w:shd w:val="clear" w:color="auto" w:fill="DBDBDB" w:themeFill="accent3" w:themeFillTint="66"/>
        <w:tabs>
          <w:tab w:val="clear" w:pos="567"/>
          <w:tab w:val="left" w:pos="0"/>
          <w:tab w:val="left" w:pos="284"/>
          <w:tab w:val="left" w:pos="851"/>
        </w:tabs>
        <w:spacing w:beforeLines="0" w:before="0" w:afterLines="0" w:after="0"/>
        <w:ind w:left="0" w:firstLine="0"/>
        <w:jc w:val="both"/>
        <w:rPr>
          <w:rFonts w:ascii="Century Gothic" w:hAnsi="Century Gothic"/>
        </w:rPr>
      </w:pPr>
      <w:r w:rsidRPr="001F69BD">
        <w:rPr>
          <w:rFonts w:ascii="Century Gothic" w:hAnsi="Century Gothic"/>
        </w:rPr>
        <w:t>DA PARTICIPAÇÃO NA CONCORRÊNCIA.</w:t>
      </w:r>
    </w:p>
    <w:p w14:paraId="7529F0BB" w14:textId="77777777" w:rsidR="003947EF" w:rsidRPr="001F69BD" w:rsidRDefault="003947EF" w:rsidP="003947EF">
      <w:pPr>
        <w:rPr>
          <w:rFonts w:ascii="Century Gothic" w:hAnsi="Century Gothic" w:cs="Arial"/>
        </w:rPr>
      </w:pPr>
    </w:p>
    <w:p w14:paraId="65052EDE" w14:textId="77777777" w:rsidR="003947EF" w:rsidRPr="001F69BD" w:rsidRDefault="003947EF" w:rsidP="003947EF">
      <w:pPr>
        <w:numPr>
          <w:ilvl w:val="1"/>
          <w:numId w:val="1"/>
        </w:numPr>
        <w:tabs>
          <w:tab w:val="left" w:pos="426"/>
        </w:tabs>
        <w:ind w:left="0" w:firstLine="0"/>
        <w:jc w:val="both"/>
        <w:rPr>
          <w:rFonts w:ascii="Century Gothic" w:hAnsi="Century Gothic" w:cs="Arial"/>
          <w:bCs/>
          <w:iCs/>
          <w:color w:val="000000"/>
        </w:rPr>
      </w:pPr>
      <w:r w:rsidRPr="001F69BD">
        <w:rPr>
          <w:rFonts w:ascii="Century Gothic" w:hAnsi="Century Gothic" w:cs="Arial"/>
          <w:bCs/>
          <w:color w:val="000000"/>
        </w:rPr>
        <w:t>Poderão participar desta Concorrência interessados cujo ramo de atividade seja compatível com o objeto desta licitação, e que estejam com Credenciamento regular no</w:t>
      </w:r>
      <w:r w:rsidRPr="001F69BD">
        <w:rPr>
          <w:rFonts w:ascii="Century Gothic" w:hAnsi="Century Gothic" w:cs="Arial"/>
          <w:color w:val="000000"/>
        </w:rPr>
        <w:t xml:space="preserve"> </w:t>
      </w:r>
      <w:r w:rsidRPr="001F69BD">
        <w:rPr>
          <w:rFonts w:ascii="Century Gothic" w:hAnsi="Century Gothic" w:cs="Arial"/>
          <w:b/>
          <w:color w:val="000000"/>
        </w:rPr>
        <w:t>PORTAL DE COMPRAS PUBLICAS.</w:t>
      </w:r>
    </w:p>
    <w:p w14:paraId="12E3DB16" w14:textId="77777777" w:rsidR="003947EF" w:rsidRPr="001F69BD" w:rsidRDefault="003947EF" w:rsidP="003947EF">
      <w:pPr>
        <w:tabs>
          <w:tab w:val="left" w:pos="426"/>
        </w:tabs>
        <w:jc w:val="both"/>
        <w:rPr>
          <w:rFonts w:ascii="Century Gothic" w:hAnsi="Century Gothic" w:cs="Arial"/>
          <w:bCs/>
          <w:iCs/>
          <w:color w:val="000000"/>
        </w:rPr>
      </w:pPr>
    </w:p>
    <w:p w14:paraId="4A5885B3" w14:textId="77777777" w:rsidR="003947EF" w:rsidRPr="001F69BD" w:rsidRDefault="003947EF" w:rsidP="003947EF">
      <w:pPr>
        <w:numPr>
          <w:ilvl w:val="1"/>
          <w:numId w:val="1"/>
        </w:numPr>
        <w:tabs>
          <w:tab w:val="left" w:pos="426"/>
        </w:tabs>
        <w:ind w:left="0" w:firstLine="0"/>
        <w:jc w:val="both"/>
        <w:rPr>
          <w:rFonts w:ascii="Century Gothic" w:hAnsi="Century Gothic" w:cs="Arial"/>
          <w:bCs/>
          <w:iCs/>
          <w:color w:val="000000"/>
        </w:rPr>
      </w:pPr>
      <w:r w:rsidRPr="001F69BD">
        <w:rPr>
          <w:rFonts w:ascii="Century Gothic" w:hAnsi="Century Gothic" w:cs="Arial"/>
          <w:bCs/>
          <w:iCs/>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410E1266" w14:textId="77777777" w:rsidR="003947EF" w:rsidRPr="001F69BD" w:rsidRDefault="003947EF" w:rsidP="003947EF">
      <w:pPr>
        <w:tabs>
          <w:tab w:val="left" w:pos="426"/>
        </w:tabs>
        <w:jc w:val="both"/>
        <w:rPr>
          <w:rFonts w:ascii="Century Gothic" w:hAnsi="Century Gothic" w:cs="Arial"/>
          <w:bCs/>
          <w:iCs/>
          <w:color w:val="000000"/>
        </w:rPr>
      </w:pPr>
    </w:p>
    <w:p w14:paraId="53E49BE2" w14:textId="77777777" w:rsidR="003947EF" w:rsidRPr="001F69BD" w:rsidRDefault="003947EF" w:rsidP="003947EF">
      <w:pPr>
        <w:numPr>
          <w:ilvl w:val="1"/>
          <w:numId w:val="1"/>
        </w:numPr>
        <w:tabs>
          <w:tab w:val="left" w:pos="426"/>
        </w:tabs>
        <w:autoSpaceDE w:val="0"/>
        <w:snapToGrid w:val="0"/>
        <w:ind w:left="0" w:firstLine="0"/>
        <w:jc w:val="both"/>
        <w:rPr>
          <w:rFonts w:ascii="Century Gothic" w:hAnsi="Century Gothic" w:cs="Arial"/>
          <w:bCs/>
          <w:color w:val="000000"/>
        </w:rPr>
      </w:pPr>
      <w:r w:rsidRPr="001F69BD">
        <w:rPr>
          <w:rFonts w:ascii="Century Gothic" w:hAnsi="Century Gothic" w:cs="Arial"/>
          <w:bCs/>
          <w:color w:val="000000"/>
        </w:rPr>
        <w:t>Não poderão participar desta licitação os interessados:</w:t>
      </w:r>
    </w:p>
    <w:p w14:paraId="043D1C39" w14:textId="77777777" w:rsidR="003947EF" w:rsidRPr="001F69BD" w:rsidRDefault="003947EF" w:rsidP="003947EF">
      <w:pPr>
        <w:pStyle w:val="PargrafodaLista"/>
        <w:rPr>
          <w:rFonts w:ascii="Century Gothic" w:hAnsi="Century Gothic" w:cs="Arial"/>
          <w:bCs/>
          <w:color w:val="000000"/>
        </w:rPr>
      </w:pPr>
    </w:p>
    <w:p w14:paraId="3770787F"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hAnsi="Century Gothic" w:cs="Arial"/>
          <w:bCs/>
        </w:rPr>
      </w:pPr>
      <w:r w:rsidRPr="001F69BD">
        <w:rPr>
          <w:rFonts w:ascii="Century Gothic" w:hAnsi="Century Gothic" w:cs="Arial"/>
          <w:bCs/>
        </w:rPr>
        <w:t>Proibidos de participar de licitações e celebrar contratos administrativos, na forma da legislação vigente;</w:t>
      </w:r>
    </w:p>
    <w:p w14:paraId="70CB660B" w14:textId="77777777" w:rsidR="003947EF" w:rsidRPr="001F69BD" w:rsidRDefault="003947EF" w:rsidP="003947EF">
      <w:pPr>
        <w:tabs>
          <w:tab w:val="left" w:pos="851"/>
          <w:tab w:val="left" w:pos="993"/>
          <w:tab w:val="left" w:pos="1701"/>
        </w:tabs>
        <w:autoSpaceDE w:val="0"/>
        <w:snapToGrid w:val="0"/>
        <w:ind w:left="284"/>
        <w:jc w:val="both"/>
        <w:rPr>
          <w:rFonts w:ascii="Century Gothic" w:hAnsi="Century Gothic" w:cs="Arial"/>
          <w:bCs/>
        </w:rPr>
      </w:pPr>
    </w:p>
    <w:p w14:paraId="46169FE5"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hAnsi="Century Gothic" w:cs="Arial"/>
          <w:bCs/>
        </w:rPr>
      </w:pPr>
      <w:r w:rsidRPr="001F69BD">
        <w:rPr>
          <w:rFonts w:ascii="Century Gothic" w:hAnsi="Century Gothic" w:cs="Arial"/>
          <w:bCs/>
        </w:rPr>
        <w:t>Que não atendam às condições deste Edital e seu(s) anexo(s);</w:t>
      </w:r>
    </w:p>
    <w:p w14:paraId="6D00DD3E" w14:textId="77777777" w:rsidR="003947EF" w:rsidRPr="001F69BD" w:rsidRDefault="003947EF" w:rsidP="003947EF">
      <w:pPr>
        <w:tabs>
          <w:tab w:val="left" w:pos="851"/>
          <w:tab w:val="left" w:pos="993"/>
          <w:tab w:val="left" w:pos="1701"/>
        </w:tabs>
        <w:autoSpaceDE w:val="0"/>
        <w:snapToGrid w:val="0"/>
        <w:ind w:left="284"/>
        <w:jc w:val="both"/>
        <w:rPr>
          <w:rFonts w:ascii="Century Gothic" w:hAnsi="Century Gothic" w:cs="Arial"/>
          <w:bCs/>
        </w:rPr>
      </w:pPr>
    </w:p>
    <w:p w14:paraId="5534978C"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eastAsia="Zurich BT" w:hAnsi="Century Gothic" w:cs="Arial"/>
          <w:bCs/>
          <w:color w:val="000000"/>
        </w:rPr>
      </w:pPr>
      <w:r w:rsidRPr="001F69BD">
        <w:rPr>
          <w:rFonts w:ascii="Century Gothic" w:hAnsi="Century Gothic" w:cs="Arial"/>
          <w:bCs/>
          <w:color w:val="000000"/>
        </w:rPr>
        <w:t>Estrangeiros que não tenham representação legal no Brasil com poderes expressos para receber citação e responder administrativa ou judicialmente;</w:t>
      </w:r>
    </w:p>
    <w:p w14:paraId="5DA6B1CB" w14:textId="77777777" w:rsidR="003947EF" w:rsidRPr="001F69BD" w:rsidRDefault="003947EF" w:rsidP="003947EF">
      <w:pPr>
        <w:tabs>
          <w:tab w:val="left" w:pos="851"/>
          <w:tab w:val="left" w:pos="993"/>
          <w:tab w:val="left" w:pos="1701"/>
        </w:tabs>
        <w:autoSpaceDE w:val="0"/>
        <w:snapToGrid w:val="0"/>
        <w:ind w:left="284"/>
        <w:jc w:val="both"/>
        <w:rPr>
          <w:rFonts w:ascii="Century Gothic" w:eastAsia="Zurich BT" w:hAnsi="Century Gothic" w:cs="Arial"/>
          <w:bCs/>
          <w:color w:val="000000"/>
        </w:rPr>
      </w:pPr>
    </w:p>
    <w:p w14:paraId="5EFFB414"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eastAsia="Zurich BT" w:hAnsi="Century Gothic" w:cs="Arial"/>
          <w:bCs/>
          <w:color w:val="000000"/>
        </w:rPr>
      </w:pPr>
      <w:r w:rsidRPr="001F69BD">
        <w:rPr>
          <w:rFonts w:ascii="Century Gothic" w:eastAsia="Arial Unicode MS" w:hAnsi="Century Gothic" w:cs="Arial"/>
          <w:color w:val="000000"/>
        </w:rPr>
        <w:lastRenderedPageBreak/>
        <w:t>Que se enquadrem nas vedações previstas nos artigos 9º e 14 da Lei nº 14.133/2021;</w:t>
      </w:r>
    </w:p>
    <w:p w14:paraId="12AC3C5C" w14:textId="77777777" w:rsidR="003947EF" w:rsidRPr="001F69BD" w:rsidRDefault="003947EF" w:rsidP="003947EF">
      <w:pPr>
        <w:tabs>
          <w:tab w:val="left" w:pos="851"/>
          <w:tab w:val="left" w:pos="993"/>
          <w:tab w:val="left" w:pos="1701"/>
        </w:tabs>
        <w:autoSpaceDE w:val="0"/>
        <w:snapToGrid w:val="0"/>
        <w:ind w:left="284"/>
        <w:jc w:val="both"/>
        <w:rPr>
          <w:rFonts w:ascii="Century Gothic" w:eastAsia="Zurich BT" w:hAnsi="Century Gothic" w:cs="Arial"/>
          <w:bCs/>
          <w:color w:val="000000"/>
        </w:rPr>
      </w:pPr>
    </w:p>
    <w:p w14:paraId="749447C5"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eastAsia="Zurich BT" w:hAnsi="Century Gothic" w:cs="Arial"/>
          <w:bCs/>
          <w:color w:val="000000"/>
        </w:rPr>
      </w:pPr>
      <w:r w:rsidRPr="001F69BD">
        <w:rPr>
          <w:rFonts w:ascii="Century Gothic" w:hAnsi="Century Gothic" w:cs="Arial"/>
        </w:rPr>
        <w:t xml:space="preserve"> </w:t>
      </w:r>
      <w:r w:rsidRPr="001F69BD">
        <w:rPr>
          <w:rFonts w:ascii="Century Gothic" w:hAnsi="Century Gothic" w:cs="Arial"/>
          <w:color w:val="000000"/>
        </w:rPr>
        <w:t xml:space="preserve">Que estejam sob falência, concurso de credores, </w:t>
      </w:r>
      <w:r w:rsidRPr="001F69BD">
        <w:rPr>
          <w:rFonts w:ascii="Century Gothic" w:hAnsi="Century Gothic" w:cs="Arial"/>
        </w:rPr>
        <w:t xml:space="preserve">concordata ou </w:t>
      </w:r>
      <w:r w:rsidRPr="001F69BD">
        <w:rPr>
          <w:rFonts w:ascii="Century Gothic" w:hAnsi="Century Gothic" w:cs="Arial"/>
          <w:color w:val="000000"/>
        </w:rPr>
        <w:t>em processo de dissolução ou liquidação;</w:t>
      </w:r>
    </w:p>
    <w:p w14:paraId="7792532A" w14:textId="77777777" w:rsidR="003947EF" w:rsidRPr="001F69BD" w:rsidRDefault="003947EF" w:rsidP="003947EF">
      <w:pPr>
        <w:tabs>
          <w:tab w:val="left" w:pos="851"/>
          <w:tab w:val="left" w:pos="993"/>
          <w:tab w:val="left" w:pos="1701"/>
          <w:tab w:val="left" w:pos="2410"/>
        </w:tabs>
        <w:autoSpaceDE w:val="0"/>
        <w:snapToGrid w:val="0"/>
        <w:jc w:val="both"/>
        <w:rPr>
          <w:rFonts w:ascii="Century Gothic" w:eastAsia="Zurich BT" w:hAnsi="Century Gothic" w:cs="Arial"/>
          <w:bCs/>
          <w:color w:val="0000FF"/>
        </w:rPr>
      </w:pPr>
    </w:p>
    <w:p w14:paraId="438D632D"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Organizações da Sociedade Civil de Interesse Público - OSCIP, atuando nessa condição (Acórdão nº 746/2014-TCU-Plenário).</w:t>
      </w:r>
    </w:p>
    <w:p w14:paraId="22228500" w14:textId="77777777" w:rsidR="003947EF" w:rsidRPr="001F69BD" w:rsidRDefault="003947EF" w:rsidP="003947EF">
      <w:pPr>
        <w:tabs>
          <w:tab w:val="left" w:pos="993"/>
          <w:tab w:val="left" w:pos="1701"/>
        </w:tabs>
        <w:autoSpaceDE w:val="0"/>
        <w:snapToGrid w:val="0"/>
        <w:jc w:val="both"/>
        <w:rPr>
          <w:rFonts w:ascii="Century Gothic" w:hAnsi="Century Gothic" w:cs="Arial"/>
          <w:color w:val="000000"/>
        </w:rPr>
      </w:pPr>
    </w:p>
    <w:p w14:paraId="215507B3" w14:textId="77777777" w:rsidR="003947EF" w:rsidRPr="001F69BD" w:rsidRDefault="003947EF" w:rsidP="003947EF">
      <w:pPr>
        <w:numPr>
          <w:ilvl w:val="1"/>
          <w:numId w:val="1"/>
        </w:numPr>
        <w:tabs>
          <w:tab w:val="left" w:pos="426"/>
        </w:tabs>
        <w:autoSpaceDE w:val="0"/>
        <w:snapToGrid w:val="0"/>
        <w:ind w:left="0" w:firstLine="0"/>
        <w:jc w:val="both"/>
        <w:rPr>
          <w:rFonts w:ascii="Century Gothic" w:hAnsi="Century Gothic" w:cs="Arial"/>
          <w:color w:val="000000"/>
        </w:rPr>
      </w:pPr>
      <w:r w:rsidRPr="001F69BD">
        <w:rPr>
          <w:rFonts w:ascii="Century Gothic" w:hAnsi="Century Gothic" w:cs="Arial"/>
          <w:color w:val="000000"/>
        </w:rPr>
        <w:t xml:space="preserve">A pessoa jurídica poderá participar da licitação em consórcio, observadas as regras do art. 15 da Lei </w:t>
      </w:r>
      <w:r w:rsidRPr="001F69BD">
        <w:rPr>
          <w:rFonts w:ascii="Century Gothic" w:eastAsia="Arial Unicode MS" w:hAnsi="Century Gothic" w:cs="Arial"/>
          <w:color w:val="000000"/>
        </w:rPr>
        <w:t>nº 14.133/2021</w:t>
      </w:r>
      <w:r w:rsidRPr="001F69BD">
        <w:rPr>
          <w:rFonts w:ascii="Century Gothic" w:hAnsi="Century Gothic" w:cs="Arial"/>
          <w:color w:val="000000"/>
        </w:rPr>
        <w:t>.</w:t>
      </w:r>
    </w:p>
    <w:p w14:paraId="5615286E" w14:textId="77777777" w:rsidR="003947EF" w:rsidRPr="001F69BD" w:rsidRDefault="003947EF" w:rsidP="003947EF">
      <w:pPr>
        <w:tabs>
          <w:tab w:val="left" w:pos="426"/>
        </w:tabs>
        <w:autoSpaceDE w:val="0"/>
        <w:snapToGrid w:val="0"/>
        <w:jc w:val="both"/>
        <w:rPr>
          <w:rFonts w:ascii="Century Gothic" w:hAnsi="Century Gothic" w:cs="Arial"/>
          <w:color w:val="000000"/>
        </w:rPr>
      </w:pPr>
    </w:p>
    <w:p w14:paraId="04BCEBF7" w14:textId="77777777" w:rsidR="003947EF" w:rsidRPr="001F69BD" w:rsidRDefault="003947EF" w:rsidP="003947EF">
      <w:pPr>
        <w:numPr>
          <w:ilvl w:val="1"/>
          <w:numId w:val="1"/>
        </w:numPr>
        <w:tabs>
          <w:tab w:val="left" w:pos="426"/>
        </w:tabs>
        <w:autoSpaceDE w:val="0"/>
        <w:snapToGrid w:val="0"/>
        <w:ind w:left="0" w:firstLine="0"/>
        <w:jc w:val="both"/>
        <w:rPr>
          <w:rFonts w:ascii="Century Gothic" w:hAnsi="Century Gothic" w:cs="Arial"/>
          <w:color w:val="000000"/>
        </w:rPr>
      </w:pPr>
      <w:r w:rsidRPr="001F69BD">
        <w:rPr>
          <w:rFonts w:ascii="Century Gothic" w:hAnsi="Century Gothic" w:cs="Arial"/>
          <w:color w:val="000000"/>
        </w:rPr>
        <w:t>Como condição para participação na concorrência, a licitante assinalará “sim” ou “não” em campo próprio do sistema eletrônico, relativo às seguintes declarações:</w:t>
      </w:r>
      <w:r w:rsidRPr="001F69BD">
        <w:rPr>
          <w:rFonts w:ascii="Century Gothic" w:eastAsia="Zurich BT" w:hAnsi="Century Gothic" w:cs="Arial"/>
          <w:bCs/>
          <w:color w:val="000000"/>
        </w:rPr>
        <w:t xml:space="preserve"> </w:t>
      </w:r>
    </w:p>
    <w:p w14:paraId="5EB51AB3" w14:textId="77777777" w:rsidR="003947EF" w:rsidRPr="001F69BD" w:rsidRDefault="003947EF" w:rsidP="003947EF">
      <w:pPr>
        <w:tabs>
          <w:tab w:val="left" w:pos="426"/>
        </w:tabs>
        <w:autoSpaceDE w:val="0"/>
        <w:snapToGrid w:val="0"/>
        <w:jc w:val="both"/>
        <w:rPr>
          <w:rFonts w:ascii="Century Gothic" w:hAnsi="Century Gothic" w:cs="Arial"/>
          <w:color w:val="000000"/>
        </w:rPr>
      </w:pPr>
    </w:p>
    <w:p w14:paraId="64CE392A" w14:textId="77777777" w:rsidR="003947EF" w:rsidRPr="001F69BD" w:rsidRDefault="003947EF" w:rsidP="003947EF">
      <w:pPr>
        <w:numPr>
          <w:ilvl w:val="2"/>
          <w:numId w:val="1"/>
        </w:numPr>
        <w:tabs>
          <w:tab w:val="left" w:pos="851"/>
          <w:tab w:val="left" w:pos="1276"/>
        </w:tabs>
        <w:autoSpaceDE w:val="0"/>
        <w:snapToGrid w:val="0"/>
        <w:ind w:left="284" w:firstLine="0"/>
        <w:jc w:val="both"/>
        <w:rPr>
          <w:rFonts w:ascii="Century Gothic" w:hAnsi="Century Gothic" w:cs="Arial"/>
          <w:color w:val="000000"/>
        </w:rPr>
      </w:pPr>
      <w:r w:rsidRPr="001F69BD">
        <w:rPr>
          <w:rFonts w:ascii="Century Gothic" w:hAnsi="Century Gothic" w:cs="Arial"/>
          <w:bCs/>
          <w:color w:val="000000"/>
        </w:rPr>
        <w:t xml:space="preserve">Que cumpre os requisitos estabelecidos no artigo 3° </w:t>
      </w:r>
      <w:r w:rsidRPr="001F69BD">
        <w:rPr>
          <w:rFonts w:ascii="Century Gothic" w:hAnsi="Century Gothic" w:cs="Arial"/>
          <w:color w:val="000000"/>
        </w:rPr>
        <w:t xml:space="preserve">da Lei Complementar nº 123/2006, estando apta a usufruir do tratamento favorecido estabelecido em seus </w:t>
      </w:r>
      <w:proofErr w:type="spellStart"/>
      <w:r w:rsidRPr="001F69BD">
        <w:rPr>
          <w:rFonts w:ascii="Century Gothic" w:hAnsi="Century Gothic" w:cs="Arial"/>
          <w:color w:val="000000"/>
        </w:rPr>
        <w:t>arts</w:t>
      </w:r>
      <w:proofErr w:type="spellEnd"/>
      <w:r w:rsidRPr="001F69BD">
        <w:rPr>
          <w:rFonts w:ascii="Century Gothic" w:hAnsi="Century Gothic" w:cs="Arial"/>
          <w:color w:val="000000"/>
        </w:rPr>
        <w:t>. 42 a 49 e que não celebrou contratos com a Administração Pública cujos valores extrapolem a receita bruta máxima admitida para fins de enquadramento como empresa de pequeno porte;</w:t>
      </w:r>
    </w:p>
    <w:p w14:paraId="5673EEED" w14:textId="77777777" w:rsidR="003947EF" w:rsidRPr="001F69BD" w:rsidRDefault="003947EF" w:rsidP="003947EF">
      <w:pPr>
        <w:tabs>
          <w:tab w:val="left" w:pos="851"/>
          <w:tab w:val="left" w:pos="1701"/>
        </w:tabs>
        <w:autoSpaceDE w:val="0"/>
        <w:snapToGrid w:val="0"/>
        <w:ind w:left="567"/>
        <w:jc w:val="both"/>
        <w:rPr>
          <w:rFonts w:ascii="Century Gothic" w:hAnsi="Century Gothic" w:cs="Arial"/>
          <w:color w:val="000000"/>
        </w:rPr>
      </w:pPr>
    </w:p>
    <w:p w14:paraId="38A1DECD" w14:textId="77777777" w:rsidR="003947EF" w:rsidRPr="001F69BD" w:rsidRDefault="003947EF" w:rsidP="003947EF">
      <w:pPr>
        <w:numPr>
          <w:ilvl w:val="3"/>
          <w:numId w:val="1"/>
        </w:numPr>
        <w:tabs>
          <w:tab w:val="left" w:pos="851"/>
          <w:tab w:val="left" w:pos="1418"/>
        </w:tabs>
        <w:autoSpaceDE w:val="0"/>
        <w:snapToGrid w:val="0"/>
        <w:ind w:left="567" w:firstLine="0"/>
        <w:jc w:val="both"/>
        <w:rPr>
          <w:rFonts w:ascii="Century Gothic" w:hAnsi="Century Gothic" w:cs="Arial"/>
          <w:bCs/>
          <w:color w:val="000000"/>
        </w:rPr>
      </w:pPr>
      <w:r w:rsidRPr="001F69BD">
        <w:rPr>
          <w:rFonts w:ascii="Century Gothic" w:hAnsi="Century Gothic" w:cs="Arial"/>
          <w:bCs/>
          <w:color w:val="000000"/>
        </w:rPr>
        <w:t>Nos itens exclusivos para participação de microempresas e empresas de pequeno porte, a assinalação do campo “não” impedirá o prosseguimento no certame;</w:t>
      </w:r>
    </w:p>
    <w:p w14:paraId="34ED3D1C" w14:textId="77777777" w:rsidR="003947EF" w:rsidRPr="001F69BD" w:rsidRDefault="003947EF" w:rsidP="003947EF">
      <w:pPr>
        <w:tabs>
          <w:tab w:val="left" w:pos="851"/>
          <w:tab w:val="left" w:pos="1418"/>
        </w:tabs>
        <w:autoSpaceDE w:val="0"/>
        <w:snapToGrid w:val="0"/>
        <w:ind w:left="567"/>
        <w:jc w:val="both"/>
        <w:rPr>
          <w:rFonts w:ascii="Century Gothic" w:hAnsi="Century Gothic" w:cs="Arial"/>
          <w:bCs/>
          <w:color w:val="000000"/>
        </w:rPr>
      </w:pPr>
    </w:p>
    <w:p w14:paraId="0C4E1E76" w14:textId="77777777" w:rsidR="003947EF" w:rsidRPr="001F69BD" w:rsidRDefault="003947EF" w:rsidP="003947EF">
      <w:pPr>
        <w:numPr>
          <w:ilvl w:val="3"/>
          <w:numId w:val="1"/>
        </w:numPr>
        <w:tabs>
          <w:tab w:val="left" w:pos="851"/>
          <w:tab w:val="left" w:pos="1418"/>
        </w:tabs>
        <w:autoSpaceDE w:val="0"/>
        <w:snapToGrid w:val="0"/>
        <w:ind w:left="567" w:firstLine="0"/>
        <w:jc w:val="both"/>
        <w:rPr>
          <w:rFonts w:ascii="Century Gothic" w:hAnsi="Century Gothic" w:cs="Arial"/>
          <w:bCs/>
          <w:color w:val="000000"/>
        </w:rPr>
      </w:pPr>
      <w:r w:rsidRPr="001F69BD">
        <w:rPr>
          <w:rFonts w:ascii="Century Gothic" w:hAnsi="Century Gothic" w:cs="Arial"/>
          <w:bCs/>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BF34CB1" w14:textId="77777777" w:rsidR="003947EF" w:rsidRPr="001F69BD" w:rsidRDefault="003947EF" w:rsidP="003947EF">
      <w:pPr>
        <w:tabs>
          <w:tab w:val="left" w:pos="851"/>
          <w:tab w:val="left" w:pos="1134"/>
        </w:tabs>
        <w:autoSpaceDE w:val="0"/>
        <w:snapToGrid w:val="0"/>
        <w:jc w:val="both"/>
        <w:rPr>
          <w:rFonts w:ascii="Century Gothic" w:hAnsi="Century Gothic" w:cs="Arial"/>
          <w:bCs/>
          <w:color w:val="000000"/>
        </w:rPr>
      </w:pPr>
    </w:p>
    <w:p w14:paraId="2FD1E224" w14:textId="77777777" w:rsidR="003947EF" w:rsidRPr="001F69BD" w:rsidRDefault="003947EF" w:rsidP="003947EF">
      <w:pPr>
        <w:numPr>
          <w:ilvl w:val="2"/>
          <w:numId w:val="1"/>
        </w:numPr>
        <w:tabs>
          <w:tab w:val="left" w:pos="851"/>
          <w:tab w:val="left" w:pos="1134"/>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está ciente e concorda com as condições contidas no Edital e seus anexos;</w:t>
      </w:r>
    </w:p>
    <w:p w14:paraId="21DD4FA1" w14:textId="77777777" w:rsidR="003947EF" w:rsidRPr="001F69BD" w:rsidRDefault="003947EF" w:rsidP="003947EF">
      <w:pPr>
        <w:tabs>
          <w:tab w:val="left" w:pos="851"/>
          <w:tab w:val="left" w:pos="1134"/>
        </w:tabs>
        <w:autoSpaceDE w:val="0"/>
        <w:snapToGrid w:val="0"/>
        <w:ind w:left="284"/>
        <w:jc w:val="both"/>
        <w:rPr>
          <w:rFonts w:ascii="Century Gothic" w:hAnsi="Century Gothic" w:cs="Arial"/>
          <w:bCs/>
          <w:color w:val="000000"/>
        </w:rPr>
      </w:pPr>
    </w:p>
    <w:p w14:paraId="42449114" w14:textId="77777777" w:rsidR="003947EF" w:rsidRPr="001F69BD" w:rsidRDefault="003947EF" w:rsidP="003947EF">
      <w:pPr>
        <w:pStyle w:val="PargrafodaLista"/>
        <w:numPr>
          <w:ilvl w:val="2"/>
          <w:numId w:val="1"/>
        </w:numPr>
        <w:tabs>
          <w:tab w:val="left" w:pos="851"/>
          <w:tab w:val="left" w:pos="1134"/>
          <w:tab w:val="left" w:pos="2552"/>
        </w:tabs>
        <w:autoSpaceDE w:val="0"/>
        <w:snapToGrid w:val="0"/>
        <w:ind w:left="284" w:firstLine="0"/>
        <w:jc w:val="both"/>
        <w:rPr>
          <w:rFonts w:ascii="Century Gothic" w:hAnsi="Century Gothic" w:cs="Arial"/>
          <w:color w:val="000000" w:themeColor="text1"/>
        </w:rPr>
      </w:pPr>
      <w:r w:rsidRPr="001F69BD">
        <w:rPr>
          <w:rFonts w:ascii="Century Gothic" w:hAnsi="Century Gothic" w:cs="Arial"/>
          <w:color w:val="000000" w:themeColor="text1"/>
        </w:rPr>
        <w:t xml:space="preserve">Que cumpre os requisitos para a habilitação definidos no Edital e que a </w:t>
      </w:r>
      <w:r w:rsidRPr="001F69BD">
        <w:rPr>
          <w:rFonts w:ascii="Century Gothic" w:hAnsi="Century Gothic" w:cs="Arial"/>
          <w:color w:val="000000"/>
        </w:rPr>
        <w:t xml:space="preserve">proposta apresentada está em conformidade com as exigências </w:t>
      </w:r>
      <w:proofErr w:type="spellStart"/>
      <w:r w:rsidRPr="001F69BD">
        <w:rPr>
          <w:rFonts w:ascii="Century Gothic" w:hAnsi="Century Gothic" w:cs="Arial"/>
          <w:color w:val="000000"/>
        </w:rPr>
        <w:t>editalícias</w:t>
      </w:r>
      <w:proofErr w:type="spellEnd"/>
      <w:r w:rsidRPr="001F69BD">
        <w:rPr>
          <w:rFonts w:ascii="Century Gothic" w:hAnsi="Century Gothic" w:cs="Arial"/>
          <w:color w:val="000000"/>
        </w:rPr>
        <w:t>;</w:t>
      </w:r>
    </w:p>
    <w:p w14:paraId="5B7E91F1" w14:textId="77777777" w:rsidR="003947EF" w:rsidRPr="001F69BD" w:rsidRDefault="003947EF" w:rsidP="003947EF">
      <w:pPr>
        <w:tabs>
          <w:tab w:val="left" w:pos="851"/>
          <w:tab w:val="left" w:pos="1134"/>
          <w:tab w:val="left" w:pos="2552"/>
        </w:tabs>
        <w:autoSpaceDE w:val="0"/>
        <w:snapToGrid w:val="0"/>
        <w:ind w:left="284"/>
        <w:jc w:val="both"/>
        <w:rPr>
          <w:rFonts w:ascii="Century Gothic" w:hAnsi="Century Gothic" w:cs="Arial"/>
          <w:color w:val="000000" w:themeColor="text1"/>
        </w:rPr>
      </w:pPr>
    </w:p>
    <w:p w14:paraId="21B1B70D"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lastRenderedPageBreak/>
        <w:t xml:space="preserve">Que inexistem fatos impeditivos para sua habilitação no certame, ciente da obrigatoriedade de declarar ocorrências posteriores; </w:t>
      </w:r>
    </w:p>
    <w:p w14:paraId="39C821CC" w14:textId="77777777" w:rsidR="003947EF" w:rsidRPr="001F69BD" w:rsidRDefault="003947EF" w:rsidP="003947EF">
      <w:pPr>
        <w:tabs>
          <w:tab w:val="left" w:pos="851"/>
          <w:tab w:val="left" w:pos="1134"/>
          <w:tab w:val="left" w:pos="1843"/>
        </w:tabs>
        <w:autoSpaceDE w:val="0"/>
        <w:snapToGrid w:val="0"/>
        <w:ind w:left="284"/>
        <w:jc w:val="both"/>
        <w:rPr>
          <w:rFonts w:ascii="Century Gothic" w:hAnsi="Century Gothic" w:cs="Arial"/>
          <w:bCs/>
          <w:color w:val="000000"/>
        </w:rPr>
      </w:pPr>
    </w:p>
    <w:p w14:paraId="4DC5722A"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2AB9940B" w14:textId="77777777" w:rsidR="003947EF" w:rsidRPr="001F69BD" w:rsidRDefault="003947EF" w:rsidP="003947EF">
      <w:pPr>
        <w:tabs>
          <w:tab w:val="left" w:pos="851"/>
          <w:tab w:val="left" w:pos="1134"/>
          <w:tab w:val="left" w:pos="1843"/>
        </w:tabs>
        <w:autoSpaceDE w:val="0"/>
        <w:snapToGrid w:val="0"/>
        <w:ind w:left="284"/>
        <w:jc w:val="both"/>
        <w:rPr>
          <w:rFonts w:ascii="Century Gothic" w:hAnsi="Century Gothic" w:cs="Arial"/>
          <w:bCs/>
          <w:color w:val="000000"/>
        </w:rPr>
      </w:pPr>
    </w:p>
    <w:p w14:paraId="2C713B38"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a proposta foi elaborada de forma independente;</w:t>
      </w:r>
    </w:p>
    <w:p w14:paraId="0EF9A94A" w14:textId="77777777" w:rsidR="003947EF" w:rsidRPr="001F69BD" w:rsidRDefault="003947EF" w:rsidP="003947EF">
      <w:pPr>
        <w:pStyle w:val="PargrafodaLista"/>
        <w:rPr>
          <w:rFonts w:ascii="Century Gothic" w:hAnsi="Century Gothic" w:cs="Arial"/>
          <w:bCs/>
          <w:color w:val="000000"/>
        </w:rPr>
      </w:pPr>
    </w:p>
    <w:p w14:paraId="1AE03C79"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não possui, em sua cadeia produtiva, empregados executando trabalho degradante ou forçado, observando o disposto nos incisos III e IV do art. 1º e no inciso III do art. 5º da Constituição Federal;</w:t>
      </w:r>
    </w:p>
    <w:p w14:paraId="277CB777" w14:textId="77777777" w:rsidR="003947EF" w:rsidRPr="001F69BD" w:rsidRDefault="003947EF" w:rsidP="003947EF">
      <w:pPr>
        <w:pStyle w:val="PargrafodaLista"/>
        <w:rPr>
          <w:rFonts w:ascii="Century Gothic" w:hAnsi="Century Gothic" w:cs="Arial"/>
          <w:bCs/>
          <w:color w:val="000000"/>
        </w:rPr>
      </w:pPr>
    </w:p>
    <w:p w14:paraId="76970AF9"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B8CDBE2" w14:textId="77777777" w:rsidR="003947EF" w:rsidRPr="001F69BD" w:rsidRDefault="003947EF" w:rsidP="003947EF">
      <w:pPr>
        <w:tabs>
          <w:tab w:val="left" w:pos="851"/>
          <w:tab w:val="left" w:pos="1134"/>
          <w:tab w:val="left" w:pos="1843"/>
        </w:tabs>
        <w:autoSpaceDE w:val="0"/>
        <w:snapToGrid w:val="0"/>
        <w:ind w:left="284"/>
        <w:jc w:val="both"/>
        <w:rPr>
          <w:rFonts w:ascii="Century Gothic" w:hAnsi="Century Gothic" w:cs="Arial"/>
          <w:bCs/>
          <w:color w:val="000000"/>
        </w:rPr>
      </w:pPr>
    </w:p>
    <w:p w14:paraId="05DC3676" w14:textId="77777777" w:rsidR="003947EF" w:rsidRPr="001F69BD" w:rsidRDefault="003947EF" w:rsidP="003947EF">
      <w:pPr>
        <w:pStyle w:val="Nivel01"/>
        <w:numPr>
          <w:ilvl w:val="1"/>
          <w:numId w:val="1"/>
        </w:numPr>
        <w:shd w:val="clear" w:color="auto" w:fill="auto"/>
        <w:tabs>
          <w:tab w:val="clear" w:pos="567"/>
          <w:tab w:val="left" w:pos="426"/>
        </w:tabs>
        <w:spacing w:beforeLines="0" w:before="0" w:afterLines="0" w:after="0"/>
        <w:ind w:left="0" w:firstLine="0"/>
        <w:jc w:val="both"/>
        <w:rPr>
          <w:rFonts w:ascii="Century Gothic" w:hAnsi="Century Gothic"/>
          <w:b w:val="0"/>
        </w:rPr>
      </w:pPr>
      <w:r w:rsidRPr="001F69BD">
        <w:rPr>
          <w:rFonts w:ascii="Century Gothic" w:hAnsi="Century Gothic"/>
          <w:b w:val="0"/>
        </w:rPr>
        <w:t>A declaração falsa relativa ao cumprimento de qualquer condição sujeitará o licitante às sanções previstas em lei e neste Edital.</w:t>
      </w:r>
    </w:p>
    <w:p w14:paraId="6C21F9AC"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APRESENTAÇÃO DA PROPOSTA E DOS DOCUMENTOS DE HABILITAÇÃO</w:t>
      </w:r>
    </w:p>
    <w:p w14:paraId="6E742D26" w14:textId="77777777" w:rsidR="003947EF" w:rsidRPr="001F69BD" w:rsidRDefault="003947EF" w:rsidP="003947EF">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Na presente licitação, a fase de habilitação sucederá as fases de apresentação de propostas e lances e de julgamento.</w:t>
      </w:r>
    </w:p>
    <w:p w14:paraId="79F4F9C5" w14:textId="22A46B5B" w:rsidR="003947EF" w:rsidRPr="001F69BD" w:rsidRDefault="003947EF" w:rsidP="003947EF">
      <w:pPr>
        <w:pStyle w:val="Nivel2"/>
        <w:rPr>
          <w:rFonts w:ascii="Century Gothic" w:hAnsi="Century Gothic"/>
          <w:sz w:val="24"/>
          <w:szCs w:val="24"/>
        </w:rPr>
      </w:pPr>
      <w:bookmarkStart w:id="2" w:name="_Ref113886867"/>
      <w:r w:rsidRPr="001F69BD">
        <w:rPr>
          <w:rFonts w:ascii="Century Gothic" w:hAnsi="Century Gothic"/>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
    </w:p>
    <w:p w14:paraId="09079573"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Na presente licitação, a fase de habilitação antecederá as fases de apresentação de propostas e lances e de julgamento.</w:t>
      </w:r>
    </w:p>
    <w:p w14:paraId="02FD0FE2" w14:textId="6B00EA04" w:rsidR="003947EF" w:rsidRPr="001F69BD" w:rsidRDefault="003947EF" w:rsidP="003947EF">
      <w:pPr>
        <w:pStyle w:val="Nivel2"/>
        <w:numPr>
          <w:ilvl w:val="0"/>
          <w:numId w:val="0"/>
        </w:numPr>
        <w:rPr>
          <w:rFonts w:ascii="Century Gothic" w:hAnsi="Century Gothic"/>
          <w:sz w:val="24"/>
          <w:szCs w:val="24"/>
        </w:rPr>
      </w:pPr>
      <w:r w:rsidRPr="001F69BD">
        <w:rPr>
          <w:rFonts w:ascii="Century Gothic" w:hAnsi="Century Gothic"/>
          <w:sz w:val="24"/>
          <w:szCs w:val="24"/>
        </w:rPr>
        <w:t>3.1.1- Justificativa da inversão de fases:</w:t>
      </w:r>
    </w:p>
    <w:p w14:paraId="41EDA3CE" w14:textId="2C8DCA57"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 xml:space="preserve">Nos termos do artigo 17, §1º, da Lei nº 14.133/2021, a Administração Pública pode adotar a inversão de fases no procedimento licitatório, iniciando pela fase de julgamento das propostas, seguida da habilitação apenas do licitante </w:t>
      </w:r>
      <w:proofErr w:type="gramStart"/>
      <w:r w:rsidRPr="00F7684D">
        <w:rPr>
          <w:rFonts w:ascii="Century Gothic" w:hAnsi="Century Gothic"/>
          <w:sz w:val="24"/>
          <w:szCs w:val="24"/>
        </w:rPr>
        <w:t>melhor</w:t>
      </w:r>
      <w:proofErr w:type="gramEnd"/>
      <w:r w:rsidRPr="00F7684D">
        <w:rPr>
          <w:rFonts w:ascii="Century Gothic" w:hAnsi="Century Gothic"/>
          <w:sz w:val="24"/>
          <w:szCs w:val="24"/>
        </w:rPr>
        <w:t xml:space="preserve"> classificado. Tal sistemática visa conferir maior </w:t>
      </w:r>
      <w:r w:rsidRPr="00F7684D">
        <w:rPr>
          <w:rFonts w:ascii="Century Gothic" w:hAnsi="Century Gothic"/>
          <w:sz w:val="24"/>
          <w:szCs w:val="24"/>
        </w:rPr>
        <w:lastRenderedPageBreak/>
        <w:t>racionalidade, celeridade e eficiência à tramitação do certame. A seguir, apresenta-se a justificativa para a adoção dessa sistemática:</w:t>
      </w:r>
    </w:p>
    <w:p w14:paraId="54B1E2B6"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3.1.1.1 - Eficiência Administrativa e Otimização de Recursos Públicos</w:t>
      </w:r>
    </w:p>
    <w:p w14:paraId="60F9E59F" w14:textId="628BCC5F"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 xml:space="preserve">A inversão de fases evita o exame exaustivo de documentação de todos os licitantes, concentrando esforços apenas na análise do licitante </w:t>
      </w:r>
      <w:proofErr w:type="gramStart"/>
      <w:r w:rsidRPr="00F7684D">
        <w:rPr>
          <w:rFonts w:ascii="Century Gothic" w:hAnsi="Century Gothic"/>
          <w:sz w:val="24"/>
          <w:szCs w:val="24"/>
        </w:rPr>
        <w:t>melhor</w:t>
      </w:r>
      <w:proofErr w:type="gramEnd"/>
      <w:r w:rsidRPr="00F7684D">
        <w:rPr>
          <w:rFonts w:ascii="Century Gothic" w:hAnsi="Century Gothic"/>
          <w:sz w:val="24"/>
          <w:szCs w:val="24"/>
        </w:rPr>
        <w:t xml:space="preserve"> classificado na fase de propostas. Isso representa economia de tempo e de recursos humanos da Administração, uma vez que a verificação documental será feita de forma mais pontual e direcionada. Essa sistemática encontra respaldo no princípio da eficiência, previsto no artigo 5º da Lei nº 14.133/2021, além de refletir os objetivos da gestão pública moderna, que busca a obtenção do melhor resultado com o menor custo administrativo possível.</w:t>
      </w:r>
    </w:p>
    <w:p w14:paraId="6DEADEE6"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3.1.1.2 - Garantia da Seleção da Proposta Mais Vantajosa</w:t>
      </w:r>
    </w:p>
    <w:p w14:paraId="5994AD80" w14:textId="47C1E0B3"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Ao priorizar a análise do conteúdo das propostas, a Administração assegura o foco na obtenção da proposta mais vantajosa, conforme determina o caput do artigo 11 da Lei nº 14.133/2021. A habilitação passa a ser uma etapa de confirmação dos requisitos do licitante que apresentou a melhor proposta, permitindo a desclassificação rápida de eventuais proponentes inabilitados, sem comprometer o andamento do certame.</w:t>
      </w:r>
    </w:p>
    <w:p w14:paraId="37D0E529"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3.1.1.3 - Racionalidade e Redução de Controvérsias</w:t>
      </w:r>
    </w:p>
    <w:p w14:paraId="2A22CD9C" w14:textId="17A47E92"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 xml:space="preserve">Ao examinar primeiramente a proposta e apenas em seguida a habilitação do licitante </w:t>
      </w:r>
      <w:proofErr w:type="gramStart"/>
      <w:r w:rsidRPr="00F7684D">
        <w:rPr>
          <w:rFonts w:ascii="Century Gothic" w:hAnsi="Century Gothic"/>
          <w:sz w:val="24"/>
          <w:szCs w:val="24"/>
        </w:rPr>
        <w:t>melhor</w:t>
      </w:r>
      <w:proofErr w:type="gramEnd"/>
      <w:r w:rsidRPr="00F7684D">
        <w:rPr>
          <w:rFonts w:ascii="Century Gothic" w:hAnsi="Century Gothic"/>
          <w:sz w:val="24"/>
          <w:szCs w:val="24"/>
        </w:rPr>
        <w:t xml:space="preserve"> classificado, a Administração evita impugnações ou contestações oriundas de licitantes que não lograram êxito na fase de propostas. Isso aumenta a segurança jurídica, reduz o risco de litígios administrativos e contribui para um processo mais transparente e previsível, em consonância com o disposto no artigo 5º, inciso XII, da Lei nº 14.133/2021, que trata da necessidade de tratamento isonômico e segurança jurídica nos procedimentos licitatórios.</w:t>
      </w:r>
    </w:p>
    <w:p w14:paraId="143694A5"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3.1.1.4 - Celeridade Processual e Prevenção de Retrabalho</w:t>
      </w:r>
    </w:p>
    <w:p w14:paraId="18B74246" w14:textId="56982B98" w:rsidR="003947EF" w:rsidRPr="001F69BD" w:rsidRDefault="00F7684D" w:rsidP="00F7684D">
      <w:pPr>
        <w:pStyle w:val="Nivel2"/>
        <w:numPr>
          <w:ilvl w:val="0"/>
          <w:numId w:val="0"/>
        </w:numPr>
        <w:rPr>
          <w:rFonts w:ascii="Century Gothic" w:hAnsi="Century Gothic"/>
          <w:sz w:val="24"/>
          <w:szCs w:val="24"/>
        </w:rPr>
      </w:pPr>
      <w:r w:rsidRPr="00F7684D">
        <w:rPr>
          <w:rFonts w:ascii="Century Gothic" w:hAnsi="Century Gothic"/>
          <w:sz w:val="24"/>
          <w:szCs w:val="24"/>
        </w:rPr>
        <w:t xml:space="preserve">A inversão de fases previne o retrabalho e acelera o andamento do procedimento licitatório. Se a fase de habilitação fosse realizada previamente, seria necessário analisar a documentação de todos os licitantes, inclusive daqueles que apresentaram propostas inaceitáveis. Ao </w:t>
      </w:r>
      <w:r w:rsidRPr="00F7684D">
        <w:rPr>
          <w:rFonts w:ascii="Century Gothic" w:hAnsi="Century Gothic"/>
          <w:sz w:val="24"/>
          <w:szCs w:val="24"/>
        </w:rPr>
        <w:lastRenderedPageBreak/>
        <w:t>inverter-se as fases, o exame documental concentra-se apenas naquele que demonstrou efetiva vantagem à Administração, nos termos do artigo 17, §1º, da Lei nº 14.133/2021, promovendo a celeridade processual, outro princípio orientador da nova lei.</w:t>
      </w:r>
    </w:p>
    <w:p w14:paraId="461EFB38" w14:textId="7E8718A8" w:rsidR="003947EF" w:rsidRPr="001F69BD" w:rsidRDefault="003947EF" w:rsidP="003947EF">
      <w:pPr>
        <w:pStyle w:val="Nivel2"/>
        <w:rPr>
          <w:rFonts w:ascii="Century Gothic" w:hAnsi="Century Gothic"/>
          <w:sz w:val="24"/>
          <w:szCs w:val="24"/>
        </w:rPr>
      </w:pPr>
      <w:bookmarkStart w:id="3" w:name="_Ref113889589"/>
      <w:r w:rsidRPr="001F69BD">
        <w:rPr>
          <w:rFonts w:ascii="Century Gothic" w:hAnsi="Century Gothic"/>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3"/>
      <w:r w:rsidR="000577FE" w:rsidRPr="001F69BD">
        <w:rPr>
          <w:rFonts w:ascii="Century Gothic" w:hAnsi="Century Gothic"/>
          <w:sz w:val="24"/>
          <w:szCs w:val="24"/>
        </w:rPr>
        <w:t>.</w:t>
      </w:r>
    </w:p>
    <w:p w14:paraId="2D98688A" w14:textId="77777777" w:rsidR="003947EF" w:rsidRPr="001F69BD" w:rsidRDefault="003947EF" w:rsidP="003947EF">
      <w:pPr>
        <w:pStyle w:val="Nivel2"/>
        <w:rPr>
          <w:rFonts w:ascii="Century Gothic" w:hAnsi="Century Gothic"/>
          <w:sz w:val="24"/>
          <w:szCs w:val="24"/>
        </w:rPr>
      </w:pPr>
      <w:bookmarkStart w:id="4" w:name="_Ref113968921"/>
      <w:r w:rsidRPr="001F69BD">
        <w:rPr>
          <w:rFonts w:ascii="Century Gothic" w:hAnsi="Century Gothic"/>
          <w:sz w:val="24"/>
          <w:szCs w:val="24"/>
        </w:rPr>
        <w:t>No cadastramento da proposta inicial, o licitante declarará, em campo próprio do sistema, que:</w:t>
      </w:r>
      <w:bookmarkEnd w:id="4"/>
    </w:p>
    <w:p w14:paraId="4AEF3DC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21548E"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não emprega menor de 18 anos em trabalho noturno, perigoso ou insalubre e não emprega menor de 16 anos, salvo menor, a partir de 14 anos, na condição de aprendiz, nos termos do </w:t>
      </w:r>
      <w:hyperlink r:id="rId11" w:anchor="art7" w:history="1">
        <w:r w:rsidRPr="001F69BD">
          <w:rPr>
            <w:rStyle w:val="Hyperlink"/>
            <w:rFonts w:ascii="Century Gothic" w:hAnsi="Century Gothic"/>
            <w:sz w:val="24"/>
            <w:szCs w:val="24"/>
          </w:rPr>
          <w:t>artigo 7°, XXXIII, da Constituição</w:t>
        </w:r>
      </w:hyperlink>
      <w:r w:rsidRPr="001F69BD">
        <w:rPr>
          <w:rFonts w:ascii="Century Gothic" w:hAnsi="Century Gothic"/>
          <w:sz w:val="24"/>
          <w:szCs w:val="24"/>
        </w:rPr>
        <w:t>;</w:t>
      </w:r>
    </w:p>
    <w:p w14:paraId="34B5A8F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não possui empregados executando trabalho degradante ou forçado, observando o disposto nos </w:t>
      </w:r>
      <w:hyperlink r:id="rId12" w:history="1">
        <w:r w:rsidRPr="001F69BD">
          <w:rPr>
            <w:rStyle w:val="Hyperlink"/>
            <w:rFonts w:ascii="Century Gothic" w:hAnsi="Century Gothic"/>
            <w:sz w:val="24"/>
            <w:szCs w:val="24"/>
          </w:rPr>
          <w:t>incisos III e IV do art. 1º e no inciso III do art. 5º da Constituição Federal</w:t>
        </w:r>
      </w:hyperlink>
      <w:r w:rsidRPr="001F69BD">
        <w:rPr>
          <w:rFonts w:ascii="Century Gothic" w:hAnsi="Century Gothic"/>
          <w:sz w:val="24"/>
          <w:szCs w:val="24"/>
        </w:rPr>
        <w:t>;</w:t>
      </w:r>
    </w:p>
    <w:p w14:paraId="381F323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cumpre as exigências de reserva de cargos para pessoa com deficiência e para reabilitado da Previdência Social, previstas em lei e em outras normas específicas.</w:t>
      </w:r>
    </w:p>
    <w:p w14:paraId="1FD5595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licitante organizado em cooperativa deverá declarar, ainda, em campo próprio do sistema eletrônico, que cumpre os requisitos estabelecidos no </w:t>
      </w:r>
      <w:hyperlink r:id="rId13" w:anchor="art16" w:history="1">
        <w:r w:rsidRPr="001F69BD">
          <w:rPr>
            <w:rStyle w:val="Hyperlink"/>
            <w:rFonts w:ascii="Century Gothic" w:hAnsi="Century Gothic"/>
            <w:sz w:val="24"/>
            <w:szCs w:val="24"/>
          </w:rPr>
          <w:t>artigo 16 da Lei nº 14.133, de 2021</w:t>
        </w:r>
      </w:hyperlink>
      <w:r w:rsidRPr="001F69BD">
        <w:rPr>
          <w:rFonts w:ascii="Century Gothic" w:hAnsi="Century Gothic"/>
          <w:sz w:val="24"/>
          <w:szCs w:val="24"/>
        </w:rPr>
        <w:t>.</w:t>
      </w:r>
    </w:p>
    <w:p w14:paraId="56D05842" w14:textId="77777777" w:rsidR="003947EF" w:rsidRPr="001F69BD" w:rsidRDefault="003947EF" w:rsidP="003947EF">
      <w:pPr>
        <w:pStyle w:val="Nivel2"/>
        <w:rPr>
          <w:rFonts w:ascii="Century Gothic" w:hAnsi="Century Gothic"/>
          <w:sz w:val="24"/>
          <w:szCs w:val="24"/>
        </w:rPr>
      </w:pPr>
      <w:bookmarkStart w:id="5" w:name="_Ref117000019"/>
      <w:r w:rsidRPr="001F69BD">
        <w:rPr>
          <w:rFonts w:ascii="Century Gothic" w:hAnsi="Century Gothic"/>
          <w:sz w:val="24"/>
          <w:szCs w:val="24"/>
        </w:rPr>
        <w:t xml:space="preserve">O fornecedor enquadrado como microempresa, empresa de pequeno porte ou sociedade cooperativa deverá declarar, ainda, em </w:t>
      </w:r>
      <w:r w:rsidRPr="001F69BD">
        <w:rPr>
          <w:rFonts w:ascii="Century Gothic" w:hAnsi="Century Gothic"/>
          <w:sz w:val="24"/>
          <w:szCs w:val="24"/>
        </w:rPr>
        <w:lastRenderedPageBreak/>
        <w:t xml:space="preserve">campo próprio do sistema eletrônico, que cumpre os requisitos estabelecidos no </w:t>
      </w:r>
      <w:hyperlink r:id="rId14" w:anchor="art3" w:history="1">
        <w:r w:rsidRPr="001F69BD">
          <w:rPr>
            <w:rStyle w:val="Hyperlink"/>
            <w:rFonts w:ascii="Century Gothic" w:hAnsi="Century Gothic"/>
            <w:sz w:val="24"/>
            <w:szCs w:val="24"/>
          </w:rPr>
          <w:t>artigo 3° da Lei Complementar nº 123, de 2006</w:t>
        </w:r>
      </w:hyperlink>
      <w:r w:rsidRPr="001F69BD">
        <w:rPr>
          <w:rFonts w:ascii="Century Gothic" w:hAnsi="Century Gothic"/>
          <w:sz w:val="24"/>
          <w:szCs w:val="24"/>
        </w:rPr>
        <w:t xml:space="preserve">, estando apto a usufruir do tratamento favorecido estabelecido em seus </w:t>
      </w:r>
      <w:bookmarkEnd w:id="5"/>
      <w:r w:rsidRPr="001F69BD">
        <w:fldChar w:fldCharType="begin"/>
      </w:r>
      <w:r w:rsidRPr="001F69BD">
        <w:rPr>
          <w:rFonts w:ascii="Century Gothic" w:hAnsi="Century Gothic"/>
          <w:sz w:val="24"/>
          <w:szCs w:val="24"/>
        </w:rPr>
        <w:instrText>HYPERLINK "https://www.planalto.gov.br/ccivil_03/leis/lcp/lcp123.htm" \l "art42"</w:instrText>
      </w:r>
      <w:r w:rsidRPr="001F69BD">
        <w:fldChar w:fldCharType="separate"/>
      </w:r>
      <w:proofErr w:type="spellStart"/>
      <w:r w:rsidRPr="001F69BD">
        <w:rPr>
          <w:rStyle w:val="Hyperlink"/>
          <w:rFonts w:ascii="Century Gothic" w:hAnsi="Century Gothic"/>
          <w:sz w:val="24"/>
          <w:szCs w:val="24"/>
        </w:rPr>
        <w:t>arts</w:t>
      </w:r>
      <w:proofErr w:type="spellEnd"/>
      <w:r w:rsidRPr="001F69BD">
        <w:rPr>
          <w:rStyle w:val="Hyperlink"/>
          <w:rFonts w:ascii="Century Gothic" w:hAnsi="Century Gothic"/>
          <w:sz w:val="24"/>
          <w:szCs w:val="24"/>
        </w:rPr>
        <w:t>. 42 a 49</w:t>
      </w:r>
      <w:r w:rsidRPr="001F69BD">
        <w:rPr>
          <w:rStyle w:val="Hyperlink"/>
          <w:rFonts w:ascii="Century Gothic" w:hAnsi="Century Gothic"/>
          <w:sz w:val="24"/>
          <w:szCs w:val="24"/>
        </w:rPr>
        <w:fldChar w:fldCharType="end"/>
      </w:r>
      <w:r w:rsidRPr="001F69BD">
        <w:rPr>
          <w:rFonts w:ascii="Century Gothic" w:hAnsi="Century Gothic"/>
          <w:sz w:val="24"/>
          <w:szCs w:val="24"/>
        </w:rPr>
        <w:t xml:space="preserve">, observado o disposto nos </w:t>
      </w:r>
      <w:hyperlink r:id="rId15" w:anchor="art4§1" w:history="1">
        <w:r w:rsidRPr="001F69BD">
          <w:rPr>
            <w:rStyle w:val="Hyperlink"/>
            <w:rFonts w:ascii="Century Gothic" w:hAnsi="Century Gothic"/>
            <w:sz w:val="24"/>
            <w:szCs w:val="24"/>
          </w:rPr>
          <w:t>§§ 1º ao 3º do art. 4º, da Lei n.º 14.133, de 2021.</w:t>
        </w:r>
      </w:hyperlink>
    </w:p>
    <w:p w14:paraId="11D6C20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no item exclusivo para participação de microempresas e empresas de pequeno porte, a assinalação do campo “não” impedirá o prosseguimento no certame, para aquele item;</w:t>
      </w:r>
    </w:p>
    <w:p w14:paraId="76DE6F8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1F69BD">
          <w:rPr>
            <w:rStyle w:val="Hyperlink"/>
            <w:rFonts w:ascii="Century Gothic" w:hAnsi="Century Gothic"/>
            <w:sz w:val="24"/>
            <w:szCs w:val="24"/>
          </w:rPr>
          <w:t>Lei Complementar nº 123, de 2006</w:t>
        </w:r>
      </w:hyperlink>
      <w:r w:rsidRPr="001F69BD">
        <w:rPr>
          <w:rFonts w:ascii="Century Gothic" w:hAnsi="Century Gothic"/>
          <w:sz w:val="24"/>
          <w:szCs w:val="24"/>
        </w:rPr>
        <w:t>, mesmo que microempresa, empresa de pequeno porte ou sociedade cooperativa.</w:t>
      </w:r>
    </w:p>
    <w:p w14:paraId="4E690726" w14:textId="17B28D02"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falsidade da declaração de que trata 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_Ref113968921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6</w:t>
      </w:r>
      <w:r w:rsidRPr="001F69BD">
        <w:rPr>
          <w:rFonts w:ascii="Century Gothic" w:hAnsi="Century Gothic"/>
          <w:sz w:val="24"/>
          <w:szCs w:val="24"/>
        </w:rPr>
        <w:fldChar w:fldCharType="end"/>
      </w:r>
      <w:r w:rsidRPr="001F69BD">
        <w:rPr>
          <w:rFonts w:ascii="Century Gothic" w:hAnsi="Century Gothic"/>
          <w:sz w:val="24"/>
          <w:szCs w:val="24"/>
        </w:rPr>
        <w:t xml:space="preserve"> ou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_Ref117000019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9</w:t>
      </w:r>
      <w:r w:rsidRPr="001F69BD">
        <w:rPr>
          <w:rFonts w:ascii="Century Gothic" w:hAnsi="Century Gothic"/>
          <w:sz w:val="24"/>
          <w:szCs w:val="24"/>
        </w:rPr>
        <w:fldChar w:fldCharType="end"/>
      </w:r>
      <w:r w:rsidRPr="001F69BD">
        <w:rPr>
          <w:rFonts w:ascii="Century Gothic" w:hAnsi="Century Gothic"/>
          <w:sz w:val="24"/>
          <w:szCs w:val="24"/>
        </w:rPr>
        <w:t xml:space="preserve"> sujeitará o licitante às sanções previstas na </w:t>
      </w:r>
      <w:hyperlink r:id="rId17"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e neste Edital.</w:t>
      </w:r>
    </w:p>
    <w:p w14:paraId="2E4421BC"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CEF67A"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CD25D3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Serão disponibilizados para acesso público os documentos que compõem a proposta dos licitantes convocados para apresentação de propostas, após a fase de envio de lances.</w:t>
      </w:r>
    </w:p>
    <w:p w14:paraId="3D4FF2D5" w14:textId="77777777" w:rsidR="003947EF" w:rsidRPr="001F69BD" w:rsidRDefault="003947EF" w:rsidP="003947EF">
      <w:pPr>
        <w:pStyle w:val="Nivel2"/>
        <w:rPr>
          <w:rFonts w:ascii="Century Gothic" w:hAnsi="Century Gothic"/>
          <w:sz w:val="24"/>
          <w:szCs w:val="24"/>
        </w:rPr>
      </w:pPr>
      <w:bookmarkStart w:id="6" w:name="_Ref116992247"/>
      <w:r w:rsidRPr="001F69BD">
        <w:rPr>
          <w:rFonts w:ascii="Century Gothic" w:hAnsi="Century Gothic"/>
          <w:sz w:val="24"/>
          <w:szCs w:val="24"/>
        </w:rPr>
        <w:t>Desde que disponibilizada a funcionalidade no sistema, o licitante poderá parametrizar o seu valor final mínimo ou o seu percentual de desconto máximo quando do cadastramento da proposta e obedecerá às seguintes regras:</w:t>
      </w:r>
      <w:bookmarkEnd w:id="6"/>
    </w:p>
    <w:p w14:paraId="3F23B10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aplicação do intervalo mínimo de diferença de valores ou de percentuais entre os lances, que incidirá tanto em relação aos lances intermediários quanto em relação ao lance que cobrir a melhor oferta; e</w:t>
      </w:r>
    </w:p>
    <w:p w14:paraId="574AC5E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os lances serão de envio automático pelo sistema, respeitado o valor final mínimo, caso estabelecido, e o intervalo de que trata o subitem acima.</w:t>
      </w:r>
    </w:p>
    <w:p w14:paraId="6A976537"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valor final mínimo ou o percentual de desconto final máximo parametrizado no sistema poderá ser alterado pelo fornecedor durante a fase de disputa, sendo vedado:</w:t>
      </w:r>
    </w:p>
    <w:p w14:paraId="4D12EC8F"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valor superior a lance já registrado pelo fornecedor no sistema, quando adotado o critério de julgamento por menor preço; e</w:t>
      </w:r>
    </w:p>
    <w:p w14:paraId="6A0A1445"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 percentual de desconto inferior a lance já registrado pelo fornecedor no sistema, quando adotado o critério de julgamento por maior desconto.</w:t>
      </w:r>
    </w:p>
    <w:p w14:paraId="1FB8919B" w14:textId="016FBF84"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valor final mínimo ou o percentual de desconto final máximo parametrizado na forma do item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_Ref116992247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14</w:t>
      </w:r>
      <w:r w:rsidRPr="001F69BD">
        <w:rPr>
          <w:rFonts w:ascii="Century Gothic" w:hAnsi="Century Gothic"/>
          <w:sz w:val="24"/>
          <w:szCs w:val="24"/>
        </w:rPr>
        <w:fldChar w:fldCharType="end"/>
      </w:r>
      <w:r w:rsidRPr="001F69BD">
        <w:rPr>
          <w:rFonts w:ascii="Century Gothic" w:hAnsi="Century Gothic"/>
          <w:sz w:val="24"/>
          <w:szCs w:val="24"/>
        </w:rPr>
        <w:t xml:space="preserve"> possuirá caráter sigiloso para os demais fornecedores e para o órgão ou entidade promotora da licitação, podendo ser disponibilizado estrita e permanentemente aos órgãos de controle externo e interno.</w:t>
      </w:r>
    </w:p>
    <w:p w14:paraId="06B6A86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680B2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licitante deverá comunicar imediatamente ao provedor do sistema qualquer acontecimento que possa comprometer o sigilo ou a segurança, para imediato bloqueio de acesso.</w:t>
      </w:r>
    </w:p>
    <w:p w14:paraId="3A80C1CB"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DO PREENCHIMENTO DA PROPOSTA</w:t>
      </w:r>
    </w:p>
    <w:p w14:paraId="78974E6D"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O licitante deverá enviar sua proposta mediante o preenchimento, no sistema eletrônico, dos seguintes campos:</w:t>
      </w:r>
    </w:p>
    <w:p w14:paraId="5FA8A8F3" w14:textId="5196169B" w:rsidR="003947EF" w:rsidRPr="001F69BD" w:rsidRDefault="003947EF" w:rsidP="003947EF">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Valor unitário e total para cada item ou lote de itens, em moeda corrente nacional;</w:t>
      </w:r>
    </w:p>
    <w:p w14:paraId="745DA02E" w14:textId="77777777" w:rsidR="003947EF" w:rsidRPr="001F69BD" w:rsidRDefault="003947EF" w:rsidP="003947EF">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Toda a proposta deve contemplar o Projeto Básico.</w:t>
      </w:r>
    </w:p>
    <w:p w14:paraId="219A40C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Todas as especificações do objeto contidas na proposta vinculam o licitante.</w:t>
      </w:r>
    </w:p>
    <w:p w14:paraId="35B4643E" w14:textId="77777777" w:rsidR="003947EF" w:rsidRPr="001F69BD" w:rsidRDefault="003947EF" w:rsidP="003947EF">
      <w:pPr>
        <w:pStyle w:val="Nivel3"/>
        <w:rPr>
          <w:rFonts w:ascii="Century Gothic" w:hAnsi="Century Gothic"/>
          <w:color w:val="auto"/>
          <w:sz w:val="24"/>
          <w:szCs w:val="24"/>
        </w:rPr>
      </w:pPr>
      <w:r w:rsidRPr="001F69BD">
        <w:rPr>
          <w:rStyle w:val="normaltextrun"/>
          <w:rFonts w:ascii="Century Gothic" w:hAnsi="Century Gothic"/>
          <w:color w:val="auto"/>
          <w:sz w:val="24"/>
          <w:szCs w:val="24"/>
          <w:shd w:val="clear" w:color="auto" w:fill="FFFFFF"/>
        </w:rPr>
        <w:lastRenderedPageBreak/>
        <w:t> </w:t>
      </w:r>
      <w:r w:rsidRPr="001F69BD">
        <w:rPr>
          <w:rFonts w:ascii="Century Gothic" w:hAnsi="Century Gothic"/>
          <w:color w:val="auto"/>
          <w:sz w:val="24"/>
          <w:szCs w:val="24"/>
        </w:rPr>
        <w:t>O licitante NÃO poderá oferecer proposta em quantitativo inferior ao máximo previsto para contratação.</w:t>
      </w:r>
      <w:r w:rsidRPr="001F69BD">
        <w:rPr>
          <w:rStyle w:val="eop"/>
          <w:rFonts w:ascii="Century Gothic" w:hAnsi="Century Gothic"/>
          <w:color w:val="auto"/>
          <w:sz w:val="24"/>
          <w:szCs w:val="24"/>
          <w:shd w:val="clear" w:color="auto" w:fill="FFFFFF"/>
        </w:rPr>
        <w:t> </w:t>
      </w:r>
    </w:p>
    <w:p w14:paraId="647676B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Nos valores propostos estarão inclusos todos os custos operacionais, encargos previdenciários, trabalhistas, tributários, comerciais e quaisquer outros que incidam direta ou indiretamente na execução do objeto.</w:t>
      </w:r>
    </w:p>
    <w:p w14:paraId="2FB51C4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20B9D4C" w14:textId="77777777" w:rsidR="003947EF" w:rsidRPr="001F69BD" w:rsidRDefault="003947EF" w:rsidP="003947EF">
      <w:pPr>
        <w:pStyle w:val="Nivel2"/>
        <w:rPr>
          <w:rFonts w:ascii="Century Gothic" w:hAnsi="Century Gothic"/>
          <w:color w:val="auto"/>
          <w:sz w:val="24"/>
          <w:szCs w:val="24"/>
        </w:rPr>
      </w:pPr>
      <w:r w:rsidRPr="001F69BD">
        <w:rPr>
          <w:rFonts w:ascii="Century Gothic" w:hAnsi="Century Gothic"/>
          <w:sz w:val="24"/>
          <w:szCs w:val="24"/>
        </w:rPr>
        <w:t xml:space="preserve">Se o regime tributário da empresa implicar o recolhimento de tributos em percentuais variáveis, a cotação adequada será a que corresponde à média dos efetivos recolhimentos da empresa nos últimos doze </w:t>
      </w:r>
      <w:r w:rsidRPr="001F69BD">
        <w:rPr>
          <w:rFonts w:ascii="Century Gothic" w:hAnsi="Century Gothic"/>
          <w:color w:val="auto"/>
          <w:sz w:val="24"/>
          <w:szCs w:val="24"/>
        </w:rPr>
        <w:t xml:space="preserve">meses. </w:t>
      </w:r>
    </w:p>
    <w:p w14:paraId="229E58F5"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Independentemente do percentual de tributo inserido na planilha, no pagamento serão retidos na fonte os percentuais estabelecidos na legislação vigente.</w:t>
      </w:r>
    </w:p>
    <w:p w14:paraId="2FC77B82" w14:textId="77777777" w:rsidR="003947EF" w:rsidRPr="001F69BD" w:rsidRDefault="003947EF" w:rsidP="003947EF">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A presente licitação, a Microempresa e a Empresa de Pequeno Porte poderão se beneficiar do regime de tributação pelo Simples Nacional.</w:t>
      </w:r>
    </w:p>
    <w:p w14:paraId="12D9EF2A" w14:textId="74D9E748"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F7684D">
        <w:rPr>
          <w:rFonts w:ascii="Century Gothic" w:hAnsi="Century Gothic"/>
          <w:sz w:val="24"/>
          <w:szCs w:val="24"/>
        </w:rPr>
        <w:t>, devendo ser apresentada em papel timbrado e assinada juntamente com a habilitação.</w:t>
      </w:r>
    </w:p>
    <w:p w14:paraId="4DB8D5E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prazo de validade da proposta não será inferior a 60 (sessenta) dias</w:t>
      </w:r>
      <w:r w:rsidRPr="001F69BD">
        <w:rPr>
          <w:rFonts w:ascii="Century Gothic" w:hAnsi="Century Gothic"/>
          <w:b/>
          <w:sz w:val="24"/>
          <w:szCs w:val="24"/>
        </w:rPr>
        <w:t>,</w:t>
      </w:r>
      <w:r w:rsidRPr="001F69BD">
        <w:rPr>
          <w:rFonts w:ascii="Century Gothic" w:hAnsi="Century Gothic"/>
          <w:sz w:val="24"/>
          <w:szCs w:val="24"/>
        </w:rPr>
        <w:t xml:space="preserve"> a contar da data de sua apresentação.</w:t>
      </w:r>
    </w:p>
    <w:p w14:paraId="46F3E3BA" w14:textId="1835EC2D"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devem respeitar os preços máximos estabelecidos nas normas de regência de contratações públicas federais, quando participarem de licitações públicas;</w:t>
      </w:r>
    </w:p>
    <w:p w14:paraId="15742F5D" w14:textId="7A55BEC8"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O descumprimento das regras supramencionadas pela Administração por parte dos contratados pode ensejar a </w:t>
      </w:r>
      <w:r w:rsidRPr="001F69BD">
        <w:rPr>
          <w:rFonts w:ascii="Century Gothic" w:hAnsi="Century Gothic"/>
          <w:color w:val="000000" w:themeColor="text1"/>
          <w:sz w:val="24"/>
          <w:szCs w:val="24"/>
        </w:rPr>
        <w:t>responsabilização pelo</w:t>
      </w:r>
      <w:r w:rsidRPr="001F69BD">
        <w:rPr>
          <w:rFonts w:ascii="Century Gothic" w:hAnsi="Century Gothic"/>
          <w:sz w:val="24"/>
          <w:szCs w:val="24"/>
        </w:rPr>
        <w:t xml:space="preserve"> Tribunal de Contas da União e, após o devido processo legal, gerar as seguintes </w:t>
      </w:r>
      <w:r w:rsidRPr="001F69BD">
        <w:rPr>
          <w:rFonts w:ascii="Century Gothic" w:hAnsi="Century Gothic"/>
          <w:sz w:val="24"/>
          <w:szCs w:val="24"/>
        </w:rPr>
        <w:lastRenderedPageBreak/>
        <w:t xml:space="preserve">consequências: assinatura de prazo para a adoção das medidas necessárias ao exato cumprimento da lei, nos termos do </w:t>
      </w:r>
      <w:hyperlink r:id="rId18" w:history="1">
        <w:r w:rsidRPr="001F69BD">
          <w:rPr>
            <w:rStyle w:val="Hyperlink"/>
            <w:rFonts w:ascii="Century Gothic" w:hAnsi="Century Gothic"/>
            <w:sz w:val="24"/>
            <w:szCs w:val="24"/>
          </w:rPr>
          <w:t>art. 71, inciso IX, da Constituição</w:t>
        </w:r>
      </w:hyperlink>
      <w:r w:rsidRPr="001F69BD">
        <w:rPr>
          <w:rFonts w:ascii="Century Gothic" w:hAnsi="Century Gothic"/>
          <w:sz w:val="24"/>
          <w:szCs w:val="24"/>
        </w:rPr>
        <w:t>; ou condenação dos agentes públicos responsáveis e da empresa contratada ao pagamento dos prejuízos ao erário, caso verificada a ocorrência de superfaturamento por sobrepreço na execução do contrato.</w:t>
      </w:r>
    </w:p>
    <w:p w14:paraId="6259BDB1" w14:textId="3403AE4C" w:rsidR="003947EF" w:rsidRPr="001F69BD" w:rsidRDefault="003947EF" w:rsidP="003947EF">
      <w:pPr>
        <w:pStyle w:val="Nivel2"/>
        <w:rPr>
          <w:rFonts w:ascii="Century Gothic" w:eastAsia="Times New Roman" w:hAnsi="Century Gothic"/>
          <w:sz w:val="24"/>
          <w:szCs w:val="24"/>
        </w:rPr>
      </w:pPr>
      <w:r w:rsidRPr="001F69BD">
        <w:rPr>
          <w:rFonts w:ascii="Century Gothic" w:eastAsia="Times New Roman" w:hAnsi="Century Gothic"/>
          <w:sz w:val="24"/>
          <w:szCs w:val="24"/>
        </w:rPr>
        <w:t xml:space="preserve">No momento da apresentação da proposta, caberá aos licitantes comprovarem o recolhimento de quantia de R$ </w:t>
      </w:r>
      <w:r w:rsidR="00303A89">
        <w:rPr>
          <w:rFonts w:ascii="Century Gothic" w:eastAsia="Times New Roman" w:hAnsi="Century Gothic"/>
          <w:sz w:val="24"/>
          <w:szCs w:val="24"/>
        </w:rPr>
        <w:t>4.800,00</w:t>
      </w:r>
      <w:r w:rsidR="000577FE" w:rsidRPr="001F69BD">
        <w:rPr>
          <w:rFonts w:ascii="Century Gothic" w:eastAsia="Times New Roman" w:hAnsi="Century Gothic"/>
          <w:sz w:val="24"/>
          <w:szCs w:val="24"/>
        </w:rPr>
        <w:t xml:space="preserve"> </w:t>
      </w:r>
      <w:r w:rsidRPr="001F69BD">
        <w:rPr>
          <w:rFonts w:ascii="Century Gothic" w:eastAsia="Times New Roman" w:hAnsi="Century Gothic"/>
          <w:sz w:val="24"/>
          <w:szCs w:val="24"/>
        </w:rPr>
        <w:t>(</w:t>
      </w:r>
      <w:r w:rsidR="00303A89">
        <w:rPr>
          <w:rFonts w:ascii="Century Gothic" w:eastAsia="Times New Roman" w:hAnsi="Century Gothic"/>
          <w:sz w:val="24"/>
          <w:szCs w:val="24"/>
        </w:rPr>
        <w:t>quatro mil e oitocentos reais</w:t>
      </w:r>
      <w:r w:rsidRPr="001F69BD">
        <w:rPr>
          <w:rFonts w:ascii="Century Gothic" w:eastAsia="Times New Roman" w:hAnsi="Century Gothic"/>
          <w:sz w:val="24"/>
          <w:szCs w:val="24"/>
        </w:rPr>
        <w:t>),  que representa a 1% (um por cento) do valor estimado para a contratação, a título de garantia de proposta (art. 58 da Lei Federal nº 14.133/2021).</w:t>
      </w:r>
    </w:p>
    <w:p w14:paraId="27CF247E"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eastAsia="Times New Roman" w:hAnsi="Century Gothic"/>
          <w:sz w:val="24"/>
          <w:szCs w:val="24"/>
        </w:rPr>
        <w:t>A garantia de proposta poderá ser prestada nas seguintes modalidades, por opção do licitante:</w:t>
      </w:r>
    </w:p>
    <w:p w14:paraId="50B7AC8C" w14:textId="21B3922B"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 xml:space="preserve">I - </w:t>
      </w:r>
      <w:r w:rsidR="00CA4B38" w:rsidRPr="001F69BD">
        <w:rPr>
          <w:rFonts w:ascii="Century Gothic" w:eastAsia="Times New Roman" w:hAnsi="Century Gothic"/>
          <w:sz w:val="24"/>
          <w:szCs w:val="24"/>
        </w:rPr>
        <w:t>Caução</w:t>
      </w:r>
      <w:r w:rsidRPr="001F69BD">
        <w:rPr>
          <w:rFonts w:ascii="Century Gothic" w:eastAsia="Times New Roman" w:hAnsi="Century Gothic"/>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163483C" w14:textId="4485922A"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 xml:space="preserve">II - </w:t>
      </w:r>
      <w:r w:rsidR="00CA4B38" w:rsidRPr="001F69BD">
        <w:rPr>
          <w:rFonts w:ascii="Century Gothic" w:eastAsia="Times New Roman" w:hAnsi="Century Gothic"/>
          <w:sz w:val="24"/>
          <w:szCs w:val="24"/>
        </w:rPr>
        <w:t>Seguro-garantia</w:t>
      </w:r>
      <w:r w:rsidRPr="001F69BD">
        <w:rPr>
          <w:rFonts w:ascii="Century Gothic" w:eastAsia="Times New Roman" w:hAnsi="Century Gothic"/>
          <w:sz w:val="24"/>
          <w:szCs w:val="24"/>
        </w:rPr>
        <w:t xml:space="preserve">; </w:t>
      </w:r>
    </w:p>
    <w:p w14:paraId="48D6E350" w14:textId="77777777"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III - fiança bancária emitida por banco ou instituição financeira devidamente autorizada a operar no País pelo Banco Central do Brasil.</w:t>
      </w:r>
    </w:p>
    <w:p w14:paraId="32A7288F" w14:textId="77777777"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13.1 A garantia de proposta será devolvida aos licitantes no prazo de 10 (dez) dias úteis, contado da assinatura da ata de registro de preço ou da data em que for declarada fracassada a licitação.</w:t>
      </w:r>
    </w:p>
    <w:p w14:paraId="5703402F" w14:textId="4EB159B2"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13.2 Implicará execução do valor integral da garantia de proposta a recusa em assinar a ata de registro de preço.</w:t>
      </w:r>
    </w:p>
    <w:p w14:paraId="2549BFA1"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bookmarkStart w:id="7" w:name="_Hlk114646655"/>
      <w:r w:rsidRPr="001F69BD">
        <w:rPr>
          <w:rFonts w:ascii="Century Gothic" w:hAnsi="Century Gothic"/>
        </w:rPr>
        <w:t>DA ABERTURA DA SESSÃO, CLASSIFICAÇÃO DAS PROPOSTAS E FORMULAÇÃO DE LANCES</w:t>
      </w:r>
    </w:p>
    <w:p w14:paraId="194949D9"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abertura da presente licitação dar-se-á automaticamente em sessão pública, por meio de sistema eletrônico, na data, horário e local indicados neste Edital.</w:t>
      </w:r>
    </w:p>
    <w:p w14:paraId="2BA2D2D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lastRenderedPageBreak/>
        <w:t>Os licitantes poderão retirar ou substituir a proposta ou os documentos de habilitação, quando for o caso, anteriormente inseridos no sistema, até a abertura da sessão pública.</w:t>
      </w:r>
    </w:p>
    <w:p w14:paraId="207E4C4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sistema disponibilizará campo próprio para troca de mensagens entre o Agente de Contratação/Comissão e os licitantes.</w:t>
      </w:r>
    </w:p>
    <w:p w14:paraId="2840398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Iniciada a etapa competitiva, os licitantes deverão encaminhar lances exclusivamente por meio de sistema eletrônico, sendo imediatamente informados do seu recebimento e do valor consignado no registro. </w:t>
      </w:r>
    </w:p>
    <w:p w14:paraId="42EB905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lance deverá ser ofertado pelo valor Global.</w:t>
      </w:r>
    </w:p>
    <w:p w14:paraId="620D181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poderão oferecer lances sucessivos, observando o horário fixado para abertura da sessão e as regras estabelecidas no Edital.</w:t>
      </w:r>
    </w:p>
    <w:p w14:paraId="081235BB" w14:textId="77777777" w:rsidR="00F7684D" w:rsidRDefault="003947EF" w:rsidP="00303A89">
      <w:pPr>
        <w:pStyle w:val="Nivel2"/>
        <w:rPr>
          <w:rFonts w:ascii="Century Gothic" w:hAnsi="Century Gothic"/>
          <w:sz w:val="24"/>
          <w:szCs w:val="24"/>
        </w:rPr>
      </w:pPr>
      <w:r w:rsidRPr="00F7684D">
        <w:rPr>
          <w:rFonts w:ascii="Century Gothic" w:hAnsi="Century Gothic"/>
          <w:sz w:val="24"/>
          <w:szCs w:val="24"/>
        </w:rPr>
        <w:t xml:space="preserve">O licitante somente poderá oferecer lance de valor inferior ao último por ele ofertado e registrado pelo sistema. </w:t>
      </w:r>
    </w:p>
    <w:p w14:paraId="72D62149" w14:textId="26077B4E" w:rsidR="003947EF" w:rsidRPr="00F7684D" w:rsidRDefault="003947EF" w:rsidP="00303A89">
      <w:pPr>
        <w:pStyle w:val="Nivel2"/>
        <w:rPr>
          <w:rFonts w:ascii="Century Gothic" w:hAnsi="Century Gothic"/>
          <w:sz w:val="24"/>
          <w:szCs w:val="24"/>
        </w:rPr>
      </w:pPr>
      <w:r w:rsidRPr="00F7684D">
        <w:rPr>
          <w:rFonts w:ascii="Century Gothic" w:hAnsi="Century Gothic"/>
          <w:sz w:val="24"/>
          <w:szCs w:val="24"/>
        </w:rPr>
        <w:t>O intervalo mínimo de diferença de valores ou percentuais entre os lances, que incidirá tanto em relação aos lances intermediários quanto em relação à proposta que cobrir a melhor oferta deverá ser de 100 (reais).</w:t>
      </w:r>
    </w:p>
    <w:p w14:paraId="1BC7F2D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licitante poderá, uma única vez, excluir seu último lance ofertado, no intervalo de quinze segundos após o registro no sistema, na hipótese de lance inconsistente ou inexequível.</w:t>
      </w:r>
    </w:p>
    <w:p w14:paraId="60BB1B2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procedimento seguirá de acordo com o modo de disputa adotado.</w:t>
      </w:r>
    </w:p>
    <w:p w14:paraId="050DC89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seja adotado para o envio de lances na licitação o modo de disputa “aberto”, os licitantes apresentarão lances públicos e sucessivos, com prorrogações.</w:t>
      </w:r>
    </w:p>
    <w:p w14:paraId="7CD41FE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0D8570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68F824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Não havendo novos lances na forma estabelecida nos itens anteriores, a sessão pública encerrar-se-á automaticamente, e o sistema ordenará e divulgará os lances conforme a ordem final de classificação.</w:t>
      </w:r>
    </w:p>
    <w:p w14:paraId="3A85DCCC"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C74536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Após o reinício previsto no item supra, os licitantes serão convocados para apresentar lances intermediários.</w:t>
      </w:r>
    </w:p>
    <w:p w14:paraId="55AF7ED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seja adotado para o envio de lances na licitação o modo de disputa “aberto e fechado”, os licitantes apresentarão lances públicos e sucessivos, com lance final e fechado.</w:t>
      </w:r>
    </w:p>
    <w:p w14:paraId="48A1C65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142AEFB"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Encerrado o prazo previsto no subitem anterior, o sistema abrirá oportunidade para que o autor da oferta de valor mais baixo e os das ofertas com preços até 10% (dez por cento) </w:t>
      </w:r>
      <w:proofErr w:type="spellStart"/>
      <w:r w:rsidRPr="001F69BD">
        <w:rPr>
          <w:rFonts w:ascii="Century Gothic" w:hAnsi="Century Gothic"/>
          <w:sz w:val="24"/>
          <w:szCs w:val="24"/>
        </w:rPr>
        <w:t>superiores</w:t>
      </w:r>
      <w:proofErr w:type="spellEnd"/>
      <w:r w:rsidRPr="001F69BD">
        <w:rPr>
          <w:rFonts w:ascii="Century Gothic" w:hAnsi="Century Gothic"/>
          <w:sz w:val="24"/>
          <w:szCs w:val="24"/>
        </w:rPr>
        <w:t xml:space="preserve"> àquela possam ofertar um lance final e fechado em até cinco minutos, o qual será sigiloso até o encerramento deste prazo.</w:t>
      </w:r>
    </w:p>
    <w:p w14:paraId="763F8F9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No procedimento de que trata o subitem supra, o licitante poderá optar por manter o seu último lance da etapa aberta, ou por ofertar melhor lance.</w:t>
      </w:r>
    </w:p>
    <w:p w14:paraId="7F73E3AD"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BF2512C"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Após o término dos prazos estabelecidos nos itens anteriores, o sistema ordenará e divulgará os lances segundo a ordem crescente de valores.</w:t>
      </w:r>
    </w:p>
    <w:p w14:paraId="3A20B90F"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4685782" w14:textId="4B5ED0B3"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Não havendo pelo menos 3 (três) propostas nas condições definidas </w:t>
      </w:r>
      <w:r w:rsidR="00413E26" w:rsidRPr="001F69BD">
        <w:rPr>
          <w:rFonts w:ascii="Century Gothic" w:hAnsi="Century Gothic"/>
          <w:sz w:val="24"/>
          <w:szCs w:val="24"/>
        </w:rPr>
        <w:t>6.</w:t>
      </w:r>
      <w:r w:rsidR="00FA2175" w:rsidRPr="001F69BD">
        <w:rPr>
          <w:rFonts w:ascii="Century Gothic" w:hAnsi="Century Gothic"/>
          <w:sz w:val="24"/>
          <w:szCs w:val="24"/>
        </w:rPr>
        <w:t>12.4</w:t>
      </w:r>
      <w:r w:rsidRPr="001F69BD">
        <w:rPr>
          <w:rFonts w:ascii="Century Gothic" w:hAnsi="Century Gothic"/>
          <w:sz w:val="24"/>
          <w:szCs w:val="24"/>
        </w:rPr>
        <w:t>, poderão os licitantes que apresentaram as três melhores propostas, consideradas as empatadas, oferecer novos lances sucessivos.</w:t>
      </w:r>
    </w:p>
    <w:p w14:paraId="01F1CEA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91878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E091BFD"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havendo novos lances na forma estabelecida nos itens anteriores, a sessão pública encerrar-se-á automaticamente, e o sistema ordenará e divulgará os lances conforme a ordem final de classificação.</w:t>
      </w:r>
    </w:p>
    <w:p w14:paraId="4E83908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84B654E"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Após o reinício previsto no subitem supra, os licitantes serão convocados para apresentar lances intermediários.  </w:t>
      </w:r>
    </w:p>
    <w:p w14:paraId="6F7A1CE7"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lastRenderedPageBreak/>
        <w:t>Após o término dos prazos estabelecidos nos subitens anteriores, o sistema ordenará e divulgará os lances segundo a ordem crescente de valores.</w:t>
      </w:r>
    </w:p>
    <w:p w14:paraId="3AB3B345"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Não serão aceitos dois ou mais lances de mesmo valor, prevalecendo aquele que for recebido e registrado em primeiro lugar. </w:t>
      </w:r>
    </w:p>
    <w:p w14:paraId="1AF1208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Durante o transcurso da sessão pública, os licitantes serão informados, em tempo real, do valor do menor lance registrado, vedada a identificação do licitante. </w:t>
      </w:r>
    </w:p>
    <w:p w14:paraId="2F79B94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No caso de desconexão com o Agente de Contratação/Comissão, no decorrer da etapa competitiva da licitação, o sistema eletrônico poderá permanecer acessível aos licitantes para a recepção dos lances. </w:t>
      </w:r>
    </w:p>
    <w:p w14:paraId="6BC6AC2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FC6D3D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o licitante não apresente lances, concorrerá com o valor de sua proposta.</w:t>
      </w:r>
    </w:p>
    <w:p w14:paraId="49BACFFA"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Em relação a itens não exclusivos para participação de microempresas e empresas de pequeno porte, uma vez encerrada a etapa de lances</w:t>
      </w:r>
      <w:r w:rsidRPr="001F69BD">
        <w:rPr>
          <w:rFonts w:ascii="Century Gothic" w:eastAsia="Zurich BT" w:hAnsi="Century Gothic"/>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proofErr w:type="spellStart"/>
        <w:r w:rsidRPr="001F69BD">
          <w:rPr>
            <w:rStyle w:val="Hyperlink"/>
            <w:rFonts w:ascii="Century Gothic" w:eastAsia="Zurich BT" w:hAnsi="Century Gothic"/>
            <w:sz w:val="24"/>
            <w:szCs w:val="24"/>
          </w:rPr>
          <w:t>arts</w:t>
        </w:r>
        <w:proofErr w:type="spellEnd"/>
        <w:r w:rsidRPr="001F69BD">
          <w:rPr>
            <w:rStyle w:val="Hyperlink"/>
            <w:rFonts w:ascii="Century Gothic" w:eastAsia="Zurich BT" w:hAnsi="Century Gothic"/>
            <w:sz w:val="24"/>
            <w:szCs w:val="24"/>
          </w:rPr>
          <w:t>. 44 e 45 da Lei Complementar nº 123, de 2006</w:t>
        </w:r>
      </w:hyperlink>
      <w:r w:rsidRPr="001F69BD">
        <w:rPr>
          <w:rFonts w:ascii="Century Gothic" w:eastAsia="Zurich BT" w:hAnsi="Century Gothic"/>
          <w:sz w:val="24"/>
          <w:szCs w:val="24"/>
        </w:rPr>
        <w:t xml:space="preserve">, regulamentada pelo </w:t>
      </w:r>
      <w:hyperlink r:id="rId20" w:history="1">
        <w:r w:rsidRPr="001F69BD">
          <w:rPr>
            <w:rStyle w:val="Hyperlink"/>
            <w:rFonts w:ascii="Century Gothic" w:eastAsia="Zurich BT" w:hAnsi="Century Gothic"/>
            <w:sz w:val="24"/>
            <w:szCs w:val="24"/>
          </w:rPr>
          <w:t>Decreto nº 8.538, de 2015</w:t>
        </w:r>
      </w:hyperlink>
      <w:r w:rsidRPr="001F69BD">
        <w:rPr>
          <w:rFonts w:ascii="Century Gothic" w:eastAsia="Zurich BT" w:hAnsi="Century Gothic"/>
          <w:sz w:val="24"/>
          <w:szCs w:val="24"/>
        </w:rPr>
        <w:t>.</w:t>
      </w:r>
    </w:p>
    <w:p w14:paraId="1EC98BFB"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Nessas condições, as propostas de </w:t>
      </w:r>
      <w:r w:rsidRPr="001F69BD">
        <w:rPr>
          <w:rFonts w:ascii="Century Gothic" w:eastAsia="Zurich BT" w:hAnsi="Century Gothic"/>
          <w:sz w:val="24"/>
          <w:szCs w:val="24"/>
        </w:rPr>
        <w:t xml:space="preserve">microempresas e empresas de pequeno porte </w:t>
      </w:r>
      <w:r w:rsidRPr="001F69BD">
        <w:rPr>
          <w:rFonts w:ascii="Century Gothic" w:hAnsi="Century Gothic"/>
          <w:sz w:val="24"/>
          <w:szCs w:val="24"/>
        </w:rPr>
        <w:t>que se encontrarem na faixa de até 10% (dez por cento) acima da melhor proposta ou melhor lance serão consideradas empatadas com a primeira colocada.</w:t>
      </w:r>
    </w:p>
    <w:p w14:paraId="350BCDB6" w14:textId="744D8C3F"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 </w:t>
      </w:r>
      <w:r w:rsidR="00FA2175" w:rsidRPr="001F69BD">
        <w:rPr>
          <w:rFonts w:ascii="Century Gothic" w:hAnsi="Century Gothic"/>
          <w:sz w:val="24"/>
          <w:szCs w:val="24"/>
        </w:rPr>
        <w:t>mais bem</w:t>
      </w:r>
      <w:r w:rsidRPr="001F69BD">
        <w:rPr>
          <w:rFonts w:ascii="Century Gothic" w:hAnsi="Century Gothic"/>
          <w:sz w:val="24"/>
          <w:szCs w:val="24"/>
        </w:rPr>
        <w:t xml:space="preserve"> classificada nos termos do subitem anterior terá o direito de encaminhar uma última oferta para desempate, </w:t>
      </w:r>
      <w:r w:rsidRPr="001F69BD">
        <w:rPr>
          <w:rFonts w:ascii="Century Gothic" w:hAnsi="Century Gothic"/>
          <w:sz w:val="24"/>
          <w:szCs w:val="24"/>
        </w:rPr>
        <w:lastRenderedPageBreak/>
        <w:t>obrigatoriamente em valor inferior ao da primeira colocada, no prazo de 5 (cinco) minutos controlados pelo sistema, contados após a comunicação automática para tanto.</w:t>
      </w:r>
    </w:p>
    <w:p w14:paraId="20DF9B6E"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Caso a </w:t>
      </w:r>
      <w:r w:rsidRPr="001F69BD">
        <w:rPr>
          <w:rFonts w:ascii="Century Gothic" w:eastAsia="Zurich BT" w:hAnsi="Century Gothic"/>
          <w:sz w:val="24"/>
          <w:szCs w:val="24"/>
        </w:rPr>
        <w:t>microempresa ou a empresa de pequeno porte</w:t>
      </w:r>
      <w:r w:rsidRPr="001F69BD">
        <w:rPr>
          <w:rFonts w:ascii="Century Gothic" w:hAnsi="Century Gothic"/>
          <w:sz w:val="24"/>
          <w:szCs w:val="24"/>
        </w:rPr>
        <w:t xml:space="preserve"> melhor classificada desista ou não se manifeste no prazo estabelecido, serão convocadas as demais licitantes </w:t>
      </w:r>
      <w:r w:rsidRPr="001F69BD">
        <w:rPr>
          <w:rFonts w:ascii="Century Gothic" w:eastAsia="Zurich BT" w:hAnsi="Century Gothic"/>
          <w:sz w:val="24"/>
          <w:szCs w:val="24"/>
        </w:rPr>
        <w:t>microempresa e empresa de pequeno porte</w:t>
      </w:r>
      <w:r w:rsidRPr="001F69BD">
        <w:rPr>
          <w:rFonts w:ascii="Century Gothic" w:hAnsi="Century Gothic"/>
          <w:sz w:val="24"/>
          <w:szCs w:val="24"/>
        </w:rPr>
        <w:t xml:space="preserve"> que se encontrem naquele intervalo de 10% (dez por cento), na ordem de classificação, para o exercício do mesmo direito, no prazo estabelecido no subitem anterior.</w:t>
      </w:r>
    </w:p>
    <w:p w14:paraId="3D5A9C6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82F2CA1"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Só poderá haver empate entre propostas iguais (não seguidas de lances), ou entre lances finais da fase fechada do modo de disputa aberto e fechado. </w:t>
      </w:r>
    </w:p>
    <w:p w14:paraId="24CFF71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Havendo eventual empate entre propostas ou lances, o critério de desempate será aquele previsto no </w:t>
      </w:r>
      <w:hyperlink r:id="rId21" w:anchor="art60" w:history="1">
        <w:r w:rsidRPr="001F69BD">
          <w:rPr>
            <w:rStyle w:val="Hyperlink"/>
            <w:rFonts w:ascii="Century Gothic" w:eastAsia="Arial" w:hAnsi="Century Gothic"/>
            <w:sz w:val="24"/>
            <w:szCs w:val="24"/>
          </w:rPr>
          <w:t>art</w:t>
        </w:r>
        <w:r w:rsidRPr="001F69BD">
          <w:rPr>
            <w:rStyle w:val="Hyperlink"/>
            <w:rFonts w:ascii="Century Gothic" w:hAnsi="Century Gothic"/>
            <w:sz w:val="24"/>
            <w:szCs w:val="24"/>
          </w:rPr>
          <w:t>. 60 da Lei nº 14.133, de 2021</w:t>
        </w:r>
      </w:hyperlink>
      <w:r w:rsidRPr="001F69BD">
        <w:rPr>
          <w:rFonts w:ascii="Century Gothic" w:hAnsi="Century Gothic"/>
          <w:sz w:val="24"/>
          <w:szCs w:val="24"/>
        </w:rPr>
        <w:t>, nesta ordem:</w:t>
      </w:r>
    </w:p>
    <w:p w14:paraId="594684E5"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disputa final, hipótese em que os licitantes empatados poderão apresentar nova proposta em ato contínuo à classificação;</w:t>
      </w:r>
    </w:p>
    <w:p w14:paraId="01651BBD"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avaliação do desempenho contratual prévio dos licitantes, para a qual deverão preferencialmente ser utilizados registros cadastrais para efeito de atesto de cumprimento de obrigações previstos nesta Lei;</w:t>
      </w:r>
    </w:p>
    <w:p w14:paraId="1EE5CD45"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desenvolvimento pelo licitante de ações de equidade entre homens e mulheres no ambiente de trabalho, conforme regulamento;</w:t>
      </w:r>
    </w:p>
    <w:p w14:paraId="71009EF7"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desenvolvimento pelo licitante de programa de integridade, conforme orientações dos órgãos de controle.</w:t>
      </w:r>
    </w:p>
    <w:p w14:paraId="3FDF5956" w14:textId="77777777" w:rsidR="003947EF" w:rsidRPr="001F69BD" w:rsidRDefault="003947EF" w:rsidP="003947EF">
      <w:pPr>
        <w:pStyle w:val="Nivel3"/>
        <w:spacing w:beforeLines="120" w:before="288" w:afterLines="120" w:after="288" w:line="312" w:lineRule="auto"/>
        <w:ind w:left="0" w:firstLine="709"/>
        <w:rPr>
          <w:rFonts w:ascii="Century Gothic" w:hAnsi="Century Gothic"/>
          <w:sz w:val="24"/>
          <w:szCs w:val="24"/>
        </w:rPr>
      </w:pPr>
      <w:r w:rsidRPr="001F69BD">
        <w:rPr>
          <w:rFonts w:ascii="Century Gothic" w:hAnsi="Century Gothic"/>
          <w:sz w:val="24"/>
          <w:szCs w:val="24"/>
        </w:rPr>
        <w:lastRenderedPageBreak/>
        <w:t>Persistindo o empate, será assegurada preferência, sucessivamente, aos bens e serviços produzidos ou prestados por:</w:t>
      </w:r>
    </w:p>
    <w:p w14:paraId="7673142D"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D9FDA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brasileiras;</w:t>
      </w:r>
    </w:p>
    <w:p w14:paraId="40E5D573"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que invistam em pesquisa e no desenvolvimento de tecnologia no País;</w:t>
      </w:r>
    </w:p>
    <w:p w14:paraId="4C3A836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1F69BD">
          <w:rPr>
            <w:rStyle w:val="Hyperlink"/>
            <w:rFonts w:ascii="Century Gothic" w:hAnsi="Century Gothic"/>
            <w:sz w:val="24"/>
            <w:szCs w:val="24"/>
          </w:rPr>
          <w:t>Lei nº 12.187, de 29 de dezembro de 2009</w:t>
        </w:r>
      </w:hyperlink>
      <w:r w:rsidRPr="001F69BD">
        <w:rPr>
          <w:rFonts w:ascii="Century Gothic" w:hAnsi="Century Gothic"/>
          <w:sz w:val="24"/>
          <w:szCs w:val="24"/>
        </w:rPr>
        <w:t>.</w:t>
      </w:r>
    </w:p>
    <w:p w14:paraId="7BD0E6F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1839103C"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308F5C" w14:textId="77777777" w:rsidR="003947EF" w:rsidRPr="001F69BD" w:rsidRDefault="003947EF" w:rsidP="003947EF">
      <w:pPr>
        <w:pStyle w:val="Nivel3"/>
        <w:rPr>
          <w:rFonts w:ascii="Century Gothic" w:eastAsia="Times New Roman" w:hAnsi="Century Gothic"/>
          <w:sz w:val="24"/>
          <w:szCs w:val="24"/>
        </w:rPr>
      </w:pPr>
      <w:r w:rsidRPr="001F69BD">
        <w:rPr>
          <w:rFonts w:ascii="Century Gothic" w:eastAsia="Times New Roman" w:hAnsi="Century Gothic"/>
          <w:sz w:val="24"/>
          <w:szCs w:val="24"/>
        </w:rPr>
        <w:t xml:space="preserve">A </w:t>
      </w:r>
      <w:r w:rsidRPr="001F69BD">
        <w:rPr>
          <w:rFonts w:ascii="Century Gothic" w:hAnsi="Century Gothic"/>
          <w:sz w:val="24"/>
          <w:szCs w:val="24"/>
        </w:rPr>
        <w:t>negociação será realizada por meio do sistema, podendo ser acompanhada pelos demais licitantes.</w:t>
      </w:r>
    </w:p>
    <w:p w14:paraId="41F893CA"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 resultado da negociação será divulgado a todos os licitantes e anexado aos autos do processo licitatório.</w:t>
      </w:r>
    </w:p>
    <w:p w14:paraId="784A7E4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O Agente de Contratação/Comissão solicitará ao licitante mais bem classificado que, no </w:t>
      </w:r>
      <w:r w:rsidRPr="001F69BD">
        <w:rPr>
          <w:rFonts w:ascii="Century Gothic" w:hAnsi="Century Gothic"/>
          <w:color w:val="auto"/>
          <w:sz w:val="24"/>
          <w:szCs w:val="24"/>
        </w:rPr>
        <w:t xml:space="preserve">prazo de 2 (duas) horas, envie </w:t>
      </w:r>
      <w:r w:rsidRPr="001F69BD">
        <w:rPr>
          <w:rFonts w:ascii="Century Gothic" w:hAnsi="Century Gothic"/>
          <w:sz w:val="24"/>
          <w:szCs w:val="24"/>
        </w:rPr>
        <w:t>a proposta adequada ao último lance ofertado após a negociação realizada, acompanhada, se for o caso, dos documentos complementares, quando necessários à confirmação daqueles exigidos neste Edital e já apresentados.</w:t>
      </w:r>
    </w:p>
    <w:p w14:paraId="5CDB5816" w14:textId="77777777" w:rsidR="003947EF" w:rsidRPr="001F69BD" w:rsidRDefault="003947EF" w:rsidP="003947EF">
      <w:pPr>
        <w:pStyle w:val="Nivel3"/>
        <w:rPr>
          <w:rFonts w:ascii="Century Gothic" w:hAnsi="Century Gothic"/>
          <w:iCs/>
          <w:sz w:val="24"/>
          <w:szCs w:val="24"/>
        </w:rPr>
      </w:pPr>
      <w:r w:rsidRPr="001F69BD">
        <w:rPr>
          <w:rFonts w:ascii="Century Gothic" w:hAnsi="Century Gothic"/>
          <w:sz w:val="24"/>
          <w:szCs w:val="24"/>
        </w:rPr>
        <w:lastRenderedPageBreak/>
        <w:t>É facultado ao Agente de Contratação/Comissão prorrogar o prazo estabelecido, a partir de solicitação fundamentada feita no chat pelo licitante, antes de findo o prazo.</w:t>
      </w:r>
    </w:p>
    <w:p w14:paraId="65CF2C37"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Após a negociação do preço, o Agente de Contratação/Comissão iniciará a fase de aceitação e julgamento da proposta.</w:t>
      </w:r>
      <w:bookmarkEnd w:id="7"/>
    </w:p>
    <w:p w14:paraId="57E02D38"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FASE DE JULGAMENTO</w:t>
      </w:r>
    </w:p>
    <w:p w14:paraId="4E33A51E" w14:textId="77777777" w:rsidR="003947EF" w:rsidRPr="001F69BD" w:rsidRDefault="003947EF" w:rsidP="003947EF">
      <w:pPr>
        <w:pStyle w:val="Nivel2"/>
        <w:rPr>
          <w:rFonts w:ascii="Century Gothic" w:hAnsi="Century Gothic"/>
          <w:b/>
          <w:bCs/>
          <w:sz w:val="24"/>
          <w:szCs w:val="24"/>
          <w:lang w:eastAsia="ar-SA"/>
        </w:rPr>
      </w:pPr>
      <w:bookmarkStart w:id="8" w:name="_Ref117019424"/>
      <w:r w:rsidRPr="001F69BD">
        <w:rPr>
          <w:rFonts w:ascii="Century Gothic" w:hAnsi="Century Gothic"/>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3" w:anchor="art14" w:history="1">
        <w:r w:rsidRPr="001F69BD">
          <w:rPr>
            <w:rStyle w:val="Hyperlink"/>
            <w:rFonts w:ascii="Century Gothic" w:hAnsi="Century Gothic"/>
            <w:sz w:val="24"/>
            <w:szCs w:val="24"/>
          </w:rPr>
          <w:t>art. 14 da Lei nº 14.133/2021</w:t>
        </w:r>
      </w:hyperlink>
      <w:r w:rsidRPr="001F69BD">
        <w:rPr>
          <w:rFonts w:ascii="Century Gothic" w:hAnsi="Century Gothic"/>
          <w:sz w:val="24"/>
          <w:szCs w:val="24"/>
        </w:rPr>
        <w:t xml:space="preserve">, legislação correlata, </w:t>
      </w:r>
      <w:bookmarkEnd w:id="8"/>
      <w:r w:rsidRPr="001F69BD">
        <w:rPr>
          <w:rFonts w:ascii="Century Gothic" w:hAnsi="Century Gothic"/>
          <w:color w:val="auto"/>
          <w:sz w:val="24"/>
          <w:szCs w:val="24"/>
          <w:lang w:eastAsia="ar-SA"/>
        </w:rPr>
        <w:t>especialmente quanto à existência de sanção que impeça a participação no certame ou a futura contratação,</w:t>
      </w:r>
      <w:r w:rsidRPr="001F69BD">
        <w:rPr>
          <w:rFonts w:ascii="Century Gothic" w:hAnsi="Century Gothic"/>
          <w:sz w:val="24"/>
          <w:szCs w:val="24"/>
          <w:lang w:eastAsia="ar-SA"/>
        </w:rPr>
        <w:t xml:space="preserve"> mediante a consulta aos seguintes cadastros:</w:t>
      </w:r>
    </w:p>
    <w:p w14:paraId="2E525FB1" w14:textId="77777777" w:rsidR="003947EF" w:rsidRPr="001F69BD" w:rsidRDefault="003947EF" w:rsidP="003947EF">
      <w:pPr>
        <w:pStyle w:val="Nivel3"/>
        <w:rPr>
          <w:rFonts w:ascii="Century Gothic" w:hAnsi="Century Gothic"/>
          <w:sz w:val="24"/>
          <w:szCs w:val="24"/>
          <w:lang w:eastAsia="ar-SA"/>
        </w:rPr>
      </w:pPr>
      <w:r w:rsidRPr="001F69BD">
        <w:rPr>
          <w:rFonts w:ascii="Century Gothic" w:hAnsi="Century Gothic"/>
          <w:sz w:val="24"/>
          <w:szCs w:val="24"/>
          <w:lang w:eastAsia="ar-SA"/>
        </w:rPr>
        <w:t xml:space="preserve">SICAF;  </w:t>
      </w:r>
    </w:p>
    <w:p w14:paraId="292DE371" w14:textId="77777777" w:rsidR="003947EF" w:rsidRPr="001F69BD" w:rsidRDefault="003947EF" w:rsidP="003947EF">
      <w:pPr>
        <w:pStyle w:val="Nivel3"/>
        <w:rPr>
          <w:rFonts w:ascii="Century Gothic" w:hAnsi="Century Gothic"/>
          <w:sz w:val="24"/>
          <w:szCs w:val="24"/>
          <w:lang w:eastAsia="ar-SA"/>
        </w:rPr>
      </w:pPr>
      <w:r w:rsidRPr="001F69BD">
        <w:rPr>
          <w:rFonts w:ascii="Century Gothic" w:hAnsi="Century Gothic"/>
          <w:sz w:val="24"/>
          <w:szCs w:val="24"/>
          <w:lang w:eastAsia="ar-SA"/>
        </w:rPr>
        <w:t>Cadastro Nacional de Empresas Inidôneas e Suspensas - CEIS, mantido pela Controladoria-Geral da União (</w:t>
      </w:r>
      <w:hyperlink r:id="rId24" w:history="1">
        <w:r w:rsidRPr="001F69BD">
          <w:rPr>
            <w:rStyle w:val="Hyperlink"/>
            <w:rFonts w:ascii="Century Gothic" w:hAnsi="Century Gothic"/>
            <w:sz w:val="24"/>
            <w:szCs w:val="24"/>
            <w:lang w:eastAsia="ar-SA"/>
          </w:rPr>
          <w:t>https://www.portaltransparencia.gov.br/sancoes/ceis</w:t>
        </w:r>
      </w:hyperlink>
      <w:r w:rsidRPr="001F69BD">
        <w:rPr>
          <w:rFonts w:ascii="Century Gothic" w:hAnsi="Century Gothic"/>
          <w:sz w:val="24"/>
          <w:szCs w:val="24"/>
          <w:lang w:eastAsia="ar-SA"/>
        </w:rPr>
        <w:t xml:space="preserve">); e </w:t>
      </w:r>
    </w:p>
    <w:p w14:paraId="607B2D3B" w14:textId="77777777" w:rsidR="003947EF" w:rsidRPr="001F69BD" w:rsidRDefault="003947EF" w:rsidP="003947EF">
      <w:pPr>
        <w:pStyle w:val="Nivel3"/>
        <w:rPr>
          <w:rFonts w:ascii="Century Gothic" w:hAnsi="Century Gothic"/>
          <w:sz w:val="24"/>
          <w:szCs w:val="24"/>
          <w:lang w:eastAsia="ar-SA"/>
        </w:rPr>
      </w:pPr>
      <w:r w:rsidRPr="001F69BD">
        <w:rPr>
          <w:rFonts w:ascii="Century Gothic" w:hAnsi="Century Gothic"/>
          <w:sz w:val="24"/>
          <w:szCs w:val="24"/>
          <w:lang w:eastAsia="ar-SA"/>
        </w:rPr>
        <w:t>Cadastro Nacional de Empresas Punidas – CNEP, mantido pela Controladoria-Geral da União (</w:t>
      </w:r>
      <w:hyperlink r:id="rId25" w:history="1">
        <w:r w:rsidRPr="001F69BD">
          <w:rPr>
            <w:rStyle w:val="Hyperlink"/>
            <w:rFonts w:ascii="Century Gothic" w:hAnsi="Century Gothic"/>
            <w:sz w:val="24"/>
            <w:szCs w:val="24"/>
            <w:lang w:eastAsia="ar-SA"/>
          </w:rPr>
          <w:t>https://www.portaltransparencia.gov.br/sancoes/cnep</w:t>
        </w:r>
      </w:hyperlink>
      <w:r w:rsidRPr="001F69BD">
        <w:rPr>
          <w:rFonts w:ascii="Century Gothic" w:hAnsi="Century Gothic"/>
          <w:sz w:val="24"/>
          <w:szCs w:val="24"/>
          <w:lang w:eastAsia="ar-SA"/>
        </w:rPr>
        <w:t>).</w:t>
      </w:r>
    </w:p>
    <w:p w14:paraId="70831FB3"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1F69BD">
          <w:rPr>
            <w:rStyle w:val="Hyperlink"/>
            <w:rFonts w:ascii="Century Gothic" w:hAnsi="Century Gothic"/>
            <w:sz w:val="24"/>
            <w:szCs w:val="24"/>
          </w:rPr>
          <w:t>artigo 12 da Lei n° 8.429, de 1992</w:t>
        </w:r>
      </w:hyperlink>
      <w:r w:rsidRPr="001F69BD">
        <w:rPr>
          <w:rFonts w:ascii="Century Gothic" w:hAnsi="Century Gothic"/>
          <w:sz w:val="24"/>
          <w:szCs w:val="24"/>
        </w:rPr>
        <w:t>.</w:t>
      </w:r>
    </w:p>
    <w:p w14:paraId="71640C1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conste na Consulta de Situação do l</w:t>
      </w:r>
      <w:r w:rsidRPr="001F69BD">
        <w:rPr>
          <w:rFonts w:ascii="Century Gothic" w:hAnsi="Century Gothic"/>
          <w:color w:val="auto"/>
          <w:sz w:val="24"/>
          <w:szCs w:val="24"/>
        </w:rPr>
        <w:t xml:space="preserve">icitante </w:t>
      </w:r>
      <w:r w:rsidRPr="001F69BD">
        <w:rPr>
          <w:rFonts w:ascii="Century Gothic" w:hAnsi="Century Gothic"/>
          <w:sz w:val="24"/>
          <w:szCs w:val="24"/>
        </w:rPr>
        <w:t>a existência de Ocorrências Impeditivas Indiretas, o Agente de Contratação/Comissão</w:t>
      </w:r>
      <w:r w:rsidRPr="001F69BD">
        <w:rPr>
          <w:rFonts w:ascii="Century Gothic" w:hAnsi="Century Gothic"/>
          <w:color w:val="auto"/>
          <w:sz w:val="24"/>
          <w:szCs w:val="24"/>
        </w:rPr>
        <w:t xml:space="preserve"> diligenciará para v</w:t>
      </w:r>
      <w:r w:rsidRPr="001F69BD">
        <w:rPr>
          <w:rFonts w:ascii="Century Gothic" w:hAnsi="Century Gothic"/>
          <w:sz w:val="24"/>
          <w:szCs w:val="24"/>
        </w:rPr>
        <w:t>erificar se houve fraude por parte das empresas apontadas no Relatório de Ocorrências Impeditivas Indiretas. (</w:t>
      </w:r>
      <w:hyperlink r:id="rId27" w:anchor="art29" w:history="1">
        <w:r w:rsidRPr="001F69BD">
          <w:rPr>
            <w:rStyle w:val="Hyperlink"/>
            <w:rFonts w:ascii="Century Gothic" w:hAnsi="Century Gothic"/>
            <w:sz w:val="24"/>
            <w:szCs w:val="24"/>
          </w:rPr>
          <w:t xml:space="preserve">IN nº 3/2018, art. 29, </w:t>
        </w:r>
        <w:r w:rsidRPr="001F69BD">
          <w:rPr>
            <w:rStyle w:val="Hyperlink"/>
            <w:rFonts w:ascii="Century Gothic" w:hAnsi="Century Gothic"/>
            <w:i/>
            <w:iCs/>
            <w:sz w:val="24"/>
            <w:szCs w:val="24"/>
          </w:rPr>
          <w:t>caput</w:t>
        </w:r>
      </w:hyperlink>
      <w:r w:rsidRPr="001F69BD">
        <w:rPr>
          <w:rFonts w:ascii="Century Gothic" w:hAnsi="Century Gothic"/>
          <w:sz w:val="24"/>
          <w:szCs w:val="24"/>
        </w:rPr>
        <w:t>)</w:t>
      </w:r>
    </w:p>
    <w:p w14:paraId="2631989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tentativa de burla será verificada por meio dos vínculos societários, linhas de fornecimento similares, dentre outros. (</w:t>
      </w:r>
      <w:hyperlink r:id="rId28" w:history="1">
        <w:r w:rsidRPr="001F69BD">
          <w:rPr>
            <w:rStyle w:val="Hyperlink"/>
            <w:rFonts w:ascii="Century Gothic" w:hAnsi="Century Gothic"/>
            <w:sz w:val="24"/>
            <w:szCs w:val="24"/>
          </w:rPr>
          <w:t>IN nº 3/2018, art. 29, §1º</w:t>
        </w:r>
      </w:hyperlink>
      <w:r w:rsidRPr="001F69BD">
        <w:rPr>
          <w:rFonts w:ascii="Century Gothic" w:hAnsi="Century Gothic"/>
          <w:sz w:val="24"/>
          <w:szCs w:val="24"/>
        </w:rPr>
        <w:t>).</w:t>
      </w:r>
    </w:p>
    <w:p w14:paraId="57B6B90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O licitante será convocado para manifestação previamente a uma eventual desclassificação. (</w:t>
      </w:r>
      <w:hyperlink r:id="rId29" w:history="1">
        <w:r w:rsidRPr="001F69BD">
          <w:rPr>
            <w:rStyle w:val="Hyperlink"/>
            <w:rFonts w:ascii="Century Gothic" w:hAnsi="Century Gothic"/>
            <w:sz w:val="24"/>
            <w:szCs w:val="24"/>
          </w:rPr>
          <w:t>IN nº 3/2018, art. 29, §2º</w:t>
        </w:r>
      </w:hyperlink>
      <w:r w:rsidRPr="001F69BD">
        <w:rPr>
          <w:rFonts w:ascii="Century Gothic" w:hAnsi="Century Gothic"/>
          <w:sz w:val="24"/>
          <w:szCs w:val="24"/>
        </w:rPr>
        <w:t>).</w:t>
      </w:r>
    </w:p>
    <w:p w14:paraId="17E5574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Constatada a existência de sanção, o licitante será reputado inabilitado, por falta de condição de participação.</w:t>
      </w:r>
    </w:p>
    <w:p w14:paraId="545108F1" w14:textId="6C503816"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o licitante provisoriamente classificado em primeiro lugar tenha se utilizado de algum tratamento favorecido às ME/</w:t>
      </w:r>
      <w:proofErr w:type="spellStart"/>
      <w:r w:rsidRPr="001F69BD">
        <w:rPr>
          <w:rFonts w:ascii="Century Gothic" w:hAnsi="Century Gothic"/>
          <w:sz w:val="24"/>
          <w:szCs w:val="24"/>
        </w:rPr>
        <w:t>EPPs</w:t>
      </w:r>
      <w:proofErr w:type="spellEnd"/>
      <w:r w:rsidRPr="001F69BD">
        <w:rPr>
          <w:rFonts w:ascii="Century Gothic" w:hAnsi="Century Gothic"/>
          <w:sz w:val="24"/>
          <w:szCs w:val="24"/>
        </w:rPr>
        <w:t>, o Agente de Contratação/Comissão verificará se faz jus ao benefício, em conformidade com</w:t>
      </w:r>
      <w:r w:rsidR="00E32D0B" w:rsidRPr="001F69BD">
        <w:rPr>
          <w:rFonts w:ascii="Century Gothic" w:hAnsi="Century Gothic"/>
          <w:sz w:val="24"/>
          <w:szCs w:val="24"/>
        </w:rPr>
        <w:t>o o item</w:t>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_Ref117000019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4.9</w:t>
      </w:r>
      <w:r w:rsidRPr="001F69BD">
        <w:rPr>
          <w:rFonts w:ascii="Century Gothic" w:hAnsi="Century Gothic"/>
          <w:sz w:val="24"/>
          <w:szCs w:val="24"/>
        </w:rPr>
        <w:fldChar w:fldCharType="end"/>
      </w:r>
      <w:r w:rsidRPr="001F69BD">
        <w:rPr>
          <w:rFonts w:ascii="Century Gothic" w:hAnsi="Century Gothic"/>
          <w:sz w:val="24"/>
          <w:szCs w:val="24"/>
        </w:rPr>
        <w:t xml:space="preserve"> deste edital.</w:t>
      </w:r>
    </w:p>
    <w:p w14:paraId="43D0E576"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1F69BD">
          <w:rPr>
            <w:rStyle w:val="Hyperlink"/>
            <w:rFonts w:ascii="Century Gothic" w:hAnsi="Century Gothic"/>
            <w:sz w:val="24"/>
            <w:szCs w:val="24"/>
          </w:rPr>
          <w:t>artigo 29 a 35 da IN SEGES nº 73, de 30 de setembro de 2022</w:t>
        </w:r>
      </w:hyperlink>
      <w:r w:rsidRPr="001F69BD">
        <w:rPr>
          <w:rFonts w:ascii="Century Gothic" w:hAnsi="Century Gothic"/>
          <w:sz w:val="24"/>
          <w:szCs w:val="24"/>
        </w:rPr>
        <w:t>.</w:t>
      </w:r>
    </w:p>
    <w:p w14:paraId="3FFFA686"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 xml:space="preserve">Será desclassificada a proposta vencedora que: </w:t>
      </w:r>
    </w:p>
    <w:p w14:paraId="4DA4478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contiver vícios insanáveis;</w:t>
      </w:r>
    </w:p>
    <w:p w14:paraId="325918FA"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obedecer às especificações técnicas contidas no Projeto Básico/Termo de Referência;</w:t>
      </w:r>
    </w:p>
    <w:p w14:paraId="1F20103B"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apresentar preços inexequíveis ou permanecerem acima do preço máximo definido para a contratação;</w:t>
      </w:r>
    </w:p>
    <w:p w14:paraId="2C1B6002"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tiverem sua exequibilidade demonstrada, quando exigido pela Administração;</w:t>
      </w:r>
    </w:p>
    <w:p w14:paraId="313EE58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apresentar desconformidade com quaisquer outras exigências deste Edital ou seus anexos, desde que insanável.</w:t>
      </w:r>
    </w:p>
    <w:p w14:paraId="54F81361" w14:textId="41313DC0" w:rsidR="003947EF" w:rsidRPr="001F69BD" w:rsidRDefault="003947EF" w:rsidP="003947EF">
      <w:pPr>
        <w:pStyle w:val="Nivel2"/>
        <w:rPr>
          <w:rFonts w:ascii="Century Gothic" w:hAnsi="Century Gothic"/>
          <w:b/>
          <w:bCs/>
          <w:sz w:val="24"/>
          <w:szCs w:val="24"/>
        </w:rPr>
      </w:pPr>
      <w:r w:rsidRPr="001F69BD">
        <w:rPr>
          <w:rFonts w:ascii="Century Gothic" w:hAnsi="Century Gothic"/>
          <w:sz w:val="24"/>
          <w:szCs w:val="24"/>
        </w:rPr>
        <w:t xml:space="preserve">No caso de </w:t>
      </w:r>
      <w:r w:rsidR="00B963BD" w:rsidRPr="001F69BD">
        <w:rPr>
          <w:rFonts w:ascii="Century Gothic" w:hAnsi="Century Gothic"/>
          <w:sz w:val="24"/>
          <w:szCs w:val="24"/>
        </w:rPr>
        <w:t xml:space="preserve">serviço </w:t>
      </w:r>
      <w:r w:rsidR="00FD3302" w:rsidRPr="001F69BD">
        <w:rPr>
          <w:rFonts w:ascii="Century Gothic" w:hAnsi="Century Gothic"/>
          <w:sz w:val="24"/>
          <w:szCs w:val="24"/>
        </w:rPr>
        <w:t>geral</w:t>
      </w:r>
      <w:r w:rsidRPr="001F69BD">
        <w:rPr>
          <w:rFonts w:ascii="Century Gothic" w:hAnsi="Century Gothic"/>
          <w:sz w:val="24"/>
          <w:szCs w:val="24"/>
        </w:rPr>
        <w:t xml:space="preserve">, é indício de inexequibilidade das propostas valores inferiores a </w:t>
      </w:r>
      <w:r w:rsidR="00F75B12" w:rsidRPr="001F69BD">
        <w:rPr>
          <w:rFonts w:ascii="Century Gothic" w:hAnsi="Century Gothic"/>
          <w:sz w:val="24"/>
          <w:szCs w:val="24"/>
        </w:rPr>
        <w:t>50</w:t>
      </w:r>
      <w:r w:rsidRPr="001F69BD">
        <w:rPr>
          <w:rFonts w:ascii="Century Gothic" w:hAnsi="Century Gothic"/>
          <w:sz w:val="24"/>
          <w:szCs w:val="24"/>
        </w:rPr>
        <w:t>% (</w:t>
      </w:r>
      <w:r w:rsidR="00F75B12" w:rsidRPr="001F69BD">
        <w:rPr>
          <w:rFonts w:ascii="Century Gothic" w:hAnsi="Century Gothic"/>
          <w:sz w:val="24"/>
          <w:szCs w:val="24"/>
        </w:rPr>
        <w:t xml:space="preserve">cinquenta </w:t>
      </w:r>
      <w:r w:rsidRPr="001F69BD">
        <w:rPr>
          <w:rFonts w:ascii="Century Gothic" w:hAnsi="Century Gothic"/>
          <w:sz w:val="24"/>
          <w:szCs w:val="24"/>
        </w:rPr>
        <w:t>por cento) do valor orçado pela Administração.</w:t>
      </w:r>
    </w:p>
    <w:p w14:paraId="4C0C57F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 inexequibilidade, na hipótese de que trata o </w:t>
      </w:r>
      <w:r w:rsidRPr="001F69BD">
        <w:rPr>
          <w:rFonts w:ascii="Century Gothic" w:hAnsi="Century Gothic"/>
          <w:b/>
          <w:bCs/>
          <w:sz w:val="24"/>
          <w:szCs w:val="24"/>
        </w:rPr>
        <w:t>caput</w:t>
      </w:r>
      <w:r w:rsidRPr="001F69BD">
        <w:rPr>
          <w:rFonts w:ascii="Century Gothic" w:hAnsi="Century Gothic"/>
          <w:sz w:val="24"/>
          <w:szCs w:val="24"/>
        </w:rPr>
        <w:t>, só será considerada após diligência do Agente de Contratação/Comissão, que comprove:</w:t>
      </w:r>
    </w:p>
    <w:p w14:paraId="10967B04"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que o custo do licitante ultrapassa o valor da proposta; e</w:t>
      </w:r>
    </w:p>
    <w:p w14:paraId="77FA0059"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lastRenderedPageBreak/>
        <w:t>inexistirem custos de oportunidade capazes de justificar o vulto da oferta.</w:t>
      </w:r>
    </w:p>
    <w:p w14:paraId="4CEC4381" w14:textId="77777777" w:rsidR="003947EF" w:rsidRPr="001F69BD" w:rsidRDefault="003947EF" w:rsidP="003947EF">
      <w:pPr>
        <w:pStyle w:val="Nivel2"/>
        <w:rPr>
          <w:rFonts w:ascii="Century Gothic" w:hAnsi="Century Gothic"/>
          <w:b/>
          <w:bCs/>
          <w:sz w:val="24"/>
          <w:szCs w:val="24"/>
        </w:rPr>
      </w:pPr>
      <w:r w:rsidRPr="001F69BD">
        <w:rPr>
          <w:rFonts w:ascii="Century Gothic" w:hAnsi="Century Gothic"/>
          <w:sz w:val="24"/>
          <w:szCs w:val="24"/>
        </w:rPr>
        <w:t>Em contratação de serviços de engenharia, além das disposições acima, a análise de exequibilidade e sobrepreço considerará o seguinte:</w:t>
      </w:r>
    </w:p>
    <w:p w14:paraId="1EE6785E"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 xml:space="preserve">Nos regimes de execução por tarefa, empreitada por preço global ou empreitada integral, </w:t>
      </w:r>
      <w:proofErr w:type="spellStart"/>
      <w:r w:rsidRPr="001F69BD">
        <w:rPr>
          <w:rFonts w:ascii="Century Gothic" w:hAnsi="Century Gothic"/>
          <w:sz w:val="24"/>
          <w:szCs w:val="24"/>
        </w:rPr>
        <w:t>semi-integrada</w:t>
      </w:r>
      <w:proofErr w:type="spellEnd"/>
      <w:r w:rsidRPr="001F69BD">
        <w:rPr>
          <w:rFonts w:ascii="Century Gothic" w:hAnsi="Century Gothic"/>
          <w:sz w:val="24"/>
          <w:szCs w:val="24"/>
        </w:rPr>
        <w:t xml:space="preserve"> ou integrada, a caracterização do sobrepreço se dará pela superação do valor global estimado;</w:t>
      </w:r>
    </w:p>
    <w:p w14:paraId="0AA47316" w14:textId="50754B7E" w:rsidR="003947EF" w:rsidRPr="001F69BD" w:rsidRDefault="003947EF" w:rsidP="003947EF">
      <w:pPr>
        <w:pStyle w:val="Nivel3"/>
        <w:rPr>
          <w:rFonts w:ascii="Century Gothic" w:hAnsi="Century Gothic"/>
          <w:b/>
          <w:bCs/>
          <w:sz w:val="24"/>
          <w:szCs w:val="24"/>
        </w:rPr>
      </w:pPr>
      <w:r w:rsidRPr="001F69BD">
        <w:rPr>
          <w:rFonts w:ascii="Century Gothic" w:hAnsi="Century Gothic"/>
          <w:sz w:val="24"/>
          <w:szCs w:val="24"/>
        </w:rPr>
        <w:t>No caso de serviços de engenharia</w:t>
      </w:r>
      <w:r w:rsidR="00CB45F8" w:rsidRPr="001F69BD">
        <w:rPr>
          <w:rFonts w:ascii="Century Gothic" w:hAnsi="Century Gothic"/>
          <w:sz w:val="24"/>
          <w:szCs w:val="24"/>
        </w:rPr>
        <w:t xml:space="preserve"> e obras</w:t>
      </w:r>
      <w:r w:rsidRPr="001F69BD">
        <w:rPr>
          <w:rFonts w:ascii="Century Gothic" w:hAnsi="Century Gothic"/>
          <w:sz w:val="24"/>
          <w:szCs w:val="24"/>
        </w:rPr>
        <w:t>, serão consideradas inexequíveis as propostas cujos valores forem inferiores a 75% (setenta e cinco por cento) do valor orçado pela Administração, independentemente do regime de execução.</w:t>
      </w:r>
    </w:p>
    <w:p w14:paraId="61DFCAAA"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16EB406"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Se houver indícios de inexequibilidade da proposta de preço, ou em caso da necessidade de esclarecimentos complementares, poderão ser efetuadas diligências, para que a empresa comprove a exequibilidade da proposta.</w:t>
      </w:r>
    </w:p>
    <w:p w14:paraId="6EFD22F8"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33674E" w14:textId="77777777" w:rsidR="003947EF" w:rsidRPr="001F69BD" w:rsidRDefault="003947EF" w:rsidP="003947EF">
      <w:pPr>
        <w:pStyle w:val="Nivel3"/>
        <w:rPr>
          <w:rFonts w:ascii="Century Gothic" w:hAnsi="Century Gothic"/>
          <w:b/>
          <w:bCs/>
          <w:sz w:val="24"/>
          <w:szCs w:val="24"/>
        </w:rPr>
      </w:pPr>
      <w:r w:rsidRPr="001F69BD">
        <w:rPr>
          <w:rFonts w:ascii="Century Gothic" w:hAnsi="Century Gothic"/>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w:t>
      </w:r>
      <w:r w:rsidRPr="001F69BD">
        <w:rPr>
          <w:rFonts w:ascii="Century Gothic" w:hAnsi="Century Gothic"/>
          <w:sz w:val="24"/>
          <w:szCs w:val="24"/>
        </w:rPr>
        <w:lastRenderedPageBreak/>
        <w:t xml:space="preserve">vencedora, admitida a utilização dos preços unitários, no caso de empreitada por preço global, empreitada integral, contratação </w:t>
      </w:r>
      <w:proofErr w:type="spellStart"/>
      <w:r w:rsidRPr="001F69BD">
        <w:rPr>
          <w:rFonts w:ascii="Century Gothic" w:hAnsi="Century Gothic"/>
          <w:sz w:val="24"/>
          <w:szCs w:val="24"/>
        </w:rPr>
        <w:t>semi-integrada</w:t>
      </w:r>
      <w:proofErr w:type="spellEnd"/>
      <w:r w:rsidRPr="001F69BD">
        <w:rPr>
          <w:rFonts w:ascii="Century Gothic" w:hAnsi="Century Gothic"/>
          <w:sz w:val="24"/>
          <w:szCs w:val="24"/>
        </w:rPr>
        <w:t xml:space="preserve"> e contratação integrada, exclusivamente para eventuais adequações indispensáveis no cronograma físico-financeiro e para balizar excepcional aditamento posterior do contrato.</w:t>
      </w:r>
    </w:p>
    <w:p w14:paraId="4F0EBB54"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Erros no preenchimento da planilha não constituem motivo para a desclassificação da proposta. A planilha poderá́ ser ajustada pelo fornecedor, no prazo indicado pelo sistema, desde que n</w:t>
      </w:r>
      <w:r w:rsidRPr="001F69BD">
        <w:rPr>
          <w:rFonts w:ascii="Century Gothic" w:hAnsi="Century Gothic" w:cs="Gill Sans MT"/>
          <w:sz w:val="24"/>
          <w:szCs w:val="24"/>
        </w:rPr>
        <w:t>ã</w:t>
      </w:r>
      <w:r w:rsidRPr="001F69BD">
        <w:rPr>
          <w:rFonts w:ascii="Century Gothic" w:hAnsi="Century Gothic"/>
          <w:sz w:val="24"/>
          <w:szCs w:val="24"/>
        </w:rPr>
        <w:t>o haja majora</w:t>
      </w:r>
      <w:r w:rsidRPr="001F69BD">
        <w:rPr>
          <w:rFonts w:ascii="Century Gothic" w:hAnsi="Century Gothic" w:cs="Gill Sans MT"/>
          <w:sz w:val="24"/>
          <w:szCs w:val="24"/>
        </w:rPr>
        <w:t>çã</w:t>
      </w:r>
      <w:r w:rsidRPr="001F69BD">
        <w:rPr>
          <w:rFonts w:ascii="Century Gothic" w:hAnsi="Century Gothic"/>
          <w:sz w:val="24"/>
          <w:szCs w:val="24"/>
        </w:rPr>
        <w:t>o do pre</w:t>
      </w:r>
      <w:r w:rsidRPr="001F69BD">
        <w:rPr>
          <w:rFonts w:ascii="Century Gothic" w:hAnsi="Century Gothic" w:cs="Gill Sans MT"/>
          <w:sz w:val="24"/>
          <w:szCs w:val="24"/>
        </w:rPr>
        <w:t>ç</w:t>
      </w:r>
      <w:r w:rsidRPr="001F69BD">
        <w:rPr>
          <w:rFonts w:ascii="Century Gothic" w:hAnsi="Century Gothic"/>
          <w:sz w:val="24"/>
          <w:szCs w:val="24"/>
        </w:rPr>
        <w:t>o e que se comprove que este é o bastante para arcar com todos os custos da contratação;</w:t>
      </w:r>
    </w:p>
    <w:p w14:paraId="033574DD"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O ajuste de que trata este dispositivo se limita a sanar erros ou falhas que não alterem a substância das propostas;</w:t>
      </w:r>
    </w:p>
    <w:p w14:paraId="34D10100"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Considera-se erro no preenchimento da planilha passível de correção a indicação de recolhimento de impostos e contribuições na forma do Simples Nacional, quando não cabível esse regime.</w:t>
      </w:r>
    </w:p>
    <w:p w14:paraId="5120381D"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lang w:eastAsia="en-US"/>
        </w:rPr>
        <w:t xml:space="preserve">Para fins de análise da proposta quanto ao cumprimento </w:t>
      </w:r>
      <w:r w:rsidRPr="001F69BD">
        <w:rPr>
          <w:rFonts w:ascii="Century Gothic" w:hAnsi="Century Gothic"/>
          <w:sz w:val="24"/>
          <w:szCs w:val="24"/>
        </w:rPr>
        <w:t>das</w:t>
      </w:r>
      <w:r w:rsidRPr="001F69BD">
        <w:rPr>
          <w:rFonts w:ascii="Century Gothic" w:hAnsi="Century Gothic"/>
          <w:sz w:val="24"/>
          <w:szCs w:val="24"/>
          <w:lang w:eastAsia="en-US"/>
        </w:rPr>
        <w:t xml:space="preserve"> especificações do objeto, poderá ser colhida a </w:t>
      </w:r>
      <w:r w:rsidRPr="001F69BD">
        <w:rPr>
          <w:rFonts w:ascii="Century Gothic" w:hAnsi="Century Gothic"/>
          <w:sz w:val="24"/>
          <w:szCs w:val="24"/>
        </w:rPr>
        <w:t>manifestação</w:t>
      </w:r>
      <w:r w:rsidRPr="001F69BD">
        <w:rPr>
          <w:rFonts w:ascii="Century Gothic" w:hAnsi="Century Gothic"/>
          <w:sz w:val="24"/>
          <w:szCs w:val="24"/>
          <w:lang w:eastAsia="en-US"/>
        </w:rPr>
        <w:t xml:space="preserve"> escrita do setor requisitante do serviço ou da área especializada no objeto.</w:t>
      </w:r>
    </w:p>
    <w:p w14:paraId="5C159C95" w14:textId="77777777" w:rsidR="003947EF" w:rsidRPr="001F69BD" w:rsidRDefault="003947EF" w:rsidP="003947EF">
      <w:pPr>
        <w:pStyle w:val="Nivel2"/>
        <w:rPr>
          <w:rFonts w:ascii="Century Gothic" w:hAnsi="Century Gothic"/>
          <w:i/>
          <w:iCs/>
          <w:sz w:val="24"/>
          <w:szCs w:val="24"/>
        </w:rPr>
      </w:pPr>
      <w:r w:rsidRPr="001F69BD">
        <w:rPr>
          <w:rFonts w:ascii="Century Gothic" w:hAnsi="Century Gothic"/>
          <w:sz w:val="24"/>
          <w:szCs w:val="24"/>
        </w:rPr>
        <w:t>Caso o Projeto Básico/Termo de Referência exija a apresentação de amostra, o licitante classificado em primeiro lugar deverá apresentá-la, sob pena de não aceitação da proposta.</w:t>
      </w:r>
    </w:p>
    <w:p w14:paraId="4424D71F"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Por meio de mensagem no sistema, será divulgado o local e horário de realização do procedimento para a avaliação das amostras, cuja presença será facultada a todos os interessados, incluindo os demais licitantes.</w:t>
      </w:r>
    </w:p>
    <w:p w14:paraId="545D95A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resultados das avaliações serão divulgados por meio de mensagem no sistema.</w:t>
      </w:r>
    </w:p>
    <w:p w14:paraId="254410C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3F4355BD" w14:textId="4971D571"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Se a(s) amostra(s) apresentada(s) pelo primeiro classificado não for(em) aceita(s), o Agente de Contratação/Comissão analisará a </w:t>
      </w:r>
      <w:r w:rsidRPr="001F69BD">
        <w:rPr>
          <w:rFonts w:ascii="Century Gothic" w:hAnsi="Century Gothic"/>
          <w:sz w:val="24"/>
          <w:szCs w:val="24"/>
        </w:rPr>
        <w:lastRenderedPageBreak/>
        <w:t>aceitabilidade da proposta ou lance ofertado pelo segundo classificado. Seguir-se-á com a verificação da(s) amostra(s) e, assim, sucessivamente, até a verificação de uma que atenda às especificações constantes no Projeto Básico/Termo de Referência.</w:t>
      </w:r>
    </w:p>
    <w:p w14:paraId="153D1226"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FASE DE HABILITAÇÃO</w:t>
      </w:r>
    </w:p>
    <w:p w14:paraId="62EDF127" w14:textId="7DED9D0B" w:rsidR="003947EF" w:rsidRPr="001F69BD" w:rsidRDefault="003947EF" w:rsidP="003947EF">
      <w:pPr>
        <w:pStyle w:val="Nivel2"/>
        <w:numPr>
          <w:ilvl w:val="1"/>
          <w:numId w:val="25"/>
        </w:numPr>
        <w:tabs>
          <w:tab w:val="left" w:pos="426"/>
        </w:tabs>
        <w:ind w:left="0" w:firstLine="0"/>
        <w:rPr>
          <w:rFonts w:ascii="Century Gothic" w:hAnsi="Century Gothic"/>
          <w:color w:val="auto"/>
          <w:sz w:val="24"/>
          <w:szCs w:val="24"/>
        </w:rPr>
      </w:pPr>
      <w:r w:rsidRPr="001F69BD">
        <w:rPr>
          <w:rFonts w:ascii="Century Gothic" w:hAnsi="Century Gothic"/>
          <w:color w:val="auto"/>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31" w:anchor="art62" w:history="1">
        <w:proofErr w:type="spellStart"/>
        <w:r w:rsidR="00145B28" w:rsidRPr="001F69BD">
          <w:rPr>
            <w:rFonts w:ascii="Century Gothic" w:hAnsi="Century Gothic"/>
            <w:color w:val="auto"/>
            <w:sz w:val="24"/>
            <w:szCs w:val="24"/>
          </w:rPr>
          <w:t>A</w:t>
        </w:r>
        <w:r w:rsidRPr="001F69BD">
          <w:rPr>
            <w:rFonts w:ascii="Century Gothic" w:hAnsi="Century Gothic"/>
            <w:color w:val="auto"/>
            <w:sz w:val="24"/>
            <w:szCs w:val="24"/>
          </w:rPr>
          <w:t>rts</w:t>
        </w:r>
        <w:proofErr w:type="spellEnd"/>
        <w:r w:rsidRPr="001F69BD">
          <w:rPr>
            <w:rFonts w:ascii="Century Gothic" w:hAnsi="Century Gothic"/>
            <w:color w:val="auto"/>
            <w:sz w:val="24"/>
            <w:szCs w:val="24"/>
          </w:rPr>
          <w:t>. 62 a 70 da Lei nº 14.133, de 2021</w:t>
        </w:r>
      </w:hyperlink>
      <w:r w:rsidRPr="001F69BD">
        <w:rPr>
          <w:rFonts w:ascii="Century Gothic" w:hAnsi="Century Gothic"/>
          <w:color w:val="auto"/>
          <w:sz w:val="24"/>
          <w:szCs w:val="24"/>
        </w:rPr>
        <w:t>.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5D494B98" w14:textId="77777777" w:rsidR="003947EF" w:rsidRPr="001F69BD" w:rsidRDefault="003947EF" w:rsidP="003947EF">
      <w:pPr>
        <w:pStyle w:val="PargrafodaLista"/>
        <w:tabs>
          <w:tab w:val="left" w:pos="851"/>
        </w:tabs>
        <w:ind w:left="284"/>
        <w:contextualSpacing w:val="0"/>
        <w:jc w:val="both"/>
        <w:rPr>
          <w:rFonts w:ascii="Century Gothic" w:hAnsi="Century Gothic" w:cs="Arial"/>
        </w:rPr>
      </w:pPr>
    </w:p>
    <w:p w14:paraId="5FE5EBAC" w14:textId="77777777" w:rsidR="003947EF" w:rsidRPr="001F69BD" w:rsidRDefault="003947EF" w:rsidP="003947EF">
      <w:pPr>
        <w:numPr>
          <w:ilvl w:val="2"/>
          <w:numId w:val="1"/>
        </w:numPr>
        <w:tabs>
          <w:tab w:val="left" w:pos="851"/>
        </w:tabs>
        <w:snapToGrid w:val="0"/>
        <w:ind w:left="284" w:firstLine="0"/>
        <w:jc w:val="both"/>
        <w:rPr>
          <w:rFonts w:ascii="Century Gothic" w:hAnsi="Century Gothic" w:cs="Arial"/>
        </w:rPr>
      </w:pPr>
      <w:r w:rsidRPr="001F69BD">
        <w:rPr>
          <w:rFonts w:ascii="Century Gothic" w:hAnsi="Century Gothic" w:cs="Arial"/>
        </w:rPr>
        <w:t xml:space="preserve">Cadastro Nacional de Empresas Inidôneas e Suspensas – CEIS e o e o Cadastro Nacional de Empresas Punidas – CNEP </w:t>
      </w:r>
      <w:r w:rsidRPr="001F69BD">
        <w:rPr>
          <w:rFonts w:ascii="Century Gothic" w:hAnsi="Century Gothic" w:cs="Arial"/>
          <w:bCs/>
        </w:rPr>
        <w:t>(</w:t>
      </w:r>
      <w:hyperlink r:id="rId32" w:history="1">
        <w:r w:rsidRPr="001F69BD">
          <w:rPr>
            <w:rStyle w:val="Hyperlink"/>
            <w:rFonts w:ascii="Century Gothic" w:hAnsi="Century Gothic" w:cs="Arial"/>
            <w:color w:val="0070C0"/>
          </w:rPr>
          <w:t>www.portaldatransparencia.gov.br/</w:t>
        </w:r>
      </w:hyperlink>
      <w:r w:rsidRPr="001F69BD">
        <w:rPr>
          <w:rFonts w:ascii="Century Gothic" w:hAnsi="Century Gothic" w:cs="Arial"/>
        </w:rPr>
        <w:t xml:space="preserve"> </w:t>
      </w:r>
      <w:r w:rsidRPr="001F69BD">
        <w:rPr>
          <w:rFonts w:ascii="Century Gothic" w:hAnsi="Century Gothic" w:cs="Arial"/>
          <w:bCs/>
        </w:rPr>
        <w:t>);</w:t>
      </w:r>
    </w:p>
    <w:p w14:paraId="128EFD14" w14:textId="77777777" w:rsidR="003947EF" w:rsidRPr="001F69BD" w:rsidRDefault="003947EF" w:rsidP="003947EF">
      <w:pPr>
        <w:tabs>
          <w:tab w:val="left" w:pos="851"/>
        </w:tabs>
        <w:snapToGrid w:val="0"/>
        <w:jc w:val="both"/>
        <w:rPr>
          <w:rFonts w:ascii="Century Gothic" w:hAnsi="Century Gothic" w:cs="Arial"/>
        </w:rPr>
      </w:pPr>
    </w:p>
    <w:p w14:paraId="128FA8B5" w14:textId="77777777" w:rsidR="003947EF" w:rsidRPr="001F69BD" w:rsidRDefault="003947EF" w:rsidP="003947EF">
      <w:pPr>
        <w:numPr>
          <w:ilvl w:val="2"/>
          <w:numId w:val="1"/>
        </w:numPr>
        <w:tabs>
          <w:tab w:val="left" w:pos="851"/>
        </w:tabs>
        <w:snapToGrid w:val="0"/>
        <w:ind w:left="284" w:firstLine="0"/>
        <w:jc w:val="both"/>
        <w:rPr>
          <w:rFonts w:ascii="Century Gothic" w:hAnsi="Century Gothic" w:cs="Arial"/>
        </w:rPr>
      </w:pPr>
      <w:r w:rsidRPr="001F69BD">
        <w:rPr>
          <w:rFonts w:ascii="Century Gothic" w:hAnsi="Century Gothic" w:cs="Arial"/>
        </w:rPr>
        <w:t xml:space="preserve">Cadastro Nacional de Condenações Cíveis por Atos de Improbidade Administrativa, mantido pelo Conselho Nacional de Justiça </w:t>
      </w:r>
      <w:r w:rsidRPr="001F69BD">
        <w:rPr>
          <w:rFonts w:ascii="Century Gothic" w:hAnsi="Century Gothic" w:cs="Arial"/>
          <w:color w:val="0066FF"/>
        </w:rPr>
        <w:t>(</w:t>
      </w:r>
      <w:hyperlink r:id="rId33">
        <w:r w:rsidRPr="001F69BD">
          <w:rPr>
            <w:rStyle w:val="ListLabel168"/>
            <w:rFonts w:ascii="Century Gothic" w:hAnsi="Century Gothic"/>
            <w:color w:val="0070C0"/>
            <w:sz w:val="24"/>
          </w:rPr>
          <w:t>www.cnj.jus.br/improbidade_adm/consultar_requerido.php</w:t>
        </w:r>
      </w:hyperlink>
      <w:r w:rsidRPr="001F69BD">
        <w:rPr>
          <w:rStyle w:val="ListLabel168"/>
          <w:rFonts w:ascii="Century Gothic" w:hAnsi="Century Gothic"/>
          <w:color w:val="0070C0"/>
          <w:sz w:val="24"/>
        </w:rPr>
        <w:t xml:space="preserve"> </w:t>
      </w:r>
      <w:r w:rsidRPr="001F69BD">
        <w:rPr>
          <w:rFonts w:ascii="Century Gothic" w:hAnsi="Century Gothic" w:cs="Arial"/>
          <w:color w:val="0066FF"/>
        </w:rPr>
        <w:t>).</w:t>
      </w:r>
    </w:p>
    <w:p w14:paraId="2C47E353" w14:textId="77777777" w:rsidR="003947EF" w:rsidRPr="001F69BD" w:rsidRDefault="003947EF" w:rsidP="003947EF">
      <w:pPr>
        <w:tabs>
          <w:tab w:val="left" w:pos="851"/>
        </w:tabs>
        <w:snapToGrid w:val="0"/>
        <w:jc w:val="both"/>
        <w:rPr>
          <w:rFonts w:ascii="Century Gothic" w:hAnsi="Century Gothic" w:cs="Arial"/>
        </w:rPr>
      </w:pPr>
    </w:p>
    <w:p w14:paraId="5CE8AA23" w14:textId="77777777" w:rsidR="003947EF" w:rsidRPr="001F69BD" w:rsidRDefault="003947EF" w:rsidP="003947EF">
      <w:pPr>
        <w:numPr>
          <w:ilvl w:val="2"/>
          <w:numId w:val="1"/>
        </w:numPr>
        <w:tabs>
          <w:tab w:val="left" w:pos="851"/>
        </w:tabs>
        <w:snapToGrid w:val="0"/>
        <w:ind w:left="284" w:firstLine="0"/>
        <w:jc w:val="both"/>
        <w:rPr>
          <w:rFonts w:ascii="Century Gothic" w:hAnsi="Century Gothic" w:cs="Arial"/>
        </w:rPr>
      </w:pPr>
      <w:r w:rsidRPr="001F69BD">
        <w:rPr>
          <w:rFonts w:ascii="Century Gothic" w:hAnsi="Century Gothic" w:cs="Arial"/>
        </w:rPr>
        <w:t xml:space="preserve">Lista de Inidôneos, mantida pelo Tribunal de Contas da União – TCU </w:t>
      </w:r>
      <w:hyperlink r:id="rId34" w:history="1">
        <w:r w:rsidRPr="001F69BD">
          <w:rPr>
            <w:rStyle w:val="Hyperlink"/>
            <w:rFonts w:ascii="Century Gothic" w:hAnsi="Century Gothic" w:cs="Arial"/>
            <w:color w:val="0070C0"/>
          </w:rPr>
          <w:t>https://contas.tcu.gov.br/ords/f?p=1660:3:0</w:t>
        </w:r>
      </w:hyperlink>
    </w:p>
    <w:p w14:paraId="64D3E963" w14:textId="77777777" w:rsidR="003947EF" w:rsidRPr="001F69BD" w:rsidRDefault="003947EF" w:rsidP="003947EF">
      <w:pPr>
        <w:tabs>
          <w:tab w:val="left" w:pos="851"/>
        </w:tabs>
        <w:snapToGrid w:val="0"/>
        <w:ind w:left="284"/>
        <w:jc w:val="both"/>
        <w:rPr>
          <w:rFonts w:ascii="Century Gothic" w:hAnsi="Century Gothic" w:cs="Arial"/>
        </w:rPr>
      </w:pPr>
    </w:p>
    <w:p w14:paraId="30AD71A7" w14:textId="77777777" w:rsidR="003947EF" w:rsidRPr="001F69BD" w:rsidRDefault="003947EF" w:rsidP="003947EF">
      <w:pPr>
        <w:pStyle w:val="PargrafodaLista"/>
        <w:numPr>
          <w:ilvl w:val="2"/>
          <w:numId w:val="1"/>
        </w:numPr>
        <w:tabs>
          <w:tab w:val="left" w:pos="882"/>
          <w:tab w:val="left" w:pos="1276"/>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08EDE2B9" w14:textId="77777777" w:rsidR="003947EF" w:rsidRPr="001F69BD" w:rsidRDefault="003947EF" w:rsidP="003947EF">
      <w:pPr>
        <w:tabs>
          <w:tab w:val="left" w:pos="882"/>
          <w:tab w:val="left" w:pos="1276"/>
        </w:tabs>
        <w:jc w:val="both"/>
        <w:rPr>
          <w:rFonts w:ascii="Century Gothic" w:hAnsi="Century Gothic" w:cs="Arial"/>
          <w:bCs/>
          <w:color w:val="000000"/>
        </w:rPr>
      </w:pPr>
    </w:p>
    <w:p w14:paraId="291F7886" w14:textId="77777777" w:rsidR="003947EF" w:rsidRPr="001F69BD" w:rsidRDefault="003947EF" w:rsidP="003947EF">
      <w:pPr>
        <w:pStyle w:val="PargrafodaLista"/>
        <w:numPr>
          <w:ilvl w:val="3"/>
          <w:numId w:val="1"/>
        </w:numPr>
        <w:tabs>
          <w:tab w:val="left" w:pos="709"/>
          <w:tab w:val="left" w:pos="1276"/>
          <w:tab w:val="left" w:pos="1560"/>
        </w:tabs>
        <w:ind w:left="567" w:firstLine="0"/>
        <w:contextualSpacing w:val="0"/>
        <w:jc w:val="both"/>
        <w:rPr>
          <w:rFonts w:ascii="Century Gothic" w:hAnsi="Century Gothic" w:cs="Arial"/>
          <w:bCs/>
          <w:color w:val="000000"/>
        </w:rPr>
      </w:pPr>
      <w:r w:rsidRPr="001F69BD">
        <w:rPr>
          <w:rFonts w:ascii="Century Gothic" w:hAnsi="Century Gothic" w:cs="Arial"/>
          <w:bCs/>
          <w:color w:val="000000"/>
        </w:rPr>
        <w:t xml:space="preserve">Caso conste na Consulta de Situação do Fornecedor a existência de Ocorrências Impeditivas Indiretas, o gestor diligenciará </w:t>
      </w:r>
      <w:r w:rsidRPr="001F69BD">
        <w:rPr>
          <w:rFonts w:ascii="Century Gothic" w:hAnsi="Century Gothic" w:cs="Arial"/>
          <w:bCs/>
          <w:color w:val="000000"/>
        </w:rPr>
        <w:lastRenderedPageBreak/>
        <w:t>para verificar se houve fraude por parte das empresas apontadas no Relatório de Ocorrências Impeditivas Indiretas.</w:t>
      </w:r>
    </w:p>
    <w:p w14:paraId="375F71B1" w14:textId="77777777" w:rsidR="003947EF" w:rsidRPr="001F69BD" w:rsidRDefault="003947EF" w:rsidP="003947EF">
      <w:pPr>
        <w:pStyle w:val="PargrafodaLista"/>
        <w:tabs>
          <w:tab w:val="left" w:pos="709"/>
          <w:tab w:val="left" w:pos="1276"/>
          <w:tab w:val="left" w:pos="1560"/>
        </w:tabs>
        <w:ind w:left="567"/>
        <w:contextualSpacing w:val="0"/>
        <w:jc w:val="both"/>
        <w:rPr>
          <w:rFonts w:ascii="Century Gothic" w:hAnsi="Century Gothic" w:cs="Arial"/>
          <w:bCs/>
          <w:color w:val="000000"/>
        </w:rPr>
      </w:pPr>
    </w:p>
    <w:p w14:paraId="639951F0" w14:textId="77777777" w:rsidR="003947EF" w:rsidRPr="001F69BD" w:rsidRDefault="003947EF" w:rsidP="003947EF">
      <w:pPr>
        <w:pStyle w:val="PargrafodaLista"/>
        <w:numPr>
          <w:ilvl w:val="3"/>
          <w:numId w:val="1"/>
        </w:numPr>
        <w:tabs>
          <w:tab w:val="left" w:pos="709"/>
          <w:tab w:val="left" w:pos="1276"/>
          <w:tab w:val="left" w:pos="1560"/>
        </w:tabs>
        <w:ind w:left="567" w:firstLine="0"/>
        <w:contextualSpacing w:val="0"/>
        <w:jc w:val="both"/>
        <w:rPr>
          <w:rFonts w:ascii="Century Gothic" w:hAnsi="Century Gothic" w:cs="Arial"/>
          <w:bCs/>
          <w:color w:val="000000"/>
        </w:rPr>
      </w:pPr>
      <w:r w:rsidRPr="001F69BD">
        <w:rPr>
          <w:rFonts w:ascii="Century Gothic" w:hAnsi="Century Gothic" w:cs="Arial"/>
          <w:bCs/>
          <w:color w:val="000000"/>
        </w:rPr>
        <w:t>A tentativa de burla será verificada por meio dos vínculos societários, linhas de fornecimento similares, dentre outros.</w:t>
      </w:r>
    </w:p>
    <w:p w14:paraId="12E2ABD5" w14:textId="77777777" w:rsidR="003947EF" w:rsidRPr="001F69BD" w:rsidRDefault="003947EF" w:rsidP="003947EF">
      <w:pPr>
        <w:pStyle w:val="PargrafodaLista"/>
        <w:numPr>
          <w:ilvl w:val="3"/>
          <w:numId w:val="1"/>
        </w:numPr>
        <w:tabs>
          <w:tab w:val="left" w:pos="709"/>
          <w:tab w:val="left" w:pos="1276"/>
          <w:tab w:val="left" w:pos="1560"/>
        </w:tabs>
        <w:ind w:left="567" w:firstLine="0"/>
        <w:contextualSpacing w:val="0"/>
        <w:jc w:val="both"/>
        <w:rPr>
          <w:rFonts w:ascii="Century Gothic" w:hAnsi="Century Gothic" w:cs="Arial"/>
          <w:bCs/>
          <w:color w:val="000000"/>
        </w:rPr>
      </w:pPr>
      <w:r w:rsidRPr="001F69BD">
        <w:rPr>
          <w:rFonts w:ascii="Century Gothic" w:hAnsi="Century Gothic" w:cs="Arial"/>
          <w:bCs/>
          <w:color w:val="000000"/>
        </w:rPr>
        <w:t>O licitante será convocado para manifestação previamente à sua desclassificação.</w:t>
      </w:r>
    </w:p>
    <w:p w14:paraId="1CE6C3B4" w14:textId="77777777" w:rsidR="003947EF" w:rsidRPr="001F69BD" w:rsidRDefault="003947EF" w:rsidP="003947EF">
      <w:pPr>
        <w:tabs>
          <w:tab w:val="left" w:pos="567"/>
          <w:tab w:val="left" w:pos="1276"/>
          <w:tab w:val="left" w:pos="1560"/>
        </w:tabs>
        <w:jc w:val="both"/>
        <w:rPr>
          <w:rFonts w:ascii="Century Gothic" w:hAnsi="Century Gothic" w:cs="Arial"/>
          <w:bCs/>
          <w:color w:val="000000"/>
        </w:rPr>
      </w:pPr>
    </w:p>
    <w:p w14:paraId="5BEE8224" w14:textId="77777777" w:rsidR="003947EF" w:rsidRPr="001F69BD" w:rsidRDefault="003947EF" w:rsidP="003947EF">
      <w:pPr>
        <w:pStyle w:val="PargrafodaLista"/>
        <w:numPr>
          <w:ilvl w:val="2"/>
          <w:numId w:val="1"/>
        </w:numPr>
        <w:tabs>
          <w:tab w:val="left" w:pos="85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Constatada a existência de sanção, o Agente de Contratação reputará o licitante inabilitado, por falta de condição de participação.</w:t>
      </w:r>
    </w:p>
    <w:p w14:paraId="6803904B" w14:textId="77777777" w:rsidR="003947EF" w:rsidRPr="001F69BD" w:rsidRDefault="003947EF" w:rsidP="003947EF">
      <w:pPr>
        <w:tabs>
          <w:tab w:val="left" w:pos="851"/>
        </w:tabs>
        <w:ind w:left="284"/>
        <w:jc w:val="both"/>
        <w:rPr>
          <w:rFonts w:ascii="Century Gothic" w:hAnsi="Century Gothic" w:cs="Arial"/>
          <w:bCs/>
          <w:color w:val="000000"/>
        </w:rPr>
      </w:pPr>
    </w:p>
    <w:p w14:paraId="6BC378B1" w14:textId="77777777" w:rsidR="003947EF" w:rsidRPr="001F69BD" w:rsidRDefault="003947EF" w:rsidP="003947EF">
      <w:pPr>
        <w:pStyle w:val="PargrafodaLista"/>
        <w:numPr>
          <w:ilvl w:val="2"/>
          <w:numId w:val="1"/>
        </w:numPr>
        <w:tabs>
          <w:tab w:val="left" w:pos="85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 xml:space="preserve">No caso de inabilitação, haverá nova verificação, pelo sistema, da eventual ocorrência do empate ficto, previsto nos </w:t>
      </w:r>
      <w:proofErr w:type="spellStart"/>
      <w:r w:rsidRPr="001F69BD">
        <w:rPr>
          <w:rFonts w:ascii="Century Gothic" w:hAnsi="Century Gothic" w:cs="Arial"/>
          <w:bCs/>
          <w:color w:val="000000"/>
        </w:rPr>
        <w:t>arts</w:t>
      </w:r>
      <w:proofErr w:type="spellEnd"/>
      <w:r w:rsidRPr="001F69BD">
        <w:rPr>
          <w:rFonts w:ascii="Century Gothic" w:hAnsi="Century Gothic" w:cs="Arial"/>
          <w:bCs/>
          <w:color w:val="000000"/>
        </w:rPr>
        <w:t>. 44 e 45 da Lei Complementar nº 123/ 2006, seguindo-se a disciplina antes estabelecida para aceitação da proposta subsequente.</w:t>
      </w:r>
    </w:p>
    <w:p w14:paraId="44FA0A46" w14:textId="77777777" w:rsidR="003947EF" w:rsidRPr="001F69BD" w:rsidRDefault="003947EF" w:rsidP="003947EF">
      <w:pPr>
        <w:tabs>
          <w:tab w:val="left" w:pos="993"/>
        </w:tabs>
        <w:jc w:val="both"/>
        <w:rPr>
          <w:rFonts w:ascii="Century Gothic" w:hAnsi="Century Gothic" w:cs="Arial"/>
          <w:bCs/>
          <w:color w:val="000000"/>
        </w:rPr>
      </w:pPr>
    </w:p>
    <w:p w14:paraId="4768EF87" w14:textId="77777777" w:rsidR="003947EF" w:rsidRPr="001F69BD" w:rsidRDefault="003947EF" w:rsidP="003947EF">
      <w:pPr>
        <w:pStyle w:val="PargrafodaLista"/>
        <w:numPr>
          <w:ilvl w:val="1"/>
          <w:numId w:val="25"/>
        </w:numPr>
        <w:tabs>
          <w:tab w:val="left" w:pos="426"/>
        </w:tabs>
        <w:ind w:left="0" w:firstLine="0"/>
        <w:contextualSpacing w:val="0"/>
        <w:jc w:val="both"/>
        <w:rPr>
          <w:rFonts w:ascii="Century Gothic" w:hAnsi="Century Gothic" w:cs="Arial"/>
          <w:lang w:eastAsia="ar-SA"/>
        </w:rPr>
      </w:pPr>
      <w:r w:rsidRPr="001F69BD">
        <w:rPr>
          <w:rFonts w:ascii="Century Gothic" w:hAnsi="Century Gothic" w:cs="Arial"/>
          <w:lang w:eastAsia="ar-SA"/>
        </w:rPr>
        <w:t xml:space="preserve"> </w:t>
      </w:r>
      <w:r w:rsidRPr="001F69BD">
        <w:rPr>
          <w:rFonts w:ascii="Century Gothic" w:hAnsi="Century Gothic" w:cs="Arial"/>
          <w:color w:val="000000" w:themeColor="text1"/>
        </w:rPr>
        <w:t xml:space="preserve">Caso atendidas as condições de participação, </w:t>
      </w:r>
      <w:r w:rsidRPr="001F69BD">
        <w:rPr>
          <w:rFonts w:ascii="Century Gothic" w:hAnsi="Century Gothic" w:cs="Arial"/>
        </w:rPr>
        <w:t xml:space="preserve">a habilitação dos licitantes será verificada por meio do </w:t>
      </w:r>
      <w:r w:rsidRPr="001F69BD">
        <w:rPr>
          <w:rFonts w:ascii="Century Gothic" w:hAnsi="Century Gothic" w:cs="Arial"/>
          <w:b/>
        </w:rPr>
        <w:t>PORTAL DE COMPRAS PUBLICAS</w:t>
      </w:r>
      <w:r w:rsidRPr="001F69BD">
        <w:rPr>
          <w:rFonts w:ascii="Century Gothic" w:hAnsi="Century Gothic" w:cs="Arial"/>
        </w:rPr>
        <w:t xml:space="preserve">, </w:t>
      </w:r>
      <w:r w:rsidRPr="001F69BD">
        <w:rPr>
          <w:rFonts w:ascii="Century Gothic" w:hAnsi="Century Gothic" w:cs="Arial"/>
          <w:lang w:eastAsia="ar-SA"/>
        </w:rPr>
        <w:t>em relação à habilitação jurídica, à regularidade fiscal e trabalhista, à qualificação econômica financeira e habilitação técnica.</w:t>
      </w:r>
    </w:p>
    <w:p w14:paraId="1FB9EE8E" w14:textId="77777777" w:rsidR="003947EF" w:rsidRPr="001F69BD" w:rsidRDefault="003947EF" w:rsidP="003947EF">
      <w:pPr>
        <w:pStyle w:val="PargrafodaLista"/>
        <w:ind w:left="0"/>
        <w:contextualSpacing w:val="0"/>
        <w:jc w:val="both"/>
        <w:rPr>
          <w:rFonts w:ascii="Century Gothic" w:hAnsi="Century Gothic" w:cs="Arial"/>
          <w:lang w:eastAsia="ar-SA"/>
        </w:rPr>
      </w:pPr>
    </w:p>
    <w:p w14:paraId="3B016F44" w14:textId="77777777" w:rsidR="003947EF" w:rsidRPr="001F69BD" w:rsidRDefault="003947EF" w:rsidP="003947EF">
      <w:pPr>
        <w:pStyle w:val="PargrafodaLista"/>
        <w:numPr>
          <w:ilvl w:val="2"/>
          <w:numId w:val="1"/>
        </w:numPr>
        <w:tabs>
          <w:tab w:val="left" w:pos="993"/>
        </w:tabs>
        <w:ind w:left="284" w:firstLine="0"/>
        <w:contextualSpacing w:val="0"/>
        <w:jc w:val="both"/>
        <w:rPr>
          <w:rFonts w:ascii="Century Gothic" w:hAnsi="Century Gothic" w:cs="Arial"/>
          <w:color w:val="000000"/>
        </w:rPr>
      </w:pPr>
      <w:r w:rsidRPr="001F69BD">
        <w:rPr>
          <w:rFonts w:ascii="Century Gothic" w:hAnsi="Century Gothic" w:cs="Arial"/>
          <w:color w:val="000000"/>
        </w:rPr>
        <w:t xml:space="preserve">É dever do licitante atualizar previamente as comprovações constantes do </w:t>
      </w:r>
      <w:r w:rsidRPr="001F69BD">
        <w:rPr>
          <w:rFonts w:ascii="Century Gothic" w:hAnsi="Century Gothic" w:cs="Arial"/>
          <w:b/>
        </w:rPr>
        <w:t xml:space="preserve">PORTAL DE COMPRAS PUBLICAS, </w:t>
      </w:r>
      <w:r w:rsidRPr="001F69BD">
        <w:rPr>
          <w:rFonts w:ascii="Century Gothic" w:hAnsi="Century Gothic" w:cs="Arial"/>
          <w:color w:val="000000"/>
        </w:rPr>
        <w:t>para que estejam vigentes na data da abertura da sessão pública, ou encaminhar, em conjunto com a apresentação da proposta, a respectiva documentação atualizada.</w:t>
      </w:r>
    </w:p>
    <w:p w14:paraId="41164797" w14:textId="77777777" w:rsidR="003947EF" w:rsidRPr="001F69BD" w:rsidRDefault="003947EF" w:rsidP="003947EF">
      <w:pPr>
        <w:pStyle w:val="PargrafodaLista"/>
        <w:tabs>
          <w:tab w:val="left" w:pos="993"/>
        </w:tabs>
        <w:ind w:left="284"/>
        <w:contextualSpacing w:val="0"/>
        <w:jc w:val="both"/>
        <w:rPr>
          <w:rFonts w:ascii="Century Gothic" w:hAnsi="Century Gothic" w:cs="Arial"/>
          <w:color w:val="000000"/>
        </w:rPr>
      </w:pPr>
    </w:p>
    <w:p w14:paraId="0EC53510" w14:textId="77777777" w:rsidR="003947EF" w:rsidRPr="001F69BD" w:rsidRDefault="003947EF" w:rsidP="003947EF">
      <w:pPr>
        <w:numPr>
          <w:ilvl w:val="2"/>
          <w:numId w:val="25"/>
        </w:numPr>
        <w:tabs>
          <w:tab w:val="left" w:pos="993"/>
        </w:tabs>
        <w:ind w:left="284" w:firstLine="63"/>
        <w:jc w:val="both"/>
        <w:rPr>
          <w:rFonts w:ascii="Century Gothic" w:hAnsi="Century Gothic" w:cs="Arial"/>
          <w:color w:val="000000" w:themeColor="text1"/>
        </w:rPr>
      </w:pPr>
      <w:r w:rsidRPr="001F69BD">
        <w:rPr>
          <w:rFonts w:ascii="Century Gothic" w:hAnsi="Century Gothic" w:cs="Arial"/>
          <w:color w:val="000000"/>
        </w:rPr>
        <w:t>O descumprimento do subitem acima implicará a inabilitação do licitante, exceto se a consulta aos sítios eletrônicos oficiais emissores de certidões feita pelo Agente de Contratação lograr êxito em encontrar a(s) certidão(</w:t>
      </w:r>
      <w:proofErr w:type="spellStart"/>
      <w:r w:rsidRPr="001F69BD">
        <w:rPr>
          <w:rFonts w:ascii="Century Gothic" w:hAnsi="Century Gothic" w:cs="Arial"/>
          <w:color w:val="000000"/>
        </w:rPr>
        <w:t>ões</w:t>
      </w:r>
      <w:proofErr w:type="spellEnd"/>
      <w:r w:rsidRPr="001F69BD">
        <w:rPr>
          <w:rFonts w:ascii="Century Gothic" w:hAnsi="Century Gothic" w:cs="Arial"/>
          <w:color w:val="000000"/>
        </w:rPr>
        <w:t>) válida(s).</w:t>
      </w:r>
    </w:p>
    <w:p w14:paraId="3E916C0C" w14:textId="77777777" w:rsidR="003947EF" w:rsidRPr="001F69BD" w:rsidRDefault="003947EF" w:rsidP="003947EF">
      <w:pPr>
        <w:tabs>
          <w:tab w:val="left" w:pos="1843"/>
        </w:tabs>
        <w:ind w:left="1134"/>
        <w:jc w:val="both"/>
        <w:rPr>
          <w:rFonts w:ascii="Century Gothic" w:hAnsi="Century Gothic" w:cs="Arial"/>
          <w:color w:val="000000" w:themeColor="text1"/>
        </w:rPr>
      </w:pPr>
    </w:p>
    <w:p w14:paraId="6BEADBE7" w14:textId="77777777" w:rsidR="003947EF" w:rsidRPr="001F69BD" w:rsidRDefault="003947EF" w:rsidP="003947EF">
      <w:pPr>
        <w:pStyle w:val="PADRO"/>
        <w:keepNext w:val="0"/>
        <w:widowControl/>
        <w:numPr>
          <w:ilvl w:val="1"/>
          <w:numId w:val="25"/>
        </w:numPr>
        <w:tabs>
          <w:tab w:val="left" w:pos="426"/>
        </w:tabs>
        <w:spacing w:before="0" w:after="0" w:line="240" w:lineRule="auto"/>
        <w:ind w:left="0" w:firstLine="0"/>
        <w:rPr>
          <w:rFonts w:ascii="Century Gothic" w:hAnsi="Century Gothic" w:cs="Arial"/>
          <w:sz w:val="24"/>
        </w:rPr>
      </w:pPr>
      <w:r w:rsidRPr="001F69BD">
        <w:rPr>
          <w:rFonts w:ascii="Century Gothic" w:hAnsi="Century Gothic" w:cs="Arial"/>
          <w:sz w:val="24"/>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C031B10" w14:textId="77777777" w:rsidR="003947EF" w:rsidRPr="001F69BD" w:rsidRDefault="003947EF" w:rsidP="003947EF">
      <w:pPr>
        <w:pStyle w:val="PADRO"/>
        <w:keepNext w:val="0"/>
        <w:widowControl/>
        <w:tabs>
          <w:tab w:val="left" w:pos="426"/>
        </w:tabs>
        <w:spacing w:before="0" w:after="0" w:line="240" w:lineRule="auto"/>
        <w:ind w:firstLine="0"/>
        <w:rPr>
          <w:rFonts w:ascii="Century Gothic" w:hAnsi="Century Gothic" w:cs="Arial"/>
          <w:sz w:val="24"/>
        </w:rPr>
      </w:pPr>
    </w:p>
    <w:p w14:paraId="0E320F41" w14:textId="77777777" w:rsidR="003947EF" w:rsidRPr="001F69BD" w:rsidRDefault="003947EF" w:rsidP="003947EF">
      <w:pPr>
        <w:pStyle w:val="PADRO"/>
        <w:keepNext w:val="0"/>
        <w:widowControl/>
        <w:numPr>
          <w:ilvl w:val="1"/>
          <w:numId w:val="25"/>
        </w:numPr>
        <w:tabs>
          <w:tab w:val="left" w:pos="426"/>
        </w:tabs>
        <w:spacing w:before="0" w:after="0" w:line="240" w:lineRule="auto"/>
        <w:ind w:left="0" w:firstLine="0"/>
        <w:rPr>
          <w:rFonts w:ascii="Century Gothic" w:hAnsi="Century Gothic" w:cs="Arial"/>
          <w:sz w:val="24"/>
        </w:rPr>
      </w:pPr>
      <w:r w:rsidRPr="001F69BD">
        <w:rPr>
          <w:rFonts w:ascii="Century Gothic" w:hAnsi="Century Gothic" w:cs="Arial"/>
          <w:color w:val="000000" w:themeColor="text1"/>
          <w:sz w:val="24"/>
        </w:rPr>
        <w:t>Havendo a n</w:t>
      </w:r>
      <w:r w:rsidRPr="001F69BD">
        <w:rPr>
          <w:rFonts w:ascii="Century Gothic" w:hAnsi="Century Gothic" w:cs="Arial"/>
          <w:color w:val="000000"/>
          <w:sz w:val="24"/>
        </w:rPr>
        <w:t>ecessidade de envio de documentos de habilitação complementares</w:t>
      </w:r>
      <w:r w:rsidRPr="001F69BD">
        <w:rPr>
          <w:rFonts w:ascii="Century Gothic" w:hAnsi="Century Gothic" w:cs="Arial"/>
          <w:color w:val="000000" w:themeColor="text1"/>
          <w:sz w:val="24"/>
        </w:rPr>
        <w:t xml:space="preserve">, </w:t>
      </w:r>
      <w:r w:rsidRPr="001F69BD">
        <w:rPr>
          <w:rFonts w:ascii="Century Gothic" w:hAnsi="Century Gothic" w:cs="Arial"/>
          <w:color w:val="000000"/>
          <w:sz w:val="24"/>
        </w:rPr>
        <w:t xml:space="preserve">necessários à confirmação daqueles exigidos neste Edital </w:t>
      </w:r>
      <w:r w:rsidRPr="001F69BD">
        <w:rPr>
          <w:rFonts w:ascii="Century Gothic" w:hAnsi="Century Gothic" w:cs="Arial"/>
          <w:color w:val="000000"/>
          <w:sz w:val="24"/>
        </w:rPr>
        <w:lastRenderedPageBreak/>
        <w:t>e já apresentados, </w:t>
      </w:r>
      <w:r w:rsidRPr="001F69BD">
        <w:rPr>
          <w:rFonts w:ascii="Century Gothic" w:hAnsi="Century Gothic" w:cs="Arial"/>
          <w:color w:val="000000" w:themeColor="text1"/>
          <w:sz w:val="24"/>
        </w:rPr>
        <w:t xml:space="preserve">o licitante será convocado a encaminhá-los, </w:t>
      </w:r>
      <w:r w:rsidRPr="001F69BD">
        <w:rPr>
          <w:rFonts w:ascii="Century Gothic" w:hAnsi="Century Gothic" w:cs="Arial"/>
          <w:color w:val="000000"/>
          <w:sz w:val="24"/>
        </w:rPr>
        <w:t>em formato digital, via sistema,</w:t>
      </w:r>
      <w:r w:rsidRPr="001F69BD">
        <w:rPr>
          <w:rFonts w:ascii="Century Gothic" w:hAnsi="Century Gothic" w:cs="Arial"/>
          <w:color w:val="000000" w:themeColor="text1"/>
          <w:sz w:val="24"/>
        </w:rPr>
        <w:t xml:space="preserve"> no prazo de 24 (Vinte e quatro) horas sob pena de inabilitação.</w:t>
      </w:r>
    </w:p>
    <w:p w14:paraId="317FED4E" w14:textId="77777777" w:rsidR="003947EF" w:rsidRPr="001F69BD" w:rsidRDefault="003947EF" w:rsidP="003947EF">
      <w:pPr>
        <w:pStyle w:val="PADRO"/>
        <w:keepNext w:val="0"/>
        <w:widowControl/>
        <w:tabs>
          <w:tab w:val="left" w:pos="426"/>
        </w:tabs>
        <w:spacing w:before="0" w:after="0" w:line="240" w:lineRule="auto"/>
        <w:ind w:firstLine="0"/>
        <w:rPr>
          <w:rFonts w:ascii="Century Gothic" w:hAnsi="Century Gothic" w:cs="Arial"/>
          <w:sz w:val="24"/>
        </w:rPr>
      </w:pPr>
    </w:p>
    <w:p w14:paraId="13BFA820" w14:textId="77777777" w:rsidR="003947EF" w:rsidRPr="001F69BD" w:rsidRDefault="003947EF" w:rsidP="003947EF">
      <w:pPr>
        <w:numPr>
          <w:ilvl w:val="1"/>
          <w:numId w:val="25"/>
        </w:numPr>
        <w:tabs>
          <w:tab w:val="left" w:pos="426"/>
        </w:tabs>
        <w:ind w:left="0" w:firstLine="0"/>
        <w:jc w:val="both"/>
        <w:rPr>
          <w:rFonts w:ascii="Century Gothic" w:hAnsi="Century Gothic" w:cs="Arial"/>
        </w:rPr>
      </w:pPr>
      <w:r w:rsidRPr="001F69BD">
        <w:rPr>
          <w:rFonts w:ascii="Century Gothic" w:hAnsi="Century Gothic" w:cs="Arial"/>
        </w:rPr>
        <w:t>Somente haverá a necessidade de comprovação do preenchimento de requisitos mediante apresentação dos documentos originais não-digitais quando houver dúvida em relação à integridade do documento digital.</w:t>
      </w:r>
    </w:p>
    <w:p w14:paraId="3AA17E7C" w14:textId="77777777" w:rsidR="003947EF" w:rsidRPr="001F69BD" w:rsidRDefault="003947EF" w:rsidP="003947EF">
      <w:pPr>
        <w:tabs>
          <w:tab w:val="left" w:pos="426"/>
        </w:tabs>
        <w:jc w:val="both"/>
        <w:rPr>
          <w:rFonts w:ascii="Century Gothic" w:hAnsi="Century Gothic" w:cs="Arial"/>
        </w:rPr>
      </w:pPr>
    </w:p>
    <w:p w14:paraId="607E30FD" w14:textId="77777777" w:rsidR="003947EF" w:rsidRPr="001F69BD" w:rsidRDefault="003947EF" w:rsidP="003947EF">
      <w:pPr>
        <w:pStyle w:val="PargrafodaLista"/>
        <w:numPr>
          <w:ilvl w:val="1"/>
          <w:numId w:val="26"/>
        </w:numPr>
        <w:tabs>
          <w:tab w:val="left" w:pos="426"/>
        </w:tabs>
        <w:ind w:left="0" w:firstLine="0"/>
        <w:jc w:val="both"/>
        <w:rPr>
          <w:rFonts w:ascii="Century Gothic" w:hAnsi="Century Gothic" w:cs="Arial"/>
        </w:rPr>
      </w:pPr>
      <w:r w:rsidRPr="001F69BD">
        <w:rPr>
          <w:rFonts w:ascii="Century Gothic" w:hAnsi="Century Gothic" w:cs="Arial"/>
        </w:rPr>
        <w:t>Não serão aceitos documentos de habilitação com indicação de CNPJ/CPF diferentes, salvo aqueles legalmente permitidos.</w:t>
      </w:r>
    </w:p>
    <w:p w14:paraId="642A40DC" w14:textId="77777777" w:rsidR="003947EF" w:rsidRPr="001F69BD" w:rsidRDefault="003947EF" w:rsidP="003947EF">
      <w:pPr>
        <w:pStyle w:val="PargrafodaLista"/>
        <w:tabs>
          <w:tab w:val="left" w:pos="426"/>
        </w:tabs>
        <w:ind w:left="0"/>
        <w:jc w:val="both"/>
        <w:rPr>
          <w:rFonts w:ascii="Century Gothic" w:hAnsi="Century Gothic" w:cs="Arial"/>
        </w:rPr>
      </w:pPr>
    </w:p>
    <w:p w14:paraId="440727CA" w14:textId="77777777" w:rsidR="003947EF" w:rsidRPr="001F69BD" w:rsidRDefault="003947EF" w:rsidP="003947EF">
      <w:pPr>
        <w:pStyle w:val="PargrafodaLista"/>
        <w:numPr>
          <w:ilvl w:val="1"/>
          <w:numId w:val="26"/>
        </w:numPr>
        <w:tabs>
          <w:tab w:val="left" w:pos="426"/>
        </w:tabs>
        <w:ind w:left="0" w:firstLine="0"/>
        <w:jc w:val="both"/>
        <w:rPr>
          <w:rFonts w:ascii="Century Gothic" w:hAnsi="Century Gothic" w:cs="Arial"/>
        </w:rPr>
      </w:pPr>
      <w:r w:rsidRPr="001F69BD">
        <w:rPr>
          <w:rFonts w:ascii="Century Gothic" w:hAnsi="Century Gothic"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8E517D" w14:textId="77777777" w:rsidR="003947EF" w:rsidRPr="001F69BD" w:rsidRDefault="003947EF" w:rsidP="003947EF">
      <w:pPr>
        <w:pStyle w:val="PargrafodaLista"/>
        <w:tabs>
          <w:tab w:val="left" w:pos="426"/>
        </w:tabs>
        <w:ind w:left="0"/>
        <w:jc w:val="both"/>
        <w:rPr>
          <w:rFonts w:ascii="Century Gothic" w:hAnsi="Century Gothic" w:cs="Arial"/>
        </w:rPr>
      </w:pPr>
    </w:p>
    <w:p w14:paraId="2BD911D6" w14:textId="77777777" w:rsidR="003947EF" w:rsidRPr="001F69BD" w:rsidRDefault="003947EF" w:rsidP="003947EF">
      <w:pPr>
        <w:pStyle w:val="PargrafodaLista"/>
        <w:numPr>
          <w:ilvl w:val="2"/>
          <w:numId w:val="26"/>
        </w:numPr>
        <w:tabs>
          <w:tab w:val="left" w:pos="993"/>
        </w:tabs>
        <w:ind w:left="284" w:firstLine="0"/>
        <w:jc w:val="both"/>
        <w:rPr>
          <w:rFonts w:ascii="Century Gothic" w:hAnsi="Century Gothic" w:cs="Arial"/>
        </w:rPr>
      </w:pPr>
      <w:r w:rsidRPr="001F69BD">
        <w:rPr>
          <w:rFonts w:ascii="Century Gothic" w:hAnsi="Century Gothic" w:cs="Arial"/>
        </w:rPr>
        <w:t>Serão aceitos registros de CNPJ de licitante matriz e filial com diferenças de números de documentos pertinentes ao CND e ao CRF/FGTS, quando for comprovada a centralização do recolhimento dessas contribuições.</w:t>
      </w:r>
    </w:p>
    <w:p w14:paraId="418E0806" w14:textId="77777777" w:rsidR="003947EF" w:rsidRPr="001F69BD" w:rsidRDefault="003947EF" w:rsidP="003947EF">
      <w:pPr>
        <w:pStyle w:val="PargrafodaLista"/>
        <w:tabs>
          <w:tab w:val="left" w:pos="993"/>
        </w:tabs>
        <w:ind w:left="284"/>
        <w:jc w:val="both"/>
        <w:rPr>
          <w:rFonts w:ascii="Century Gothic" w:hAnsi="Century Gothic" w:cs="Arial"/>
        </w:rPr>
      </w:pPr>
    </w:p>
    <w:p w14:paraId="00D69A63" w14:textId="77777777" w:rsidR="003947EF" w:rsidRPr="001F69BD" w:rsidRDefault="003947EF" w:rsidP="003947EF">
      <w:pPr>
        <w:pStyle w:val="PargrafodaLista"/>
        <w:numPr>
          <w:ilvl w:val="1"/>
          <w:numId w:val="26"/>
        </w:numPr>
        <w:tabs>
          <w:tab w:val="left" w:pos="426"/>
        </w:tabs>
        <w:ind w:left="0" w:firstLine="0"/>
        <w:jc w:val="both"/>
        <w:rPr>
          <w:rFonts w:ascii="Century Gothic" w:hAnsi="Century Gothic" w:cs="Arial"/>
        </w:rPr>
      </w:pPr>
      <w:r w:rsidRPr="001F69BD">
        <w:rPr>
          <w:rFonts w:ascii="Century Gothic" w:hAnsi="Century Gothic" w:cs="Arial"/>
        </w:rPr>
        <w:t>Os licitantes deverão encaminhar, nos termos deste Edital, a documentação relacionada nos itens a seguir, para fins de habilitação:</w:t>
      </w:r>
    </w:p>
    <w:p w14:paraId="43ED7107" w14:textId="77777777" w:rsidR="003947EF" w:rsidRPr="001F69BD" w:rsidRDefault="003947EF" w:rsidP="003947EF">
      <w:pPr>
        <w:pStyle w:val="PargrafodaLista"/>
        <w:ind w:left="858"/>
        <w:jc w:val="both"/>
        <w:rPr>
          <w:rFonts w:ascii="Century Gothic" w:hAnsi="Century Gothic" w:cs="Arial"/>
          <w:highlight w:val="yellow"/>
        </w:rPr>
      </w:pPr>
    </w:p>
    <w:p w14:paraId="0715E1B4" w14:textId="77777777" w:rsidR="003947EF" w:rsidRPr="001F69BD" w:rsidRDefault="003947EF" w:rsidP="003947EF">
      <w:pPr>
        <w:pStyle w:val="PargrafodaLista"/>
        <w:numPr>
          <w:ilvl w:val="1"/>
          <w:numId w:val="1"/>
        </w:numPr>
        <w:tabs>
          <w:tab w:val="left" w:pos="426"/>
          <w:tab w:val="left" w:pos="1134"/>
        </w:tabs>
        <w:ind w:left="0" w:hanging="7"/>
        <w:contextualSpacing w:val="0"/>
        <w:jc w:val="both"/>
        <w:rPr>
          <w:rFonts w:ascii="Century Gothic" w:hAnsi="Century Gothic" w:cs="Arial"/>
          <w:b/>
          <w:bCs/>
          <w:color w:val="000000"/>
        </w:rPr>
      </w:pPr>
      <w:r w:rsidRPr="001F69BD">
        <w:rPr>
          <w:rFonts w:ascii="Century Gothic" w:hAnsi="Century Gothic" w:cs="Arial"/>
          <w:b/>
          <w:bCs/>
          <w:color w:val="000000"/>
        </w:rPr>
        <w:t xml:space="preserve">HABILITAÇÃO JURÍDICA: </w:t>
      </w:r>
    </w:p>
    <w:p w14:paraId="6D807242" w14:textId="77777777" w:rsidR="003947EF" w:rsidRPr="001F69BD" w:rsidRDefault="003947EF" w:rsidP="003947EF">
      <w:pPr>
        <w:pStyle w:val="PargrafodaLista"/>
        <w:tabs>
          <w:tab w:val="left" w:pos="426"/>
          <w:tab w:val="left" w:pos="1134"/>
        </w:tabs>
        <w:ind w:left="0"/>
        <w:contextualSpacing w:val="0"/>
        <w:jc w:val="both"/>
        <w:rPr>
          <w:rFonts w:ascii="Century Gothic" w:hAnsi="Century Gothic" w:cs="Arial"/>
          <w:b/>
          <w:bCs/>
          <w:color w:val="000000"/>
        </w:rPr>
      </w:pPr>
    </w:p>
    <w:p w14:paraId="73AC2CD5"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empresário individual: inscrição no Registro Público de Empresas Mercantis, a cargo da Junta Comercial da respectiva sede;</w:t>
      </w:r>
    </w:p>
    <w:p w14:paraId="2F40E616" w14:textId="77777777" w:rsidR="003947EF" w:rsidRPr="001F69BD" w:rsidRDefault="003947EF" w:rsidP="003947EF">
      <w:pPr>
        <w:pStyle w:val="PargrafodaLista"/>
        <w:tabs>
          <w:tab w:val="left" w:pos="851"/>
          <w:tab w:val="left" w:pos="1134"/>
          <w:tab w:val="left" w:pos="1701"/>
        </w:tabs>
        <w:ind w:left="284"/>
        <w:contextualSpacing w:val="0"/>
        <w:jc w:val="both"/>
        <w:rPr>
          <w:rFonts w:ascii="Century Gothic" w:hAnsi="Century Gothic" w:cs="Arial"/>
          <w:bCs/>
          <w:color w:val="000000"/>
        </w:rPr>
      </w:pPr>
    </w:p>
    <w:p w14:paraId="67C79376"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 xml:space="preserve">Em se tratando de microempreendedor individual – MEI: Certificado da Condição de Microempreendedor Individual - CCMEI, cuja aceitação ficará condicionada à verificação da autenticidade no sítio </w:t>
      </w:r>
      <w:hyperlink r:id="rId35" w:history="1">
        <w:r w:rsidRPr="001F69BD">
          <w:rPr>
            <w:rStyle w:val="Hyperlink"/>
            <w:rFonts w:ascii="Century Gothic" w:hAnsi="Century Gothic" w:cs="Arial"/>
            <w:bCs/>
            <w:color w:val="0066FF"/>
          </w:rPr>
          <w:t>www.portaldoempreendedor.gov.br</w:t>
        </w:r>
      </w:hyperlink>
      <w:r w:rsidRPr="001F69BD">
        <w:rPr>
          <w:rFonts w:ascii="Century Gothic" w:hAnsi="Century Gothic" w:cs="Arial"/>
          <w:bCs/>
          <w:color w:val="0066FF"/>
        </w:rPr>
        <w:t>;</w:t>
      </w:r>
    </w:p>
    <w:p w14:paraId="6E70FBEB"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7F7D4F58"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559CF3E"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61704321"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lastRenderedPageBreak/>
        <w:t>Inscrição no Registro Público de Empresas Mercantis onde opera, com averbação no Registro onde tem sede a matriz, no caso de ser o participante sucursal, filial ou agência;</w:t>
      </w:r>
    </w:p>
    <w:p w14:paraId="2ACC3F60"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78A81F69"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sociedade simples: inscrição do ato constitutivo no Registro Civil das Pessoas Jurídicas do local de sua sede, acompanhada de prova da indicação dos seus administradores;</w:t>
      </w:r>
    </w:p>
    <w:p w14:paraId="64CA01AB"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34AEE725"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6511B" w14:textId="77777777" w:rsidR="003947EF" w:rsidRPr="001F69BD" w:rsidRDefault="003947EF" w:rsidP="003947EF">
      <w:pPr>
        <w:pStyle w:val="PargrafodaLista"/>
        <w:tabs>
          <w:tab w:val="left" w:pos="851"/>
          <w:tab w:val="left" w:pos="1134"/>
          <w:tab w:val="left" w:pos="1701"/>
        </w:tabs>
        <w:ind w:left="284"/>
        <w:contextualSpacing w:val="0"/>
        <w:jc w:val="both"/>
        <w:rPr>
          <w:rFonts w:ascii="Century Gothic" w:hAnsi="Century Gothic" w:cs="Arial"/>
          <w:bCs/>
          <w:color w:val="000000"/>
        </w:rPr>
      </w:pPr>
    </w:p>
    <w:p w14:paraId="02C24A69" w14:textId="7BD85B7C" w:rsidR="003947EF" w:rsidRPr="001F69BD" w:rsidRDefault="003947EF" w:rsidP="003947EF">
      <w:pPr>
        <w:pStyle w:val="PargrafodaLista"/>
        <w:numPr>
          <w:ilvl w:val="2"/>
          <w:numId w:val="1"/>
        </w:numPr>
        <w:tabs>
          <w:tab w:val="left" w:pos="567"/>
          <w:tab w:val="left" w:pos="851"/>
          <w:tab w:val="left" w:pos="1134"/>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empresa ou sociedade estrangeira em funcionamento no País: decreto de autorização;</w:t>
      </w:r>
    </w:p>
    <w:p w14:paraId="363AA380" w14:textId="77777777" w:rsidR="005E33DB" w:rsidRPr="001F69BD" w:rsidRDefault="005E33DB" w:rsidP="005E33DB">
      <w:pPr>
        <w:pStyle w:val="PargrafodaLista"/>
        <w:tabs>
          <w:tab w:val="left" w:pos="567"/>
          <w:tab w:val="left" w:pos="851"/>
          <w:tab w:val="left" w:pos="1134"/>
        </w:tabs>
        <w:ind w:left="284"/>
        <w:contextualSpacing w:val="0"/>
        <w:jc w:val="both"/>
        <w:rPr>
          <w:rFonts w:ascii="Century Gothic" w:hAnsi="Century Gothic" w:cs="Arial"/>
          <w:bCs/>
          <w:color w:val="000000"/>
        </w:rPr>
      </w:pPr>
    </w:p>
    <w:p w14:paraId="7D047F3C" w14:textId="77777777" w:rsidR="003947EF" w:rsidRPr="001F69BD" w:rsidRDefault="003947EF" w:rsidP="003947EF">
      <w:pPr>
        <w:pStyle w:val="PargrafodaLista"/>
        <w:numPr>
          <w:ilvl w:val="1"/>
          <w:numId w:val="1"/>
        </w:numPr>
        <w:tabs>
          <w:tab w:val="left" w:pos="426"/>
          <w:tab w:val="left" w:pos="993"/>
        </w:tabs>
        <w:ind w:left="0" w:firstLine="0"/>
        <w:contextualSpacing w:val="0"/>
        <w:jc w:val="both"/>
        <w:rPr>
          <w:rFonts w:ascii="Century Gothic" w:hAnsi="Century Gothic" w:cs="Arial"/>
          <w:b/>
          <w:bCs/>
          <w:color w:val="000000"/>
        </w:rPr>
      </w:pPr>
      <w:r w:rsidRPr="001F69BD">
        <w:rPr>
          <w:rFonts w:ascii="Century Gothic" w:hAnsi="Century Gothic" w:cs="Arial"/>
          <w:b/>
          <w:bCs/>
          <w:color w:val="000000"/>
        </w:rPr>
        <w:t xml:space="preserve">HABILITAÇÃO FISCAL, SOCIAL </w:t>
      </w:r>
      <w:r w:rsidRPr="001F69BD">
        <w:rPr>
          <w:rFonts w:ascii="Century Gothic" w:hAnsi="Century Gothic" w:cs="Arial"/>
          <w:b/>
          <w:bCs/>
        </w:rPr>
        <w:t>E TRABALHISTA</w:t>
      </w:r>
      <w:r w:rsidRPr="001F69BD">
        <w:rPr>
          <w:rFonts w:ascii="Century Gothic" w:hAnsi="Century Gothic" w:cs="Arial"/>
          <w:b/>
          <w:bCs/>
          <w:color w:val="0000FF"/>
        </w:rPr>
        <w:t>:</w:t>
      </w:r>
    </w:p>
    <w:p w14:paraId="6D1CD891" w14:textId="77777777" w:rsidR="001F69BD" w:rsidRPr="001F69BD"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lang w:eastAsia="en-US"/>
        </w:rPr>
      </w:pPr>
    </w:p>
    <w:p w14:paraId="077BFCB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41554A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E1A96BD"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04AD917E"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5C1FA42"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3228847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1F3ACCFD"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4309E81"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6D4231C7"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72508000" w14:textId="783D9320" w:rsidR="003947EF" w:rsidRPr="001F69BD" w:rsidRDefault="003947EF" w:rsidP="001F69BD">
      <w:pPr>
        <w:pStyle w:val="Nivel3"/>
        <w:rPr>
          <w:rFonts w:ascii="Century Gothic" w:eastAsia="Times New Roman" w:hAnsi="Century Gothic"/>
          <w:color w:val="auto"/>
          <w:sz w:val="24"/>
          <w:szCs w:val="24"/>
          <w:lang w:eastAsia="en-US"/>
        </w:rPr>
      </w:pPr>
      <w:r w:rsidRPr="001F69BD">
        <w:rPr>
          <w:rFonts w:ascii="Century Gothic" w:eastAsia="Times New Roman" w:hAnsi="Century Gothic"/>
          <w:color w:val="auto"/>
          <w:sz w:val="24"/>
          <w:szCs w:val="24"/>
          <w:lang w:eastAsia="en-US"/>
        </w:rPr>
        <w:t>Prova de inscrição no Cadastro Nacional de Pessoas Jurídicas (CNPJ) ou no Cadastro de Pessoas Físicas (CPF), conforme o caso;</w:t>
      </w:r>
    </w:p>
    <w:p w14:paraId="154B7D48" w14:textId="77777777" w:rsidR="003947EF" w:rsidRPr="001F69BD" w:rsidRDefault="003947EF" w:rsidP="003947EF">
      <w:pPr>
        <w:tabs>
          <w:tab w:val="left" w:pos="851"/>
        </w:tabs>
        <w:autoSpaceDE w:val="0"/>
        <w:snapToGrid w:val="0"/>
        <w:ind w:left="284"/>
        <w:jc w:val="both"/>
        <w:rPr>
          <w:rFonts w:ascii="Century Gothic" w:hAnsi="Century Gothic" w:cs="Arial"/>
          <w:lang w:eastAsia="en-US"/>
        </w:rPr>
      </w:pPr>
    </w:p>
    <w:p w14:paraId="0C12019C"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lang w:eastAsia="en-US"/>
        </w:rPr>
      </w:pPr>
      <w:r w:rsidRPr="001F69BD">
        <w:rPr>
          <w:rFonts w:ascii="Century Gothic" w:hAnsi="Century Gothic" w:cs="Arial"/>
          <w:lang w:eastAsia="en-US"/>
        </w:rPr>
        <w:t>Prova de inscrição no cadastro de contribuintes estadual e/ou municipal, se houver relativo ao domicílio ou sede do licitante, pertinente ao seu ramo de atividade e compatível com o objeto contratual;</w:t>
      </w:r>
    </w:p>
    <w:p w14:paraId="29D477F8" w14:textId="77777777" w:rsidR="003947EF" w:rsidRPr="001F69BD" w:rsidRDefault="003947EF" w:rsidP="003947EF">
      <w:pPr>
        <w:tabs>
          <w:tab w:val="left" w:pos="851"/>
        </w:tabs>
        <w:autoSpaceDE w:val="0"/>
        <w:snapToGrid w:val="0"/>
        <w:ind w:left="284"/>
        <w:jc w:val="both"/>
        <w:rPr>
          <w:rFonts w:ascii="Century Gothic" w:hAnsi="Century Gothic" w:cs="Arial"/>
          <w:lang w:eastAsia="en-US"/>
        </w:rPr>
      </w:pPr>
    </w:p>
    <w:p w14:paraId="570B24B5"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8C15C2" w14:textId="77777777" w:rsidR="003947EF" w:rsidRPr="001F69BD" w:rsidRDefault="003947EF" w:rsidP="003947EF">
      <w:pPr>
        <w:tabs>
          <w:tab w:val="left" w:pos="851"/>
        </w:tabs>
        <w:autoSpaceDE w:val="0"/>
        <w:snapToGrid w:val="0"/>
        <w:ind w:left="284"/>
        <w:jc w:val="both"/>
        <w:rPr>
          <w:rFonts w:ascii="Century Gothic" w:hAnsi="Century Gothic" w:cs="Arial"/>
        </w:rPr>
      </w:pPr>
    </w:p>
    <w:p w14:paraId="562BA3CB"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color w:val="000000"/>
        </w:rPr>
      </w:pPr>
      <w:r w:rsidRPr="001F69BD">
        <w:rPr>
          <w:rFonts w:ascii="Century Gothic" w:hAnsi="Century Gothic" w:cs="Arial"/>
          <w:color w:val="000000"/>
          <w:lang w:eastAsia="en-US"/>
        </w:rPr>
        <w:t>Prova de regularidade com o Fundo de Garantia do Tempo de Serviço (FGTS);</w:t>
      </w:r>
    </w:p>
    <w:p w14:paraId="6337874C" w14:textId="77777777" w:rsidR="003947EF" w:rsidRPr="001F69BD" w:rsidRDefault="003947EF" w:rsidP="003947EF">
      <w:pPr>
        <w:pStyle w:val="PargrafodaLista"/>
        <w:rPr>
          <w:rFonts w:ascii="Century Gothic" w:hAnsi="Century Gothic" w:cs="Arial"/>
          <w:color w:val="000000"/>
        </w:rPr>
      </w:pPr>
    </w:p>
    <w:p w14:paraId="644E65AB" w14:textId="14A3C265"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lang w:eastAsia="en-US"/>
        </w:rPr>
        <w:t xml:space="preserve">Prova de inexistência de débitos inadimplidos perante a justiça do trabalho, mediante a apresentação de certidão negativa ou positiva com efeito de negativa, nos termos do Título VII-A da Consolidação das </w:t>
      </w:r>
      <w:r w:rsidRPr="001F69BD">
        <w:rPr>
          <w:rFonts w:ascii="Century Gothic" w:hAnsi="Century Gothic" w:cs="Arial"/>
          <w:lang w:eastAsia="en-US"/>
        </w:rPr>
        <w:lastRenderedPageBreak/>
        <w:t>Leis do Trabalho, aprovada pelo Decreto-Lei nº 5.452/1943</w:t>
      </w:r>
      <w:r w:rsidR="00127383">
        <w:rPr>
          <w:rFonts w:ascii="Century Gothic" w:hAnsi="Century Gothic" w:cs="Arial"/>
          <w:lang w:eastAsia="en-US"/>
        </w:rPr>
        <w:t xml:space="preserve"> e certidão </w:t>
      </w:r>
      <w:r w:rsidR="00127383" w:rsidRPr="00127383">
        <w:rPr>
          <w:rFonts w:ascii="Century Gothic" w:hAnsi="Century Gothic" w:cs="Arial"/>
          <w:lang w:eastAsia="en-US"/>
        </w:rPr>
        <w:t>expedida com base na Portaria MTP Nº 667/2021 de 08 de Novembro de 2021</w:t>
      </w:r>
      <w:r w:rsidRPr="001F69BD">
        <w:rPr>
          <w:rFonts w:ascii="Century Gothic" w:hAnsi="Century Gothic" w:cs="Arial"/>
          <w:lang w:eastAsia="en-US"/>
        </w:rPr>
        <w:t>;</w:t>
      </w:r>
    </w:p>
    <w:p w14:paraId="2E9F4303" w14:textId="77777777" w:rsidR="003947EF" w:rsidRPr="001F69BD" w:rsidRDefault="003947EF" w:rsidP="003947EF">
      <w:pPr>
        <w:tabs>
          <w:tab w:val="left" w:pos="851"/>
        </w:tabs>
        <w:autoSpaceDE w:val="0"/>
        <w:snapToGrid w:val="0"/>
        <w:ind w:left="284"/>
        <w:jc w:val="both"/>
        <w:rPr>
          <w:rFonts w:ascii="Century Gothic" w:hAnsi="Century Gothic" w:cs="Arial"/>
        </w:rPr>
      </w:pPr>
    </w:p>
    <w:p w14:paraId="2EDAA787"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bCs/>
          <w:color w:val="000000"/>
        </w:rPr>
        <w:t>Prova de regularidade junto à Fazenda Estadual, através da Certidão Negativa conjunta junto aos Tributos Estaduais, emitida pela Secretaria da Fazenda Estadual onde a empresa for sediada;</w:t>
      </w:r>
    </w:p>
    <w:p w14:paraId="1559ACEE" w14:textId="77777777" w:rsidR="003947EF" w:rsidRPr="001F69BD" w:rsidRDefault="003947EF" w:rsidP="003947EF">
      <w:pPr>
        <w:tabs>
          <w:tab w:val="left" w:pos="851"/>
        </w:tabs>
        <w:autoSpaceDE w:val="0"/>
        <w:snapToGrid w:val="0"/>
        <w:ind w:left="284"/>
        <w:jc w:val="both"/>
        <w:rPr>
          <w:rFonts w:ascii="Century Gothic" w:hAnsi="Century Gothic" w:cs="Arial"/>
        </w:rPr>
      </w:pPr>
    </w:p>
    <w:p w14:paraId="2C4BD37F"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rPr>
        <w:t>Prova de regularidade junto à Fazenda Municipal, através da Certidão Negativa junto aos Tributos Municipais, emitida pela Secretaria da Fazenda Municipal onde a empresa for sediada;</w:t>
      </w:r>
    </w:p>
    <w:p w14:paraId="73FD68FB" w14:textId="77777777" w:rsidR="003947EF" w:rsidRPr="001F69BD" w:rsidRDefault="003947EF" w:rsidP="003947EF">
      <w:pPr>
        <w:pStyle w:val="PargrafodaLista"/>
        <w:rPr>
          <w:rFonts w:ascii="Century Gothic" w:hAnsi="Century Gothic" w:cs="Arial"/>
        </w:rPr>
      </w:pPr>
    </w:p>
    <w:p w14:paraId="5BB147B7" w14:textId="77777777" w:rsidR="003947EF" w:rsidRPr="001F69BD" w:rsidRDefault="003947EF" w:rsidP="003947EF">
      <w:pPr>
        <w:numPr>
          <w:ilvl w:val="2"/>
          <w:numId w:val="1"/>
        </w:numPr>
        <w:tabs>
          <w:tab w:val="left" w:pos="709"/>
          <w:tab w:val="left" w:pos="851"/>
          <w:tab w:val="left" w:pos="1440"/>
          <w:tab w:val="left" w:pos="1701"/>
        </w:tabs>
        <w:autoSpaceDE w:val="0"/>
        <w:snapToGrid w:val="0"/>
        <w:ind w:left="284" w:firstLine="0"/>
        <w:jc w:val="both"/>
        <w:rPr>
          <w:rFonts w:ascii="Century Gothic" w:hAnsi="Century Gothic" w:cs="Arial"/>
          <w:b/>
          <w:bCs/>
          <w:iCs/>
          <w:color w:val="7030A0"/>
          <w:u w:val="single"/>
        </w:rPr>
      </w:pPr>
      <w:r w:rsidRPr="001F69BD">
        <w:rPr>
          <w:rFonts w:ascii="Century Gothic" w:hAnsi="Century Gothic" w:cs="Arial"/>
          <w:color w:val="000000"/>
          <w:lang w:eastAsia="en-US" w:bidi="pt-BR"/>
        </w:rPr>
        <w:t xml:space="preserve"> Caso o licitante detentor do menor preço seja qualificado como microempresa ou empresa de pequeno porte </w:t>
      </w:r>
      <w:r w:rsidRPr="001F69BD">
        <w:rPr>
          <w:rFonts w:ascii="Century Gothic" w:hAnsi="Century Gothic" w:cs="Arial"/>
          <w:color w:val="000000"/>
          <w:lang w:eastAsia="en-US"/>
        </w:rPr>
        <w:t>deverá apresentar toda a documentação exigida para efeito de comprovação de regularidade fiscal, mesmo que esta apresente alguma restrição, sob pena de inabilitação.</w:t>
      </w:r>
    </w:p>
    <w:p w14:paraId="3B190BED" w14:textId="77777777" w:rsidR="003947EF" w:rsidRPr="001F69BD" w:rsidRDefault="003947EF" w:rsidP="003947EF">
      <w:pPr>
        <w:tabs>
          <w:tab w:val="left" w:pos="709"/>
          <w:tab w:val="left" w:pos="1440"/>
          <w:tab w:val="left" w:pos="1701"/>
        </w:tabs>
        <w:autoSpaceDE w:val="0"/>
        <w:snapToGrid w:val="0"/>
        <w:jc w:val="both"/>
        <w:rPr>
          <w:rFonts w:ascii="Century Gothic" w:hAnsi="Century Gothic" w:cs="Arial"/>
          <w:b/>
          <w:bCs/>
          <w:iCs/>
          <w:color w:val="7030A0"/>
          <w:u w:val="single"/>
        </w:rPr>
      </w:pPr>
    </w:p>
    <w:p w14:paraId="4AEB51C6" w14:textId="77777777" w:rsidR="003947EF" w:rsidRPr="001F69BD" w:rsidRDefault="003947EF" w:rsidP="003947EF">
      <w:pPr>
        <w:pStyle w:val="PargrafodaLista"/>
        <w:numPr>
          <w:ilvl w:val="1"/>
          <w:numId w:val="1"/>
        </w:numPr>
        <w:tabs>
          <w:tab w:val="left" w:pos="567"/>
        </w:tabs>
        <w:ind w:left="0" w:firstLine="0"/>
        <w:contextualSpacing w:val="0"/>
        <w:jc w:val="both"/>
        <w:rPr>
          <w:rFonts w:ascii="Century Gothic" w:hAnsi="Century Gothic" w:cs="Arial"/>
          <w:b/>
          <w:color w:val="000000"/>
        </w:rPr>
      </w:pPr>
      <w:r w:rsidRPr="001F69BD">
        <w:rPr>
          <w:rFonts w:ascii="Century Gothic" w:hAnsi="Century Gothic" w:cs="Arial"/>
          <w:b/>
          <w:color w:val="000000"/>
        </w:rPr>
        <w:t>HABILITAÇÃO ECONÔMICO-FINANCEIRA</w:t>
      </w:r>
      <w:r w:rsidRPr="001F69BD">
        <w:rPr>
          <w:rFonts w:ascii="Century Gothic" w:hAnsi="Century Gothic" w:cs="Arial"/>
          <w:color w:val="000000"/>
        </w:rPr>
        <w:t>.</w:t>
      </w:r>
    </w:p>
    <w:p w14:paraId="40ACE821" w14:textId="77777777" w:rsidR="003947EF" w:rsidRPr="001F69BD" w:rsidRDefault="003947EF" w:rsidP="003947EF">
      <w:pPr>
        <w:pStyle w:val="PargrafodaLista"/>
        <w:tabs>
          <w:tab w:val="left" w:pos="567"/>
        </w:tabs>
        <w:ind w:left="0"/>
        <w:contextualSpacing w:val="0"/>
        <w:jc w:val="both"/>
        <w:rPr>
          <w:rFonts w:ascii="Century Gothic" w:hAnsi="Century Gothic" w:cs="Arial"/>
          <w:b/>
          <w:color w:val="000000"/>
        </w:rPr>
      </w:pPr>
    </w:p>
    <w:p w14:paraId="014747BB" w14:textId="77777777" w:rsidR="001F69BD" w:rsidRPr="001F69BD"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rPr>
      </w:pPr>
    </w:p>
    <w:p w14:paraId="3C0923A8"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187C0D0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701EB5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36130CE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765CF8D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3274285"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54140D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09872E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61705768"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0B0E3D2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4452139A" w14:textId="2DD62320" w:rsidR="003947EF" w:rsidRPr="001F69BD" w:rsidRDefault="003947EF" w:rsidP="001F69BD">
      <w:pPr>
        <w:pStyle w:val="Nivel3"/>
        <w:rPr>
          <w:rFonts w:ascii="Century Gothic" w:eastAsia="Times New Roman" w:hAnsi="Century Gothic"/>
          <w:sz w:val="24"/>
          <w:szCs w:val="24"/>
          <w:lang w:eastAsia="en-US"/>
        </w:rPr>
      </w:pPr>
      <w:r w:rsidRPr="001F69BD">
        <w:rPr>
          <w:rFonts w:ascii="Century Gothic" w:eastAsia="Times New Roman" w:hAnsi="Century Gothic"/>
          <w:sz w:val="24"/>
          <w:szCs w:val="24"/>
          <w:lang w:eastAsia="en-US"/>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1BC6DE14"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000000"/>
        </w:rPr>
      </w:pPr>
    </w:p>
    <w:p w14:paraId="374264A8"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91C4E23"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000000"/>
        </w:rPr>
      </w:pPr>
    </w:p>
    <w:p w14:paraId="1DEE44AC"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Balanço patrimonial e demonstrações contábeis dos últimos dois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8CD378D" w14:textId="77777777" w:rsidR="003947EF" w:rsidRPr="001F69BD" w:rsidRDefault="003947EF" w:rsidP="003947EF">
      <w:pPr>
        <w:tabs>
          <w:tab w:val="left" w:pos="993"/>
          <w:tab w:val="left" w:pos="1843"/>
        </w:tabs>
        <w:autoSpaceDE w:val="0"/>
        <w:snapToGrid w:val="0"/>
        <w:jc w:val="both"/>
        <w:rPr>
          <w:rFonts w:ascii="Century Gothic" w:hAnsi="Century Gothic" w:cs="Arial"/>
          <w:color w:val="000000"/>
        </w:rPr>
      </w:pPr>
    </w:p>
    <w:p w14:paraId="53D8F77C"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lang w:eastAsia="en-US"/>
        </w:rPr>
      </w:pPr>
      <w:r w:rsidRPr="001F69BD">
        <w:rPr>
          <w:rFonts w:ascii="Century Gothic" w:hAnsi="Century Gothic" w:cs="Arial"/>
          <w:bCs/>
          <w:iCs/>
          <w:color w:val="000000"/>
        </w:rPr>
        <w:lastRenderedPageBreak/>
        <w:t>No caso de fornecimento</w:t>
      </w:r>
      <w:r w:rsidRPr="001F69BD">
        <w:rPr>
          <w:rFonts w:ascii="Century Gothic" w:hAnsi="Century Gothic"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8.538/2015);</w:t>
      </w:r>
    </w:p>
    <w:p w14:paraId="459B3307" w14:textId="77777777" w:rsidR="003947EF" w:rsidRPr="001F69BD" w:rsidRDefault="003947EF" w:rsidP="003947EF">
      <w:pPr>
        <w:pStyle w:val="PargrafodaLista"/>
        <w:ind w:left="567"/>
        <w:contextualSpacing w:val="0"/>
        <w:jc w:val="both"/>
        <w:rPr>
          <w:rFonts w:ascii="Century Gothic" w:hAnsi="Century Gothic" w:cs="Arial"/>
          <w:color w:val="000000"/>
          <w:lang w:eastAsia="en-US"/>
        </w:rPr>
      </w:pPr>
    </w:p>
    <w:p w14:paraId="6E016B5B"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lang w:eastAsia="en-US"/>
        </w:rPr>
      </w:pPr>
      <w:r w:rsidRPr="001F69BD">
        <w:rPr>
          <w:rFonts w:ascii="Century Gothic" w:hAnsi="Century Gothic" w:cs="Arial"/>
          <w:color w:val="000000"/>
          <w:lang w:eastAsia="en-US"/>
        </w:rPr>
        <w:t>No caso de empresa constituída no exercício social vigente, admite-se a apresentação de balanço patrimonial e demonstrações contábeis referentes ao período de existência da sociedade;</w:t>
      </w:r>
    </w:p>
    <w:p w14:paraId="47807DC4" w14:textId="77777777" w:rsidR="003947EF" w:rsidRPr="001F69BD" w:rsidRDefault="003947EF" w:rsidP="003947EF">
      <w:pPr>
        <w:ind w:left="567"/>
        <w:jc w:val="both"/>
        <w:rPr>
          <w:rFonts w:ascii="Century Gothic" w:hAnsi="Century Gothic" w:cs="Arial"/>
          <w:color w:val="000000"/>
          <w:lang w:eastAsia="en-US"/>
        </w:rPr>
      </w:pPr>
    </w:p>
    <w:p w14:paraId="27659DD9"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lang w:eastAsia="en-US"/>
        </w:rPr>
      </w:pPr>
      <w:r w:rsidRPr="001F69BD">
        <w:rPr>
          <w:rFonts w:ascii="Century Gothic" w:hAnsi="Century Gothic" w:cs="Arial"/>
          <w:color w:val="000000"/>
          <w:lang w:eastAsia="en-US"/>
        </w:rPr>
        <w:t>É admissível o balanço intermediário, se decorrer de lei ou contrato social/estatuto social.</w:t>
      </w:r>
    </w:p>
    <w:p w14:paraId="006558EA" w14:textId="77777777" w:rsidR="003947EF" w:rsidRPr="001F69BD" w:rsidRDefault="003947EF" w:rsidP="003947EF">
      <w:pPr>
        <w:ind w:left="567"/>
        <w:jc w:val="both"/>
        <w:rPr>
          <w:rFonts w:ascii="Century Gothic" w:hAnsi="Century Gothic" w:cs="Arial"/>
          <w:color w:val="000000"/>
          <w:lang w:eastAsia="en-US"/>
        </w:rPr>
      </w:pPr>
    </w:p>
    <w:p w14:paraId="4B10BCA2"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rPr>
      </w:pPr>
      <w:r w:rsidRPr="001F69BD">
        <w:rPr>
          <w:rFonts w:ascii="Century Gothic" w:hAnsi="Century Gothic" w:cs="Arial"/>
          <w:color w:val="000000"/>
          <w:lang w:eastAsia="en-US"/>
        </w:rPr>
        <w:t xml:space="preserve">Caso o licitante seja </w:t>
      </w:r>
      <w:proofErr w:type="gramStart"/>
      <w:r w:rsidRPr="001F69BD">
        <w:rPr>
          <w:rFonts w:ascii="Century Gothic" w:hAnsi="Century Gothic" w:cs="Arial"/>
          <w:color w:val="000000"/>
          <w:lang w:eastAsia="en-US"/>
        </w:rPr>
        <w:t>cooperativa</w:t>
      </w:r>
      <w:proofErr w:type="gramEnd"/>
      <w:r w:rsidRPr="001F69BD">
        <w:rPr>
          <w:rFonts w:ascii="Century Gothic" w:hAnsi="Century Gothic"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5C217276" w14:textId="77777777" w:rsidR="003947EF" w:rsidRPr="001F69BD" w:rsidRDefault="003947EF" w:rsidP="003947EF">
      <w:pPr>
        <w:ind w:left="567"/>
        <w:jc w:val="both"/>
        <w:rPr>
          <w:rFonts w:ascii="Century Gothic" w:hAnsi="Century Gothic" w:cs="Arial"/>
          <w:color w:val="000000"/>
        </w:rPr>
      </w:pPr>
    </w:p>
    <w:p w14:paraId="0A30F868"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A comprovação da situação financeira da empresa será constatada mediante obtenção de índices de Liquidez Geral (LG), Solvência Geral (SG) e Liquidez Corrente (LC), superiores a 1 (hum) resultantes da aplicação das fórmulas:</w:t>
      </w:r>
    </w:p>
    <w:p w14:paraId="13B6519A" w14:textId="77777777" w:rsidR="003947EF" w:rsidRPr="001F69BD" w:rsidRDefault="003947EF" w:rsidP="003947EF">
      <w:pPr>
        <w:tabs>
          <w:tab w:val="left" w:pos="1440"/>
          <w:tab w:val="left" w:pos="1843"/>
        </w:tabs>
        <w:autoSpaceDE w:val="0"/>
        <w:snapToGrid w:val="0"/>
        <w:ind w:left="567"/>
        <w:jc w:val="both"/>
        <w:rPr>
          <w:rFonts w:ascii="Century Gothic" w:hAnsi="Century Gothic"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1F69BD" w14:paraId="44D13783" w14:textId="77777777" w:rsidTr="003947EF">
        <w:tc>
          <w:tcPr>
            <w:tcW w:w="2235" w:type="dxa"/>
            <w:vMerge w:val="restart"/>
            <w:vAlign w:val="center"/>
          </w:tcPr>
          <w:p w14:paraId="54652DAD" w14:textId="77777777" w:rsidR="003947EF" w:rsidRPr="001F69BD" w:rsidRDefault="003947EF" w:rsidP="003947EF">
            <w:pPr>
              <w:tabs>
                <w:tab w:val="left" w:pos="1440"/>
              </w:tabs>
              <w:autoSpaceDE w:val="0"/>
              <w:snapToGrid w:val="0"/>
              <w:jc w:val="right"/>
              <w:rPr>
                <w:rFonts w:ascii="Century Gothic" w:hAnsi="Century Gothic" w:cs="Arial"/>
                <w:color w:val="000000"/>
              </w:rPr>
            </w:pPr>
            <w:r w:rsidRPr="001F69BD">
              <w:rPr>
                <w:rFonts w:ascii="Century Gothic" w:hAnsi="Century Gothic" w:cs="Arial"/>
                <w:color w:val="000000"/>
              </w:rPr>
              <w:t>LG =</w:t>
            </w:r>
          </w:p>
        </w:tc>
        <w:tc>
          <w:tcPr>
            <w:tcW w:w="5103" w:type="dxa"/>
            <w:tcBorders>
              <w:bottom w:val="single" w:sz="4" w:space="0" w:color="auto"/>
            </w:tcBorders>
            <w:vAlign w:val="bottom"/>
          </w:tcPr>
          <w:p w14:paraId="4896308C"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Ativo Circulante + Realizável a Longo Prazo</w:t>
            </w:r>
          </w:p>
        </w:tc>
      </w:tr>
      <w:tr w:rsidR="003947EF" w:rsidRPr="001F69BD" w14:paraId="6B014768" w14:textId="77777777" w:rsidTr="003947EF">
        <w:tc>
          <w:tcPr>
            <w:tcW w:w="2235" w:type="dxa"/>
            <w:vMerge/>
          </w:tcPr>
          <w:p w14:paraId="294B6F76" w14:textId="77777777" w:rsidR="003947EF" w:rsidRPr="001F69BD" w:rsidRDefault="003947EF" w:rsidP="003947EF">
            <w:pPr>
              <w:tabs>
                <w:tab w:val="left" w:pos="1440"/>
              </w:tabs>
              <w:autoSpaceDE w:val="0"/>
              <w:snapToGrid w:val="0"/>
              <w:jc w:val="both"/>
              <w:rPr>
                <w:rFonts w:ascii="Century Gothic" w:hAnsi="Century Gothic" w:cs="Arial"/>
                <w:color w:val="000000"/>
              </w:rPr>
            </w:pPr>
          </w:p>
        </w:tc>
        <w:tc>
          <w:tcPr>
            <w:tcW w:w="5103" w:type="dxa"/>
            <w:tcBorders>
              <w:top w:val="single" w:sz="4" w:space="0" w:color="auto"/>
            </w:tcBorders>
          </w:tcPr>
          <w:p w14:paraId="4DFFD7A9"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Passivo Circulante + Passivo Não Circulante</w:t>
            </w:r>
          </w:p>
        </w:tc>
      </w:tr>
    </w:tbl>
    <w:p w14:paraId="2B1D58E5" w14:textId="77777777" w:rsidR="003947EF" w:rsidRPr="001F69BD" w:rsidRDefault="003947EF" w:rsidP="003947EF">
      <w:pPr>
        <w:tabs>
          <w:tab w:val="left" w:pos="1440"/>
        </w:tabs>
        <w:autoSpaceDE w:val="0"/>
        <w:snapToGrid w:val="0"/>
        <w:ind w:left="1134"/>
        <w:jc w:val="both"/>
        <w:rPr>
          <w:rFonts w:ascii="Century Gothic" w:hAnsi="Century Gothic"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1F69BD" w14:paraId="6B4D9483" w14:textId="77777777" w:rsidTr="003947EF">
        <w:tc>
          <w:tcPr>
            <w:tcW w:w="2235" w:type="dxa"/>
            <w:vMerge w:val="restart"/>
            <w:vAlign w:val="center"/>
          </w:tcPr>
          <w:p w14:paraId="1FE80343" w14:textId="77777777" w:rsidR="003947EF" w:rsidRPr="001F69BD" w:rsidRDefault="003947EF" w:rsidP="003947EF">
            <w:pPr>
              <w:tabs>
                <w:tab w:val="left" w:pos="1440"/>
              </w:tabs>
              <w:autoSpaceDE w:val="0"/>
              <w:snapToGrid w:val="0"/>
              <w:jc w:val="right"/>
              <w:rPr>
                <w:rFonts w:ascii="Century Gothic" w:hAnsi="Century Gothic" w:cs="Arial"/>
                <w:color w:val="000000"/>
              </w:rPr>
            </w:pPr>
            <w:r w:rsidRPr="001F69BD">
              <w:rPr>
                <w:rFonts w:ascii="Century Gothic" w:hAnsi="Century Gothic" w:cs="Arial"/>
                <w:color w:val="000000"/>
              </w:rPr>
              <w:t>SG =</w:t>
            </w:r>
          </w:p>
        </w:tc>
        <w:tc>
          <w:tcPr>
            <w:tcW w:w="5103" w:type="dxa"/>
            <w:tcBorders>
              <w:bottom w:val="single" w:sz="4" w:space="0" w:color="auto"/>
            </w:tcBorders>
            <w:vAlign w:val="bottom"/>
          </w:tcPr>
          <w:p w14:paraId="22D1F26A"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Ativo Total</w:t>
            </w:r>
          </w:p>
        </w:tc>
      </w:tr>
      <w:tr w:rsidR="003947EF" w:rsidRPr="001F69BD" w14:paraId="4F0F7314" w14:textId="77777777" w:rsidTr="003947EF">
        <w:tc>
          <w:tcPr>
            <w:tcW w:w="2235" w:type="dxa"/>
            <w:vMerge/>
          </w:tcPr>
          <w:p w14:paraId="1A4754C9" w14:textId="77777777" w:rsidR="003947EF" w:rsidRPr="001F69BD" w:rsidRDefault="003947EF" w:rsidP="003947EF">
            <w:pPr>
              <w:tabs>
                <w:tab w:val="left" w:pos="1440"/>
              </w:tabs>
              <w:autoSpaceDE w:val="0"/>
              <w:snapToGrid w:val="0"/>
              <w:jc w:val="both"/>
              <w:rPr>
                <w:rFonts w:ascii="Century Gothic" w:hAnsi="Century Gothic" w:cs="Arial"/>
                <w:color w:val="000000"/>
              </w:rPr>
            </w:pPr>
          </w:p>
        </w:tc>
        <w:tc>
          <w:tcPr>
            <w:tcW w:w="5103" w:type="dxa"/>
            <w:tcBorders>
              <w:top w:val="single" w:sz="4" w:space="0" w:color="auto"/>
            </w:tcBorders>
          </w:tcPr>
          <w:p w14:paraId="3D8C6BC6"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Passivo Circulante + Passivo Não Circulante</w:t>
            </w:r>
          </w:p>
        </w:tc>
      </w:tr>
    </w:tbl>
    <w:p w14:paraId="1EBEB28A" w14:textId="77777777" w:rsidR="003947EF" w:rsidRPr="001F69BD" w:rsidRDefault="003947EF" w:rsidP="003947EF">
      <w:pPr>
        <w:tabs>
          <w:tab w:val="left" w:pos="1440"/>
        </w:tabs>
        <w:autoSpaceDE w:val="0"/>
        <w:snapToGrid w:val="0"/>
        <w:ind w:left="1134"/>
        <w:jc w:val="both"/>
        <w:rPr>
          <w:rFonts w:ascii="Century Gothic" w:hAnsi="Century Gothic"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3947EF" w:rsidRPr="001F69BD" w14:paraId="42918602" w14:textId="77777777" w:rsidTr="003947EF">
        <w:tc>
          <w:tcPr>
            <w:tcW w:w="2235" w:type="dxa"/>
            <w:vMerge w:val="restart"/>
            <w:vAlign w:val="center"/>
          </w:tcPr>
          <w:p w14:paraId="14D41DAB" w14:textId="77777777" w:rsidR="003947EF" w:rsidRPr="001F69BD" w:rsidRDefault="003947EF" w:rsidP="003947EF">
            <w:pPr>
              <w:tabs>
                <w:tab w:val="left" w:pos="1440"/>
              </w:tabs>
              <w:autoSpaceDE w:val="0"/>
              <w:snapToGrid w:val="0"/>
              <w:jc w:val="right"/>
              <w:rPr>
                <w:rFonts w:ascii="Century Gothic" w:hAnsi="Century Gothic" w:cs="Arial"/>
                <w:color w:val="000000"/>
              </w:rPr>
            </w:pPr>
            <w:r w:rsidRPr="001F69BD">
              <w:rPr>
                <w:rFonts w:ascii="Century Gothic" w:hAnsi="Century Gothic" w:cs="Arial"/>
                <w:color w:val="000000"/>
              </w:rPr>
              <w:t>LC =</w:t>
            </w:r>
          </w:p>
        </w:tc>
        <w:tc>
          <w:tcPr>
            <w:tcW w:w="2551" w:type="dxa"/>
            <w:tcBorders>
              <w:bottom w:val="single" w:sz="4" w:space="0" w:color="auto"/>
            </w:tcBorders>
            <w:vAlign w:val="bottom"/>
          </w:tcPr>
          <w:p w14:paraId="2882F22E"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Ativo Circulante</w:t>
            </w:r>
          </w:p>
        </w:tc>
      </w:tr>
      <w:tr w:rsidR="003947EF" w:rsidRPr="001F69BD" w14:paraId="348BCFB5" w14:textId="77777777" w:rsidTr="003947EF">
        <w:tc>
          <w:tcPr>
            <w:tcW w:w="2235" w:type="dxa"/>
            <w:vMerge/>
          </w:tcPr>
          <w:p w14:paraId="63CED683" w14:textId="77777777" w:rsidR="003947EF" w:rsidRPr="001F69BD" w:rsidRDefault="003947EF" w:rsidP="003947EF">
            <w:pPr>
              <w:tabs>
                <w:tab w:val="left" w:pos="1440"/>
              </w:tabs>
              <w:autoSpaceDE w:val="0"/>
              <w:snapToGrid w:val="0"/>
              <w:jc w:val="both"/>
              <w:rPr>
                <w:rFonts w:ascii="Century Gothic" w:hAnsi="Century Gothic" w:cs="Arial"/>
                <w:color w:val="000000"/>
              </w:rPr>
            </w:pPr>
          </w:p>
        </w:tc>
        <w:tc>
          <w:tcPr>
            <w:tcW w:w="2551" w:type="dxa"/>
            <w:tcBorders>
              <w:top w:val="single" w:sz="4" w:space="0" w:color="auto"/>
            </w:tcBorders>
          </w:tcPr>
          <w:p w14:paraId="11084CFD"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Passivo Circulante</w:t>
            </w:r>
          </w:p>
          <w:p w14:paraId="067E40E2" w14:textId="77777777" w:rsidR="003947EF" w:rsidRPr="001F69BD" w:rsidRDefault="003947EF" w:rsidP="003947EF">
            <w:pPr>
              <w:tabs>
                <w:tab w:val="left" w:pos="1440"/>
              </w:tabs>
              <w:autoSpaceDE w:val="0"/>
              <w:snapToGrid w:val="0"/>
              <w:rPr>
                <w:rFonts w:ascii="Century Gothic" w:hAnsi="Century Gothic" w:cs="Arial"/>
                <w:color w:val="000000"/>
              </w:rPr>
            </w:pPr>
          </w:p>
        </w:tc>
      </w:tr>
    </w:tbl>
    <w:p w14:paraId="72AC0FAB"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FF0000"/>
          <w:lang w:eastAsia="en-US"/>
        </w:rPr>
      </w:pPr>
      <w:r w:rsidRPr="001F69BD">
        <w:rPr>
          <w:rFonts w:ascii="Century Gothic" w:hAnsi="Century Gothic" w:cs="Arial"/>
          <w:bCs/>
        </w:rPr>
        <w:t xml:space="preserve">As empresas que apresentarem </w:t>
      </w:r>
      <w:r w:rsidRPr="001F69BD">
        <w:rPr>
          <w:rFonts w:ascii="Century Gothic" w:hAnsi="Century Gothic" w:cs="Arial"/>
          <w:bCs/>
          <w:color w:val="000000"/>
        </w:rPr>
        <w:t>resultado inferior ou igual a 1 (um) em qualquer dos índices de</w:t>
      </w:r>
      <w:r w:rsidRPr="001F69BD">
        <w:rPr>
          <w:rFonts w:ascii="Century Gothic" w:hAnsi="Century Gothic" w:cs="Arial"/>
          <w:bCs/>
        </w:rPr>
        <w:t xml:space="preserve"> Liquidez Geral (LG), Solvência Geral (SG) e Liquidez Corrente (LC), deverão comprovar, considerados os riscos para a Administração, e, a critério da autoridade competente, o capital </w:t>
      </w:r>
      <w:r w:rsidRPr="001F69BD">
        <w:rPr>
          <w:rFonts w:ascii="Century Gothic" w:hAnsi="Century Gothic" w:cs="Arial"/>
          <w:bCs/>
        </w:rPr>
        <w:lastRenderedPageBreak/>
        <w:t>mínimo ou o patrimônio líquido mínimo de</w:t>
      </w:r>
      <w:r w:rsidRPr="001F69BD">
        <w:rPr>
          <w:rFonts w:ascii="Century Gothic" w:hAnsi="Century Gothic" w:cs="Arial"/>
          <w:lang w:eastAsia="en-US"/>
        </w:rPr>
        <w:t xml:space="preserve"> 10</w:t>
      </w:r>
      <w:r w:rsidRPr="001F69BD">
        <w:rPr>
          <w:rStyle w:val="Forte"/>
          <w:rFonts w:ascii="Century Gothic" w:hAnsi="Century Gothic" w:cs="Arial"/>
        </w:rPr>
        <w:t xml:space="preserve">% (Dez por cento) </w:t>
      </w:r>
      <w:r w:rsidRPr="001F69BD">
        <w:rPr>
          <w:rFonts w:ascii="Century Gothic" w:hAnsi="Century Gothic" w:cs="Arial"/>
          <w:bCs/>
        </w:rPr>
        <w:t>do valor estimado da contratação ou do item pertinente</w:t>
      </w:r>
      <w:r w:rsidRPr="001F69BD">
        <w:rPr>
          <w:rFonts w:ascii="Century Gothic" w:hAnsi="Century Gothic" w:cs="Arial"/>
          <w:lang w:eastAsia="en-US"/>
        </w:rPr>
        <w:t xml:space="preserve">. </w:t>
      </w:r>
    </w:p>
    <w:p w14:paraId="4DE206CF"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FF0000"/>
          <w:lang w:eastAsia="en-US"/>
        </w:rPr>
      </w:pPr>
    </w:p>
    <w:p w14:paraId="732C1E6B"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FF0000"/>
          <w:lang w:eastAsia="en-US"/>
        </w:rPr>
      </w:pPr>
      <w:r w:rsidRPr="001F69BD">
        <w:rPr>
          <w:rFonts w:ascii="Century Gothic" w:hAnsi="Century Gothic" w:cs="Arial"/>
          <w:lang w:eastAsia="en-US"/>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7E97EC4C"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FF0000"/>
          <w:lang w:eastAsia="en-US"/>
        </w:rPr>
      </w:pPr>
    </w:p>
    <w:p w14:paraId="25512283"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FF0000"/>
          <w:lang w:eastAsia="en-US"/>
        </w:rPr>
      </w:pPr>
      <w:r w:rsidRPr="001F69BD">
        <w:rPr>
          <w:rFonts w:ascii="Century Gothic" w:hAnsi="Century Gothic" w:cs="Arial"/>
          <w:lang w:eastAsia="en-US"/>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34A5BBA8" w14:textId="77777777" w:rsidR="003947EF" w:rsidRPr="001F69BD" w:rsidRDefault="003947EF" w:rsidP="003947EF">
      <w:pPr>
        <w:pStyle w:val="PargrafodaLista"/>
        <w:rPr>
          <w:rFonts w:ascii="Century Gothic" w:hAnsi="Century Gothic" w:cs="Arial"/>
          <w:color w:val="FF0000"/>
          <w:lang w:eastAsia="en-US"/>
        </w:rPr>
      </w:pPr>
    </w:p>
    <w:p w14:paraId="551CDB1F"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lang w:eastAsia="en-US"/>
        </w:rPr>
      </w:pPr>
      <w:r w:rsidRPr="001F69BD">
        <w:rPr>
          <w:rFonts w:ascii="Century Gothic" w:hAnsi="Century Gothic" w:cs="Arial"/>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0F469100" w14:textId="77777777" w:rsidR="003947EF" w:rsidRPr="001F69BD" w:rsidRDefault="003947EF" w:rsidP="003947EF">
      <w:pPr>
        <w:tabs>
          <w:tab w:val="left" w:pos="1440"/>
          <w:tab w:val="left" w:pos="1843"/>
        </w:tabs>
        <w:autoSpaceDE w:val="0"/>
        <w:snapToGrid w:val="0"/>
        <w:ind w:left="1134"/>
        <w:jc w:val="both"/>
        <w:rPr>
          <w:rFonts w:ascii="Century Gothic" w:hAnsi="Century Gothic" w:cs="Arial"/>
          <w:color w:val="FF0000"/>
          <w:lang w:eastAsia="en-US"/>
        </w:rPr>
      </w:pPr>
    </w:p>
    <w:p w14:paraId="21356892" w14:textId="77777777" w:rsidR="003947EF" w:rsidRPr="001F69BD" w:rsidRDefault="003947EF" w:rsidP="003947EF">
      <w:pPr>
        <w:pStyle w:val="PargrafodaLista"/>
        <w:numPr>
          <w:ilvl w:val="1"/>
          <w:numId w:val="1"/>
        </w:numPr>
        <w:tabs>
          <w:tab w:val="left" w:pos="567"/>
          <w:tab w:val="left" w:pos="1134"/>
        </w:tabs>
        <w:ind w:left="0" w:firstLine="0"/>
        <w:contextualSpacing w:val="0"/>
        <w:jc w:val="both"/>
        <w:rPr>
          <w:rFonts w:ascii="Century Gothic" w:hAnsi="Century Gothic" w:cs="Arial"/>
          <w:b/>
          <w:bCs/>
          <w:iCs/>
          <w:color w:val="000000"/>
        </w:rPr>
      </w:pPr>
      <w:r w:rsidRPr="001F69BD">
        <w:rPr>
          <w:rFonts w:ascii="Century Gothic" w:hAnsi="Century Gothic" w:cs="Arial"/>
          <w:b/>
          <w:color w:val="000000"/>
        </w:rPr>
        <w:t>QUALIFICAÇÃO</w:t>
      </w:r>
      <w:r w:rsidRPr="001F69BD">
        <w:rPr>
          <w:rFonts w:ascii="Century Gothic" w:hAnsi="Century Gothic" w:cs="Arial"/>
          <w:b/>
          <w:bCs/>
          <w:iCs/>
          <w:color w:val="000000"/>
        </w:rPr>
        <w:t xml:space="preserve"> TÉCNICA.</w:t>
      </w:r>
    </w:p>
    <w:p w14:paraId="21212799"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59540F1E"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66FA9EEF"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7A6A852F"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650641DF" w14:textId="77777777" w:rsidR="001F69BD" w:rsidRPr="001F69BD" w:rsidRDefault="001F69BD" w:rsidP="001F69BD">
      <w:pPr>
        <w:pStyle w:val="PargrafodaLista"/>
        <w:widowControl w:val="0"/>
        <w:numPr>
          <w:ilvl w:val="1"/>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44AF077E" w14:textId="77777777" w:rsidR="001F69BD" w:rsidRDefault="001F69BD" w:rsidP="001F69BD">
      <w:pPr>
        <w:pStyle w:val="PargrafodaLista"/>
        <w:widowControl w:val="0"/>
        <w:tabs>
          <w:tab w:val="left" w:pos="3613"/>
          <w:tab w:val="left" w:pos="3614"/>
        </w:tabs>
        <w:autoSpaceDE w:val="0"/>
        <w:autoSpaceDN w:val="0"/>
        <w:spacing w:before="57"/>
        <w:ind w:left="1758" w:right="685"/>
        <w:jc w:val="both"/>
        <w:rPr>
          <w:rFonts w:ascii="Century Gothic" w:hAnsi="Century Gothic" w:cs="Arial"/>
          <w:lang w:eastAsia="en-US"/>
        </w:rPr>
      </w:pPr>
      <w:bookmarkStart w:id="9" w:name="_Hlk158996732"/>
    </w:p>
    <w:p w14:paraId="57990702" w14:textId="35CEAC42" w:rsidR="001F69BD" w:rsidRPr="001F69BD" w:rsidRDefault="001F69BD" w:rsidP="001F69BD">
      <w:pPr>
        <w:pStyle w:val="PargrafodaLista"/>
        <w:widowControl w:val="0"/>
        <w:numPr>
          <w:ilvl w:val="2"/>
          <w:numId w:val="35"/>
        </w:numPr>
        <w:tabs>
          <w:tab w:val="left" w:pos="1701"/>
        </w:tabs>
        <w:autoSpaceDE w:val="0"/>
        <w:autoSpaceDN w:val="0"/>
        <w:spacing w:before="57"/>
        <w:ind w:left="993" w:right="685"/>
        <w:jc w:val="both"/>
        <w:rPr>
          <w:rFonts w:ascii="Century Gothic" w:hAnsi="Century Gothic" w:cs="Arial"/>
          <w:lang w:eastAsia="en-US"/>
        </w:rPr>
      </w:pPr>
      <w:r w:rsidRPr="001F69BD">
        <w:rPr>
          <w:rFonts w:ascii="Century Gothic" w:hAnsi="Century Gothic" w:cs="Arial"/>
          <w:lang w:eastAsia="en-US"/>
        </w:rPr>
        <w:t xml:space="preserve">Comprovação de a Licitante possuir em seu quadro permanente, na data   prevista para a realização da Licitação (com vínculo societário ou empregatício), Engenheiro Civil, detentor(es) de Anotação de Responsabilidade Técnica - ART ou Registro de Responsabilidade Técnica – RRT, devidamente averbado(s) no CREA/CAU, por execução de serviços compatíveis em características com o objeto desta licitação, fornecido por pessoa jurídica de direito público ou privado, comprovando </w:t>
      </w:r>
      <w:r w:rsidRPr="001F69BD">
        <w:rPr>
          <w:rFonts w:ascii="Century Gothic" w:hAnsi="Century Gothic" w:cs="Arial"/>
          <w:lang w:eastAsia="en-US"/>
        </w:rPr>
        <w:lastRenderedPageBreak/>
        <w:t xml:space="preserve">ter executado serviço </w:t>
      </w:r>
      <w:r w:rsidR="00CE3A8B">
        <w:rPr>
          <w:rFonts w:ascii="Century Gothic" w:hAnsi="Century Gothic" w:cs="Arial"/>
          <w:lang w:eastAsia="en-US"/>
        </w:rPr>
        <w:t>com</w:t>
      </w:r>
      <w:r w:rsidRPr="001F69BD">
        <w:rPr>
          <w:rFonts w:ascii="Century Gothic" w:hAnsi="Century Gothic" w:cs="Arial"/>
          <w:lang w:eastAsia="en-US"/>
        </w:rPr>
        <w:t xml:space="preserve"> quantitativos fixados das parcelas abaixo:</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1F69BD" w:rsidRPr="00E96E37" w14:paraId="716B0DEF" w14:textId="77777777" w:rsidTr="00303A89">
        <w:trPr>
          <w:trHeight w:val="20"/>
        </w:trPr>
        <w:tc>
          <w:tcPr>
            <w:tcW w:w="5000" w:type="pct"/>
            <w:shd w:val="clear" w:color="auto" w:fill="FFFFFF" w:themeFill="background1"/>
          </w:tcPr>
          <w:bookmarkEnd w:id="9"/>
          <w:p w14:paraId="290CF6F6" w14:textId="77777777" w:rsidR="001F69BD" w:rsidRPr="00E96E37" w:rsidRDefault="001F69BD" w:rsidP="00303A89">
            <w:pPr>
              <w:pStyle w:val="Textodecomentrio"/>
              <w:jc w:val="center"/>
              <w:rPr>
                <w:rFonts w:ascii="Century Gothic" w:eastAsia="Times New Roman" w:hAnsi="Century Gothic" w:cs="Arial"/>
                <w:b/>
                <w:bCs/>
                <w:sz w:val="24"/>
                <w:szCs w:val="24"/>
                <w:lang w:val="pt-BR" w:eastAsia="en-US"/>
              </w:rPr>
            </w:pPr>
            <w:r w:rsidRPr="00E96E37">
              <w:rPr>
                <w:rFonts w:ascii="Century Gothic" w:eastAsia="Times New Roman" w:hAnsi="Century Gothic" w:cs="Arial"/>
                <w:b/>
                <w:bCs/>
                <w:sz w:val="24"/>
                <w:szCs w:val="24"/>
                <w:lang w:val="pt-BR" w:eastAsia="en-US"/>
              </w:rPr>
              <w:t>TERRAPLANAGEM</w:t>
            </w:r>
          </w:p>
        </w:tc>
      </w:tr>
      <w:tr w:rsidR="00E96E37" w:rsidRPr="00E96E37" w14:paraId="7C4C4BAA" w14:textId="77777777" w:rsidTr="00303A89">
        <w:trPr>
          <w:trHeight w:val="20"/>
        </w:trPr>
        <w:tc>
          <w:tcPr>
            <w:tcW w:w="5000" w:type="pct"/>
            <w:shd w:val="clear" w:color="auto" w:fill="FFFFFF" w:themeFill="background1"/>
          </w:tcPr>
          <w:p w14:paraId="41913FE0" w14:textId="364FC923" w:rsidR="00E96E37" w:rsidRPr="00E96E37" w:rsidRDefault="00E96E37" w:rsidP="00303A89">
            <w:pPr>
              <w:pStyle w:val="Textodecomentrio"/>
              <w:jc w:val="center"/>
              <w:rPr>
                <w:rFonts w:ascii="Century Gothic" w:eastAsia="Times New Roman" w:hAnsi="Century Gothic" w:cs="Arial"/>
                <w:sz w:val="24"/>
                <w:szCs w:val="24"/>
                <w:lang w:val="pt-BR" w:eastAsia="en-US"/>
              </w:rPr>
            </w:pPr>
            <w:r w:rsidRPr="00E96E37">
              <w:rPr>
                <w:rFonts w:ascii="Century Gothic" w:eastAsia="Times New Roman" w:hAnsi="Century Gothic" w:cs="Arial"/>
                <w:sz w:val="24"/>
                <w:szCs w:val="24"/>
                <w:lang w:val="pt-BR" w:eastAsia="en-US"/>
              </w:rPr>
              <w:t>LIMPEZA SUPERFICIAL DA CAMADA VEGETAL EM JAZIDA</w:t>
            </w:r>
            <w:r w:rsidRPr="00E96E37">
              <w:rPr>
                <w:rFonts w:ascii="Century Gothic" w:eastAsia="Times New Roman" w:hAnsi="Century Gothic" w:cs="Arial"/>
                <w:sz w:val="24"/>
                <w:szCs w:val="24"/>
                <w:lang w:val="pt-BR" w:eastAsia="en-US"/>
              </w:rPr>
              <w:t xml:space="preserve"> </w:t>
            </w:r>
            <w:r w:rsidRPr="00E96E37">
              <w:rPr>
                <w:rFonts w:ascii="Century Gothic" w:eastAsia="Times New Roman" w:hAnsi="Century Gothic" w:cs="Arial"/>
                <w:sz w:val="24"/>
                <w:szCs w:val="24"/>
                <w:lang w:val="pt-BR" w:eastAsia="en-US"/>
              </w:rPr>
              <w:t>– 2.500,00 m²</w:t>
            </w:r>
          </w:p>
        </w:tc>
      </w:tr>
      <w:tr w:rsidR="001F69BD" w:rsidRPr="00E96E37" w14:paraId="046D352C" w14:textId="77777777" w:rsidTr="00303A89">
        <w:trPr>
          <w:trHeight w:val="20"/>
        </w:trPr>
        <w:tc>
          <w:tcPr>
            <w:tcW w:w="5000" w:type="pct"/>
            <w:shd w:val="clear" w:color="auto" w:fill="FFFFFF" w:themeFill="background1"/>
          </w:tcPr>
          <w:p w14:paraId="33029079" w14:textId="02CC63D9" w:rsidR="001F69BD" w:rsidRPr="00E96E37" w:rsidRDefault="007F0B06" w:rsidP="001F69BD">
            <w:pPr>
              <w:pStyle w:val="Textodecomentrio"/>
              <w:jc w:val="center"/>
              <w:rPr>
                <w:rFonts w:ascii="Century Gothic" w:eastAsia="Times New Roman" w:hAnsi="Century Gothic" w:cs="Arial"/>
                <w:sz w:val="24"/>
                <w:szCs w:val="24"/>
                <w:lang w:val="pt-BR" w:eastAsia="en-US"/>
              </w:rPr>
            </w:pPr>
            <w:r w:rsidRPr="00E96E37">
              <w:rPr>
                <w:rFonts w:ascii="Century Gothic" w:eastAsia="Times New Roman" w:hAnsi="Century Gothic" w:cs="Arial"/>
                <w:sz w:val="24"/>
                <w:szCs w:val="24"/>
                <w:lang w:val="pt-BR" w:eastAsia="en-US"/>
              </w:rPr>
              <w:t xml:space="preserve">ESCAVAÇÃO E CARGA MATERIAL 1A CATEGORIA, UTILIZANDO TRATOR DE ESTEIRAS DE 110 A 160HP COM </w:t>
            </w:r>
            <w:proofErr w:type="gramStart"/>
            <w:r w:rsidRPr="00E96E37">
              <w:rPr>
                <w:rFonts w:ascii="Century Gothic" w:eastAsia="Times New Roman" w:hAnsi="Century Gothic" w:cs="Arial"/>
                <w:sz w:val="24"/>
                <w:szCs w:val="24"/>
                <w:lang w:val="pt-BR" w:eastAsia="en-US"/>
              </w:rPr>
              <w:t>LAMINA</w:t>
            </w:r>
            <w:proofErr w:type="gramEnd"/>
            <w:r w:rsidRPr="00E96E37">
              <w:rPr>
                <w:rFonts w:ascii="Century Gothic" w:eastAsia="Times New Roman" w:hAnsi="Century Gothic" w:cs="Arial"/>
                <w:sz w:val="24"/>
                <w:szCs w:val="24"/>
                <w:lang w:val="pt-BR" w:eastAsia="en-US"/>
              </w:rPr>
              <w:t xml:space="preserve">, PESO OPERACIONAL +13T E PA CARREGADEIRA COM 170 HP </w:t>
            </w:r>
            <w:r w:rsidR="00127383" w:rsidRPr="00E96E37">
              <w:rPr>
                <w:rFonts w:ascii="Century Gothic" w:eastAsia="Times New Roman" w:hAnsi="Century Gothic" w:cs="Arial"/>
                <w:sz w:val="24"/>
                <w:szCs w:val="24"/>
                <w:lang w:val="pt-BR" w:eastAsia="en-US"/>
              </w:rPr>
              <w:t>– 9.966 m³</w:t>
            </w:r>
          </w:p>
        </w:tc>
      </w:tr>
      <w:tr w:rsidR="001F69BD" w:rsidRPr="00E96E37" w14:paraId="72BDC110" w14:textId="77777777" w:rsidTr="00303A89">
        <w:trPr>
          <w:trHeight w:val="20"/>
        </w:trPr>
        <w:tc>
          <w:tcPr>
            <w:tcW w:w="5000" w:type="pct"/>
            <w:shd w:val="clear" w:color="auto" w:fill="FFFFFF" w:themeFill="background1"/>
          </w:tcPr>
          <w:p w14:paraId="6C9D89D6" w14:textId="6DF89ACF" w:rsidR="001F69BD" w:rsidRPr="00E96E37" w:rsidRDefault="007F0B06" w:rsidP="001F69BD">
            <w:pPr>
              <w:pStyle w:val="Textodecomentrio"/>
              <w:jc w:val="center"/>
              <w:rPr>
                <w:rFonts w:ascii="Century Gothic" w:eastAsia="Times New Roman" w:hAnsi="Century Gothic" w:cs="Arial"/>
                <w:sz w:val="24"/>
                <w:szCs w:val="24"/>
                <w:lang w:val="pt-BR" w:eastAsia="en-US"/>
              </w:rPr>
            </w:pPr>
            <w:r w:rsidRPr="00E96E37">
              <w:rPr>
                <w:rFonts w:ascii="Century Gothic" w:eastAsia="Times New Roman" w:hAnsi="Century Gothic" w:cs="Arial"/>
                <w:sz w:val="24"/>
                <w:szCs w:val="24"/>
                <w:lang w:val="pt-BR" w:eastAsia="en-US"/>
              </w:rPr>
              <w:t xml:space="preserve">TRANSPORTE COM CAMINHÃO BASCULANTE DE 18 M3, EM VIA URBANA EM LEITO NATURAL (UNIDADE: TXKM). AF. 09/2016 </w:t>
            </w:r>
            <w:r w:rsidR="00127383" w:rsidRPr="00E96E37">
              <w:rPr>
                <w:rFonts w:ascii="Century Gothic" w:eastAsia="Times New Roman" w:hAnsi="Century Gothic" w:cs="Arial"/>
                <w:sz w:val="24"/>
                <w:szCs w:val="24"/>
                <w:lang w:val="pt-BR" w:eastAsia="en-US"/>
              </w:rPr>
              <w:t xml:space="preserve">- 77.136,84 </w:t>
            </w:r>
            <w:proofErr w:type="spellStart"/>
            <w:r w:rsidR="00127383" w:rsidRPr="00E96E37">
              <w:rPr>
                <w:rFonts w:ascii="Century Gothic" w:eastAsia="Times New Roman" w:hAnsi="Century Gothic" w:cs="Arial"/>
                <w:sz w:val="24"/>
                <w:szCs w:val="24"/>
                <w:lang w:val="pt-BR" w:eastAsia="en-US"/>
              </w:rPr>
              <w:t>tkm</w:t>
            </w:r>
            <w:proofErr w:type="spellEnd"/>
          </w:p>
        </w:tc>
      </w:tr>
      <w:tr w:rsidR="007F0B06" w:rsidRPr="00E96E37" w14:paraId="0A42822A" w14:textId="77777777" w:rsidTr="00303A89">
        <w:trPr>
          <w:trHeight w:val="20"/>
        </w:trPr>
        <w:tc>
          <w:tcPr>
            <w:tcW w:w="5000" w:type="pct"/>
            <w:shd w:val="clear" w:color="auto" w:fill="FFFFFF" w:themeFill="background1"/>
          </w:tcPr>
          <w:p w14:paraId="4AE33A5B" w14:textId="66ED6796" w:rsidR="007F0B06" w:rsidRPr="00E96E37" w:rsidRDefault="007F0B06" w:rsidP="001F69BD">
            <w:pPr>
              <w:pStyle w:val="Textodecomentrio"/>
              <w:jc w:val="center"/>
              <w:rPr>
                <w:rFonts w:ascii="Century Gothic" w:eastAsia="Times New Roman" w:hAnsi="Century Gothic" w:cs="Arial"/>
                <w:sz w:val="24"/>
                <w:szCs w:val="24"/>
                <w:lang w:eastAsia="en-US"/>
              </w:rPr>
            </w:pPr>
            <w:r w:rsidRPr="00E96E37">
              <w:rPr>
                <w:rFonts w:ascii="Century Gothic" w:eastAsia="Times New Roman" w:hAnsi="Century Gothic" w:cs="Arial"/>
                <w:sz w:val="24"/>
                <w:szCs w:val="24"/>
                <w:lang w:eastAsia="en-US"/>
              </w:rPr>
              <w:t>ESPALHAMENTO DE MATERIAL COM TRATOR DE ESTEIRAS. AF. 11/</w:t>
            </w:r>
            <w:proofErr w:type="gramStart"/>
            <w:r w:rsidRPr="00E96E37">
              <w:rPr>
                <w:rFonts w:ascii="Century Gothic" w:eastAsia="Times New Roman" w:hAnsi="Century Gothic" w:cs="Arial"/>
                <w:sz w:val="24"/>
                <w:szCs w:val="24"/>
                <w:lang w:eastAsia="en-US"/>
              </w:rPr>
              <w:t xml:space="preserve">2019  </w:t>
            </w:r>
            <w:r w:rsidRPr="00E96E37">
              <w:rPr>
                <w:rFonts w:ascii="Century Gothic" w:eastAsia="Times New Roman" w:hAnsi="Century Gothic" w:cs="Arial"/>
                <w:sz w:val="24"/>
                <w:szCs w:val="24"/>
                <w:lang w:val="pt-BR" w:eastAsia="en-US"/>
              </w:rPr>
              <w:t>–</w:t>
            </w:r>
            <w:proofErr w:type="gramEnd"/>
            <w:r w:rsidRPr="00E96E37">
              <w:rPr>
                <w:rFonts w:ascii="Century Gothic" w:eastAsia="Times New Roman" w:hAnsi="Century Gothic" w:cs="Arial"/>
                <w:sz w:val="24"/>
                <w:szCs w:val="24"/>
                <w:lang w:val="pt-BR" w:eastAsia="en-US"/>
              </w:rPr>
              <w:t xml:space="preserve"> 9.966 m³</w:t>
            </w:r>
          </w:p>
        </w:tc>
      </w:tr>
      <w:tr w:rsidR="007F0B06" w:rsidRPr="00E96E37" w14:paraId="20BB541D" w14:textId="77777777" w:rsidTr="00303A89">
        <w:trPr>
          <w:trHeight w:val="20"/>
        </w:trPr>
        <w:tc>
          <w:tcPr>
            <w:tcW w:w="5000" w:type="pct"/>
            <w:shd w:val="clear" w:color="auto" w:fill="FFFFFF" w:themeFill="background1"/>
          </w:tcPr>
          <w:p w14:paraId="5D946389" w14:textId="00635919" w:rsidR="007F0B06" w:rsidRPr="00E96E37" w:rsidRDefault="007F0B06" w:rsidP="001F69BD">
            <w:pPr>
              <w:pStyle w:val="Textodecomentrio"/>
              <w:jc w:val="center"/>
              <w:rPr>
                <w:rFonts w:ascii="Century Gothic" w:eastAsia="Times New Roman" w:hAnsi="Century Gothic" w:cs="Arial"/>
                <w:sz w:val="24"/>
                <w:szCs w:val="24"/>
                <w:lang w:eastAsia="en-US"/>
              </w:rPr>
            </w:pPr>
            <w:r w:rsidRPr="00E96E37">
              <w:rPr>
                <w:rFonts w:ascii="Century Gothic" w:eastAsia="Times New Roman" w:hAnsi="Century Gothic" w:cs="Arial"/>
                <w:sz w:val="24"/>
                <w:szCs w:val="24"/>
                <w:lang w:eastAsia="en-US"/>
              </w:rPr>
              <w:t>REGULARIZAÇÃO DE SUPERFÍCIES COM MOTONIVELADORA. AF. 11/2019 – 49.830 M²</w:t>
            </w:r>
          </w:p>
        </w:tc>
      </w:tr>
      <w:tr w:rsidR="001F69BD" w:rsidRPr="00E96E37" w14:paraId="10834CF5" w14:textId="77777777" w:rsidTr="00303A89">
        <w:trPr>
          <w:trHeight w:val="20"/>
        </w:trPr>
        <w:tc>
          <w:tcPr>
            <w:tcW w:w="5000" w:type="pct"/>
            <w:shd w:val="clear" w:color="auto" w:fill="FFFFFF" w:themeFill="background1"/>
          </w:tcPr>
          <w:p w14:paraId="64D312C0" w14:textId="54DCE926" w:rsidR="001F69BD" w:rsidRPr="00E96E37" w:rsidRDefault="007F0B06" w:rsidP="001F69BD">
            <w:pPr>
              <w:pStyle w:val="Textodecomentrio"/>
              <w:jc w:val="center"/>
              <w:rPr>
                <w:rFonts w:ascii="Century Gothic" w:eastAsia="Times New Roman" w:hAnsi="Century Gothic" w:cs="Arial"/>
                <w:sz w:val="24"/>
                <w:szCs w:val="24"/>
                <w:lang w:val="pt-BR" w:eastAsia="en-US"/>
              </w:rPr>
            </w:pPr>
            <w:r w:rsidRPr="00E96E37">
              <w:rPr>
                <w:rFonts w:ascii="Century Gothic" w:eastAsia="Times New Roman" w:hAnsi="Century Gothic" w:cs="Arial"/>
                <w:sz w:val="24"/>
                <w:szCs w:val="24"/>
                <w:lang w:val="pt-BR" w:eastAsia="en-US"/>
              </w:rPr>
              <w:t>LIMPEZA MECANIZADA DA CAMADA VEGETAL, VEGETAÇÃO E PEQUENAS ÁRVORES (DIÂMETRO DE TRONCO MENOR QUE 0,20 M), COM TRATOR DE ESTEIRAS. AF. 05/2018</w:t>
            </w:r>
            <w:r w:rsidR="00816468" w:rsidRPr="00E96E37">
              <w:rPr>
                <w:rFonts w:ascii="Century Gothic" w:eastAsia="Times New Roman" w:hAnsi="Century Gothic" w:cs="Arial"/>
                <w:sz w:val="24"/>
                <w:szCs w:val="24"/>
                <w:lang w:val="pt-BR" w:eastAsia="en-US"/>
              </w:rPr>
              <w:t xml:space="preserve"> – 16.610 m²</w:t>
            </w:r>
          </w:p>
        </w:tc>
      </w:tr>
      <w:tr w:rsidR="007F0B06" w:rsidRPr="00E96E37" w14:paraId="729A5086" w14:textId="77777777" w:rsidTr="00303A89">
        <w:trPr>
          <w:trHeight w:val="20"/>
        </w:trPr>
        <w:tc>
          <w:tcPr>
            <w:tcW w:w="5000" w:type="pct"/>
            <w:shd w:val="clear" w:color="auto" w:fill="FFFFFF" w:themeFill="background1"/>
          </w:tcPr>
          <w:p w14:paraId="44BF1BCD" w14:textId="522DE8FA" w:rsidR="007F0B06" w:rsidRPr="00E96E37" w:rsidRDefault="007F0B06" w:rsidP="001F69BD">
            <w:pPr>
              <w:pStyle w:val="Textodecomentrio"/>
              <w:jc w:val="center"/>
              <w:rPr>
                <w:rFonts w:ascii="Century Gothic" w:eastAsia="Times New Roman" w:hAnsi="Century Gothic" w:cs="Arial"/>
                <w:b/>
                <w:bCs/>
                <w:sz w:val="24"/>
                <w:szCs w:val="24"/>
                <w:lang w:eastAsia="en-US"/>
              </w:rPr>
            </w:pPr>
            <w:r w:rsidRPr="00E96E37">
              <w:rPr>
                <w:rFonts w:ascii="Century Gothic" w:eastAsia="Times New Roman" w:hAnsi="Century Gothic" w:cs="Arial"/>
                <w:b/>
                <w:bCs/>
                <w:sz w:val="24"/>
                <w:szCs w:val="24"/>
                <w:lang w:eastAsia="en-US"/>
              </w:rPr>
              <w:t>ATERRO</w:t>
            </w:r>
          </w:p>
        </w:tc>
      </w:tr>
      <w:tr w:rsidR="001F69BD" w:rsidRPr="00E96E37" w14:paraId="40121A24" w14:textId="77777777" w:rsidTr="00303A89">
        <w:trPr>
          <w:trHeight w:val="20"/>
        </w:trPr>
        <w:tc>
          <w:tcPr>
            <w:tcW w:w="5000" w:type="pct"/>
            <w:shd w:val="clear" w:color="auto" w:fill="FFFFFF" w:themeFill="background1"/>
          </w:tcPr>
          <w:p w14:paraId="1163E342" w14:textId="49CCBCF2" w:rsidR="001F69BD" w:rsidRPr="00E96E37" w:rsidRDefault="00E96E37" w:rsidP="001F69BD">
            <w:pPr>
              <w:pStyle w:val="Textodecomentrio"/>
              <w:jc w:val="center"/>
              <w:rPr>
                <w:rFonts w:ascii="Century Gothic" w:eastAsia="Times New Roman" w:hAnsi="Century Gothic" w:cs="Arial"/>
                <w:sz w:val="24"/>
                <w:szCs w:val="24"/>
                <w:lang w:val="pt-BR" w:eastAsia="en-US"/>
              </w:rPr>
            </w:pPr>
            <w:r w:rsidRPr="00E96E37">
              <w:rPr>
                <w:rFonts w:ascii="Century Gothic" w:eastAsia="Times New Roman" w:hAnsi="Century Gothic" w:cs="Arial"/>
                <w:sz w:val="24"/>
                <w:szCs w:val="24"/>
                <w:lang w:val="pt-BR" w:eastAsia="en-US"/>
              </w:rPr>
              <w:t>EXECUÇÃO E COMPACTAÇÃO DE ATERRO COM SOLO PREDOMINANTEMENTE ARGILOSO – EXCLUSIVE SOLO, ESCAVAÇÃO, CARGA E TRANSPORTE. AF. 11/2019</w:t>
            </w:r>
            <w:r w:rsidRPr="00E96E37">
              <w:rPr>
                <w:rFonts w:ascii="Century Gothic" w:eastAsia="Times New Roman" w:hAnsi="Century Gothic" w:cs="Arial"/>
                <w:sz w:val="24"/>
                <w:szCs w:val="24"/>
                <w:lang w:val="pt-BR" w:eastAsia="en-US"/>
              </w:rPr>
              <w:t xml:space="preserve"> </w:t>
            </w:r>
            <w:r w:rsidR="00816468" w:rsidRPr="00E96E37">
              <w:rPr>
                <w:rFonts w:ascii="Century Gothic" w:eastAsia="Times New Roman" w:hAnsi="Century Gothic" w:cs="Arial"/>
                <w:sz w:val="24"/>
                <w:szCs w:val="24"/>
                <w:lang w:val="pt-BR" w:eastAsia="en-US"/>
              </w:rPr>
              <w:t>– 583,20 m³</w:t>
            </w:r>
          </w:p>
        </w:tc>
      </w:tr>
      <w:tr w:rsidR="001F69BD" w:rsidRPr="00E96E37" w14:paraId="382210E5" w14:textId="77777777" w:rsidTr="00303A89">
        <w:trPr>
          <w:trHeight w:val="20"/>
        </w:trPr>
        <w:tc>
          <w:tcPr>
            <w:tcW w:w="5000" w:type="pct"/>
            <w:shd w:val="clear" w:color="auto" w:fill="FFFFFF" w:themeFill="background1"/>
          </w:tcPr>
          <w:p w14:paraId="1181B5A4" w14:textId="77777777" w:rsidR="001F69BD" w:rsidRPr="00E96E37" w:rsidRDefault="001F69BD" w:rsidP="00303A89">
            <w:pPr>
              <w:pStyle w:val="Textodecomentrio"/>
              <w:jc w:val="center"/>
              <w:rPr>
                <w:rFonts w:ascii="Century Gothic" w:eastAsia="Times New Roman" w:hAnsi="Century Gothic" w:cs="Arial"/>
                <w:b/>
                <w:bCs/>
                <w:sz w:val="24"/>
                <w:szCs w:val="24"/>
                <w:lang w:val="pt-BR" w:eastAsia="en-US"/>
              </w:rPr>
            </w:pPr>
            <w:r w:rsidRPr="00E96E37">
              <w:rPr>
                <w:rFonts w:ascii="Century Gothic" w:eastAsia="Times New Roman" w:hAnsi="Century Gothic" w:cs="Arial"/>
                <w:b/>
                <w:bCs/>
                <w:sz w:val="24"/>
                <w:szCs w:val="24"/>
                <w:lang w:val="pt-BR" w:eastAsia="en-US"/>
              </w:rPr>
              <w:t>REVESTIMENTO PRIMÁRIO</w:t>
            </w:r>
          </w:p>
        </w:tc>
      </w:tr>
      <w:tr w:rsidR="001F69BD" w:rsidRPr="00E96E37" w14:paraId="6087C3D6" w14:textId="77777777" w:rsidTr="00303A89">
        <w:trPr>
          <w:trHeight w:val="20"/>
        </w:trPr>
        <w:tc>
          <w:tcPr>
            <w:tcW w:w="5000" w:type="pct"/>
            <w:shd w:val="clear" w:color="auto" w:fill="FFFFFF" w:themeFill="background1"/>
          </w:tcPr>
          <w:p w14:paraId="396E88ED" w14:textId="4AE5FD3B" w:rsidR="001F69BD" w:rsidRPr="00E96E37" w:rsidRDefault="00E96E37" w:rsidP="001F69BD">
            <w:pPr>
              <w:pStyle w:val="Textodecomentrio"/>
              <w:jc w:val="center"/>
              <w:rPr>
                <w:rFonts w:ascii="Century Gothic" w:eastAsia="Times New Roman" w:hAnsi="Century Gothic" w:cs="Arial"/>
                <w:sz w:val="24"/>
                <w:szCs w:val="24"/>
                <w:lang w:val="pt-BR" w:eastAsia="en-US"/>
              </w:rPr>
            </w:pPr>
            <w:r w:rsidRPr="00E96E37">
              <w:rPr>
                <w:rFonts w:ascii="Century Gothic" w:eastAsia="Times New Roman" w:hAnsi="Century Gothic" w:cs="Arial"/>
                <w:sz w:val="24"/>
                <w:szCs w:val="24"/>
                <w:lang w:val="pt-BR" w:eastAsia="en-US"/>
              </w:rPr>
              <w:t xml:space="preserve">ESCAVAÇÃO E CARGA MATERIAL 1A CATEGORIA, UTILIZANDO TRATOR DE ESTEIRAS DE 110 A 160HP COM </w:t>
            </w:r>
            <w:proofErr w:type="gramStart"/>
            <w:r w:rsidRPr="00E96E37">
              <w:rPr>
                <w:rFonts w:ascii="Century Gothic" w:eastAsia="Times New Roman" w:hAnsi="Century Gothic" w:cs="Arial"/>
                <w:sz w:val="24"/>
                <w:szCs w:val="24"/>
                <w:lang w:val="pt-BR" w:eastAsia="en-US"/>
              </w:rPr>
              <w:t>LAMINA</w:t>
            </w:r>
            <w:proofErr w:type="gramEnd"/>
            <w:r w:rsidRPr="00E96E37">
              <w:rPr>
                <w:rFonts w:ascii="Century Gothic" w:eastAsia="Times New Roman" w:hAnsi="Century Gothic" w:cs="Arial"/>
                <w:sz w:val="24"/>
                <w:szCs w:val="24"/>
                <w:lang w:val="pt-BR" w:eastAsia="en-US"/>
              </w:rPr>
              <w:t>, PESO OPERACIONAL +13T E PA CARREGADEIRA COM 170 HP</w:t>
            </w:r>
            <w:r w:rsidRPr="00E96E37">
              <w:rPr>
                <w:rFonts w:ascii="Century Gothic" w:eastAsia="Times New Roman" w:hAnsi="Century Gothic" w:cs="Arial"/>
                <w:sz w:val="24"/>
                <w:szCs w:val="24"/>
                <w:lang w:val="pt-BR" w:eastAsia="en-US"/>
              </w:rPr>
              <w:t xml:space="preserve"> </w:t>
            </w:r>
            <w:r w:rsidR="00816468" w:rsidRPr="00E96E37">
              <w:rPr>
                <w:rFonts w:ascii="Century Gothic" w:eastAsia="Times New Roman" w:hAnsi="Century Gothic" w:cs="Arial"/>
                <w:sz w:val="24"/>
                <w:szCs w:val="24"/>
                <w:lang w:val="pt-BR" w:eastAsia="en-US"/>
              </w:rPr>
              <w:t>– 5.979,60 m³</w:t>
            </w:r>
          </w:p>
        </w:tc>
      </w:tr>
      <w:tr w:rsidR="001F69BD" w:rsidRPr="00E96E37" w14:paraId="7E5B22CF" w14:textId="77777777" w:rsidTr="00303A89">
        <w:trPr>
          <w:trHeight w:val="20"/>
        </w:trPr>
        <w:tc>
          <w:tcPr>
            <w:tcW w:w="5000" w:type="pct"/>
            <w:shd w:val="clear" w:color="auto" w:fill="FFFFFF" w:themeFill="background1"/>
          </w:tcPr>
          <w:p w14:paraId="0C38E94F" w14:textId="6B500A49" w:rsidR="001F69BD" w:rsidRPr="00E96E37" w:rsidRDefault="00E96E37" w:rsidP="001F69BD">
            <w:pPr>
              <w:pStyle w:val="Textodecomentrio"/>
              <w:jc w:val="center"/>
              <w:rPr>
                <w:rFonts w:ascii="Century Gothic" w:eastAsia="Times New Roman" w:hAnsi="Century Gothic" w:cs="Arial"/>
                <w:sz w:val="24"/>
                <w:szCs w:val="24"/>
                <w:lang w:val="pt-BR" w:eastAsia="en-US"/>
              </w:rPr>
            </w:pPr>
            <w:r w:rsidRPr="00E96E37">
              <w:rPr>
                <w:rFonts w:ascii="Century Gothic" w:eastAsia="Times New Roman" w:hAnsi="Century Gothic" w:cs="Arial"/>
                <w:sz w:val="24"/>
                <w:szCs w:val="24"/>
                <w:lang w:val="pt-BR" w:eastAsia="en-US"/>
              </w:rPr>
              <w:t>EXECUÇÃO E COMPACTAÇÃO DE ATERRO COM SOLO PREDOMINANTEMENTE ARGILOSO – EXCLUSIVE SOLO, ESCAVAÇÃO, CARGA E TRANSPORTE. AF. 11/2019</w:t>
            </w:r>
            <w:r w:rsidR="00816468" w:rsidRPr="00E96E37">
              <w:rPr>
                <w:rFonts w:ascii="Century Gothic" w:eastAsia="Times New Roman" w:hAnsi="Century Gothic" w:cs="Arial"/>
                <w:sz w:val="24"/>
                <w:szCs w:val="24"/>
                <w:lang w:val="pt-BR" w:eastAsia="en-US"/>
              </w:rPr>
              <w:t xml:space="preserve"> - 5.979,60 m³</w:t>
            </w:r>
          </w:p>
        </w:tc>
      </w:tr>
      <w:tr w:rsidR="00E96E37" w:rsidRPr="00E96E37" w14:paraId="3D14389C" w14:textId="77777777" w:rsidTr="008C074F">
        <w:trPr>
          <w:trHeight w:val="20"/>
        </w:trPr>
        <w:tc>
          <w:tcPr>
            <w:tcW w:w="5000" w:type="pct"/>
            <w:shd w:val="clear" w:color="auto" w:fill="FFFFFF" w:themeFill="background1"/>
          </w:tcPr>
          <w:p w14:paraId="1DCC2E2D" w14:textId="4D4DA329" w:rsidR="00E96E37" w:rsidRPr="00E96E37" w:rsidRDefault="00E96E37" w:rsidP="008C074F">
            <w:pPr>
              <w:pStyle w:val="Textodecomentrio"/>
              <w:jc w:val="center"/>
              <w:rPr>
                <w:rFonts w:ascii="Century Gothic" w:eastAsia="Times New Roman" w:hAnsi="Century Gothic" w:cs="Arial"/>
                <w:sz w:val="24"/>
                <w:szCs w:val="24"/>
                <w:lang w:val="pt-BR" w:eastAsia="en-US"/>
              </w:rPr>
            </w:pPr>
            <w:r w:rsidRPr="00E96E37">
              <w:rPr>
                <w:rFonts w:ascii="Century Gothic" w:eastAsia="Times New Roman" w:hAnsi="Century Gothic" w:cs="Arial"/>
                <w:sz w:val="24"/>
                <w:szCs w:val="24"/>
                <w:lang w:val="pt-BR" w:eastAsia="en-US"/>
              </w:rPr>
              <w:t>TRANSPORTE COM CAMINHÃO BASCULANTE DE 18 M3, EM VIA URBANA EM LEITO NATURAL (UNIDADE: TXKM). AF. 09/2016</w:t>
            </w:r>
            <w:r w:rsidRPr="00E96E37">
              <w:rPr>
                <w:rFonts w:ascii="Century Gothic" w:eastAsia="Times New Roman" w:hAnsi="Century Gothic" w:cs="Arial"/>
                <w:sz w:val="24"/>
                <w:szCs w:val="24"/>
                <w:lang w:val="pt-BR" w:eastAsia="en-US"/>
              </w:rPr>
              <w:t xml:space="preserve"> </w:t>
            </w:r>
            <w:r w:rsidRPr="00E96E37">
              <w:rPr>
                <w:rFonts w:ascii="Century Gothic" w:eastAsia="Times New Roman" w:hAnsi="Century Gothic" w:cs="Arial"/>
                <w:sz w:val="24"/>
                <w:szCs w:val="24"/>
                <w:lang w:val="pt-BR" w:eastAsia="en-US"/>
              </w:rPr>
              <w:t>- 46.282,10 m³</w:t>
            </w:r>
          </w:p>
        </w:tc>
      </w:tr>
    </w:tbl>
    <w:p w14:paraId="0953585D" w14:textId="77777777" w:rsidR="001F69BD" w:rsidRPr="001F69BD" w:rsidRDefault="001F69BD" w:rsidP="001F69BD">
      <w:pPr>
        <w:pStyle w:val="PargrafodaLista"/>
        <w:widowControl w:val="0"/>
        <w:numPr>
          <w:ilvl w:val="0"/>
          <w:numId w:val="36"/>
        </w:numPr>
        <w:tabs>
          <w:tab w:val="left" w:pos="3613"/>
          <w:tab w:val="left" w:pos="3614"/>
        </w:tabs>
        <w:autoSpaceDE w:val="0"/>
        <w:autoSpaceDN w:val="0"/>
        <w:spacing w:before="57"/>
        <w:ind w:right="607"/>
        <w:jc w:val="both"/>
        <w:rPr>
          <w:rFonts w:ascii="Century Gothic" w:hAnsi="Century Gothic" w:cs="Arial"/>
          <w:lang w:eastAsia="en-US"/>
        </w:rPr>
      </w:pPr>
      <w:r w:rsidRPr="001F69BD">
        <w:rPr>
          <w:rFonts w:ascii="Century Gothic" w:hAnsi="Century Gothic" w:cs="Arial"/>
          <w:lang w:eastAsia="en-US"/>
        </w:rPr>
        <w:t>A comprovação da vinculação do profissional à empresa, será mediante a apresentação de cópia de Contrato de Trabalho ou Carteira de Trabalho ou Ficha de Registro de Emprego, ou Certidão Simplificada da Junta Comercial onde o Contrato Social esteja registrado, ou documento de contratação futura;</w:t>
      </w:r>
    </w:p>
    <w:p w14:paraId="1DF3E3D5" w14:textId="27809EFD" w:rsid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Registro ou Inscrição da Empresa e dos Responsáveis Técnicos no Conselho Regional de Engenharia e Agronomia – CREA e ou Conselho de Arquitetura e Urbanismo - CAU, da região da sede da Empresa, acompanhada da declaração de concordância, apenas dos Responsáveis Técnicos indicados para os serviços;</w:t>
      </w:r>
    </w:p>
    <w:p w14:paraId="68BA7DE4" w14:textId="7AD023A1"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Relação dos Principais Equipamentos, em modelo próprio, </w:t>
      </w:r>
      <w:r w:rsidRPr="001F69BD">
        <w:rPr>
          <w:rFonts w:ascii="Century Gothic" w:hAnsi="Century Gothic" w:cs="Arial"/>
          <w:lang w:eastAsia="en-US"/>
        </w:rPr>
        <w:lastRenderedPageBreak/>
        <w:t xml:space="preserve">disponíveis para utilização nos serviços, juntamente com declaração da proponente de que os equipamentos se encontram em condições de produção plena, obrigando-se, imediatamente, caso vencedora, substituir qualquer equipamento que, a juízo da PREFEITURA MUNICIPAL DE CACHOEIRA GRANDE/MA não apresente rendimento satisfatório, sem que tal substituição represente qualquer ônus para a Contratante; </w:t>
      </w:r>
    </w:p>
    <w:p w14:paraId="557C8771"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Cronograma de Utilização de Equipamentos, elencando a relação dos Principais Equipamentos, disponíveis para utilização nos serviços, juntamente com declaração da Proponente de que os equipamentos se encontram em condições de produção plena, obrigando-se, imediatamente, caso vencedora, substituir qualquer equipamento que, a juízo do órgão contratante, não apresente rendimento satisfatório, sem que tal substituição represente qualquer ônus para a Contratante; </w:t>
      </w:r>
    </w:p>
    <w:p w14:paraId="2564DE4F"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Declaração formal e expressa da empresa licitante sobre a equipe técnica especializada indicando os Engenheiros e/ou Arquitetos que atuarão como responsáveis técnicos e que se responsabilizarão pela execução dos serviços;</w:t>
      </w:r>
    </w:p>
    <w:p w14:paraId="29B13186"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DECLARAÇÃO DE VISTORIA informando que realizou vistoria(s) no(s) local(</w:t>
      </w:r>
      <w:proofErr w:type="spellStart"/>
      <w:r w:rsidRPr="001F69BD">
        <w:rPr>
          <w:rFonts w:ascii="Century Gothic" w:hAnsi="Century Gothic" w:cs="Arial"/>
          <w:lang w:eastAsia="en-US"/>
        </w:rPr>
        <w:t>is</w:t>
      </w:r>
      <w:proofErr w:type="spellEnd"/>
      <w:r w:rsidRPr="001F69BD">
        <w:rPr>
          <w:rFonts w:ascii="Century Gothic" w:hAnsi="Century Gothic" w:cs="Arial"/>
          <w:lang w:eastAsia="en-US"/>
        </w:rPr>
        <w:t>) de prestação de serviços ou DECLARAÇÃO informando que assume os riscos da não realização dessa faculdade. A mencionada vistoria poderá ser realizada até 72 (setenta e duas) horas antes da data prevista para abertura da licitação, em dias uteis, podendo ser agendada diretamente com o setor de engenharia/ SECRETARIA MUNICIPAL DE ADMINISTRAÇÃO, PLANEJAMENTO;</w:t>
      </w:r>
    </w:p>
    <w:p w14:paraId="0DC5BDB2"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A PREFEITURA MUNICIPAL DE CACHOEIRA GRANDE/MA/MA. não fornecerá áreas para instalações do canteiro de obras da proponente, bem como água e energia elétrica, devendo ser declarado pelo Licitante;</w:t>
      </w:r>
    </w:p>
    <w:p w14:paraId="760B0B3C"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Não será de responsabilidade da PREFEITURA MUNICIPAL DE CACHOEIRA GRANDE/MA/MA. a exploração, uso e retirada de materiais em propriedades de terceiros, devendo ser declarado pelo licitante, devendo ser declarado pelo Licitante;</w:t>
      </w:r>
    </w:p>
    <w:p w14:paraId="20BAF822"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É de exclusiva responsabilidade da empresa vencedora e quando necessário solicitar, OUTORGA OU DISPENSA ao Órgão Ambiental competente para fazer uso das águas superficiais e subterrâneas, devendo ser declarado pelo licitante;</w:t>
      </w:r>
    </w:p>
    <w:p w14:paraId="3FCDE33A" w14:textId="77777777" w:rsidR="001F69BD" w:rsidRPr="001F69BD" w:rsidRDefault="001F69BD" w:rsidP="001F69BD">
      <w:pPr>
        <w:pStyle w:val="PargrafodaLista"/>
        <w:widowControl w:val="0"/>
        <w:numPr>
          <w:ilvl w:val="2"/>
          <w:numId w:val="35"/>
        </w:numPr>
        <w:tabs>
          <w:tab w:val="left" w:pos="709"/>
        </w:tabs>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É de   exclusiva   responsabilidade   da   empresa   </w:t>
      </w:r>
      <w:r w:rsidRPr="001F69BD">
        <w:rPr>
          <w:rFonts w:ascii="Century Gothic" w:hAnsi="Century Gothic" w:cs="Arial"/>
          <w:lang w:eastAsia="en-US"/>
        </w:rPr>
        <w:lastRenderedPageBreak/>
        <w:t xml:space="preserve">vencedora,   quando necessário, solicitar, ao Departamento Nacional de Produção Mineral – DNPM, DECLARAÇÃO DE DISPENSA DE TÍTULO MINERÁRIO para utilização de áreas de empréstimo, trabalhos de movimentação de terra e de desmonte de materiais in natura, assim como as autorizações ou anuências do proprietário da área explorada, devendo ser declarado  pelo licitante; </w:t>
      </w:r>
    </w:p>
    <w:p w14:paraId="58930EB9"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É de exclusiva responsabilidade da empresa vencedora, quando necessário, solicitar, ALVARÁ PARA INSTALAÇÃO E OPERAÇÃO/FUNCIONAMENTO do Canteiro de Obras, assim como a LICENÇA AMBIENTAL OU DISPENSA e HABITE-SE junto aos órgãos competentes. Ficando ainda sob a responsabilidade da contratada, apresentar OUTORGA DE DIREITO DO USO DA ÁGUA para os casos de utilização de Recursos Hídricos através de poços, e AUTORIZAÇÃO DE SUPRESSÃO VEGETAL OU AUTORIZAÇÃO DE LIMPEZA DE ÁREA quando necessário a retirada da camada vegetal para a implantação do canteiro de obras, devendo ser declarado pelo licitante; e</w:t>
      </w:r>
    </w:p>
    <w:p w14:paraId="1CA8A334"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A apresentação pela empresa de Atestados de Qualificação Técnica oriundos de Subcontratação deverá estar acompanhada dos seguintes documentos: Autorização da Subcontratação pelo Órgão Contratante e Cópia do Contrato da Subcontratação.</w:t>
      </w:r>
    </w:p>
    <w:p w14:paraId="0C89CD1F"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Não serão aceitos, para efeito de comprovação da qualificação técnica, atestados de subcontratação que contenham serviços determinados como de maior relevância na contratação originária.</w:t>
      </w:r>
    </w:p>
    <w:p w14:paraId="1D8EDFD4" w14:textId="0C214A3C" w:rsid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As declarações constantes dos subitens anteriores deste Edital decorrem de exigência contida no art. 67, inciso III e VI, da Lei nº 14.133/21.</w:t>
      </w:r>
    </w:p>
    <w:p w14:paraId="7429A481" w14:textId="62CF15D9" w:rsidR="00D53F8C" w:rsidRPr="001F69BD" w:rsidRDefault="00127383"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27383">
        <w:rPr>
          <w:rFonts w:ascii="Century Gothic" w:hAnsi="Century Gothic" w:cs="Arial"/>
          <w:lang w:eastAsia="en-US"/>
        </w:rPr>
        <w:t xml:space="preserve">Declaração da licitante de que, caso seja vencedora do certame, contratará pessoas presas ou egressas, nos termos do art. 5º, § 1º, incisos I e II, do Decreto Federal nº 9.450, de 24 de julho de 2018 c/c Lei Estadual nº 10.182 de 22 de dezembro de 2014, regulamentada pelo Decreto Estadual nº 37.806 de 21 de julho de 2022 e Decreto Estadual nº 37.372 de 17 de janeiro de 2022. Devendo ainda a Licitante apresentar em sua documentação de habilitação a declaração expedida pela Secretaria de Estado de Administração Penitenciária – SEAP, órgão responsável pela execução penal, de que dispõe de pessoas presas ou egressas aptas à execução de trabalho </w:t>
      </w:r>
      <w:r w:rsidRPr="00127383">
        <w:rPr>
          <w:rFonts w:ascii="Century Gothic" w:hAnsi="Century Gothic" w:cs="Arial"/>
          <w:lang w:eastAsia="en-US"/>
        </w:rPr>
        <w:lastRenderedPageBreak/>
        <w:t>externo, sob pena de inabilitação.</w:t>
      </w:r>
    </w:p>
    <w:p w14:paraId="0D2D7906" w14:textId="77777777" w:rsidR="001F69BD" w:rsidRPr="001F69BD" w:rsidRDefault="001F69BD" w:rsidP="001F69BD">
      <w:pPr>
        <w:pStyle w:val="PargrafodaLista"/>
        <w:widowControl w:val="0"/>
        <w:numPr>
          <w:ilvl w:val="1"/>
          <w:numId w:val="35"/>
        </w:numPr>
        <w:autoSpaceDE w:val="0"/>
        <w:autoSpaceDN w:val="0"/>
        <w:ind w:left="567" w:right="606"/>
        <w:jc w:val="both"/>
        <w:rPr>
          <w:rFonts w:ascii="Century Gothic" w:hAnsi="Century Gothic" w:cs="Arial"/>
          <w:lang w:eastAsia="en-US"/>
        </w:rPr>
      </w:pPr>
      <w:r w:rsidRPr="001F69BD">
        <w:rPr>
          <w:rFonts w:ascii="Century Gothic" w:hAnsi="Century Gothic" w:cs="Arial"/>
          <w:lang w:eastAsia="en-US"/>
        </w:rPr>
        <w:t>DOCUMENTOS COMPLEMENTARES:</w:t>
      </w:r>
    </w:p>
    <w:p w14:paraId="248886B7" w14:textId="77777777" w:rsidR="001F69BD" w:rsidRPr="001F69BD" w:rsidRDefault="001F69BD" w:rsidP="001F69BD">
      <w:pPr>
        <w:pStyle w:val="PargrafodaLista"/>
        <w:widowControl w:val="0"/>
        <w:numPr>
          <w:ilvl w:val="0"/>
          <w:numId w:val="37"/>
        </w:numPr>
        <w:tabs>
          <w:tab w:val="left" w:pos="3613"/>
          <w:tab w:val="left" w:pos="3614"/>
        </w:tabs>
        <w:autoSpaceDE w:val="0"/>
        <w:autoSpaceDN w:val="0"/>
        <w:spacing w:before="1"/>
        <w:ind w:right="606"/>
        <w:jc w:val="both"/>
        <w:rPr>
          <w:rFonts w:ascii="Century Gothic" w:hAnsi="Century Gothic" w:cs="Arial"/>
          <w:lang w:eastAsia="en-US"/>
        </w:rPr>
      </w:pPr>
      <w:r w:rsidRPr="001F69BD">
        <w:rPr>
          <w:rFonts w:ascii="Century Gothic" w:hAnsi="Century Gothic" w:cs="Arial"/>
          <w:lang w:eastAsia="en-US"/>
        </w:rPr>
        <w:t>Declaração de que na condição de pessoa jurídica encontra-se apta a celebrar convênios e/ou instrumentos de parceria com o Poder Público Estadual, objetivando atender política de incentivo à contratação de jovens tutelados, oriundos de internatos, orfanatos e abrigos, no mercado de trabalho, no âmbito do Estado do Maranhão, na forma do art. 1º e 2º da Lei nº 11.304/2020.</w:t>
      </w:r>
    </w:p>
    <w:p w14:paraId="24A4E26A"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Certidão Específica da Junta Comercial ou entidade responsável no Domicílio da empresa ATUALIZADA, com data não excedente a 30 (TRINTA) dias de antecedência da data de apresentação da Documentação de habilitação e Proposta, quando não vier expresso o prazo de validade. Obs.: constituída do relato dos elementos constantes de atos arquivados.</w:t>
      </w:r>
    </w:p>
    <w:p w14:paraId="648EBE5E"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Certidão Negativa de Condenações por Ato de Improbidade Administrativa, tanto da EMPRESA, como dos SÓCIOS, emitida através do site do Conselho Nacional de Justiça (</w:t>
      </w:r>
      <w:hyperlink r:id="rId36" w:history="1">
        <w:r w:rsidRPr="001F69BD">
          <w:rPr>
            <w:rFonts w:ascii="Century Gothic" w:hAnsi="Century Gothic" w:cs="Arial"/>
            <w:lang w:eastAsia="en-US"/>
          </w:rPr>
          <w:t>https://www.cnj.jus.br/improbidade_adm/consultar_requerido.php</w:t>
        </w:r>
      </w:hyperlink>
      <w:r w:rsidRPr="001F69BD">
        <w:rPr>
          <w:rFonts w:ascii="Century Gothic" w:hAnsi="Century Gothic" w:cs="Arial"/>
          <w:lang w:eastAsia="en-US"/>
        </w:rPr>
        <w:t>), para cumprimento da Meta 17, de 2014 do CNJ.</w:t>
      </w:r>
    </w:p>
    <w:p w14:paraId="532A0F63"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Impressão da tela de consulta no Cadastro de Empresas Inidôneas e Suspensas do Portal de Transparência do Governo Federal, obtida por meio do endereço eletrônico (</w:t>
      </w:r>
      <w:hyperlink r:id="rId37" w:history="1">
        <w:r w:rsidRPr="001F69BD">
          <w:rPr>
            <w:rFonts w:ascii="Century Gothic" w:hAnsi="Century Gothic" w:cs="Arial"/>
            <w:lang w:eastAsia="en-US"/>
          </w:rPr>
          <w:t>www.portaltransparencia.gov.br</w:t>
        </w:r>
      </w:hyperlink>
      <w:r w:rsidRPr="001F69BD">
        <w:rPr>
          <w:rFonts w:ascii="Century Gothic" w:hAnsi="Century Gothic" w:cs="Arial"/>
          <w:lang w:eastAsia="en-US"/>
        </w:rPr>
        <w:t>) (PRINT SCREEN).</w:t>
      </w:r>
    </w:p>
    <w:p w14:paraId="0F9D30BE"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Consulta consolidada de Pessoa Jurídica do TCU por meio do endereço eletrônico (</w:t>
      </w:r>
      <w:hyperlink r:id="rId38" w:history="1">
        <w:r w:rsidRPr="001F69BD">
          <w:rPr>
            <w:rFonts w:ascii="Century Gothic" w:hAnsi="Century Gothic" w:cs="Arial"/>
            <w:lang w:eastAsia="en-US"/>
          </w:rPr>
          <w:t>https://certidoes-apf.apps.tcu.gov.br</w:t>
        </w:r>
      </w:hyperlink>
      <w:r w:rsidRPr="001F69BD">
        <w:rPr>
          <w:rFonts w:ascii="Century Gothic" w:hAnsi="Century Gothic" w:cs="Arial"/>
          <w:lang w:eastAsia="en-US"/>
        </w:rPr>
        <w:t xml:space="preserve">); </w:t>
      </w:r>
    </w:p>
    <w:p w14:paraId="1C63B275" w14:textId="77777777" w:rsidR="001F69BD" w:rsidRPr="001F69BD" w:rsidRDefault="001F69BD" w:rsidP="001F69BD">
      <w:pPr>
        <w:pStyle w:val="PargrafodaLista"/>
        <w:widowControl w:val="0"/>
        <w:numPr>
          <w:ilvl w:val="0"/>
          <w:numId w:val="37"/>
        </w:numPr>
        <w:tabs>
          <w:tab w:val="left" w:pos="3613"/>
          <w:tab w:val="left" w:pos="3614"/>
        </w:tabs>
        <w:autoSpaceDE w:val="0"/>
        <w:autoSpaceDN w:val="0"/>
        <w:spacing w:before="57"/>
        <w:ind w:right="608"/>
        <w:jc w:val="both"/>
        <w:rPr>
          <w:rFonts w:ascii="Century Gothic" w:hAnsi="Century Gothic" w:cs="Arial"/>
          <w:lang w:eastAsia="en-US"/>
        </w:rPr>
      </w:pPr>
      <w:r w:rsidRPr="001F69BD">
        <w:rPr>
          <w:rFonts w:ascii="Century Gothic" w:hAnsi="Century Gothic" w:cs="Arial"/>
          <w:lang w:eastAsia="en-US"/>
        </w:rPr>
        <w:t>As licitantes que deixarem de apresentar qualquer dos documentos exigidos para habilitação e não comprovarem que a atividade técnica é compatível com o objeto da licitação serão julgados inabilitados e terão suas propostas devolvidas devidamente lacradas.</w:t>
      </w:r>
    </w:p>
    <w:p w14:paraId="37C1E648" w14:textId="1D0DB1C0" w:rsidR="001F69BD" w:rsidRPr="001F69BD" w:rsidRDefault="001F69BD" w:rsidP="001F69BD">
      <w:pPr>
        <w:pStyle w:val="PargrafodaLista"/>
        <w:widowControl w:val="0"/>
        <w:numPr>
          <w:ilvl w:val="0"/>
          <w:numId w:val="37"/>
        </w:numPr>
        <w:autoSpaceDE w:val="0"/>
        <w:autoSpaceDN w:val="0"/>
        <w:ind w:right="685"/>
        <w:jc w:val="both"/>
        <w:rPr>
          <w:rFonts w:ascii="Century Gothic" w:hAnsi="Century Gothic" w:cs="Arial"/>
          <w:lang w:eastAsia="en-US"/>
        </w:rPr>
      </w:pPr>
      <w:r w:rsidRPr="001F69BD">
        <w:rPr>
          <w:rFonts w:ascii="Century Gothic" w:hAnsi="Century Gothic" w:cs="Arial"/>
          <w:lang w:eastAsia="en-US"/>
        </w:rPr>
        <w:t>No que trata o item 8 -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24AC1F57"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7"/>
        <w:jc w:val="both"/>
        <w:rPr>
          <w:rFonts w:ascii="Century Gothic" w:hAnsi="Century Gothic" w:cs="Arial"/>
          <w:lang w:eastAsia="en-US"/>
        </w:rPr>
      </w:pPr>
      <w:r w:rsidRPr="001F69BD">
        <w:rPr>
          <w:rFonts w:ascii="Century Gothic" w:hAnsi="Century Gothic" w:cs="Arial"/>
          <w:lang w:eastAsia="en-US"/>
        </w:rPr>
        <w:t>É de exclusiva responsabilidade dos licitantes a juntada de todos os documentos necessários à habilitação e em nenhuma hipótese poderá ser concedida prorrogação de prazo para apresentação dos documentos exigidos.</w:t>
      </w:r>
    </w:p>
    <w:p w14:paraId="7A3B1582"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lastRenderedPageBreak/>
        <w:t>A documentação apresentada para fins de habilitação fará parte dos autos do processo e não será devolvida ao proponente.</w:t>
      </w:r>
    </w:p>
    <w:p w14:paraId="47B51250"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As declarações e outros documentos julgados necessários à habilitação, produzidos pelo próprio licitante, deverão conter data, identificação e assinatura do titular da empresa ou do seu representante legal.</w:t>
      </w:r>
    </w:p>
    <w:p w14:paraId="24B00338" w14:textId="2AC5E834" w:rsidR="003947EF" w:rsidRDefault="001F69BD" w:rsidP="001F69BD">
      <w:pPr>
        <w:pStyle w:val="PargrafodaLista"/>
        <w:widowControl w:val="0"/>
        <w:numPr>
          <w:ilvl w:val="0"/>
          <w:numId w:val="37"/>
        </w:numPr>
        <w:tabs>
          <w:tab w:val="left" w:pos="3613"/>
          <w:tab w:val="left" w:pos="3614"/>
        </w:tabs>
        <w:autoSpaceDE w:val="0"/>
        <w:autoSpaceDN w:val="0"/>
        <w:ind w:right="606"/>
        <w:jc w:val="both"/>
        <w:rPr>
          <w:rFonts w:ascii="Century Gothic" w:hAnsi="Century Gothic" w:cs="Arial"/>
          <w:lang w:eastAsia="en-US"/>
        </w:rPr>
      </w:pPr>
      <w:r w:rsidRPr="001F69BD">
        <w:rPr>
          <w:rFonts w:ascii="Century Gothic" w:hAnsi="Century Gothic" w:cs="Arial"/>
          <w:lang w:eastAsia="en-US"/>
        </w:rPr>
        <w:t>As exigências referentes à Qualificação Econômico-Financeira fazem-se presentes pela necessidade de avaliação de condições mínimas, sob o enfoque financeiro, dos licitantes que pretendam contratar com a administração estadual, com o objetivo de assegurar a perfeita execução do(s) futuro(s) contrato(s) decorrente(s) do presente registro de preços, razão pela qual resta oportuno que o licitante demonstre condições financeiras de suportar os custos que advirão da execução do(s) contrato(s), na forma permitida pelo Acórdão nº 2346/2018-TCU.</w:t>
      </w:r>
    </w:p>
    <w:p w14:paraId="008187BD" w14:textId="77777777" w:rsidR="00303A89" w:rsidRPr="00303A89" w:rsidRDefault="00303A89" w:rsidP="00303A89">
      <w:pPr>
        <w:pStyle w:val="PargrafodaLista"/>
        <w:widowControl w:val="0"/>
        <w:numPr>
          <w:ilvl w:val="0"/>
          <w:numId w:val="37"/>
        </w:numPr>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REQUISITOS DE CONFORMIDADE COM A LGPD</w:t>
      </w:r>
    </w:p>
    <w:p w14:paraId="044120A6" w14:textId="77777777" w:rsidR="00303A89" w:rsidRPr="00303A89" w:rsidRDefault="00303A89" w:rsidP="009D713C">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Considerando a necessidade de proteção e tratamento adequado de dados pessoais, nos termos da Lei nº 13.709/2018 (Lei Geral de Proteção de Dados - LGPD), bem como as diretrizes estabelecidas pela Autoridade Nacional de Proteção de Dados (ANPD), a empresa contratada deverá comprovar sua adequação às normas de privacidade e segurança da informação aplicáveis.</w:t>
      </w:r>
    </w:p>
    <w:p w14:paraId="518E429E" w14:textId="77777777" w:rsidR="00303A89" w:rsidRPr="00303A89" w:rsidRDefault="00303A89" w:rsidP="009D713C">
      <w:pPr>
        <w:pStyle w:val="PargrafodaLista"/>
        <w:widowControl w:val="0"/>
        <w:tabs>
          <w:tab w:val="left" w:pos="3613"/>
          <w:tab w:val="left" w:pos="3614"/>
        </w:tabs>
        <w:autoSpaceDE w:val="0"/>
        <w:autoSpaceDN w:val="0"/>
        <w:ind w:right="606"/>
        <w:jc w:val="both"/>
        <w:rPr>
          <w:rFonts w:ascii="Century Gothic" w:hAnsi="Century Gothic" w:cs="Arial"/>
          <w:lang w:eastAsia="en-US"/>
        </w:rPr>
      </w:pPr>
    </w:p>
    <w:p w14:paraId="174B3E1E" w14:textId="3C9ACD0E" w:rsidR="009D713C" w:rsidRDefault="00303A89" w:rsidP="009D713C">
      <w:pPr>
        <w:pStyle w:val="PargrafodaLista"/>
        <w:widowControl w:val="0"/>
        <w:numPr>
          <w:ilvl w:val="0"/>
          <w:numId w:val="41"/>
        </w:numPr>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Documentação Exigida para Comprovação da Conformidade com a LGPD</w:t>
      </w:r>
    </w:p>
    <w:p w14:paraId="311CD170" w14:textId="79DFBC64" w:rsidR="00303A89" w:rsidRPr="009D713C" w:rsidRDefault="00303A89" w:rsidP="009D713C">
      <w:pPr>
        <w:widowControl w:val="0"/>
        <w:tabs>
          <w:tab w:val="left" w:pos="3613"/>
          <w:tab w:val="left" w:pos="3614"/>
        </w:tabs>
        <w:autoSpaceDE w:val="0"/>
        <w:autoSpaceDN w:val="0"/>
        <w:ind w:left="720" w:right="606"/>
        <w:jc w:val="both"/>
        <w:rPr>
          <w:rFonts w:ascii="Century Gothic" w:hAnsi="Century Gothic" w:cs="Arial"/>
          <w:lang w:eastAsia="en-US"/>
        </w:rPr>
      </w:pPr>
      <w:r w:rsidRPr="009D713C">
        <w:rPr>
          <w:rFonts w:ascii="Century Gothic" w:hAnsi="Century Gothic" w:cs="Arial"/>
          <w:lang w:eastAsia="en-US"/>
        </w:rPr>
        <w:t>A empresa licitante deverá apresentar, no ato da habilitação, os seguintes documentos que evidenciem sua conformidade com a LGPD:</w:t>
      </w:r>
    </w:p>
    <w:p w14:paraId="2245F8ED" w14:textId="77777777" w:rsidR="009D713C" w:rsidRDefault="00303A89" w:rsidP="009D713C">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9D713C">
        <w:rPr>
          <w:rFonts w:ascii="Century Gothic" w:hAnsi="Century Gothic" w:cs="Arial"/>
          <w:lang w:eastAsia="en-US"/>
        </w:rPr>
        <w:t>Política de Privacidade e Proteção de Dados Pessoais:</w:t>
      </w:r>
    </w:p>
    <w:p w14:paraId="1E2BF33F" w14:textId="6CED1B02" w:rsidR="00303A89" w:rsidRPr="009D713C" w:rsidRDefault="00303A89" w:rsidP="009D713C">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9D713C">
        <w:rPr>
          <w:rFonts w:ascii="Century Gothic" w:hAnsi="Century Gothic" w:cs="Arial"/>
          <w:lang w:eastAsia="en-US"/>
        </w:rPr>
        <w:t>Documento atualizado contendo os princípios, diretrizes e práticas adotadas pela empresa para garantir o tratamento adequado dos dados pessoais em conformidade com a LGPD.</w:t>
      </w:r>
    </w:p>
    <w:p w14:paraId="2C9A329F" w14:textId="12956D80" w:rsidR="00303A89" w:rsidRPr="00303A89" w:rsidRDefault="00303A89" w:rsidP="009D713C">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Nomeação do Encarregado pelo Tratamento de Dados Pessoais (DPO): Indicação do responsável pela comunicação com a ANPD e com os titulares de dados, conforme exigido pelo art. 41 da LGPD e regulamentação da Resolução CD/ANPD Nº 18/2024.</w:t>
      </w:r>
    </w:p>
    <w:p w14:paraId="142F40F8" w14:textId="521B2FE4" w:rsidR="009D713C" w:rsidRDefault="00303A89" w:rsidP="009D713C">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9D713C">
        <w:rPr>
          <w:rFonts w:ascii="Century Gothic" w:hAnsi="Century Gothic" w:cs="Arial"/>
          <w:lang w:eastAsia="en-US"/>
        </w:rPr>
        <w:t xml:space="preserve">Relatório de Impacto à Proteção de Dados (RIPD): </w:t>
      </w:r>
    </w:p>
    <w:p w14:paraId="1037821E" w14:textId="6A212257" w:rsidR="00303A89" w:rsidRPr="009D713C" w:rsidRDefault="00303A89" w:rsidP="009D713C">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9D713C">
        <w:rPr>
          <w:rFonts w:ascii="Century Gothic" w:hAnsi="Century Gothic" w:cs="Arial"/>
          <w:lang w:eastAsia="en-US"/>
        </w:rPr>
        <w:t xml:space="preserve">Quando aplicável, apresentação de um relatório detalhando as medidas adotadas para mitigar riscos no tratamento de dados </w:t>
      </w:r>
      <w:r w:rsidRPr="009D713C">
        <w:rPr>
          <w:rFonts w:ascii="Century Gothic" w:hAnsi="Century Gothic" w:cs="Arial"/>
          <w:lang w:eastAsia="en-US"/>
        </w:rPr>
        <w:lastRenderedPageBreak/>
        <w:t>pessoais, conforme previsto no art. 38 da LGPD.</w:t>
      </w:r>
    </w:p>
    <w:p w14:paraId="33B29DAE" w14:textId="77777777" w:rsidR="009D713C" w:rsidRDefault="00303A89" w:rsidP="009D713C">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 xml:space="preserve">Declaração de Conformidade e Boas Práticas em Proteção de Dados: </w:t>
      </w:r>
    </w:p>
    <w:p w14:paraId="4A1D64DB" w14:textId="1C459004" w:rsidR="00303A89" w:rsidRPr="00303A89" w:rsidRDefault="00303A89" w:rsidP="009D713C">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Documento assinado por representante legal da empresa atestando a implementação de medidas administrativas, técnicas e organizacionais para proteção de dados pessoais, incluindo critérios de anonimização, criptografia e gestão de incidentes.</w:t>
      </w:r>
    </w:p>
    <w:p w14:paraId="408CCE48" w14:textId="6EB928DF" w:rsidR="00303A89" w:rsidRPr="00303A89" w:rsidRDefault="00303A89" w:rsidP="00303A89">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Plano de Resposta a Incidentes e Comunicação de Vazamento de Dados: Documento contendo diretrizes para detecção, contenção, mitigação e notificação de incidentes de segurança, em conformidade com as diretrizes da ANPD e boas práticas da segurança da informação.</w:t>
      </w:r>
    </w:p>
    <w:p w14:paraId="74D26FF4" w14:textId="77777777" w:rsidR="00303A89" w:rsidRPr="00303A89" w:rsidRDefault="00303A89" w:rsidP="00303A89">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2. Penalidades e Responsabilidades</w:t>
      </w:r>
    </w:p>
    <w:p w14:paraId="3A8D2BBE" w14:textId="3F056C86" w:rsidR="00303A89" w:rsidRPr="00303A89" w:rsidRDefault="00303A89" w:rsidP="00303A89">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O descumprimento das exigências acima poderá acarretar:</w:t>
      </w:r>
    </w:p>
    <w:p w14:paraId="54D3DA69" w14:textId="77777777" w:rsidR="00303A89" w:rsidRPr="00303A89" w:rsidRDefault="00303A89" w:rsidP="00303A89">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Desclassificação da proposta na fase de habilitação;</w:t>
      </w:r>
    </w:p>
    <w:p w14:paraId="5E6EC56F" w14:textId="77777777" w:rsidR="00303A89" w:rsidRPr="00303A89" w:rsidRDefault="00303A89" w:rsidP="00303A89">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Rescisão contratual por descumprimento de requisito essencial;</w:t>
      </w:r>
    </w:p>
    <w:p w14:paraId="5A99249D" w14:textId="77777777" w:rsidR="00303A89" w:rsidRPr="00303A89" w:rsidRDefault="00303A89" w:rsidP="00303A89">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Sanções administrativas e legais nos termos da LGPD e demais normas aplicáveis.</w:t>
      </w:r>
    </w:p>
    <w:p w14:paraId="0569D31C" w14:textId="401E8D73" w:rsidR="00303A89" w:rsidRPr="001F69BD" w:rsidRDefault="00303A89" w:rsidP="00303A89">
      <w:pPr>
        <w:pStyle w:val="PargrafodaLista"/>
        <w:widowControl w:val="0"/>
        <w:tabs>
          <w:tab w:val="left" w:pos="3613"/>
          <w:tab w:val="left" w:pos="3614"/>
        </w:tabs>
        <w:autoSpaceDE w:val="0"/>
        <w:autoSpaceDN w:val="0"/>
        <w:ind w:right="606"/>
        <w:jc w:val="both"/>
        <w:rPr>
          <w:rFonts w:ascii="Century Gothic" w:hAnsi="Century Gothic" w:cs="Arial"/>
          <w:lang w:eastAsia="en-US"/>
        </w:rPr>
      </w:pPr>
      <w:r w:rsidRPr="00303A89">
        <w:rPr>
          <w:rFonts w:ascii="Century Gothic" w:hAnsi="Century Gothic" w:cs="Arial"/>
          <w:lang w:eastAsia="en-US"/>
        </w:rPr>
        <w:t>A empresa contratada será integralmente responsável pela segurança dos dados tratados no âmbito do contrato, devendo adotar todas as medidas para evitar incidentes e garantir os direitos dos titulares, conforme previsto na legislação vigente.</w:t>
      </w:r>
    </w:p>
    <w:p w14:paraId="0F785197" w14:textId="77777777" w:rsidR="003947EF" w:rsidRPr="001F69BD" w:rsidRDefault="003947EF" w:rsidP="003947EF">
      <w:pPr>
        <w:pStyle w:val="PargrafodaLista"/>
        <w:tabs>
          <w:tab w:val="left" w:pos="284"/>
          <w:tab w:val="left" w:pos="426"/>
          <w:tab w:val="left" w:pos="567"/>
        </w:tabs>
        <w:ind w:left="0"/>
        <w:contextualSpacing w:val="0"/>
        <w:jc w:val="both"/>
        <w:rPr>
          <w:rFonts w:ascii="Century Gothic" w:hAnsi="Century Gothic" w:cs="Arial"/>
          <w:lang w:eastAsia="en-US"/>
        </w:rPr>
      </w:pPr>
    </w:p>
    <w:p w14:paraId="15DEC3F5" w14:textId="77777777" w:rsidR="003947EF" w:rsidRPr="001F69BD" w:rsidRDefault="003947EF" w:rsidP="003947EF">
      <w:pPr>
        <w:pStyle w:val="Nivel01"/>
        <w:numPr>
          <w:ilvl w:val="0"/>
          <w:numId w:val="1"/>
        </w:numPr>
        <w:shd w:val="clear" w:color="auto" w:fill="DBDBDB" w:themeFill="accent3" w:themeFillTint="66"/>
        <w:tabs>
          <w:tab w:val="left" w:pos="426"/>
        </w:tabs>
        <w:spacing w:beforeLines="0" w:before="0" w:afterLines="0" w:after="0"/>
        <w:ind w:left="0" w:firstLine="0"/>
        <w:jc w:val="both"/>
        <w:rPr>
          <w:rFonts w:ascii="Century Gothic" w:hAnsi="Century Gothic"/>
          <w:lang w:eastAsia="en-US"/>
        </w:rPr>
      </w:pPr>
      <w:r w:rsidRPr="001F69BD">
        <w:rPr>
          <w:rFonts w:ascii="Century Gothic" w:hAnsi="Century Gothic"/>
          <w:lang w:eastAsia="en-US"/>
        </w:rPr>
        <w:t xml:space="preserve">DO </w:t>
      </w:r>
      <w:r w:rsidRPr="001F69BD">
        <w:rPr>
          <w:rFonts w:ascii="Century Gothic" w:hAnsi="Century Gothic"/>
        </w:rPr>
        <w:t>ENCAMINHAMENTO</w:t>
      </w:r>
      <w:r w:rsidRPr="001F69BD">
        <w:rPr>
          <w:rFonts w:ascii="Century Gothic" w:hAnsi="Century Gothic"/>
          <w:lang w:eastAsia="en-US"/>
        </w:rPr>
        <w:t xml:space="preserve"> DA PROPOSTA VENCEDORA.</w:t>
      </w:r>
    </w:p>
    <w:p w14:paraId="1E104707" w14:textId="77777777" w:rsidR="003947EF" w:rsidRPr="001F69BD" w:rsidRDefault="003947EF" w:rsidP="003947EF">
      <w:pPr>
        <w:rPr>
          <w:rFonts w:ascii="Century Gothic" w:hAnsi="Century Gothic" w:cs="Arial"/>
          <w:lang w:eastAsia="en-US"/>
        </w:rPr>
      </w:pPr>
    </w:p>
    <w:p w14:paraId="718193C8" w14:textId="77777777" w:rsidR="003947EF" w:rsidRPr="001F69BD" w:rsidRDefault="003947EF" w:rsidP="003947EF">
      <w:pPr>
        <w:pStyle w:val="PargrafodaLista"/>
        <w:numPr>
          <w:ilvl w:val="1"/>
          <w:numId w:val="1"/>
        </w:numPr>
        <w:tabs>
          <w:tab w:val="left" w:pos="0"/>
          <w:tab w:val="left" w:pos="567"/>
        </w:tabs>
        <w:ind w:left="0" w:firstLine="0"/>
        <w:jc w:val="both"/>
        <w:rPr>
          <w:rFonts w:ascii="Century Gothic" w:hAnsi="Century Gothic" w:cs="Arial"/>
        </w:rPr>
      </w:pPr>
      <w:r w:rsidRPr="001F69BD">
        <w:rPr>
          <w:rFonts w:ascii="Century Gothic" w:hAnsi="Century Gothic" w:cs="Arial"/>
        </w:rPr>
        <w:t xml:space="preserve">A proposta final do licitante declarado vencedor deverá ser encaminhada no </w:t>
      </w:r>
      <w:r w:rsidRPr="001F69BD">
        <w:rPr>
          <w:rFonts w:ascii="Century Gothic" w:hAnsi="Century Gothic" w:cs="Arial"/>
          <w:shd w:val="clear" w:color="auto" w:fill="FFFFFF" w:themeFill="background1"/>
        </w:rPr>
        <w:t>prazo de</w:t>
      </w:r>
      <w:r w:rsidRPr="001F69BD">
        <w:rPr>
          <w:rFonts w:ascii="Century Gothic" w:hAnsi="Century Gothic" w:cs="Arial"/>
          <w:b/>
          <w:shd w:val="clear" w:color="auto" w:fill="FFFFFF" w:themeFill="background1"/>
        </w:rPr>
        <w:t xml:space="preserve"> 02 (Duas)</w:t>
      </w:r>
      <w:r w:rsidRPr="001F69BD">
        <w:rPr>
          <w:rFonts w:ascii="Century Gothic" w:hAnsi="Century Gothic" w:cs="Arial"/>
          <w:b/>
          <w:lang w:eastAsia="en-US"/>
        </w:rPr>
        <w:t xml:space="preserve"> HORAS</w:t>
      </w:r>
      <w:r w:rsidRPr="001F69BD">
        <w:rPr>
          <w:rFonts w:ascii="Century Gothic" w:hAnsi="Century Gothic" w:cs="Arial"/>
        </w:rPr>
        <w:t xml:space="preserve"> a contar da solicitação do Agente de Contratação no sistema eletrônico e deverá:</w:t>
      </w:r>
    </w:p>
    <w:p w14:paraId="130F615C" w14:textId="77777777" w:rsidR="003947EF" w:rsidRPr="001F69BD" w:rsidRDefault="003947EF" w:rsidP="003947EF">
      <w:pPr>
        <w:pStyle w:val="PargrafodaLista"/>
        <w:tabs>
          <w:tab w:val="left" w:pos="0"/>
          <w:tab w:val="left" w:pos="709"/>
        </w:tabs>
        <w:ind w:left="0"/>
        <w:jc w:val="both"/>
        <w:rPr>
          <w:rFonts w:ascii="Century Gothic" w:hAnsi="Century Gothic" w:cs="Arial"/>
        </w:rPr>
      </w:pPr>
    </w:p>
    <w:p w14:paraId="5016CA15" w14:textId="77777777" w:rsidR="003947EF" w:rsidRPr="001F69BD" w:rsidRDefault="003947EF" w:rsidP="003947EF">
      <w:pPr>
        <w:numPr>
          <w:ilvl w:val="2"/>
          <w:numId w:val="1"/>
        </w:numPr>
        <w:tabs>
          <w:tab w:val="left" w:pos="284"/>
          <w:tab w:val="left" w:pos="709"/>
          <w:tab w:val="left" w:pos="993"/>
        </w:tabs>
        <w:ind w:left="284" w:firstLine="0"/>
        <w:jc w:val="both"/>
        <w:rPr>
          <w:rFonts w:ascii="Century Gothic" w:hAnsi="Century Gothic" w:cs="Arial"/>
        </w:rPr>
      </w:pPr>
      <w:r w:rsidRPr="001F69BD">
        <w:rPr>
          <w:rFonts w:ascii="Century Gothic" w:hAnsi="Century Gothic" w:cs="Arial"/>
        </w:rPr>
        <w:t>Ser redigida em língua portuguesa, digitada, em uma via, sem emendas, rasuras, entrelinhas ou ressalvas, devendo a última folha ser assinada e as demais rubricadas pelo licitante ou seu representante legal.</w:t>
      </w:r>
    </w:p>
    <w:p w14:paraId="1553624C" w14:textId="77777777" w:rsidR="003947EF" w:rsidRPr="001F69BD" w:rsidRDefault="003947EF" w:rsidP="003947EF">
      <w:pPr>
        <w:tabs>
          <w:tab w:val="left" w:pos="284"/>
          <w:tab w:val="left" w:pos="709"/>
          <w:tab w:val="left" w:pos="993"/>
        </w:tabs>
        <w:ind w:left="284"/>
        <w:jc w:val="both"/>
        <w:rPr>
          <w:rFonts w:ascii="Century Gothic" w:hAnsi="Century Gothic" w:cs="Arial"/>
        </w:rPr>
      </w:pPr>
    </w:p>
    <w:p w14:paraId="3AEEA8D8" w14:textId="77777777" w:rsidR="003947EF" w:rsidRPr="001F69BD" w:rsidRDefault="003947EF" w:rsidP="003947EF">
      <w:pPr>
        <w:numPr>
          <w:ilvl w:val="2"/>
          <w:numId w:val="1"/>
        </w:numPr>
        <w:tabs>
          <w:tab w:val="left" w:pos="284"/>
          <w:tab w:val="left" w:pos="709"/>
          <w:tab w:val="left" w:pos="993"/>
        </w:tabs>
        <w:ind w:left="284" w:firstLine="0"/>
        <w:jc w:val="both"/>
        <w:rPr>
          <w:rFonts w:ascii="Century Gothic" w:hAnsi="Century Gothic" w:cs="Arial"/>
        </w:rPr>
      </w:pPr>
      <w:r w:rsidRPr="001F69BD">
        <w:rPr>
          <w:rFonts w:ascii="Century Gothic" w:hAnsi="Century Gothic" w:cs="Arial"/>
        </w:rPr>
        <w:t>Conter a indicação do banco, número da conta e agência do licitante vencedor, para fins de pagamento.</w:t>
      </w:r>
    </w:p>
    <w:p w14:paraId="70D038E3" w14:textId="77777777" w:rsidR="003947EF" w:rsidRPr="001F69BD" w:rsidRDefault="003947EF" w:rsidP="003947EF">
      <w:pPr>
        <w:tabs>
          <w:tab w:val="left" w:pos="0"/>
          <w:tab w:val="left" w:pos="709"/>
          <w:tab w:val="left" w:pos="1843"/>
        </w:tabs>
        <w:jc w:val="both"/>
        <w:rPr>
          <w:rFonts w:ascii="Century Gothic" w:hAnsi="Century Gothic" w:cs="Arial"/>
        </w:rPr>
      </w:pPr>
    </w:p>
    <w:p w14:paraId="7F23552C" w14:textId="77777777" w:rsidR="003947EF" w:rsidRPr="001F69BD" w:rsidRDefault="003947EF" w:rsidP="003947EF">
      <w:pPr>
        <w:pStyle w:val="PargrafodaLista"/>
        <w:numPr>
          <w:ilvl w:val="1"/>
          <w:numId w:val="1"/>
        </w:numPr>
        <w:tabs>
          <w:tab w:val="left" w:pos="0"/>
          <w:tab w:val="left" w:pos="567"/>
          <w:tab w:val="left" w:pos="709"/>
        </w:tabs>
        <w:ind w:left="0" w:firstLine="0"/>
        <w:jc w:val="both"/>
        <w:rPr>
          <w:rFonts w:ascii="Century Gothic" w:hAnsi="Century Gothic" w:cs="Arial"/>
        </w:rPr>
      </w:pPr>
      <w:r w:rsidRPr="001F69BD">
        <w:rPr>
          <w:rFonts w:ascii="Century Gothic" w:hAnsi="Century Gothic" w:cs="Arial"/>
        </w:rPr>
        <w:t>A proposta final deverá ser documentada nos autos e será levada em consideração no decorrer da execução do contrato e aplicação de eventual sanção à Contratada, se for o caso.</w:t>
      </w:r>
    </w:p>
    <w:p w14:paraId="09876ACE" w14:textId="77777777" w:rsidR="003947EF" w:rsidRPr="001F69BD" w:rsidRDefault="003947EF" w:rsidP="003947EF">
      <w:pPr>
        <w:pStyle w:val="PargrafodaLista"/>
        <w:tabs>
          <w:tab w:val="left" w:pos="0"/>
          <w:tab w:val="left" w:pos="709"/>
          <w:tab w:val="left" w:pos="1134"/>
        </w:tabs>
        <w:ind w:left="0"/>
        <w:jc w:val="both"/>
        <w:rPr>
          <w:rFonts w:ascii="Century Gothic" w:hAnsi="Century Gothic" w:cs="Arial"/>
        </w:rPr>
      </w:pPr>
    </w:p>
    <w:p w14:paraId="2B191104" w14:textId="77777777" w:rsidR="003947EF" w:rsidRPr="001F69BD" w:rsidRDefault="003947EF" w:rsidP="003947EF">
      <w:pPr>
        <w:numPr>
          <w:ilvl w:val="2"/>
          <w:numId w:val="1"/>
        </w:numPr>
        <w:tabs>
          <w:tab w:val="left" w:pos="0"/>
          <w:tab w:val="left" w:pos="709"/>
          <w:tab w:val="left" w:pos="993"/>
        </w:tabs>
        <w:ind w:left="284" w:firstLine="0"/>
        <w:jc w:val="both"/>
        <w:rPr>
          <w:rFonts w:ascii="Century Gothic" w:hAnsi="Century Gothic" w:cs="Arial"/>
        </w:rPr>
      </w:pPr>
      <w:r w:rsidRPr="001F69BD">
        <w:rPr>
          <w:rFonts w:ascii="Century Gothic" w:hAnsi="Century Gothic" w:cs="Arial"/>
        </w:rPr>
        <w:lastRenderedPageBreak/>
        <w:t>Todas as especificações do objeto contidas na proposta, tais como marca, modelo, tipo, fabricante e procedência, vinculam a Contratada.</w:t>
      </w:r>
    </w:p>
    <w:p w14:paraId="7BAE986C" w14:textId="77777777" w:rsidR="003947EF" w:rsidRPr="001F69BD" w:rsidRDefault="003947EF" w:rsidP="003947EF">
      <w:pPr>
        <w:tabs>
          <w:tab w:val="left" w:pos="0"/>
          <w:tab w:val="left" w:pos="709"/>
        </w:tabs>
        <w:jc w:val="both"/>
        <w:rPr>
          <w:rFonts w:ascii="Century Gothic" w:hAnsi="Century Gothic" w:cs="Arial"/>
        </w:rPr>
      </w:pPr>
    </w:p>
    <w:p w14:paraId="741A5C7F"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Os preços deverão ser expressos em moeda corrente nacional, o valor unitário em algarismos e o valor global em algarismos e por extenso.</w:t>
      </w:r>
    </w:p>
    <w:p w14:paraId="325B5851" w14:textId="77777777" w:rsidR="003947EF" w:rsidRPr="001F69BD" w:rsidRDefault="003947EF" w:rsidP="003947EF">
      <w:pPr>
        <w:pStyle w:val="PargrafodaLista"/>
        <w:tabs>
          <w:tab w:val="left" w:pos="567"/>
        </w:tabs>
        <w:ind w:left="0"/>
        <w:jc w:val="both"/>
        <w:rPr>
          <w:rFonts w:ascii="Century Gothic" w:hAnsi="Century Gothic" w:cs="Arial"/>
        </w:rPr>
      </w:pPr>
    </w:p>
    <w:p w14:paraId="7557EFB8" w14:textId="77777777" w:rsidR="003947EF" w:rsidRPr="001F69BD" w:rsidRDefault="003947EF" w:rsidP="003947EF">
      <w:pPr>
        <w:numPr>
          <w:ilvl w:val="2"/>
          <w:numId w:val="1"/>
        </w:numPr>
        <w:tabs>
          <w:tab w:val="left" w:pos="993"/>
        </w:tabs>
        <w:ind w:left="284" w:firstLine="0"/>
        <w:jc w:val="both"/>
        <w:rPr>
          <w:rFonts w:ascii="Century Gothic" w:hAnsi="Century Gothic" w:cs="Arial"/>
        </w:rPr>
      </w:pPr>
      <w:r w:rsidRPr="001F69BD">
        <w:rPr>
          <w:rFonts w:ascii="Century Gothic" w:hAnsi="Century Gothic" w:cs="Arial"/>
        </w:rPr>
        <w:t>Ocorrendo divergência entre os preços unitários e o preço global, prevalecerão os primeiros; no caso de divergência entre os valores numéricos e os valores expressos por extenso, prevalecerão estes últimos.</w:t>
      </w:r>
    </w:p>
    <w:p w14:paraId="49944CF2" w14:textId="77777777" w:rsidR="003947EF" w:rsidRPr="001F69BD" w:rsidRDefault="003947EF" w:rsidP="003947EF">
      <w:pPr>
        <w:tabs>
          <w:tab w:val="left" w:pos="1276"/>
        </w:tabs>
        <w:ind w:left="567"/>
        <w:jc w:val="both"/>
        <w:rPr>
          <w:rFonts w:ascii="Century Gothic" w:hAnsi="Century Gothic" w:cs="Arial"/>
        </w:rPr>
      </w:pPr>
    </w:p>
    <w:p w14:paraId="5958B75B"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A oferta deverá ser firme e precisa, limitada, rigorosamente, ao objeto deste Edital, sem conter alternativas de preço ou de qualquer outra condição que induza o julgamento a mais de um resultado, sob pena de desclassificação.</w:t>
      </w:r>
    </w:p>
    <w:p w14:paraId="3B7EF6ED" w14:textId="77777777" w:rsidR="003947EF" w:rsidRPr="001F69BD" w:rsidRDefault="003947EF" w:rsidP="003947EF">
      <w:pPr>
        <w:pStyle w:val="PargrafodaLista"/>
        <w:tabs>
          <w:tab w:val="left" w:pos="567"/>
        </w:tabs>
        <w:ind w:left="0"/>
        <w:jc w:val="both"/>
        <w:rPr>
          <w:rFonts w:ascii="Century Gothic" w:hAnsi="Century Gothic" w:cs="Arial"/>
        </w:rPr>
      </w:pPr>
    </w:p>
    <w:p w14:paraId="10D3A5E9"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A proposta deverá obedecer aos termos deste Edital e seus Anexos, não sendo considerada aquela que não corresponda às especificações ali contidas ou que estabeleça vínculo à proposta de outro licitante.</w:t>
      </w:r>
    </w:p>
    <w:p w14:paraId="22909DE2" w14:textId="77777777" w:rsidR="003947EF" w:rsidRPr="001F69BD" w:rsidRDefault="003947EF" w:rsidP="003947EF">
      <w:pPr>
        <w:pStyle w:val="PargrafodaLista"/>
        <w:tabs>
          <w:tab w:val="left" w:pos="567"/>
        </w:tabs>
        <w:ind w:left="0"/>
        <w:jc w:val="both"/>
        <w:rPr>
          <w:rFonts w:ascii="Century Gothic" w:hAnsi="Century Gothic" w:cs="Arial"/>
        </w:rPr>
      </w:pPr>
    </w:p>
    <w:p w14:paraId="2105B075"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As propostas que contenham a descrição do objeto, o valor e os documentos complementares estarão disponíveis na internet, após a homologação.</w:t>
      </w:r>
    </w:p>
    <w:p w14:paraId="724F4BAC"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DOS RECURSOS</w:t>
      </w:r>
    </w:p>
    <w:p w14:paraId="6716F72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interposição de recurso referente ao julgamento das propostas, à habilitação ou inabilitação de licitantes, à anulação ou revogação da licitação, observará o disposto no </w:t>
      </w:r>
      <w:hyperlink r:id="rId39" w:anchor="art165" w:history="1">
        <w:r w:rsidRPr="001F69BD">
          <w:rPr>
            <w:rStyle w:val="Hyperlink"/>
            <w:rFonts w:ascii="Century Gothic" w:hAnsi="Century Gothic"/>
            <w:sz w:val="24"/>
            <w:szCs w:val="24"/>
          </w:rPr>
          <w:t>art. 165 da Lei nº 14.133, de 2021</w:t>
        </w:r>
      </w:hyperlink>
      <w:r w:rsidRPr="001F69BD">
        <w:rPr>
          <w:rFonts w:ascii="Century Gothic" w:hAnsi="Century Gothic"/>
          <w:sz w:val="24"/>
          <w:szCs w:val="24"/>
        </w:rPr>
        <w:t>.</w:t>
      </w:r>
    </w:p>
    <w:p w14:paraId="77145BC5"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prazo recursal é de 3 (três) dias úteis, contados da data de intimação ou de lavratura da ata.</w:t>
      </w:r>
    </w:p>
    <w:p w14:paraId="6311952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Quando o recurso apresentado impugnar o julgamento das propostas ou o ato de habilitação ou inabilitação do licitante:</w:t>
      </w:r>
    </w:p>
    <w:p w14:paraId="34937A9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intenção de recorrer deverá ser manifestada imediatamente, sob pena de preclusão;</w:t>
      </w:r>
    </w:p>
    <w:p w14:paraId="18D2DE0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 prazo para a manifestação da intenção de recorrer não será inferior a 10 (dez) minutos.</w:t>
      </w:r>
    </w:p>
    <w:p w14:paraId="6C9B9C7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 prazo para apresentação das razões recursais será iniciado na data de intimação ou de lavratura da ata de habilitação ou inabilitação;</w:t>
      </w:r>
    </w:p>
    <w:p w14:paraId="28CE3B6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na hipótese de adoção da inversão de fases prevista no </w:t>
      </w:r>
      <w:hyperlink r:id="rId40" w:anchor="art17§1" w:history="1">
        <w:r w:rsidRPr="001F69BD">
          <w:rPr>
            <w:rStyle w:val="Hyperlink"/>
            <w:rFonts w:ascii="Century Gothic" w:hAnsi="Century Gothic"/>
            <w:sz w:val="24"/>
            <w:szCs w:val="24"/>
          </w:rPr>
          <w:t>§ 1º do art. 17 da Lei nº 14.133, de 2021</w:t>
        </w:r>
      </w:hyperlink>
      <w:r w:rsidRPr="001F69BD">
        <w:rPr>
          <w:rFonts w:ascii="Century Gothic" w:hAnsi="Century Gothic"/>
          <w:sz w:val="24"/>
          <w:szCs w:val="24"/>
        </w:rPr>
        <w:t>, o prazo para apresentação das razões recursais será iniciado na data de intimação da ata de julgamento.</w:t>
      </w:r>
    </w:p>
    <w:p w14:paraId="0AC8A9E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recursos deverão ser encaminhados em campo próprio do sistema.</w:t>
      </w:r>
    </w:p>
    <w:p w14:paraId="4F2B604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188D2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Os recursos interpostos fora do prazo não serão conhecidos. </w:t>
      </w:r>
    </w:p>
    <w:p w14:paraId="1EED094F"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68AEF4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recurso e o pedido de reconsideração terão efeito suspensivo do ato ou da decisão recorrida até que sobrevenha decisão final da autoridade competente. </w:t>
      </w:r>
    </w:p>
    <w:p w14:paraId="1B090BAC"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acolhimento do recurso invalida tão somente os atos insuscetíveis de aproveitamento. </w:t>
      </w:r>
    </w:p>
    <w:p w14:paraId="45117969"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autos do processo permanecerão com vista franqueada aos interessados no sítio eletrônico www.portaldecompraspublicar.com.br</w:t>
      </w:r>
    </w:p>
    <w:p w14:paraId="4A6B8643"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DAS INFRAÇÕES ADMINISTRATIVAS E SANÇÕES</w:t>
      </w:r>
    </w:p>
    <w:p w14:paraId="1A0A9F5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Comete infração administrativa, nos termos da lei, o licitante que, com dolo ou culpa: </w:t>
      </w:r>
    </w:p>
    <w:p w14:paraId="2490A9A0" w14:textId="77777777" w:rsidR="003947EF" w:rsidRPr="001F69BD" w:rsidRDefault="003947EF" w:rsidP="003947EF">
      <w:pPr>
        <w:pStyle w:val="Nivel3"/>
        <w:rPr>
          <w:rFonts w:ascii="Century Gothic" w:hAnsi="Century Gothic"/>
          <w:sz w:val="24"/>
          <w:szCs w:val="24"/>
        </w:rPr>
      </w:pPr>
      <w:bookmarkStart w:id="10" w:name="_Ref114668085"/>
      <w:bookmarkStart w:id="11" w:name="_Hlk114652595"/>
      <w:r w:rsidRPr="001F69BD">
        <w:rPr>
          <w:rFonts w:ascii="Century Gothic" w:hAnsi="Century Gothic"/>
          <w:sz w:val="24"/>
          <w:szCs w:val="24"/>
        </w:rPr>
        <w:t>deixar de entregar a documentação exigida para o certame ou não entregar qualquer documento que tenha sido solicitado pelo Agente de Contratação/Comissão durante o certame;</w:t>
      </w:r>
      <w:bookmarkEnd w:id="10"/>
    </w:p>
    <w:p w14:paraId="5CC815BF" w14:textId="77777777" w:rsidR="003947EF" w:rsidRPr="001F69BD" w:rsidRDefault="003947EF" w:rsidP="003947EF">
      <w:pPr>
        <w:pStyle w:val="Nivel3"/>
        <w:rPr>
          <w:rFonts w:ascii="Century Gothic" w:hAnsi="Century Gothic"/>
          <w:sz w:val="24"/>
          <w:szCs w:val="24"/>
        </w:rPr>
      </w:pPr>
      <w:bookmarkStart w:id="12" w:name="_Ref114668108"/>
      <w:r w:rsidRPr="001F69BD">
        <w:rPr>
          <w:rFonts w:ascii="Century Gothic" w:hAnsi="Century Gothic"/>
          <w:sz w:val="24"/>
          <w:szCs w:val="24"/>
        </w:rPr>
        <w:t>Salvo em decorrência de fato superveniente devidamente justificado, não mantiver a proposta em especial quando:</w:t>
      </w:r>
      <w:bookmarkEnd w:id="12"/>
    </w:p>
    <w:p w14:paraId="02F72A31"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não enviar a proposta adequada ao último lance ofertado ou após a negociação; </w:t>
      </w:r>
    </w:p>
    <w:p w14:paraId="5F1A3932"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lastRenderedPageBreak/>
        <w:t xml:space="preserve">recusar-se a enviar o detalhamento da proposta quando exigível; </w:t>
      </w:r>
    </w:p>
    <w:p w14:paraId="0C111121"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pedir para ser desclassificado quando encerrada a etapa competitiva; </w:t>
      </w:r>
    </w:p>
    <w:p w14:paraId="05CAE0E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deixar de apresentar amostra; ou</w:t>
      </w:r>
    </w:p>
    <w:p w14:paraId="5323B7F1"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apresentar proposta ou amostra em desacordo com as especificações do edital; </w:t>
      </w:r>
    </w:p>
    <w:p w14:paraId="1C547C35" w14:textId="77777777" w:rsidR="003947EF" w:rsidRPr="001F69BD" w:rsidRDefault="003947EF" w:rsidP="003947EF">
      <w:pPr>
        <w:pStyle w:val="Nivel3"/>
        <w:rPr>
          <w:rFonts w:ascii="Century Gothic" w:hAnsi="Century Gothic"/>
          <w:sz w:val="24"/>
          <w:szCs w:val="24"/>
        </w:rPr>
      </w:pPr>
      <w:bookmarkStart w:id="13" w:name="_Ref114668139"/>
      <w:r w:rsidRPr="001F69BD">
        <w:rPr>
          <w:rFonts w:ascii="Century Gothic" w:hAnsi="Century Gothic"/>
          <w:sz w:val="24"/>
          <w:szCs w:val="24"/>
        </w:rPr>
        <w:t>não celebrar o contrato ou não entregar a documentação exigida para a contratação, quando convocado dentro do prazo de validade de sua proposta;</w:t>
      </w:r>
      <w:bookmarkEnd w:id="13"/>
    </w:p>
    <w:p w14:paraId="702DC70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recusar-se, sem justificativa, a assinar o contrato ou a ata de registro de preço, ou a aceitar ou retirar o instrumento equivalente no prazo estabelecido pela Administração;</w:t>
      </w:r>
    </w:p>
    <w:p w14:paraId="273A6111" w14:textId="77777777" w:rsidR="003947EF" w:rsidRPr="001F69BD" w:rsidRDefault="003947EF" w:rsidP="003947EF">
      <w:pPr>
        <w:pStyle w:val="Nivel3"/>
        <w:rPr>
          <w:rFonts w:ascii="Century Gothic" w:hAnsi="Century Gothic"/>
          <w:sz w:val="24"/>
          <w:szCs w:val="24"/>
        </w:rPr>
      </w:pPr>
      <w:bookmarkStart w:id="14" w:name="_Ref114668249"/>
      <w:r w:rsidRPr="001F69BD">
        <w:rPr>
          <w:rFonts w:ascii="Century Gothic" w:hAnsi="Century Gothic"/>
          <w:sz w:val="24"/>
          <w:szCs w:val="24"/>
        </w:rPr>
        <w:t>apresentar declaração ou documentação falsa exigida para o certame ou prestar declaração falsa durante a licitação</w:t>
      </w:r>
      <w:bookmarkEnd w:id="14"/>
    </w:p>
    <w:p w14:paraId="05AAA21F" w14:textId="77777777" w:rsidR="003947EF" w:rsidRPr="001F69BD" w:rsidRDefault="003947EF" w:rsidP="003947EF">
      <w:pPr>
        <w:pStyle w:val="Nivel3"/>
        <w:rPr>
          <w:rFonts w:ascii="Century Gothic" w:hAnsi="Century Gothic"/>
          <w:sz w:val="24"/>
          <w:szCs w:val="24"/>
        </w:rPr>
      </w:pPr>
      <w:bookmarkStart w:id="15" w:name="_Ref114668245"/>
      <w:r w:rsidRPr="001F69BD">
        <w:rPr>
          <w:rFonts w:ascii="Century Gothic" w:hAnsi="Century Gothic"/>
          <w:sz w:val="24"/>
          <w:szCs w:val="24"/>
        </w:rPr>
        <w:t>fraudar a licitação</w:t>
      </w:r>
      <w:bookmarkEnd w:id="15"/>
    </w:p>
    <w:p w14:paraId="7E1A23AC" w14:textId="77777777" w:rsidR="003947EF" w:rsidRPr="001F69BD" w:rsidRDefault="003947EF" w:rsidP="003947EF">
      <w:pPr>
        <w:pStyle w:val="Nivel3"/>
        <w:rPr>
          <w:rFonts w:ascii="Century Gothic" w:hAnsi="Century Gothic"/>
          <w:sz w:val="24"/>
          <w:szCs w:val="24"/>
        </w:rPr>
      </w:pPr>
      <w:bookmarkStart w:id="16" w:name="_Ref114668247"/>
      <w:r w:rsidRPr="001F69BD">
        <w:rPr>
          <w:rFonts w:ascii="Century Gothic" w:hAnsi="Century Gothic"/>
          <w:sz w:val="24"/>
          <w:szCs w:val="24"/>
        </w:rPr>
        <w:t>comportar-se de modo inidôneo ou cometer fraude de qualquer natureza, em especial quando:</w:t>
      </w:r>
      <w:bookmarkEnd w:id="16"/>
    </w:p>
    <w:p w14:paraId="4BD78853"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induzir deliberadamente a erro no julgamento; </w:t>
      </w:r>
    </w:p>
    <w:p w14:paraId="2695C852"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apresentar amostra falsificada ou deteriorada; </w:t>
      </w:r>
    </w:p>
    <w:p w14:paraId="5B32C868" w14:textId="77777777" w:rsidR="003947EF" w:rsidRPr="001F69BD" w:rsidRDefault="003947EF" w:rsidP="003947EF">
      <w:pPr>
        <w:pStyle w:val="Nivel3"/>
        <w:rPr>
          <w:rFonts w:ascii="Century Gothic" w:hAnsi="Century Gothic"/>
          <w:sz w:val="24"/>
          <w:szCs w:val="24"/>
        </w:rPr>
      </w:pPr>
      <w:bookmarkStart w:id="17" w:name="_Ref114668251"/>
      <w:r w:rsidRPr="001F69BD">
        <w:rPr>
          <w:rFonts w:ascii="Century Gothic" w:hAnsi="Century Gothic"/>
          <w:sz w:val="24"/>
          <w:szCs w:val="24"/>
        </w:rPr>
        <w:t>praticar atos ilícitos com vistas a frustrar os objetivos da licitação</w:t>
      </w:r>
      <w:bookmarkEnd w:id="17"/>
    </w:p>
    <w:p w14:paraId="463F16B9" w14:textId="77777777" w:rsidR="003947EF" w:rsidRPr="001F69BD" w:rsidRDefault="003947EF" w:rsidP="003947EF">
      <w:pPr>
        <w:pStyle w:val="Nivel3"/>
        <w:rPr>
          <w:rFonts w:ascii="Century Gothic" w:hAnsi="Century Gothic"/>
          <w:sz w:val="24"/>
          <w:szCs w:val="24"/>
        </w:rPr>
      </w:pPr>
      <w:bookmarkStart w:id="18" w:name="_Ref114668252"/>
      <w:r w:rsidRPr="001F69BD">
        <w:rPr>
          <w:rFonts w:ascii="Century Gothic" w:hAnsi="Century Gothic"/>
          <w:sz w:val="24"/>
          <w:szCs w:val="24"/>
        </w:rPr>
        <w:t xml:space="preserve">praticar ato lesivo previsto no </w:t>
      </w:r>
      <w:hyperlink r:id="rId41" w:anchor="art5" w:history="1">
        <w:r w:rsidRPr="001F69BD">
          <w:rPr>
            <w:rStyle w:val="Hyperlink"/>
            <w:rFonts w:ascii="Century Gothic" w:hAnsi="Century Gothic"/>
            <w:sz w:val="24"/>
            <w:szCs w:val="24"/>
          </w:rPr>
          <w:t>art. 5º da Lei n.º 12.846, de 2013</w:t>
        </w:r>
      </w:hyperlink>
      <w:r w:rsidRPr="001F69BD">
        <w:rPr>
          <w:rFonts w:ascii="Century Gothic" w:hAnsi="Century Gothic"/>
          <w:sz w:val="24"/>
          <w:szCs w:val="24"/>
        </w:rPr>
        <w:t>.</w:t>
      </w:r>
      <w:bookmarkEnd w:id="18"/>
    </w:p>
    <w:bookmarkEnd w:id="11"/>
    <w:p w14:paraId="7D5781F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Com fulcro na </w:t>
      </w:r>
      <w:hyperlink r:id="rId42"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xml:space="preserve">, a Administração poderá, garantida a prévia defesa, aplicar aos licitantes e/ou adjudicatários as seguintes sanções, sem prejuízo das responsabilidades civil e criminal: </w:t>
      </w:r>
    </w:p>
    <w:p w14:paraId="2122850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advertência; </w:t>
      </w:r>
    </w:p>
    <w:p w14:paraId="4456275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multa;</w:t>
      </w:r>
    </w:p>
    <w:p w14:paraId="383057F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impedimento de licitar e contratar; e</w:t>
      </w:r>
    </w:p>
    <w:p w14:paraId="31AADE3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declaração de inidoneidade para licitar ou contratar, enquanto perdurarem os motivos determinantes da punição ou até que </w:t>
      </w:r>
      <w:r w:rsidRPr="001F69BD">
        <w:rPr>
          <w:rFonts w:ascii="Century Gothic" w:hAnsi="Century Gothic"/>
          <w:sz w:val="24"/>
          <w:szCs w:val="24"/>
        </w:rPr>
        <w:lastRenderedPageBreak/>
        <w:t>seja promovida sua reabilitação perante a própria autoridade que aplicou a penalidade.</w:t>
      </w:r>
    </w:p>
    <w:p w14:paraId="031BD52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Na aplicação das sanções serão considerados:</w:t>
      </w:r>
    </w:p>
    <w:p w14:paraId="5DCBEABD"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natureza e a gravidade da infração cometida.</w:t>
      </w:r>
    </w:p>
    <w:p w14:paraId="72F944C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as peculiaridades do caso concreto;</w:t>
      </w:r>
    </w:p>
    <w:p w14:paraId="5FCF86C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as circunstâncias agravantes ou atenuantes;</w:t>
      </w:r>
    </w:p>
    <w:p w14:paraId="3771E15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os danos que dela provierem para a Administração Pública;</w:t>
      </w:r>
    </w:p>
    <w:p w14:paraId="26DEEC8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implantação ou o aperfeiçoamento de programa de integridade, conforme normas e orientações dos órgãos de controle.</w:t>
      </w:r>
    </w:p>
    <w:p w14:paraId="5123A3D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multa será recolhida em percentual de 0,5% a 30% incidente sobre o valor do contrato licitado, recolhida no prazo máximo de 30 (trinta) dias úteis, a contar da comunicação oficial. </w:t>
      </w:r>
    </w:p>
    <w:p w14:paraId="5F508767" w14:textId="45ECF30D"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Para as infrações previstas nos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_Ref114668085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11.1.1</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_Ref114668108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11.1.2</w:t>
      </w:r>
      <w:r w:rsidRPr="001F69BD">
        <w:rPr>
          <w:rFonts w:ascii="Century Gothic" w:hAnsi="Century Gothic"/>
          <w:sz w:val="24"/>
          <w:szCs w:val="24"/>
        </w:rPr>
        <w:fldChar w:fldCharType="end"/>
      </w:r>
      <w:r w:rsidRPr="001F69BD">
        <w:rPr>
          <w:rFonts w:ascii="Century Gothic" w:hAnsi="Century Gothic"/>
          <w:sz w:val="24"/>
          <w:szCs w:val="24"/>
        </w:rPr>
        <w:t xml:space="preserve"> 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_Ref114668139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11.1.3</w:t>
      </w:r>
      <w:r w:rsidRPr="001F69BD">
        <w:rPr>
          <w:rFonts w:ascii="Century Gothic" w:hAnsi="Century Gothic"/>
          <w:sz w:val="24"/>
          <w:szCs w:val="24"/>
        </w:rPr>
        <w:fldChar w:fldCharType="end"/>
      </w:r>
      <w:r w:rsidRPr="001F69BD">
        <w:rPr>
          <w:rFonts w:ascii="Century Gothic" w:hAnsi="Century Gothic"/>
          <w:sz w:val="24"/>
          <w:szCs w:val="24"/>
        </w:rPr>
        <w:t>, a multa será de 0,5% do valor do contrato licitado.</w:t>
      </w:r>
    </w:p>
    <w:p w14:paraId="2F676BA3" w14:textId="0C85AD20"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Para as infrações previstas nos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_Ref114668249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11.1.4</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_Ref114668245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11.1.5</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_Ref114668247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11.1.6</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_Ref114668251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11.1.7</w:t>
      </w:r>
      <w:r w:rsidRPr="001F69BD">
        <w:rPr>
          <w:rFonts w:ascii="Century Gothic" w:hAnsi="Century Gothic"/>
          <w:sz w:val="24"/>
          <w:szCs w:val="24"/>
        </w:rPr>
        <w:fldChar w:fldCharType="end"/>
      </w:r>
      <w:r w:rsidRPr="001F69BD">
        <w:rPr>
          <w:rFonts w:ascii="Century Gothic" w:hAnsi="Century Gothic"/>
          <w:sz w:val="24"/>
          <w:szCs w:val="24"/>
        </w:rPr>
        <w:t xml:space="preserve"> 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_Ref114668252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11.1.8</w:t>
      </w:r>
      <w:r w:rsidRPr="001F69BD">
        <w:rPr>
          <w:rFonts w:ascii="Century Gothic" w:hAnsi="Century Gothic"/>
          <w:sz w:val="24"/>
          <w:szCs w:val="24"/>
        </w:rPr>
        <w:fldChar w:fldCharType="end"/>
      </w:r>
      <w:r w:rsidRPr="001F69BD">
        <w:rPr>
          <w:rFonts w:ascii="Century Gothic" w:hAnsi="Century Gothic"/>
          <w:sz w:val="24"/>
          <w:szCs w:val="24"/>
        </w:rPr>
        <w:t>, a multa será de 15% do valor do contrato licitado.</w:t>
      </w:r>
    </w:p>
    <w:p w14:paraId="2D99114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As sanções de advertência, impedimento de licitar e contratar e declaração de inidoneidade para licitar ou contratar poderão ser aplicadas, cumulativamente ou não, à penalidade de multa.</w:t>
      </w:r>
    </w:p>
    <w:p w14:paraId="64397C9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Na aplicação da sanção de multa será facultada a defesa do interessado no prazo de 15 (quinze) dias úteis, contado da data de sua intimação.</w:t>
      </w:r>
    </w:p>
    <w:p w14:paraId="0C6D3028" w14:textId="17C47FE6"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sanção de impedimento de licitar e contratar será aplicada ao responsável em decorrência das infrações administrativas relacionadas nos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_Ref114668085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11.1.1</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_Ref114668108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11.1.2</w:t>
      </w:r>
      <w:r w:rsidRPr="001F69BD">
        <w:rPr>
          <w:rFonts w:ascii="Century Gothic" w:hAnsi="Century Gothic"/>
          <w:sz w:val="24"/>
          <w:szCs w:val="24"/>
        </w:rPr>
        <w:fldChar w:fldCharType="end"/>
      </w:r>
      <w:r w:rsidRPr="001F69BD">
        <w:rPr>
          <w:rFonts w:ascii="Century Gothic" w:hAnsi="Century Gothic"/>
          <w:sz w:val="24"/>
          <w:szCs w:val="24"/>
        </w:rPr>
        <w:t xml:space="preserve"> 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_Ref114668139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11.1.3</w:t>
      </w:r>
      <w:r w:rsidRPr="001F69BD">
        <w:rPr>
          <w:rFonts w:ascii="Century Gothic" w:hAnsi="Century Gothic"/>
          <w:sz w:val="24"/>
          <w:szCs w:val="24"/>
        </w:rPr>
        <w:fldChar w:fldCharType="end"/>
      </w:r>
      <w:r w:rsidRPr="001F69BD">
        <w:rPr>
          <w:rFonts w:ascii="Century Gothic" w:hAnsi="Century Gothic"/>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3DD21B5" w14:textId="7045FE2E"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Poderá ser aplicada ao responsável a sanção de declaração de inidoneidade para licitar ou contratar, em decorrência da prática das infrações dispostas nos </w:t>
      </w:r>
      <w:r w:rsidRPr="001F69BD">
        <w:rPr>
          <w:rFonts w:ascii="Century Gothic" w:hAnsi="Century Gothic"/>
          <w:color w:val="auto"/>
          <w:sz w:val="24"/>
          <w:szCs w:val="24"/>
        </w:rPr>
        <w:t xml:space="preserve">itens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_Ref114668249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B57402" w:rsidRPr="001F69BD">
        <w:rPr>
          <w:rFonts w:ascii="Century Gothic" w:hAnsi="Century Gothic"/>
          <w:color w:val="auto"/>
          <w:sz w:val="24"/>
          <w:szCs w:val="24"/>
        </w:rPr>
        <w:t>11.1.4</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_Ref114668245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B57402" w:rsidRPr="001F69BD">
        <w:rPr>
          <w:rFonts w:ascii="Century Gothic" w:hAnsi="Century Gothic"/>
          <w:color w:val="auto"/>
          <w:sz w:val="24"/>
          <w:szCs w:val="24"/>
        </w:rPr>
        <w:t>11.1.5</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_Ref114668247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B57402" w:rsidRPr="001F69BD">
        <w:rPr>
          <w:rFonts w:ascii="Century Gothic" w:hAnsi="Century Gothic"/>
          <w:color w:val="auto"/>
          <w:sz w:val="24"/>
          <w:szCs w:val="24"/>
        </w:rPr>
        <w:t>11.1.6</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_Ref114668251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B57402" w:rsidRPr="001F69BD">
        <w:rPr>
          <w:rFonts w:ascii="Century Gothic" w:hAnsi="Century Gothic"/>
          <w:color w:val="auto"/>
          <w:sz w:val="24"/>
          <w:szCs w:val="24"/>
        </w:rPr>
        <w:t>11.1.7</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_Ref114668252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B57402" w:rsidRPr="001F69BD">
        <w:rPr>
          <w:rFonts w:ascii="Century Gothic" w:hAnsi="Century Gothic"/>
          <w:color w:val="auto"/>
          <w:sz w:val="24"/>
          <w:szCs w:val="24"/>
        </w:rPr>
        <w:t>11.1.8</w:t>
      </w:r>
      <w:r w:rsidRPr="001F69BD">
        <w:rPr>
          <w:rFonts w:ascii="Century Gothic" w:hAnsi="Century Gothic"/>
          <w:color w:val="auto"/>
          <w:sz w:val="24"/>
          <w:szCs w:val="24"/>
        </w:rPr>
        <w:fldChar w:fldCharType="end"/>
      </w:r>
      <w:r w:rsidRPr="001F69BD">
        <w:rPr>
          <w:rFonts w:ascii="Century Gothic" w:hAnsi="Century Gothic"/>
          <w:sz w:val="24"/>
          <w:szCs w:val="24"/>
        </w:rPr>
        <w:t xml:space="preserve">, </w:t>
      </w:r>
      <w:r w:rsidRPr="001F69BD">
        <w:rPr>
          <w:rFonts w:ascii="Century Gothic" w:hAnsi="Century Gothic"/>
          <w:color w:val="auto"/>
          <w:sz w:val="24"/>
          <w:szCs w:val="24"/>
        </w:rPr>
        <w:t xml:space="preserve">bem como </w:t>
      </w:r>
      <w:r w:rsidRPr="001F69BD">
        <w:rPr>
          <w:rFonts w:ascii="Century Gothic" w:hAnsi="Century Gothic"/>
          <w:color w:val="auto"/>
          <w:sz w:val="24"/>
          <w:szCs w:val="24"/>
        </w:rPr>
        <w:lastRenderedPageBreak/>
        <w:t xml:space="preserve">pelas infrações administrativas previstas nos itens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_Ref114668085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B57402" w:rsidRPr="001F69BD">
        <w:rPr>
          <w:rFonts w:ascii="Century Gothic" w:hAnsi="Century Gothic"/>
          <w:color w:val="auto"/>
          <w:sz w:val="24"/>
          <w:szCs w:val="24"/>
        </w:rPr>
        <w:t>11.1.1</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_Ref114668108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B57402" w:rsidRPr="001F69BD">
        <w:rPr>
          <w:rFonts w:ascii="Century Gothic" w:hAnsi="Century Gothic"/>
          <w:color w:val="auto"/>
          <w:sz w:val="24"/>
          <w:szCs w:val="24"/>
        </w:rPr>
        <w:t>11.1.2</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_Ref114668139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B57402" w:rsidRPr="001F69BD">
        <w:rPr>
          <w:rFonts w:ascii="Century Gothic" w:hAnsi="Century Gothic"/>
          <w:color w:val="auto"/>
          <w:sz w:val="24"/>
          <w:szCs w:val="24"/>
        </w:rPr>
        <w:t>11.1.3</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sz w:val="24"/>
          <w:szCs w:val="24"/>
        </w:rPr>
        <w:t xml:space="preserve">que justifiquem a imposição de penalidade mais grave que a sanção de impedimento de licitar e contratar, cuja duração observará o prazo previsto no </w:t>
      </w:r>
      <w:hyperlink r:id="rId43" w:anchor="art156§5" w:history="1">
        <w:r w:rsidRPr="001F69BD">
          <w:rPr>
            <w:rStyle w:val="Hyperlink"/>
            <w:rFonts w:ascii="Century Gothic" w:hAnsi="Century Gothic"/>
            <w:sz w:val="24"/>
            <w:szCs w:val="24"/>
          </w:rPr>
          <w:t>art. 156, §5º, da Lei n.º 14.133/2021</w:t>
        </w:r>
      </w:hyperlink>
      <w:r w:rsidRPr="001F69BD">
        <w:rPr>
          <w:rFonts w:ascii="Century Gothic" w:hAnsi="Century Gothic"/>
          <w:sz w:val="24"/>
          <w:szCs w:val="24"/>
        </w:rPr>
        <w:t>.</w:t>
      </w:r>
    </w:p>
    <w:p w14:paraId="6562F8EA" w14:textId="372CEDD4"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recusa injustificada do adjudicatário em assinar o contrato ou a ata de registro de preço, ou em aceitar ou retirar o instrumento equivalente no prazo estabelecido pela Administração, descrita no item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_Ref114668139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B57402" w:rsidRPr="001F69BD">
        <w:rPr>
          <w:rFonts w:ascii="Century Gothic" w:hAnsi="Century Gothic"/>
          <w:sz w:val="24"/>
          <w:szCs w:val="24"/>
        </w:rPr>
        <w:t>11.1.3</w:t>
      </w:r>
      <w:r w:rsidRPr="001F69BD">
        <w:rPr>
          <w:rFonts w:ascii="Century Gothic" w:hAnsi="Century Gothic"/>
          <w:sz w:val="24"/>
          <w:szCs w:val="24"/>
        </w:rPr>
        <w:fldChar w:fldCharType="end"/>
      </w:r>
      <w:r w:rsidRPr="001F69BD">
        <w:rPr>
          <w:rFonts w:ascii="Century Gothic" w:hAnsi="Century Gothic"/>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1F69BD">
          <w:rPr>
            <w:rStyle w:val="Hyperlink"/>
            <w:rFonts w:ascii="Century Gothic" w:hAnsi="Century Gothic"/>
            <w:sz w:val="24"/>
            <w:szCs w:val="24"/>
          </w:rPr>
          <w:t>art. 45, §4º da IN SEGES/ME n.º 73, de 2022</w:t>
        </w:r>
      </w:hyperlink>
      <w:r w:rsidRPr="001F69BD">
        <w:rPr>
          <w:rFonts w:ascii="Century Gothic" w:hAnsi="Century Gothic"/>
          <w:sz w:val="24"/>
          <w:szCs w:val="24"/>
        </w:rPr>
        <w:t xml:space="preserve">. </w:t>
      </w:r>
    </w:p>
    <w:p w14:paraId="20F412E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E8534D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4882DA"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3D0DD3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recurso e o pedido de reconsideração terão efeito suspensivo do ato ou da decisão recorrida até que sobrevenha decisão final da autoridade competente.</w:t>
      </w:r>
    </w:p>
    <w:p w14:paraId="5EC3F9D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lastRenderedPageBreak/>
        <w:t>A aplicação das sanções previstas neste edital não exclui, em hipótese alguma, a obrigação de reparação integral dos danos causados.</w:t>
      </w:r>
    </w:p>
    <w:p w14:paraId="1F53E1E1"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IMPUGNAÇÃO AO EDITAL E DO PEDIDO DE ESCLARECIMENTO</w:t>
      </w:r>
    </w:p>
    <w:p w14:paraId="700D407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Qualquer pessoa é parte legítima para impugnar este Edital por irregularidade na aplicação da </w:t>
      </w:r>
      <w:hyperlink r:id="rId45"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devendo protocolar o pedido até 3 (três) dias úteis antes da data da abertura do certame.</w:t>
      </w:r>
    </w:p>
    <w:p w14:paraId="476FEDC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resposta à impugnação ou ao pedido de esclarecimento será divulgado em sítio eletrônico oficial no prazo de até 3 (três) dias úteis, limitado ao último dia útil anterior à data da abertura do certame.</w:t>
      </w:r>
    </w:p>
    <w:p w14:paraId="2C00BFC9" w14:textId="7A4BE8BD"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impugnação e o pedido de esclarecimento poderão ser realizados por forma eletrônica: </w:t>
      </w:r>
      <w:hyperlink r:id="rId46" w:history="1">
        <w:r w:rsidRPr="001F69BD">
          <w:rPr>
            <w:rFonts w:ascii="Century Gothic" w:hAnsi="Century Gothic"/>
            <w:sz w:val="24"/>
            <w:szCs w:val="24"/>
          </w:rPr>
          <w:t>www.portaldecompraspublicas.com.br</w:t>
        </w:r>
      </w:hyperlink>
      <w:r w:rsidRPr="001F69BD">
        <w:rPr>
          <w:rFonts w:ascii="Century Gothic" w:hAnsi="Century Gothic"/>
          <w:sz w:val="24"/>
          <w:szCs w:val="24"/>
        </w:rPr>
        <w:t xml:space="preserve">, </w:t>
      </w:r>
      <w:hyperlink r:id="rId47" w:history="1">
        <w:r w:rsidR="009B1A58" w:rsidRPr="001F69BD">
          <w:rPr>
            <w:rFonts w:ascii="Century Gothic" w:hAnsi="Century Gothic"/>
            <w:sz w:val="24"/>
            <w:szCs w:val="24"/>
          </w:rPr>
          <w:t>ccltutoia@gmail.com</w:t>
        </w:r>
      </w:hyperlink>
      <w:r w:rsidRPr="001F69BD">
        <w:rPr>
          <w:rFonts w:ascii="Century Gothic" w:hAnsi="Century Gothic"/>
          <w:sz w:val="24"/>
          <w:szCs w:val="24"/>
        </w:rPr>
        <w:t xml:space="preserve"> .</w:t>
      </w:r>
    </w:p>
    <w:p w14:paraId="33CA3E1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As impugnações e pedidos de esclarecimentos não suspendem os prazos previstos no certame.</w:t>
      </w:r>
    </w:p>
    <w:p w14:paraId="2A3FC532" w14:textId="77777777" w:rsidR="00A97DF0" w:rsidRPr="001F69BD" w:rsidRDefault="003947EF" w:rsidP="00A97DF0">
      <w:pPr>
        <w:pStyle w:val="Nivel2"/>
        <w:rPr>
          <w:rFonts w:ascii="Century Gothic" w:hAnsi="Century Gothic"/>
          <w:sz w:val="24"/>
          <w:szCs w:val="24"/>
        </w:rPr>
      </w:pPr>
      <w:r w:rsidRPr="001F69BD">
        <w:rPr>
          <w:rFonts w:ascii="Century Gothic" w:hAnsi="Century Gothic"/>
          <w:sz w:val="24"/>
          <w:szCs w:val="24"/>
        </w:rPr>
        <w:t>A concessão de efeito suspensivo à impugnação é medida excepcional e deverá ser motivada pelo agente de contratação, nos autos do processo de licitação.</w:t>
      </w:r>
    </w:p>
    <w:p w14:paraId="3779E204" w14:textId="03212973" w:rsidR="003947EF" w:rsidRPr="001F69BD" w:rsidRDefault="003947EF" w:rsidP="00A97DF0">
      <w:pPr>
        <w:pStyle w:val="Nivel2"/>
        <w:rPr>
          <w:rFonts w:ascii="Century Gothic" w:hAnsi="Century Gothic"/>
          <w:sz w:val="24"/>
          <w:szCs w:val="24"/>
        </w:rPr>
      </w:pPr>
      <w:r w:rsidRPr="001F69BD">
        <w:rPr>
          <w:rFonts w:ascii="Century Gothic" w:hAnsi="Century Gothic"/>
          <w:sz w:val="24"/>
          <w:szCs w:val="24"/>
        </w:rPr>
        <w:t>Acolhida a impugnação, será definida e publicada nova data para a realização do certame.</w:t>
      </w:r>
    </w:p>
    <w:p w14:paraId="59E08666"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VALOR ESTIMADO E RECURSOS ORÇAMENTÁRIOS.</w:t>
      </w:r>
    </w:p>
    <w:p w14:paraId="2491A42E" w14:textId="1B01C4E7" w:rsidR="005E33DB" w:rsidRPr="001F69BD" w:rsidRDefault="005E33DB" w:rsidP="005E33DB">
      <w:pPr>
        <w:pStyle w:val="Nivel2"/>
        <w:spacing w:beforeLines="120" w:before="288" w:afterLines="120" w:after="288" w:line="312" w:lineRule="auto"/>
        <w:ind w:left="426" w:hanging="432"/>
        <w:rPr>
          <w:rFonts w:ascii="Century Gothic" w:hAnsi="Century Gothic"/>
          <w:sz w:val="24"/>
          <w:szCs w:val="24"/>
        </w:rPr>
      </w:pPr>
      <w:r w:rsidRPr="001F69BD">
        <w:rPr>
          <w:rFonts w:ascii="Century Gothic" w:hAnsi="Century Gothic"/>
          <w:sz w:val="24"/>
          <w:szCs w:val="24"/>
        </w:rPr>
        <w:t>A CONTRATANTE se propõe a pagar pelas obras e serviços, com data base em</w:t>
      </w:r>
      <w:r w:rsidR="00CB4EC9" w:rsidRPr="001F69BD">
        <w:rPr>
          <w:rFonts w:ascii="Century Gothic" w:hAnsi="Century Gothic"/>
          <w:sz w:val="24"/>
          <w:szCs w:val="24"/>
        </w:rPr>
        <w:t>:</w:t>
      </w:r>
      <w:r w:rsidRPr="001F69BD">
        <w:rPr>
          <w:rFonts w:ascii="Century Gothic" w:hAnsi="Century Gothic"/>
          <w:sz w:val="24"/>
          <w:szCs w:val="24"/>
        </w:rPr>
        <w:t xml:space="preserve"> </w:t>
      </w:r>
      <w:r w:rsidR="0039669F" w:rsidRPr="001F69BD">
        <w:rPr>
          <w:rFonts w:ascii="Century Gothic" w:hAnsi="Century Gothic"/>
          <w:sz w:val="24"/>
          <w:szCs w:val="24"/>
        </w:rPr>
        <w:t>(</w:t>
      </w:r>
      <w:r w:rsidR="00303A89">
        <w:rPr>
          <w:rFonts w:ascii="Century Gothic" w:hAnsi="Century Gothic"/>
          <w:sz w:val="24"/>
          <w:szCs w:val="24"/>
        </w:rPr>
        <w:t>05</w:t>
      </w:r>
      <w:r w:rsidR="0039669F" w:rsidRPr="001F69BD">
        <w:rPr>
          <w:rFonts w:ascii="Century Gothic" w:hAnsi="Century Gothic"/>
          <w:sz w:val="24"/>
          <w:szCs w:val="24"/>
        </w:rPr>
        <w:t>/202</w:t>
      </w:r>
      <w:r w:rsidR="00303A89">
        <w:rPr>
          <w:rFonts w:ascii="Century Gothic" w:hAnsi="Century Gothic"/>
          <w:sz w:val="24"/>
          <w:szCs w:val="24"/>
        </w:rPr>
        <w:t>0</w:t>
      </w:r>
      <w:r w:rsidR="0039669F" w:rsidRPr="001F69BD">
        <w:rPr>
          <w:rFonts w:ascii="Century Gothic" w:hAnsi="Century Gothic"/>
          <w:sz w:val="24"/>
          <w:szCs w:val="24"/>
        </w:rPr>
        <w:t>)</w:t>
      </w:r>
      <w:r w:rsidRPr="001F69BD">
        <w:rPr>
          <w:rFonts w:ascii="Century Gothic" w:hAnsi="Century Gothic"/>
          <w:sz w:val="24"/>
          <w:szCs w:val="24"/>
        </w:rPr>
        <w:t xml:space="preserve">, o valor máximo global de </w:t>
      </w:r>
      <w:r w:rsidR="00303A89" w:rsidRPr="00303A89">
        <w:rPr>
          <w:rFonts w:ascii="Century Gothic" w:hAnsi="Century Gothic"/>
          <w:sz w:val="24"/>
          <w:szCs w:val="24"/>
        </w:rPr>
        <w:t>R$ 480.000,00 Quatrocentos e oitenta mil)</w:t>
      </w:r>
      <w:r w:rsidRPr="001F69BD">
        <w:rPr>
          <w:rFonts w:ascii="Century Gothic" w:hAnsi="Century Gothic"/>
          <w:sz w:val="24"/>
          <w:szCs w:val="24"/>
        </w:rPr>
        <w:t>, já incluso o BDI, encargos sociais, taxas, impostos e emolumentos.</w:t>
      </w:r>
    </w:p>
    <w:p w14:paraId="0254509B" w14:textId="77777777" w:rsidR="005E33DB" w:rsidRPr="001F69BD" w:rsidRDefault="005E33DB" w:rsidP="005E33DB">
      <w:pPr>
        <w:pStyle w:val="Nivel2"/>
        <w:spacing w:beforeLines="120" w:before="288" w:afterLines="120" w:after="288" w:line="312" w:lineRule="auto"/>
        <w:rPr>
          <w:rFonts w:ascii="Century Gothic" w:hAnsi="Century Gothic"/>
          <w:sz w:val="24"/>
          <w:szCs w:val="24"/>
        </w:rPr>
      </w:pPr>
      <w:r w:rsidRPr="001F69BD">
        <w:rPr>
          <w:rFonts w:ascii="Century Gothic" w:hAnsi="Century Gothic"/>
          <w:sz w:val="24"/>
          <w:szCs w:val="24"/>
        </w:rPr>
        <w:t>As despesas com a execução dos serviços correrão à conta da seguinte dotação orçamentária:</w:t>
      </w:r>
    </w:p>
    <w:p w14:paraId="6E7C7CB8" w14:textId="5CED1A16" w:rsidR="00597E6C" w:rsidRPr="00597E6C" w:rsidRDefault="00597E6C" w:rsidP="00597E6C">
      <w:pPr>
        <w:pStyle w:val="Ttulo2"/>
        <w:spacing w:before="120"/>
        <w:ind w:left="1412"/>
        <w:jc w:val="left"/>
        <w:rPr>
          <w:rFonts w:ascii="Century Gothic" w:hAnsi="Century Gothic" w:cs="Arial"/>
          <w:b w:val="0"/>
          <w:szCs w:val="24"/>
        </w:rPr>
      </w:pPr>
      <w:r w:rsidRPr="00597E6C">
        <w:rPr>
          <w:rFonts w:ascii="Century Gothic" w:hAnsi="Century Gothic" w:cs="Arial"/>
          <w:b w:val="0"/>
          <w:szCs w:val="24"/>
        </w:rPr>
        <w:lastRenderedPageBreak/>
        <w:t xml:space="preserve">FONTE DE RECURSO: </w:t>
      </w:r>
      <w:r w:rsidR="00303A89">
        <w:rPr>
          <w:rFonts w:ascii="Century Gothic" w:hAnsi="Century Gothic" w:cs="Arial"/>
          <w:b w:val="0"/>
          <w:szCs w:val="24"/>
        </w:rPr>
        <w:t>nº SINCONV</w:t>
      </w:r>
      <w:r w:rsidRPr="00597E6C">
        <w:rPr>
          <w:rFonts w:ascii="Century Gothic" w:hAnsi="Century Gothic" w:cs="Arial"/>
          <w:b w:val="0"/>
          <w:szCs w:val="24"/>
        </w:rPr>
        <w:t xml:space="preserve"> </w:t>
      </w:r>
      <w:r w:rsidR="00303A89">
        <w:rPr>
          <w:rFonts w:ascii="Century Gothic" w:hAnsi="Century Gothic" w:cs="Arial"/>
          <w:b w:val="0"/>
          <w:szCs w:val="24"/>
        </w:rPr>
        <w:t>005272/2029</w:t>
      </w:r>
    </w:p>
    <w:p w14:paraId="38C988AE" w14:textId="77777777" w:rsidR="00597E6C" w:rsidRPr="00597E6C" w:rsidRDefault="00597E6C" w:rsidP="00597E6C">
      <w:pPr>
        <w:pStyle w:val="Ttulo2"/>
        <w:spacing w:before="120"/>
        <w:ind w:left="1412"/>
        <w:jc w:val="both"/>
        <w:rPr>
          <w:rFonts w:ascii="Century Gothic" w:hAnsi="Century Gothic" w:cs="Arial"/>
          <w:b w:val="0"/>
          <w:szCs w:val="24"/>
        </w:rPr>
      </w:pPr>
      <w:r w:rsidRPr="00597E6C">
        <w:rPr>
          <w:rFonts w:ascii="Century Gothic" w:hAnsi="Century Gothic" w:cs="Arial"/>
          <w:b w:val="0"/>
          <w:szCs w:val="24"/>
        </w:rPr>
        <w:t>Construção e/ou Recuperação de Estradas Vicinais e Caminhos 26.782.0013.1044.0000</w:t>
      </w:r>
    </w:p>
    <w:p w14:paraId="268D57C0" w14:textId="77777777" w:rsidR="00597E6C" w:rsidRPr="00597E6C" w:rsidRDefault="00597E6C" w:rsidP="00597E6C">
      <w:pPr>
        <w:pStyle w:val="Ttulo2"/>
        <w:spacing w:before="120"/>
        <w:ind w:left="1412"/>
        <w:jc w:val="both"/>
        <w:rPr>
          <w:rFonts w:ascii="Century Gothic" w:hAnsi="Century Gothic" w:cs="Arial"/>
          <w:b w:val="0"/>
          <w:szCs w:val="24"/>
        </w:rPr>
      </w:pPr>
      <w:r w:rsidRPr="00597E6C">
        <w:rPr>
          <w:rFonts w:ascii="Century Gothic" w:hAnsi="Century Gothic" w:cs="Arial"/>
          <w:b w:val="0"/>
          <w:szCs w:val="24"/>
        </w:rPr>
        <w:t xml:space="preserve">NATUREZA DA DESPESA: 4.4.90.51.00- OBRAS E INSTALAÇÕES </w:t>
      </w:r>
    </w:p>
    <w:p w14:paraId="33D3C4A2"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DAS DISPOSIÇÕES GERAIS</w:t>
      </w:r>
    </w:p>
    <w:p w14:paraId="5E2B533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Será divulgada ata da sessão pública no sistema eletrônico.</w:t>
      </w:r>
    </w:p>
    <w:p w14:paraId="3F235E8F"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AEF7308"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Todas as referências de tempo no Edital, no aviso e durante a sessão pública observarão o horário de Brasília - DF.</w:t>
      </w:r>
    </w:p>
    <w:p w14:paraId="5F1CE700" w14:textId="31EE9063"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A homologação do resultado desta licitação não implicará direito à contratação.</w:t>
      </w:r>
    </w:p>
    <w:p w14:paraId="2825EE46" w14:textId="2DDC23E4" w:rsidR="000E7DCE" w:rsidRPr="001F69BD" w:rsidRDefault="000E7DCE" w:rsidP="003947EF">
      <w:pPr>
        <w:pStyle w:val="Nivel2"/>
        <w:rPr>
          <w:rFonts w:ascii="Century Gothic" w:eastAsia="Times New Roman" w:hAnsi="Century Gothic"/>
          <w:sz w:val="24"/>
          <w:szCs w:val="24"/>
        </w:rPr>
      </w:pPr>
      <w:r w:rsidRPr="001F69BD">
        <w:rPr>
          <w:rFonts w:ascii="Century Gothic" w:hAnsi="Century Gothic"/>
          <w:sz w:val="24"/>
          <w:szCs w:val="24"/>
        </w:rPr>
        <w:t xml:space="preserve">Poderá ser </w:t>
      </w:r>
      <w:r w:rsidR="00CF65AE" w:rsidRPr="001F69BD">
        <w:rPr>
          <w:rFonts w:ascii="Century Gothic" w:hAnsi="Century Gothic"/>
          <w:sz w:val="24"/>
          <w:szCs w:val="24"/>
        </w:rPr>
        <w:t>utilizado o Sistema de Cadastro de Fornecedores</w:t>
      </w:r>
      <w:r w:rsidR="00CF65AE" w:rsidRPr="001F69BD">
        <w:rPr>
          <w:rFonts w:ascii="Century Gothic" w:hAnsi="Century Gothic"/>
          <w:sz w:val="24"/>
          <w:szCs w:val="24"/>
          <w:lang w:eastAsia="ar-SA"/>
        </w:rPr>
        <w:t xml:space="preserve"> para </w:t>
      </w:r>
      <w:r w:rsidR="00A97DF0" w:rsidRPr="001F69BD">
        <w:rPr>
          <w:rFonts w:ascii="Century Gothic" w:hAnsi="Century Gothic"/>
          <w:sz w:val="24"/>
          <w:szCs w:val="24"/>
          <w:lang w:eastAsia="ar-SA"/>
        </w:rPr>
        <w:t>análise</w:t>
      </w:r>
      <w:r w:rsidR="00CF65AE" w:rsidRPr="001F69BD">
        <w:rPr>
          <w:rFonts w:ascii="Century Gothic" w:hAnsi="Century Gothic"/>
          <w:sz w:val="24"/>
          <w:szCs w:val="24"/>
          <w:lang w:eastAsia="ar-SA"/>
        </w:rPr>
        <w:t xml:space="preserve"> documental e saneamentos.</w:t>
      </w:r>
    </w:p>
    <w:p w14:paraId="72D6D6D2"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6FC1EBD"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1341A98"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Na contagem dos prazos estabelecidos neste Edital e seus Anexos, excluir-se-á o dia do início e incluir-se-á o do vencimento. Só se iniciam e vencem os prazos em dias de expediente na Administração.</w:t>
      </w:r>
    </w:p>
    <w:p w14:paraId="46ECFC34"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O desatendimento de exigências formais não essenciais não importará o afastamento do licitante, desde que seja possível o aproveitamento do ato, observados os princípios da isonomia e do interesse público.</w:t>
      </w:r>
    </w:p>
    <w:p w14:paraId="0C943F92"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lastRenderedPageBreak/>
        <w:t>Em caso de divergência entre disposições deste Edital e de seus anexos ou demais peças que compõem o processo, prevalecerá as deste Edital.</w:t>
      </w:r>
    </w:p>
    <w:p w14:paraId="2E577977" w14:textId="2465B739"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O Edital e seus anexos estão disponíveis, na íntegra no endereço eletrônico </w:t>
      </w:r>
      <w:hyperlink r:id="rId48" w:history="1">
        <w:r w:rsidRPr="001F69BD">
          <w:rPr>
            <w:rFonts w:ascii="Century Gothic" w:hAnsi="Century Gothic"/>
            <w:sz w:val="24"/>
            <w:szCs w:val="24"/>
          </w:rPr>
          <w:t>www.portaldecompraspublicas.com.br</w:t>
        </w:r>
      </w:hyperlink>
      <w:r w:rsidRPr="001F69BD">
        <w:rPr>
          <w:rFonts w:ascii="Century Gothic" w:hAnsi="Century Gothic"/>
          <w:sz w:val="24"/>
          <w:szCs w:val="24"/>
        </w:rPr>
        <w:t xml:space="preserve">, </w:t>
      </w:r>
      <w:r w:rsidR="00A27AB7" w:rsidRPr="001F69BD">
        <w:rPr>
          <w:rFonts w:ascii="Century Gothic" w:hAnsi="Century Gothic"/>
          <w:sz w:val="24"/>
          <w:szCs w:val="24"/>
        </w:rPr>
        <w:t>cplcgma@gmail.com</w:t>
      </w:r>
      <w:r w:rsidRPr="001F69BD">
        <w:rPr>
          <w:rFonts w:ascii="Century Gothic" w:hAnsi="Century Gothic"/>
          <w:sz w:val="24"/>
          <w:szCs w:val="24"/>
        </w:rPr>
        <w:t xml:space="preserve">, </w:t>
      </w:r>
      <w:r w:rsidR="00A27AB7" w:rsidRPr="001F69BD">
        <w:rPr>
          <w:rFonts w:ascii="Century Gothic" w:hAnsi="Century Gothic"/>
          <w:sz w:val="24"/>
          <w:szCs w:val="24"/>
        </w:rPr>
        <w:t>https://www.cachoeiragrande.ma.gov.br/transparencia/licitacoes</w:t>
      </w:r>
      <w:r w:rsidR="005E33DB" w:rsidRPr="001F69BD">
        <w:rPr>
          <w:rFonts w:ascii="Century Gothic" w:hAnsi="Century Gothic"/>
          <w:sz w:val="24"/>
          <w:szCs w:val="24"/>
        </w:rPr>
        <w:t xml:space="preserve"> .</w:t>
      </w:r>
      <w:r w:rsidRPr="001F69BD">
        <w:rPr>
          <w:rFonts w:ascii="Century Gothic" w:eastAsia="Calibri" w:hAnsi="Century Gothic"/>
          <w:bCs/>
          <w:color w:val="000080"/>
          <w:sz w:val="24"/>
          <w:szCs w:val="24"/>
          <w:u w:val="single"/>
        </w:rPr>
        <w:t xml:space="preserve"> </w:t>
      </w:r>
    </w:p>
    <w:p w14:paraId="6CDB9143" w14:textId="77777777" w:rsidR="003947EF" w:rsidRPr="001F69BD" w:rsidRDefault="003947EF" w:rsidP="005E33DB">
      <w:pPr>
        <w:pStyle w:val="Nivel2"/>
        <w:spacing w:line="240" w:lineRule="auto"/>
        <w:rPr>
          <w:rFonts w:ascii="Century Gothic" w:eastAsia="Times New Roman" w:hAnsi="Century Gothic"/>
          <w:sz w:val="24"/>
          <w:szCs w:val="24"/>
        </w:rPr>
      </w:pPr>
      <w:r w:rsidRPr="001F69BD">
        <w:rPr>
          <w:rFonts w:ascii="Century Gothic" w:hAnsi="Century Gothic"/>
          <w:sz w:val="24"/>
          <w:szCs w:val="24"/>
        </w:rPr>
        <w:t>Integram este Edital, para todos os fins e efeitos, os seguintes anexos:</w:t>
      </w:r>
    </w:p>
    <w:p w14:paraId="3E6098AC" w14:textId="7159A87C" w:rsidR="003947EF" w:rsidRPr="001F69BD" w:rsidRDefault="003947EF" w:rsidP="005E33DB">
      <w:pPr>
        <w:pStyle w:val="Nivel3"/>
        <w:spacing w:line="240" w:lineRule="auto"/>
        <w:rPr>
          <w:rFonts w:ascii="Century Gothic" w:hAnsi="Century Gothic"/>
          <w:sz w:val="24"/>
          <w:szCs w:val="24"/>
        </w:rPr>
      </w:pPr>
      <w:r w:rsidRPr="001F69BD">
        <w:rPr>
          <w:rFonts w:ascii="Century Gothic" w:hAnsi="Century Gothic"/>
          <w:sz w:val="24"/>
          <w:szCs w:val="24"/>
        </w:rPr>
        <w:t>ANEXO I – Projeto Básico/Termo de Referência</w:t>
      </w:r>
    </w:p>
    <w:p w14:paraId="65ABBCED" w14:textId="2A014147" w:rsidR="003947EF" w:rsidRPr="001F69BD" w:rsidRDefault="003947EF" w:rsidP="005E33DB">
      <w:pPr>
        <w:pStyle w:val="Nivel3"/>
        <w:spacing w:line="240" w:lineRule="auto"/>
        <w:rPr>
          <w:rFonts w:ascii="Century Gothic" w:hAnsi="Century Gothic"/>
          <w:sz w:val="24"/>
          <w:szCs w:val="24"/>
        </w:rPr>
      </w:pPr>
      <w:r w:rsidRPr="001F69BD">
        <w:rPr>
          <w:rFonts w:ascii="Century Gothic" w:hAnsi="Century Gothic"/>
          <w:sz w:val="24"/>
          <w:szCs w:val="24"/>
        </w:rPr>
        <w:t>ANEXO II – Minuta de Termo de Contrato</w:t>
      </w:r>
    </w:p>
    <w:p w14:paraId="266CFAF6" w14:textId="3B806F62" w:rsidR="00125CA5" w:rsidRPr="001F69BD" w:rsidRDefault="003947EF" w:rsidP="00125CA5">
      <w:pPr>
        <w:pStyle w:val="Nivel2"/>
        <w:spacing w:line="240" w:lineRule="auto"/>
        <w:rPr>
          <w:rFonts w:ascii="Century Gothic" w:hAnsi="Century Gothic"/>
          <w:sz w:val="24"/>
          <w:szCs w:val="24"/>
        </w:rPr>
      </w:pPr>
      <w:r w:rsidRPr="001F69BD">
        <w:rPr>
          <w:rFonts w:ascii="Century Gothic" w:hAnsi="Century Gothic"/>
          <w:sz w:val="24"/>
          <w:szCs w:val="24"/>
        </w:rPr>
        <w:t>ANEXO III - MODELO DE PROPOSTA DE PREÇOS;</w:t>
      </w:r>
    </w:p>
    <w:p w14:paraId="0E74C85C" w14:textId="661922E4"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IV – MODELO DE DECLARAÇÃO DE SUJEIÇÃO ÀS CONDIÇÕES ESTABELECIDAS NO EDITAL E DE INEXISTÊNCIA DE FATOS SUPERVENIENTES IMPEDITIVOS DA HABILITAÇÃO;</w:t>
      </w:r>
    </w:p>
    <w:p w14:paraId="31371E9B" w14:textId="32D76B05"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V – MODELO DE DECLARAÇÃO NOS TERMOS DO INCISO XXXIII, ART. 7º DA CONSTITUIÇÃO FEDERAL;</w:t>
      </w:r>
    </w:p>
    <w:p w14:paraId="768F2890" w14:textId="351B3E7E" w:rsidR="00125CA5" w:rsidRPr="001F69BD" w:rsidRDefault="003947EF" w:rsidP="00125CA5">
      <w:pPr>
        <w:pStyle w:val="Nivel2"/>
        <w:spacing w:line="240" w:lineRule="auto"/>
        <w:rPr>
          <w:rFonts w:ascii="Century Gothic" w:hAnsi="Century Gothic"/>
          <w:sz w:val="24"/>
          <w:szCs w:val="24"/>
        </w:rPr>
      </w:pPr>
      <w:r w:rsidRPr="001F69BD">
        <w:rPr>
          <w:rFonts w:ascii="Century Gothic" w:hAnsi="Century Gothic"/>
          <w:sz w:val="24"/>
          <w:szCs w:val="24"/>
        </w:rPr>
        <w:t>ANEXO VI – MODELO DE DECLARAÇÃO DE ELABORAÇÃO INDEPENDENTE DE PROPOSTA;</w:t>
      </w:r>
    </w:p>
    <w:p w14:paraId="06DD94A6" w14:textId="074D63A0"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VII – MODELO DE DECLARAÇÃO DO PORTE DA EMPRESA;</w:t>
      </w:r>
    </w:p>
    <w:p w14:paraId="7D9C530E" w14:textId="20C18979"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VIII – MODELO DE DECLARAÇÃO DE IDONEIDADE;</w:t>
      </w:r>
    </w:p>
    <w:p w14:paraId="712B4D79" w14:textId="77777777"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IX – DECLARAÇÃO DE CUMPRIMENTO DOS REQUISITOS DE HABILITAÇÃO;</w:t>
      </w:r>
    </w:p>
    <w:p w14:paraId="55FD8614" w14:textId="11EE1264" w:rsidR="009B1A58" w:rsidRPr="001F69BD" w:rsidRDefault="00597E6C" w:rsidP="009B1A58">
      <w:pPr>
        <w:spacing w:line="276" w:lineRule="auto"/>
        <w:jc w:val="right"/>
        <w:rPr>
          <w:rFonts w:ascii="Century Gothic" w:eastAsia="MS Mincho" w:hAnsi="Century Gothic" w:cs="Arial"/>
          <w:color w:val="000000"/>
        </w:rPr>
      </w:pPr>
      <w:r>
        <w:rPr>
          <w:rFonts w:ascii="Century Gothic" w:eastAsia="MS Mincho" w:hAnsi="Century Gothic" w:cs="Arial"/>
          <w:color w:val="000000"/>
        </w:rPr>
        <w:t>Cachoeira Grande</w:t>
      </w:r>
      <w:r w:rsidR="009B1A58" w:rsidRPr="001F69BD">
        <w:rPr>
          <w:rFonts w:ascii="Century Gothic" w:eastAsia="MS Mincho" w:hAnsi="Century Gothic" w:cs="Arial"/>
          <w:color w:val="000000"/>
        </w:rPr>
        <w:t xml:space="preserve">/MA, </w:t>
      </w:r>
      <w:r>
        <w:rPr>
          <w:rFonts w:ascii="Century Gothic" w:eastAsia="MS Mincho" w:hAnsi="Century Gothic" w:cs="Arial"/>
          <w:color w:val="000000"/>
        </w:rPr>
        <w:t>23</w:t>
      </w:r>
      <w:r w:rsidR="009B1A58" w:rsidRPr="001F69BD">
        <w:rPr>
          <w:rFonts w:ascii="Century Gothic" w:eastAsia="MS Mincho" w:hAnsi="Century Gothic" w:cs="Arial"/>
          <w:color w:val="000000"/>
        </w:rPr>
        <w:t xml:space="preserve"> de </w:t>
      </w:r>
      <w:r>
        <w:rPr>
          <w:rFonts w:ascii="Century Gothic" w:eastAsia="MS Mincho" w:hAnsi="Century Gothic" w:cs="Arial"/>
          <w:color w:val="000000"/>
        </w:rPr>
        <w:t>maio</w:t>
      </w:r>
      <w:r w:rsidR="009B1A58" w:rsidRPr="001F69BD">
        <w:rPr>
          <w:rFonts w:ascii="Century Gothic" w:eastAsia="MS Mincho" w:hAnsi="Century Gothic" w:cs="Arial"/>
          <w:color w:val="000000"/>
        </w:rPr>
        <w:t xml:space="preserve"> de 2025.</w:t>
      </w:r>
    </w:p>
    <w:p w14:paraId="6A85370E" w14:textId="77777777" w:rsidR="00597E6C" w:rsidRPr="001F69BD" w:rsidRDefault="00597E6C" w:rsidP="009B1A58">
      <w:pPr>
        <w:spacing w:beforeLines="120" w:before="288" w:afterLines="120" w:after="288" w:line="276" w:lineRule="auto"/>
        <w:jc w:val="right"/>
        <w:rPr>
          <w:rFonts w:ascii="Century Gothic" w:eastAsia="MS Mincho" w:hAnsi="Century Gothic" w:cs="Arial"/>
          <w:color w:val="000000"/>
        </w:rPr>
      </w:pPr>
    </w:p>
    <w:p w14:paraId="5FDCCA63" w14:textId="77777777" w:rsidR="00597E6C" w:rsidRPr="00597E6C" w:rsidRDefault="00597E6C" w:rsidP="00597E6C">
      <w:pPr>
        <w:spacing w:line="276" w:lineRule="auto"/>
        <w:jc w:val="center"/>
        <w:rPr>
          <w:rFonts w:ascii="Century Gothic" w:hAnsi="Century Gothic" w:cstheme="majorHAnsi"/>
          <w:b/>
          <w:bCs/>
        </w:rPr>
      </w:pPr>
      <w:r w:rsidRPr="00597E6C">
        <w:rPr>
          <w:rFonts w:ascii="Century Gothic" w:hAnsi="Century Gothic" w:cstheme="majorHAnsi"/>
          <w:b/>
          <w:bCs/>
        </w:rPr>
        <w:t>DANIEL COIMBRA ABREU</w:t>
      </w:r>
    </w:p>
    <w:p w14:paraId="2CD1128C" w14:textId="344D2B35" w:rsidR="00624D5F" w:rsidRPr="00597E6C" w:rsidRDefault="00597E6C" w:rsidP="00597E6C">
      <w:pPr>
        <w:spacing w:line="276" w:lineRule="auto"/>
        <w:jc w:val="center"/>
        <w:rPr>
          <w:rFonts w:ascii="Century Gothic" w:hAnsi="Century Gothic" w:cstheme="majorHAnsi"/>
        </w:rPr>
      </w:pPr>
      <w:r w:rsidRPr="00597E6C">
        <w:rPr>
          <w:rFonts w:ascii="Century Gothic" w:hAnsi="Century Gothic" w:cstheme="majorHAnsi"/>
        </w:rPr>
        <w:t>Secretário Municipal de Administração e Planejamento</w:t>
      </w:r>
    </w:p>
    <w:p w14:paraId="4EE26FEF" w14:textId="77777777" w:rsidR="00010CDD" w:rsidRDefault="00597E6C" w:rsidP="00010CDD">
      <w:pPr>
        <w:spacing w:line="276" w:lineRule="auto"/>
        <w:jc w:val="center"/>
        <w:rPr>
          <w:rFonts w:ascii="Century Gothic" w:hAnsi="Century Gothic" w:cstheme="majorHAnsi"/>
        </w:rPr>
      </w:pPr>
      <w:r>
        <w:rPr>
          <w:rFonts w:ascii="Century Gothic" w:hAnsi="Century Gothic" w:cstheme="majorHAnsi"/>
        </w:rPr>
        <w:t>Decreto</w:t>
      </w:r>
      <w:r w:rsidR="00624D5F" w:rsidRPr="001F69BD">
        <w:rPr>
          <w:rFonts w:ascii="Century Gothic" w:hAnsi="Century Gothic" w:cstheme="majorHAnsi"/>
        </w:rPr>
        <w:t xml:space="preserve"> Nº 00</w:t>
      </w:r>
      <w:r>
        <w:rPr>
          <w:rFonts w:ascii="Century Gothic" w:hAnsi="Century Gothic" w:cstheme="majorHAnsi"/>
        </w:rPr>
        <w:t>5</w:t>
      </w:r>
      <w:r w:rsidR="00624D5F" w:rsidRPr="001F69BD">
        <w:rPr>
          <w:rFonts w:ascii="Century Gothic" w:hAnsi="Century Gothic" w:cstheme="majorHAnsi"/>
        </w:rPr>
        <w:t>/202</w:t>
      </w:r>
      <w:r>
        <w:rPr>
          <w:rFonts w:ascii="Century Gothic" w:hAnsi="Century Gothic" w:cstheme="majorHAnsi"/>
        </w:rPr>
        <w:t>1</w:t>
      </w:r>
    </w:p>
    <w:p w14:paraId="727FFEA5" w14:textId="77777777" w:rsidR="00E96E37" w:rsidRDefault="00E96E37" w:rsidP="00010CDD">
      <w:pPr>
        <w:spacing w:line="276" w:lineRule="auto"/>
        <w:jc w:val="center"/>
        <w:rPr>
          <w:rFonts w:ascii="Century Gothic" w:hAnsi="Century Gothic" w:cs="Arial"/>
          <w:b/>
          <w:shd w:val="clear" w:color="auto" w:fill="D6E3BC"/>
        </w:rPr>
      </w:pPr>
    </w:p>
    <w:p w14:paraId="75E939E5" w14:textId="77777777" w:rsidR="00E96E37" w:rsidRDefault="00E96E37" w:rsidP="00010CDD">
      <w:pPr>
        <w:spacing w:line="276" w:lineRule="auto"/>
        <w:jc w:val="center"/>
        <w:rPr>
          <w:rFonts w:ascii="Century Gothic" w:hAnsi="Century Gothic" w:cs="Arial"/>
          <w:b/>
          <w:shd w:val="clear" w:color="auto" w:fill="D6E3BC"/>
        </w:rPr>
      </w:pPr>
    </w:p>
    <w:p w14:paraId="4B9F0133" w14:textId="77777777" w:rsidR="00E96E37" w:rsidRDefault="00E96E37" w:rsidP="00010CDD">
      <w:pPr>
        <w:spacing w:line="276" w:lineRule="auto"/>
        <w:jc w:val="center"/>
        <w:rPr>
          <w:rFonts w:ascii="Century Gothic" w:hAnsi="Century Gothic" w:cs="Arial"/>
          <w:b/>
          <w:shd w:val="clear" w:color="auto" w:fill="D6E3BC"/>
        </w:rPr>
      </w:pPr>
    </w:p>
    <w:p w14:paraId="7EF51565" w14:textId="77777777" w:rsidR="00E96E37" w:rsidRDefault="00E96E37" w:rsidP="00010CDD">
      <w:pPr>
        <w:spacing w:line="276" w:lineRule="auto"/>
        <w:jc w:val="center"/>
        <w:rPr>
          <w:rFonts w:ascii="Century Gothic" w:hAnsi="Century Gothic" w:cs="Arial"/>
          <w:b/>
          <w:shd w:val="clear" w:color="auto" w:fill="D6E3BC"/>
        </w:rPr>
      </w:pPr>
    </w:p>
    <w:p w14:paraId="6A4566AA" w14:textId="77777777" w:rsidR="00E96E37" w:rsidRDefault="00E96E37" w:rsidP="00010CDD">
      <w:pPr>
        <w:spacing w:line="276" w:lineRule="auto"/>
        <w:jc w:val="center"/>
        <w:rPr>
          <w:rFonts w:ascii="Century Gothic" w:hAnsi="Century Gothic" w:cs="Arial"/>
          <w:b/>
          <w:shd w:val="clear" w:color="auto" w:fill="D6E3BC"/>
        </w:rPr>
      </w:pPr>
    </w:p>
    <w:p w14:paraId="72C1F2FF" w14:textId="77777777" w:rsidR="00E96E37" w:rsidRDefault="00E96E37" w:rsidP="00010CDD">
      <w:pPr>
        <w:spacing w:line="276" w:lineRule="auto"/>
        <w:jc w:val="center"/>
        <w:rPr>
          <w:rFonts w:ascii="Century Gothic" w:hAnsi="Century Gothic" w:cs="Arial"/>
          <w:b/>
          <w:shd w:val="clear" w:color="auto" w:fill="D6E3BC"/>
        </w:rPr>
      </w:pPr>
    </w:p>
    <w:p w14:paraId="20E0F15F" w14:textId="03807981" w:rsidR="00585E98" w:rsidRPr="001F69BD" w:rsidRDefault="00585E98" w:rsidP="00010CDD">
      <w:pPr>
        <w:spacing w:line="276" w:lineRule="auto"/>
        <w:jc w:val="center"/>
        <w:rPr>
          <w:rFonts w:ascii="Century Gothic" w:hAnsi="Century Gothic" w:cs="Arial"/>
          <w:b/>
          <w:shd w:val="clear" w:color="auto" w:fill="D6E3BC"/>
        </w:rPr>
      </w:pPr>
      <w:r w:rsidRPr="001F69BD">
        <w:rPr>
          <w:rFonts w:ascii="Century Gothic" w:hAnsi="Century Gothic" w:cs="Arial"/>
          <w:b/>
          <w:shd w:val="clear" w:color="auto" w:fill="D6E3BC"/>
        </w:rPr>
        <w:lastRenderedPageBreak/>
        <w:t>ANEXO I – PROJETO BÁSICO</w:t>
      </w:r>
    </w:p>
    <w:p w14:paraId="7098932A"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2852A14E" w14:textId="77777777" w:rsidR="00585E98" w:rsidRPr="001F69BD" w:rsidRDefault="00585E98" w:rsidP="00585E98">
      <w:pPr>
        <w:spacing w:beforeLines="120" w:before="288" w:afterLines="120" w:after="288" w:line="312" w:lineRule="auto"/>
        <w:ind w:firstLine="567"/>
        <w:jc w:val="center"/>
        <w:rPr>
          <w:rFonts w:ascii="Century Gothic" w:eastAsia="MS Mincho" w:hAnsi="Century Gothic" w:cs="Arial"/>
          <w:b/>
          <w:bCs/>
          <w:color w:val="000000"/>
        </w:rPr>
      </w:pPr>
      <w:r w:rsidRPr="001F69BD">
        <w:rPr>
          <w:rFonts w:ascii="Century Gothic" w:eastAsia="MS Mincho" w:hAnsi="Century Gothic" w:cs="Arial"/>
          <w:b/>
          <w:bCs/>
          <w:color w:val="000000"/>
        </w:rPr>
        <w:t>EM ANEXO</w:t>
      </w:r>
    </w:p>
    <w:p w14:paraId="0502E84F"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5B96D04D"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43C1FD4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041D73F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78F5A968"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0370F837"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1FEF0C28"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30B21A85"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3071CA21" w14:textId="7ADCFC32" w:rsidR="00585E98" w:rsidRDefault="00585E98" w:rsidP="00585E98">
      <w:pPr>
        <w:spacing w:beforeLines="120" w:before="288" w:afterLines="120" w:after="288" w:line="312" w:lineRule="auto"/>
        <w:ind w:firstLine="567"/>
        <w:rPr>
          <w:rFonts w:ascii="Century Gothic" w:eastAsia="MS Mincho" w:hAnsi="Century Gothic" w:cs="Arial"/>
          <w:color w:val="000000"/>
        </w:rPr>
      </w:pPr>
    </w:p>
    <w:p w14:paraId="0AC3F23E" w14:textId="77777777" w:rsidR="009D713C" w:rsidRPr="001F69BD" w:rsidRDefault="009D713C" w:rsidP="00585E98">
      <w:pPr>
        <w:spacing w:beforeLines="120" w:before="288" w:afterLines="120" w:after="288" w:line="312" w:lineRule="auto"/>
        <w:ind w:firstLine="567"/>
        <w:rPr>
          <w:rFonts w:ascii="Century Gothic" w:eastAsia="MS Mincho" w:hAnsi="Century Gothic" w:cs="Arial"/>
          <w:color w:val="000000"/>
        </w:rPr>
      </w:pPr>
    </w:p>
    <w:p w14:paraId="18641002" w14:textId="15941621" w:rsidR="00E96E37" w:rsidRDefault="00E96E37">
      <w:pPr>
        <w:rPr>
          <w:rFonts w:ascii="Century Gothic" w:eastAsia="MS Mincho" w:hAnsi="Century Gothic" w:cs="Arial"/>
          <w:color w:val="000000"/>
        </w:rPr>
      </w:pPr>
      <w:r>
        <w:rPr>
          <w:rFonts w:ascii="Century Gothic" w:eastAsia="MS Mincho" w:hAnsi="Century Gothic" w:cs="Arial"/>
          <w:color w:val="000000"/>
        </w:rPr>
        <w:br w:type="page"/>
      </w:r>
    </w:p>
    <w:p w14:paraId="2907100B"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shd w:val="clear" w:color="auto" w:fill="D6E3BC"/>
        </w:rPr>
      </w:pPr>
      <w:r w:rsidRPr="001F69BD">
        <w:rPr>
          <w:rFonts w:ascii="Century Gothic" w:hAnsi="Century Gothic" w:cs="Arial"/>
          <w:b/>
          <w:shd w:val="clear" w:color="auto" w:fill="D6E3BC"/>
        </w:rPr>
        <w:lastRenderedPageBreak/>
        <w:t>ANEXO II – MINUTA DE TERMO DE CONTRATO</w:t>
      </w:r>
    </w:p>
    <w:p w14:paraId="0EFF2FEB" w14:textId="77777777" w:rsidR="00585E98" w:rsidRPr="001F69BD" w:rsidRDefault="00585E98" w:rsidP="00585E98">
      <w:pPr>
        <w:spacing w:before="120" w:afterLines="120" w:after="288" w:line="312" w:lineRule="auto"/>
        <w:ind w:firstLine="709"/>
        <w:jc w:val="center"/>
        <w:rPr>
          <w:rFonts w:ascii="Century Gothic" w:hAnsi="Century Gothic" w:cs="Arial"/>
          <w:bCs/>
          <w:color w:val="000000"/>
        </w:rPr>
      </w:pPr>
      <w:r w:rsidRPr="001F69BD">
        <w:rPr>
          <w:rFonts w:ascii="Century Gothic" w:hAnsi="Century Gothic" w:cs="Arial"/>
          <w:color w:val="000000"/>
        </w:rPr>
        <w:t>(Processo Administrativo n</w:t>
      </w:r>
      <w:r w:rsidRPr="001F69BD">
        <w:rPr>
          <w:rFonts w:ascii="Century Gothic" w:hAnsi="Century Gothic" w:cs="Arial"/>
          <w:bCs/>
          <w:color w:val="000000"/>
        </w:rPr>
        <w:t>°...........)</w:t>
      </w:r>
    </w:p>
    <w:p w14:paraId="6EDE0D81" w14:textId="77777777" w:rsidR="00585E98" w:rsidRPr="001F69BD" w:rsidRDefault="00585E98" w:rsidP="00585E98">
      <w:pPr>
        <w:pStyle w:val="Prembulo"/>
        <w:spacing w:before="120" w:afterLines="120" w:after="288" w:line="312" w:lineRule="auto"/>
        <w:ind w:right="-170"/>
        <w:rPr>
          <w:rFonts w:ascii="Century Gothic" w:hAnsi="Century Gothic"/>
          <w:bCs w:val="0"/>
          <w:sz w:val="24"/>
          <w:szCs w:val="24"/>
        </w:rPr>
      </w:pPr>
      <w:r w:rsidRPr="001F69BD">
        <w:rPr>
          <w:rFonts w:ascii="Century Gothic" w:hAnsi="Century Gothic"/>
          <w:bCs w:val="0"/>
          <w:sz w:val="24"/>
          <w:szCs w:val="24"/>
        </w:rPr>
        <w:t xml:space="preserve">CONTRATO ADMINISTRATIVO Nº ......../...., QUE FAZEM ENTRE SI A UNIÃO, POR INTERMÉDIO DO (A) ......................................................... E ............................................................. </w:t>
      </w:r>
    </w:p>
    <w:p w14:paraId="57B90479" w14:textId="77777777" w:rsidR="00585E98" w:rsidRPr="001F69BD" w:rsidRDefault="00585E98" w:rsidP="00585E98">
      <w:pPr>
        <w:spacing w:before="120" w:after="120" w:line="276" w:lineRule="auto"/>
        <w:ind w:firstLine="1418"/>
        <w:jc w:val="both"/>
        <w:rPr>
          <w:rFonts w:ascii="Century Gothic" w:eastAsia="Arial" w:hAnsi="Century Gothic" w:cs="Arial"/>
        </w:rPr>
      </w:pPr>
      <w:r w:rsidRPr="001F69BD">
        <w:rPr>
          <w:rFonts w:ascii="Century Gothic" w:eastAsia="Arial" w:hAnsi="Century Gothic" w:cs="Arial"/>
        </w:rPr>
        <w:t xml:space="preserve">A *** ENTE PÚBLICO LICITANTE por intermédio do(a) .................................... (órgão interno contratante), com sede no(a) ....................................................., na cidade de ...................................... /Estado ..., inscrito(a) no CNPJ sob o nº ................................, neste ato representado(a) pelo PREFEITO MUNICIPAL, Sr.........................., portador(a) da Carteira de Identidade nº ................., expedida pela (o) .................., e CPF nº ........................, doravante denominada CONTRATANTE, e </w:t>
      </w:r>
      <w:proofErr w:type="spellStart"/>
      <w:r w:rsidRPr="001F69BD">
        <w:rPr>
          <w:rFonts w:ascii="Century Gothic" w:eastAsia="Arial" w:hAnsi="Century Gothic" w:cs="Arial"/>
        </w:rPr>
        <w:t>e</w:t>
      </w:r>
      <w:proofErr w:type="spellEnd"/>
      <w:r w:rsidRPr="001F69BD">
        <w:rPr>
          <w:rFonts w:ascii="Century Gothic" w:eastAsia="Arial" w:hAnsi="Century Gothic" w:cs="Arial"/>
        </w:rPr>
        <w:t xml:space="preserve"> o(a) .............................. inscrito(a) no CNPJ/MF sob o nº ............................, sediado(a) na ..................................., </w:t>
      </w:r>
      <w:proofErr w:type="spellStart"/>
      <w:r w:rsidRPr="001F69BD">
        <w:rPr>
          <w:rFonts w:ascii="Century Gothic" w:eastAsia="Arial" w:hAnsi="Century Gothic" w:cs="Arial"/>
        </w:rPr>
        <w:t>em</w:t>
      </w:r>
      <w:proofErr w:type="spellEnd"/>
      <w:r w:rsidRPr="001F69BD">
        <w:rPr>
          <w:rFonts w:ascii="Century Gothic" w:eastAsia="Arial" w:hAnsi="Century Gothic" w:cs="Arial"/>
        </w:rPr>
        <w:t xml:space="preserve"> ............................. doravante designada CONTRATADA, neste ato representada pelo(a) Sr.(a) ....................., portador(a) da Carteira de Identidade nº ................., expedida pela (o) .................., e CPF nº ........................., tendo em vista o que consta no Processo nº ..............................</w:t>
      </w:r>
      <w:r w:rsidRPr="001F69BD">
        <w:rPr>
          <w:rFonts w:ascii="Century Gothic" w:eastAsia="Arial" w:hAnsi="Century Gothic" w:cs="Arial"/>
          <w:color w:val="FF0000"/>
        </w:rPr>
        <w:t xml:space="preserve"> </w:t>
      </w:r>
      <w:r w:rsidRPr="001F69BD">
        <w:rPr>
          <w:rFonts w:ascii="Century Gothic" w:eastAsia="Arial" w:hAnsi="Century Gothic" w:cs="Arial"/>
        </w:rPr>
        <w:t xml:space="preserve">e em observância às disposições da </w:t>
      </w:r>
      <w:hyperlink r:id="rId49" w:history="1">
        <w:r w:rsidRPr="001F69BD">
          <w:rPr>
            <w:rStyle w:val="Hyperlink"/>
            <w:rFonts w:ascii="Century Gothic" w:eastAsia="Arial" w:hAnsi="Century Gothic" w:cs="Arial"/>
          </w:rPr>
          <w:t>Lei nº 14.133, de 1º de abril de 2021</w:t>
        </w:r>
      </w:hyperlink>
      <w:r w:rsidRPr="001F69BD">
        <w:rPr>
          <w:rFonts w:ascii="Century Gothic" w:eastAsia="Arial" w:hAnsi="Century Gothic" w:cs="Arial"/>
        </w:rPr>
        <w:t>, e demais legislação aplicável, resolvem celebrar o presente Termo de Contrato, decorrente da Concorrência Eletrônico n. .../..., mediante as cláusulas e condições a seguir enunciadas.</w:t>
      </w:r>
    </w:p>
    <w:p w14:paraId="6FED8479" w14:textId="77777777" w:rsidR="00585E98" w:rsidRPr="001F69BD" w:rsidRDefault="00585E98" w:rsidP="00585E98">
      <w:pPr>
        <w:pStyle w:val="Nivel01"/>
        <w:numPr>
          <w:ilvl w:val="0"/>
          <w:numId w:val="9"/>
        </w:numPr>
        <w:shd w:val="clear" w:color="auto" w:fill="auto"/>
        <w:spacing w:beforeLines="0" w:before="120" w:line="312" w:lineRule="auto"/>
        <w:ind w:left="0" w:firstLine="0"/>
        <w:jc w:val="both"/>
        <w:rPr>
          <w:rFonts w:ascii="Century Gothic" w:hAnsi="Century Gothic"/>
          <w:color w:val="FFFFFF" w:themeColor="background1"/>
        </w:rPr>
      </w:pPr>
      <w:r w:rsidRPr="001F69BD">
        <w:rPr>
          <w:rFonts w:ascii="Century Gothic" w:hAnsi="Century Gothic"/>
        </w:rPr>
        <w:t>CLÁUSULA PRIMEIRA – OBJETO (</w:t>
      </w:r>
      <w:hyperlink r:id="rId50" w:anchor="art92" w:history="1">
        <w:r w:rsidRPr="001F69BD">
          <w:rPr>
            <w:rStyle w:val="Hyperlink"/>
            <w:rFonts w:ascii="Century Gothic" w:hAnsi="Century Gothic"/>
          </w:rPr>
          <w:t>art. 92, I e II</w:t>
        </w:r>
      </w:hyperlink>
      <w:r w:rsidRPr="001F69BD">
        <w:rPr>
          <w:rFonts w:ascii="Century Gothic" w:hAnsi="Century Gothic"/>
        </w:rPr>
        <w:t>)</w:t>
      </w:r>
    </w:p>
    <w:p w14:paraId="0600131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objeto do presente instrumento é a contratação de serviços comuns de engenharia de </w:t>
      </w:r>
      <w:r w:rsidRPr="001F69BD">
        <w:rPr>
          <w:rFonts w:ascii="Century Gothic" w:hAnsi="Century Gothic"/>
          <w:color w:val="FF0000"/>
          <w:sz w:val="24"/>
          <w:szCs w:val="24"/>
        </w:rPr>
        <w:t>..........................</w:t>
      </w:r>
      <w:r w:rsidRPr="001F69BD">
        <w:rPr>
          <w:rFonts w:ascii="Century Gothic" w:hAnsi="Century Gothic"/>
          <w:sz w:val="24"/>
          <w:szCs w:val="24"/>
        </w:rPr>
        <w:t>, nas condições estabelecidas no Termo de Referência.</w:t>
      </w:r>
    </w:p>
    <w:p w14:paraId="4BE91A0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Objeto da contratação:</w:t>
      </w:r>
    </w:p>
    <w:tbl>
      <w:tblPr>
        <w:tblW w:w="9784" w:type="dxa"/>
        <w:jc w:val="center"/>
        <w:tblLayout w:type="fixed"/>
        <w:tblLook w:val="04A0" w:firstRow="1" w:lastRow="0" w:firstColumn="1" w:lastColumn="0" w:noHBand="0" w:noVBand="1"/>
      </w:tblPr>
      <w:tblGrid>
        <w:gridCol w:w="993"/>
        <w:gridCol w:w="2554"/>
        <w:gridCol w:w="1277"/>
        <w:gridCol w:w="1134"/>
        <w:gridCol w:w="1558"/>
        <w:gridCol w:w="1279"/>
        <w:gridCol w:w="989"/>
      </w:tblGrid>
      <w:tr w:rsidR="00585E98" w:rsidRPr="001F69BD" w14:paraId="5F8BA45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98024A"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ITEM</w:t>
            </w:r>
          </w:p>
          <w:p w14:paraId="0A9CADDF"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70773" w14:textId="77777777" w:rsidR="00585E98" w:rsidRPr="001F69BD" w:rsidRDefault="00585E98" w:rsidP="00585E98">
            <w:pPr>
              <w:widowControl w:val="0"/>
              <w:spacing w:before="120" w:afterLines="120" w:after="288" w:line="276" w:lineRule="auto"/>
              <w:jc w:val="center"/>
              <w:rPr>
                <w:rFonts w:ascii="Century Gothic" w:eastAsia="Arial" w:hAnsi="Century Gothic" w:cs="Arial"/>
                <w:color w:val="000000"/>
              </w:rPr>
            </w:pPr>
            <w:r w:rsidRPr="001F69BD">
              <w:rPr>
                <w:rFonts w:ascii="Century Gothic" w:eastAsia="Arial" w:hAnsi="Century Gothic" w:cs="Arial"/>
                <w:b/>
                <w:bCs/>
                <w:color w:val="000000" w:themeColor="text1"/>
              </w:rPr>
              <w:lastRenderedPageBreak/>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58C89" w14:textId="77777777" w:rsidR="00585E98" w:rsidRPr="001F69BD" w:rsidRDefault="00585E98" w:rsidP="00585E98">
            <w:pPr>
              <w:widowControl w:val="0"/>
              <w:spacing w:before="120" w:afterLines="120" w:after="288" w:line="276" w:lineRule="auto"/>
              <w:jc w:val="center"/>
              <w:rPr>
                <w:rFonts w:ascii="Century Gothic" w:eastAsia="Arial" w:hAnsi="Century Gothic" w:cs="Arial"/>
                <w:color w:val="000000"/>
              </w:rPr>
            </w:pPr>
            <w:r w:rsidRPr="001F69BD">
              <w:rPr>
                <w:rFonts w:ascii="Century Gothic" w:eastAsia="Arial" w:hAnsi="Century Gothic" w:cs="Arial"/>
                <w:b/>
                <w:bCs/>
                <w:color w:val="000000" w:themeColor="text1"/>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D41BA" w14:textId="77777777" w:rsidR="00585E98" w:rsidRPr="001F69BD" w:rsidRDefault="00585E98" w:rsidP="00585E98">
            <w:pPr>
              <w:widowControl w:val="0"/>
              <w:spacing w:before="120" w:afterLines="120" w:after="288" w:line="276" w:lineRule="auto"/>
              <w:jc w:val="center"/>
              <w:rPr>
                <w:rFonts w:ascii="Century Gothic" w:eastAsia="Arial" w:hAnsi="Century Gothic" w:cs="Arial"/>
                <w:color w:val="000000"/>
              </w:rPr>
            </w:pPr>
            <w:r w:rsidRPr="001F69BD">
              <w:rPr>
                <w:rFonts w:ascii="Century Gothic" w:eastAsia="Arial" w:hAnsi="Century Gothic" w:cs="Arial"/>
                <w:b/>
                <w:bCs/>
                <w:color w:val="000000" w:themeColor="text1"/>
              </w:rPr>
              <w:t xml:space="preserve">UNIDADE DE </w:t>
            </w:r>
            <w:r w:rsidRPr="001F69BD">
              <w:rPr>
                <w:rFonts w:ascii="Century Gothic" w:eastAsia="Arial" w:hAnsi="Century Gothic" w:cs="Arial"/>
                <w:b/>
                <w:bCs/>
                <w:color w:val="000000" w:themeColor="text1"/>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F743A"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rPr>
            </w:pPr>
            <w:r w:rsidRPr="001F69BD">
              <w:rPr>
                <w:rFonts w:ascii="Century Gothic" w:eastAsia="Arial" w:hAnsi="Century Gothic" w:cs="Arial"/>
                <w:b/>
                <w:bCs/>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AD859"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rPr>
            </w:pPr>
            <w:r w:rsidRPr="001F69BD">
              <w:rPr>
                <w:rFonts w:ascii="Century Gothic" w:eastAsia="Arial" w:hAnsi="Century Gothic" w:cs="Arial"/>
                <w:b/>
                <w:bCs/>
              </w:rPr>
              <w:t>VALOR UNITÁRI</w:t>
            </w:r>
            <w:r w:rsidRPr="001F69BD">
              <w:rPr>
                <w:rFonts w:ascii="Century Gothic" w:eastAsia="Arial" w:hAnsi="Century Gothic" w:cs="Arial"/>
                <w:b/>
                <w:bCs/>
              </w:rPr>
              <w:lastRenderedPageBreak/>
              <w:t>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A8ACC"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rPr>
            </w:pPr>
            <w:r w:rsidRPr="001F69BD">
              <w:rPr>
                <w:rFonts w:ascii="Century Gothic" w:eastAsia="Arial" w:hAnsi="Century Gothic" w:cs="Arial"/>
                <w:b/>
                <w:bCs/>
              </w:rPr>
              <w:lastRenderedPageBreak/>
              <w:t xml:space="preserve">VALOR </w:t>
            </w:r>
            <w:r w:rsidRPr="001F69BD">
              <w:rPr>
                <w:rFonts w:ascii="Century Gothic" w:eastAsia="Arial" w:hAnsi="Century Gothic" w:cs="Arial"/>
                <w:b/>
                <w:bCs/>
              </w:rPr>
              <w:lastRenderedPageBreak/>
              <w:t>TOTAL</w:t>
            </w:r>
          </w:p>
        </w:tc>
      </w:tr>
      <w:tr w:rsidR="00585E98" w:rsidRPr="001F69BD" w14:paraId="06281835"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CEE49"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r w:rsidRPr="001F69BD">
              <w:rPr>
                <w:rFonts w:ascii="Century Gothic" w:eastAsia="Arial" w:hAnsi="Century Gothic" w:cs="Arial"/>
                <w:b/>
                <w:bCs/>
                <w:color w:val="000000" w:themeColor="text1"/>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E14F9"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785F8"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B826B"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6F826"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A82E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C9B21"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r w:rsidR="00585E98" w:rsidRPr="001F69BD" w14:paraId="4EE718D4"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56D3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BA72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86AA4"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00FD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D558C"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7A18A"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D287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r w:rsidR="00585E98" w:rsidRPr="001F69BD" w14:paraId="5BE933AD"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0598E"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85C94"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451E3"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64D2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B9DC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09A61"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F7932"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r w:rsidR="00585E98" w:rsidRPr="001F69BD" w14:paraId="5079CAD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05CC0"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2F09E"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5A01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B38CC"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EA48E"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BA924"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48B1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bl>
    <w:p w14:paraId="6B67E40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Vinculam esta contratação, independentemente de transcrição:</w:t>
      </w:r>
    </w:p>
    <w:p w14:paraId="0BA41B1E"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O Termo de Referência;</w:t>
      </w:r>
    </w:p>
    <w:p w14:paraId="31B10C77"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O Edital da Licitação;</w:t>
      </w:r>
    </w:p>
    <w:p w14:paraId="7037FE67"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 Proposta do contratado;</w:t>
      </w:r>
    </w:p>
    <w:p w14:paraId="2F27B911"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Eventuais anexos dos documentos supracitados.</w:t>
      </w:r>
    </w:p>
    <w:p w14:paraId="21F3A09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regime de execução é o de empreitada por preço global.</w:t>
      </w:r>
    </w:p>
    <w:p w14:paraId="1A63708F"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SEGUNDA – VIGÊNCIA E PRORROGAÇÃO</w:t>
      </w:r>
    </w:p>
    <w:p w14:paraId="73E1D2EC"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000000"/>
          <w:sz w:val="24"/>
          <w:szCs w:val="24"/>
        </w:rPr>
        <w:t xml:space="preserve">O </w:t>
      </w:r>
      <w:r w:rsidRPr="001F69BD">
        <w:rPr>
          <w:rFonts w:ascii="Century Gothic" w:hAnsi="Century Gothic"/>
          <w:i w:val="0"/>
          <w:iCs w:val="0"/>
          <w:color w:val="auto"/>
          <w:sz w:val="24"/>
          <w:szCs w:val="24"/>
        </w:rPr>
        <w:t xml:space="preserve">prazo de vigência da contratação é de .............................. contados do(a) ............................., prorrogável por até 10 anos, na forma dos </w:t>
      </w:r>
      <w:hyperlink r:id="rId51" w:anchor="art106" w:history="1">
        <w:r w:rsidRPr="001F69BD">
          <w:rPr>
            <w:rFonts w:ascii="Century Gothic" w:hAnsi="Century Gothic"/>
            <w:i w:val="0"/>
            <w:iCs w:val="0"/>
            <w:color w:val="auto"/>
            <w:sz w:val="24"/>
            <w:szCs w:val="24"/>
          </w:rPr>
          <w:t>artigos 106 e 107 da Lei n° 14.133, de 2021.</w:t>
        </w:r>
      </w:hyperlink>
    </w:p>
    <w:p w14:paraId="396591AF"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 </w:t>
      </w:r>
    </w:p>
    <w:p w14:paraId="0892BA6C"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O contratado não tem direito subjetivo à prorrogação contratual.</w:t>
      </w:r>
    </w:p>
    <w:p w14:paraId="00067E88"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 xml:space="preserve">A prorrogação de contrato deverá ser promovida mediante celebração de termo aditivo. </w:t>
      </w:r>
    </w:p>
    <w:p w14:paraId="1430CADA"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 xml:space="preserve">Nas eventuais prorrogações contratuais, os custos não renováveis já pagos ou amortizados ao longo do primeiro período de vigência da </w:t>
      </w:r>
      <w:r w:rsidRPr="001F69BD">
        <w:rPr>
          <w:rFonts w:ascii="Century Gothic" w:hAnsi="Century Gothic"/>
          <w:i w:val="0"/>
          <w:iCs w:val="0"/>
          <w:color w:val="auto"/>
          <w:sz w:val="24"/>
          <w:szCs w:val="24"/>
        </w:rPr>
        <w:lastRenderedPageBreak/>
        <w:t>contratação deverão ser reduzidos ou eliminados como condição para a renovação.</w:t>
      </w:r>
    </w:p>
    <w:p w14:paraId="2EE2BD74"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4B8ACB5F"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bookmarkStart w:id="19" w:name="_Hlk114497577"/>
      <w:bookmarkStart w:id="20" w:name="_Hlk114497502"/>
      <w:bookmarkEnd w:id="19"/>
      <w:bookmarkEnd w:id="20"/>
      <w:r w:rsidRPr="001F69BD">
        <w:rPr>
          <w:rFonts w:ascii="Century Gothic" w:hAnsi="Century Gothic"/>
        </w:rPr>
        <w:t>CLÁUSULA TERCEIRA – MODELOS DE EXECUÇÃO E GESTÃO CONTRATUAIS (</w:t>
      </w:r>
      <w:hyperlink r:id="rId52" w:anchor="art92" w:history="1">
        <w:r w:rsidRPr="001F69BD">
          <w:rPr>
            <w:rStyle w:val="Hyperlink"/>
            <w:rFonts w:ascii="Century Gothic" w:hAnsi="Century Gothic"/>
          </w:rPr>
          <w:t>art. 92, IV, VII e XVIII)</w:t>
        </w:r>
      </w:hyperlink>
    </w:p>
    <w:p w14:paraId="26A8E70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regime de execução contratual, os modelos de gestão e de execução, assim como os prazos e condições de conclusão, entrega, observação e recebimento do objeto constam no Termo de Referência, anexo a este Contrato.</w:t>
      </w:r>
    </w:p>
    <w:p w14:paraId="38B410D9"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QUARTA – SUBCONTRATAÇÃO</w:t>
      </w:r>
    </w:p>
    <w:p w14:paraId="6EF720BB"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É permitida a subcontratação parcial do objeto, até o limite de ......% (</w:t>
      </w:r>
      <w:proofErr w:type="gramStart"/>
      <w:r w:rsidRPr="001F69BD">
        <w:rPr>
          <w:rFonts w:ascii="Century Gothic" w:hAnsi="Century Gothic"/>
          <w:i w:val="0"/>
          <w:iCs w:val="0"/>
          <w:color w:val="000000"/>
          <w:sz w:val="24"/>
          <w:szCs w:val="24"/>
        </w:rPr>
        <w:t>.....</w:t>
      </w:r>
      <w:proofErr w:type="gramEnd"/>
      <w:r w:rsidRPr="001F69BD">
        <w:rPr>
          <w:rFonts w:ascii="Century Gothic" w:hAnsi="Century Gothic"/>
          <w:i w:val="0"/>
          <w:iCs w:val="0"/>
          <w:color w:val="000000"/>
          <w:sz w:val="24"/>
          <w:szCs w:val="24"/>
        </w:rPr>
        <w:t xml:space="preserve"> por cento) do valor total do contrato.</w:t>
      </w:r>
    </w:p>
    <w:p w14:paraId="19AFA637"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2883E43"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A subcontratação depende de autorização prévia do contratante, a quem incumbe avaliar se o subcontratado cumpre os requisitos de qualificação técnica necessários para a execução do objeto.</w:t>
      </w:r>
    </w:p>
    <w:p w14:paraId="3FC93F3F"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apresentará à Administração documentação que comprove a capacidade técnica do subcontratado, que será avaliada e juntada aos autos do processo correspondente.</w:t>
      </w:r>
    </w:p>
    <w:p w14:paraId="268C227E"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 xml:space="preserve">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w:t>
      </w:r>
      <w:r w:rsidRPr="001F69BD">
        <w:rPr>
          <w:rFonts w:ascii="Century Gothic" w:hAnsi="Century Gothic"/>
          <w:i w:val="0"/>
          <w:iCs w:val="0"/>
          <w:color w:val="000000"/>
          <w:sz w:val="24"/>
          <w:szCs w:val="24"/>
        </w:rPr>
        <w:lastRenderedPageBreak/>
        <w:t>forem cônjuge, companheiro ou parente em linha reta, colateral, ou por afinidade, até o terceiro grau.</w:t>
      </w:r>
    </w:p>
    <w:p w14:paraId="6913F4A4"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Caso tenha sido formulada no Termo de Referência a exigência de subcontratação de microempresas ou empresas de pequeno porte (art. 48, II, da Lei Complementar n. 123, de 2006, e art. 7º, do Decreto n.º 8.538, de 2015), além do regramento acima, deverão ser observadas as seguintes disposições específicas:</w:t>
      </w:r>
    </w:p>
    <w:p w14:paraId="3D9D329C"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deverá apresentar, ao longo da vigência contratual, sempre que solicitada, a documentação de regularidade fiscal das microempresas e empresas de pequeno porte subcontratadas, sob pena de rescisão, aplicando-se o prazo para regularização previsto no § 1º do art. 4º do Decreto nº 8.538, de 2015;</w:t>
      </w:r>
    </w:p>
    <w:p w14:paraId="52AB6E40"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15B17674"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será responsável pela padronização, pela compatibilidade, pelo gerenciamento centralizado e pela qualidade da subcontratação.</w:t>
      </w:r>
    </w:p>
    <w:p w14:paraId="5419F484"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Os empenhos e pagamentos referentes às parcelas subcontratadas serão destinados diretamente às microempresas e empresas de pequeno porte subcontratadas.</w:t>
      </w:r>
    </w:p>
    <w:p w14:paraId="02C64486"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QUINTA – PREÇO (</w:t>
      </w:r>
      <w:hyperlink r:id="rId53" w:anchor="art92" w:history="1">
        <w:r w:rsidRPr="001F69BD">
          <w:rPr>
            <w:rStyle w:val="Hyperlink"/>
            <w:rFonts w:ascii="Century Gothic" w:hAnsi="Century Gothic"/>
          </w:rPr>
          <w:t>art. 92, V</w:t>
        </w:r>
      </w:hyperlink>
      <w:r w:rsidRPr="001F69BD">
        <w:rPr>
          <w:rFonts w:ascii="Century Gothic" w:hAnsi="Century Gothic"/>
        </w:rPr>
        <w:t>)</w:t>
      </w:r>
    </w:p>
    <w:p w14:paraId="0B3F709F"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valor total da contratação é de R$.......... (.....)</w:t>
      </w:r>
    </w:p>
    <w:p w14:paraId="1BD0302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D2F41D"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lastRenderedPageBreak/>
        <w:t>CLÁUSULA SEXTA - PAGAMENTO (</w:t>
      </w:r>
      <w:hyperlink r:id="rId54" w:anchor="art92" w:history="1">
        <w:r w:rsidRPr="001F69BD">
          <w:rPr>
            <w:rStyle w:val="Hyperlink"/>
            <w:rFonts w:ascii="Century Gothic" w:hAnsi="Century Gothic"/>
          </w:rPr>
          <w:t>art. 92, V e VI</w:t>
        </w:r>
      </w:hyperlink>
      <w:r w:rsidRPr="001F69BD">
        <w:rPr>
          <w:rFonts w:ascii="Century Gothic" w:hAnsi="Century Gothic"/>
        </w:rPr>
        <w:t>)</w:t>
      </w:r>
    </w:p>
    <w:p w14:paraId="63EBC57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prazo para pagamento </w:t>
      </w:r>
      <w:r w:rsidRPr="001F69BD">
        <w:rPr>
          <w:rFonts w:ascii="Century Gothic" w:hAnsi="Century Gothic"/>
          <w:color w:val="auto"/>
          <w:sz w:val="24"/>
          <w:szCs w:val="24"/>
          <w:lang w:eastAsia="en-US"/>
        </w:rPr>
        <w:t>ao contratado</w:t>
      </w:r>
      <w:r w:rsidRPr="001F69BD">
        <w:rPr>
          <w:rFonts w:ascii="Century Gothic" w:hAnsi="Century Gothic"/>
          <w:sz w:val="24"/>
          <w:szCs w:val="24"/>
        </w:rPr>
        <w:t xml:space="preserve"> e demais condições a ele referentes encontram-se definidos no Termo de Referência, anexo a este Contrato.</w:t>
      </w:r>
    </w:p>
    <w:p w14:paraId="6703BFB5"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SÉTIMA - REAJUSTE (</w:t>
      </w:r>
      <w:hyperlink r:id="rId55" w:anchor="art92" w:history="1">
        <w:r w:rsidRPr="001F69BD">
          <w:rPr>
            <w:rStyle w:val="Hyperlink"/>
            <w:rFonts w:ascii="Century Gothic" w:hAnsi="Century Gothic"/>
          </w:rPr>
          <w:t>art. 92, V</w:t>
        </w:r>
      </w:hyperlink>
      <w:r w:rsidRPr="001F69BD">
        <w:rPr>
          <w:rFonts w:ascii="Century Gothic" w:hAnsi="Century Gothic"/>
        </w:rPr>
        <w:t>)</w:t>
      </w:r>
    </w:p>
    <w:p w14:paraId="15DE77F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Os preços inicialmente contratados são fixos e irreajustáveis no prazo de um ano contado da data do orçamento estimado.</w:t>
      </w:r>
    </w:p>
    <w:p w14:paraId="12AC35B1"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 xml:space="preserve">O orçamento estimado pela Administração baseou-se nas planilhas referenciais [elaboradas com base no SINAPI (SICRO) do mês </w:t>
      </w:r>
      <w:proofErr w:type="spellStart"/>
      <w:r w:rsidRPr="001F69BD">
        <w:rPr>
          <w:rFonts w:ascii="Century Gothic" w:hAnsi="Century Gothic"/>
          <w:sz w:val="24"/>
          <w:szCs w:val="24"/>
        </w:rPr>
        <w:t>xxxx</w:t>
      </w:r>
      <w:proofErr w:type="spellEnd"/>
      <w:r w:rsidRPr="001F69BD">
        <w:rPr>
          <w:rFonts w:ascii="Century Gothic" w:hAnsi="Century Gothic"/>
          <w:sz w:val="24"/>
          <w:szCs w:val="24"/>
        </w:rPr>
        <w:t xml:space="preserve"> do ano de </w:t>
      </w:r>
      <w:proofErr w:type="spellStart"/>
      <w:r w:rsidRPr="001F69BD">
        <w:rPr>
          <w:rFonts w:ascii="Century Gothic" w:hAnsi="Century Gothic"/>
          <w:sz w:val="24"/>
          <w:szCs w:val="24"/>
        </w:rPr>
        <w:t>yyyy</w:t>
      </w:r>
      <w:proofErr w:type="spellEnd"/>
      <w:r w:rsidRPr="001F69BD">
        <w:rPr>
          <w:rFonts w:ascii="Century Gothic" w:hAnsi="Century Gothic"/>
          <w:sz w:val="24"/>
          <w:szCs w:val="24"/>
        </w:rPr>
        <w:t xml:space="preserve">] OU [datadas de ____/ _____/____]. </w:t>
      </w:r>
    </w:p>
    <w:p w14:paraId="7394724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20F2249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Nos reajustes subsequentes ao primeiro, o interregno mínimo de um ano será contado a partir dos efeitos financeiros do último reajuste.</w:t>
      </w:r>
    </w:p>
    <w:p w14:paraId="0472208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579272"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Fica o Contratado obrigado a apresentar memória de cálculo referente ao reajustamento de preços do valor remanescente, sempre que este ocorrer.</w:t>
      </w:r>
    </w:p>
    <w:p w14:paraId="1F99F55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Nas aferições finais, o(s) índice(s) utilizado(s) para reajuste será(</w:t>
      </w:r>
      <w:proofErr w:type="spellStart"/>
      <w:r w:rsidRPr="001F69BD">
        <w:rPr>
          <w:rFonts w:ascii="Century Gothic" w:hAnsi="Century Gothic"/>
          <w:sz w:val="24"/>
          <w:szCs w:val="24"/>
        </w:rPr>
        <w:t>ão</w:t>
      </w:r>
      <w:proofErr w:type="spellEnd"/>
      <w:r w:rsidRPr="001F69BD">
        <w:rPr>
          <w:rFonts w:ascii="Century Gothic" w:hAnsi="Century Gothic"/>
          <w:sz w:val="24"/>
          <w:szCs w:val="24"/>
        </w:rPr>
        <w:t>), obrigatoriamente, o(s) definitivo(s).</w:t>
      </w:r>
    </w:p>
    <w:p w14:paraId="70668B0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Caso o(s) índice(s) estabelecido(s) para reajustamento venha(m) a ser extinto(s) ou de qualquer forma não possa(m) mais ser utilizado(s), será(</w:t>
      </w:r>
      <w:proofErr w:type="spellStart"/>
      <w:r w:rsidRPr="001F69BD">
        <w:rPr>
          <w:rFonts w:ascii="Century Gothic" w:hAnsi="Century Gothic"/>
          <w:sz w:val="24"/>
          <w:szCs w:val="24"/>
        </w:rPr>
        <w:t>ão</w:t>
      </w:r>
      <w:proofErr w:type="spellEnd"/>
      <w:r w:rsidRPr="001F69BD">
        <w:rPr>
          <w:rFonts w:ascii="Century Gothic" w:hAnsi="Century Gothic"/>
          <w:sz w:val="24"/>
          <w:szCs w:val="24"/>
        </w:rPr>
        <w:t>) adotado(s), em substituição, o(s) que vier(em) a ser determinado(s) pela legislação então em vigor.</w:t>
      </w:r>
    </w:p>
    <w:p w14:paraId="28EFBB9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 xml:space="preserve">Na ausência de previsão legal quanto ao índice substituto, as partes elegerão novo índice oficial, para reajustamento do preço do valor remanescente, por meio de termo aditivo. </w:t>
      </w:r>
    </w:p>
    <w:p w14:paraId="0FFC976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reajuste será realizado por apostilamento.</w:t>
      </w:r>
    </w:p>
    <w:p w14:paraId="68491472"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 xml:space="preserve">CLÁUSULA OITAVA - OBRIGAÇÕES DO CONTRATANTE </w:t>
      </w:r>
      <w:hyperlink r:id="rId56" w:anchor="art92" w:history="1">
        <w:r w:rsidRPr="001F69BD">
          <w:rPr>
            <w:rStyle w:val="Hyperlink"/>
            <w:rFonts w:ascii="Century Gothic" w:hAnsi="Century Gothic"/>
          </w:rPr>
          <w:t>(art. 92, X, XI e XIV</w:t>
        </w:r>
      </w:hyperlink>
      <w:r w:rsidRPr="001F69BD">
        <w:rPr>
          <w:rFonts w:ascii="Century Gothic" w:hAnsi="Century Gothic"/>
        </w:rPr>
        <w:t>)</w:t>
      </w:r>
    </w:p>
    <w:p w14:paraId="56A244E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São obrigações do Contratante:</w:t>
      </w:r>
    </w:p>
    <w:p w14:paraId="2A3B77C4"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Exigir o cumprimento de todas as obrigações assumidas pelo Contratado, de acordo com o contrato e seus anexos;</w:t>
      </w:r>
    </w:p>
    <w:p w14:paraId="466E661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Receber o objeto no prazo e condições estabelecidas no Termo de Referência;</w:t>
      </w:r>
    </w:p>
    <w:p w14:paraId="144FF3B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45D8D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Notificar o Contratado, por escrito, sobre vícios, defeitos ou incorreções verificadas no objeto fornecido, para que seja por ele substituído, reparado ou corrigido, no total ou em parte, às suas expensas;</w:t>
      </w:r>
    </w:p>
    <w:p w14:paraId="449CD21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Acompanhar e fiscalizar a execução do contrato e o cumprimento das obrigações pelo Contratado;</w:t>
      </w:r>
    </w:p>
    <w:p w14:paraId="4F34FE0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7" w:history="1">
        <w:r w:rsidRPr="001F69BD">
          <w:rPr>
            <w:rStyle w:val="Hyperlink"/>
            <w:rFonts w:ascii="Century Gothic" w:hAnsi="Century Gothic"/>
            <w:sz w:val="24"/>
            <w:szCs w:val="24"/>
          </w:rPr>
          <w:t>art. 143 da Lei nº 14.133, de 2021</w:t>
        </w:r>
      </w:hyperlink>
      <w:r w:rsidRPr="001F69BD">
        <w:rPr>
          <w:rFonts w:ascii="Century Gothic" w:hAnsi="Century Gothic"/>
          <w:sz w:val="24"/>
          <w:szCs w:val="24"/>
        </w:rPr>
        <w:t>;</w:t>
      </w:r>
    </w:p>
    <w:p w14:paraId="3F02DA9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Efetuar o pagamento ao Contratado do valor correspondente à execução do objeto, no prazo, forma e condições estabelecidos no presente Contrato e no Termo de Referência;</w:t>
      </w:r>
    </w:p>
    <w:p w14:paraId="6B88B09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Aplicar ao Contratado as sanções previstas na lei e neste Contrato; </w:t>
      </w:r>
    </w:p>
    <w:p w14:paraId="75EB739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Cientificar o órgão de representação judicial da Advocacia-Geral da União para adoção das medidas cabíveis quando do descumprimento de obrigações pelo Contratado;</w:t>
      </w:r>
    </w:p>
    <w:p w14:paraId="64BF111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FFB571" w14:textId="77777777" w:rsidR="00585E98" w:rsidRPr="001F69BD" w:rsidRDefault="00585E98" w:rsidP="00585E98">
      <w:pPr>
        <w:pStyle w:val="Nivel3"/>
        <w:rPr>
          <w:rFonts w:ascii="Century Gothic" w:hAnsi="Century Gothic"/>
          <w:b/>
          <w:bCs/>
          <w:sz w:val="24"/>
          <w:szCs w:val="24"/>
        </w:rPr>
      </w:pPr>
      <w:r w:rsidRPr="001F69BD">
        <w:rPr>
          <w:rFonts w:ascii="Century Gothic" w:hAnsi="Century Gothic"/>
          <w:sz w:val="24"/>
          <w:szCs w:val="24"/>
        </w:rPr>
        <w:t xml:space="preserve"> A Administração terá o prazo de</w:t>
      </w:r>
      <w:r w:rsidRPr="001F69BD">
        <w:rPr>
          <w:rFonts w:ascii="Century Gothic" w:hAnsi="Century Gothic"/>
          <w:i/>
          <w:iCs/>
          <w:color w:val="FF0000"/>
          <w:sz w:val="24"/>
          <w:szCs w:val="24"/>
        </w:rPr>
        <w:t xml:space="preserve"> XXXXXXX</w:t>
      </w:r>
      <w:r w:rsidRPr="001F69BD">
        <w:rPr>
          <w:rFonts w:ascii="Century Gothic" w:hAnsi="Century Gothic"/>
          <w:sz w:val="24"/>
          <w:szCs w:val="24"/>
        </w:rPr>
        <w:t xml:space="preserve">, a contar da data do protocolo do requerimento para decidir, admitida a prorrogação motivada, por igual período. </w:t>
      </w:r>
    </w:p>
    <w:p w14:paraId="3CE05CDC" w14:textId="77777777" w:rsidR="00585E98" w:rsidRPr="001F69BD" w:rsidRDefault="00585E98" w:rsidP="00585E98">
      <w:pPr>
        <w:pStyle w:val="Nivel2"/>
        <w:rPr>
          <w:rFonts w:ascii="Century Gothic" w:hAnsi="Century Gothic"/>
          <w:color w:val="FF0000"/>
          <w:sz w:val="24"/>
          <w:szCs w:val="24"/>
        </w:rPr>
      </w:pPr>
      <w:r w:rsidRPr="001F69BD">
        <w:rPr>
          <w:rFonts w:ascii="Century Gothic" w:hAnsi="Century Gothic"/>
          <w:sz w:val="24"/>
          <w:szCs w:val="24"/>
        </w:rPr>
        <w:t xml:space="preserve">Responder eventuais pedidos de reestabelecimento do equilíbrio econômico-financeiro feitos pelo contratado no prazo máximo de </w:t>
      </w:r>
      <w:r w:rsidRPr="001F69BD">
        <w:rPr>
          <w:rFonts w:ascii="Century Gothic" w:hAnsi="Century Gothic"/>
          <w:color w:val="FF0000"/>
          <w:sz w:val="24"/>
          <w:szCs w:val="24"/>
        </w:rPr>
        <w:t>XXXXXX.</w:t>
      </w:r>
    </w:p>
    <w:p w14:paraId="06572F3B" w14:textId="77777777" w:rsidR="00585E98" w:rsidRPr="001F69BD" w:rsidRDefault="00585E98" w:rsidP="00585E98">
      <w:pPr>
        <w:pStyle w:val="Nivel2"/>
        <w:rPr>
          <w:rFonts w:ascii="Century Gothic" w:hAnsi="Century Gothic"/>
          <w:sz w:val="24"/>
          <w:szCs w:val="24"/>
        </w:rPr>
      </w:pPr>
      <w:bookmarkStart w:id="21" w:name="_Hlk114499841"/>
      <w:bookmarkEnd w:id="21"/>
      <w:r w:rsidRPr="001F69BD">
        <w:rPr>
          <w:rFonts w:ascii="Century Gothic" w:hAnsi="Century Gothic"/>
          <w:sz w:val="24"/>
          <w:szCs w:val="24"/>
        </w:rPr>
        <w:t xml:space="preserve">Comunicar o Contratado na hipótese de posterior alteração do projeto pelo Contratante, no caso </w:t>
      </w:r>
      <w:hyperlink r:id="rId58" w:anchor="art93§2" w:history="1">
        <w:r w:rsidRPr="001F69BD">
          <w:rPr>
            <w:rStyle w:val="Hyperlink"/>
            <w:rFonts w:ascii="Century Gothic" w:hAnsi="Century Gothic"/>
            <w:sz w:val="24"/>
            <w:szCs w:val="24"/>
          </w:rPr>
          <w:t>do art. 93, §2º, da Lei nº 14.133, de 2021</w:t>
        </w:r>
      </w:hyperlink>
      <w:r w:rsidRPr="001F69BD">
        <w:rPr>
          <w:rFonts w:ascii="Century Gothic" w:hAnsi="Century Gothic"/>
          <w:sz w:val="24"/>
          <w:szCs w:val="24"/>
        </w:rPr>
        <w:t>.</w:t>
      </w:r>
    </w:p>
    <w:p w14:paraId="59BB8C9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Fornecer por escrito as informações necessárias para o desenvolvimento dos serviços objeto do contrato.</w:t>
      </w:r>
    </w:p>
    <w:p w14:paraId="0B0DC33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Realizar avaliações periódicas da qualidade dos serviços, após seu recebimento.</w:t>
      </w:r>
    </w:p>
    <w:p w14:paraId="2A06011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Assegurar que o ambiente de trabalho, inclusive seus equipamentos e instalações, apresentem condições adequadas ao cumprimento, pelo Contratado, das normas de segurança e saúde no trabalho, quando o serviço for exe</w:t>
      </w:r>
      <w:bookmarkStart w:id="22" w:name="_GoBack"/>
      <w:bookmarkEnd w:id="22"/>
      <w:r w:rsidRPr="001F69BD">
        <w:rPr>
          <w:rFonts w:ascii="Century Gothic" w:hAnsi="Century Gothic"/>
          <w:sz w:val="24"/>
          <w:szCs w:val="24"/>
        </w:rPr>
        <w:t>cutado em suas dependências, ou em local por ela designado.</w:t>
      </w:r>
    </w:p>
    <w:p w14:paraId="4363FA5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D86A2A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Previamente à expedição da ordem de serviço, verificar pendências, liberar áreas e/ou adotar providências cabíveis para a regularidade do início da sua execução.</w:t>
      </w:r>
    </w:p>
    <w:p w14:paraId="611BE252"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NONA - OBRIGAÇÕES DO CONTRATADO (</w:t>
      </w:r>
      <w:hyperlink r:id="rId59" w:anchor="art92" w:history="1">
        <w:r w:rsidRPr="001F69BD">
          <w:rPr>
            <w:rStyle w:val="Hyperlink"/>
            <w:rFonts w:ascii="Century Gothic" w:hAnsi="Century Gothic"/>
          </w:rPr>
          <w:t>art. 92, XIV, XVI e XVII</w:t>
        </w:r>
      </w:hyperlink>
      <w:r w:rsidRPr="001F69BD">
        <w:rPr>
          <w:rFonts w:ascii="Century Gothic" w:hAnsi="Century Gothic"/>
        </w:rPr>
        <w:t>)</w:t>
      </w:r>
    </w:p>
    <w:p w14:paraId="05C66066"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Contratado deve cumprir todas as obrigações constantes deste Contrato e de seus anexos, assumindo como exclusivamente seus os riscos </w:t>
      </w:r>
      <w:r w:rsidRPr="001F69BD">
        <w:rPr>
          <w:rFonts w:ascii="Century Gothic" w:hAnsi="Century Gothic"/>
          <w:sz w:val="24"/>
          <w:szCs w:val="24"/>
        </w:rPr>
        <w:lastRenderedPageBreak/>
        <w:t>e as despesas decorrentes da boa e perfeita execução do objeto, observando, ainda, as obrigações a seguir dispostas:</w:t>
      </w:r>
    </w:p>
    <w:p w14:paraId="266CDF2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Manter preposto aceito pela Administração no local do serviço para representá-lo na execução do contrato.</w:t>
      </w:r>
    </w:p>
    <w:p w14:paraId="39B9BA8D"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 indicação ou a manutenção do preposto da empresa poderá ser recusada pelo órgão ou entidade, desde que devidamente justificada, devendo a empresa designar outro para o exercício da atividade.</w:t>
      </w:r>
    </w:p>
    <w:p w14:paraId="253695D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Atender às determinações regulares emitidas pelo fiscal do contrato ou autoridade superior (</w:t>
      </w:r>
      <w:hyperlink r:id="rId60" w:anchor="art137" w:history="1">
        <w:r w:rsidRPr="001F69BD">
          <w:rPr>
            <w:rStyle w:val="Hyperlink"/>
            <w:rFonts w:ascii="Century Gothic" w:hAnsi="Century Gothic"/>
            <w:sz w:val="24"/>
            <w:szCs w:val="24"/>
          </w:rPr>
          <w:t>art. 137, II</w:t>
        </w:r>
      </w:hyperlink>
      <w:r w:rsidRPr="001F69BD">
        <w:rPr>
          <w:rFonts w:ascii="Century Gothic" w:hAnsi="Century Gothic"/>
          <w:sz w:val="24"/>
          <w:szCs w:val="24"/>
        </w:rPr>
        <w:t>)</w:t>
      </w:r>
      <w:r w:rsidRPr="001F69BD">
        <w:rPr>
          <w:rFonts w:ascii="Century Gothic" w:hAnsi="Century Gothic"/>
          <w:color w:val="000000" w:themeColor="text1"/>
          <w:sz w:val="24"/>
          <w:szCs w:val="24"/>
        </w:rPr>
        <w:t xml:space="preserve"> e </w:t>
      </w:r>
      <w:r w:rsidRPr="001F69BD">
        <w:rPr>
          <w:rFonts w:ascii="Century Gothic" w:hAnsi="Century Gothic"/>
          <w:sz w:val="24"/>
          <w:szCs w:val="24"/>
        </w:rPr>
        <w:t>prestar todo esclarecimento ou informação por eles solicitados;</w:t>
      </w:r>
    </w:p>
    <w:p w14:paraId="3A1EC15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8EC83A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48324A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Responsabilizar-se pelos vícios e danos decorrentes da execução do objeto, de acordo com o </w:t>
      </w:r>
      <w:hyperlink r:id="rId61" w:history="1">
        <w:r w:rsidRPr="001F69BD">
          <w:rPr>
            <w:rStyle w:val="Hyperlink"/>
            <w:rFonts w:ascii="Century Gothic" w:hAnsi="Century Gothic"/>
            <w:sz w:val="24"/>
            <w:szCs w:val="24"/>
          </w:rPr>
          <w:t>Código de Defesa do Consumidor (Lei nº 8.078, de 1990</w:t>
        </w:r>
      </w:hyperlink>
      <w:r w:rsidRPr="001F69BD">
        <w:rPr>
          <w:rFonts w:ascii="Century Gothic" w:hAnsi="Century Gothic"/>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62156E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Efetuar comunicação ao Contratante, assim que tiver ciência da impossibilidade de realização ou finalização do serviço no prazo estabelecido, para adoção de ações de contingência cabíveis. </w:t>
      </w:r>
    </w:p>
    <w:p w14:paraId="6810E0D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Não contratar, durante a vigência do contrato, cônjuge, companheiro ou parente em linha reta, colateral ou por afinidade, até o </w:t>
      </w:r>
      <w:r w:rsidRPr="001F69BD">
        <w:rPr>
          <w:rFonts w:ascii="Century Gothic" w:hAnsi="Century Gothic"/>
          <w:sz w:val="24"/>
          <w:szCs w:val="24"/>
        </w:rPr>
        <w:lastRenderedPageBreak/>
        <w:t xml:space="preserve">terceiro grau, de dirigente do contratante ou do fiscal ou gestor do contrato, nos termos do </w:t>
      </w:r>
      <w:hyperlink r:id="rId62" w:anchor="art48" w:history="1">
        <w:r w:rsidRPr="001F69BD">
          <w:rPr>
            <w:rStyle w:val="Hyperlink"/>
            <w:rFonts w:ascii="Century Gothic" w:hAnsi="Century Gothic"/>
            <w:sz w:val="24"/>
            <w:szCs w:val="24"/>
          </w:rPr>
          <w:t>artigo 48, parágrafo único, da Lei nº 14.133, de 2021</w:t>
        </w:r>
      </w:hyperlink>
      <w:r w:rsidRPr="001F69BD">
        <w:rPr>
          <w:rFonts w:ascii="Century Gothic" w:hAnsi="Century Gothic"/>
          <w:sz w:val="24"/>
          <w:szCs w:val="24"/>
        </w:rPr>
        <w:t>;</w:t>
      </w:r>
    </w:p>
    <w:p w14:paraId="6A8FA0E1" w14:textId="77777777" w:rsidR="00585E98" w:rsidRPr="001F69BD" w:rsidRDefault="00585E98" w:rsidP="00585E98">
      <w:pPr>
        <w:pStyle w:val="Nivel2"/>
        <w:rPr>
          <w:rFonts w:ascii="Century Gothic" w:hAnsi="Century Gothic"/>
          <w:sz w:val="24"/>
          <w:szCs w:val="24"/>
        </w:rPr>
      </w:pPr>
      <w:r w:rsidRPr="001F69BD">
        <w:rPr>
          <w:rFonts w:ascii="Century Gothic" w:hAnsi="Century Gothic"/>
          <w:color w:val="000000" w:themeColor="text1"/>
          <w:sz w:val="24"/>
          <w:szCs w:val="24"/>
        </w:rPr>
        <w:t xml:space="preserve">Quando não for possível a verificação da regularidade no Sistema de Cadastro </w:t>
      </w:r>
      <w:r w:rsidRPr="001F69BD">
        <w:rPr>
          <w:rFonts w:ascii="Century Gothic" w:hAnsi="Century Gothic"/>
          <w:sz w:val="24"/>
          <w:szCs w:val="24"/>
        </w:rPr>
        <w:t xml:space="preserve">de Fornecedores – SICAF, o contratado deverá entregar ao setor responsável pela fiscalização do contrato, até o dia trinta do mês seguinte ao da prestação dos serviços, os seguintes documentos: </w:t>
      </w:r>
    </w:p>
    <w:p w14:paraId="231BB7B9"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 xml:space="preserve">prova de regularidade relativa à Seguridade Social; </w:t>
      </w:r>
    </w:p>
    <w:p w14:paraId="796401D4"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certidão conjunta relativa aos tributos federais e à Dívida Ativa da União;</w:t>
      </w:r>
    </w:p>
    <w:p w14:paraId="0CA7291D"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 xml:space="preserve">certidões que comprovem a regularidade perante a Fazenda Municipal ou Distrital do domicílio ou sede do contratado; </w:t>
      </w:r>
    </w:p>
    <w:p w14:paraId="03E10432"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Certidão de Regularidade do FGTS – CRF; e</w:t>
      </w:r>
    </w:p>
    <w:p w14:paraId="6A6AB0A7"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 xml:space="preserve">Certidão Negativa de Débitos Trabalhistas – CNDT; </w:t>
      </w:r>
    </w:p>
    <w:p w14:paraId="1A07E33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BA57C91"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Comunicar ao Fiscal do contrato, no prazo de 24 (vinte e quatro) horas, qualquer ocorrência anormal ou acidente que se verifique no local dos serviços.</w:t>
      </w:r>
    </w:p>
    <w:p w14:paraId="56A8A59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Prestar todo esclarecimento ou informação solicitada pelo Contratante ou por seus prepostos, garantindo-lhes o acesso, a qualquer tempo, ao local dos trabalhos, bem como aos documentos relativos à execução do empreendimento.</w:t>
      </w:r>
    </w:p>
    <w:p w14:paraId="1EE630D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Paralisar, por determinação do Contratante, qualquer atividade que não esteja sendo executada de acordo com a boa técnica ou que ponha em risco a segurança de pessoas ou bens de terceiros.</w:t>
      </w:r>
    </w:p>
    <w:p w14:paraId="7FEC291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Promover a guarda, manutenção e vigilância de materiais, ferramentas, e tudo o que for necessário à execução do objeto, durante a vigência do contrato.</w:t>
      </w:r>
    </w:p>
    <w:p w14:paraId="21F0CBF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2DCDAB8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Submeter previamente, por escrito, ao Contratante, para análise e aprovação, quaisquer mudanças nos métodos executivos que fujam às especificações do memorial descritivo ou instrumento congênere.</w:t>
      </w:r>
    </w:p>
    <w:p w14:paraId="463B44D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ACCFFA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 Manter durante toda a vigência do contrato, em compatibilidade com as obrigações assumidas, todas as condições exigidas para habilitação na licitação; </w:t>
      </w:r>
    </w:p>
    <w:p w14:paraId="55780301" w14:textId="77777777" w:rsidR="00585E98" w:rsidRPr="001F69BD" w:rsidRDefault="00585E98" w:rsidP="00585E98">
      <w:pPr>
        <w:pStyle w:val="Nivel2"/>
        <w:rPr>
          <w:rFonts w:ascii="Century Gothic" w:hAnsi="Century Gothic"/>
          <w:b/>
          <w:bCs/>
          <w:sz w:val="24"/>
          <w:szCs w:val="24"/>
        </w:rPr>
      </w:pPr>
      <w:r w:rsidRPr="001F69BD">
        <w:rPr>
          <w:rFonts w:ascii="Century Gothic" w:hAnsi="Century Gothic"/>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1F69BD">
          <w:rPr>
            <w:rStyle w:val="Hyperlink"/>
            <w:rFonts w:ascii="Century Gothic" w:hAnsi="Century Gothic"/>
            <w:sz w:val="24"/>
            <w:szCs w:val="24"/>
          </w:rPr>
          <w:t>art. 116</w:t>
        </w:r>
      </w:hyperlink>
      <w:r w:rsidRPr="001F69BD">
        <w:rPr>
          <w:rFonts w:ascii="Century Gothic" w:hAnsi="Century Gothic"/>
          <w:sz w:val="24"/>
          <w:szCs w:val="24"/>
        </w:rPr>
        <w:t>);</w:t>
      </w:r>
    </w:p>
    <w:p w14:paraId="781821B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Comprovar a reserva de cargos a que se refere a cláusula acima, no prazo fixado pelo fiscal do contrato, com a indicação dos empregados que preencheram as referidas vagas (</w:t>
      </w:r>
      <w:hyperlink r:id="rId64" w:anchor="art116" w:history="1">
        <w:r w:rsidRPr="001F69BD">
          <w:rPr>
            <w:rStyle w:val="Hyperlink"/>
            <w:rFonts w:ascii="Century Gothic" w:hAnsi="Century Gothic"/>
            <w:sz w:val="24"/>
            <w:szCs w:val="24"/>
          </w:rPr>
          <w:t>art. 116, parágrafo único</w:t>
        </w:r>
      </w:hyperlink>
      <w:r w:rsidRPr="001F69BD">
        <w:rPr>
          <w:rFonts w:ascii="Century Gothic" w:hAnsi="Century Gothic"/>
          <w:sz w:val="24"/>
          <w:szCs w:val="24"/>
        </w:rPr>
        <w:t>);</w:t>
      </w:r>
    </w:p>
    <w:p w14:paraId="50D1657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Guardar sigilo sobre todas as informações obtidas em decorrência do cumprimento do contrato;</w:t>
      </w:r>
    </w:p>
    <w:p w14:paraId="0C2E118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1F69BD">
          <w:rPr>
            <w:rStyle w:val="Hyperlink"/>
            <w:rFonts w:ascii="Century Gothic" w:hAnsi="Century Gothic"/>
            <w:sz w:val="24"/>
            <w:szCs w:val="24"/>
          </w:rPr>
          <w:t>art. 124, II, d, da Lei nº 14.133, de 2021</w:t>
        </w:r>
      </w:hyperlink>
      <w:r w:rsidRPr="001F69BD">
        <w:rPr>
          <w:rFonts w:ascii="Century Gothic" w:hAnsi="Century Gothic"/>
          <w:sz w:val="24"/>
          <w:szCs w:val="24"/>
        </w:rPr>
        <w:t>;</w:t>
      </w:r>
    </w:p>
    <w:p w14:paraId="5E63EBB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Cumprir, além dos postulados legais vigentes de âmbito federal, estadual ou municipal, as normas de segurança do Contratante;</w:t>
      </w:r>
    </w:p>
    <w:p w14:paraId="3A57C79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Manter os empregados nos horários predeterminados pelo Contratante.</w:t>
      </w:r>
    </w:p>
    <w:p w14:paraId="5490D774"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Apresentar os empregados devidamente identificados por meio de crachá.</w:t>
      </w:r>
    </w:p>
    <w:p w14:paraId="53A650A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Apresentar ao Contratante, quando for o caso, a relação nominal dos empregados que adentrarão no órgão para a execução do serviço.</w:t>
      </w:r>
    </w:p>
    <w:p w14:paraId="2E7237B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Observar os preceitos da legislação sobre a jornada de trabalho, conforme a categoria profissional.</w:t>
      </w:r>
    </w:p>
    <w:p w14:paraId="6ED06821"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C37B57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Instruir seus empregados quanto à necessidade de acatar as Normas Internas do Contratante.</w:t>
      </w:r>
    </w:p>
    <w:p w14:paraId="1039A3A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E46DB3D"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Instruir os seus empregados, quanto à prevenção de incêndios nas áreas do Contratante.</w:t>
      </w:r>
    </w:p>
    <w:p w14:paraId="4F5569C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Adotar as providências e precauções necessárias, inclusive consulta nos respectivos órgãos, se necessário for, a fim de que não venham a ser danificadas as redes </w:t>
      </w:r>
      <w:proofErr w:type="spellStart"/>
      <w:r w:rsidRPr="001F69BD">
        <w:rPr>
          <w:rFonts w:ascii="Century Gothic" w:hAnsi="Century Gothic"/>
          <w:sz w:val="24"/>
          <w:szCs w:val="24"/>
        </w:rPr>
        <w:t>hidrossanitárias</w:t>
      </w:r>
      <w:proofErr w:type="spellEnd"/>
      <w:r w:rsidRPr="001F69BD">
        <w:rPr>
          <w:rFonts w:ascii="Century Gothic" w:hAnsi="Century Gothic"/>
          <w:sz w:val="24"/>
          <w:szCs w:val="24"/>
        </w:rPr>
        <w:t>, elétricas e de comunicação.</w:t>
      </w:r>
    </w:p>
    <w:p w14:paraId="1AC8077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Estar registrada ou inscrita no Conselho Profissional competente, conforme as áreas de atuação previstas no Termo de Referência, em plena validade.</w:t>
      </w:r>
    </w:p>
    <w:p w14:paraId="06D2D944"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Obter junto aos órgãos competentes, conforme o caso, as licenças necessárias e demais documentos e autorizações exigíveis, na forma da legislação aplicável.</w:t>
      </w:r>
    </w:p>
    <w:p w14:paraId="61E5BD4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Elaborar o Diário de Obra, incluindo diariamente, pelo Engenheiro preposto responsável, as informações sobre o andamento do empreendimento, tais como, número de funcionários, de equipamentos, </w:t>
      </w:r>
      <w:r w:rsidRPr="001F69BD">
        <w:rPr>
          <w:rFonts w:ascii="Century Gothic" w:hAnsi="Century Gothic"/>
          <w:sz w:val="24"/>
          <w:szCs w:val="24"/>
        </w:rPr>
        <w:lastRenderedPageBreak/>
        <w:t>condições de trabalho, condições meteorológicas, serviços executados, registro de ocorrências e outros fatos relacionados, bem como os comunicados à Fiscalização e situação das atividades em relação ao cronograma previsto.</w:t>
      </w:r>
    </w:p>
    <w:p w14:paraId="459C044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D5CA7F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Utilizar somente matéria-prima florestal procedente, nos termos do </w:t>
      </w:r>
      <w:hyperlink r:id="rId66" w:anchor="art11" w:history="1">
        <w:r w:rsidRPr="001F69BD">
          <w:rPr>
            <w:rStyle w:val="Hyperlink"/>
            <w:rFonts w:ascii="Century Gothic" w:hAnsi="Century Gothic"/>
            <w:sz w:val="24"/>
            <w:szCs w:val="24"/>
          </w:rPr>
          <w:t>artigo 11 do Decreto n° 5.975, de 2006</w:t>
        </w:r>
      </w:hyperlink>
      <w:r w:rsidRPr="001F69BD">
        <w:rPr>
          <w:rFonts w:ascii="Century Gothic" w:hAnsi="Century Gothic"/>
          <w:sz w:val="24"/>
          <w:szCs w:val="24"/>
        </w:rPr>
        <w:t xml:space="preserve">, de: </w:t>
      </w:r>
    </w:p>
    <w:p w14:paraId="36A504A7"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manejo florestal, realizado por meio de Plano de Manejo Florestal Sustentável - PMFS devidamente aprovado pelo órgão competente do Sistema Nacional do Meio Ambiente - SISNAMA;</w:t>
      </w:r>
    </w:p>
    <w:p w14:paraId="73B0448B"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 xml:space="preserve">supressão da vegetação natural, devidamente autorizada pelo órgão competente do Sistema Nacional do Meio Ambiente - SISNAMA; </w:t>
      </w:r>
    </w:p>
    <w:p w14:paraId="4C428C72"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 xml:space="preserve">florestas plantadas; e </w:t>
      </w:r>
    </w:p>
    <w:p w14:paraId="3012C64F"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outras fontes de biomassa florestal, definidas em normas específicas do órgão ambiental competente.</w:t>
      </w:r>
    </w:p>
    <w:p w14:paraId="5B4E96D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Comprovar a procedência legal dos produtos ou subprodutos florestais utilizados em cada etapa da execução contratual, nos termos do </w:t>
      </w:r>
      <w:hyperlink r:id="rId67" w:history="1">
        <w:r w:rsidRPr="001F69BD">
          <w:rPr>
            <w:rStyle w:val="Hyperlink"/>
            <w:rFonts w:ascii="Century Gothic" w:hAnsi="Century Gothic"/>
            <w:sz w:val="24"/>
            <w:szCs w:val="24"/>
          </w:rPr>
          <w:t>artigo 4°, inciso IX, da Instrução Normativa SLTI/MP n° 1, de 19/01/2010</w:t>
        </w:r>
      </w:hyperlink>
      <w:r w:rsidRPr="001F69BD">
        <w:rPr>
          <w:rFonts w:ascii="Century Gothic" w:hAnsi="Century Gothic"/>
          <w:sz w:val="24"/>
          <w:szCs w:val="24"/>
        </w:rPr>
        <w:t xml:space="preserve">, por ocasião da respectiva medição, mediante a apresentação dos seguintes documentos, conforme o caso: </w:t>
      </w:r>
    </w:p>
    <w:p w14:paraId="70FCD31F" w14:textId="77777777" w:rsidR="00585E98" w:rsidRPr="001F69BD" w:rsidRDefault="00585E98" w:rsidP="005B1DF5">
      <w:pPr>
        <w:pStyle w:val="PargrafodaLista"/>
        <w:numPr>
          <w:ilvl w:val="0"/>
          <w:numId w:val="31"/>
        </w:numPr>
        <w:spacing w:before="120" w:after="120" w:line="276" w:lineRule="auto"/>
        <w:ind w:left="284" w:firstLine="0"/>
        <w:contextualSpacing w:val="0"/>
        <w:jc w:val="both"/>
        <w:rPr>
          <w:rFonts w:ascii="Century Gothic" w:eastAsia="Calibri" w:hAnsi="Century Gothic" w:cs="Arial"/>
          <w:lang w:eastAsia="en-US"/>
        </w:rPr>
      </w:pPr>
      <w:r w:rsidRPr="001F69BD">
        <w:rPr>
          <w:rFonts w:ascii="Century Gothic" w:eastAsia="Calibri" w:hAnsi="Century Gothic" w:cs="Arial"/>
          <w:lang w:eastAsia="en-US"/>
        </w:rPr>
        <w:t xml:space="preserve">Cópias autenticadas das notas fiscais de aquisição dos produtos ou subprodutos florestais; </w:t>
      </w:r>
    </w:p>
    <w:p w14:paraId="2E3C4E7D" w14:textId="77777777" w:rsidR="00585E98" w:rsidRPr="001F69BD" w:rsidRDefault="00585E98" w:rsidP="005B1DF5">
      <w:pPr>
        <w:pStyle w:val="PargrafodaLista"/>
        <w:numPr>
          <w:ilvl w:val="0"/>
          <w:numId w:val="31"/>
        </w:numPr>
        <w:spacing w:before="120" w:after="120" w:line="276" w:lineRule="auto"/>
        <w:ind w:left="284" w:firstLine="0"/>
        <w:contextualSpacing w:val="0"/>
        <w:jc w:val="both"/>
        <w:rPr>
          <w:rFonts w:ascii="Century Gothic" w:eastAsia="Calibri" w:hAnsi="Century Gothic" w:cs="Arial"/>
          <w:lang w:eastAsia="en-US"/>
        </w:rPr>
      </w:pPr>
      <w:r w:rsidRPr="001F69BD">
        <w:rPr>
          <w:rFonts w:ascii="Century Gothic" w:eastAsia="Calibri" w:hAnsi="Century Gothic" w:cs="Arial"/>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anchor="art17" w:history="1">
        <w:r w:rsidRPr="001F69BD">
          <w:rPr>
            <w:rStyle w:val="Hyperlink"/>
            <w:rFonts w:ascii="Century Gothic" w:eastAsia="Calibri" w:hAnsi="Century Gothic" w:cs="Arial"/>
            <w:lang w:eastAsia="en-US"/>
          </w:rPr>
          <w:t>artigo 17, inciso II, da Lei n° 6.938, de 1981</w:t>
        </w:r>
      </w:hyperlink>
      <w:r w:rsidRPr="001F69BD">
        <w:rPr>
          <w:rFonts w:ascii="Century Gothic" w:eastAsia="Calibri" w:hAnsi="Century Gothic" w:cs="Arial"/>
          <w:lang w:eastAsia="en-US"/>
        </w:rPr>
        <w:t>, e legislação correlata;</w:t>
      </w:r>
    </w:p>
    <w:p w14:paraId="5A9BDF8F" w14:textId="77777777" w:rsidR="00585E98" w:rsidRPr="001F69BD" w:rsidRDefault="00585E98" w:rsidP="005B1DF5">
      <w:pPr>
        <w:pStyle w:val="PargrafodaLista"/>
        <w:numPr>
          <w:ilvl w:val="0"/>
          <w:numId w:val="31"/>
        </w:numPr>
        <w:spacing w:before="120" w:after="120" w:line="276" w:lineRule="auto"/>
        <w:ind w:left="284" w:firstLine="0"/>
        <w:contextualSpacing w:val="0"/>
        <w:jc w:val="both"/>
        <w:rPr>
          <w:rFonts w:ascii="Century Gothic" w:eastAsia="Calibri" w:hAnsi="Century Gothic" w:cs="Arial"/>
          <w:lang w:eastAsia="en-US"/>
        </w:rPr>
      </w:pPr>
      <w:r w:rsidRPr="001F69BD">
        <w:rPr>
          <w:rFonts w:ascii="Century Gothic" w:eastAsia="Calibri" w:hAnsi="Century Gothic" w:cs="Arial"/>
          <w:lang w:eastAsia="en-US"/>
        </w:rPr>
        <w:lastRenderedPageBreak/>
        <w:t xml:space="preserve">Documento de Origem Florestal – DOF, instituído pela </w:t>
      </w:r>
      <w:hyperlink r:id="rId69" w:history="1">
        <w:r w:rsidRPr="001F69BD">
          <w:rPr>
            <w:rFonts w:ascii="Century Gothic" w:hAnsi="Century Gothic" w:cs="Arial"/>
            <w:lang w:eastAsia="en-US"/>
          </w:rPr>
          <w:t>Portaria n° 253, de 18/08/2006</w:t>
        </w:r>
      </w:hyperlink>
      <w:r w:rsidRPr="001F69BD">
        <w:rPr>
          <w:rFonts w:ascii="Century Gothic" w:eastAsia="Calibri" w:hAnsi="Century Gothic" w:cs="Arial"/>
          <w:lang w:eastAsia="en-US"/>
        </w:rPr>
        <w:t xml:space="preserve">, do Ministério do Meio Ambiente, e </w:t>
      </w:r>
      <w:hyperlink r:id="rId70" w:history="1">
        <w:r w:rsidRPr="001F69BD">
          <w:rPr>
            <w:rFonts w:ascii="Century Gothic" w:hAnsi="Century Gothic" w:cs="Arial"/>
            <w:lang w:eastAsia="en-US"/>
          </w:rPr>
          <w:t>Instrução Normativa IBAMA n° 21, de 24/12/2014</w:t>
        </w:r>
      </w:hyperlink>
      <w:r w:rsidRPr="001F69BD">
        <w:rPr>
          <w:rFonts w:ascii="Century Gothic" w:eastAsia="Calibri" w:hAnsi="Century Gothic" w:cs="Arial"/>
          <w:lang w:eastAsia="en-US"/>
        </w:rPr>
        <w:t>, quando se tratar de produtos ou subprodutos florestais de origem nativa cujo transporte e armazenamento exijam a emissão de tal licença obrigatória; e</w:t>
      </w:r>
    </w:p>
    <w:p w14:paraId="28DC5C19"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28C5FB2F" w14:textId="77777777" w:rsidR="00585E98" w:rsidRPr="001F69BD" w:rsidRDefault="00585E98" w:rsidP="00585E98">
      <w:pPr>
        <w:pStyle w:val="Nivel2"/>
        <w:rPr>
          <w:rFonts w:ascii="Century Gothic" w:hAnsi="Century Gothic"/>
          <w:sz w:val="24"/>
          <w:szCs w:val="24"/>
          <w:lang w:eastAsia="en-US"/>
        </w:rPr>
      </w:pPr>
      <w:r w:rsidRPr="001F69BD">
        <w:rPr>
          <w:rFonts w:ascii="Century Gothic" w:hAnsi="Century Gothic"/>
          <w:sz w:val="24"/>
          <w:szCs w:val="24"/>
          <w:lang w:eastAsia="en-US"/>
        </w:rPr>
        <w:t xml:space="preserve">Observar as </w:t>
      </w:r>
      <w:r w:rsidRPr="001F69BD">
        <w:rPr>
          <w:rFonts w:ascii="Century Gothic" w:hAnsi="Century Gothic"/>
          <w:sz w:val="24"/>
          <w:szCs w:val="24"/>
        </w:rPr>
        <w:t>diretrizes</w:t>
      </w:r>
      <w:r w:rsidRPr="001F69BD">
        <w:rPr>
          <w:rFonts w:ascii="Century Gothic" w:hAnsi="Century Gothic"/>
          <w:sz w:val="24"/>
          <w:szCs w:val="24"/>
          <w:lang w:eastAsia="en-US"/>
        </w:rPr>
        <w:t xml:space="preserve">, critérios e procedimentos para a gestão dos resíduos da construção civil </w:t>
      </w:r>
      <w:r w:rsidRPr="001F69BD">
        <w:rPr>
          <w:rFonts w:ascii="Century Gothic" w:hAnsi="Century Gothic"/>
          <w:sz w:val="24"/>
          <w:szCs w:val="24"/>
        </w:rPr>
        <w:t>estabelecidos</w:t>
      </w:r>
      <w:r w:rsidRPr="001F69BD">
        <w:rPr>
          <w:rFonts w:ascii="Century Gothic" w:hAnsi="Century Gothic"/>
          <w:sz w:val="24"/>
          <w:szCs w:val="24"/>
          <w:lang w:eastAsia="en-US"/>
        </w:rPr>
        <w:t xml:space="preserve"> na Resolução nº 307, de 05/07/2002, com as alterações posteriores, do Conselho Nacional de Meio Ambiente - CONAMA, conforme </w:t>
      </w:r>
      <w:hyperlink r:id="rId71" w:anchor="art4§2" w:history="1">
        <w:r w:rsidRPr="001F69BD">
          <w:rPr>
            <w:rStyle w:val="Hyperlink"/>
            <w:rFonts w:ascii="Century Gothic" w:eastAsia="Calibri" w:hAnsi="Century Gothic"/>
            <w:sz w:val="24"/>
            <w:szCs w:val="24"/>
            <w:lang w:eastAsia="en-US"/>
          </w:rPr>
          <w:t>artigo 4°, §§ 2° e 3°, da Instrução Normativa SLTI/MP n° 1, de 19/01/2010</w:t>
        </w:r>
      </w:hyperlink>
      <w:r w:rsidRPr="001F69BD">
        <w:rPr>
          <w:rFonts w:ascii="Century Gothic" w:hAnsi="Century Gothic"/>
          <w:sz w:val="24"/>
          <w:szCs w:val="24"/>
          <w:lang w:eastAsia="en-US"/>
        </w:rPr>
        <w:t>, nos seguintes termos:</w:t>
      </w:r>
    </w:p>
    <w:p w14:paraId="4E41F438"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342E062"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 xml:space="preserve">Nos termos dos </w:t>
      </w:r>
      <w:hyperlink r:id="rId72" w:history="1">
        <w:r w:rsidRPr="001F69BD">
          <w:rPr>
            <w:rStyle w:val="Hyperlink"/>
            <w:rFonts w:ascii="Century Gothic" w:eastAsia="Calibri" w:hAnsi="Century Gothic"/>
            <w:sz w:val="24"/>
            <w:szCs w:val="24"/>
            <w:lang w:eastAsia="en-US"/>
          </w:rPr>
          <w:t>artigos 3° e 10° da Resolução CONAMA n° 307, de 05/07/2002</w:t>
        </w:r>
      </w:hyperlink>
      <w:r w:rsidRPr="001F69BD">
        <w:rPr>
          <w:rFonts w:ascii="Century Gothic" w:hAnsi="Century Gothic"/>
          <w:sz w:val="24"/>
          <w:szCs w:val="24"/>
          <w:lang w:eastAsia="en-US"/>
        </w:rPr>
        <w:t>, o Contratado deverá providenciar a destinação ambientalmente adequada dos resíduos da construção civil originários da contratação, obedecendo, no que couber, aos seguintes procedimentos:</w:t>
      </w:r>
    </w:p>
    <w:p w14:paraId="47A6F9DA"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6BCBE966"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t>resíduos Classe B (recicláveis para outras destinações): deverão ser reutilizados, reciclados ou encaminhados a áreas de armazenamento temporário, sendo dispostos de modo a permitir a sua utilização ou reciclagem futura.</w:t>
      </w:r>
    </w:p>
    <w:p w14:paraId="08C5D9A8"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lastRenderedPageBreak/>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93BAF37"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t>resíduos Classe D (perigosos, contaminados ou prejudiciais à saúde): deverão ser armazenados, transportados, reutilizados e destinados em conformidade com as normas técnicas específicas.</w:t>
      </w:r>
    </w:p>
    <w:p w14:paraId="71BD98C2"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119A4B22"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1F69BD">
        <w:rPr>
          <w:rFonts w:ascii="Century Gothic" w:hAnsi="Century Gothic"/>
          <w:sz w:val="24"/>
          <w:szCs w:val="24"/>
          <w:lang w:eastAsia="en-US"/>
        </w:rPr>
        <w:t>ns</w:t>
      </w:r>
      <w:proofErr w:type="spellEnd"/>
      <w:r w:rsidRPr="001F69BD">
        <w:rPr>
          <w:rFonts w:ascii="Century Gothic" w:hAnsi="Century Gothic"/>
          <w:sz w:val="24"/>
          <w:szCs w:val="24"/>
          <w:lang w:eastAsia="en-US"/>
        </w:rPr>
        <w:t>. 15.112, 15.113, 15.114, 15.115 e 15.116, de 2004.</w:t>
      </w:r>
    </w:p>
    <w:p w14:paraId="6741062E" w14:textId="77777777" w:rsidR="00585E98" w:rsidRPr="001F69BD" w:rsidRDefault="00585E98" w:rsidP="00585E98">
      <w:pPr>
        <w:pStyle w:val="Nivel2"/>
        <w:rPr>
          <w:rFonts w:ascii="Century Gothic" w:hAnsi="Century Gothic"/>
          <w:sz w:val="24"/>
          <w:szCs w:val="24"/>
          <w:lang w:eastAsia="en-US"/>
        </w:rPr>
      </w:pPr>
      <w:r w:rsidRPr="001F69BD">
        <w:rPr>
          <w:rFonts w:ascii="Century Gothic" w:hAnsi="Century Gothic"/>
          <w:sz w:val="24"/>
          <w:szCs w:val="24"/>
          <w:lang w:eastAsia="en-US"/>
        </w:rPr>
        <w:t xml:space="preserve">Observar as </w:t>
      </w:r>
      <w:r w:rsidRPr="001F69BD">
        <w:rPr>
          <w:rFonts w:ascii="Century Gothic" w:hAnsi="Century Gothic"/>
          <w:sz w:val="24"/>
          <w:szCs w:val="24"/>
        </w:rPr>
        <w:t>seguintes</w:t>
      </w:r>
      <w:r w:rsidRPr="001F69BD">
        <w:rPr>
          <w:rFonts w:ascii="Century Gothic" w:hAnsi="Century Gothic"/>
          <w:sz w:val="24"/>
          <w:szCs w:val="24"/>
          <w:lang w:eastAsia="en-US"/>
        </w:rPr>
        <w:t xml:space="preserve"> diretrizes de caráter ambiental:</w:t>
      </w:r>
    </w:p>
    <w:p w14:paraId="449700B5" w14:textId="77777777" w:rsidR="00585E98" w:rsidRPr="001F69BD" w:rsidRDefault="00585E98" w:rsidP="00585E98">
      <w:pPr>
        <w:pStyle w:val="Nivel3"/>
        <w:rPr>
          <w:rFonts w:ascii="Century Gothic" w:hAnsi="Century Gothic"/>
          <w:sz w:val="24"/>
          <w:szCs w:val="24"/>
          <w:lang w:eastAsia="en-US"/>
        </w:rPr>
      </w:pPr>
    </w:p>
    <w:p w14:paraId="7002EC1A"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Qualquer</w:t>
      </w:r>
      <w:r w:rsidRPr="001F69BD">
        <w:rPr>
          <w:rFonts w:ascii="Century Gothic" w:hAnsi="Century Gothic"/>
          <w:sz w:val="24"/>
          <w:szCs w:val="24"/>
        </w:rPr>
        <w:t xml:space="preserve"> instalação, equipamento ou processo, situado em local fixo, que</w:t>
      </w:r>
      <w:r w:rsidRPr="001F69BD">
        <w:rPr>
          <w:rFonts w:ascii="Century Gothic" w:hAnsi="Century Gothic"/>
          <w:sz w:val="24"/>
          <w:szCs w:val="24"/>
          <w:lang w:eastAsia="en-US"/>
        </w:rPr>
        <w:t xml:space="preserve"> </w:t>
      </w:r>
      <w:r w:rsidRPr="001F69BD">
        <w:rPr>
          <w:rFonts w:ascii="Century Gothic" w:hAnsi="Century Gothic"/>
          <w:sz w:val="24"/>
          <w:szCs w:val="24"/>
        </w:rPr>
        <w:t>libere</w:t>
      </w:r>
      <w:r w:rsidRPr="001F69BD">
        <w:rPr>
          <w:rFonts w:ascii="Century Gothic" w:hAnsi="Century Gothic"/>
          <w:sz w:val="24"/>
          <w:szCs w:val="24"/>
          <w:lang w:eastAsia="en-US"/>
        </w:rPr>
        <w:t xml:space="preserve"> ou emita matéria para a atmosfera, por emissão pontual ou fugitiva, </w:t>
      </w:r>
      <w:r w:rsidRPr="001F69BD">
        <w:rPr>
          <w:rFonts w:ascii="Century Gothic" w:hAnsi="Century Gothic"/>
          <w:sz w:val="24"/>
          <w:szCs w:val="24"/>
        </w:rPr>
        <w:t>utilizado</w:t>
      </w:r>
      <w:r w:rsidRPr="001F69BD">
        <w:rPr>
          <w:rFonts w:ascii="Century Gothic" w:hAnsi="Century Gothic"/>
          <w:sz w:val="24"/>
          <w:szCs w:val="24"/>
          <w:lang w:eastAsia="en-US"/>
        </w:rPr>
        <w:t xml:space="preserve"> na execução contratual, deverá respeitar os limites máximos de emissão de poluentes admitidos na </w:t>
      </w:r>
      <w:hyperlink r:id="rId73" w:history="1">
        <w:r w:rsidRPr="001F69BD">
          <w:rPr>
            <w:rStyle w:val="Hyperlink"/>
            <w:rFonts w:ascii="Century Gothic" w:eastAsia="Calibri" w:hAnsi="Century Gothic"/>
            <w:sz w:val="24"/>
            <w:szCs w:val="24"/>
            <w:lang w:eastAsia="en-US"/>
          </w:rPr>
          <w:t>Resolução CONAMA n° 382, de 26/12/2006</w:t>
        </w:r>
      </w:hyperlink>
      <w:r w:rsidRPr="001F69BD">
        <w:rPr>
          <w:rFonts w:ascii="Century Gothic" w:hAnsi="Century Gothic"/>
          <w:sz w:val="24"/>
          <w:szCs w:val="24"/>
          <w:lang w:eastAsia="en-US"/>
        </w:rPr>
        <w:t>, e legislação correlata, de acordo com o poluente e o tipo de fonte.</w:t>
      </w:r>
    </w:p>
    <w:p w14:paraId="3B28A52B"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 xml:space="preserve">Na execução contratual, conforme o caso, a emissão de ruídos não poderá ultrapassar os níveis </w:t>
      </w:r>
      <w:r w:rsidRPr="001F69BD">
        <w:rPr>
          <w:rFonts w:ascii="Century Gothic" w:hAnsi="Century Gothic"/>
          <w:sz w:val="24"/>
          <w:szCs w:val="24"/>
        </w:rPr>
        <w:t>considerados</w:t>
      </w:r>
      <w:r w:rsidRPr="001F69BD">
        <w:rPr>
          <w:rFonts w:ascii="Century Gothic" w:hAnsi="Century Gothic"/>
          <w:sz w:val="24"/>
          <w:szCs w:val="24"/>
          <w:lang w:eastAsia="en-US"/>
        </w:rPr>
        <w:t xml:space="preserve"> aceitáveis pela Norma NBR-10.151 - Avaliação do Ruído em Áreas Habitadas visando o conforto da comunidade, da Associação Brasileira de Normas Técnicas - ABNT, ou </w:t>
      </w:r>
      <w:r w:rsidRPr="001F69BD">
        <w:rPr>
          <w:rFonts w:ascii="Century Gothic" w:hAnsi="Century Gothic"/>
          <w:sz w:val="24"/>
          <w:szCs w:val="24"/>
          <w:lang w:eastAsia="en-US"/>
        </w:rPr>
        <w:lastRenderedPageBreak/>
        <w:t xml:space="preserve">aqueles estabelecidos na NBR-10.152 - Níveis de Ruído para conforto acústico, da Associação Brasileira de Normas Técnicas - ABNT, nos termos da </w:t>
      </w:r>
      <w:hyperlink r:id="rId74" w:history="1">
        <w:r w:rsidRPr="001F69BD">
          <w:rPr>
            <w:rStyle w:val="Hyperlink"/>
            <w:rFonts w:ascii="Century Gothic" w:hAnsi="Century Gothic"/>
            <w:sz w:val="24"/>
            <w:szCs w:val="24"/>
          </w:rPr>
          <w:t>Resolução CONAMA n° 01, de 08/03/90</w:t>
        </w:r>
      </w:hyperlink>
      <w:r w:rsidRPr="001F69BD">
        <w:rPr>
          <w:rFonts w:ascii="Century Gothic" w:hAnsi="Century Gothic"/>
          <w:sz w:val="24"/>
          <w:szCs w:val="24"/>
          <w:lang w:eastAsia="en-US"/>
        </w:rPr>
        <w:t>, e legislação correlata.</w:t>
      </w:r>
    </w:p>
    <w:p w14:paraId="2155490D"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Nos termos do </w:t>
      </w:r>
      <w:hyperlink r:id="rId75" w:history="1">
        <w:r w:rsidRPr="001F69BD">
          <w:rPr>
            <w:rStyle w:val="Hyperlink"/>
            <w:rFonts w:ascii="Century Gothic" w:hAnsi="Century Gothic"/>
            <w:sz w:val="24"/>
            <w:szCs w:val="24"/>
          </w:rPr>
          <w:t>artigo 4°, § 3°, da Instrução Normativa SLTI/MP n° 1, de 19/01/2010</w:t>
        </w:r>
      </w:hyperlink>
      <w:r w:rsidRPr="001F69BD">
        <w:rPr>
          <w:rFonts w:ascii="Century Gothic" w:hAnsi="Century Gothic"/>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FE036D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7A3A12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B6A3BF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58B7B06"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PRIMEIRA – GARANTIA DE EXECUÇÃO (</w:t>
      </w:r>
      <w:hyperlink r:id="rId76" w:anchor="art92" w:history="1">
        <w:r w:rsidRPr="001F69BD">
          <w:rPr>
            <w:rStyle w:val="Hyperlink"/>
            <w:rFonts w:ascii="Century Gothic" w:hAnsi="Century Gothic"/>
          </w:rPr>
          <w:t>art. 92, XII</w:t>
        </w:r>
      </w:hyperlink>
      <w:r w:rsidRPr="001F69BD">
        <w:rPr>
          <w:rFonts w:ascii="Century Gothic" w:hAnsi="Century Gothic"/>
        </w:rPr>
        <w:t>)</w:t>
      </w:r>
    </w:p>
    <w:p w14:paraId="62FB7E87"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Não haverá exigência de garantia contratual da execução.</w:t>
      </w:r>
    </w:p>
    <w:p w14:paraId="6531E9B7"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SEGUNDA – INFRAÇÕES E SANÇÕES ADMINISTRATIVAS (</w:t>
      </w:r>
      <w:hyperlink r:id="rId77" w:anchor="art92" w:history="1">
        <w:r w:rsidRPr="001F69BD">
          <w:rPr>
            <w:rStyle w:val="Hyperlink"/>
            <w:rFonts w:ascii="Century Gothic" w:hAnsi="Century Gothic"/>
          </w:rPr>
          <w:t>art. 92, XIV</w:t>
        </w:r>
      </w:hyperlink>
      <w:r w:rsidRPr="001F69BD">
        <w:rPr>
          <w:rFonts w:ascii="Century Gothic" w:hAnsi="Century Gothic"/>
        </w:rPr>
        <w:t>)</w:t>
      </w:r>
    </w:p>
    <w:p w14:paraId="46E0082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Comete infração administrativa, nos termos da </w:t>
      </w:r>
      <w:hyperlink r:id="rId78"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o contratado que:</w:t>
      </w:r>
    </w:p>
    <w:p w14:paraId="1BA628AC"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der causa à inexecução parcial do contrato;</w:t>
      </w:r>
    </w:p>
    <w:p w14:paraId="50731A29"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lastRenderedPageBreak/>
        <w:t>der causa à inexecução parcial do contrato que cause grave dano à Administração ou ao funcionamento dos serviços públicos ou ao interesse coletivo;</w:t>
      </w:r>
    </w:p>
    <w:p w14:paraId="6ABF8244"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der causa à inexecução total do contrato;</w:t>
      </w:r>
    </w:p>
    <w:p w14:paraId="4FF54FB5"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ensejar o retardamento da execução ou da entrega do objeto da contratação sem motivo justificado;</w:t>
      </w:r>
    </w:p>
    <w:p w14:paraId="10FFA6E7"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apresentar documentação falsa ou prestar declaração falsa durante a execução do contrato;</w:t>
      </w:r>
    </w:p>
    <w:p w14:paraId="3AB29EB8"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praticar ato fraudulento na execução do contrato;</w:t>
      </w:r>
    </w:p>
    <w:p w14:paraId="717FD886"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comportar-se de modo inidôneo ou cometer fraude de qualquer natureza;</w:t>
      </w:r>
    </w:p>
    <w:p w14:paraId="50A28B28"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praticar ato lesivo previsto no </w:t>
      </w:r>
      <w:hyperlink r:id="rId79" w:anchor="art5" w:history="1">
        <w:r w:rsidRPr="001F69BD">
          <w:rPr>
            <w:rStyle w:val="Hyperlink"/>
            <w:rFonts w:ascii="Century Gothic" w:eastAsia="Arial" w:hAnsi="Century Gothic" w:cs="Arial"/>
          </w:rPr>
          <w:t>art. 5º da Lei nº 12.846, de 1º de agosto de 2013</w:t>
        </w:r>
      </w:hyperlink>
      <w:r w:rsidRPr="001F69BD">
        <w:rPr>
          <w:rFonts w:ascii="Century Gothic" w:eastAsia="Arial" w:hAnsi="Century Gothic" w:cs="Arial"/>
        </w:rPr>
        <w:t>.</w:t>
      </w:r>
    </w:p>
    <w:p w14:paraId="06C16EC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Serão aplicadas ao contratado que incorrer nas infrações acima descritas as seguintes sanções:</w:t>
      </w:r>
    </w:p>
    <w:p w14:paraId="45C280D5"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Advertência</w:t>
      </w:r>
      <w:r w:rsidRPr="001F69BD">
        <w:rPr>
          <w:rFonts w:ascii="Century Gothic" w:eastAsia="Arial" w:hAnsi="Century Gothic" w:cs="Arial"/>
        </w:rPr>
        <w:t>, quando o contratado der causa à inexecução parcial do contrato, sempre que não se justificar a imposição de penalidade mais grave (</w:t>
      </w:r>
      <w:hyperlink r:id="rId80" w:anchor="art156§2" w:history="1">
        <w:r w:rsidRPr="001F69BD">
          <w:rPr>
            <w:rStyle w:val="Hyperlink"/>
            <w:rFonts w:ascii="Century Gothic" w:eastAsia="Arial" w:hAnsi="Century Gothic" w:cs="Arial"/>
          </w:rPr>
          <w:t>art. 156, §2º, da Lei nº 14.133, de 2021</w:t>
        </w:r>
      </w:hyperlink>
      <w:r w:rsidRPr="001F69BD">
        <w:rPr>
          <w:rFonts w:ascii="Century Gothic" w:eastAsia="Arial" w:hAnsi="Century Gothic" w:cs="Arial"/>
        </w:rPr>
        <w:t>);</w:t>
      </w:r>
    </w:p>
    <w:p w14:paraId="51D5575A"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Impedimento de licitar e contratar</w:t>
      </w:r>
      <w:r w:rsidRPr="001F69BD">
        <w:rPr>
          <w:rFonts w:ascii="Century Gothic" w:eastAsia="Arial" w:hAnsi="Century Gothic" w:cs="Arial"/>
        </w:rPr>
        <w:t>, quando praticadas as condutas descritas nas alíneas “b”, “c” e “d” do subitem acima deste Contrato, sempre que não se justificar a imposição de penalidade mais grave (</w:t>
      </w:r>
      <w:hyperlink r:id="rId81" w:anchor="art156§4" w:history="1">
        <w:r w:rsidRPr="001F69BD">
          <w:rPr>
            <w:rStyle w:val="Hyperlink"/>
            <w:rFonts w:ascii="Century Gothic" w:eastAsia="Arial" w:hAnsi="Century Gothic" w:cs="Arial"/>
          </w:rPr>
          <w:t>art. 156, § 4º, da Lei nº 14.133, de 2021</w:t>
        </w:r>
      </w:hyperlink>
      <w:r w:rsidRPr="001F69BD">
        <w:rPr>
          <w:rFonts w:ascii="Century Gothic" w:eastAsia="Arial" w:hAnsi="Century Gothic" w:cs="Arial"/>
        </w:rPr>
        <w:t>);</w:t>
      </w:r>
    </w:p>
    <w:p w14:paraId="0084E7B9"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Declaração de inidoneidade para licitar e contratar</w:t>
      </w:r>
      <w:r w:rsidRPr="001F69BD">
        <w:rPr>
          <w:rFonts w:ascii="Century Gothic" w:eastAsia="Arial" w:hAnsi="Century Gothic" w:cs="Arial"/>
        </w:rPr>
        <w:t>, quando praticadas as condutas descritas nas alíneas “e”, “f”, “g” e “h” do subitem acima deste Contrato, bem como nas alíneas “b”, “c” e “d”, que justifiquem a imposição de penalidade mais grave (</w:t>
      </w:r>
      <w:hyperlink r:id="rId82" w:anchor="art156§5" w:history="1">
        <w:r w:rsidRPr="001F69BD">
          <w:rPr>
            <w:rStyle w:val="Hyperlink"/>
            <w:rFonts w:ascii="Century Gothic" w:eastAsia="Arial" w:hAnsi="Century Gothic" w:cs="Arial"/>
          </w:rPr>
          <w:t>art. 156, §5º, da Lei nº 14.133, de 2021</w:t>
        </w:r>
      </w:hyperlink>
      <w:r w:rsidRPr="001F69BD">
        <w:rPr>
          <w:rFonts w:ascii="Century Gothic" w:eastAsia="Arial" w:hAnsi="Century Gothic" w:cs="Arial"/>
        </w:rPr>
        <w:t>).</w:t>
      </w:r>
    </w:p>
    <w:p w14:paraId="05BA5763"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Multa:</w:t>
      </w:r>
    </w:p>
    <w:p w14:paraId="58B726C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 aplicação das sanções previstas neste Contrato não exclui, em hipótese alguma, a obrigação de reparação integral do dano causado ao Contratante (</w:t>
      </w:r>
      <w:hyperlink r:id="rId83" w:anchor="art156§9" w:history="1">
        <w:r w:rsidRPr="001F69BD">
          <w:rPr>
            <w:rStyle w:val="Hyperlink"/>
            <w:rFonts w:ascii="Century Gothic" w:hAnsi="Century Gothic"/>
            <w:sz w:val="24"/>
            <w:szCs w:val="24"/>
          </w:rPr>
          <w:t>art. 156, §9º, da Lei nº 14.133, de 2021</w:t>
        </w:r>
      </w:hyperlink>
      <w:r w:rsidRPr="001F69BD">
        <w:rPr>
          <w:rFonts w:ascii="Century Gothic" w:hAnsi="Century Gothic"/>
          <w:sz w:val="24"/>
          <w:szCs w:val="24"/>
        </w:rPr>
        <w:t>)</w:t>
      </w:r>
    </w:p>
    <w:p w14:paraId="0556FC3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Todas as sanções previstas neste Contrato poderão ser aplicadas cumulativamente com a multa (</w:t>
      </w:r>
      <w:hyperlink r:id="rId84" w:anchor="art156§7" w:history="1">
        <w:r w:rsidRPr="001F69BD">
          <w:rPr>
            <w:rStyle w:val="Hyperlink"/>
            <w:rFonts w:ascii="Century Gothic" w:hAnsi="Century Gothic"/>
            <w:sz w:val="24"/>
            <w:szCs w:val="24"/>
          </w:rPr>
          <w:t>art. 156, §7º, da Lei nº 14.133, de 2021</w:t>
        </w:r>
      </w:hyperlink>
      <w:r w:rsidRPr="001F69BD">
        <w:rPr>
          <w:rFonts w:ascii="Century Gothic" w:hAnsi="Century Gothic"/>
          <w:sz w:val="24"/>
          <w:szCs w:val="24"/>
        </w:rPr>
        <w:t>).</w:t>
      </w:r>
    </w:p>
    <w:p w14:paraId="75167762"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Antes da aplicação da multa será facultada a defesa do interessado no prazo de 15 (quinze) dias úteis, contado da data de sua intimação (</w:t>
      </w:r>
      <w:hyperlink r:id="rId85" w:anchor="art157" w:history="1">
        <w:r w:rsidRPr="001F69BD">
          <w:rPr>
            <w:rStyle w:val="Hyperlink"/>
            <w:rFonts w:ascii="Century Gothic" w:hAnsi="Century Gothic"/>
            <w:sz w:val="24"/>
            <w:szCs w:val="24"/>
          </w:rPr>
          <w:t>art. 157, da Lei nº 14.133, de 2021</w:t>
        </w:r>
      </w:hyperlink>
      <w:r w:rsidRPr="001F69BD">
        <w:rPr>
          <w:rFonts w:ascii="Century Gothic" w:hAnsi="Century Gothic"/>
          <w:sz w:val="24"/>
          <w:szCs w:val="24"/>
        </w:rPr>
        <w:t>)</w:t>
      </w:r>
    </w:p>
    <w:p w14:paraId="79EEEDA6"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6" w:anchor="art156§8" w:history="1">
        <w:r w:rsidRPr="001F69BD">
          <w:rPr>
            <w:rStyle w:val="Hyperlink"/>
            <w:rFonts w:ascii="Century Gothic" w:hAnsi="Century Gothic"/>
            <w:sz w:val="24"/>
            <w:szCs w:val="24"/>
          </w:rPr>
          <w:t>art. 156, §8º, da Lei nº 14.133, de 2021</w:t>
        </w:r>
      </w:hyperlink>
      <w:r w:rsidRPr="001F69BD">
        <w:rPr>
          <w:rFonts w:ascii="Century Gothic" w:hAnsi="Century Gothic"/>
          <w:sz w:val="24"/>
          <w:szCs w:val="24"/>
        </w:rPr>
        <w:t>).</w:t>
      </w:r>
    </w:p>
    <w:p w14:paraId="5E1FEDA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 aplicação das sanções realizar-se-á em processo administrativo que assegure o contraditório e a ampla defesa ao Contratado, observando-se o procedimento previsto no </w:t>
      </w:r>
      <w:r w:rsidRPr="001F69BD">
        <w:rPr>
          <w:rFonts w:ascii="Century Gothic" w:hAnsi="Century Gothic"/>
          <w:b/>
          <w:bCs/>
          <w:sz w:val="24"/>
          <w:szCs w:val="24"/>
        </w:rPr>
        <w:t xml:space="preserve">caput </w:t>
      </w:r>
      <w:r w:rsidRPr="001F69BD">
        <w:rPr>
          <w:rFonts w:ascii="Century Gothic" w:hAnsi="Century Gothic"/>
          <w:sz w:val="24"/>
          <w:szCs w:val="24"/>
        </w:rPr>
        <w:t xml:space="preserve">e parágrafos do </w:t>
      </w:r>
      <w:hyperlink r:id="rId87" w:anchor="art158" w:history="1">
        <w:r w:rsidRPr="001F69BD">
          <w:rPr>
            <w:rStyle w:val="Hyperlink"/>
            <w:rFonts w:ascii="Century Gothic" w:hAnsi="Century Gothic"/>
            <w:sz w:val="24"/>
            <w:szCs w:val="24"/>
          </w:rPr>
          <w:t>art. 158 da Lei nº 14.133, de 2021</w:t>
        </w:r>
      </w:hyperlink>
      <w:r w:rsidRPr="001F69BD">
        <w:rPr>
          <w:rFonts w:ascii="Century Gothic" w:hAnsi="Century Gothic"/>
          <w:sz w:val="24"/>
          <w:szCs w:val="24"/>
        </w:rPr>
        <w:t>, para as penalidades de impedimento de licitar e contratar e de declaração de inidoneidade para licitar ou contratar.</w:t>
      </w:r>
    </w:p>
    <w:p w14:paraId="09ED966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Na aplicação das sanções serão considerados (</w:t>
      </w:r>
      <w:hyperlink r:id="rId88" w:anchor="art156§1" w:history="1">
        <w:r w:rsidRPr="001F69BD">
          <w:rPr>
            <w:rStyle w:val="Hyperlink"/>
            <w:rFonts w:ascii="Century Gothic" w:hAnsi="Century Gothic"/>
            <w:sz w:val="24"/>
            <w:szCs w:val="24"/>
          </w:rPr>
          <w:t>art. 156, §1º, da Lei nº 14.133, de 2021</w:t>
        </w:r>
      </w:hyperlink>
      <w:r w:rsidRPr="001F69BD">
        <w:rPr>
          <w:rFonts w:ascii="Century Gothic" w:hAnsi="Century Gothic"/>
          <w:sz w:val="24"/>
          <w:szCs w:val="24"/>
        </w:rPr>
        <w:t>):</w:t>
      </w:r>
    </w:p>
    <w:p w14:paraId="7AAFF316"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 natureza e a gravidade da infração cometida;</w:t>
      </w:r>
    </w:p>
    <w:p w14:paraId="4B0D94FE"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as peculiaridades do caso concreto;</w:t>
      </w:r>
    </w:p>
    <w:p w14:paraId="6319B3CE"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as circunstâncias agravantes ou atenuantes;</w:t>
      </w:r>
    </w:p>
    <w:p w14:paraId="6C13D660"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os danos que dela provierem para o Contratante;</w:t>
      </w:r>
    </w:p>
    <w:p w14:paraId="50141A55"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 implantação ou o aperfeiçoamento de programa de integridade, conforme normas e orientações dos órgãos de controle.</w:t>
      </w:r>
    </w:p>
    <w:p w14:paraId="2E4319A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Os atos previstos como infrações administrativas na </w:t>
      </w:r>
      <w:hyperlink r:id="rId89"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xml:space="preserve">, ou em outras leis de licitações e contratos da Administração Pública que também sejam tipificados como atos lesivos </w:t>
      </w:r>
      <w:hyperlink r:id="rId90" w:history="1">
        <w:r w:rsidRPr="001F69BD">
          <w:rPr>
            <w:rStyle w:val="Hyperlink"/>
            <w:rFonts w:ascii="Century Gothic" w:hAnsi="Century Gothic"/>
            <w:sz w:val="24"/>
            <w:szCs w:val="24"/>
          </w:rPr>
          <w:t>na Lei nº 12.846, de 2013</w:t>
        </w:r>
      </w:hyperlink>
      <w:r w:rsidRPr="001F69BD">
        <w:rPr>
          <w:rFonts w:ascii="Century Gothic" w:hAnsi="Century Gothic"/>
          <w:sz w:val="24"/>
          <w:szCs w:val="24"/>
        </w:rPr>
        <w:t xml:space="preserve">, serão apurados e julgados conjuntamente, nos mesmos autos, observados o rito procedimental e autoridade competente definidos na referida </w:t>
      </w:r>
      <w:hyperlink r:id="rId91" w:anchor="art159" w:history="1">
        <w:r w:rsidRPr="001F69BD">
          <w:rPr>
            <w:rStyle w:val="Hyperlink"/>
            <w:rFonts w:ascii="Century Gothic" w:hAnsi="Century Gothic"/>
            <w:sz w:val="24"/>
            <w:szCs w:val="24"/>
          </w:rPr>
          <w:t>Lei (art. 159</w:t>
        </w:r>
      </w:hyperlink>
      <w:r w:rsidRPr="001F69BD">
        <w:rPr>
          <w:rFonts w:ascii="Century Gothic" w:hAnsi="Century Gothic"/>
          <w:sz w:val="24"/>
          <w:szCs w:val="24"/>
        </w:rPr>
        <w:t>).</w:t>
      </w:r>
    </w:p>
    <w:p w14:paraId="5F3BEF49" w14:textId="77777777" w:rsidR="00585E98" w:rsidRPr="001F69BD" w:rsidRDefault="00585E98" w:rsidP="00585E98">
      <w:pPr>
        <w:pStyle w:val="Nivel2"/>
        <w:rPr>
          <w:rFonts w:ascii="Century Gothic" w:hAnsi="Century Gothic"/>
          <w:i/>
          <w:iCs/>
          <w:sz w:val="24"/>
          <w:szCs w:val="24"/>
        </w:rPr>
      </w:pPr>
      <w:r w:rsidRPr="001F69BD">
        <w:rPr>
          <w:rFonts w:ascii="Century Gothic" w:hAnsi="Century Gothic"/>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w:t>
      </w:r>
      <w:r w:rsidRPr="001F69BD">
        <w:rPr>
          <w:rFonts w:ascii="Century Gothic" w:hAnsi="Century Gothic"/>
          <w:sz w:val="24"/>
          <w:szCs w:val="24"/>
        </w:rPr>
        <w:lastRenderedPageBreak/>
        <w:t>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1F69BD">
          <w:rPr>
            <w:rStyle w:val="Hyperlink"/>
            <w:rFonts w:ascii="Century Gothic" w:hAnsi="Century Gothic"/>
            <w:sz w:val="24"/>
            <w:szCs w:val="24"/>
          </w:rPr>
          <w:t>art. 160, da Lei nº 14.133, de 2021</w:t>
        </w:r>
      </w:hyperlink>
      <w:r w:rsidRPr="001F69BD">
        <w:rPr>
          <w:rFonts w:ascii="Century Gothic" w:hAnsi="Century Gothic"/>
          <w:sz w:val="24"/>
          <w:szCs w:val="24"/>
        </w:rPr>
        <w:t>)</w:t>
      </w:r>
    </w:p>
    <w:p w14:paraId="1957B8A3" w14:textId="77777777" w:rsidR="00585E98" w:rsidRPr="001F69BD" w:rsidRDefault="00585E98" w:rsidP="00585E98">
      <w:pPr>
        <w:pStyle w:val="Nivel2"/>
        <w:rPr>
          <w:rFonts w:ascii="Century Gothic" w:hAnsi="Century Gothic"/>
          <w:i/>
          <w:iCs/>
          <w:sz w:val="24"/>
          <w:szCs w:val="24"/>
        </w:rPr>
      </w:pPr>
      <w:r w:rsidRPr="001F69BD">
        <w:rPr>
          <w:rFonts w:ascii="Century Gothic" w:hAnsi="Century Gothic"/>
          <w:sz w:val="24"/>
          <w:szCs w:val="24"/>
        </w:rPr>
        <w:t xml:space="preserve"> O Contratante deverá, no prazo máximo de 15 (quinze) dias úteis, contado da data de aplicação da sanção, informar e manter atualizados os dados relativos às sanções por ela aplicadas, para fins de publicidade no </w:t>
      </w:r>
      <w:hyperlink r:id="rId93" w:history="1">
        <w:r w:rsidRPr="001F69BD">
          <w:rPr>
            <w:rStyle w:val="Hyperlink"/>
            <w:rFonts w:ascii="Century Gothic" w:hAnsi="Century Gothic"/>
            <w:sz w:val="24"/>
            <w:szCs w:val="24"/>
          </w:rPr>
          <w:t>Cadastro Nacional de Empresas Inidôneas e Suspensas (</w:t>
        </w:r>
        <w:proofErr w:type="spellStart"/>
        <w:r w:rsidRPr="001F69BD">
          <w:rPr>
            <w:rStyle w:val="Hyperlink"/>
            <w:rFonts w:ascii="Century Gothic" w:hAnsi="Century Gothic"/>
            <w:sz w:val="24"/>
            <w:szCs w:val="24"/>
          </w:rPr>
          <w:t>Ceis</w:t>
        </w:r>
        <w:proofErr w:type="spellEnd"/>
        <w:r w:rsidRPr="001F69BD">
          <w:rPr>
            <w:rStyle w:val="Hyperlink"/>
            <w:rFonts w:ascii="Century Gothic" w:hAnsi="Century Gothic"/>
            <w:sz w:val="24"/>
            <w:szCs w:val="24"/>
          </w:rPr>
          <w:t>)</w:t>
        </w:r>
      </w:hyperlink>
      <w:r w:rsidRPr="001F69BD">
        <w:rPr>
          <w:rFonts w:ascii="Century Gothic" w:hAnsi="Century Gothic"/>
          <w:sz w:val="24"/>
          <w:szCs w:val="24"/>
        </w:rPr>
        <w:t xml:space="preserve"> e no Cadastro Nacional de Empresas Punidas (</w:t>
      </w:r>
      <w:proofErr w:type="spellStart"/>
      <w:r w:rsidRPr="001F69BD">
        <w:rPr>
          <w:rFonts w:ascii="Century Gothic" w:hAnsi="Century Gothic"/>
          <w:sz w:val="24"/>
          <w:szCs w:val="24"/>
        </w:rPr>
        <w:t>Cnep</w:t>
      </w:r>
      <w:proofErr w:type="spellEnd"/>
      <w:r w:rsidRPr="001F69BD">
        <w:rPr>
          <w:rFonts w:ascii="Century Gothic" w:hAnsi="Century Gothic"/>
          <w:sz w:val="24"/>
          <w:szCs w:val="24"/>
        </w:rPr>
        <w:t>), instituídos no âmbito do Poder Executivo Federal. (</w:t>
      </w:r>
      <w:hyperlink r:id="rId94" w:anchor="art161" w:history="1">
        <w:r w:rsidRPr="001F69BD">
          <w:rPr>
            <w:rStyle w:val="Hyperlink"/>
            <w:rFonts w:ascii="Century Gothic" w:hAnsi="Century Gothic"/>
            <w:sz w:val="24"/>
            <w:szCs w:val="24"/>
          </w:rPr>
          <w:t>Art. 161, da Lei nº 14.133, de 2021</w:t>
        </w:r>
      </w:hyperlink>
      <w:r w:rsidRPr="001F69BD">
        <w:rPr>
          <w:rFonts w:ascii="Century Gothic" w:hAnsi="Century Gothic"/>
          <w:sz w:val="24"/>
          <w:szCs w:val="24"/>
        </w:rPr>
        <w:t>)</w:t>
      </w:r>
    </w:p>
    <w:p w14:paraId="5552F505" w14:textId="77777777" w:rsidR="00585E98" w:rsidRPr="001F69BD" w:rsidRDefault="00585E98" w:rsidP="00585E98">
      <w:pPr>
        <w:pStyle w:val="Nivel2"/>
        <w:rPr>
          <w:rFonts w:ascii="Century Gothic" w:hAnsi="Century Gothic"/>
          <w:i/>
          <w:iCs/>
          <w:sz w:val="24"/>
          <w:szCs w:val="24"/>
        </w:rPr>
      </w:pPr>
      <w:r w:rsidRPr="001F69BD">
        <w:rPr>
          <w:rFonts w:ascii="Century Gothic" w:hAnsi="Century Gothic"/>
          <w:sz w:val="24"/>
          <w:szCs w:val="24"/>
        </w:rPr>
        <w:t xml:space="preserve">As sanções de impedimento de licitar e contratar e declaração de inidoneidade para licitar ou contratar são passíveis de reabilitação na forma do </w:t>
      </w:r>
      <w:hyperlink r:id="rId95" w:anchor="art163" w:history="1">
        <w:r w:rsidRPr="001F69BD">
          <w:rPr>
            <w:rStyle w:val="Hyperlink"/>
            <w:rFonts w:ascii="Century Gothic" w:hAnsi="Century Gothic"/>
            <w:sz w:val="24"/>
            <w:szCs w:val="24"/>
          </w:rPr>
          <w:t>art. 163 da Lei nº 14.133/21.</w:t>
        </w:r>
      </w:hyperlink>
    </w:p>
    <w:p w14:paraId="6A8E964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6" w:history="1">
        <w:r w:rsidRPr="001F69BD">
          <w:rPr>
            <w:rStyle w:val="Hyperlink"/>
            <w:rFonts w:ascii="Century Gothic" w:hAnsi="Century Gothic"/>
            <w:sz w:val="24"/>
            <w:szCs w:val="24"/>
          </w:rPr>
          <w:t>Instrução Normativa SEGES/ME nº 26, de 13 de abril de 2022</w:t>
        </w:r>
      </w:hyperlink>
      <w:r w:rsidRPr="001F69BD">
        <w:rPr>
          <w:rFonts w:ascii="Century Gothic" w:hAnsi="Century Gothic"/>
          <w:sz w:val="24"/>
          <w:szCs w:val="24"/>
        </w:rPr>
        <w:t xml:space="preserve">. </w:t>
      </w:r>
    </w:p>
    <w:p w14:paraId="7B293833"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TERCEIRA – DA EXTINÇÃO CONTRATUAL (</w:t>
      </w:r>
      <w:hyperlink r:id="rId97" w:anchor="art92" w:history="1">
        <w:r w:rsidRPr="001F69BD">
          <w:rPr>
            <w:rStyle w:val="Hyperlink"/>
            <w:rFonts w:ascii="Century Gothic" w:hAnsi="Century Gothic"/>
          </w:rPr>
          <w:t>art. 92, XIX</w:t>
        </w:r>
      </w:hyperlink>
      <w:r w:rsidRPr="001F69BD">
        <w:rPr>
          <w:rFonts w:ascii="Century Gothic" w:hAnsi="Century Gothic"/>
        </w:rPr>
        <w:t>)</w:t>
      </w:r>
    </w:p>
    <w:p w14:paraId="775E051E"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contrato será extinto quando vencido o prazo nele estipulado, independentemente de terem sido cumpridas ou não as obrigações de ambas as partes contraentes.</w:t>
      </w:r>
    </w:p>
    <w:p w14:paraId="6CF75532"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678C3E65"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lastRenderedPageBreak/>
        <w:t>A extinção nesta hipótese ocorrerá na próxima data de aniversário do contrato, desde que haja a notificação do contratado pelo contratante nesse sentido com pelo menos 2 (dois) meses de antecedência desse dia.</w:t>
      </w:r>
    </w:p>
    <w:p w14:paraId="0A42A3CD"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Caso a notificação da não-continuidade do contrato de que trata este subitem ocorra com menos de 2 (dois) meses da data de aniversário, a extinção contratual ocorrerá após 2 (dois) meses da data da comunicação.</w:t>
      </w:r>
    </w:p>
    <w:p w14:paraId="3992B3A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contrato poderá ser extinto antes de cumpridas as obrigações nele estipuladas, ou antes do prazo nele fixado, por algum dos motivos previstos no </w:t>
      </w:r>
      <w:hyperlink r:id="rId98" w:anchor="art137" w:history="1">
        <w:r w:rsidRPr="001F69BD">
          <w:rPr>
            <w:rFonts w:ascii="Century Gothic" w:hAnsi="Century Gothic"/>
            <w:sz w:val="24"/>
            <w:szCs w:val="24"/>
          </w:rPr>
          <w:t>artigo 137 da Lei nº 14.133/21</w:t>
        </w:r>
      </w:hyperlink>
      <w:r w:rsidRPr="001F69BD">
        <w:rPr>
          <w:rFonts w:ascii="Century Gothic" w:hAnsi="Century Gothic"/>
          <w:sz w:val="24"/>
          <w:szCs w:val="24"/>
        </w:rPr>
        <w:t>, bem como amigavelmente, assegurados o contraditório e a ampla defesa.</w:t>
      </w:r>
    </w:p>
    <w:p w14:paraId="4C03191C"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 xml:space="preserve">Nesta hipótese, aplicam-se também os </w:t>
      </w:r>
      <w:hyperlink r:id="rId99" w:anchor="art138" w:history="1">
        <w:r w:rsidRPr="001F69BD">
          <w:rPr>
            <w:rFonts w:ascii="Century Gothic" w:hAnsi="Century Gothic"/>
            <w:sz w:val="24"/>
            <w:szCs w:val="24"/>
          </w:rPr>
          <w:t>artigos 138 e 139</w:t>
        </w:r>
      </w:hyperlink>
      <w:r w:rsidRPr="001F69BD">
        <w:rPr>
          <w:rFonts w:ascii="Century Gothic" w:hAnsi="Century Gothic"/>
          <w:sz w:val="24"/>
          <w:szCs w:val="24"/>
        </w:rPr>
        <w:t xml:space="preserve"> da mesma Lei.</w:t>
      </w:r>
    </w:p>
    <w:p w14:paraId="2DE72249"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 alteração social ou a modificação da finalidade ou da estrutura da empresa não ensejará a extinção se não restringir sua capacidade de concluir o contrato.</w:t>
      </w:r>
    </w:p>
    <w:p w14:paraId="171B1F91" w14:textId="77777777" w:rsidR="00585E98" w:rsidRPr="001F69BD" w:rsidRDefault="00585E98" w:rsidP="00585E98">
      <w:pPr>
        <w:pStyle w:val="Nivel4"/>
        <w:rPr>
          <w:rFonts w:ascii="Century Gothic" w:hAnsi="Century Gothic"/>
          <w:color w:val="000000"/>
          <w:sz w:val="24"/>
          <w:szCs w:val="24"/>
        </w:rPr>
      </w:pPr>
      <w:r w:rsidRPr="001F69BD">
        <w:rPr>
          <w:rFonts w:ascii="Century Gothic" w:hAnsi="Century Gothic"/>
          <w:color w:val="000000"/>
          <w:sz w:val="24"/>
          <w:szCs w:val="24"/>
        </w:rPr>
        <w:t>Se a operação implicar mudança da pessoa jurídica contratada, deverá ser formalizado termo aditivo para alteração subjetiva.</w:t>
      </w:r>
    </w:p>
    <w:p w14:paraId="0696B76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termo de extinção, sempre que possível, será precedido:</w:t>
      </w:r>
    </w:p>
    <w:p w14:paraId="5F058C1B"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Balanço dos eventos contratuais já cumpridos ou parcialmente cumpridos;</w:t>
      </w:r>
    </w:p>
    <w:p w14:paraId="72DCC46B"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Relação dos pagamentos já efetuados e ainda devidos;</w:t>
      </w:r>
    </w:p>
    <w:p w14:paraId="1A682A32"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Indenizações e multas.</w:t>
      </w:r>
    </w:p>
    <w:p w14:paraId="2927743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 extinção do contrato não configura óbice para o reconhecimento do desequilíbrio econômico-financeiro, hipótese em que será concedida indenização por meio de termo indenizatório (</w:t>
      </w:r>
      <w:hyperlink r:id="rId100" w:anchor="art131">
        <w:r w:rsidRPr="001F69BD">
          <w:rPr>
            <w:rStyle w:val="Hyperlink"/>
            <w:rFonts w:ascii="Century Gothic" w:hAnsi="Century Gothic"/>
            <w:sz w:val="24"/>
            <w:szCs w:val="24"/>
          </w:rPr>
          <w:t xml:space="preserve">art. 131, </w:t>
        </w:r>
        <w:r w:rsidRPr="001F69BD">
          <w:rPr>
            <w:rStyle w:val="Hyperlink"/>
            <w:rFonts w:ascii="Century Gothic" w:hAnsi="Century Gothic"/>
            <w:i/>
            <w:iCs/>
            <w:sz w:val="24"/>
            <w:szCs w:val="24"/>
          </w:rPr>
          <w:t xml:space="preserve">caput, </w:t>
        </w:r>
        <w:r w:rsidRPr="001F69BD">
          <w:rPr>
            <w:rStyle w:val="Hyperlink"/>
            <w:rFonts w:ascii="Century Gothic" w:hAnsi="Century Gothic"/>
            <w:sz w:val="24"/>
            <w:szCs w:val="24"/>
          </w:rPr>
          <w:t>da Lei n.º 14.133, de 2021).</w:t>
        </w:r>
      </w:hyperlink>
      <w:r w:rsidRPr="001F69BD">
        <w:rPr>
          <w:rFonts w:ascii="Century Gothic" w:hAnsi="Century Gothic"/>
          <w:sz w:val="24"/>
          <w:szCs w:val="24"/>
        </w:rPr>
        <w:t xml:space="preserve"> </w:t>
      </w:r>
    </w:p>
    <w:p w14:paraId="69A32B3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w:t>
      </w:r>
      <w:r w:rsidRPr="001F69BD">
        <w:rPr>
          <w:rFonts w:ascii="Century Gothic" w:hAnsi="Century Gothic"/>
          <w:sz w:val="24"/>
          <w:szCs w:val="24"/>
        </w:rPr>
        <w:lastRenderedPageBreak/>
        <w:t>companheiro ou parente em linha reta, colateral ou por afinidade, até o terceiro grau (art. 14, inciso IV, da Lei n.º 14.133, de 2021).</w:t>
      </w:r>
    </w:p>
    <w:p w14:paraId="33BDBBC4"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QUARTA – DOTAÇÃO ORÇAMENTÁRIA (</w:t>
      </w:r>
      <w:hyperlink r:id="rId101" w:anchor="art92" w:history="1">
        <w:r w:rsidRPr="001F69BD">
          <w:rPr>
            <w:rStyle w:val="Hyperlink"/>
            <w:rFonts w:ascii="Century Gothic" w:hAnsi="Century Gothic"/>
          </w:rPr>
          <w:t>art. 92, VIII</w:t>
        </w:r>
      </w:hyperlink>
      <w:r w:rsidRPr="001F69BD">
        <w:rPr>
          <w:rFonts w:ascii="Century Gothic" w:hAnsi="Century Gothic"/>
        </w:rPr>
        <w:t>)</w:t>
      </w:r>
    </w:p>
    <w:p w14:paraId="10D91F6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As despesas decorrentes da presente contratação correrão à conta de recursos específicos consignados no Orçamento Geral da União deste exercício, na dotação abaixo discriminada:</w:t>
      </w:r>
    </w:p>
    <w:p w14:paraId="74976E8A"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Gestão/Unidade: </w:t>
      </w:r>
    </w:p>
    <w:p w14:paraId="70788B15"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Fonte de Recursos:  </w:t>
      </w:r>
    </w:p>
    <w:p w14:paraId="5B7C94A5"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Programa de Trabalho: </w:t>
      </w:r>
    </w:p>
    <w:p w14:paraId="555F6D0F"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Elemento de Despesa: </w:t>
      </w:r>
    </w:p>
    <w:p w14:paraId="48E7C099"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Plano Interno: </w:t>
      </w:r>
    </w:p>
    <w:p w14:paraId="7DD499DA"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Nota de Empenho:</w:t>
      </w:r>
    </w:p>
    <w:p w14:paraId="601F2C1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 dotação relativa aos exercícios financeiros subsequentes será indicada após aprovação da Lei Orçamentária respectiva e liberação dos créditos correspondentes, mediante apostilamento.</w:t>
      </w:r>
    </w:p>
    <w:p w14:paraId="26EB5DC7" w14:textId="77777777" w:rsidR="00585E98" w:rsidRPr="001F69BD" w:rsidRDefault="00585E98" w:rsidP="00585E98">
      <w:pPr>
        <w:pStyle w:val="Nivel01"/>
        <w:numPr>
          <w:ilvl w:val="0"/>
          <w:numId w:val="1"/>
        </w:numPr>
        <w:shd w:val="clear" w:color="auto" w:fill="auto"/>
        <w:spacing w:beforeLines="0" w:before="120" w:line="312" w:lineRule="auto"/>
        <w:ind w:left="0" w:firstLine="0"/>
        <w:jc w:val="both"/>
        <w:rPr>
          <w:rFonts w:ascii="Century Gothic" w:hAnsi="Century Gothic"/>
          <w:color w:val="FFFFFF" w:themeColor="background1"/>
        </w:rPr>
      </w:pPr>
      <w:r w:rsidRPr="001F69BD">
        <w:rPr>
          <w:rFonts w:ascii="Century Gothic" w:hAnsi="Century Gothic"/>
        </w:rPr>
        <w:t>CLÁUSULA DÉCIMA QUINTA – DOS CASOS OMISSOS (</w:t>
      </w:r>
      <w:hyperlink r:id="rId102" w:anchor="art92" w:history="1">
        <w:r w:rsidRPr="001F69BD">
          <w:rPr>
            <w:rStyle w:val="Hyperlink"/>
            <w:rFonts w:ascii="Century Gothic" w:hAnsi="Century Gothic"/>
          </w:rPr>
          <w:t>art. 92, III</w:t>
        </w:r>
      </w:hyperlink>
      <w:r w:rsidRPr="001F69BD">
        <w:rPr>
          <w:rFonts w:ascii="Century Gothic" w:hAnsi="Century Gothic"/>
        </w:rPr>
        <w:t>)</w:t>
      </w:r>
    </w:p>
    <w:p w14:paraId="2E79529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Os casos omissos serão decididos pelo contratante, segundo as disposições contidas na </w:t>
      </w:r>
      <w:hyperlink r:id="rId103" w:history="1">
        <w:r w:rsidRPr="001F69BD">
          <w:rPr>
            <w:rFonts w:ascii="Century Gothic" w:hAnsi="Century Gothic"/>
            <w:sz w:val="24"/>
            <w:szCs w:val="24"/>
          </w:rPr>
          <w:t>Lei nº 14.133, de 2021</w:t>
        </w:r>
      </w:hyperlink>
      <w:r w:rsidRPr="001F69BD">
        <w:rPr>
          <w:rFonts w:ascii="Century Gothic" w:hAnsi="Century Gothic"/>
          <w:sz w:val="24"/>
          <w:szCs w:val="24"/>
        </w:rPr>
        <w:t xml:space="preserve">, e demais normas federais aplicáveis e, subsidiariamente, segundo as disposições contidas na </w:t>
      </w:r>
      <w:hyperlink r:id="rId104" w:history="1">
        <w:r w:rsidRPr="001F69BD">
          <w:rPr>
            <w:rStyle w:val="Hyperlink"/>
            <w:rFonts w:ascii="Century Gothic" w:hAnsi="Century Gothic"/>
            <w:sz w:val="24"/>
            <w:szCs w:val="24"/>
          </w:rPr>
          <w:t>Lei nº 8.078, de 1990 – Código de Defesa do Consumidor</w:t>
        </w:r>
      </w:hyperlink>
      <w:r w:rsidRPr="001F69BD">
        <w:rPr>
          <w:rFonts w:ascii="Century Gothic" w:hAnsi="Century Gothic"/>
          <w:sz w:val="24"/>
          <w:szCs w:val="24"/>
        </w:rPr>
        <w:t xml:space="preserve"> – e normas e princípios gerais dos contratos.</w:t>
      </w:r>
    </w:p>
    <w:p w14:paraId="7F6246A4"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SEXTA – ALTERAÇÕES</w:t>
      </w:r>
    </w:p>
    <w:p w14:paraId="783CEEF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Eventuais alterações contratuais reger-se-ão pela disciplina dos </w:t>
      </w:r>
      <w:hyperlink r:id="rId105" w:anchor="art124" w:history="1">
        <w:proofErr w:type="spellStart"/>
        <w:r w:rsidRPr="001F69BD">
          <w:rPr>
            <w:rStyle w:val="Hyperlink"/>
            <w:rFonts w:ascii="Century Gothic" w:hAnsi="Century Gothic"/>
            <w:sz w:val="24"/>
            <w:szCs w:val="24"/>
          </w:rPr>
          <w:t>arts</w:t>
        </w:r>
        <w:proofErr w:type="spellEnd"/>
        <w:r w:rsidRPr="001F69BD">
          <w:rPr>
            <w:rStyle w:val="Hyperlink"/>
            <w:rFonts w:ascii="Century Gothic" w:hAnsi="Century Gothic"/>
            <w:sz w:val="24"/>
            <w:szCs w:val="24"/>
          </w:rPr>
          <w:t>. 124 e seguintes da Lei nº 14.133, de 2021</w:t>
        </w:r>
      </w:hyperlink>
      <w:r w:rsidRPr="001F69BD">
        <w:rPr>
          <w:rFonts w:ascii="Century Gothic" w:hAnsi="Century Gothic"/>
          <w:sz w:val="24"/>
          <w:szCs w:val="24"/>
        </w:rPr>
        <w:t>.</w:t>
      </w:r>
    </w:p>
    <w:p w14:paraId="54A8A7C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contratado é obrigado a aceitar, nas mesmas condições contratuais, os acréscimos ou supressões que se fizerem necessários, até o limite de 25% (vinte e cinco por cento) do valor inicial atualizado do contrato.</w:t>
      </w:r>
    </w:p>
    <w:p w14:paraId="6539C86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As alterações contratuais deverão ser promovidas mediante celebração de termo aditivo, submetido à prévia aprovação da consultoria </w:t>
      </w:r>
      <w:r w:rsidRPr="001F69BD">
        <w:rPr>
          <w:rFonts w:ascii="Century Gothic" w:hAnsi="Century Gothic"/>
          <w:sz w:val="24"/>
          <w:szCs w:val="24"/>
        </w:rPr>
        <w:lastRenderedPageBreak/>
        <w:t>jurídica do contratante, salvo nos casos de justificada necessidade de antecipação de seus efeitos, hipótese em que a formalização do aditivo deverá ocorrer no prazo máximo de 1 (um) mês (art. 132 da Lei nº 14.133, de 2021).</w:t>
      </w:r>
    </w:p>
    <w:p w14:paraId="74CAC17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Registros que não caracterizam alteração do contrato podem ser realizados por simples apostila, dispensada a celebração de termo aditivo, na forma do </w:t>
      </w:r>
      <w:hyperlink r:id="rId106" w:anchor="art136" w:history="1">
        <w:r w:rsidRPr="001F69BD">
          <w:rPr>
            <w:rStyle w:val="Hyperlink"/>
            <w:rFonts w:ascii="Century Gothic" w:hAnsi="Century Gothic"/>
            <w:sz w:val="24"/>
            <w:szCs w:val="24"/>
          </w:rPr>
          <w:t>art. 136 da Lei nº 14.133, de 2021</w:t>
        </w:r>
      </w:hyperlink>
      <w:r w:rsidRPr="001F69BD">
        <w:rPr>
          <w:rFonts w:ascii="Century Gothic" w:hAnsi="Century Gothic"/>
          <w:sz w:val="24"/>
          <w:szCs w:val="24"/>
        </w:rPr>
        <w:t>.</w:t>
      </w:r>
    </w:p>
    <w:p w14:paraId="216D7B41"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SÉTIMA – PUBLICAÇÃO</w:t>
      </w:r>
    </w:p>
    <w:p w14:paraId="001E31ED"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Incumbirá ao contratante divulgar o presente instrumento no Portal Nacional de Contratações Públicas (PNCP), na forma prevista no </w:t>
      </w:r>
      <w:hyperlink r:id="rId107" w:anchor="art94" w:history="1">
        <w:r w:rsidRPr="001F69BD">
          <w:rPr>
            <w:rStyle w:val="Hyperlink"/>
            <w:rFonts w:ascii="Century Gothic" w:hAnsi="Century Gothic"/>
            <w:sz w:val="24"/>
            <w:szCs w:val="24"/>
          </w:rPr>
          <w:t>art. 94 da Lei 14.133, de 2021</w:t>
        </w:r>
      </w:hyperlink>
      <w:r w:rsidRPr="001F69BD">
        <w:rPr>
          <w:rFonts w:ascii="Century Gothic" w:hAnsi="Century Gothic"/>
          <w:sz w:val="24"/>
          <w:szCs w:val="24"/>
        </w:rPr>
        <w:t xml:space="preserve">, bem como no respectivo sítio oficial na Internet, em atenção ao art. 91, </w:t>
      </w:r>
      <w:r w:rsidRPr="001F69BD">
        <w:rPr>
          <w:rFonts w:ascii="Century Gothic" w:hAnsi="Century Gothic"/>
          <w:i/>
          <w:iCs/>
          <w:sz w:val="24"/>
          <w:szCs w:val="24"/>
        </w:rPr>
        <w:t>caput,</w:t>
      </w:r>
      <w:r w:rsidRPr="001F69BD">
        <w:rPr>
          <w:rFonts w:ascii="Century Gothic" w:hAnsi="Century Gothic"/>
          <w:sz w:val="24"/>
          <w:szCs w:val="24"/>
        </w:rPr>
        <w:t xml:space="preserve"> da Lei n.º 14.133, de 2021, e ao  </w:t>
      </w:r>
      <w:hyperlink r:id="rId108" w:anchor="art8§2" w:history="1">
        <w:r w:rsidRPr="001F69BD">
          <w:rPr>
            <w:rStyle w:val="Hyperlink"/>
            <w:rFonts w:ascii="Century Gothic" w:hAnsi="Century Gothic"/>
            <w:sz w:val="24"/>
            <w:szCs w:val="24"/>
          </w:rPr>
          <w:t>art. 8º, §2º, da Lei n. 12.527, de 2011</w:t>
        </w:r>
      </w:hyperlink>
      <w:r w:rsidRPr="001F69BD">
        <w:rPr>
          <w:rFonts w:ascii="Century Gothic" w:hAnsi="Century Gothic"/>
          <w:sz w:val="24"/>
          <w:szCs w:val="24"/>
        </w:rPr>
        <w:t xml:space="preserve">, c/c </w:t>
      </w:r>
      <w:hyperlink r:id="rId109" w:anchor="art7§3" w:history="1">
        <w:r w:rsidRPr="001F69BD">
          <w:rPr>
            <w:rStyle w:val="Hyperlink"/>
            <w:rFonts w:ascii="Century Gothic" w:hAnsi="Century Gothic"/>
            <w:sz w:val="24"/>
            <w:szCs w:val="24"/>
          </w:rPr>
          <w:t>art. 7º, §3º, inciso V, do Decreto n. 7.724, de 2012.</w:t>
        </w:r>
      </w:hyperlink>
      <w:r w:rsidRPr="001F69BD">
        <w:rPr>
          <w:rFonts w:ascii="Century Gothic" w:hAnsi="Century Gothic"/>
          <w:sz w:val="24"/>
          <w:szCs w:val="24"/>
        </w:rPr>
        <w:t xml:space="preserve"> </w:t>
      </w:r>
    </w:p>
    <w:p w14:paraId="216E0540"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OITAVA– FORO (</w:t>
      </w:r>
      <w:hyperlink r:id="rId110" w:anchor="art92§1" w:history="1">
        <w:r w:rsidRPr="001F69BD">
          <w:rPr>
            <w:rStyle w:val="Hyperlink"/>
            <w:rFonts w:ascii="Century Gothic" w:hAnsi="Century Gothic"/>
          </w:rPr>
          <w:t>art. 92, §1º</w:t>
        </w:r>
      </w:hyperlink>
      <w:r w:rsidRPr="001F69BD">
        <w:rPr>
          <w:rFonts w:ascii="Century Gothic" w:hAnsi="Century Gothic"/>
        </w:rPr>
        <w:t>)</w:t>
      </w:r>
    </w:p>
    <w:p w14:paraId="14CC2BE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Fica eleito o Foro da Comarca de </w:t>
      </w:r>
      <w:proofErr w:type="spellStart"/>
      <w:r w:rsidRPr="001F69BD">
        <w:rPr>
          <w:rFonts w:ascii="Century Gothic" w:hAnsi="Century Gothic"/>
          <w:sz w:val="24"/>
          <w:szCs w:val="24"/>
        </w:rPr>
        <w:t>Morros-MA</w:t>
      </w:r>
      <w:proofErr w:type="spellEnd"/>
      <w:r w:rsidRPr="001F69BD">
        <w:rPr>
          <w:rFonts w:ascii="Century Gothic" w:hAnsi="Century Gothic"/>
          <w:sz w:val="24"/>
          <w:szCs w:val="24"/>
        </w:rPr>
        <w:t xml:space="preserve"> para dirimir os litígios que decorrerem da execução deste Termo de Contrato que não puderem ser compostos pela conciliação, conforme </w:t>
      </w:r>
      <w:hyperlink r:id="rId111" w:anchor="art92§1" w:history="1">
        <w:r w:rsidRPr="001F69BD">
          <w:rPr>
            <w:rStyle w:val="Hyperlink"/>
            <w:rFonts w:ascii="Century Gothic" w:hAnsi="Century Gothic"/>
            <w:sz w:val="24"/>
            <w:szCs w:val="24"/>
          </w:rPr>
          <w:t>art. 92, §1º, da Lei nº 14.133/21.</w:t>
        </w:r>
      </w:hyperlink>
    </w:p>
    <w:p w14:paraId="77BD72B1" w14:textId="56E2F491" w:rsidR="00585E98" w:rsidRPr="001F69BD" w:rsidRDefault="00597E6C" w:rsidP="00585E98">
      <w:pPr>
        <w:pStyle w:val="Nivel2"/>
        <w:numPr>
          <w:ilvl w:val="0"/>
          <w:numId w:val="0"/>
        </w:numPr>
        <w:spacing w:afterLines="120" w:after="288" w:line="312" w:lineRule="auto"/>
        <w:ind w:firstLine="709"/>
        <w:rPr>
          <w:rFonts w:ascii="Century Gothic" w:hAnsi="Century Gothic"/>
          <w:sz w:val="24"/>
          <w:szCs w:val="24"/>
        </w:rPr>
      </w:pPr>
      <w:r>
        <w:rPr>
          <w:rFonts w:ascii="Century Gothic" w:hAnsi="Century Gothic"/>
          <w:sz w:val="24"/>
          <w:szCs w:val="24"/>
        </w:rPr>
        <w:t>Cachoeira Grande</w:t>
      </w:r>
      <w:r w:rsidR="00585E98" w:rsidRPr="001F69BD">
        <w:rPr>
          <w:rFonts w:ascii="Century Gothic" w:hAnsi="Century Gothic"/>
          <w:sz w:val="24"/>
          <w:szCs w:val="24"/>
        </w:rPr>
        <w:t xml:space="preserve">- MA, ____ de ___________ </w:t>
      </w:r>
      <w:proofErr w:type="spellStart"/>
      <w:r w:rsidR="00585E98" w:rsidRPr="001F69BD">
        <w:rPr>
          <w:rFonts w:ascii="Century Gothic" w:hAnsi="Century Gothic"/>
          <w:sz w:val="24"/>
          <w:szCs w:val="24"/>
        </w:rPr>
        <w:t>de</w:t>
      </w:r>
      <w:proofErr w:type="spellEnd"/>
      <w:r w:rsidR="00585E98" w:rsidRPr="001F69BD">
        <w:rPr>
          <w:rFonts w:ascii="Century Gothic" w:hAnsi="Century Gothic"/>
          <w:sz w:val="24"/>
          <w:szCs w:val="24"/>
        </w:rPr>
        <w:t xml:space="preserve"> 2024</w:t>
      </w:r>
    </w:p>
    <w:p w14:paraId="39E5E377" w14:textId="77777777" w:rsidR="00585E98" w:rsidRPr="001F69BD" w:rsidRDefault="00585E98" w:rsidP="00585E98">
      <w:pPr>
        <w:spacing w:before="120" w:afterLines="120" w:after="288" w:line="312" w:lineRule="auto"/>
        <w:ind w:firstLine="709"/>
        <w:jc w:val="center"/>
        <w:rPr>
          <w:rFonts w:ascii="Century Gothic" w:hAnsi="Century Gothic" w:cs="Arial"/>
          <w:bCs/>
        </w:rPr>
      </w:pPr>
      <w:r w:rsidRPr="001F69BD">
        <w:rPr>
          <w:rFonts w:ascii="Century Gothic" w:hAnsi="Century Gothic" w:cs="Arial"/>
          <w:bCs/>
        </w:rPr>
        <w:t>_________________________</w:t>
      </w:r>
    </w:p>
    <w:p w14:paraId="43542D1D" w14:textId="77777777" w:rsidR="00585E98" w:rsidRPr="001F69BD" w:rsidRDefault="00585E98" w:rsidP="00585E98">
      <w:pPr>
        <w:spacing w:before="120" w:afterLines="120" w:after="288" w:line="312" w:lineRule="auto"/>
        <w:ind w:firstLine="709"/>
        <w:jc w:val="center"/>
        <w:rPr>
          <w:rFonts w:ascii="Century Gothic" w:hAnsi="Century Gothic" w:cs="Arial"/>
          <w:bCs/>
        </w:rPr>
      </w:pPr>
      <w:r w:rsidRPr="001F69BD">
        <w:rPr>
          <w:rFonts w:ascii="Century Gothic" w:hAnsi="Century Gothic" w:cs="Arial"/>
          <w:bCs/>
        </w:rPr>
        <w:t>Representante legal do CONTRATANTE</w:t>
      </w:r>
    </w:p>
    <w:p w14:paraId="0F53860F" w14:textId="77777777" w:rsidR="00585E98" w:rsidRPr="001F69BD" w:rsidRDefault="00585E98" w:rsidP="00585E98">
      <w:pPr>
        <w:spacing w:before="120" w:afterLines="120" w:after="288" w:line="312" w:lineRule="auto"/>
        <w:ind w:firstLine="709"/>
        <w:jc w:val="center"/>
        <w:rPr>
          <w:rFonts w:ascii="Century Gothic" w:hAnsi="Century Gothic" w:cs="Arial"/>
        </w:rPr>
      </w:pPr>
      <w:r w:rsidRPr="001F69BD">
        <w:rPr>
          <w:rFonts w:ascii="Century Gothic" w:hAnsi="Century Gothic" w:cs="Arial"/>
        </w:rPr>
        <w:t>_________________________</w:t>
      </w:r>
    </w:p>
    <w:p w14:paraId="124A9CBB" w14:textId="77777777" w:rsidR="00585E98" w:rsidRPr="001F69BD" w:rsidRDefault="00585E98" w:rsidP="00585E98">
      <w:pPr>
        <w:spacing w:before="120" w:afterLines="120" w:after="288" w:line="312" w:lineRule="auto"/>
        <w:ind w:firstLine="709"/>
        <w:jc w:val="center"/>
        <w:rPr>
          <w:rFonts w:ascii="Century Gothic" w:hAnsi="Century Gothic" w:cs="Arial"/>
          <w:bCs/>
        </w:rPr>
      </w:pPr>
      <w:r w:rsidRPr="001F69BD">
        <w:rPr>
          <w:rFonts w:ascii="Century Gothic" w:hAnsi="Century Gothic" w:cs="Arial"/>
          <w:bCs/>
        </w:rPr>
        <w:t>Representante legal do CONTRATADO</w:t>
      </w:r>
    </w:p>
    <w:p w14:paraId="536B7D03" w14:textId="77777777" w:rsidR="00585E98" w:rsidRPr="001F69BD" w:rsidRDefault="00585E98" w:rsidP="00585E98">
      <w:pPr>
        <w:spacing w:before="120" w:afterLines="120" w:after="288" w:line="312" w:lineRule="auto"/>
        <w:ind w:firstLine="709"/>
        <w:jc w:val="both"/>
        <w:rPr>
          <w:rFonts w:ascii="Century Gothic" w:hAnsi="Century Gothic" w:cs="Arial"/>
          <w:bCs/>
        </w:rPr>
      </w:pPr>
      <w:r w:rsidRPr="001F69BD">
        <w:rPr>
          <w:rFonts w:ascii="Century Gothic" w:hAnsi="Century Gothic" w:cs="Arial"/>
          <w:bCs/>
        </w:rPr>
        <w:t>TESTEMUNHAS:</w:t>
      </w:r>
    </w:p>
    <w:p w14:paraId="5DA7B614" w14:textId="77777777" w:rsidR="00585E98" w:rsidRPr="001F69BD" w:rsidRDefault="00585E98" w:rsidP="00585E98">
      <w:pPr>
        <w:spacing w:before="120" w:afterLines="120" w:after="288" w:line="312" w:lineRule="auto"/>
        <w:ind w:firstLine="709"/>
        <w:rPr>
          <w:rFonts w:ascii="Century Gothic" w:hAnsi="Century Gothic" w:cs="Arial"/>
          <w:bCs/>
        </w:rPr>
      </w:pPr>
      <w:r w:rsidRPr="001F69BD">
        <w:rPr>
          <w:rFonts w:ascii="Century Gothic" w:hAnsi="Century Gothic" w:cs="Arial"/>
          <w:bCs/>
        </w:rPr>
        <w:t>1-</w:t>
      </w:r>
    </w:p>
    <w:p w14:paraId="0600FCE1" w14:textId="77777777" w:rsidR="00585E98" w:rsidRPr="001F69BD" w:rsidRDefault="00585E98" w:rsidP="00585E98">
      <w:pPr>
        <w:spacing w:before="120" w:afterLines="120" w:after="288" w:line="312" w:lineRule="auto"/>
        <w:ind w:firstLine="709"/>
        <w:rPr>
          <w:rFonts w:ascii="Century Gothic" w:hAnsi="Century Gothic" w:cs="Arial"/>
          <w:bCs/>
        </w:rPr>
      </w:pPr>
      <w:r w:rsidRPr="001F69BD">
        <w:rPr>
          <w:rFonts w:ascii="Century Gothic" w:hAnsi="Century Gothic" w:cs="Arial"/>
          <w:bCs/>
        </w:rPr>
        <w:t xml:space="preserve">2- </w:t>
      </w:r>
    </w:p>
    <w:p w14:paraId="227446E4" w14:textId="77777777" w:rsidR="00585E98" w:rsidRPr="001F69BD" w:rsidRDefault="00585E98" w:rsidP="00585E98">
      <w:pPr>
        <w:spacing w:before="120" w:afterLines="120" w:after="288" w:line="312" w:lineRule="auto"/>
        <w:ind w:firstLine="709"/>
        <w:rPr>
          <w:rFonts w:ascii="Century Gothic" w:hAnsi="Century Gothic" w:cs="Arial"/>
          <w:bCs/>
        </w:rPr>
      </w:pPr>
    </w:p>
    <w:p w14:paraId="1176CF20"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ANEXO III – PROPOSTA DE PREÇOS (MODELO)</w:t>
      </w:r>
    </w:p>
    <w:p w14:paraId="15F4AC7C" w14:textId="77777777" w:rsidR="00585E98" w:rsidRPr="001F69BD" w:rsidRDefault="00585E98" w:rsidP="00585E98">
      <w:pPr>
        <w:jc w:val="both"/>
        <w:rPr>
          <w:rFonts w:ascii="Century Gothic" w:hAnsi="Century Gothic" w:cs="Arial"/>
          <w:b/>
        </w:rPr>
      </w:pPr>
    </w:p>
    <w:p w14:paraId="6689CAD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4F368F7D"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7B2B86E6" w14:textId="77777777" w:rsidR="00585E98" w:rsidRPr="001F69BD" w:rsidRDefault="00585E98" w:rsidP="00585E98">
      <w:pPr>
        <w:jc w:val="both"/>
        <w:rPr>
          <w:rFonts w:ascii="Century Gothic" w:hAnsi="Century Gothic" w:cs="Arial"/>
          <w:b/>
        </w:rPr>
      </w:pPr>
    </w:p>
    <w:p w14:paraId="4FE31340" w14:textId="77777777" w:rsidR="00585E98" w:rsidRPr="001F69BD" w:rsidRDefault="00585E98" w:rsidP="00585E98">
      <w:pPr>
        <w:jc w:val="both"/>
        <w:rPr>
          <w:rFonts w:ascii="Century Gothic" w:hAnsi="Century Gothic" w:cs="Arial"/>
          <w:noProof/>
        </w:rPr>
      </w:pPr>
      <w:r w:rsidRPr="001F69BD">
        <w:rPr>
          <w:rFonts w:ascii="Century Gothic" w:hAnsi="Century Gothic" w:cs="Arial"/>
        </w:rPr>
        <w:t>SESSÃO PÚBLICA: ----/----/20</w:t>
      </w:r>
      <w:r w:rsidRPr="001F69BD">
        <w:rPr>
          <w:rFonts w:ascii="Century Gothic" w:hAnsi="Century Gothic" w:cs="Arial"/>
          <w:highlight w:val="yellow"/>
        </w:rPr>
        <w:t>**</w:t>
      </w:r>
      <w:r w:rsidRPr="001F69BD">
        <w:rPr>
          <w:rFonts w:ascii="Century Gothic" w:hAnsi="Century Gothic" w:cs="Arial"/>
        </w:rPr>
        <w:t xml:space="preserve">, ÀS ----H----MIN </w:t>
      </w:r>
      <w:r w:rsidRPr="001F69BD">
        <w:rPr>
          <w:rFonts w:ascii="Century Gothic" w:hAnsi="Century Gothic" w:cs="Arial"/>
          <w:noProof/>
        </w:rPr>
        <w:t>(----) HORAS.</w:t>
      </w:r>
    </w:p>
    <w:p w14:paraId="55665517" w14:textId="77777777" w:rsidR="00585E98" w:rsidRPr="001F69BD" w:rsidRDefault="00585E98" w:rsidP="00585E98">
      <w:pPr>
        <w:jc w:val="both"/>
        <w:rPr>
          <w:rFonts w:ascii="Century Gothic" w:hAnsi="Century Gothic" w:cs="Arial"/>
          <w:noProof/>
        </w:rPr>
      </w:pPr>
      <w:r w:rsidRPr="001F69BD">
        <w:rPr>
          <w:rFonts w:ascii="Century Gothic" w:hAnsi="Century Gothic" w:cs="Arial"/>
          <w:noProof/>
        </w:rPr>
        <w:t xml:space="preserve">LOCAL:  </w:t>
      </w:r>
      <w:r w:rsidRPr="001F69BD">
        <w:rPr>
          <w:rFonts w:ascii="Century Gothic" w:hAnsi="Century Gothic" w:cs="Arial"/>
          <w:noProof/>
          <w:highlight w:val="yellow"/>
        </w:rPr>
        <w:t>***</w:t>
      </w:r>
      <w:r w:rsidRPr="001F69BD">
        <w:rPr>
          <w:rFonts w:ascii="Century Gothic" w:hAnsi="Century Gothic" w:cs="Arial"/>
          <w:noProof/>
        </w:rPr>
        <w:t xml:space="preserve"> </w:t>
      </w:r>
      <w:r w:rsidRPr="001F69BD">
        <w:rPr>
          <w:rFonts w:ascii="Century Gothic" w:hAnsi="Century Gothic" w:cs="Arial"/>
          <w:b/>
          <w:noProof/>
          <w:color w:val="FF0000"/>
        </w:rPr>
        <w:t>ÓRGÃO LICITANTE</w:t>
      </w:r>
    </w:p>
    <w:p w14:paraId="51DB4133" w14:textId="77777777" w:rsidR="00585E98" w:rsidRPr="001F69BD" w:rsidRDefault="00585E98" w:rsidP="00585E98">
      <w:pPr>
        <w:jc w:val="both"/>
        <w:rPr>
          <w:rFonts w:ascii="Century Gothic" w:hAnsi="Century Gothic" w:cs="Arial"/>
          <w:noProof/>
        </w:rPr>
      </w:pPr>
    </w:p>
    <w:p w14:paraId="6361264E" w14:textId="77777777" w:rsidR="00585E98" w:rsidRPr="001F69BD" w:rsidRDefault="00585E98" w:rsidP="00585E98">
      <w:pPr>
        <w:jc w:val="both"/>
        <w:rPr>
          <w:rFonts w:ascii="Century Gothic" w:hAnsi="Century Gothic" w:cs="Arial"/>
          <w:noProof/>
        </w:rPr>
      </w:pPr>
      <w:r w:rsidRPr="001F69BD">
        <w:rPr>
          <w:rFonts w:ascii="Century Gothic" w:hAnsi="Century Gothic" w:cs="Arial"/>
          <w:noProof/>
        </w:rPr>
        <w:t>IDENTIFICAÇÃO DA PROPONENTE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3309"/>
        <w:gridCol w:w="216"/>
        <w:gridCol w:w="871"/>
        <w:gridCol w:w="971"/>
        <w:gridCol w:w="1045"/>
        <w:gridCol w:w="1559"/>
        <w:gridCol w:w="1418"/>
      </w:tblGrid>
      <w:tr w:rsidR="00585E98" w:rsidRPr="001F69BD" w14:paraId="3391D3B7" w14:textId="77777777" w:rsidTr="00585E98">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210763F1" w14:textId="77777777" w:rsidR="00585E98" w:rsidRPr="001F69BD" w:rsidRDefault="00585E98" w:rsidP="00585E98">
            <w:pPr>
              <w:jc w:val="both"/>
              <w:rPr>
                <w:rFonts w:ascii="Century Gothic" w:hAnsi="Century Gothic" w:cs="Arial"/>
                <w:b/>
              </w:rPr>
            </w:pPr>
            <w:r w:rsidRPr="001F69BD">
              <w:rPr>
                <w:rFonts w:ascii="Century Gothic" w:hAnsi="Century Gothic" w:cs="Arial"/>
                <w:b/>
              </w:rPr>
              <w:t>NOME DE FANTASIA:</w:t>
            </w:r>
          </w:p>
        </w:tc>
      </w:tr>
      <w:tr w:rsidR="00585E98" w:rsidRPr="001F69BD" w14:paraId="07194C51"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C73F209" w14:textId="77777777" w:rsidR="00585E98" w:rsidRPr="001F69BD" w:rsidRDefault="00585E98" w:rsidP="00585E98">
            <w:pPr>
              <w:jc w:val="both"/>
              <w:rPr>
                <w:rFonts w:ascii="Century Gothic" w:hAnsi="Century Gothic" w:cs="Arial"/>
                <w:b/>
              </w:rPr>
            </w:pPr>
            <w:r w:rsidRPr="001F69BD">
              <w:rPr>
                <w:rFonts w:ascii="Century Gothic" w:hAnsi="Century Gothic" w:cs="Arial"/>
                <w:b/>
              </w:rPr>
              <w:t>RAZÃO SOCIAL:</w:t>
            </w:r>
          </w:p>
        </w:tc>
      </w:tr>
      <w:tr w:rsidR="00585E98" w:rsidRPr="001F69BD" w14:paraId="18398AD9"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0917B71" w14:textId="77777777" w:rsidR="00585E98" w:rsidRPr="001F69BD" w:rsidRDefault="00585E98" w:rsidP="00585E98">
            <w:pPr>
              <w:jc w:val="both"/>
              <w:rPr>
                <w:rFonts w:ascii="Century Gothic" w:hAnsi="Century Gothic" w:cs="Arial"/>
                <w:b/>
              </w:rPr>
            </w:pPr>
            <w:r w:rsidRPr="001F69BD">
              <w:rPr>
                <w:rFonts w:ascii="Century Gothic" w:hAnsi="Century Gothic" w:cs="Arial"/>
                <w:b/>
              </w:rPr>
              <w:t>CNPJ:</w:t>
            </w:r>
          </w:p>
        </w:tc>
      </w:tr>
      <w:tr w:rsidR="00585E98" w:rsidRPr="001F69BD" w14:paraId="2B29A93B"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29076C7" w14:textId="77777777" w:rsidR="00585E98" w:rsidRPr="001F69BD" w:rsidRDefault="00585E98" w:rsidP="00585E98">
            <w:pPr>
              <w:jc w:val="both"/>
              <w:rPr>
                <w:rFonts w:ascii="Century Gothic" w:hAnsi="Century Gothic" w:cs="Arial"/>
                <w:b/>
              </w:rPr>
            </w:pPr>
            <w:r w:rsidRPr="001F69BD">
              <w:rPr>
                <w:rFonts w:ascii="Century Gothic" w:hAnsi="Century Gothic" w:cs="Arial"/>
                <w:b/>
              </w:rPr>
              <w:t>INSC. EST.:</w:t>
            </w:r>
          </w:p>
        </w:tc>
      </w:tr>
      <w:tr w:rsidR="00585E98" w:rsidRPr="001F69BD" w14:paraId="61F683EF"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84DF680"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OPTANTE PELO SIMPLES? SIM </w:t>
            </w:r>
            <w:proofErr w:type="gramStart"/>
            <w:r w:rsidRPr="001F69BD">
              <w:rPr>
                <w:rFonts w:ascii="Century Gothic" w:hAnsi="Century Gothic" w:cs="Arial"/>
                <w:b/>
              </w:rPr>
              <w:t xml:space="preserve">(  </w:t>
            </w:r>
            <w:proofErr w:type="gramEnd"/>
            <w:r w:rsidRPr="001F69BD">
              <w:rPr>
                <w:rFonts w:ascii="Century Gothic" w:hAnsi="Century Gothic" w:cs="Arial"/>
                <w:b/>
              </w:rPr>
              <w:t xml:space="preserve">  ) NÃO(    )</w:t>
            </w:r>
          </w:p>
        </w:tc>
      </w:tr>
      <w:tr w:rsidR="00585E98" w:rsidRPr="001F69BD" w14:paraId="5E6D44BC" w14:textId="77777777" w:rsidTr="00585E98">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49305658" w14:textId="77777777" w:rsidR="00585E98" w:rsidRPr="001F69BD" w:rsidRDefault="00585E98" w:rsidP="00585E98">
            <w:pPr>
              <w:jc w:val="both"/>
              <w:rPr>
                <w:rFonts w:ascii="Century Gothic" w:hAnsi="Century Gothic" w:cs="Arial"/>
                <w:b/>
              </w:rPr>
            </w:pPr>
            <w:r w:rsidRPr="001F69BD">
              <w:rPr>
                <w:rFonts w:ascii="Century Gothic" w:hAnsi="Century Gothic" w:cs="Arial"/>
                <w:b/>
              </w:rPr>
              <w:t>ENDEREÇO:</w:t>
            </w:r>
          </w:p>
        </w:tc>
      </w:tr>
      <w:tr w:rsidR="00585E98" w:rsidRPr="001F69BD" w14:paraId="6ACD8254" w14:textId="77777777" w:rsidTr="00585E98">
        <w:trPr>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20F2C72D" w14:textId="77777777" w:rsidR="00585E98" w:rsidRPr="001F69BD" w:rsidRDefault="00585E98" w:rsidP="00585E98">
            <w:pPr>
              <w:jc w:val="both"/>
              <w:rPr>
                <w:rFonts w:ascii="Century Gothic" w:hAnsi="Century Gothic" w:cs="Arial"/>
                <w:b/>
              </w:rPr>
            </w:pPr>
            <w:r w:rsidRPr="001F69BD">
              <w:rPr>
                <w:rFonts w:ascii="Century Gothic" w:hAnsi="Century Gothic" w:cs="Arial"/>
                <w:b/>
              </w:rPr>
              <w:t>BAIRRO:</w:t>
            </w:r>
          </w:p>
        </w:tc>
        <w:tc>
          <w:tcPr>
            <w:tcW w:w="6080" w:type="dxa"/>
            <w:gridSpan w:val="6"/>
            <w:tcBorders>
              <w:top w:val="single" w:sz="4" w:space="0" w:color="auto"/>
              <w:left w:val="single" w:sz="4" w:space="0" w:color="auto"/>
              <w:bottom w:val="single" w:sz="4" w:space="0" w:color="auto"/>
              <w:right w:val="single" w:sz="4" w:space="0" w:color="auto"/>
            </w:tcBorders>
            <w:hideMark/>
          </w:tcPr>
          <w:p w14:paraId="1CCFCBE3" w14:textId="77777777" w:rsidR="00585E98" w:rsidRPr="001F69BD" w:rsidRDefault="00585E98" w:rsidP="00585E98">
            <w:pPr>
              <w:jc w:val="both"/>
              <w:rPr>
                <w:rFonts w:ascii="Century Gothic" w:hAnsi="Century Gothic" w:cs="Arial"/>
                <w:b/>
              </w:rPr>
            </w:pPr>
            <w:r w:rsidRPr="001F69BD">
              <w:rPr>
                <w:rFonts w:ascii="Century Gothic" w:hAnsi="Century Gothic" w:cs="Arial"/>
                <w:b/>
              </w:rPr>
              <w:t>CIDADE:</w:t>
            </w:r>
          </w:p>
        </w:tc>
      </w:tr>
      <w:tr w:rsidR="00585E98" w:rsidRPr="001F69BD" w14:paraId="3B1534DF" w14:textId="77777777" w:rsidTr="00585E98">
        <w:trPr>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690DB990" w14:textId="77777777" w:rsidR="00585E98" w:rsidRPr="001F69BD" w:rsidRDefault="00585E98" w:rsidP="00585E98">
            <w:pPr>
              <w:jc w:val="both"/>
              <w:rPr>
                <w:rFonts w:ascii="Century Gothic" w:hAnsi="Century Gothic" w:cs="Arial"/>
                <w:b/>
              </w:rPr>
            </w:pPr>
            <w:r w:rsidRPr="001F69BD">
              <w:rPr>
                <w:rFonts w:ascii="Century Gothic" w:hAnsi="Century Gothic" w:cs="Arial"/>
                <w:b/>
              </w:rPr>
              <w:t>CEP:</w:t>
            </w:r>
          </w:p>
        </w:tc>
        <w:tc>
          <w:tcPr>
            <w:tcW w:w="6080" w:type="dxa"/>
            <w:gridSpan w:val="6"/>
            <w:tcBorders>
              <w:top w:val="single" w:sz="4" w:space="0" w:color="auto"/>
              <w:left w:val="single" w:sz="4" w:space="0" w:color="auto"/>
              <w:bottom w:val="single" w:sz="4" w:space="0" w:color="auto"/>
              <w:right w:val="single" w:sz="4" w:space="0" w:color="auto"/>
            </w:tcBorders>
            <w:hideMark/>
          </w:tcPr>
          <w:p w14:paraId="4E94BCA0" w14:textId="77777777" w:rsidR="00585E98" w:rsidRPr="001F69BD" w:rsidRDefault="00585E98" w:rsidP="00585E98">
            <w:pPr>
              <w:jc w:val="both"/>
              <w:rPr>
                <w:rFonts w:ascii="Century Gothic" w:hAnsi="Century Gothic" w:cs="Arial"/>
                <w:b/>
              </w:rPr>
            </w:pPr>
            <w:r w:rsidRPr="001F69BD">
              <w:rPr>
                <w:rFonts w:ascii="Century Gothic" w:hAnsi="Century Gothic" w:cs="Arial"/>
                <w:b/>
              </w:rPr>
              <w:t>E-MAIL:</w:t>
            </w:r>
          </w:p>
        </w:tc>
      </w:tr>
      <w:tr w:rsidR="00585E98" w:rsidRPr="001F69BD" w14:paraId="03503C00" w14:textId="77777777" w:rsidTr="00585E98">
        <w:trPr>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379A1452" w14:textId="77777777" w:rsidR="00585E98" w:rsidRPr="001F69BD" w:rsidRDefault="00585E98" w:rsidP="00585E98">
            <w:pPr>
              <w:jc w:val="both"/>
              <w:rPr>
                <w:rFonts w:ascii="Century Gothic" w:hAnsi="Century Gothic" w:cs="Arial"/>
                <w:b/>
              </w:rPr>
            </w:pPr>
            <w:r w:rsidRPr="001F69BD">
              <w:rPr>
                <w:rFonts w:ascii="Century Gothic" w:hAnsi="Century Gothic" w:cs="Arial"/>
                <w:b/>
              </w:rPr>
              <w:t>TELEFONE:</w:t>
            </w:r>
          </w:p>
        </w:tc>
        <w:tc>
          <w:tcPr>
            <w:tcW w:w="6080" w:type="dxa"/>
            <w:gridSpan w:val="6"/>
            <w:tcBorders>
              <w:top w:val="single" w:sz="4" w:space="0" w:color="auto"/>
              <w:left w:val="single" w:sz="4" w:space="0" w:color="auto"/>
              <w:bottom w:val="single" w:sz="4" w:space="0" w:color="auto"/>
              <w:right w:val="single" w:sz="4" w:space="0" w:color="auto"/>
            </w:tcBorders>
            <w:hideMark/>
          </w:tcPr>
          <w:p w14:paraId="2D0A684E" w14:textId="77777777" w:rsidR="00585E98" w:rsidRPr="001F69BD" w:rsidRDefault="00585E98" w:rsidP="00585E98">
            <w:pPr>
              <w:jc w:val="both"/>
              <w:rPr>
                <w:rFonts w:ascii="Century Gothic" w:hAnsi="Century Gothic" w:cs="Arial"/>
                <w:b/>
              </w:rPr>
            </w:pPr>
            <w:r w:rsidRPr="001F69BD">
              <w:rPr>
                <w:rFonts w:ascii="Century Gothic" w:hAnsi="Century Gothic" w:cs="Arial"/>
                <w:b/>
              </w:rPr>
              <w:t>FAX:</w:t>
            </w:r>
          </w:p>
        </w:tc>
      </w:tr>
      <w:tr w:rsidR="00585E98" w:rsidRPr="001F69BD" w14:paraId="2DCC5977"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381A804D" w14:textId="77777777" w:rsidR="00585E98" w:rsidRPr="001F69BD" w:rsidRDefault="00585E98" w:rsidP="00585E98">
            <w:pPr>
              <w:jc w:val="both"/>
              <w:rPr>
                <w:rFonts w:ascii="Century Gothic" w:hAnsi="Century Gothic" w:cs="Arial"/>
                <w:b/>
              </w:rPr>
            </w:pPr>
            <w:r w:rsidRPr="001F69BD">
              <w:rPr>
                <w:rFonts w:ascii="Century Gothic" w:hAnsi="Century Gothic" w:cs="Arial"/>
                <w:b/>
              </w:rPr>
              <w:t>CONTATO DA LICITANTE:</w:t>
            </w:r>
          </w:p>
        </w:tc>
        <w:tc>
          <w:tcPr>
            <w:tcW w:w="6080" w:type="dxa"/>
            <w:gridSpan w:val="6"/>
            <w:tcBorders>
              <w:top w:val="single" w:sz="4" w:space="0" w:color="auto"/>
              <w:left w:val="single" w:sz="4" w:space="0" w:color="auto"/>
              <w:bottom w:val="single" w:sz="4" w:space="0" w:color="auto"/>
              <w:right w:val="single" w:sz="4" w:space="0" w:color="auto"/>
            </w:tcBorders>
            <w:hideMark/>
          </w:tcPr>
          <w:p w14:paraId="6BB8DB92" w14:textId="77777777" w:rsidR="00585E98" w:rsidRPr="001F69BD" w:rsidRDefault="00585E98" w:rsidP="00585E98">
            <w:pPr>
              <w:jc w:val="both"/>
              <w:rPr>
                <w:rFonts w:ascii="Century Gothic" w:hAnsi="Century Gothic" w:cs="Arial"/>
                <w:b/>
              </w:rPr>
            </w:pPr>
            <w:r w:rsidRPr="001F69BD">
              <w:rPr>
                <w:rFonts w:ascii="Century Gothic" w:hAnsi="Century Gothic" w:cs="Arial"/>
                <w:b/>
              </w:rPr>
              <w:t>TELEFONE:</w:t>
            </w:r>
          </w:p>
        </w:tc>
      </w:tr>
      <w:tr w:rsidR="00585E98" w:rsidRPr="001F69BD" w14:paraId="619D090F"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1390F397"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BANCO DA LICITANTE: </w:t>
            </w:r>
          </w:p>
        </w:tc>
        <w:tc>
          <w:tcPr>
            <w:tcW w:w="6080" w:type="dxa"/>
            <w:gridSpan w:val="6"/>
            <w:tcBorders>
              <w:top w:val="single" w:sz="4" w:space="0" w:color="auto"/>
              <w:left w:val="single" w:sz="4" w:space="0" w:color="auto"/>
              <w:bottom w:val="single" w:sz="4" w:space="0" w:color="auto"/>
              <w:right w:val="single" w:sz="4" w:space="0" w:color="auto"/>
            </w:tcBorders>
            <w:hideMark/>
          </w:tcPr>
          <w:p w14:paraId="3ADD94AA" w14:textId="77777777" w:rsidR="00585E98" w:rsidRPr="001F69BD" w:rsidRDefault="00585E98" w:rsidP="00585E98">
            <w:pPr>
              <w:jc w:val="both"/>
              <w:rPr>
                <w:rFonts w:ascii="Century Gothic" w:hAnsi="Century Gothic" w:cs="Arial"/>
                <w:b/>
              </w:rPr>
            </w:pPr>
            <w:r w:rsidRPr="001F69BD">
              <w:rPr>
                <w:rFonts w:ascii="Century Gothic" w:hAnsi="Century Gothic" w:cs="Arial"/>
                <w:b/>
              </w:rPr>
              <w:t>CONTA BANCÁRIA DA LICITANTE:</w:t>
            </w:r>
          </w:p>
        </w:tc>
      </w:tr>
      <w:tr w:rsidR="00585E98" w:rsidRPr="001F69BD" w14:paraId="7B62CA36" w14:textId="77777777" w:rsidTr="00585E98">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60717357" w14:textId="77777777" w:rsidR="00585E98" w:rsidRPr="001F69BD" w:rsidRDefault="00585E98" w:rsidP="00585E98">
            <w:pPr>
              <w:jc w:val="both"/>
              <w:rPr>
                <w:rFonts w:ascii="Century Gothic" w:hAnsi="Century Gothic" w:cs="Arial"/>
                <w:b/>
              </w:rPr>
            </w:pPr>
            <w:r w:rsidRPr="001F69BD">
              <w:rPr>
                <w:rFonts w:ascii="Century Gothic" w:hAnsi="Century Gothic" w:cs="Arial"/>
                <w:b/>
              </w:rPr>
              <w:t>Nº DA AGÊNCIA:</w:t>
            </w:r>
          </w:p>
        </w:tc>
      </w:tr>
      <w:tr w:rsidR="00585E98" w:rsidRPr="001F69BD" w14:paraId="6F5A9FCB"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17F47241" w14:textId="77777777" w:rsidR="00585E98" w:rsidRPr="001F69BD" w:rsidRDefault="00585E98" w:rsidP="00585E98">
            <w:pPr>
              <w:jc w:val="center"/>
              <w:rPr>
                <w:rFonts w:ascii="Century Gothic" w:hAnsi="Century Gothic" w:cs="Arial"/>
                <w:b/>
                <w:bCs/>
              </w:rPr>
            </w:pPr>
            <w:r w:rsidRPr="001F69BD">
              <w:rPr>
                <w:rFonts w:ascii="Century Gothic" w:hAnsi="Century Gothic" w:cs="Arial"/>
                <w:b/>
                <w:bCs/>
              </w:rPr>
              <w:t>ITENS</w:t>
            </w:r>
          </w:p>
        </w:tc>
        <w:tc>
          <w:tcPr>
            <w:tcW w:w="3525" w:type="dxa"/>
            <w:gridSpan w:val="2"/>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17CFEC2D" w14:textId="77777777" w:rsidR="00585E98" w:rsidRPr="001F69BD" w:rsidRDefault="00585E98" w:rsidP="00585E98">
            <w:pPr>
              <w:jc w:val="center"/>
              <w:rPr>
                <w:rFonts w:ascii="Century Gothic" w:hAnsi="Century Gothic" w:cs="Arial"/>
                <w:b/>
              </w:rPr>
            </w:pPr>
            <w:r w:rsidRPr="001F69BD">
              <w:rPr>
                <w:rFonts w:ascii="Century Gothic" w:hAnsi="Century Gothic"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EA4358B" w14:textId="77777777" w:rsidR="00585E98" w:rsidRPr="001F69BD" w:rsidRDefault="00585E98" w:rsidP="00585E98">
            <w:pPr>
              <w:jc w:val="center"/>
              <w:rPr>
                <w:rFonts w:ascii="Century Gothic" w:hAnsi="Century Gothic" w:cs="Arial"/>
                <w:b/>
              </w:rPr>
            </w:pPr>
            <w:r w:rsidRPr="001F69BD">
              <w:rPr>
                <w:rFonts w:ascii="Century Gothic" w:hAnsi="Century Gothic" w:cs="Arial"/>
                <w:b/>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CA6DC02" w14:textId="77777777" w:rsidR="00585E98" w:rsidRPr="001F69BD" w:rsidRDefault="00585E98" w:rsidP="00585E98">
            <w:pPr>
              <w:jc w:val="center"/>
              <w:rPr>
                <w:rFonts w:ascii="Century Gothic" w:hAnsi="Century Gothic" w:cs="Arial"/>
                <w:b/>
              </w:rPr>
            </w:pPr>
            <w:r w:rsidRPr="001F69BD">
              <w:rPr>
                <w:rFonts w:ascii="Century Gothic" w:hAnsi="Century Gothic" w:cs="Arial"/>
                <w:b/>
              </w:rPr>
              <w:t>QUANT.</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852E948" w14:textId="77777777" w:rsidR="00585E98" w:rsidRPr="001F69BD" w:rsidRDefault="00585E98" w:rsidP="00585E98">
            <w:pPr>
              <w:jc w:val="center"/>
              <w:rPr>
                <w:rFonts w:ascii="Century Gothic" w:hAnsi="Century Gothic" w:cs="Arial"/>
                <w:b/>
              </w:rPr>
            </w:pPr>
            <w:r w:rsidRPr="001F69BD">
              <w:rPr>
                <w:rFonts w:ascii="Century Gothic" w:hAnsi="Century Gothic" w:cs="Arial"/>
                <w:b/>
              </w:rPr>
              <w:t>UNIDADE</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CC3D9C" w14:textId="77777777" w:rsidR="00585E98" w:rsidRPr="001F69BD" w:rsidRDefault="00585E98" w:rsidP="00585E98">
            <w:pPr>
              <w:jc w:val="center"/>
              <w:rPr>
                <w:rFonts w:ascii="Century Gothic" w:hAnsi="Century Gothic" w:cs="Arial"/>
                <w:b/>
              </w:rPr>
            </w:pPr>
            <w:r w:rsidRPr="001F69BD">
              <w:rPr>
                <w:rFonts w:ascii="Century Gothic" w:hAnsi="Century Gothic" w:cs="Arial"/>
                <w:b/>
              </w:rPr>
              <w:t>VALOR</w:t>
            </w:r>
          </w:p>
          <w:p w14:paraId="496443F7" w14:textId="77777777" w:rsidR="00585E98" w:rsidRPr="001F69BD" w:rsidRDefault="00585E98" w:rsidP="00585E98">
            <w:pPr>
              <w:jc w:val="center"/>
              <w:rPr>
                <w:rFonts w:ascii="Century Gothic" w:hAnsi="Century Gothic" w:cs="Arial"/>
                <w:b/>
              </w:rPr>
            </w:pPr>
            <w:r w:rsidRPr="001F69BD">
              <w:rPr>
                <w:rFonts w:ascii="Century Gothic" w:hAnsi="Century Gothic"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69040B6" w14:textId="77777777" w:rsidR="00585E98" w:rsidRPr="001F69BD" w:rsidRDefault="00585E98" w:rsidP="00585E98">
            <w:pPr>
              <w:jc w:val="center"/>
              <w:rPr>
                <w:rFonts w:ascii="Century Gothic" w:hAnsi="Century Gothic" w:cs="Arial"/>
                <w:b/>
              </w:rPr>
            </w:pPr>
            <w:r w:rsidRPr="001F69BD">
              <w:rPr>
                <w:rFonts w:ascii="Century Gothic" w:hAnsi="Century Gothic" w:cs="Arial"/>
                <w:b/>
              </w:rPr>
              <w:t>VALOR</w:t>
            </w:r>
          </w:p>
          <w:p w14:paraId="070F41C4" w14:textId="77777777" w:rsidR="00585E98" w:rsidRPr="001F69BD" w:rsidRDefault="00585E98" w:rsidP="00585E98">
            <w:pPr>
              <w:jc w:val="center"/>
              <w:rPr>
                <w:rFonts w:ascii="Century Gothic" w:hAnsi="Century Gothic" w:cs="Arial"/>
                <w:b/>
              </w:rPr>
            </w:pPr>
            <w:r w:rsidRPr="001F69BD">
              <w:rPr>
                <w:rFonts w:ascii="Century Gothic" w:hAnsi="Century Gothic" w:cs="Arial"/>
                <w:b/>
              </w:rPr>
              <w:t>TOTAL R$</w:t>
            </w:r>
          </w:p>
        </w:tc>
      </w:tr>
      <w:tr w:rsidR="00585E98" w:rsidRPr="001F69BD" w14:paraId="5F5C029A"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2B1134E" w14:textId="77777777" w:rsidR="00585E98" w:rsidRPr="001F69BD" w:rsidRDefault="00585E98" w:rsidP="005B1DF5">
            <w:pPr>
              <w:pStyle w:val="PargrafodaLista"/>
              <w:numPr>
                <w:ilvl w:val="0"/>
                <w:numId w:val="34"/>
              </w:numPr>
              <w:jc w:val="center"/>
              <w:rPr>
                <w:rFonts w:ascii="Century Gothic" w:hAnsi="Century Gothic" w:cs="Arial"/>
                <w:b/>
                <w:bCs/>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5E3E41D2" w14:textId="77777777" w:rsidR="00585E98" w:rsidRPr="001F69BD" w:rsidRDefault="00585E98" w:rsidP="00585E98">
            <w:pPr>
              <w:jc w:val="both"/>
              <w:rPr>
                <w:rFonts w:ascii="Century Gothic" w:hAnsi="Century Gothic" w:cs="Arial"/>
              </w:rPr>
            </w:pPr>
          </w:p>
        </w:tc>
        <w:tc>
          <w:tcPr>
            <w:tcW w:w="871"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156FEEC2" w14:textId="77777777" w:rsidR="00585E98" w:rsidRPr="001F69BD" w:rsidRDefault="00585E98" w:rsidP="00585E98">
            <w:pPr>
              <w:jc w:val="center"/>
              <w:rPr>
                <w:rFonts w:ascii="Century Gothic" w:hAnsi="Century Gothic" w:cs="Arial"/>
              </w:rPr>
            </w:pPr>
          </w:p>
        </w:tc>
        <w:tc>
          <w:tcPr>
            <w:tcW w:w="971" w:type="dxa"/>
            <w:tcBorders>
              <w:top w:val="single" w:sz="4" w:space="0" w:color="000000"/>
              <w:left w:val="nil"/>
              <w:bottom w:val="single" w:sz="4" w:space="0" w:color="000000"/>
              <w:right w:val="single" w:sz="4" w:space="0" w:color="000000"/>
            </w:tcBorders>
            <w:shd w:val="clear" w:color="auto" w:fill="auto"/>
            <w:noWrap/>
            <w:vAlign w:val="center"/>
          </w:tcPr>
          <w:p w14:paraId="02274E50" w14:textId="77777777" w:rsidR="00585E98" w:rsidRPr="001F69BD" w:rsidRDefault="00585E98" w:rsidP="00585E98">
            <w:pPr>
              <w:jc w:val="center"/>
              <w:rPr>
                <w:rFonts w:ascii="Century Gothic" w:hAnsi="Century Gothic" w:cs="Arial"/>
              </w:rPr>
            </w:pPr>
          </w:p>
        </w:tc>
        <w:tc>
          <w:tcPr>
            <w:tcW w:w="1045" w:type="dxa"/>
            <w:tcBorders>
              <w:top w:val="single" w:sz="4" w:space="0" w:color="000000"/>
              <w:left w:val="nil"/>
              <w:bottom w:val="single" w:sz="4" w:space="0" w:color="000000"/>
              <w:right w:val="single" w:sz="4" w:space="0" w:color="000000"/>
            </w:tcBorders>
            <w:shd w:val="clear" w:color="auto" w:fill="auto"/>
            <w:noWrap/>
            <w:vAlign w:val="center"/>
          </w:tcPr>
          <w:p w14:paraId="38F411A1" w14:textId="77777777" w:rsidR="00585E98" w:rsidRPr="001F69BD" w:rsidRDefault="00585E98" w:rsidP="00585E98">
            <w:pPr>
              <w:jc w:val="center"/>
              <w:rPr>
                <w:rFonts w:ascii="Century Gothic" w:hAnsi="Century Gothic" w:cs="Arial"/>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06551AAC" w14:textId="77777777" w:rsidR="00585E98" w:rsidRPr="001F69BD" w:rsidRDefault="00585E98" w:rsidP="00585E98">
            <w:pPr>
              <w:jc w:val="right"/>
              <w:rPr>
                <w:rFonts w:ascii="Century Gothic" w:hAnsi="Century Gothic" w:cs="Arial"/>
              </w:rPr>
            </w:pPr>
          </w:p>
        </w:tc>
        <w:tc>
          <w:tcPr>
            <w:tcW w:w="1418" w:type="dxa"/>
            <w:tcBorders>
              <w:top w:val="single" w:sz="4" w:space="0" w:color="000000"/>
              <w:left w:val="nil"/>
              <w:bottom w:val="single" w:sz="4" w:space="0" w:color="000000"/>
              <w:right w:val="single" w:sz="4" w:space="0" w:color="000000"/>
            </w:tcBorders>
            <w:shd w:val="clear" w:color="auto" w:fill="auto"/>
            <w:noWrap/>
            <w:vAlign w:val="center"/>
          </w:tcPr>
          <w:p w14:paraId="09ECE00D" w14:textId="77777777" w:rsidR="00585E98" w:rsidRPr="001F69BD" w:rsidRDefault="00585E98" w:rsidP="00585E98">
            <w:pPr>
              <w:jc w:val="right"/>
              <w:rPr>
                <w:rFonts w:ascii="Century Gothic" w:hAnsi="Century Gothic" w:cs="Arial"/>
              </w:rPr>
            </w:pPr>
          </w:p>
        </w:tc>
      </w:tr>
      <w:tr w:rsidR="00585E98" w:rsidRPr="001F69BD" w14:paraId="798B28DC"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67DCAA68" w14:textId="77777777" w:rsidR="00585E98" w:rsidRPr="001F69BD" w:rsidRDefault="00585E98" w:rsidP="00585E98">
            <w:pPr>
              <w:rPr>
                <w:rFonts w:ascii="Century Gothic" w:hAnsi="Century Gothic" w:cs="Arial"/>
                <w:b/>
              </w:rPr>
            </w:pPr>
            <w:r w:rsidRPr="001F69BD">
              <w:rPr>
                <w:rFonts w:ascii="Century Gothic" w:hAnsi="Century Gothic"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782372B" w14:textId="77777777" w:rsidR="00585E98" w:rsidRPr="001F69BD" w:rsidRDefault="00585E98" w:rsidP="00585E98">
            <w:pPr>
              <w:jc w:val="right"/>
              <w:rPr>
                <w:rFonts w:ascii="Century Gothic" w:hAnsi="Century Gothic" w:cs="Arial"/>
                <w:b/>
                <w:bCs/>
              </w:rPr>
            </w:pPr>
          </w:p>
        </w:tc>
      </w:tr>
    </w:tbl>
    <w:p w14:paraId="6AAB819F" w14:textId="77777777" w:rsidR="00585E98" w:rsidRPr="001F69BD" w:rsidRDefault="00585E98" w:rsidP="00585E98">
      <w:pPr>
        <w:pStyle w:val="padrao"/>
        <w:autoSpaceDE w:val="0"/>
        <w:spacing w:before="0" w:beforeAutospacing="0" w:after="0" w:afterAutospacing="0"/>
        <w:jc w:val="both"/>
        <w:rPr>
          <w:rFonts w:ascii="Century Gothic" w:hAnsi="Century Gothic" w:cs="Arial"/>
        </w:rPr>
      </w:pPr>
      <w:r w:rsidRPr="001F69BD">
        <w:rPr>
          <w:rFonts w:ascii="Century Gothic" w:hAnsi="Century Gothic" w:cs="Arial"/>
        </w:rPr>
        <w:t>A EMPRESA: ............................................ DECLARA QUE:</w:t>
      </w:r>
    </w:p>
    <w:p w14:paraId="50989AC9"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976EBB0"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VALIDADE DA PROPOSTA: 60 (SESSENTA) DIAS.</w:t>
      </w:r>
    </w:p>
    <w:p w14:paraId="323C6A2C"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 xml:space="preserve">PRAZO DE </w:t>
      </w:r>
      <w:proofErr w:type="gramStart"/>
      <w:r w:rsidRPr="001F69BD">
        <w:rPr>
          <w:rFonts w:ascii="Century Gothic" w:hAnsi="Century Gothic" w:cs="Arial"/>
        </w:rPr>
        <w:t>INICIO</w:t>
      </w:r>
      <w:proofErr w:type="gramEnd"/>
      <w:r w:rsidRPr="001F69BD">
        <w:rPr>
          <w:rFonts w:ascii="Century Gothic" w:hAnsi="Century Gothic" w:cs="Arial"/>
        </w:rPr>
        <w:t xml:space="preserve"> DE FORNECIMENTO/EXECUÇÃO DOS SERVIÇOS DE ACORDO COM O ESTABELECIDO NO TERMO DE REFERENCIA (ANEXO I) DO EDITAL DESSE PROCESSO.</w:t>
      </w:r>
    </w:p>
    <w:p w14:paraId="52C1EC68"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 xml:space="preserve">QUE </w:t>
      </w:r>
      <w:r w:rsidRPr="001F69BD">
        <w:rPr>
          <w:rFonts w:ascii="Century Gothic" w:hAnsi="Century Gothic" w:cs="Arial"/>
          <w:bCs/>
        </w:rPr>
        <w:t>N</w:t>
      </w:r>
      <w:r w:rsidRPr="001F69BD">
        <w:rPr>
          <w:rFonts w:ascii="Century Gothic" w:hAnsi="Century Gothic" w:cs="Arial"/>
        </w:rPr>
        <w:t>ÃO INCIDE NAS VEDAÇÕES PREVISTAS NA LEI Nº 14.133/2021.</w:t>
      </w:r>
    </w:p>
    <w:p w14:paraId="74972420"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 xml:space="preserve">QUE O PRAZO DE INICIO DA ENTREGA DOS EQUIPAMENTOS SERÁ DE ACORDO COM OS TERMOS ESTABELECIDOS NO ANEXO I, DESTE EDITAL A CONTAR DO RECEBIMENTO, POR PARTE DA CONTRATADA, DA ORDEM DE COMPRA OU DOCUMENTO SIMILAR, NA </w:t>
      </w:r>
      <w:r w:rsidRPr="001F69BD">
        <w:rPr>
          <w:rFonts w:ascii="Century Gothic" w:hAnsi="Century Gothic" w:cs="Arial"/>
          <w:highlight w:val="yellow"/>
        </w:rPr>
        <w:t>***</w:t>
      </w:r>
      <w:r w:rsidRPr="001F69BD">
        <w:rPr>
          <w:rFonts w:ascii="Century Gothic" w:hAnsi="Century Gothic" w:cs="Arial"/>
        </w:rPr>
        <w:t xml:space="preserve"> </w:t>
      </w:r>
      <w:r w:rsidRPr="001F69BD">
        <w:rPr>
          <w:rFonts w:ascii="Century Gothic" w:hAnsi="Century Gothic" w:cs="Arial"/>
          <w:color w:val="FF0000"/>
        </w:rPr>
        <w:t>endereço</w:t>
      </w:r>
      <w:r w:rsidRPr="001F69BD">
        <w:rPr>
          <w:rFonts w:ascii="Century Gothic" w:hAnsi="Century Gothic" w:cs="Arial"/>
        </w:rPr>
        <w:t xml:space="preserve">, TODOS OS BENS </w:t>
      </w:r>
      <w:r w:rsidRPr="001F69BD">
        <w:rPr>
          <w:rFonts w:ascii="Century Gothic" w:hAnsi="Century Gothic" w:cs="Arial"/>
        </w:rPr>
        <w:lastRenderedPageBreak/>
        <w:t>SERÃO AVALIADOS, SOB PENA DE DEVOLUÇÃO DE NÃO ACEITE, CASO NÃO ATENDA A DESCRIMINAÇÃO DO TERMO DE REFERÊNCIA DO REFERIDO EDITAL OU DE MÁ QUALIDADE.</w:t>
      </w:r>
    </w:p>
    <w:p w14:paraId="6551D15D" w14:textId="77777777" w:rsidR="00585E98" w:rsidRPr="001F69BD" w:rsidRDefault="00585E98" w:rsidP="00585E98">
      <w:pPr>
        <w:jc w:val="right"/>
        <w:rPr>
          <w:rFonts w:ascii="Century Gothic" w:hAnsi="Century Gothic" w:cs="Arial"/>
        </w:rPr>
      </w:pPr>
    </w:p>
    <w:p w14:paraId="0ED9D2CD" w14:textId="77777777" w:rsidR="00585E98" w:rsidRPr="001F69BD" w:rsidRDefault="00585E98" w:rsidP="00585E98">
      <w:pPr>
        <w:jc w:val="right"/>
        <w:rPr>
          <w:rFonts w:ascii="Century Gothic" w:hAnsi="Century Gothic" w:cs="Arial"/>
        </w:rPr>
      </w:pPr>
      <w:r w:rsidRPr="001F69BD">
        <w:rPr>
          <w:rFonts w:ascii="Century Gothic" w:hAnsi="Century Gothic" w:cs="Arial"/>
        </w:rPr>
        <w:t>LOCAL E DATA</w:t>
      </w:r>
    </w:p>
    <w:p w14:paraId="5578B92B" w14:textId="77777777" w:rsidR="00585E98" w:rsidRPr="001F69BD" w:rsidRDefault="00585E98" w:rsidP="00585E98">
      <w:pPr>
        <w:jc w:val="center"/>
        <w:rPr>
          <w:rFonts w:ascii="Century Gothic" w:hAnsi="Century Gothic" w:cs="Arial"/>
        </w:rPr>
      </w:pPr>
      <w:r w:rsidRPr="001F69BD">
        <w:rPr>
          <w:rFonts w:ascii="Century Gothic" w:hAnsi="Century Gothic" w:cs="Arial"/>
        </w:rPr>
        <w:t>_____________________________________</w:t>
      </w:r>
    </w:p>
    <w:p w14:paraId="13649764" w14:textId="77777777" w:rsidR="00585E98" w:rsidRPr="001F69BD" w:rsidRDefault="00585E98" w:rsidP="00585E98">
      <w:pPr>
        <w:jc w:val="center"/>
        <w:rPr>
          <w:rFonts w:ascii="Century Gothic" w:hAnsi="Century Gothic" w:cs="Arial"/>
        </w:rPr>
      </w:pPr>
      <w:r w:rsidRPr="001F69BD">
        <w:rPr>
          <w:rFonts w:ascii="Century Gothic" w:hAnsi="Century Gothic" w:cs="Arial"/>
        </w:rPr>
        <w:t>CARIMBO DA EMPRESA/ASSINATURA DO RESPONSÁVEL</w:t>
      </w:r>
    </w:p>
    <w:p w14:paraId="151098F8" w14:textId="77777777" w:rsidR="00585E98" w:rsidRPr="001F69BD" w:rsidRDefault="00585E98" w:rsidP="00585E98">
      <w:pPr>
        <w:jc w:val="center"/>
        <w:rPr>
          <w:rFonts w:ascii="Century Gothic" w:hAnsi="Century Gothic" w:cs="Arial"/>
        </w:rPr>
      </w:pPr>
    </w:p>
    <w:p w14:paraId="38C91A11" w14:textId="77777777" w:rsidR="00585E98" w:rsidRPr="001F69BD" w:rsidRDefault="00585E98" w:rsidP="00585E98">
      <w:pPr>
        <w:jc w:val="both"/>
        <w:rPr>
          <w:rFonts w:ascii="Century Gothic" w:hAnsi="Century Gothic" w:cs="Arial"/>
        </w:rPr>
      </w:pPr>
      <w:r w:rsidRPr="001F69BD">
        <w:rPr>
          <w:rFonts w:ascii="Century Gothic" w:hAnsi="Century Gothic" w:cs="Arial"/>
          <w:b/>
        </w:rPr>
        <w:t xml:space="preserve">OBS. </w:t>
      </w:r>
      <w:r w:rsidRPr="001F69BD">
        <w:rPr>
          <w:rFonts w:ascii="Century Gothic" w:hAnsi="Century Gothic"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5F9CBF4" w14:textId="77777777" w:rsidR="00585E98" w:rsidRPr="001F69BD" w:rsidRDefault="00585E98" w:rsidP="00585E98">
      <w:pPr>
        <w:jc w:val="both"/>
        <w:rPr>
          <w:rFonts w:ascii="Century Gothic" w:hAnsi="Century Gothic" w:cs="Arial"/>
        </w:rPr>
      </w:pPr>
    </w:p>
    <w:p w14:paraId="2B1217F3" w14:textId="77777777" w:rsidR="00585E98" w:rsidRPr="001F69BD" w:rsidRDefault="00585E98" w:rsidP="00585E98">
      <w:pPr>
        <w:jc w:val="both"/>
        <w:rPr>
          <w:rFonts w:ascii="Century Gothic" w:hAnsi="Century Gothic" w:cs="Arial"/>
        </w:rPr>
      </w:pPr>
    </w:p>
    <w:p w14:paraId="702D839D" w14:textId="77777777" w:rsidR="00585E98" w:rsidRPr="001F69BD" w:rsidRDefault="00585E98" w:rsidP="00585E98">
      <w:pPr>
        <w:jc w:val="both"/>
        <w:rPr>
          <w:rFonts w:ascii="Century Gothic" w:hAnsi="Century Gothic" w:cs="Arial"/>
        </w:rPr>
      </w:pPr>
    </w:p>
    <w:p w14:paraId="1D1F2309" w14:textId="77777777" w:rsidR="00585E98" w:rsidRPr="001F69BD" w:rsidRDefault="00585E98" w:rsidP="00585E98">
      <w:pPr>
        <w:jc w:val="both"/>
        <w:rPr>
          <w:rFonts w:ascii="Century Gothic" w:hAnsi="Century Gothic" w:cs="Arial"/>
        </w:rPr>
      </w:pPr>
    </w:p>
    <w:p w14:paraId="4E8FD3A1" w14:textId="77777777" w:rsidR="00585E98" w:rsidRPr="001F69BD" w:rsidRDefault="00585E98" w:rsidP="00585E98">
      <w:pPr>
        <w:jc w:val="both"/>
        <w:rPr>
          <w:rFonts w:ascii="Century Gothic" w:hAnsi="Century Gothic" w:cs="Arial"/>
        </w:rPr>
      </w:pPr>
    </w:p>
    <w:p w14:paraId="7EB6ACA3" w14:textId="77777777" w:rsidR="00585E98" w:rsidRPr="001F69BD" w:rsidRDefault="00585E98" w:rsidP="00585E98">
      <w:pPr>
        <w:jc w:val="both"/>
        <w:rPr>
          <w:rFonts w:ascii="Century Gothic" w:hAnsi="Century Gothic" w:cs="Arial"/>
        </w:rPr>
      </w:pPr>
    </w:p>
    <w:p w14:paraId="4109F1A9" w14:textId="77777777" w:rsidR="00585E98" w:rsidRPr="001F69BD" w:rsidRDefault="00585E98" w:rsidP="00585E98">
      <w:pPr>
        <w:jc w:val="both"/>
        <w:rPr>
          <w:rFonts w:ascii="Century Gothic" w:hAnsi="Century Gothic" w:cs="Arial"/>
        </w:rPr>
      </w:pPr>
    </w:p>
    <w:p w14:paraId="3588B165" w14:textId="77777777" w:rsidR="00585E98" w:rsidRPr="001F69BD" w:rsidRDefault="00585E98" w:rsidP="00585E98">
      <w:pPr>
        <w:jc w:val="both"/>
        <w:rPr>
          <w:rFonts w:ascii="Century Gothic" w:hAnsi="Century Gothic" w:cs="Arial"/>
        </w:rPr>
      </w:pPr>
    </w:p>
    <w:p w14:paraId="580A30BA" w14:textId="77777777" w:rsidR="00585E98" w:rsidRPr="001F69BD" w:rsidRDefault="00585E98" w:rsidP="00585E98">
      <w:pPr>
        <w:jc w:val="both"/>
        <w:rPr>
          <w:rFonts w:ascii="Century Gothic" w:hAnsi="Century Gothic" w:cs="Arial"/>
        </w:rPr>
      </w:pPr>
    </w:p>
    <w:p w14:paraId="19FC42E3" w14:textId="77777777" w:rsidR="00585E98" w:rsidRPr="001F69BD" w:rsidRDefault="00585E98" w:rsidP="00585E98">
      <w:pPr>
        <w:jc w:val="both"/>
        <w:rPr>
          <w:rFonts w:ascii="Century Gothic" w:hAnsi="Century Gothic" w:cs="Arial"/>
        </w:rPr>
      </w:pPr>
    </w:p>
    <w:p w14:paraId="7D9EC6D8" w14:textId="77777777" w:rsidR="00585E98" w:rsidRPr="001F69BD" w:rsidRDefault="00585E98" w:rsidP="00585E98">
      <w:pPr>
        <w:jc w:val="both"/>
        <w:rPr>
          <w:rFonts w:ascii="Century Gothic" w:hAnsi="Century Gothic" w:cs="Arial"/>
        </w:rPr>
      </w:pPr>
    </w:p>
    <w:p w14:paraId="4F3F3824" w14:textId="77777777" w:rsidR="00585E98" w:rsidRPr="001F69BD" w:rsidRDefault="00585E98" w:rsidP="00585E98">
      <w:pPr>
        <w:jc w:val="both"/>
        <w:rPr>
          <w:rFonts w:ascii="Century Gothic" w:hAnsi="Century Gothic" w:cs="Arial"/>
        </w:rPr>
      </w:pPr>
    </w:p>
    <w:p w14:paraId="475997AB" w14:textId="77777777" w:rsidR="00585E98" w:rsidRPr="001F69BD" w:rsidRDefault="00585E98" w:rsidP="00585E98">
      <w:pPr>
        <w:jc w:val="both"/>
        <w:rPr>
          <w:rFonts w:ascii="Century Gothic" w:hAnsi="Century Gothic" w:cs="Arial"/>
        </w:rPr>
      </w:pPr>
    </w:p>
    <w:p w14:paraId="531C45C0" w14:textId="77777777" w:rsidR="00585E98" w:rsidRPr="001F69BD" w:rsidRDefault="00585E98" w:rsidP="00585E98">
      <w:pPr>
        <w:jc w:val="both"/>
        <w:rPr>
          <w:rFonts w:ascii="Century Gothic" w:hAnsi="Century Gothic" w:cs="Arial"/>
        </w:rPr>
      </w:pPr>
    </w:p>
    <w:p w14:paraId="7EACAD4A" w14:textId="77777777" w:rsidR="00585E98" w:rsidRPr="001F69BD" w:rsidRDefault="00585E98" w:rsidP="00585E98">
      <w:pPr>
        <w:jc w:val="both"/>
        <w:rPr>
          <w:rFonts w:ascii="Century Gothic" w:hAnsi="Century Gothic" w:cs="Arial"/>
        </w:rPr>
      </w:pPr>
    </w:p>
    <w:p w14:paraId="4180E838" w14:textId="77777777" w:rsidR="00585E98" w:rsidRPr="001F69BD" w:rsidRDefault="00585E98" w:rsidP="00585E98">
      <w:pPr>
        <w:jc w:val="both"/>
        <w:rPr>
          <w:rFonts w:ascii="Century Gothic" w:hAnsi="Century Gothic" w:cs="Arial"/>
        </w:rPr>
      </w:pPr>
    </w:p>
    <w:p w14:paraId="09597B66" w14:textId="77777777" w:rsidR="00585E98" w:rsidRPr="001F69BD" w:rsidRDefault="00585E98" w:rsidP="00585E98">
      <w:pPr>
        <w:jc w:val="both"/>
        <w:rPr>
          <w:rFonts w:ascii="Century Gothic" w:hAnsi="Century Gothic" w:cs="Arial"/>
        </w:rPr>
      </w:pPr>
    </w:p>
    <w:p w14:paraId="48DF9D5E" w14:textId="77777777" w:rsidR="00585E98" w:rsidRPr="001F69BD" w:rsidRDefault="00585E98" w:rsidP="00585E98">
      <w:pPr>
        <w:jc w:val="both"/>
        <w:rPr>
          <w:rFonts w:ascii="Century Gothic" w:hAnsi="Century Gothic" w:cs="Arial"/>
        </w:rPr>
      </w:pPr>
    </w:p>
    <w:p w14:paraId="45A50A85" w14:textId="77777777" w:rsidR="00585E98" w:rsidRPr="001F69BD" w:rsidRDefault="00585E98" w:rsidP="00585E98">
      <w:pPr>
        <w:jc w:val="both"/>
        <w:rPr>
          <w:rFonts w:ascii="Century Gothic" w:hAnsi="Century Gothic" w:cs="Arial"/>
        </w:rPr>
      </w:pPr>
    </w:p>
    <w:p w14:paraId="67917551" w14:textId="77777777" w:rsidR="00585E98" w:rsidRPr="001F69BD" w:rsidRDefault="00585E98" w:rsidP="00585E98">
      <w:pPr>
        <w:jc w:val="both"/>
        <w:rPr>
          <w:rFonts w:ascii="Century Gothic" w:hAnsi="Century Gothic" w:cs="Arial"/>
        </w:rPr>
      </w:pPr>
    </w:p>
    <w:p w14:paraId="524E9EEF" w14:textId="77777777" w:rsidR="00585E98" w:rsidRPr="001F69BD" w:rsidRDefault="00585E98" w:rsidP="00585E98">
      <w:pPr>
        <w:jc w:val="both"/>
        <w:rPr>
          <w:rFonts w:ascii="Century Gothic" w:hAnsi="Century Gothic" w:cs="Arial"/>
        </w:rPr>
      </w:pPr>
    </w:p>
    <w:p w14:paraId="2D340FFE" w14:textId="77777777" w:rsidR="00585E98" w:rsidRPr="001F69BD" w:rsidRDefault="00585E98" w:rsidP="00585E98">
      <w:pPr>
        <w:jc w:val="both"/>
        <w:rPr>
          <w:rFonts w:ascii="Century Gothic" w:hAnsi="Century Gothic" w:cs="Arial"/>
        </w:rPr>
      </w:pPr>
    </w:p>
    <w:p w14:paraId="41563C98" w14:textId="77777777" w:rsidR="00585E98" w:rsidRPr="001F69BD" w:rsidRDefault="00585E98" w:rsidP="00585E98">
      <w:pPr>
        <w:jc w:val="both"/>
        <w:rPr>
          <w:rFonts w:ascii="Century Gothic" w:hAnsi="Century Gothic" w:cs="Arial"/>
        </w:rPr>
      </w:pPr>
    </w:p>
    <w:p w14:paraId="245F6B56" w14:textId="77777777" w:rsidR="00585E98" w:rsidRPr="001F69BD" w:rsidRDefault="00585E98" w:rsidP="00585E98">
      <w:pPr>
        <w:jc w:val="both"/>
        <w:rPr>
          <w:rFonts w:ascii="Century Gothic" w:hAnsi="Century Gothic" w:cs="Arial"/>
        </w:rPr>
      </w:pPr>
    </w:p>
    <w:p w14:paraId="7BA58D18" w14:textId="77777777" w:rsidR="00585E98" w:rsidRPr="001F69BD" w:rsidRDefault="00585E98" w:rsidP="00585E98">
      <w:pPr>
        <w:jc w:val="both"/>
        <w:rPr>
          <w:rFonts w:ascii="Century Gothic" w:hAnsi="Century Gothic" w:cs="Arial"/>
        </w:rPr>
      </w:pPr>
    </w:p>
    <w:p w14:paraId="1922BD2B" w14:textId="77777777" w:rsidR="00585E98" w:rsidRPr="001F69BD" w:rsidRDefault="00585E98" w:rsidP="00585E98">
      <w:pPr>
        <w:jc w:val="both"/>
        <w:rPr>
          <w:rFonts w:ascii="Century Gothic" w:hAnsi="Century Gothic" w:cs="Arial"/>
        </w:rPr>
      </w:pPr>
    </w:p>
    <w:p w14:paraId="64BFE061" w14:textId="77777777" w:rsidR="00585E98" w:rsidRPr="001F69BD" w:rsidRDefault="00585E98" w:rsidP="00585E98">
      <w:pPr>
        <w:jc w:val="both"/>
        <w:rPr>
          <w:rFonts w:ascii="Century Gothic" w:hAnsi="Century Gothic" w:cs="Arial"/>
        </w:rPr>
      </w:pPr>
    </w:p>
    <w:p w14:paraId="300FC733" w14:textId="77777777" w:rsidR="00585E98" w:rsidRPr="001F69BD" w:rsidRDefault="00585E98" w:rsidP="00585E98">
      <w:pPr>
        <w:jc w:val="both"/>
        <w:rPr>
          <w:rFonts w:ascii="Century Gothic" w:hAnsi="Century Gothic" w:cs="Arial"/>
        </w:rPr>
      </w:pPr>
    </w:p>
    <w:p w14:paraId="78F3BC98"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 xml:space="preserve">ANEXO IV – </w:t>
      </w:r>
      <w:r w:rsidRPr="001F69BD">
        <w:rPr>
          <w:rFonts w:ascii="Century Gothic" w:eastAsia="MS Mincho" w:hAnsi="Century Gothic" w:cs="Arial"/>
          <w:b/>
        </w:rPr>
        <w:t>DECLARAÇÃO</w:t>
      </w:r>
      <w:r w:rsidRPr="001F69BD">
        <w:rPr>
          <w:rFonts w:ascii="Century Gothic" w:eastAsia="Arial" w:hAnsi="Century Gothic" w:cs="Arial"/>
          <w:b/>
        </w:rPr>
        <w:t xml:space="preserve"> </w:t>
      </w:r>
      <w:r w:rsidRPr="001F69BD">
        <w:rPr>
          <w:rFonts w:ascii="Century Gothic" w:hAnsi="Century Gothic" w:cs="Arial"/>
          <w:b/>
        </w:rPr>
        <w:t>DE</w:t>
      </w:r>
      <w:r w:rsidRPr="001F69BD">
        <w:rPr>
          <w:rFonts w:ascii="Century Gothic" w:eastAsia="Arial" w:hAnsi="Century Gothic" w:cs="Arial"/>
          <w:b/>
        </w:rPr>
        <w:t xml:space="preserve"> </w:t>
      </w:r>
      <w:r w:rsidRPr="001F69BD">
        <w:rPr>
          <w:rFonts w:ascii="Century Gothic" w:hAnsi="Century Gothic" w:cs="Arial"/>
          <w:b/>
        </w:rPr>
        <w:t>SUJEIÇÃO</w:t>
      </w:r>
      <w:r w:rsidRPr="001F69BD">
        <w:rPr>
          <w:rFonts w:ascii="Century Gothic" w:eastAsia="Arial" w:hAnsi="Century Gothic" w:cs="Arial"/>
          <w:b/>
        </w:rPr>
        <w:t xml:space="preserve"> </w:t>
      </w:r>
      <w:r w:rsidRPr="001F69BD">
        <w:rPr>
          <w:rFonts w:ascii="Century Gothic" w:hAnsi="Century Gothic" w:cs="Arial"/>
          <w:b/>
        </w:rPr>
        <w:t>ÀS</w:t>
      </w:r>
      <w:r w:rsidRPr="001F69BD">
        <w:rPr>
          <w:rFonts w:ascii="Century Gothic" w:eastAsia="Arial" w:hAnsi="Century Gothic" w:cs="Arial"/>
          <w:b/>
        </w:rPr>
        <w:t xml:space="preserve"> </w:t>
      </w:r>
      <w:r w:rsidRPr="001F69BD">
        <w:rPr>
          <w:rFonts w:ascii="Century Gothic" w:hAnsi="Century Gothic" w:cs="Arial"/>
          <w:b/>
        </w:rPr>
        <w:t>CONDIÇÕES ESTABELECIDAS</w:t>
      </w:r>
      <w:r w:rsidRPr="001F69BD">
        <w:rPr>
          <w:rFonts w:ascii="Century Gothic" w:eastAsia="Arial" w:hAnsi="Century Gothic" w:cs="Arial"/>
          <w:b/>
        </w:rPr>
        <w:t xml:space="preserve"> </w:t>
      </w:r>
      <w:r w:rsidRPr="001F69BD">
        <w:rPr>
          <w:rFonts w:ascii="Century Gothic" w:hAnsi="Century Gothic" w:cs="Arial"/>
          <w:b/>
        </w:rPr>
        <w:t>NO</w:t>
      </w:r>
      <w:r w:rsidRPr="001F69BD">
        <w:rPr>
          <w:rFonts w:ascii="Century Gothic" w:eastAsia="Arial" w:hAnsi="Century Gothic" w:cs="Arial"/>
          <w:b/>
        </w:rPr>
        <w:t xml:space="preserve"> </w:t>
      </w:r>
      <w:r w:rsidRPr="001F69BD">
        <w:rPr>
          <w:rFonts w:ascii="Century Gothic" w:hAnsi="Century Gothic" w:cs="Arial"/>
          <w:b/>
        </w:rPr>
        <w:t>EDITAL</w:t>
      </w:r>
      <w:r w:rsidRPr="001F69BD">
        <w:rPr>
          <w:rFonts w:ascii="Century Gothic" w:eastAsia="Arial" w:hAnsi="Century Gothic" w:cs="Arial"/>
          <w:b/>
        </w:rPr>
        <w:t xml:space="preserve"> </w:t>
      </w:r>
      <w:r w:rsidRPr="001F69BD">
        <w:rPr>
          <w:rFonts w:ascii="Century Gothic" w:hAnsi="Century Gothic" w:cs="Arial"/>
          <w:b/>
        </w:rPr>
        <w:t>E</w:t>
      </w:r>
      <w:r w:rsidRPr="001F69BD">
        <w:rPr>
          <w:rFonts w:ascii="Century Gothic" w:eastAsia="Arial" w:hAnsi="Century Gothic" w:cs="Arial"/>
          <w:b/>
        </w:rPr>
        <w:t xml:space="preserve"> </w:t>
      </w:r>
      <w:r w:rsidRPr="001F69BD">
        <w:rPr>
          <w:rFonts w:ascii="Century Gothic" w:hAnsi="Century Gothic" w:cs="Arial"/>
          <w:b/>
        </w:rPr>
        <w:t>DE</w:t>
      </w:r>
      <w:r w:rsidRPr="001F69BD">
        <w:rPr>
          <w:rFonts w:ascii="Century Gothic" w:eastAsia="Arial" w:hAnsi="Century Gothic" w:cs="Arial"/>
          <w:b/>
        </w:rPr>
        <w:t xml:space="preserve"> </w:t>
      </w:r>
      <w:r w:rsidRPr="001F69BD">
        <w:rPr>
          <w:rFonts w:ascii="Century Gothic" w:hAnsi="Century Gothic" w:cs="Arial"/>
          <w:b/>
        </w:rPr>
        <w:t>INEXISTÊNCIA DE</w:t>
      </w:r>
      <w:r w:rsidRPr="001F69BD">
        <w:rPr>
          <w:rFonts w:ascii="Century Gothic" w:eastAsia="Arial" w:hAnsi="Century Gothic" w:cs="Arial"/>
          <w:b/>
        </w:rPr>
        <w:t xml:space="preserve"> </w:t>
      </w:r>
      <w:r w:rsidRPr="001F69BD">
        <w:rPr>
          <w:rFonts w:ascii="Century Gothic" w:hAnsi="Century Gothic" w:cs="Arial"/>
          <w:b/>
        </w:rPr>
        <w:t>FATOS</w:t>
      </w:r>
      <w:r w:rsidRPr="001F69BD">
        <w:rPr>
          <w:rFonts w:ascii="Century Gothic" w:eastAsia="Arial" w:hAnsi="Century Gothic" w:cs="Arial"/>
          <w:b/>
        </w:rPr>
        <w:t xml:space="preserve"> </w:t>
      </w:r>
      <w:r w:rsidRPr="001F69BD">
        <w:rPr>
          <w:rFonts w:ascii="Century Gothic" w:hAnsi="Century Gothic" w:cs="Arial"/>
          <w:b/>
        </w:rPr>
        <w:t>SUPERVENIENTES</w:t>
      </w:r>
      <w:r w:rsidRPr="001F69BD">
        <w:rPr>
          <w:rFonts w:ascii="Century Gothic" w:eastAsia="Arial" w:hAnsi="Century Gothic" w:cs="Arial"/>
          <w:b/>
        </w:rPr>
        <w:t xml:space="preserve"> </w:t>
      </w:r>
      <w:r w:rsidRPr="001F69BD">
        <w:rPr>
          <w:rFonts w:ascii="Century Gothic" w:hAnsi="Century Gothic" w:cs="Arial"/>
          <w:b/>
        </w:rPr>
        <w:t>IMPEDITIVOS</w:t>
      </w:r>
      <w:r w:rsidRPr="001F69BD">
        <w:rPr>
          <w:rFonts w:ascii="Century Gothic" w:eastAsia="Arial" w:hAnsi="Century Gothic" w:cs="Arial"/>
          <w:b/>
        </w:rPr>
        <w:t xml:space="preserve"> </w:t>
      </w:r>
      <w:r w:rsidRPr="001F69BD">
        <w:rPr>
          <w:rFonts w:ascii="Century Gothic" w:hAnsi="Century Gothic" w:cs="Arial"/>
          <w:b/>
        </w:rPr>
        <w:t>DA</w:t>
      </w:r>
      <w:r w:rsidRPr="001F69BD">
        <w:rPr>
          <w:rFonts w:ascii="Century Gothic" w:eastAsia="Arial" w:hAnsi="Century Gothic" w:cs="Arial"/>
          <w:b/>
        </w:rPr>
        <w:t xml:space="preserve"> </w:t>
      </w:r>
      <w:r w:rsidRPr="001F69BD">
        <w:rPr>
          <w:rFonts w:ascii="Century Gothic" w:hAnsi="Century Gothic" w:cs="Arial"/>
          <w:b/>
        </w:rPr>
        <w:t>HABILITAÇÃO</w:t>
      </w:r>
    </w:p>
    <w:p w14:paraId="399711EC" w14:textId="77777777" w:rsidR="00585E98" w:rsidRPr="001F69BD" w:rsidRDefault="00585E98" w:rsidP="00585E98">
      <w:pPr>
        <w:jc w:val="both"/>
        <w:rPr>
          <w:rFonts w:ascii="Century Gothic" w:hAnsi="Century Gothic" w:cs="Arial"/>
          <w:b/>
        </w:rPr>
      </w:pPr>
    </w:p>
    <w:p w14:paraId="73976A9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12E022BB"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3BA122B2" w14:textId="77777777" w:rsidR="00585E98" w:rsidRPr="001F69BD" w:rsidRDefault="00585E98" w:rsidP="00585E98">
      <w:pPr>
        <w:jc w:val="both"/>
        <w:rPr>
          <w:rFonts w:ascii="Century Gothic" w:hAnsi="Century Gothic" w:cs="Arial"/>
        </w:rPr>
      </w:pPr>
    </w:p>
    <w:p w14:paraId="2FBCDA6F" w14:textId="77777777" w:rsidR="00585E98" w:rsidRPr="001F69BD" w:rsidRDefault="00585E98" w:rsidP="00585E98">
      <w:pPr>
        <w:jc w:val="both"/>
        <w:rPr>
          <w:rFonts w:ascii="Century Gothic" w:eastAsia="MS Mincho" w:hAnsi="Century Gothic" w:cs="Arial"/>
        </w:rPr>
      </w:pPr>
      <w:r w:rsidRPr="001F69BD">
        <w:rPr>
          <w:rFonts w:ascii="Century Gothic" w:eastAsia="MS Mincho" w:hAnsi="Century Gothic" w:cs="Arial"/>
        </w:rPr>
        <w:t>À</w:t>
      </w:r>
    </w:p>
    <w:p w14:paraId="7B14B102" w14:textId="77777777" w:rsidR="00585E98" w:rsidRPr="001F69BD" w:rsidRDefault="00585E98" w:rsidP="00585E98">
      <w:pPr>
        <w:pStyle w:val="Cabealho"/>
        <w:jc w:val="both"/>
        <w:rPr>
          <w:rFonts w:ascii="Century Gothic" w:eastAsia="MS Mincho" w:hAnsi="Century Gothic" w:cs="Arial"/>
        </w:rPr>
      </w:pPr>
      <w:r w:rsidRPr="001F69BD">
        <w:rPr>
          <w:rFonts w:ascii="Century Gothic" w:hAnsi="Century Gothic" w:cs="Arial"/>
          <w:noProof/>
          <w:highlight w:val="yellow"/>
        </w:rPr>
        <w:t>***</w:t>
      </w:r>
      <w:r w:rsidRPr="001F69BD">
        <w:rPr>
          <w:rFonts w:ascii="Century Gothic" w:hAnsi="Century Gothic" w:cs="Arial"/>
          <w:noProof/>
        </w:rPr>
        <w:t xml:space="preserve"> </w:t>
      </w:r>
      <w:r w:rsidRPr="001F69BD">
        <w:rPr>
          <w:rFonts w:ascii="Century Gothic" w:hAnsi="Century Gothic" w:cs="Arial"/>
          <w:b/>
          <w:noProof/>
          <w:color w:val="FF0000"/>
        </w:rPr>
        <w:t>ÓRGÃO LICITANTE</w:t>
      </w:r>
      <w:r w:rsidRPr="001F69BD">
        <w:rPr>
          <w:rFonts w:ascii="Century Gothic" w:eastAsia="MS Mincho" w:hAnsi="Century Gothic" w:cs="Arial"/>
        </w:rPr>
        <w:t xml:space="preserve"> </w:t>
      </w:r>
    </w:p>
    <w:p w14:paraId="63D78E03" w14:textId="77777777" w:rsidR="00585E98" w:rsidRPr="001F69BD" w:rsidRDefault="00585E98" w:rsidP="00585E98">
      <w:pPr>
        <w:pStyle w:val="Cabealho"/>
        <w:jc w:val="both"/>
        <w:rPr>
          <w:rFonts w:ascii="Century Gothic" w:hAnsi="Century Gothic" w:cs="Arial"/>
        </w:rPr>
      </w:pPr>
      <w:r w:rsidRPr="001F69BD">
        <w:rPr>
          <w:rFonts w:ascii="Century Gothic" w:eastAsia="MS Mincho" w:hAnsi="Century Gothic" w:cs="Arial"/>
        </w:rPr>
        <w:t>AO AGENTE DE CONTRATAÇÃO E EQUIPE DE APOIO.</w:t>
      </w:r>
    </w:p>
    <w:p w14:paraId="5F7005B2" w14:textId="77777777" w:rsidR="00585E98" w:rsidRPr="001F69BD" w:rsidRDefault="00585E98" w:rsidP="00585E98">
      <w:pPr>
        <w:pStyle w:val="Cabealho"/>
        <w:jc w:val="both"/>
        <w:rPr>
          <w:rFonts w:ascii="Century Gothic" w:eastAsia="MS Mincho" w:hAnsi="Century Gothic" w:cs="Arial"/>
        </w:rPr>
      </w:pPr>
    </w:p>
    <w:p w14:paraId="67975A20" w14:textId="77777777" w:rsidR="00585E98" w:rsidRPr="001F69BD" w:rsidRDefault="00585E98" w:rsidP="00585E98">
      <w:pPr>
        <w:jc w:val="both"/>
        <w:rPr>
          <w:rFonts w:ascii="Century Gothic" w:eastAsia="MS Mincho" w:hAnsi="Century Gothic" w:cs="Arial"/>
        </w:rPr>
      </w:pPr>
    </w:p>
    <w:p w14:paraId="34695D02" w14:textId="77777777" w:rsidR="00585E98" w:rsidRPr="001F69BD" w:rsidRDefault="00585E98" w:rsidP="00585E98">
      <w:pPr>
        <w:jc w:val="both"/>
        <w:rPr>
          <w:rFonts w:ascii="Century Gothic" w:hAnsi="Century Gothic" w:cs="Arial"/>
        </w:rPr>
      </w:pPr>
      <w:r w:rsidRPr="001F69BD">
        <w:rPr>
          <w:rFonts w:ascii="Century Gothic" w:eastAsia="MS Mincho" w:hAnsi="Century Gothic" w:cs="Arial"/>
        </w:rPr>
        <w:t>_____________________</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PORTADOR</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RG</w:t>
      </w:r>
      <w:r w:rsidRPr="001F69BD">
        <w:rPr>
          <w:rFonts w:ascii="Century Gothic" w:eastAsia="Arial" w:hAnsi="Century Gothic" w:cs="Arial"/>
        </w:rPr>
        <w:t xml:space="preserve"> </w:t>
      </w:r>
      <w:r w:rsidRPr="001F69BD">
        <w:rPr>
          <w:rFonts w:ascii="Century Gothic" w:hAnsi="Century Gothic" w:cs="Arial"/>
        </w:rPr>
        <w:t>_______________,</w:t>
      </w:r>
      <w:r w:rsidRPr="001F69BD">
        <w:rPr>
          <w:rFonts w:ascii="Century Gothic" w:eastAsia="Arial" w:hAnsi="Century Gothic" w:cs="Arial"/>
        </w:rPr>
        <w:t xml:space="preserve"> </w:t>
      </w:r>
      <w:r w:rsidRPr="001F69BD">
        <w:rPr>
          <w:rFonts w:ascii="Century Gothic" w:hAnsi="Century Gothic" w:cs="Arial"/>
        </w:rPr>
        <w:t>ABAIXO</w:t>
      </w:r>
      <w:r w:rsidRPr="001F69BD">
        <w:rPr>
          <w:rFonts w:ascii="Century Gothic" w:eastAsia="Arial" w:hAnsi="Century Gothic" w:cs="Arial"/>
        </w:rPr>
        <w:t xml:space="preserve"> </w:t>
      </w:r>
      <w:r w:rsidRPr="001F69BD">
        <w:rPr>
          <w:rFonts w:ascii="Century Gothic" w:hAnsi="Century Gothic" w:cs="Arial"/>
        </w:rPr>
        <w:t>ASSINADO,</w:t>
      </w:r>
      <w:r w:rsidRPr="001F69BD">
        <w:rPr>
          <w:rFonts w:ascii="Century Gothic" w:eastAsia="Arial" w:hAnsi="Century Gothic" w:cs="Arial"/>
        </w:rPr>
        <w:t xml:space="preserve"> </w:t>
      </w:r>
      <w:r w:rsidRPr="001F69BD">
        <w:rPr>
          <w:rFonts w:ascii="Century Gothic" w:hAnsi="Century Gothic" w:cs="Arial"/>
        </w:rPr>
        <w:t>NA</w:t>
      </w:r>
      <w:r w:rsidRPr="001F69BD">
        <w:rPr>
          <w:rFonts w:ascii="Century Gothic" w:eastAsia="Arial" w:hAnsi="Century Gothic" w:cs="Arial"/>
        </w:rPr>
        <w:t xml:space="preserve"> </w:t>
      </w:r>
      <w:r w:rsidRPr="001F69BD">
        <w:rPr>
          <w:rFonts w:ascii="Century Gothic" w:hAnsi="Century Gothic" w:cs="Arial"/>
        </w:rPr>
        <w:t>QUALIDADE</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RESPONSÁVEL</w:t>
      </w:r>
      <w:r w:rsidRPr="001F69BD">
        <w:rPr>
          <w:rFonts w:ascii="Century Gothic" w:eastAsia="Arial" w:hAnsi="Century Gothic" w:cs="Arial"/>
        </w:rPr>
        <w:t xml:space="preserve"> </w:t>
      </w:r>
      <w:r w:rsidRPr="001F69BD">
        <w:rPr>
          <w:rFonts w:ascii="Century Gothic" w:hAnsi="Century Gothic" w:cs="Arial"/>
        </w:rPr>
        <w:t>LEGAL</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PROPONENTE,</w:t>
      </w:r>
      <w:r w:rsidRPr="001F69BD">
        <w:rPr>
          <w:rFonts w:ascii="Century Gothic" w:eastAsia="Arial" w:hAnsi="Century Gothic" w:cs="Arial"/>
        </w:rPr>
        <w:t xml:space="preserve"> </w:t>
      </w:r>
      <w:r w:rsidRPr="001F69BD">
        <w:rPr>
          <w:rFonts w:ascii="Century Gothic" w:hAnsi="Century Gothic" w:cs="Arial"/>
        </w:rPr>
        <w:t>___________________,</w:t>
      </w:r>
      <w:r w:rsidRPr="001F69BD">
        <w:rPr>
          <w:rFonts w:ascii="Century Gothic" w:eastAsia="Arial" w:hAnsi="Century Gothic" w:cs="Arial"/>
        </w:rPr>
        <w:t xml:space="preserve"> </w:t>
      </w:r>
      <w:r w:rsidRPr="001F69BD">
        <w:rPr>
          <w:rFonts w:ascii="Century Gothic" w:hAnsi="Century Gothic" w:cs="Arial"/>
        </w:rPr>
        <w:t>CNPJ</w:t>
      </w:r>
      <w:r w:rsidRPr="001F69BD">
        <w:rPr>
          <w:rFonts w:ascii="Century Gothic" w:eastAsia="Arial" w:hAnsi="Century Gothic" w:cs="Arial"/>
        </w:rPr>
        <w:t xml:space="preserve"> </w:t>
      </w:r>
      <w:r w:rsidRPr="001F69BD">
        <w:rPr>
          <w:rFonts w:ascii="Century Gothic" w:hAnsi="Century Gothic" w:cs="Arial"/>
        </w:rPr>
        <w:t>___________________,</w:t>
      </w:r>
      <w:r w:rsidRPr="001F69BD">
        <w:rPr>
          <w:rFonts w:ascii="Century Gothic" w:eastAsia="Arial" w:hAnsi="Century Gothic" w:cs="Arial"/>
        </w:rPr>
        <w:t xml:space="preserve"> </w:t>
      </w:r>
      <w:r w:rsidRPr="001F69BD">
        <w:rPr>
          <w:rFonts w:ascii="Century Gothic" w:hAnsi="Century Gothic" w:cs="Arial"/>
        </w:rPr>
        <w:t>DECLARA</w:t>
      </w:r>
      <w:r w:rsidRPr="001F69BD">
        <w:rPr>
          <w:rFonts w:ascii="Century Gothic" w:eastAsia="Arial" w:hAnsi="Century Gothic" w:cs="Arial"/>
        </w:rPr>
        <w:t xml:space="preserve"> </w:t>
      </w:r>
      <w:r w:rsidRPr="001F69BD">
        <w:rPr>
          <w:rFonts w:ascii="Century Gothic" w:hAnsi="Century Gothic" w:cs="Arial"/>
        </w:rPr>
        <w:t>EXPRESSAMENTE</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SE</w:t>
      </w:r>
      <w:r w:rsidRPr="001F69BD">
        <w:rPr>
          <w:rFonts w:ascii="Century Gothic" w:eastAsia="Arial" w:hAnsi="Century Gothic" w:cs="Arial"/>
        </w:rPr>
        <w:t xml:space="preserve"> </w:t>
      </w:r>
      <w:r w:rsidRPr="001F69BD">
        <w:rPr>
          <w:rFonts w:ascii="Century Gothic" w:hAnsi="Century Gothic" w:cs="Arial"/>
        </w:rPr>
        <w:t>SUJEITA</w:t>
      </w:r>
      <w:r w:rsidRPr="001F69BD">
        <w:rPr>
          <w:rFonts w:ascii="Century Gothic" w:eastAsia="Arial" w:hAnsi="Century Gothic" w:cs="Arial"/>
        </w:rPr>
        <w:t xml:space="preserve"> </w:t>
      </w:r>
      <w:r w:rsidRPr="001F69BD">
        <w:rPr>
          <w:rFonts w:ascii="Century Gothic" w:hAnsi="Century Gothic" w:cs="Arial"/>
        </w:rPr>
        <w:t>ÀS</w:t>
      </w:r>
      <w:r w:rsidRPr="001F69BD">
        <w:rPr>
          <w:rFonts w:ascii="Century Gothic" w:eastAsia="Arial" w:hAnsi="Century Gothic" w:cs="Arial"/>
        </w:rPr>
        <w:t xml:space="preserve"> </w:t>
      </w:r>
      <w:r w:rsidRPr="001F69BD">
        <w:rPr>
          <w:rFonts w:ascii="Century Gothic" w:hAnsi="Century Gothic" w:cs="Arial"/>
        </w:rPr>
        <w:t>CONDIÇÕES</w:t>
      </w:r>
      <w:r w:rsidRPr="001F69BD">
        <w:rPr>
          <w:rFonts w:ascii="Century Gothic" w:eastAsia="Arial" w:hAnsi="Century Gothic" w:cs="Arial"/>
        </w:rPr>
        <w:t xml:space="preserve"> </w:t>
      </w:r>
      <w:r w:rsidRPr="001F69BD">
        <w:rPr>
          <w:rFonts w:ascii="Century Gothic" w:hAnsi="Century Gothic" w:cs="Arial"/>
        </w:rPr>
        <w:t>ESTABELECIDAS</w:t>
      </w:r>
      <w:r w:rsidRPr="001F69BD">
        <w:rPr>
          <w:rFonts w:ascii="Century Gothic" w:eastAsia="Arial" w:hAnsi="Century Gothic" w:cs="Arial"/>
        </w:rPr>
        <w:t xml:space="preserve"> </w:t>
      </w:r>
      <w:r w:rsidRPr="001F69BD">
        <w:rPr>
          <w:rFonts w:ascii="Century Gothic" w:hAnsi="Century Gothic" w:cs="Arial"/>
        </w:rPr>
        <w:t>NO</w:t>
      </w:r>
      <w:r w:rsidRPr="001F69BD">
        <w:rPr>
          <w:rFonts w:ascii="Century Gothic" w:eastAsia="Arial" w:hAnsi="Century Gothic" w:cs="Arial"/>
        </w:rPr>
        <w:t xml:space="preserve"> </w:t>
      </w:r>
      <w:r w:rsidRPr="001F69BD">
        <w:rPr>
          <w:rFonts w:ascii="Century Gothic" w:hAnsi="Century Gothic" w:cs="Arial"/>
        </w:rPr>
        <w:t>EDITAL</w:t>
      </w:r>
      <w:r w:rsidRPr="001F69BD">
        <w:rPr>
          <w:rFonts w:ascii="Century Gothic" w:eastAsia="Arial" w:hAnsi="Century Gothic" w:cs="Arial"/>
        </w:rPr>
        <w:t xml:space="preserve"> </w:t>
      </w:r>
      <w:r w:rsidRPr="001F69BD">
        <w:rPr>
          <w:rFonts w:ascii="Century Gothic" w:hAnsi="Century Gothic" w:cs="Arial"/>
        </w:rPr>
        <w:t>ACIMA</w:t>
      </w:r>
      <w:r w:rsidRPr="001F69BD">
        <w:rPr>
          <w:rFonts w:ascii="Century Gothic" w:eastAsia="Arial" w:hAnsi="Century Gothic" w:cs="Arial"/>
        </w:rPr>
        <w:t xml:space="preserve"> </w:t>
      </w:r>
      <w:r w:rsidRPr="001F69BD">
        <w:rPr>
          <w:rFonts w:ascii="Century Gothic" w:hAnsi="Century Gothic" w:cs="Arial"/>
        </w:rPr>
        <w:t>CITADO</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ACATARÁ</w:t>
      </w:r>
      <w:r w:rsidRPr="001F69BD">
        <w:rPr>
          <w:rFonts w:ascii="Century Gothic" w:eastAsia="Arial" w:hAnsi="Century Gothic" w:cs="Arial"/>
        </w:rPr>
        <w:t xml:space="preserve"> </w:t>
      </w:r>
      <w:r w:rsidRPr="001F69BD">
        <w:rPr>
          <w:rFonts w:ascii="Century Gothic" w:hAnsi="Century Gothic" w:cs="Arial"/>
        </w:rPr>
        <w:t>INTEGRALMENTE</w:t>
      </w:r>
      <w:r w:rsidRPr="001F69BD">
        <w:rPr>
          <w:rFonts w:ascii="Century Gothic" w:eastAsia="Arial" w:hAnsi="Century Gothic" w:cs="Arial"/>
        </w:rPr>
        <w:t xml:space="preserve"> </w:t>
      </w:r>
      <w:r w:rsidRPr="001F69BD">
        <w:rPr>
          <w:rFonts w:ascii="Century Gothic" w:hAnsi="Century Gothic" w:cs="Arial"/>
        </w:rPr>
        <w:t>QUALQUER</w:t>
      </w:r>
      <w:r w:rsidRPr="001F69BD">
        <w:rPr>
          <w:rFonts w:ascii="Century Gothic" w:eastAsia="Arial" w:hAnsi="Century Gothic" w:cs="Arial"/>
        </w:rPr>
        <w:t xml:space="preserve"> </w:t>
      </w:r>
      <w:r w:rsidRPr="001F69BD">
        <w:rPr>
          <w:rFonts w:ascii="Century Gothic" w:hAnsi="Century Gothic" w:cs="Arial"/>
        </w:rPr>
        <w:t>DECISÃO</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VENHA</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SER</w:t>
      </w:r>
      <w:r w:rsidRPr="001F69BD">
        <w:rPr>
          <w:rFonts w:ascii="Century Gothic" w:eastAsia="Arial" w:hAnsi="Century Gothic" w:cs="Arial"/>
        </w:rPr>
        <w:t xml:space="preserve"> </w:t>
      </w:r>
      <w:r w:rsidRPr="001F69BD">
        <w:rPr>
          <w:rFonts w:ascii="Century Gothic" w:hAnsi="Century Gothic" w:cs="Arial"/>
        </w:rPr>
        <w:t>TOMADA</w:t>
      </w:r>
      <w:r w:rsidRPr="001F69BD">
        <w:rPr>
          <w:rFonts w:ascii="Century Gothic" w:eastAsia="Arial" w:hAnsi="Century Gothic" w:cs="Arial"/>
        </w:rPr>
        <w:t xml:space="preserve"> </w:t>
      </w:r>
      <w:r w:rsidRPr="001F69BD">
        <w:rPr>
          <w:rFonts w:ascii="Century Gothic" w:hAnsi="Century Gothic" w:cs="Arial"/>
        </w:rPr>
        <w:t>PELO</w:t>
      </w:r>
      <w:r w:rsidRPr="001F69BD">
        <w:rPr>
          <w:rFonts w:ascii="Century Gothic" w:eastAsia="Arial" w:hAnsi="Century Gothic" w:cs="Arial"/>
        </w:rPr>
        <w:t xml:space="preserve"> </w:t>
      </w:r>
      <w:r w:rsidRPr="001F69BD">
        <w:rPr>
          <w:rFonts w:ascii="Century Gothic" w:hAnsi="Century Gothic" w:cs="Arial"/>
        </w:rPr>
        <w:t>ÓRGÃO LICITANTE QUANTO</w:t>
      </w:r>
      <w:r w:rsidRPr="001F69BD">
        <w:rPr>
          <w:rFonts w:ascii="Century Gothic" w:eastAsia="Arial" w:hAnsi="Century Gothic" w:cs="Arial"/>
        </w:rPr>
        <w:t xml:space="preserve"> </w:t>
      </w:r>
      <w:r w:rsidRPr="001F69BD">
        <w:rPr>
          <w:rFonts w:ascii="Century Gothic" w:hAnsi="Century Gothic" w:cs="Arial"/>
        </w:rPr>
        <w:t>À</w:t>
      </w:r>
      <w:r w:rsidRPr="001F69BD">
        <w:rPr>
          <w:rFonts w:ascii="Century Gothic" w:eastAsia="Arial" w:hAnsi="Century Gothic" w:cs="Arial"/>
        </w:rPr>
        <w:t xml:space="preserve"> </w:t>
      </w:r>
      <w:r w:rsidRPr="001F69BD">
        <w:rPr>
          <w:rFonts w:ascii="Century Gothic" w:hAnsi="Century Gothic" w:cs="Arial"/>
        </w:rPr>
        <w:t>QUALIFICAÇÃO</w:t>
      </w:r>
      <w:r w:rsidRPr="001F69BD">
        <w:rPr>
          <w:rFonts w:ascii="Century Gothic" w:eastAsia="Arial" w:hAnsi="Century Gothic" w:cs="Arial"/>
        </w:rPr>
        <w:t xml:space="preserve"> </w:t>
      </w:r>
      <w:r w:rsidRPr="001F69BD">
        <w:rPr>
          <w:rFonts w:ascii="Century Gothic" w:hAnsi="Century Gothic" w:cs="Arial"/>
        </w:rPr>
        <w:t>APENAS</w:t>
      </w:r>
      <w:r w:rsidRPr="001F69BD">
        <w:rPr>
          <w:rFonts w:ascii="Century Gothic" w:eastAsia="Arial" w:hAnsi="Century Gothic" w:cs="Arial"/>
        </w:rPr>
        <w:t xml:space="preserve"> </w:t>
      </w:r>
      <w:r w:rsidRPr="001F69BD">
        <w:rPr>
          <w:rFonts w:ascii="Century Gothic" w:hAnsi="Century Gothic" w:cs="Arial"/>
        </w:rPr>
        <w:t>DAS</w:t>
      </w:r>
      <w:r w:rsidRPr="001F69BD">
        <w:rPr>
          <w:rFonts w:ascii="Century Gothic" w:eastAsia="Arial" w:hAnsi="Century Gothic" w:cs="Arial"/>
        </w:rPr>
        <w:t xml:space="preserve"> </w:t>
      </w:r>
      <w:r w:rsidRPr="001F69BD">
        <w:rPr>
          <w:rFonts w:ascii="Century Gothic" w:hAnsi="Century Gothic" w:cs="Arial"/>
        </w:rPr>
        <w:t>PROPONENTES</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TENHAM</w:t>
      </w:r>
      <w:r w:rsidRPr="001F69BD">
        <w:rPr>
          <w:rFonts w:ascii="Century Gothic" w:eastAsia="Arial" w:hAnsi="Century Gothic" w:cs="Arial"/>
        </w:rPr>
        <w:t xml:space="preserve"> </w:t>
      </w:r>
      <w:r w:rsidRPr="001F69BD">
        <w:rPr>
          <w:rFonts w:ascii="Century Gothic" w:hAnsi="Century Gothic" w:cs="Arial"/>
        </w:rPr>
        <w:t>ATENDIDO</w:t>
      </w:r>
      <w:r w:rsidRPr="001F69BD">
        <w:rPr>
          <w:rFonts w:ascii="Century Gothic" w:eastAsia="Arial" w:hAnsi="Century Gothic" w:cs="Arial"/>
        </w:rPr>
        <w:t xml:space="preserve"> </w:t>
      </w:r>
      <w:r w:rsidRPr="001F69BD">
        <w:rPr>
          <w:rFonts w:ascii="Century Gothic" w:hAnsi="Century Gothic" w:cs="Arial"/>
        </w:rPr>
        <w:t>ÀS</w:t>
      </w:r>
      <w:r w:rsidRPr="001F69BD">
        <w:rPr>
          <w:rFonts w:ascii="Century Gothic" w:eastAsia="Arial" w:hAnsi="Century Gothic" w:cs="Arial"/>
        </w:rPr>
        <w:t xml:space="preserve"> </w:t>
      </w:r>
      <w:r w:rsidRPr="001F69BD">
        <w:rPr>
          <w:rFonts w:ascii="Century Gothic" w:hAnsi="Century Gothic" w:cs="Arial"/>
        </w:rPr>
        <w:t>CONDIÇÕES</w:t>
      </w:r>
      <w:r w:rsidRPr="001F69BD">
        <w:rPr>
          <w:rFonts w:ascii="Century Gothic" w:eastAsia="Arial" w:hAnsi="Century Gothic" w:cs="Arial"/>
        </w:rPr>
        <w:t xml:space="preserve"> </w:t>
      </w:r>
      <w:r w:rsidRPr="001F69BD">
        <w:rPr>
          <w:rFonts w:ascii="Century Gothic" w:hAnsi="Century Gothic" w:cs="Arial"/>
        </w:rPr>
        <w:t>ESTABELECIDAS</w:t>
      </w:r>
      <w:r w:rsidRPr="001F69BD">
        <w:rPr>
          <w:rFonts w:ascii="Century Gothic" w:eastAsia="Arial" w:hAnsi="Century Gothic" w:cs="Arial"/>
        </w:rPr>
        <w:t xml:space="preserve"> </w:t>
      </w:r>
      <w:r w:rsidRPr="001F69BD">
        <w:rPr>
          <w:rFonts w:ascii="Century Gothic" w:hAnsi="Century Gothic" w:cs="Arial"/>
        </w:rPr>
        <w:t>NO</w:t>
      </w:r>
      <w:r w:rsidRPr="001F69BD">
        <w:rPr>
          <w:rFonts w:ascii="Century Gothic" w:eastAsia="Arial" w:hAnsi="Century Gothic" w:cs="Arial"/>
        </w:rPr>
        <w:t xml:space="preserve"> </w:t>
      </w:r>
      <w:r w:rsidRPr="001F69BD">
        <w:rPr>
          <w:rFonts w:ascii="Century Gothic" w:hAnsi="Century Gothic" w:cs="Arial"/>
        </w:rPr>
        <w:t>EDITAL</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DEMONSTREM</w:t>
      </w:r>
      <w:r w:rsidRPr="001F69BD">
        <w:rPr>
          <w:rFonts w:ascii="Century Gothic" w:eastAsia="Arial" w:hAnsi="Century Gothic" w:cs="Arial"/>
        </w:rPr>
        <w:t xml:space="preserve"> </w:t>
      </w:r>
      <w:r w:rsidRPr="001F69BD">
        <w:rPr>
          <w:rFonts w:ascii="Century Gothic" w:hAnsi="Century Gothic" w:cs="Arial"/>
        </w:rPr>
        <w:t>INTEGRAL</w:t>
      </w:r>
      <w:r w:rsidRPr="001F69BD">
        <w:rPr>
          <w:rFonts w:ascii="Century Gothic" w:eastAsia="Arial" w:hAnsi="Century Gothic" w:cs="Arial"/>
        </w:rPr>
        <w:t xml:space="preserve"> </w:t>
      </w:r>
      <w:r w:rsidRPr="001F69BD">
        <w:rPr>
          <w:rFonts w:ascii="Century Gothic" w:hAnsi="Century Gothic" w:cs="Arial"/>
        </w:rPr>
        <w:t>CAPACIDADE</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EXECUTAR</w:t>
      </w:r>
      <w:r w:rsidRPr="001F69BD">
        <w:rPr>
          <w:rFonts w:ascii="Century Gothic" w:eastAsia="Arial" w:hAnsi="Century Gothic" w:cs="Arial"/>
        </w:rPr>
        <w:t xml:space="preserve"> </w:t>
      </w:r>
      <w:r w:rsidRPr="001F69BD">
        <w:rPr>
          <w:rFonts w:ascii="Century Gothic" w:hAnsi="Century Gothic" w:cs="Arial"/>
        </w:rPr>
        <w:t>O</w:t>
      </w:r>
      <w:r w:rsidRPr="001F69BD">
        <w:rPr>
          <w:rFonts w:ascii="Century Gothic" w:eastAsia="Arial" w:hAnsi="Century Gothic" w:cs="Arial"/>
        </w:rPr>
        <w:t xml:space="preserve"> </w:t>
      </w:r>
      <w:r w:rsidRPr="001F69BD">
        <w:rPr>
          <w:rFonts w:ascii="Century Gothic" w:hAnsi="Century Gothic" w:cs="Arial"/>
        </w:rPr>
        <w:t>FORNECIMENTO</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BEM</w:t>
      </w:r>
      <w:r w:rsidRPr="001F69BD">
        <w:rPr>
          <w:rFonts w:ascii="Century Gothic" w:eastAsia="Arial" w:hAnsi="Century Gothic" w:cs="Arial"/>
        </w:rPr>
        <w:t xml:space="preserve"> </w:t>
      </w:r>
      <w:r w:rsidRPr="001F69BD">
        <w:rPr>
          <w:rFonts w:ascii="Century Gothic" w:hAnsi="Century Gothic" w:cs="Arial"/>
        </w:rPr>
        <w:t>PREVISTO.</w:t>
      </w:r>
    </w:p>
    <w:p w14:paraId="4921F855" w14:textId="77777777" w:rsidR="00585E98" w:rsidRPr="001F69BD" w:rsidRDefault="00585E98" w:rsidP="00585E98">
      <w:pPr>
        <w:ind w:firstLine="2500"/>
        <w:jc w:val="both"/>
        <w:rPr>
          <w:rFonts w:ascii="Century Gothic" w:eastAsia="Calibri" w:hAnsi="Century Gothic" w:cs="Arial"/>
        </w:rPr>
      </w:pPr>
    </w:p>
    <w:p w14:paraId="3740B038" w14:textId="77777777" w:rsidR="00585E98" w:rsidRPr="001F69BD" w:rsidRDefault="00585E98" w:rsidP="00585E98">
      <w:pPr>
        <w:jc w:val="both"/>
        <w:rPr>
          <w:rFonts w:ascii="Century Gothic" w:hAnsi="Century Gothic" w:cs="Arial"/>
        </w:rPr>
      </w:pPr>
      <w:r w:rsidRPr="001F69BD">
        <w:rPr>
          <w:rFonts w:ascii="Century Gothic" w:eastAsia="MS Mincho" w:hAnsi="Century Gothic" w:cs="Arial"/>
        </w:rPr>
        <w:t>DECLARA,</w:t>
      </w:r>
      <w:r w:rsidRPr="001F69BD">
        <w:rPr>
          <w:rFonts w:ascii="Century Gothic" w:eastAsia="Arial" w:hAnsi="Century Gothic" w:cs="Arial"/>
        </w:rPr>
        <w:t xml:space="preserve"> </w:t>
      </w:r>
      <w:r w:rsidRPr="001F69BD">
        <w:rPr>
          <w:rFonts w:ascii="Century Gothic" w:hAnsi="Century Gothic" w:cs="Arial"/>
        </w:rPr>
        <w:t>AINDA,</w:t>
      </w:r>
      <w:r w:rsidRPr="001F69BD">
        <w:rPr>
          <w:rFonts w:ascii="Century Gothic" w:eastAsia="Arial" w:hAnsi="Century Gothic" w:cs="Arial"/>
        </w:rPr>
        <w:t xml:space="preserve"> </w:t>
      </w:r>
      <w:r w:rsidRPr="001F69BD">
        <w:rPr>
          <w:rFonts w:ascii="Century Gothic" w:hAnsi="Century Gothic" w:cs="Arial"/>
        </w:rPr>
        <w:t>PARA</w:t>
      </w:r>
      <w:r w:rsidRPr="001F69BD">
        <w:rPr>
          <w:rFonts w:ascii="Century Gothic" w:eastAsia="Arial" w:hAnsi="Century Gothic" w:cs="Arial"/>
        </w:rPr>
        <w:t xml:space="preserve"> </w:t>
      </w:r>
      <w:r w:rsidRPr="001F69BD">
        <w:rPr>
          <w:rFonts w:ascii="Century Gothic" w:hAnsi="Century Gothic" w:cs="Arial"/>
        </w:rPr>
        <w:t>TODOS</w:t>
      </w:r>
      <w:r w:rsidRPr="001F69BD">
        <w:rPr>
          <w:rFonts w:ascii="Century Gothic" w:eastAsia="Arial" w:hAnsi="Century Gothic" w:cs="Arial"/>
        </w:rPr>
        <w:t xml:space="preserve"> </w:t>
      </w:r>
      <w:r w:rsidRPr="001F69BD">
        <w:rPr>
          <w:rFonts w:ascii="Century Gothic" w:hAnsi="Century Gothic" w:cs="Arial"/>
        </w:rPr>
        <w:t>OS</w:t>
      </w:r>
      <w:r w:rsidRPr="001F69BD">
        <w:rPr>
          <w:rFonts w:ascii="Century Gothic" w:eastAsia="Arial" w:hAnsi="Century Gothic" w:cs="Arial"/>
        </w:rPr>
        <w:t xml:space="preserve"> </w:t>
      </w:r>
      <w:r w:rsidRPr="001F69BD">
        <w:rPr>
          <w:rFonts w:ascii="Century Gothic" w:hAnsi="Century Gothic" w:cs="Arial"/>
        </w:rPr>
        <w:t>FINS</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DIREITO,</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INEXISTÊNCIA</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FATOS</w:t>
      </w:r>
      <w:r w:rsidRPr="001F69BD">
        <w:rPr>
          <w:rFonts w:ascii="Century Gothic" w:eastAsia="Arial" w:hAnsi="Century Gothic" w:cs="Arial"/>
        </w:rPr>
        <w:t xml:space="preserve"> </w:t>
      </w:r>
      <w:r w:rsidRPr="001F69BD">
        <w:rPr>
          <w:rFonts w:ascii="Century Gothic" w:hAnsi="Century Gothic" w:cs="Arial"/>
        </w:rPr>
        <w:t>SUPERVENIENTES</w:t>
      </w:r>
      <w:r w:rsidRPr="001F69BD">
        <w:rPr>
          <w:rFonts w:ascii="Century Gothic" w:eastAsia="Arial" w:hAnsi="Century Gothic" w:cs="Arial"/>
        </w:rPr>
        <w:t xml:space="preserve"> </w:t>
      </w:r>
      <w:r w:rsidRPr="001F69BD">
        <w:rPr>
          <w:rFonts w:ascii="Century Gothic" w:hAnsi="Century Gothic" w:cs="Arial"/>
        </w:rPr>
        <w:t>IMPEDITIVOS</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HABILITAÇÃO</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COMPROMETA</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IDONEIDADE</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PROPONENTE</w:t>
      </w:r>
      <w:r w:rsidRPr="001F69BD">
        <w:rPr>
          <w:rFonts w:ascii="Century Gothic" w:eastAsia="Arial" w:hAnsi="Century Gothic" w:cs="Arial"/>
        </w:rPr>
        <w:t>.</w:t>
      </w:r>
    </w:p>
    <w:p w14:paraId="47B517EE" w14:textId="77777777" w:rsidR="00585E98" w:rsidRPr="001F69BD" w:rsidRDefault="00585E98" w:rsidP="00585E98">
      <w:pPr>
        <w:jc w:val="both"/>
        <w:rPr>
          <w:rFonts w:ascii="Century Gothic" w:eastAsia="MS Mincho" w:hAnsi="Century Gothic" w:cs="Arial"/>
        </w:rPr>
      </w:pPr>
    </w:p>
    <w:p w14:paraId="0963D929" w14:textId="77777777" w:rsidR="00585E98" w:rsidRPr="001F69BD" w:rsidRDefault="00585E98" w:rsidP="00585E98">
      <w:pPr>
        <w:jc w:val="both"/>
        <w:rPr>
          <w:rFonts w:ascii="Century Gothic" w:eastAsia="MS Mincho" w:hAnsi="Century Gothic" w:cs="Arial"/>
        </w:rPr>
      </w:pPr>
    </w:p>
    <w:p w14:paraId="568EA940" w14:textId="77777777" w:rsidR="00585E98" w:rsidRPr="001F69BD" w:rsidRDefault="00585E98" w:rsidP="00585E98">
      <w:pPr>
        <w:pStyle w:val="Corpodetexto31"/>
        <w:spacing w:after="0"/>
        <w:jc w:val="right"/>
        <w:rPr>
          <w:rFonts w:ascii="Century Gothic" w:hAnsi="Century Gothic" w:cs="Arial"/>
          <w:color w:val="auto"/>
          <w:sz w:val="24"/>
          <w:szCs w:val="24"/>
        </w:rPr>
      </w:pPr>
      <w:r w:rsidRPr="001F69BD">
        <w:rPr>
          <w:rFonts w:ascii="Century Gothic" w:eastAsia="MS Mincho" w:hAnsi="Century Gothic" w:cs="Arial"/>
          <w:color w:val="auto"/>
          <w:sz w:val="24"/>
          <w:szCs w:val="24"/>
        </w:rPr>
        <w:t>________________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EM,</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_________</w:t>
      </w:r>
      <w:r w:rsidRPr="001F69BD">
        <w:rPr>
          <w:rFonts w:ascii="Century Gothic" w:eastAsia="Arial" w:hAnsi="Century Gothic" w:cs="Arial"/>
          <w:color w:val="auto"/>
          <w:sz w:val="24"/>
          <w:szCs w:val="24"/>
        </w:rPr>
        <w:t xml:space="preserve"> </w:t>
      </w:r>
      <w:proofErr w:type="spellStart"/>
      <w:r w:rsidRPr="001F69BD">
        <w:rPr>
          <w:rFonts w:ascii="Century Gothic" w:hAnsi="Century Gothic" w:cs="Arial"/>
          <w:color w:val="auto"/>
          <w:sz w:val="24"/>
          <w:szCs w:val="24"/>
        </w:rPr>
        <w:t>DE</w:t>
      </w:r>
      <w:proofErr w:type="spellEnd"/>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20</w:t>
      </w:r>
      <w:r w:rsidRPr="001F69BD">
        <w:rPr>
          <w:rFonts w:ascii="Century Gothic" w:hAnsi="Century Gothic" w:cs="Arial"/>
          <w:color w:val="auto"/>
          <w:sz w:val="24"/>
          <w:szCs w:val="24"/>
          <w:highlight w:val="yellow"/>
        </w:rPr>
        <w:t>***</w:t>
      </w:r>
      <w:r w:rsidRPr="001F69BD">
        <w:rPr>
          <w:rFonts w:ascii="Century Gothic" w:hAnsi="Century Gothic" w:cs="Arial"/>
          <w:color w:val="auto"/>
          <w:sz w:val="24"/>
          <w:szCs w:val="24"/>
        </w:rPr>
        <w:t>.</w:t>
      </w:r>
    </w:p>
    <w:p w14:paraId="39FFCE4C" w14:textId="77777777" w:rsidR="00585E98" w:rsidRPr="001F69BD" w:rsidRDefault="00585E98" w:rsidP="00585E98">
      <w:pPr>
        <w:jc w:val="both"/>
        <w:rPr>
          <w:rFonts w:ascii="Century Gothic" w:eastAsia="MS Mincho" w:hAnsi="Century Gothic" w:cs="Arial"/>
        </w:rPr>
      </w:pPr>
    </w:p>
    <w:p w14:paraId="259A0F7B" w14:textId="77777777" w:rsidR="00585E98" w:rsidRPr="001F69BD" w:rsidRDefault="00585E98" w:rsidP="00585E98">
      <w:pPr>
        <w:jc w:val="both"/>
        <w:rPr>
          <w:rFonts w:ascii="Century Gothic" w:eastAsia="MS Mincho" w:hAnsi="Century Gothic" w:cs="Arial"/>
        </w:rPr>
      </w:pPr>
    </w:p>
    <w:p w14:paraId="22509B4E" w14:textId="77777777" w:rsidR="00585E98" w:rsidRPr="001F69BD" w:rsidRDefault="00585E98" w:rsidP="00585E98">
      <w:pPr>
        <w:jc w:val="center"/>
        <w:rPr>
          <w:rFonts w:ascii="Century Gothic" w:hAnsi="Century Gothic" w:cs="Arial"/>
        </w:rPr>
      </w:pPr>
      <w:r w:rsidRPr="001F69BD">
        <w:rPr>
          <w:rFonts w:ascii="Century Gothic" w:eastAsia="MS Mincho" w:hAnsi="Century Gothic" w:cs="Arial"/>
        </w:rPr>
        <w:t>(ASSINATURA</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RESPONSÁVEL E CPF)</w:t>
      </w:r>
    </w:p>
    <w:p w14:paraId="0962CCF7" w14:textId="77777777" w:rsidR="00585E98" w:rsidRPr="001F69BD" w:rsidRDefault="00585E98" w:rsidP="00585E98">
      <w:pPr>
        <w:jc w:val="both"/>
        <w:rPr>
          <w:rFonts w:ascii="Century Gothic" w:hAnsi="Century Gothic" w:cs="Arial"/>
        </w:rPr>
      </w:pPr>
    </w:p>
    <w:p w14:paraId="2E5DDA1A" w14:textId="77777777" w:rsidR="00585E98" w:rsidRPr="001F69BD" w:rsidRDefault="00585E98" w:rsidP="00585E98">
      <w:pPr>
        <w:jc w:val="both"/>
        <w:rPr>
          <w:rFonts w:ascii="Century Gothic" w:hAnsi="Century Gothic" w:cs="Arial"/>
        </w:rPr>
      </w:pPr>
    </w:p>
    <w:p w14:paraId="6184DE07" w14:textId="77777777" w:rsidR="00585E98" w:rsidRPr="001F69BD" w:rsidRDefault="00585E98" w:rsidP="00585E98">
      <w:pPr>
        <w:jc w:val="both"/>
        <w:rPr>
          <w:rFonts w:ascii="Century Gothic" w:hAnsi="Century Gothic" w:cs="Arial"/>
        </w:rPr>
      </w:pPr>
    </w:p>
    <w:p w14:paraId="4146906E" w14:textId="77777777" w:rsidR="00585E98" w:rsidRPr="001F69BD" w:rsidRDefault="00585E98" w:rsidP="00585E98">
      <w:pPr>
        <w:jc w:val="both"/>
        <w:rPr>
          <w:rFonts w:ascii="Century Gothic" w:hAnsi="Century Gothic" w:cs="Arial"/>
        </w:rPr>
      </w:pPr>
    </w:p>
    <w:p w14:paraId="4B1F964A" w14:textId="77777777" w:rsidR="00585E98" w:rsidRPr="001F69BD" w:rsidRDefault="00585E98" w:rsidP="00585E98">
      <w:pPr>
        <w:jc w:val="both"/>
        <w:rPr>
          <w:rFonts w:ascii="Century Gothic" w:hAnsi="Century Gothic" w:cs="Arial"/>
        </w:rPr>
      </w:pPr>
    </w:p>
    <w:p w14:paraId="15D575EB" w14:textId="77777777" w:rsidR="00585E98" w:rsidRPr="001F69BD" w:rsidRDefault="00585E98" w:rsidP="00585E98">
      <w:pPr>
        <w:jc w:val="both"/>
        <w:rPr>
          <w:rFonts w:ascii="Century Gothic" w:hAnsi="Century Gothic" w:cs="Arial"/>
        </w:rPr>
      </w:pPr>
    </w:p>
    <w:p w14:paraId="39197477" w14:textId="77777777" w:rsidR="00585E98" w:rsidRPr="001F69BD" w:rsidRDefault="00585E98" w:rsidP="00585E98">
      <w:pPr>
        <w:jc w:val="both"/>
        <w:rPr>
          <w:rFonts w:ascii="Century Gothic" w:hAnsi="Century Gothic" w:cs="Arial"/>
        </w:rPr>
      </w:pPr>
    </w:p>
    <w:p w14:paraId="2095C6A2" w14:textId="77777777" w:rsidR="00585E98" w:rsidRPr="001F69BD" w:rsidRDefault="00585E98" w:rsidP="00585E98">
      <w:pPr>
        <w:jc w:val="both"/>
        <w:rPr>
          <w:rFonts w:ascii="Century Gothic" w:hAnsi="Century Gothic" w:cs="Arial"/>
        </w:rPr>
      </w:pPr>
    </w:p>
    <w:p w14:paraId="2CF200AE" w14:textId="77777777" w:rsidR="00585E98" w:rsidRPr="001F69BD" w:rsidRDefault="00585E98" w:rsidP="00585E98">
      <w:pPr>
        <w:jc w:val="both"/>
        <w:rPr>
          <w:rFonts w:ascii="Century Gothic" w:hAnsi="Century Gothic" w:cs="Arial"/>
        </w:rPr>
      </w:pPr>
    </w:p>
    <w:p w14:paraId="5B10E628" w14:textId="77777777" w:rsidR="00585E98" w:rsidRPr="001F69BD" w:rsidRDefault="00585E98" w:rsidP="00585E98">
      <w:pPr>
        <w:jc w:val="both"/>
        <w:rPr>
          <w:rFonts w:ascii="Century Gothic" w:hAnsi="Century Gothic" w:cs="Arial"/>
        </w:rPr>
      </w:pPr>
    </w:p>
    <w:p w14:paraId="46D8AB5D"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ANEXO V – MODELO DE DECLARAÇÃO NOS TERMOS DO INCISO XXXIII DO ARTIGO 7º DA CONSTITUIÇÃO FEDERAL DE 1988</w:t>
      </w:r>
    </w:p>
    <w:p w14:paraId="0132EAA7" w14:textId="77777777" w:rsidR="00585E98" w:rsidRPr="001F69BD" w:rsidRDefault="00585E98" w:rsidP="00585E98">
      <w:pPr>
        <w:jc w:val="both"/>
        <w:rPr>
          <w:rFonts w:ascii="Century Gothic" w:hAnsi="Century Gothic" w:cs="Arial"/>
        </w:rPr>
      </w:pPr>
    </w:p>
    <w:p w14:paraId="1960B04F"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2D587D8D"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36D547B4" w14:textId="77777777" w:rsidR="00585E98" w:rsidRPr="001F69BD" w:rsidRDefault="00585E98" w:rsidP="00585E98">
      <w:pPr>
        <w:pStyle w:val="Cabealho"/>
        <w:tabs>
          <w:tab w:val="left" w:pos="708"/>
        </w:tabs>
        <w:jc w:val="both"/>
        <w:rPr>
          <w:rFonts w:ascii="Century Gothic" w:hAnsi="Century Gothic" w:cs="Arial"/>
        </w:rPr>
      </w:pPr>
    </w:p>
    <w:p w14:paraId="2F2C8C6F" w14:textId="77777777" w:rsidR="00585E98" w:rsidRPr="001F69BD" w:rsidRDefault="00585E98" w:rsidP="00585E98">
      <w:pPr>
        <w:jc w:val="both"/>
        <w:rPr>
          <w:rFonts w:ascii="Century Gothic" w:hAnsi="Century Gothic" w:cs="Arial"/>
          <w:b/>
        </w:rPr>
      </w:pPr>
    </w:p>
    <w:p w14:paraId="5B145DC8" w14:textId="77777777" w:rsidR="00585E98" w:rsidRPr="001F69BD" w:rsidRDefault="00585E98" w:rsidP="00585E98">
      <w:pPr>
        <w:jc w:val="both"/>
        <w:rPr>
          <w:rFonts w:ascii="Century Gothic" w:hAnsi="Century Gothic" w:cs="Arial"/>
          <w:b/>
        </w:rPr>
      </w:pPr>
      <w:r w:rsidRPr="001F69BD">
        <w:rPr>
          <w:rFonts w:ascii="Century Gothic" w:hAnsi="Century Gothic" w:cs="Arial"/>
          <w:b/>
        </w:rPr>
        <w:t>(PAPEL TIMBRADO DA EMPRESA)</w:t>
      </w:r>
    </w:p>
    <w:p w14:paraId="375EAB3B" w14:textId="77777777" w:rsidR="00585E98" w:rsidRPr="001F69BD" w:rsidRDefault="00585E98" w:rsidP="00585E98">
      <w:pPr>
        <w:jc w:val="both"/>
        <w:rPr>
          <w:rFonts w:ascii="Century Gothic" w:hAnsi="Century Gothic" w:cs="Arial"/>
        </w:rPr>
      </w:pPr>
    </w:p>
    <w:p w14:paraId="45DBCDA6" w14:textId="77777777" w:rsidR="00585E98" w:rsidRPr="001F69BD" w:rsidRDefault="00585E98" w:rsidP="00585E98">
      <w:pPr>
        <w:jc w:val="both"/>
        <w:rPr>
          <w:rFonts w:ascii="Century Gothic" w:hAnsi="Century Gothic" w:cs="Arial"/>
        </w:rPr>
      </w:pPr>
    </w:p>
    <w:p w14:paraId="1C6D43A1" w14:textId="77777777" w:rsidR="00585E98" w:rsidRPr="001F69BD" w:rsidRDefault="00585E98" w:rsidP="00585E98">
      <w:pPr>
        <w:jc w:val="both"/>
        <w:rPr>
          <w:rFonts w:ascii="Century Gothic" w:hAnsi="Century Gothic" w:cs="Arial"/>
        </w:rPr>
      </w:pPr>
      <w:r w:rsidRPr="001F69BD">
        <w:rPr>
          <w:rFonts w:ascii="Century Gothic" w:hAnsi="Century Gothic"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26C847AA" w14:textId="77777777" w:rsidR="00585E98" w:rsidRPr="001F69BD" w:rsidRDefault="00585E98" w:rsidP="00585E98">
      <w:pPr>
        <w:jc w:val="both"/>
        <w:rPr>
          <w:rFonts w:ascii="Century Gothic" w:hAnsi="Century Gothic" w:cs="Arial"/>
        </w:rPr>
      </w:pPr>
    </w:p>
    <w:p w14:paraId="6C7205DE" w14:textId="77777777" w:rsidR="00585E98" w:rsidRPr="001F69BD" w:rsidRDefault="00585E98" w:rsidP="00585E98">
      <w:pPr>
        <w:jc w:val="both"/>
        <w:rPr>
          <w:rFonts w:ascii="Century Gothic" w:hAnsi="Century Gothic" w:cs="Arial"/>
        </w:rPr>
      </w:pPr>
      <w:r w:rsidRPr="001F69BD">
        <w:rPr>
          <w:rFonts w:ascii="Century Gothic" w:hAnsi="Century Gothic" w:cs="Arial"/>
        </w:rPr>
        <w:t xml:space="preserve">RESSALVA: EMPREGA MENOR, A PARTIR DE QUATORZE ANOS, NA CONDIÇÃO DE APRENDIZ </w:t>
      </w:r>
      <w:proofErr w:type="gramStart"/>
      <w:r w:rsidRPr="001F69BD">
        <w:rPr>
          <w:rFonts w:ascii="Century Gothic" w:hAnsi="Century Gothic" w:cs="Arial"/>
        </w:rPr>
        <w:t>( )</w:t>
      </w:r>
      <w:proofErr w:type="gramEnd"/>
      <w:r w:rsidRPr="001F69BD">
        <w:rPr>
          <w:rFonts w:ascii="Century Gothic" w:hAnsi="Century Gothic" w:cs="Arial"/>
          <w:vertAlign w:val="superscript"/>
        </w:rPr>
        <w:footnoteReference w:id="1"/>
      </w:r>
      <w:r w:rsidRPr="001F69BD">
        <w:rPr>
          <w:rFonts w:ascii="Century Gothic" w:hAnsi="Century Gothic" w:cs="Arial"/>
        </w:rPr>
        <w:t>.</w:t>
      </w:r>
    </w:p>
    <w:p w14:paraId="6D580FEE" w14:textId="77777777" w:rsidR="00585E98" w:rsidRPr="001F69BD" w:rsidRDefault="00585E98" w:rsidP="00585E98">
      <w:pPr>
        <w:jc w:val="both"/>
        <w:rPr>
          <w:rFonts w:ascii="Century Gothic" w:hAnsi="Century Gothic" w:cs="Arial"/>
        </w:rPr>
      </w:pPr>
    </w:p>
    <w:p w14:paraId="66680815" w14:textId="77777777" w:rsidR="00585E98" w:rsidRPr="001F69BD" w:rsidRDefault="00585E98" w:rsidP="00585E98">
      <w:pPr>
        <w:jc w:val="both"/>
        <w:rPr>
          <w:rFonts w:ascii="Century Gothic" w:hAnsi="Century Gothic" w:cs="Arial"/>
        </w:rPr>
      </w:pPr>
    </w:p>
    <w:p w14:paraId="400AF9C0" w14:textId="77777777" w:rsidR="00585E98" w:rsidRPr="001F69BD" w:rsidRDefault="00585E98" w:rsidP="00585E98">
      <w:pPr>
        <w:jc w:val="right"/>
        <w:rPr>
          <w:rFonts w:ascii="Century Gothic" w:hAnsi="Century Gothic" w:cs="Arial"/>
        </w:rPr>
      </w:pPr>
      <w:r w:rsidRPr="001F69BD">
        <w:rPr>
          <w:rFonts w:ascii="Century Gothic" w:hAnsi="Century Gothic" w:cs="Arial"/>
        </w:rPr>
        <w:t>...............................</w:t>
      </w:r>
    </w:p>
    <w:p w14:paraId="001C18B7" w14:textId="77777777" w:rsidR="00585E98" w:rsidRPr="001F69BD" w:rsidRDefault="00585E98" w:rsidP="00585E98">
      <w:pPr>
        <w:jc w:val="right"/>
        <w:rPr>
          <w:rFonts w:ascii="Century Gothic" w:hAnsi="Century Gothic" w:cs="Arial"/>
        </w:rPr>
      </w:pPr>
      <w:r w:rsidRPr="001F69BD">
        <w:rPr>
          <w:rFonts w:ascii="Century Gothic" w:hAnsi="Century Gothic" w:cs="Arial"/>
        </w:rPr>
        <w:t>(DATA)</w:t>
      </w:r>
    </w:p>
    <w:p w14:paraId="50ECCF6A" w14:textId="77777777" w:rsidR="00585E98" w:rsidRPr="001F69BD" w:rsidRDefault="00585E98" w:rsidP="00585E98">
      <w:pPr>
        <w:jc w:val="both"/>
        <w:rPr>
          <w:rFonts w:ascii="Century Gothic" w:hAnsi="Century Gothic" w:cs="Arial"/>
        </w:rPr>
      </w:pPr>
    </w:p>
    <w:p w14:paraId="27DDF26C" w14:textId="77777777" w:rsidR="00585E98" w:rsidRPr="001F69BD" w:rsidRDefault="00585E98" w:rsidP="00585E98">
      <w:pPr>
        <w:jc w:val="both"/>
        <w:rPr>
          <w:rFonts w:ascii="Century Gothic" w:hAnsi="Century Gothic" w:cs="Arial"/>
        </w:rPr>
      </w:pPr>
    </w:p>
    <w:p w14:paraId="08A9E417" w14:textId="77777777" w:rsidR="00585E98" w:rsidRPr="001F69BD" w:rsidRDefault="00585E98" w:rsidP="00585E98">
      <w:pPr>
        <w:jc w:val="both"/>
        <w:rPr>
          <w:rFonts w:ascii="Century Gothic" w:hAnsi="Century Gothic" w:cs="Arial"/>
        </w:rPr>
      </w:pPr>
    </w:p>
    <w:p w14:paraId="78A00B70" w14:textId="77777777" w:rsidR="00585E98" w:rsidRPr="001F69BD" w:rsidRDefault="00585E98" w:rsidP="00585E98">
      <w:pPr>
        <w:jc w:val="center"/>
        <w:rPr>
          <w:rFonts w:ascii="Century Gothic" w:hAnsi="Century Gothic" w:cs="Arial"/>
        </w:rPr>
      </w:pPr>
      <w:r w:rsidRPr="001F69BD">
        <w:rPr>
          <w:rFonts w:ascii="Century Gothic" w:hAnsi="Century Gothic" w:cs="Arial"/>
        </w:rPr>
        <w:t>.................................</w:t>
      </w:r>
    </w:p>
    <w:p w14:paraId="2EE3B3A9" w14:textId="77777777" w:rsidR="00585E98" w:rsidRPr="001F69BD" w:rsidRDefault="00585E98" w:rsidP="00585E98">
      <w:pPr>
        <w:jc w:val="center"/>
        <w:rPr>
          <w:rFonts w:ascii="Century Gothic" w:hAnsi="Century Gothic" w:cs="Arial"/>
        </w:rPr>
      </w:pPr>
      <w:r w:rsidRPr="001F69BD">
        <w:rPr>
          <w:rFonts w:ascii="Century Gothic" w:hAnsi="Century Gothic" w:cs="Arial"/>
        </w:rPr>
        <w:t>(REPRESENTANTE LEGAL)</w:t>
      </w:r>
    </w:p>
    <w:p w14:paraId="70702A7E" w14:textId="77777777" w:rsidR="00585E98" w:rsidRPr="001F69BD" w:rsidRDefault="00585E98" w:rsidP="00585E98">
      <w:pPr>
        <w:jc w:val="center"/>
        <w:rPr>
          <w:rFonts w:ascii="Century Gothic" w:hAnsi="Century Gothic" w:cs="Arial"/>
        </w:rPr>
      </w:pPr>
    </w:p>
    <w:p w14:paraId="1A1B0449" w14:textId="77777777" w:rsidR="00585E98" w:rsidRPr="001F69BD" w:rsidRDefault="00585E98" w:rsidP="00585E98">
      <w:pPr>
        <w:jc w:val="center"/>
        <w:rPr>
          <w:rFonts w:ascii="Century Gothic" w:hAnsi="Century Gothic" w:cs="Arial"/>
        </w:rPr>
      </w:pPr>
    </w:p>
    <w:p w14:paraId="19801633" w14:textId="77777777" w:rsidR="00585E98" w:rsidRPr="001F69BD" w:rsidRDefault="00585E98" w:rsidP="00585E98">
      <w:pPr>
        <w:jc w:val="center"/>
        <w:rPr>
          <w:rFonts w:ascii="Century Gothic" w:hAnsi="Century Gothic" w:cs="Arial"/>
        </w:rPr>
      </w:pPr>
    </w:p>
    <w:p w14:paraId="61E06669" w14:textId="77777777" w:rsidR="00585E98" w:rsidRPr="001F69BD" w:rsidRDefault="00585E98" w:rsidP="00585E98">
      <w:pPr>
        <w:jc w:val="center"/>
        <w:rPr>
          <w:rFonts w:ascii="Century Gothic" w:hAnsi="Century Gothic" w:cs="Arial"/>
        </w:rPr>
      </w:pPr>
    </w:p>
    <w:p w14:paraId="78C5B9B6" w14:textId="77777777" w:rsidR="00585E98" w:rsidRPr="001F69BD" w:rsidRDefault="00585E98" w:rsidP="00585E98">
      <w:pPr>
        <w:jc w:val="center"/>
        <w:rPr>
          <w:rFonts w:ascii="Century Gothic" w:hAnsi="Century Gothic" w:cs="Arial"/>
        </w:rPr>
      </w:pPr>
    </w:p>
    <w:p w14:paraId="547266B7" w14:textId="77777777" w:rsidR="00585E98" w:rsidRPr="001F69BD" w:rsidRDefault="00585E98" w:rsidP="00585E98">
      <w:pPr>
        <w:jc w:val="center"/>
        <w:rPr>
          <w:rFonts w:ascii="Century Gothic" w:hAnsi="Century Gothic" w:cs="Arial"/>
        </w:rPr>
      </w:pPr>
    </w:p>
    <w:p w14:paraId="43DB4E07" w14:textId="77777777" w:rsidR="00585E98" w:rsidRPr="001F69BD" w:rsidRDefault="00585E98" w:rsidP="00585E98">
      <w:pPr>
        <w:jc w:val="center"/>
        <w:rPr>
          <w:rFonts w:ascii="Century Gothic" w:hAnsi="Century Gothic" w:cs="Arial"/>
        </w:rPr>
      </w:pPr>
    </w:p>
    <w:p w14:paraId="4F4D2A53" w14:textId="77777777" w:rsidR="00585E98" w:rsidRPr="001F69BD" w:rsidRDefault="00585E98" w:rsidP="00585E98">
      <w:pPr>
        <w:jc w:val="center"/>
        <w:rPr>
          <w:rFonts w:ascii="Century Gothic" w:hAnsi="Century Gothic" w:cs="Arial"/>
        </w:rPr>
      </w:pPr>
    </w:p>
    <w:p w14:paraId="5E5D8C70" w14:textId="77777777" w:rsidR="00585E98" w:rsidRPr="001F69BD" w:rsidRDefault="00585E98" w:rsidP="00585E98">
      <w:pPr>
        <w:jc w:val="center"/>
        <w:rPr>
          <w:rFonts w:ascii="Century Gothic" w:hAnsi="Century Gothic" w:cs="Arial"/>
        </w:rPr>
      </w:pPr>
    </w:p>
    <w:p w14:paraId="45E1A02B" w14:textId="77777777" w:rsidR="00585E98" w:rsidRPr="001F69BD" w:rsidRDefault="00585E98" w:rsidP="00585E98">
      <w:pPr>
        <w:jc w:val="center"/>
        <w:rPr>
          <w:rFonts w:ascii="Century Gothic" w:hAnsi="Century Gothic" w:cs="Arial"/>
        </w:rPr>
      </w:pPr>
    </w:p>
    <w:p w14:paraId="46B368C2" w14:textId="77777777" w:rsidR="00585E98" w:rsidRPr="001F69BD" w:rsidRDefault="00585E98" w:rsidP="00585E98">
      <w:pPr>
        <w:pStyle w:val="Corpodetexto"/>
        <w:pBdr>
          <w:top w:val="single" w:sz="4" w:space="1" w:color="auto"/>
          <w:bottom w:val="single" w:sz="4" w:space="1" w:color="auto"/>
        </w:pBdr>
        <w:shd w:val="clear" w:color="auto" w:fill="D6E3BC"/>
        <w:spacing w:before="0" w:beforeAutospacing="0" w:after="0" w:afterAutospacing="0"/>
        <w:jc w:val="center"/>
        <w:rPr>
          <w:rFonts w:ascii="Century Gothic" w:hAnsi="Century Gothic" w:cs="Arial"/>
        </w:rPr>
      </w:pPr>
      <w:r w:rsidRPr="001F69BD">
        <w:rPr>
          <w:rFonts w:ascii="Century Gothic" w:hAnsi="Century Gothic" w:cs="Arial"/>
          <w:b/>
        </w:rPr>
        <w:lastRenderedPageBreak/>
        <w:t>ANEXO VI –</w:t>
      </w:r>
      <w:r w:rsidRPr="001F69BD">
        <w:rPr>
          <w:rFonts w:ascii="Century Gothic" w:hAnsi="Century Gothic" w:cs="Arial"/>
        </w:rPr>
        <w:t xml:space="preserve"> </w:t>
      </w:r>
      <w:r w:rsidRPr="001F69BD">
        <w:rPr>
          <w:rStyle w:val="Forte"/>
          <w:rFonts w:ascii="Century Gothic" w:hAnsi="Century Gothic" w:cs="Arial"/>
        </w:rPr>
        <w:t xml:space="preserve">DECLARAÇÃO DE ELABORAÇÃO INDEPENDENTE DE PROPOSTA. </w:t>
      </w:r>
      <w:r w:rsidRPr="001F69BD">
        <w:rPr>
          <w:rFonts w:ascii="Century Gothic" w:hAnsi="Century Gothic" w:cs="Arial"/>
          <w:b/>
        </w:rPr>
        <w:t>(MODELO)</w:t>
      </w:r>
    </w:p>
    <w:p w14:paraId="6BC6B92F" w14:textId="77777777" w:rsidR="00585E98" w:rsidRPr="001F69BD" w:rsidRDefault="00585E98" w:rsidP="00585E98">
      <w:pPr>
        <w:jc w:val="both"/>
        <w:rPr>
          <w:rFonts w:ascii="Century Gothic" w:hAnsi="Century Gothic" w:cs="Arial"/>
          <w:b/>
        </w:rPr>
      </w:pPr>
    </w:p>
    <w:p w14:paraId="41BB30B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4547D07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6F14463B" w14:textId="77777777" w:rsidR="00585E98" w:rsidRPr="001F69BD" w:rsidRDefault="00585E98" w:rsidP="00585E98">
      <w:pPr>
        <w:jc w:val="both"/>
        <w:rPr>
          <w:rFonts w:ascii="Century Gothic" w:hAnsi="Century Gothic" w:cs="Arial"/>
        </w:rPr>
      </w:pPr>
    </w:p>
    <w:p w14:paraId="77D734B3" w14:textId="77777777" w:rsidR="00585E98" w:rsidRPr="001F69BD" w:rsidRDefault="00585E98" w:rsidP="00585E98">
      <w:pPr>
        <w:jc w:val="both"/>
        <w:rPr>
          <w:rFonts w:ascii="Century Gothic" w:hAnsi="Century Gothic" w:cs="Arial"/>
          <w:b/>
        </w:rPr>
      </w:pPr>
      <w:r w:rsidRPr="001F69BD">
        <w:rPr>
          <w:rFonts w:ascii="Century Gothic" w:hAnsi="Century Gothic" w:cs="Arial"/>
        </w:rPr>
        <w:t xml:space="preserve">(IDENTIFICAÇÃO COMPLETA DO REPRESENTANTE DA LICITANTE), COMO REPRESENTANTE DEVIDAMENTE CONSTITUÍDO DE (IDENTIFICAÇÃO COMPLETA DA LICITANTE), PARA FINS DO DISPOSTO NO EDITAL DE LICITAÇÃO: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DECLARA, SOB AS PENAS DA LEI, EM ESPECIAL O ART. 299 DO CÓDIGO PENAL BRASILEIRO, QUE:</w:t>
      </w:r>
    </w:p>
    <w:p w14:paraId="160DAD31" w14:textId="77777777" w:rsidR="00585E98" w:rsidRPr="001F69BD" w:rsidRDefault="00585E98" w:rsidP="00585E98">
      <w:pPr>
        <w:pStyle w:val="padrao"/>
        <w:autoSpaceDE w:val="0"/>
        <w:spacing w:before="0" w:beforeAutospacing="0" w:after="0" w:afterAutospacing="0"/>
        <w:jc w:val="both"/>
        <w:rPr>
          <w:rFonts w:ascii="Century Gothic" w:hAnsi="Century Gothic" w:cs="Arial"/>
        </w:rPr>
      </w:pPr>
    </w:p>
    <w:p w14:paraId="25B9F583" w14:textId="77777777" w:rsidR="00585E98" w:rsidRPr="001F69BD" w:rsidRDefault="00585E98" w:rsidP="00585E98">
      <w:pPr>
        <w:jc w:val="both"/>
        <w:rPr>
          <w:rFonts w:ascii="Century Gothic" w:hAnsi="Century Gothic" w:cs="Arial"/>
          <w:b/>
        </w:rPr>
      </w:pPr>
      <w:r w:rsidRPr="001F69BD">
        <w:rPr>
          <w:rFonts w:ascii="Century Gothic" w:hAnsi="Century Gothic" w:cs="Arial"/>
          <w:b/>
        </w:rPr>
        <w:t>A)</w:t>
      </w:r>
      <w:r w:rsidRPr="001F69BD">
        <w:rPr>
          <w:rFonts w:ascii="Century Gothic" w:hAnsi="Century Gothic" w:cs="Arial"/>
        </w:rPr>
        <w:t xml:space="preserve"> A PROPOSTA APRESENTADA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 xml:space="preserve">FOI ELABORADA DE MANEIRA INDEPENDENTE (PELO LICITANTE), E O CONTEÚDO DA PROPOSTA NÃO FOI, NO TODO OU EM PARTE, DIRETA OU INDIRETAMENTE, INFORMADO, DISCUTIDO OU RECEBIDO DE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POR QUALQUER MEIO OU POR QUALQUER PESSOA;</w:t>
      </w:r>
    </w:p>
    <w:p w14:paraId="6A0C6BB8" w14:textId="77777777" w:rsidR="00585E98" w:rsidRPr="001F69BD" w:rsidRDefault="00585E98" w:rsidP="00585E98">
      <w:pPr>
        <w:jc w:val="both"/>
        <w:rPr>
          <w:rFonts w:ascii="Century Gothic" w:hAnsi="Century Gothic" w:cs="Arial"/>
          <w:b/>
        </w:rPr>
      </w:pPr>
      <w:r w:rsidRPr="001F69BD">
        <w:rPr>
          <w:rFonts w:ascii="Century Gothic" w:hAnsi="Century Gothic" w:cs="Arial"/>
          <w:b/>
        </w:rPr>
        <w:t>B)</w:t>
      </w:r>
      <w:r w:rsidRPr="001F69BD">
        <w:rPr>
          <w:rFonts w:ascii="Century Gothic" w:hAnsi="Century Gothic" w:cs="Arial"/>
        </w:rPr>
        <w:t xml:space="preserve"> A INTENÇÃO DE APRESENTAR A PROPOSTA ELABORADA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rPr>
        <w:t xml:space="preserve"> NÃO FOI INFORMADA, DISCUTIDA OU RECEBIDA DE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rPr>
        <w:t>, POR QUALQUER MEIO OU POR QUALQUER PESSOA;</w:t>
      </w:r>
    </w:p>
    <w:p w14:paraId="798D5678" w14:textId="77777777" w:rsidR="00585E98" w:rsidRPr="001F69BD" w:rsidRDefault="00585E98" w:rsidP="00585E98">
      <w:pPr>
        <w:jc w:val="both"/>
        <w:rPr>
          <w:rFonts w:ascii="Century Gothic" w:hAnsi="Century Gothic" w:cs="Arial"/>
          <w:b/>
        </w:rPr>
      </w:pPr>
      <w:r w:rsidRPr="001F69BD">
        <w:rPr>
          <w:rFonts w:ascii="Century Gothic" w:hAnsi="Century Gothic" w:cs="Arial"/>
          <w:b/>
        </w:rPr>
        <w:t>C)</w:t>
      </w:r>
      <w:r w:rsidRPr="001F69BD">
        <w:rPr>
          <w:rFonts w:ascii="Century Gothic" w:hAnsi="Century Gothic" w:cs="Arial"/>
        </w:rPr>
        <w:t xml:space="preserve"> QUE NÃO TENTOU, POR QUALQUER MEIO OU POR QUALQUER PESSOA, INFLUIR NA DECISÃO DE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QUANTO A PARTICIPAR OU NÃO DA REFERIDA LICITAÇÃO;</w:t>
      </w:r>
    </w:p>
    <w:p w14:paraId="3E3B37A0" w14:textId="77777777" w:rsidR="00585E98" w:rsidRPr="001F69BD" w:rsidRDefault="00585E98" w:rsidP="00585E98">
      <w:pPr>
        <w:jc w:val="both"/>
        <w:rPr>
          <w:rFonts w:ascii="Century Gothic" w:hAnsi="Century Gothic" w:cs="Arial"/>
          <w:b/>
        </w:rPr>
      </w:pPr>
      <w:r w:rsidRPr="001F69BD">
        <w:rPr>
          <w:rFonts w:ascii="Century Gothic" w:hAnsi="Century Gothic" w:cs="Arial"/>
          <w:b/>
        </w:rPr>
        <w:t>D)</w:t>
      </w:r>
      <w:r w:rsidRPr="001F69BD">
        <w:rPr>
          <w:rFonts w:ascii="Century Gothic" w:hAnsi="Century Gothic" w:cs="Arial"/>
        </w:rPr>
        <w:t xml:space="preserve"> QUE O CONTEÚDO DA PROPOSTA APRESENTADA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 xml:space="preserve">NÃO SERÁ, NO TODO OU EM PARTE, DIRETA OU INDIRETAMENTE, COMUNICADO OU DISCUTIDO COM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ANTES DA ADJUDICAÇÃO DO OBJETO DA REFERIDA LICITAÇÃO;</w:t>
      </w:r>
    </w:p>
    <w:p w14:paraId="00D1BCB0" w14:textId="77777777" w:rsidR="00585E98" w:rsidRPr="001F69BD" w:rsidRDefault="00585E98" w:rsidP="00585E98">
      <w:pPr>
        <w:jc w:val="both"/>
        <w:rPr>
          <w:rFonts w:ascii="Century Gothic" w:hAnsi="Century Gothic" w:cs="Arial"/>
          <w:b/>
        </w:rPr>
      </w:pPr>
      <w:r w:rsidRPr="001F69BD">
        <w:rPr>
          <w:rFonts w:ascii="Century Gothic" w:hAnsi="Century Gothic" w:cs="Arial"/>
          <w:b/>
        </w:rPr>
        <w:t>E)</w:t>
      </w:r>
      <w:r w:rsidRPr="001F69BD">
        <w:rPr>
          <w:rFonts w:ascii="Century Gothic" w:hAnsi="Century Gothic" w:cs="Arial"/>
        </w:rPr>
        <w:t xml:space="preserve"> QUE O CONTEÚDO DA PROPOSTA APRESENTADA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rPr>
        <w:t xml:space="preserve"> NÃO FOI, NO TODO OU EM PARTE, DIRETA OU INDIRETAMENTE, INFORMADO, DISCUTIDO OU RECEBIDO DE QUALQUER INTEGRANTE DO </w:t>
      </w:r>
      <w:r w:rsidRPr="001F69BD">
        <w:rPr>
          <w:rFonts w:ascii="Century Gothic" w:hAnsi="Century Gothic" w:cs="Arial"/>
          <w:highlight w:val="yellow"/>
        </w:rPr>
        <w:t>***</w:t>
      </w:r>
      <w:r w:rsidRPr="001F69BD">
        <w:rPr>
          <w:rFonts w:ascii="Century Gothic" w:hAnsi="Century Gothic" w:cs="Arial"/>
        </w:rPr>
        <w:t xml:space="preserve"> </w:t>
      </w:r>
      <w:r w:rsidRPr="001F69BD">
        <w:rPr>
          <w:rFonts w:ascii="Century Gothic" w:hAnsi="Century Gothic" w:cs="Arial"/>
          <w:color w:val="FF0000"/>
        </w:rPr>
        <w:t>ÓRGÃO LICITANTE</w:t>
      </w:r>
      <w:r w:rsidRPr="001F69BD">
        <w:rPr>
          <w:rFonts w:ascii="Century Gothic" w:hAnsi="Century Gothic" w:cs="Arial"/>
        </w:rPr>
        <w:t xml:space="preserve">, ANTES DA ABERTURA OFICIAL DAS PROPOSTAS; E </w:t>
      </w:r>
    </w:p>
    <w:p w14:paraId="09404AF6" w14:textId="77777777" w:rsidR="00585E98" w:rsidRPr="001F69BD" w:rsidRDefault="00585E98" w:rsidP="00585E98">
      <w:pPr>
        <w:pStyle w:val="padrao"/>
        <w:autoSpaceDE w:val="0"/>
        <w:spacing w:before="0" w:beforeAutospacing="0" w:after="0" w:afterAutospacing="0"/>
        <w:jc w:val="both"/>
        <w:rPr>
          <w:rFonts w:ascii="Century Gothic" w:hAnsi="Century Gothic" w:cs="Arial"/>
        </w:rPr>
      </w:pPr>
      <w:r w:rsidRPr="001F69BD">
        <w:rPr>
          <w:rFonts w:ascii="Century Gothic" w:hAnsi="Century Gothic" w:cs="Arial"/>
          <w:b/>
        </w:rPr>
        <w:lastRenderedPageBreak/>
        <w:t>F)</w:t>
      </w:r>
      <w:r w:rsidRPr="001F69BD">
        <w:rPr>
          <w:rFonts w:ascii="Century Gothic" w:hAnsi="Century Gothic" w:cs="Arial"/>
        </w:rPr>
        <w:t xml:space="preserve"> QUE ESTÁ PLENAMENTE CIENTE DO TEOR E DA EXTENSÃO DESTA DECLARAÇÃO E QUE DETÉM PLENOS PODERES E INFORMAÇÕES PARA FIRMÁ-LA.</w:t>
      </w:r>
    </w:p>
    <w:p w14:paraId="02887A7E" w14:textId="77777777" w:rsidR="00585E98" w:rsidRPr="001F69BD" w:rsidRDefault="00585E98" w:rsidP="00585E98">
      <w:pPr>
        <w:jc w:val="right"/>
        <w:rPr>
          <w:rFonts w:ascii="Century Gothic" w:hAnsi="Century Gothic" w:cs="Arial"/>
        </w:rPr>
      </w:pPr>
      <w:r w:rsidRPr="001F69BD">
        <w:rPr>
          <w:rFonts w:ascii="Century Gothic" w:hAnsi="Century Gothic" w:cs="Arial"/>
        </w:rPr>
        <w:t>.................., ..... DE ..........   DE 20</w:t>
      </w:r>
      <w:r w:rsidRPr="001F69BD">
        <w:rPr>
          <w:rFonts w:ascii="Century Gothic" w:hAnsi="Century Gothic" w:cs="Arial"/>
          <w:highlight w:val="yellow"/>
        </w:rPr>
        <w:t>***</w:t>
      </w:r>
      <w:r w:rsidRPr="001F69BD">
        <w:rPr>
          <w:rFonts w:ascii="Century Gothic" w:hAnsi="Century Gothic" w:cs="Arial"/>
        </w:rPr>
        <w:t>.</w:t>
      </w:r>
    </w:p>
    <w:p w14:paraId="48CFD873" w14:textId="605FC312" w:rsidR="00597E6C" w:rsidRDefault="00585E98" w:rsidP="00585E98">
      <w:pPr>
        <w:jc w:val="center"/>
        <w:rPr>
          <w:rFonts w:ascii="Century Gothic" w:hAnsi="Century Gothic" w:cs="Arial"/>
        </w:rPr>
      </w:pPr>
      <w:r w:rsidRPr="001F69BD">
        <w:rPr>
          <w:rFonts w:ascii="Century Gothic" w:hAnsi="Century Gothic" w:cs="Arial"/>
        </w:rPr>
        <w:t>REPRESENTANTE LEGAL</w:t>
      </w:r>
    </w:p>
    <w:p w14:paraId="54CB6A92" w14:textId="77777777" w:rsidR="00597E6C" w:rsidRDefault="00597E6C">
      <w:pPr>
        <w:rPr>
          <w:rFonts w:ascii="Century Gothic" w:hAnsi="Century Gothic" w:cs="Arial"/>
        </w:rPr>
      </w:pPr>
      <w:r>
        <w:rPr>
          <w:rFonts w:ascii="Century Gothic" w:hAnsi="Century Gothic" w:cs="Arial"/>
        </w:rPr>
        <w:br w:type="page"/>
      </w:r>
    </w:p>
    <w:p w14:paraId="2A527A10"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rPr>
        <w:lastRenderedPageBreak/>
        <w:t xml:space="preserve"> </w:t>
      </w:r>
      <w:r w:rsidRPr="001F69BD">
        <w:rPr>
          <w:rFonts w:ascii="Century Gothic" w:hAnsi="Century Gothic" w:cs="Arial"/>
          <w:b/>
        </w:rPr>
        <w:t>ANEXO VII – DECLARAÇÃO DO PORTE DA EMPRESA (MICROEMPRESA OU EMPRESA DE PEQUENO PORTE)</w:t>
      </w:r>
    </w:p>
    <w:p w14:paraId="39217362" w14:textId="77777777" w:rsidR="00585E98" w:rsidRPr="001F69BD" w:rsidRDefault="00585E98" w:rsidP="00585E98">
      <w:pPr>
        <w:jc w:val="both"/>
        <w:rPr>
          <w:rFonts w:ascii="Century Gothic" w:hAnsi="Century Gothic" w:cs="Arial"/>
        </w:rPr>
      </w:pPr>
    </w:p>
    <w:p w14:paraId="53544517"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62EB5447"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790D0839" w14:textId="77777777" w:rsidR="00585E98" w:rsidRPr="001F69BD" w:rsidRDefault="00585E98" w:rsidP="00585E98">
      <w:pPr>
        <w:widowControl w:val="0"/>
        <w:overflowPunct w:val="0"/>
        <w:autoSpaceDE w:val="0"/>
        <w:autoSpaceDN w:val="0"/>
        <w:adjustRightInd w:val="0"/>
        <w:jc w:val="both"/>
        <w:rPr>
          <w:rFonts w:ascii="Century Gothic" w:hAnsi="Century Gothic" w:cs="Arial"/>
          <w:b/>
          <w:bCs/>
        </w:rPr>
      </w:pPr>
    </w:p>
    <w:p w14:paraId="04016A26" w14:textId="77777777" w:rsidR="00585E98" w:rsidRPr="001F69BD" w:rsidRDefault="00585E98" w:rsidP="00585E98">
      <w:pPr>
        <w:widowControl w:val="0"/>
        <w:overflowPunct w:val="0"/>
        <w:autoSpaceDE w:val="0"/>
        <w:autoSpaceDN w:val="0"/>
        <w:adjustRightInd w:val="0"/>
        <w:jc w:val="both"/>
        <w:rPr>
          <w:rFonts w:ascii="Century Gothic" w:hAnsi="Century Gothic" w:cs="Arial"/>
          <w:bCs/>
        </w:rPr>
      </w:pPr>
      <w:r w:rsidRPr="001F69BD">
        <w:rPr>
          <w:rFonts w:ascii="Century Gothic" w:hAnsi="Century Gothic" w:cs="Arial"/>
          <w:b/>
          <w:bCs/>
        </w:rPr>
        <w:t>[NOME DA EMPRESA</w:t>
      </w:r>
      <w:r w:rsidRPr="001F69BD">
        <w:rPr>
          <w:rFonts w:ascii="Century Gothic" w:hAnsi="Century Gothic" w:cs="Arial"/>
          <w:bCs/>
        </w:rPr>
        <w:t xml:space="preserve">], [QUALIFICAÇÃO: TIPO DE SOCIEDADE (LTDA, S.A, ETC.), ENDEREÇO COMPLETO, INSCRITA NO CNPJ SOB O Nº [XXXX], NESTE ATO REPRESENTADA PELO [CARGO] [NOME DO REPRESENTANTE LEGAL], PORTADOR DA CARTEIRA DE IDENTIDADE Nº [XXXX], INSCRITO NO CPF SOB O Nº [XXXX], </w:t>
      </w:r>
      <w:r w:rsidRPr="001F69BD">
        <w:rPr>
          <w:rFonts w:ascii="Century Gothic" w:hAnsi="Century Gothic" w:cs="Arial"/>
          <w:b/>
          <w:bCs/>
        </w:rPr>
        <w:t>DECLARA</w:t>
      </w:r>
      <w:r w:rsidRPr="001F69BD">
        <w:rPr>
          <w:rFonts w:ascii="Century Gothic" w:hAnsi="Century Gothic" w:cs="Arial"/>
          <w:bCs/>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551D599" w14:textId="77777777" w:rsidR="00585E98" w:rsidRPr="001F69BD" w:rsidRDefault="00585E98" w:rsidP="00585E98">
      <w:pPr>
        <w:widowControl w:val="0"/>
        <w:autoSpaceDE w:val="0"/>
        <w:autoSpaceDN w:val="0"/>
        <w:adjustRightInd w:val="0"/>
        <w:jc w:val="both"/>
        <w:rPr>
          <w:rFonts w:ascii="Century Gothic" w:hAnsi="Century Gothic" w:cs="Arial"/>
        </w:rPr>
      </w:pPr>
      <w:r w:rsidRPr="001F69BD">
        <w:rPr>
          <w:rFonts w:ascii="Century Gothic" w:hAnsi="Century Gothic" w:cs="Arial"/>
        </w:rPr>
        <w:t>DECLARO, PARA FINS DA LC 123/2006 E SUAS ALTERAÇÕES, SOB AS PENALIDADES DESTA, SER:</w:t>
      </w:r>
    </w:p>
    <w:p w14:paraId="6F7C2559" w14:textId="77777777" w:rsidR="00585E98" w:rsidRPr="001F69BD" w:rsidRDefault="00585E98" w:rsidP="00585E98">
      <w:pPr>
        <w:autoSpaceDE w:val="0"/>
        <w:autoSpaceDN w:val="0"/>
        <w:adjustRightInd w:val="0"/>
        <w:jc w:val="both"/>
        <w:rPr>
          <w:rFonts w:ascii="Century Gothic" w:hAnsi="Century Gothic" w:cs="Arial"/>
          <w:b/>
        </w:rPr>
      </w:pPr>
    </w:p>
    <w:p w14:paraId="08B1AE36" w14:textId="77777777" w:rsidR="00585E98" w:rsidRPr="001F69BD" w:rsidRDefault="00585E98" w:rsidP="00585E98">
      <w:pPr>
        <w:autoSpaceDE w:val="0"/>
        <w:autoSpaceDN w:val="0"/>
        <w:adjustRightInd w:val="0"/>
        <w:jc w:val="both"/>
        <w:rPr>
          <w:rFonts w:ascii="Century Gothic" w:hAnsi="Century Gothic" w:cs="Arial"/>
        </w:rPr>
      </w:pPr>
      <w:proofErr w:type="gramStart"/>
      <w:r w:rsidRPr="001F69BD">
        <w:rPr>
          <w:rFonts w:ascii="Century Gothic" w:hAnsi="Century Gothic" w:cs="Arial"/>
          <w:b/>
        </w:rPr>
        <w:t>(  )</w:t>
      </w:r>
      <w:proofErr w:type="gramEnd"/>
      <w:r w:rsidRPr="001F69BD">
        <w:rPr>
          <w:rFonts w:ascii="Century Gothic" w:hAnsi="Century Gothic" w:cs="Arial"/>
          <w:b/>
        </w:rPr>
        <w:t xml:space="preserve"> MICROEMPRESA</w:t>
      </w:r>
      <w:r w:rsidRPr="001F69BD">
        <w:rPr>
          <w:rFonts w:ascii="Century Gothic" w:hAnsi="Century Gothic"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375103B" w14:textId="77777777" w:rsidR="00585E98" w:rsidRPr="001F69BD" w:rsidRDefault="00585E98" w:rsidP="00585E98">
      <w:pPr>
        <w:autoSpaceDE w:val="0"/>
        <w:autoSpaceDN w:val="0"/>
        <w:adjustRightInd w:val="0"/>
        <w:jc w:val="both"/>
        <w:rPr>
          <w:rFonts w:ascii="Century Gothic" w:hAnsi="Century Gothic" w:cs="Arial"/>
          <w:b/>
        </w:rPr>
      </w:pPr>
    </w:p>
    <w:p w14:paraId="5CFC6D44" w14:textId="77777777" w:rsidR="00585E98" w:rsidRPr="001F69BD" w:rsidRDefault="00585E98" w:rsidP="00585E98">
      <w:pPr>
        <w:autoSpaceDE w:val="0"/>
        <w:autoSpaceDN w:val="0"/>
        <w:adjustRightInd w:val="0"/>
        <w:jc w:val="both"/>
        <w:rPr>
          <w:rFonts w:ascii="Century Gothic" w:hAnsi="Century Gothic" w:cs="Arial"/>
        </w:rPr>
      </w:pPr>
      <w:r w:rsidRPr="001F69BD">
        <w:rPr>
          <w:rFonts w:ascii="Century Gothic" w:hAnsi="Century Gothic" w:cs="Arial"/>
          <w:b/>
        </w:rPr>
        <w:t xml:space="preserve">(  ) EMPRESA DE PEQUENO PORTE </w:t>
      </w:r>
      <w:r w:rsidRPr="001F69BD">
        <w:rPr>
          <w:rFonts w:ascii="Century Gothic" w:hAnsi="Century Gothic"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AF8AEA1" w14:textId="77777777" w:rsidR="00585E98" w:rsidRPr="001F69BD" w:rsidRDefault="00585E98" w:rsidP="00585E98">
      <w:pPr>
        <w:autoSpaceDE w:val="0"/>
        <w:autoSpaceDN w:val="0"/>
        <w:adjustRightInd w:val="0"/>
        <w:jc w:val="both"/>
        <w:rPr>
          <w:rFonts w:ascii="Century Gothic" w:hAnsi="Century Gothic" w:cs="Arial"/>
          <w:b/>
        </w:rPr>
      </w:pPr>
    </w:p>
    <w:p w14:paraId="11504A08" w14:textId="77777777" w:rsidR="00585E98" w:rsidRPr="001F69BD" w:rsidRDefault="00585E98" w:rsidP="00585E98">
      <w:pPr>
        <w:autoSpaceDE w:val="0"/>
        <w:autoSpaceDN w:val="0"/>
        <w:adjustRightInd w:val="0"/>
        <w:jc w:val="both"/>
        <w:rPr>
          <w:rFonts w:ascii="Century Gothic" w:hAnsi="Century Gothic" w:cs="Arial"/>
          <w:b/>
        </w:rPr>
      </w:pPr>
      <w:r w:rsidRPr="001F69BD">
        <w:rPr>
          <w:rFonts w:ascii="Century Gothic" w:hAnsi="Century Gothic" w:cs="Arial"/>
          <w:b/>
        </w:rPr>
        <w:t>OBSERVAÇÕES:</w:t>
      </w:r>
    </w:p>
    <w:p w14:paraId="5034CBD4" w14:textId="77777777" w:rsidR="00585E98" w:rsidRPr="001F69BD" w:rsidRDefault="00585E98" w:rsidP="00585E98">
      <w:pPr>
        <w:autoSpaceDE w:val="0"/>
        <w:autoSpaceDN w:val="0"/>
        <w:adjustRightInd w:val="0"/>
        <w:jc w:val="both"/>
        <w:rPr>
          <w:rFonts w:ascii="Century Gothic" w:hAnsi="Century Gothic" w:cs="Arial"/>
          <w:b/>
        </w:rPr>
      </w:pPr>
    </w:p>
    <w:p w14:paraId="147C6354" w14:textId="77777777" w:rsidR="00585E98" w:rsidRPr="001F69BD" w:rsidRDefault="00585E98" w:rsidP="005B1DF5">
      <w:pPr>
        <w:pStyle w:val="PargrafodaLista"/>
        <w:numPr>
          <w:ilvl w:val="0"/>
          <w:numId w:val="32"/>
        </w:numPr>
        <w:tabs>
          <w:tab w:val="left" w:pos="284"/>
        </w:tabs>
        <w:autoSpaceDE w:val="0"/>
        <w:autoSpaceDN w:val="0"/>
        <w:adjustRightInd w:val="0"/>
        <w:ind w:left="0" w:firstLine="0"/>
        <w:jc w:val="both"/>
        <w:rPr>
          <w:rFonts w:ascii="Century Gothic" w:hAnsi="Century Gothic" w:cs="Arial"/>
        </w:rPr>
      </w:pPr>
      <w:r w:rsidRPr="001F69BD">
        <w:rPr>
          <w:rFonts w:ascii="Century Gothic" w:hAnsi="Century Gothic" w:cs="Arial"/>
        </w:rPr>
        <w:t>ESTA DECLARAÇÃO PODERÁ SER PREENCHIDA SOMENTE PELA LICITANTE ENQUADRADA COMO ME OU EPP, NOS TERMOS DA LC 123, DE 14 DE DEZEMBRO DE 2006;</w:t>
      </w:r>
    </w:p>
    <w:p w14:paraId="02FB42CB"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7C3E1ED7"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763207AE"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785D8C6D"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37E1394B" w14:textId="77777777" w:rsidR="00585E98" w:rsidRPr="001F69BD" w:rsidRDefault="00585E98" w:rsidP="005B1DF5">
      <w:pPr>
        <w:pStyle w:val="PargrafodaLista"/>
        <w:numPr>
          <w:ilvl w:val="0"/>
          <w:numId w:val="32"/>
        </w:numPr>
        <w:tabs>
          <w:tab w:val="left" w:pos="284"/>
        </w:tabs>
        <w:autoSpaceDE w:val="0"/>
        <w:autoSpaceDN w:val="0"/>
        <w:adjustRightInd w:val="0"/>
        <w:ind w:left="0" w:firstLine="0"/>
        <w:jc w:val="both"/>
        <w:rPr>
          <w:rFonts w:ascii="Century Gothic" w:hAnsi="Century Gothic" w:cs="Arial"/>
        </w:rPr>
      </w:pPr>
      <w:r w:rsidRPr="001F69BD">
        <w:rPr>
          <w:rFonts w:ascii="Century Gothic" w:hAnsi="Century Gothic" w:cs="Arial"/>
        </w:rPr>
        <w:lastRenderedPageBreak/>
        <w:t xml:space="preserve">A NÃO APRESENTAÇÃO DESTA DECLARAÇÃO SERÁ INTERPRETADA COMO NÃO ENQUADRAMENTO DA LICITANTE COMO ME OU EPP, NOS TERMOS DA LC Nº 123/2006, OU A OPÇÃO PELA NÃO UTILIZAÇÃO DO DIREITO DE TRATAMENTO DIFERENCIADO. </w:t>
      </w:r>
    </w:p>
    <w:p w14:paraId="565FCA49"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33E03CC5"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3C881AC6" w14:textId="77777777" w:rsidR="00585E98" w:rsidRPr="001F69BD" w:rsidRDefault="00585E98" w:rsidP="00585E98">
      <w:pPr>
        <w:widowControl w:val="0"/>
        <w:autoSpaceDE w:val="0"/>
        <w:autoSpaceDN w:val="0"/>
        <w:adjustRightInd w:val="0"/>
        <w:jc w:val="right"/>
        <w:rPr>
          <w:rFonts w:ascii="Century Gothic" w:hAnsi="Century Gothic" w:cs="Arial"/>
          <w:bCs/>
        </w:rPr>
      </w:pPr>
      <w:r w:rsidRPr="001F69BD">
        <w:rPr>
          <w:rFonts w:ascii="Century Gothic" w:hAnsi="Century Gothic" w:cs="Arial"/>
          <w:bCs/>
        </w:rPr>
        <w:t>LOCAL E DATA</w:t>
      </w:r>
    </w:p>
    <w:p w14:paraId="4C77E32A" w14:textId="77777777" w:rsidR="00585E98" w:rsidRPr="001F69BD" w:rsidRDefault="00585E98" w:rsidP="00585E98">
      <w:pPr>
        <w:widowControl w:val="0"/>
        <w:autoSpaceDE w:val="0"/>
        <w:autoSpaceDN w:val="0"/>
        <w:adjustRightInd w:val="0"/>
        <w:jc w:val="both"/>
        <w:rPr>
          <w:rFonts w:ascii="Century Gothic" w:hAnsi="Century Gothic" w:cs="Arial"/>
          <w:bCs/>
        </w:rPr>
      </w:pPr>
    </w:p>
    <w:p w14:paraId="2E5295CE" w14:textId="77777777" w:rsidR="00585E98" w:rsidRPr="001F69BD" w:rsidRDefault="00585E98" w:rsidP="00585E98">
      <w:pPr>
        <w:widowControl w:val="0"/>
        <w:autoSpaceDE w:val="0"/>
        <w:autoSpaceDN w:val="0"/>
        <w:adjustRightInd w:val="0"/>
        <w:jc w:val="both"/>
        <w:rPr>
          <w:rFonts w:ascii="Century Gothic" w:hAnsi="Century Gothic" w:cs="Arial"/>
          <w:bCs/>
        </w:rPr>
      </w:pPr>
    </w:p>
    <w:p w14:paraId="3149C79E"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NOME E ASSINATURA DO REPRESENTANTE LEGAL</w:t>
      </w:r>
    </w:p>
    <w:p w14:paraId="767BD2AF" w14:textId="77777777" w:rsidR="00585E98" w:rsidRPr="001F69BD" w:rsidRDefault="00585E98" w:rsidP="00585E98">
      <w:pPr>
        <w:widowControl w:val="0"/>
        <w:autoSpaceDE w:val="0"/>
        <w:autoSpaceDN w:val="0"/>
        <w:adjustRightInd w:val="0"/>
        <w:jc w:val="center"/>
        <w:rPr>
          <w:rFonts w:ascii="Century Gothic" w:hAnsi="Century Gothic" w:cs="Arial"/>
          <w:bCs/>
        </w:rPr>
      </w:pPr>
    </w:p>
    <w:p w14:paraId="074E7F0F" w14:textId="77777777" w:rsidR="00585E98" w:rsidRPr="001F69BD" w:rsidRDefault="00585E98" w:rsidP="00585E98">
      <w:pPr>
        <w:widowControl w:val="0"/>
        <w:autoSpaceDE w:val="0"/>
        <w:autoSpaceDN w:val="0"/>
        <w:adjustRightInd w:val="0"/>
        <w:jc w:val="center"/>
        <w:rPr>
          <w:rFonts w:ascii="Century Gothic" w:hAnsi="Century Gothic" w:cs="Arial"/>
          <w:bCs/>
        </w:rPr>
      </w:pPr>
    </w:p>
    <w:p w14:paraId="696D231C"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NOME E ASSINATURA DO CONTADOR</w:t>
      </w:r>
    </w:p>
    <w:p w14:paraId="1AE8E003"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(NO CASO DE ME E EPP)</w:t>
      </w:r>
    </w:p>
    <w:p w14:paraId="72E689B6"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CPF: XXX.XXX.XXX-XX</w:t>
      </w:r>
    </w:p>
    <w:p w14:paraId="113DF4EB"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CRC: ______________</w:t>
      </w:r>
    </w:p>
    <w:p w14:paraId="10E9A122" w14:textId="77777777" w:rsidR="00585E98" w:rsidRPr="001F69BD" w:rsidRDefault="00585E98" w:rsidP="00585E98">
      <w:pPr>
        <w:widowControl w:val="0"/>
        <w:autoSpaceDE w:val="0"/>
        <w:autoSpaceDN w:val="0"/>
        <w:adjustRightInd w:val="0"/>
        <w:jc w:val="center"/>
        <w:rPr>
          <w:rFonts w:ascii="Century Gothic" w:hAnsi="Century Gothic" w:cs="Arial"/>
          <w:bCs/>
        </w:rPr>
      </w:pPr>
    </w:p>
    <w:p w14:paraId="6DD74CF2" w14:textId="77777777" w:rsidR="00585E98" w:rsidRPr="001F69BD" w:rsidRDefault="00585E98" w:rsidP="00585E98">
      <w:pPr>
        <w:jc w:val="both"/>
        <w:rPr>
          <w:rFonts w:ascii="Century Gothic" w:hAnsi="Century Gothic" w:cs="Arial"/>
        </w:rPr>
      </w:pPr>
    </w:p>
    <w:p w14:paraId="77AFD792" w14:textId="77777777" w:rsidR="00585E98" w:rsidRPr="001F69BD" w:rsidRDefault="00585E98" w:rsidP="00585E98">
      <w:pPr>
        <w:jc w:val="both"/>
        <w:rPr>
          <w:rFonts w:ascii="Century Gothic" w:hAnsi="Century Gothic" w:cs="Arial"/>
        </w:rPr>
      </w:pPr>
    </w:p>
    <w:p w14:paraId="2FEDFF64" w14:textId="77777777" w:rsidR="00585E98" w:rsidRPr="001F69BD" w:rsidRDefault="00585E98" w:rsidP="00585E98">
      <w:pPr>
        <w:jc w:val="both"/>
        <w:rPr>
          <w:rFonts w:ascii="Century Gothic" w:hAnsi="Century Gothic" w:cs="Arial"/>
        </w:rPr>
      </w:pPr>
    </w:p>
    <w:p w14:paraId="586B62D6" w14:textId="77777777" w:rsidR="00585E98" w:rsidRPr="001F69BD" w:rsidRDefault="00585E98" w:rsidP="00585E98">
      <w:pPr>
        <w:jc w:val="both"/>
        <w:rPr>
          <w:rFonts w:ascii="Century Gothic" w:hAnsi="Century Gothic" w:cs="Arial"/>
        </w:rPr>
      </w:pPr>
    </w:p>
    <w:p w14:paraId="2ABB9ED5" w14:textId="77777777" w:rsidR="00585E98" w:rsidRPr="001F69BD" w:rsidRDefault="00585E98" w:rsidP="00585E98">
      <w:pPr>
        <w:jc w:val="both"/>
        <w:rPr>
          <w:rFonts w:ascii="Century Gothic" w:hAnsi="Century Gothic" w:cs="Arial"/>
        </w:rPr>
      </w:pPr>
    </w:p>
    <w:p w14:paraId="7AC92B37" w14:textId="77777777" w:rsidR="00585E98" w:rsidRPr="001F69BD" w:rsidRDefault="00585E98" w:rsidP="00585E98">
      <w:pPr>
        <w:jc w:val="both"/>
        <w:rPr>
          <w:rFonts w:ascii="Century Gothic" w:hAnsi="Century Gothic" w:cs="Arial"/>
        </w:rPr>
      </w:pPr>
    </w:p>
    <w:p w14:paraId="128BD505" w14:textId="77777777" w:rsidR="00585E98" w:rsidRPr="001F69BD" w:rsidRDefault="00585E98" w:rsidP="00585E98">
      <w:pPr>
        <w:jc w:val="both"/>
        <w:rPr>
          <w:rFonts w:ascii="Century Gothic" w:hAnsi="Century Gothic" w:cs="Arial"/>
        </w:rPr>
      </w:pPr>
    </w:p>
    <w:p w14:paraId="1977D3FF" w14:textId="77777777" w:rsidR="00585E98" w:rsidRPr="001F69BD" w:rsidRDefault="00585E98" w:rsidP="00585E98">
      <w:pPr>
        <w:jc w:val="both"/>
        <w:rPr>
          <w:rFonts w:ascii="Century Gothic" w:hAnsi="Century Gothic" w:cs="Arial"/>
        </w:rPr>
      </w:pPr>
    </w:p>
    <w:p w14:paraId="250C9370" w14:textId="77777777" w:rsidR="00585E98" w:rsidRPr="001F69BD" w:rsidRDefault="00585E98" w:rsidP="00585E98">
      <w:pPr>
        <w:jc w:val="both"/>
        <w:rPr>
          <w:rFonts w:ascii="Century Gothic" w:hAnsi="Century Gothic" w:cs="Arial"/>
        </w:rPr>
      </w:pPr>
    </w:p>
    <w:p w14:paraId="6E80F332" w14:textId="77777777" w:rsidR="00585E98" w:rsidRPr="001F69BD" w:rsidRDefault="00585E98" w:rsidP="00585E98">
      <w:pPr>
        <w:jc w:val="both"/>
        <w:rPr>
          <w:rFonts w:ascii="Century Gothic" w:hAnsi="Century Gothic" w:cs="Arial"/>
        </w:rPr>
      </w:pPr>
    </w:p>
    <w:p w14:paraId="63FEB841" w14:textId="77777777" w:rsidR="00585E98" w:rsidRPr="001F69BD" w:rsidRDefault="00585E98" w:rsidP="00585E98">
      <w:pPr>
        <w:jc w:val="both"/>
        <w:rPr>
          <w:rFonts w:ascii="Century Gothic" w:hAnsi="Century Gothic" w:cs="Arial"/>
        </w:rPr>
      </w:pPr>
    </w:p>
    <w:p w14:paraId="3DEF6F74" w14:textId="77777777" w:rsidR="00585E98" w:rsidRPr="001F69BD" w:rsidRDefault="00585E98" w:rsidP="00585E98">
      <w:pPr>
        <w:jc w:val="both"/>
        <w:rPr>
          <w:rFonts w:ascii="Century Gothic" w:hAnsi="Century Gothic" w:cs="Arial"/>
        </w:rPr>
      </w:pPr>
    </w:p>
    <w:p w14:paraId="259386D0" w14:textId="77777777" w:rsidR="00585E98" w:rsidRPr="001F69BD" w:rsidRDefault="00585E98" w:rsidP="00585E98">
      <w:pPr>
        <w:jc w:val="both"/>
        <w:rPr>
          <w:rFonts w:ascii="Century Gothic" w:hAnsi="Century Gothic" w:cs="Arial"/>
        </w:rPr>
      </w:pPr>
    </w:p>
    <w:p w14:paraId="27A7B2F4" w14:textId="77777777" w:rsidR="00585E98" w:rsidRPr="001F69BD" w:rsidRDefault="00585E98" w:rsidP="00585E98">
      <w:pPr>
        <w:jc w:val="both"/>
        <w:rPr>
          <w:rFonts w:ascii="Century Gothic" w:hAnsi="Century Gothic" w:cs="Arial"/>
        </w:rPr>
      </w:pPr>
    </w:p>
    <w:p w14:paraId="678908DD" w14:textId="77777777" w:rsidR="00585E98" w:rsidRPr="001F69BD" w:rsidRDefault="00585E98" w:rsidP="00585E98">
      <w:pPr>
        <w:jc w:val="both"/>
        <w:rPr>
          <w:rFonts w:ascii="Century Gothic" w:hAnsi="Century Gothic" w:cs="Arial"/>
        </w:rPr>
      </w:pPr>
    </w:p>
    <w:p w14:paraId="0F25F867" w14:textId="77777777" w:rsidR="00585E98" w:rsidRPr="001F69BD" w:rsidRDefault="00585E98" w:rsidP="00585E98">
      <w:pPr>
        <w:jc w:val="both"/>
        <w:rPr>
          <w:rFonts w:ascii="Century Gothic" w:hAnsi="Century Gothic" w:cs="Arial"/>
        </w:rPr>
      </w:pPr>
    </w:p>
    <w:p w14:paraId="3EB75365" w14:textId="77777777" w:rsidR="00585E98" w:rsidRPr="001F69BD" w:rsidRDefault="00585E98" w:rsidP="00585E98">
      <w:pPr>
        <w:jc w:val="both"/>
        <w:rPr>
          <w:rFonts w:ascii="Century Gothic" w:hAnsi="Century Gothic" w:cs="Arial"/>
        </w:rPr>
      </w:pPr>
    </w:p>
    <w:p w14:paraId="1A072A94" w14:textId="77777777" w:rsidR="00585E98" w:rsidRPr="001F69BD" w:rsidRDefault="00585E98" w:rsidP="00585E98">
      <w:pPr>
        <w:jc w:val="both"/>
        <w:rPr>
          <w:rFonts w:ascii="Century Gothic" w:hAnsi="Century Gothic" w:cs="Arial"/>
        </w:rPr>
      </w:pPr>
    </w:p>
    <w:p w14:paraId="1FF91DEC" w14:textId="77777777" w:rsidR="00585E98" w:rsidRPr="001F69BD" w:rsidRDefault="00585E98" w:rsidP="00585E98">
      <w:pPr>
        <w:jc w:val="both"/>
        <w:rPr>
          <w:rFonts w:ascii="Century Gothic" w:hAnsi="Century Gothic" w:cs="Arial"/>
        </w:rPr>
      </w:pPr>
    </w:p>
    <w:p w14:paraId="32FDBC61" w14:textId="77777777" w:rsidR="00585E98" w:rsidRPr="001F69BD" w:rsidRDefault="00585E98" w:rsidP="00585E98">
      <w:pPr>
        <w:jc w:val="both"/>
        <w:rPr>
          <w:rFonts w:ascii="Century Gothic" w:hAnsi="Century Gothic" w:cs="Arial"/>
        </w:rPr>
      </w:pPr>
    </w:p>
    <w:p w14:paraId="4B30A051" w14:textId="77777777" w:rsidR="00585E98" w:rsidRPr="001F69BD" w:rsidRDefault="00585E98" w:rsidP="00585E98">
      <w:pPr>
        <w:jc w:val="both"/>
        <w:rPr>
          <w:rFonts w:ascii="Century Gothic" w:hAnsi="Century Gothic" w:cs="Arial"/>
        </w:rPr>
      </w:pPr>
    </w:p>
    <w:p w14:paraId="23831D6B" w14:textId="77777777" w:rsidR="00585E98" w:rsidRPr="001F69BD" w:rsidRDefault="00585E98" w:rsidP="00585E98">
      <w:pPr>
        <w:jc w:val="both"/>
        <w:rPr>
          <w:rFonts w:ascii="Century Gothic" w:hAnsi="Century Gothic" w:cs="Arial"/>
        </w:rPr>
      </w:pPr>
    </w:p>
    <w:p w14:paraId="780C4B1D" w14:textId="77777777" w:rsidR="00585E98" w:rsidRPr="001F69BD" w:rsidRDefault="00585E98" w:rsidP="00585E98">
      <w:pPr>
        <w:jc w:val="both"/>
        <w:rPr>
          <w:rFonts w:ascii="Century Gothic" w:hAnsi="Century Gothic" w:cs="Arial"/>
        </w:rPr>
      </w:pPr>
    </w:p>
    <w:p w14:paraId="0AAA8F0D" w14:textId="77777777" w:rsidR="00585E98" w:rsidRPr="001F69BD" w:rsidRDefault="00585E98" w:rsidP="00585E98">
      <w:pPr>
        <w:jc w:val="both"/>
        <w:rPr>
          <w:rFonts w:ascii="Century Gothic" w:hAnsi="Century Gothic" w:cs="Arial"/>
        </w:rPr>
      </w:pPr>
    </w:p>
    <w:p w14:paraId="3E736632"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 xml:space="preserve">ANEXO VIII – </w:t>
      </w:r>
      <w:r w:rsidRPr="001F69BD">
        <w:rPr>
          <w:rFonts w:ascii="Century Gothic" w:eastAsia="MS Mincho" w:hAnsi="Century Gothic" w:cs="Arial"/>
          <w:b/>
        </w:rPr>
        <w:t>DECLARAÇÃO</w:t>
      </w:r>
      <w:r w:rsidRPr="001F69BD">
        <w:rPr>
          <w:rFonts w:ascii="Century Gothic" w:eastAsia="Arial" w:hAnsi="Century Gothic" w:cs="Arial"/>
          <w:b/>
        </w:rPr>
        <w:t xml:space="preserve"> </w:t>
      </w:r>
      <w:r w:rsidRPr="001F69BD">
        <w:rPr>
          <w:rFonts w:ascii="Century Gothic" w:hAnsi="Century Gothic" w:cs="Arial"/>
          <w:b/>
        </w:rPr>
        <w:t>DE</w:t>
      </w:r>
      <w:r w:rsidRPr="001F69BD">
        <w:rPr>
          <w:rFonts w:ascii="Century Gothic" w:eastAsia="Arial" w:hAnsi="Century Gothic" w:cs="Arial"/>
          <w:b/>
        </w:rPr>
        <w:t xml:space="preserve"> </w:t>
      </w:r>
      <w:r w:rsidRPr="001F69BD">
        <w:rPr>
          <w:rFonts w:ascii="Century Gothic" w:hAnsi="Century Gothic" w:cs="Arial"/>
          <w:b/>
        </w:rPr>
        <w:t>IDONEIDADE</w:t>
      </w:r>
    </w:p>
    <w:p w14:paraId="6C2458D0" w14:textId="77777777" w:rsidR="00585E98" w:rsidRPr="001F69BD" w:rsidRDefault="00585E98" w:rsidP="00585E98">
      <w:pPr>
        <w:jc w:val="both"/>
        <w:rPr>
          <w:rFonts w:ascii="Century Gothic" w:hAnsi="Century Gothic" w:cs="Arial"/>
        </w:rPr>
      </w:pPr>
    </w:p>
    <w:p w14:paraId="49701CCC" w14:textId="77777777" w:rsidR="00585E98" w:rsidRPr="001F69BD" w:rsidRDefault="00585E98" w:rsidP="00585E98">
      <w:pPr>
        <w:pStyle w:val="Ttulo10"/>
        <w:spacing w:before="0" w:after="0"/>
        <w:jc w:val="both"/>
        <w:rPr>
          <w:rFonts w:ascii="Century Gothic" w:eastAsia="MS Mincho" w:hAnsi="Century Gothic" w:cs="Arial"/>
          <w:b/>
          <w:color w:val="auto"/>
          <w:sz w:val="24"/>
          <w:szCs w:val="24"/>
          <w:u w:val="single"/>
        </w:rPr>
      </w:pPr>
      <w:r w:rsidRPr="001F69BD">
        <w:rPr>
          <w:rFonts w:ascii="Century Gothic" w:eastAsia="MS Mincho" w:hAnsi="Century Gothic" w:cs="Arial"/>
          <w:color w:val="auto"/>
          <w:sz w:val="24"/>
          <w:szCs w:val="24"/>
        </w:rPr>
        <w:t>AO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REDIGIR</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A</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PRESENTE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DECLARAÇÃO,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PROPONENTE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DEVERÁ</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UTILIZAR</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FORMULÁRIO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COM</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TIMBRE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DA</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PROPONENTE.</w:t>
      </w:r>
    </w:p>
    <w:p w14:paraId="6D0D940D" w14:textId="77777777" w:rsidR="00585E98" w:rsidRPr="001F69BD" w:rsidRDefault="00585E98" w:rsidP="00585E98">
      <w:pPr>
        <w:jc w:val="both"/>
        <w:rPr>
          <w:rFonts w:ascii="Century Gothic" w:hAnsi="Century Gothic" w:cs="Arial"/>
          <w:b/>
        </w:rPr>
      </w:pPr>
    </w:p>
    <w:p w14:paraId="3CF59DAD"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35AEBF8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0BF5808C" w14:textId="77777777" w:rsidR="00585E98" w:rsidRPr="001F69BD" w:rsidRDefault="00585E98" w:rsidP="00585E98">
      <w:pPr>
        <w:pStyle w:val="Ttulo10"/>
        <w:spacing w:before="0" w:after="0"/>
        <w:jc w:val="both"/>
        <w:rPr>
          <w:rFonts w:ascii="Century Gothic" w:eastAsia="MS Mincho" w:hAnsi="Century Gothic" w:cs="Arial"/>
          <w:b/>
          <w:color w:val="auto"/>
          <w:sz w:val="24"/>
          <w:szCs w:val="24"/>
          <w:u w:val="single"/>
        </w:rPr>
      </w:pPr>
    </w:p>
    <w:p w14:paraId="645135AD" w14:textId="77777777" w:rsidR="00585E98" w:rsidRPr="001F69BD" w:rsidRDefault="00585E98" w:rsidP="00585E98">
      <w:pPr>
        <w:jc w:val="both"/>
        <w:rPr>
          <w:rFonts w:ascii="Century Gothic" w:eastAsia="MS Mincho" w:hAnsi="Century Gothic" w:cs="Arial"/>
        </w:rPr>
      </w:pPr>
    </w:p>
    <w:p w14:paraId="1A851E3E" w14:textId="77777777" w:rsidR="00585E98" w:rsidRPr="001F69BD" w:rsidRDefault="00585E98" w:rsidP="00585E98">
      <w:pPr>
        <w:jc w:val="both"/>
        <w:rPr>
          <w:rFonts w:ascii="Century Gothic" w:eastAsia="MS Mincho" w:hAnsi="Century Gothic" w:cs="Arial"/>
        </w:rPr>
      </w:pPr>
      <w:r w:rsidRPr="001F69BD">
        <w:rPr>
          <w:rFonts w:ascii="Century Gothic" w:eastAsia="MS Mincho" w:hAnsi="Century Gothic" w:cs="Arial"/>
        </w:rPr>
        <w:t>À</w:t>
      </w:r>
    </w:p>
    <w:p w14:paraId="7FE5F5AE" w14:textId="77777777" w:rsidR="00585E98" w:rsidRPr="001F69BD" w:rsidRDefault="00585E98" w:rsidP="00585E98">
      <w:pPr>
        <w:jc w:val="both"/>
        <w:rPr>
          <w:rFonts w:ascii="Century Gothic" w:eastAsia="Calibri" w:hAnsi="Century Gothic" w:cs="Arial"/>
        </w:rPr>
      </w:pPr>
      <w:r w:rsidRPr="001F69BD">
        <w:rPr>
          <w:rFonts w:ascii="Century Gothic" w:eastAsia="MS Mincho" w:hAnsi="Century Gothic" w:cs="Arial"/>
          <w:b/>
          <w:highlight w:val="yellow"/>
        </w:rPr>
        <w:t>***</w:t>
      </w:r>
      <w:r w:rsidRPr="001F69BD">
        <w:rPr>
          <w:rFonts w:ascii="Century Gothic" w:eastAsia="MS Mincho" w:hAnsi="Century Gothic" w:cs="Arial"/>
          <w:b/>
        </w:rPr>
        <w:t xml:space="preserve"> </w:t>
      </w:r>
      <w:r w:rsidRPr="001F69BD">
        <w:rPr>
          <w:rFonts w:ascii="Century Gothic" w:eastAsia="MS Mincho" w:hAnsi="Century Gothic" w:cs="Arial"/>
          <w:b/>
          <w:color w:val="FF0000"/>
        </w:rPr>
        <w:t>ÓRGÃO LICITANTE</w:t>
      </w:r>
    </w:p>
    <w:p w14:paraId="340F0727" w14:textId="77777777" w:rsidR="00585E98" w:rsidRPr="001F69BD" w:rsidRDefault="00585E98" w:rsidP="00585E98">
      <w:pPr>
        <w:pStyle w:val="Cabealho"/>
        <w:jc w:val="both"/>
        <w:rPr>
          <w:rFonts w:ascii="Century Gothic" w:hAnsi="Century Gothic" w:cs="Arial"/>
        </w:rPr>
      </w:pPr>
      <w:r w:rsidRPr="001F69BD">
        <w:rPr>
          <w:rFonts w:ascii="Century Gothic" w:eastAsia="MS Mincho" w:hAnsi="Century Gothic" w:cs="Arial"/>
        </w:rPr>
        <w:t xml:space="preserve">AO AGENTE DE CONTRATAÇÃO / EQUIPE DE APOIO </w:t>
      </w:r>
    </w:p>
    <w:p w14:paraId="3F922F38" w14:textId="77777777" w:rsidR="00585E98" w:rsidRPr="001F69BD" w:rsidRDefault="00585E98" w:rsidP="00585E98">
      <w:pPr>
        <w:pStyle w:val="Cabealho"/>
        <w:jc w:val="both"/>
        <w:rPr>
          <w:rFonts w:ascii="Century Gothic" w:hAnsi="Century Gothic" w:cs="Arial"/>
        </w:rPr>
      </w:pPr>
    </w:p>
    <w:p w14:paraId="662A5F31" w14:textId="77777777" w:rsidR="00585E98" w:rsidRPr="001F69BD" w:rsidRDefault="00585E98" w:rsidP="00585E98">
      <w:pPr>
        <w:pStyle w:val="Cabealho"/>
        <w:jc w:val="both"/>
        <w:rPr>
          <w:rFonts w:ascii="Century Gothic" w:eastAsia="MS Mincho" w:hAnsi="Century Gothic" w:cs="Arial"/>
        </w:rPr>
      </w:pPr>
    </w:p>
    <w:p w14:paraId="0292D191" w14:textId="77777777" w:rsidR="00585E98" w:rsidRPr="001F69BD" w:rsidRDefault="00585E98" w:rsidP="00585E98">
      <w:pPr>
        <w:jc w:val="both"/>
        <w:rPr>
          <w:rFonts w:ascii="Century Gothic" w:eastAsia="Arial" w:hAnsi="Century Gothic" w:cs="Arial"/>
        </w:rPr>
      </w:pPr>
      <w:r w:rsidRPr="001F69BD">
        <w:rPr>
          <w:rFonts w:ascii="Century Gothic" w:eastAsia="MS Mincho" w:hAnsi="Century Gothic" w:cs="Arial"/>
        </w:rPr>
        <w:t>A</w:t>
      </w:r>
      <w:r w:rsidRPr="001F69BD">
        <w:rPr>
          <w:rFonts w:ascii="Century Gothic" w:eastAsia="Arial" w:hAnsi="Century Gothic" w:cs="Arial"/>
        </w:rPr>
        <w:t xml:space="preserve"> </w:t>
      </w:r>
      <w:r w:rsidRPr="001F69BD">
        <w:rPr>
          <w:rFonts w:ascii="Century Gothic" w:hAnsi="Century Gothic" w:cs="Arial"/>
        </w:rPr>
        <w:t>EMPRESA</w:t>
      </w:r>
      <w:r w:rsidRPr="001F69BD">
        <w:rPr>
          <w:rFonts w:ascii="Century Gothic" w:eastAsia="Arial" w:hAnsi="Century Gothic" w:cs="Arial"/>
        </w:rPr>
        <w:t xml:space="preserve"> </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INSCRITA</w:t>
      </w:r>
      <w:r w:rsidRPr="001F69BD">
        <w:rPr>
          <w:rFonts w:ascii="Century Gothic" w:eastAsia="Arial" w:hAnsi="Century Gothic" w:cs="Arial"/>
        </w:rPr>
        <w:t xml:space="preserve"> </w:t>
      </w:r>
      <w:r w:rsidRPr="001F69BD">
        <w:rPr>
          <w:rFonts w:ascii="Century Gothic" w:hAnsi="Century Gothic" w:cs="Arial"/>
        </w:rPr>
        <w:t>NO</w:t>
      </w:r>
      <w:r w:rsidRPr="001F69BD">
        <w:rPr>
          <w:rFonts w:ascii="Century Gothic" w:eastAsia="Arial" w:hAnsi="Century Gothic" w:cs="Arial"/>
        </w:rPr>
        <w:t xml:space="preserve"> </w:t>
      </w:r>
      <w:r w:rsidRPr="001F69BD">
        <w:rPr>
          <w:rFonts w:ascii="Century Gothic" w:hAnsi="Century Gothic" w:cs="Arial"/>
        </w:rPr>
        <w:t>CNPJ</w:t>
      </w:r>
      <w:r w:rsidRPr="001F69BD">
        <w:rPr>
          <w:rFonts w:ascii="Century Gothic" w:eastAsia="Arial" w:hAnsi="Century Gothic" w:cs="Arial"/>
        </w:rPr>
        <w:t xml:space="preserve"> </w:t>
      </w:r>
      <w:r w:rsidRPr="001F69BD">
        <w:rPr>
          <w:rFonts w:ascii="Century Gothic" w:hAnsi="Century Gothic" w:cs="Arial"/>
        </w:rPr>
        <w:t>Nº</w:t>
      </w:r>
      <w:r w:rsidRPr="001F69BD">
        <w:rPr>
          <w:rFonts w:ascii="Century Gothic" w:eastAsia="Arial" w:hAnsi="Century Gothic" w:cs="Arial"/>
        </w:rPr>
        <w:t xml:space="preserve"> </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POR</w:t>
      </w:r>
      <w:r w:rsidRPr="001F69BD">
        <w:rPr>
          <w:rFonts w:ascii="Century Gothic" w:eastAsia="Arial" w:hAnsi="Century Gothic" w:cs="Arial"/>
        </w:rPr>
        <w:t xml:space="preserve"> </w:t>
      </w:r>
      <w:r w:rsidRPr="001F69BD">
        <w:rPr>
          <w:rFonts w:ascii="Century Gothic" w:hAnsi="Century Gothic" w:cs="Arial"/>
        </w:rPr>
        <w:t>INTERMÉDIO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SEU</w:t>
      </w:r>
      <w:r w:rsidRPr="001F69BD">
        <w:rPr>
          <w:rFonts w:ascii="Century Gothic" w:eastAsia="Arial" w:hAnsi="Century Gothic" w:cs="Arial"/>
        </w:rPr>
        <w:t xml:space="preserve"> </w:t>
      </w:r>
      <w:r w:rsidRPr="001F69BD">
        <w:rPr>
          <w:rFonts w:ascii="Century Gothic" w:hAnsi="Century Gothic" w:cs="Arial"/>
        </w:rPr>
        <w:t>REPRESENTANTE</w:t>
      </w:r>
      <w:r w:rsidRPr="001F69BD">
        <w:rPr>
          <w:rFonts w:ascii="Century Gothic" w:eastAsia="Arial" w:hAnsi="Century Gothic" w:cs="Arial"/>
        </w:rPr>
        <w:t xml:space="preserve"> </w:t>
      </w:r>
      <w:r w:rsidRPr="001F69BD">
        <w:rPr>
          <w:rFonts w:ascii="Century Gothic" w:hAnsi="Century Gothic" w:cs="Arial"/>
        </w:rPr>
        <w:t>LEGAL</w:t>
      </w:r>
      <w:r w:rsidRPr="001F69BD">
        <w:rPr>
          <w:rFonts w:ascii="Century Gothic" w:eastAsia="Arial" w:hAnsi="Century Gothic" w:cs="Arial"/>
        </w:rPr>
        <w:t xml:space="preserve"> </w:t>
      </w:r>
      <w:r w:rsidRPr="001F69BD">
        <w:rPr>
          <w:rFonts w:ascii="Century Gothic" w:hAnsi="Century Gothic" w:cs="Arial"/>
        </w:rPr>
        <w:t>O</w:t>
      </w:r>
      <w:r w:rsidRPr="001F69BD">
        <w:rPr>
          <w:rFonts w:ascii="Century Gothic" w:eastAsia="Arial" w:hAnsi="Century Gothic" w:cs="Arial"/>
        </w:rPr>
        <w:t xml:space="preserve"> </w:t>
      </w:r>
      <w:r w:rsidRPr="001F69BD">
        <w:rPr>
          <w:rFonts w:ascii="Century Gothic" w:hAnsi="Century Gothic" w:cs="Arial"/>
        </w:rPr>
        <w:t>SR.....................................,</w:t>
      </w:r>
      <w:r w:rsidRPr="001F69BD">
        <w:rPr>
          <w:rFonts w:ascii="Century Gothic" w:eastAsia="Arial" w:hAnsi="Century Gothic" w:cs="Arial"/>
        </w:rPr>
        <w:t xml:space="preserve"> </w:t>
      </w:r>
      <w:r w:rsidRPr="001F69BD">
        <w:rPr>
          <w:rFonts w:ascii="Century Gothic" w:hAnsi="Century Gothic" w:cs="Arial"/>
        </w:rPr>
        <w:t>PORTADOR</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CARTEIRA</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IDENTIDADE</w:t>
      </w:r>
      <w:r w:rsidRPr="001F69BD">
        <w:rPr>
          <w:rFonts w:ascii="Century Gothic" w:eastAsia="Arial" w:hAnsi="Century Gothic" w:cs="Arial"/>
        </w:rPr>
        <w:t xml:space="preserve"> </w:t>
      </w:r>
      <w:r w:rsidRPr="001F69BD">
        <w:rPr>
          <w:rFonts w:ascii="Century Gothic" w:hAnsi="Century Gothic" w:cs="Arial"/>
        </w:rPr>
        <w:t>Nº......................</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CPF</w:t>
      </w:r>
      <w:r w:rsidRPr="001F69BD">
        <w:rPr>
          <w:rFonts w:ascii="Century Gothic" w:eastAsia="Arial" w:hAnsi="Century Gothic" w:cs="Arial"/>
        </w:rPr>
        <w:t xml:space="preserve"> </w:t>
      </w:r>
      <w:r w:rsidRPr="001F69BD">
        <w:rPr>
          <w:rFonts w:ascii="Century Gothic" w:hAnsi="Century Gothic" w:cs="Arial"/>
        </w:rPr>
        <w:t>Nº</w:t>
      </w:r>
      <w:r w:rsidRPr="001F69BD">
        <w:rPr>
          <w:rFonts w:ascii="Century Gothic" w:eastAsia="Arial" w:hAnsi="Century Gothic" w:cs="Arial"/>
        </w:rPr>
        <w:t xml:space="preserve"> </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DECLARA</w:t>
      </w:r>
      <w:r w:rsidRPr="001F69BD">
        <w:rPr>
          <w:rFonts w:ascii="Century Gothic" w:eastAsia="Arial" w:hAnsi="Century Gothic" w:cs="Arial"/>
        </w:rPr>
        <w:t xml:space="preserve"> </w:t>
      </w:r>
      <w:r w:rsidRPr="001F69BD">
        <w:rPr>
          <w:rFonts w:ascii="Century Gothic" w:hAnsi="Century Gothic" w:cs="Arial"/>
        </w:rPr>
        <w:t>NÃO</w:t>
      </w:r>
      <w:r w:rsidRPr="001F69BD">
        <w:rPr>
          <w:rFonts w:ascii="Century Gothic" w:eastAsia="Arial" w:hAnsi="Century Gothic" w:cs="Arial"/>
        </w:rPr>
        <w:t xml:space="preserve"> </w:t>
      </w:r>
      <w:r w:rsidRPr="001F69BD">
        <w:rPr>
          <w:rFonts w:ascii="Century Gothic" w:hAnsi="Century Gothic" w:cs="Arial"/>
        </w:rPr>
        <w:t>TER</w:t>
      </w:r>
      <w:r w:rsidRPr="001F69BD">
        <w:rPr>
          <w:rFonts w:ascii="Century Gothic" w:eastAsia="Arial" w:hAnsi="Century Gothic" w:cs="Arial"/>
        </w:rPr>
        <w:t xml:space="preserve"> </w:t>
      </w:r>
      <w:r w:rsidRPr="001F69BD">
        <w:rPr>
          <w:rFonts w:ascii="Century Gothic" w:hAnsi="Century Gothic" w:cs="Arial"/>
        </w:rPr>
        <w:t>RECEBIDO</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MUNICÍPIO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_______________/UF</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QUALQUER</w:t>
      </w:r>
      <w:r w:rsidRPr="001F69BD">
        <w:rPr>
          <w:rFonts w:ascii="Century Gothic" w:eastAsia="Arial" w:hAnsi="Century Gothic" w:cs="Arial"/>
        </w:rPr>
        <w:t xml:space="preserve"> </w:t>
      </w:r>
      <w:r w:rsidRPr="001F69BD">
        <w:rPr>
          <w:rFonts w:ascii="Century Gothic" w:hAnsi="Century Gothic" w:cs="Arial"/>
        </w:rPr>
        <w:t>OUTRA</w:t>
      </w:r>
      <w:r w:rsidRPr="001F69BD">
        <w:rPr>
          <w:rFonts w:ascii="Century Gothic" w:eastAsia="Arial" w:hAnsi="Century Gothic" w:cs="Arial"/>
        </w:rPr>
        <w:t xml:space="preserve"> </w:t>
      </w:r>
      <w:r w:rsidRPr="001F69BD">
        <w:rPr>
          <w:rFonts w:ascii="Century Gothic" w:hAnsi="Century Gothic" w:cs="Arial"/>
        </w:rPr>
        <w:t>ENTIDADE</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ADMINISTRAÇÃO</w:t>
      </w:r>
      <w:r w:rsidRPr="001F69BD">
        <w:rPr>
          <w:rFonts w:ascii="Century Gothic" w:eastAsia="Arial" w:hAnsi="Century Gothic" w:cs="Arial"/>
        </w:rPr>
        <w:t xml:space="preserve"> </w:t>
      </w:r>
      <w:r w:rsidRPr="001F69BD">
        <w:rPr>
          <w:rFonts w:ascii="Century Gothic" w:hAnsi="Century Gothic" w:cs="Arial"/>
        </w:rPr>
        <w:t>DIRETA</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INDIRETA,</w:t>
      </w:r>
      <w:r w:rsidRPr="001F69BD">
        <w:rPr>
          <w:rFonts w:ascii="Century Gothic" w:eastAsia="Arial" w:hAnsi="Century Gothic" w:cs="Arial"/>
        </w:rPr>
        <w:t xml:space="preserve"> </w:t>
      </w:r>
      <w:r w:rsidRPr="001F69BD">
        <w:rPr>
          <w:rFonts w:ascii="Century Gothic" w:hAnsi="Century Gothic" w:cs="Arial"/>
        </w:rPr>
        <w:t>EM</w:t>
      </w:r>
      <w:r w:rsidRPr="001F69BD">
        <w:rPr>
          <w:rFonts w:ascii="Century Gothic" w:eastAsia="Arial" w:hAnsi="Century Gothic" w:cs="Arial"/>
        </w:rPr>
        <w:t xml:space="preserve"> </w:t>
      </w:r>
      <w:r w:rsidRPr="001F69BD">
        <w:rPr>
          <w:rFonts w:ascii="Century Gothic" w:hAnsi="Century Gothic" w:cs="Arial"/>
        </w:rPr>
        <w:t>ÂMBITO</w:t>
      </w:r>
      <w:r w:rsidRPr="001F69BD">
        <w:rPr>
          <w:rFonts w:ascii="Century Gothic" w:eastAsia="Arial" w:hAnsi="Century Gothic" w:cs="Arial"/>
        </w:rPr>
        <w:t xml:space="preserve"> </w:t>
      </w:r>
      <w:r w:rsidRPr="001F69BD">
        <w:rPr>
          <w:rFonts w:ascii="Century Gothic" w:hAnsi="Century Gothic" w:cs="Arial"/>
        </w:rPr>
        <w:t>FEDERAL,</w:t>
      </w:r>
      <w:r w:rsidRPr="001F69BD">
        <w:rPr>
          <w:rFonts w:ascii="Century Gothic" w:eastAsia="Arial" w:hAnsi="Century Gothic" w:cs="Arial"/>
        </w:rPr>
        <w:t xml:space="preserve"> </w:t>
      </w:r>
      <w:r w:rsidRPr="001F69BD">
        <w:rPr>
          <w:rFonts w:ascii="Century Gothic" w:hAnsi="Century Gothic" w:cs="Arial"/>
        </w:rPr>
        <w:t>ESTADUAL</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MUNICIPAL,</w:t>
      </w:r>
      <w:r w:rsidRPr="001F69BD">
        <w:rPr>
          <w:rFonts w:ascii="Century Gothic" w:eastAsia="Arial" w:hAnsi="Century Gothic" w:cs="Arial"/>
        </w:rPr>
        <w:t xml:space="preserve"> </w:t>
      </w:r>
      <w:r w:rsidRPr="001F69BD">
        <w:rPr>
          <w:rFonts w:ascii="Century Gothic" w:hAnsi="Century Gothic" w:cs="Arial"/>
        </w:rPr>
        <w:t>SUSPENSÃO</w:t>
      </w:r>
      <w:r w:rsidRPr="001F69BD">
        <w:rPr>
          <w:rFonts w:ascii="Century Gothic" w:eastAsia="Arial" w:hAnsi="Century Gothic" w:cs="Arial"/>
        </w:rPr>
        <w:t xml:space="preserve"> </w:t>
      </w:r>
      <w:r w:rsidRPr="001F69BD">
        <w:rPr>
          <w:rFonts w:ascii="Century Gothic" w:hAnsi="Century Gothic" w:cs="Arial"/>
        </w:rPr>
        <w:t>TEMPORÁRIA</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PARTICIPAÇÃO</w:t>
      </w:r>
      <w:r w:rsidRPr="001F69BD">
        <w:rPr>
          <w:rFonts w:ascii="Century Gothic" w:eastAsia="Arial" w:hAnsi="Century Gothic" w:cs="Arial"/>
        </w:rPr>
        <w:t xml:space="preserve"> </w:t>
      </w:r>
      <w:r w:rsidRPr="001F69BD">
        <w:rPr>
          <w:rFonts w:ascii="Century Gothic" w:hAnsi="Century Gothic" w:cs="Arial"/>
        </w:rPr>
        <w:t>EM</w:t>
      </w:r>
      <w:r w:rsidRPr="001F69BD">
        <w:rPr>
          <w:rFonts w:ascii="Century Gothic" w:eastAsia="Arial" w:hAnsi="Century Gothic" w:cs="Arial"/>
        </w:rPr>
        <w:t xml:space="preserve"> </w:t>
      </w:r>
      <w:r w:rsidRPr="001F69BD">
        <w:rPr>
          <w:rFonts w:ascii="Century Gothic" w:hAnsi="Century Gothic" w:cs="Arial"/>
        </w:rPr>
        <w:t>LICITAÇÃO</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IMPEDIMENTO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CONTRATAR</w:t>
      </w:r>
      <w:r w:rsidRPr="001F69BD">
        <w:rPr>
          <w:rFonts w:ascii="Century Gothic" w:eastAsia="Arial" w:hAnsi="Century Gothic" w:cs="Arial"/>
        </w:rPr>
        <w:t xml:space="preserve"> </w:t>
      </w:r>
      <w:r w:rsidRPr="001F69BD">
        <w:rPr>
          <w:rFonts w:ascii="Century Gothic" w:hAnsi="Century Gothic" w:cs="Arial"/>
        </w:rPr>
        <w:t>COM</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ADMINISTRAÇÃO,</w:t>
      </w:r>
      <w:r w:rsidRPr="001F69BD">
        <w:rPr>
          <w:rFonts w:ascii="Century Gothic" w:eastAsia="Arial" w:hAnsi="Century Gothic" w:cs="Arial"/>
        </w:rPr>
        <w:t xml:space="preserve"> </w:t>
      </w:r>
      <w:r w:rsidRPr="001F69BD">
        <w:rPr>
          <w:rFonts w:ascii="Century Gothic" w:hAnsi="Century Gothic" w:cs="Arial"/>
        </w:rPr>
        <w:t>ASSIM</w:t>
      </w:r>
      <w:r w:rsidRPr="001F69BD">
        <w:rPr>
          <w:rFonts w:ascii="Century Gothic" w:eastAsia="Arial" w:hAnsi="Century Gothic" w:cs="Arial"/>
        </w:rPr>
        <w:t xml:space="preserve"> </w:t>
      </w:r>
      <w:r w:rsidRPr="001F69BD">
        <w:rPr>
          <w:rFonts w:ascii="Century Gothic" w:hAnsi="Century Gothic" w:cs="Arial"/>
        </w:rPr>
        <w:t>COMO</w:t>
      </w:r>
      <w:r w:rsidRPr="001F69BD">
        <w:rPr>
          <w:rFonts w:ascii="Century Gothic" w:eastAsia="Arial" w:hAnsi="Century Gothic" w:cs="Arial"/>
        </w:rPr>
        <w:t xml:space="preserve"> </w:t>
      </w:r>
      <w:r w:rsidRPr="001F69BD">
        <w:rPr>
          <w:rFonts w:ascii="Century Gothic" w:hAnsi="Century Gothic" w:cs="Arial"/>
        </w:rPr>
        <w:t>NÃO</w:t>
      </w:r>
      <w:r w:rsidRPr="001F69BD">
        <w:rPr>
          <w:rFonts w:ascii="Century Gothic" w:eastAsia="Arial" w:hAnsi="Century Gothic" w:cs="Arial"/>
        </w:rPr>
        <w:t xml:space="preserve"> </w:t>
      </w:r>
      <w:r w:rsidRPr="001F69BD">
        <w:rPr>
          <w:rFonts w:ascii="Century Gothic" w:hAnsi="Century Gothic" w:cs="Arial"/>
        </w:rPr>
        <w:t>TER</w:t>
      </w:r>
      <w:r w:rsidRPr="001F69BD">
        <w:rPr>
          <w:rFonts w:ascii="Century Gothic" w:eastAsia="Arial" w:hAnsi="Century Gothic" w:cs="Arial"/>
        </w:rPr>
        <w:t xml:space="preserve"> </w:t>
      </w:r>
      <w:r w:rsidRPr="001F69BD">
        <w:rPr>
          <w:rFonts w:ascii="Century Gothic" w:hAnsi="Century Gothic" w:cs="Arial"/>
        </w:rPr>
        <w:t>RECEBIDO</w:t>
      </w:r>
      <w:r w:rsidRPr="001F69BD">
        <w:rPr>
          <w:rFonts w:ascii="Century Gothic" w:eastAsia="Arial" w:hAnsi="Century Gothic" w:cs="Arial"/>
        </w:rPr>
        <w:t xml:space="preserve"> </w:t>
      </w:r>
      <w:r w:rsidRPr="001F69BD">
        <w:rPr>
          <w:rFonts w:ascii="Century Gothic" w:hAnsi="Century Gothic" w:cs="Arial"/>
        </w:rPr>
        <w:t>DECLARAÇÃO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INIDONEIDADE</w:t>
      </w:r>
      <w:r w:rsidRPr="001F69BD">
        <w:rPr>
          <w:rFonts w:ascii="Century Gothic" w:eastAsia="Arial" w:hAnsi="Century Gothic" w:cs="Arial"/>
        </w:rPr>
        <w:t xml:space="preserve"> </w:t>
      </w:r>
      <w:r w:rsidRPr="001F69BD">
        <w:rPr>
          <w:rFonts w:ascii="Century Gothic" w:hAnsi="Century Gothic" w:cs="Arial"/>
        </w:rPr>
        <w:t>PARA</w:t>
      </w:r>
      <w:r w:rsidRPr="001F69BD">
        <w:rPr>
          <w:rFonts w:ascii="Century Gothic" w:eastAsia="Arial" w:hAnsi="Century Gothic" w:cs="Arial"/>
        </w:rPr>
        <w:t xml:space="preserve"> </w:t>
      </w:r>
      <w:r w:rsidRPr="001F69BD">
        <w:rPr>
          <w:rFonts w:ascii="Century Gothic" w:hAnsi="Century Gothic" w:cs="Arial"/>
        </w:rPr>
        <w:t>LICITAR</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CONTRATAR</w:t>
      </w:r>
      <w:r w:rsidRPr="001F69BD">
        <w:rPr>
          <w:rFonts w:ascii="Century Gothic" w:eastAsia="Arial" w:hAnsi="Century Gothic" w:cs="Arial"/>
        </w:rPr>
        <w:t xml:space="preserve"> </w:t>
      </w:r>
      <w:r w:rsidRPr="001F69BD">
        <w:rPr>
          <w:rFonts w:ascii="Century Gothic" w:hAnsi="Century Gothic" w:cs="Arial"/>
        </w:rPr>
        <w:t>COM</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ADMINISTRAÇÃO</w:t>
      </w:r>
      <w:r w:rsidRPr="001F69BD">
        <w:rPr>
          <w:rFonts w:ascii="Century Gothic" w:eastAsia="Arial" w:hAnsi="Century Gothic" w:cs="Arial"/>
        </w:rPr>
        <w:t xml:space="preserve"> </w:t>
      </w:r>
      <w:r w:rsidRPr="001F69BD">
        <w:rPr>
          <w:rFonts w:ascii="Century Gothic" w:hAnsi="Century Gothic" w:cs="Arial"/>
        </w:rPr>
        <w:t>FEDERAL,</w:t>
      </w:r>
      <w:r w:rsidRPr="001F69BD">
        <w:rPr>
          <w:rFonts w:ascii="Century Gothic" w:eastAsia="Arial" w:hAnsi="Century Gothic" w:cs="Arial"/>
        </w:rPr>
        <w:t xml:space="preserve"> </w:t>
      </w:r>
      <w:r w:rsidRPr="001F69BD">
        <w:rPr>
          <w:rFonts w:ascii="Century Gothic" w:hAnsi="Century Gothic" w:cs="Arial"/>
        </w:rPr>
        <w:t>ESTADUAL</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MUNICIPAL.</w:t>
      </w:r>
      <w:r w:rsidRPr="001F69BD">
        <w:rPr>
          <w:rFonts w:ascii="Century Gothic" w:eastAsia="Arial" w:hAnsi="Century Gothic" w:cs="Arial"/>
        </w:rPr>
        <w:t xml:space="preserve"> </w:t>
      </w:r>
    </w:p>
    <w:p w14:paraId="557E5754" w14:textId="77777777" w:rsidR="00585E98" w:rsidRPr="001F69BD" w:rsidRDefault="00585E98" w:rsidP="00585E98">
      <w:pPr>
        <w:jc w:val="both"/>
        <w:rPr>
          <w:rFonts w:ascii="Century Gothic" w:eastAsia="MS Mincho" w:hAnsi="Century Gothic" w:cs="Arial"/>
        </w:rPr>
      </w:pPr>
    </w:p>
    <w:p w14:paraId="6AE91F6F" w14:textId="77777777" w:rsidR="00585E98" w:rsidRPr="001F69BD" w:rsidRDefault="00585E98" w:rsidP="00585E98">
      <w:pPr>
        <w:jc w:val="both"/>
        <w:rPr>
          <w:rFonts w:ascii="Century Gothic" w:eastAsia="MS Mincho" w:hAnsi="Century Gothic" w:cs="Arial"/>
        </w:rPr>
      </w:pPr>
    </w:p>
    <w:p w14:paraId="0C67E814" w14:textId="77777777" w:rsidR="00585E98" w:rsidRPr="001F69BD" w:rsidRDefault="00585E98" w:rsidP="00585E98">
      <w:pPr>
        <w:jc w:val="both"/>
        <w:rPr>
          <w:rFonts w:ascii="Century Gothic" w:eastAsia="MS Mincho" w:hAnsi="Century Gothic" w:cs="Arial"/>
        </w:rPr>
      </w:pPr>
    </w:p>
    <w:p w14:paraId="093EF965" w14:textId="77777777" w:rsidR="00585E98" w:rsidRPr="001F69BD" w:rsidRDefault="00585E98" w:rsidP="00585E98">
      <w:pPr>
        <w:pStyle w:val="Corpodetexto31"/>
        <w:spacing w:after="0"/>
        <w:jc w:val="right"/>
        <w:rPr>
          <w:rFonts w:ascii="Century Gothic" w:hAnsi="Century Gothic" w:cs="Arial"/>
          <w:color w:val="auto"/>
          <w:sz w:val="24"/>
          <w:szCs w:val="24"/>
        </w:rPr>
      </w:pPr>
      <w:r w:rsidRPr="001F69BD">
        <w:rPr>
          <w:rFonts w:ascii="Century Gothic" w:eastAsia="MS Mincho" w:hAnsi="Century Gothic" w:cs="Arial"/>
          <w:color w:val="auto"/>
          <w:sz w:val="24"/>
          <w:szCs w:val="24"/>
        </w:rPr>
        <w:t>________________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EM,</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_________</w:t>
      </w:r>
      <w:r w:rsidRPr="001F69BD">
        <w:rPr>
          <w:rFonts w:ascii="Century Gothic" w:eastAsia="Arial" w:hAnsi="Century Gothic" w:cs="Arial"/>
          <w:color w:val="auto"/>
          <w:sz w:val="24"/>
          <w:szCs w:val="24"/>
        </w:rPr>
        <w:t xml:space="preserve"> </w:t>
      </w:r>
      <w:proofErr w:type="spellStart"/>
      <w:r w:rsidRPr="001F69BD">
        <w:rPr>
          <w:rFonts w:ascii="Century Gothic" w:hAnsi="Century Gothic" w:cs="Arial"/>
          <w:color w:val="auto"/>
          <w:sz w:val="24"/>
          <w:szCs w:val="24"/>
        </w:rPr>
        <w:t>DE</w:t>
      </w:r>
      <w:proofErr w:type="spellEnd"/>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20</w:t>
      </w:r>
      <w:r w:rsidRPr="001F69BD">
        <w:rPr>
          <w:rFonts w:ascii="Century Gothic" w:hAnsi="Century Gothic" w:cs="Arial"/>
          <w:color w:val="auto"/>
          <w:sz w:val="24"/>
          <w:szCs w:val="24"/>
          <w:highlight w:val="yellow"/>
        </w:rPr>
        <w:t>***</w:t>
      </w:r>
      <w:r w:rsidRPr="001F69BD">
        <w:rPr>
          <w:rFonts w:ascii="Century Gothic" w:hAnsi="Century Gothic" w:cs="Arial"/>
          <w:color w:val="auto"/>
          <w:sz w:val="24"/>
          <w:szCs w:val="24"/>
        </w:rPr>
        <w:t>.</w:t>
      </w:r>
    </w:p>
    <w:p w14:paraId="4FF25F06" w14:textId="77777777" w:rsidR="00585E98" w:rsidRPr="001F69BD" w:rsidRDefault="00585E98" w:rsidP="00585E98">
      <w:pPr>
        <w:jc w:val="center"/>
        <w:rPr>
          <w:rFonts w:ascii="Century Gothic" w:hAnsi="Century Gothic" w:cs="Arial"/>
        </w:rPr>
      </w:pPr>
      <w:r w:rsidRPr="001F69BD">
        <w:rPr>
          <w:rFonts w:ascii="Century Gothic" w:eastAsia="MS Mincho" w:hAnsi="Century Gothic" w:cs="Arial"/>
        </w:rPr>
        <w:t>ASSINATURA</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RESPONSÁVEL E CPF)</w:t>
      </w:r>
    </w:p>
    <w:p w14:paraId="20344006" w14:textId="77777777" w:rsidR="00585E98" w:rsidRPr="001F69BD" w:rsidRDefault="00585E98" w:rsidP="00585E98">
      <w:pPr>
        <w:jc w:val="center"/>
        <w:rPr>
          <w:rFonts w:ascii="Century Gothic" w:hAnsi="Century Gothic" w:cs="Arial"/>
        </w:rPr>
      </w:pPr>
    </w:p>
    <w:p w14:paraId="0F88EDAA" w14:textId="77777777" w:rsidR="00585E98" w:rsidRPr="001F69BD" w:rsidRDefault="00585E98" w:rsidP="00585E98">
      <w:pPr>
        <w:jc w:val="center"/>
        <w:rPr>
          <w:rFonts w:ascii="Century Gothic" w:hAnsi="Century Gothic" w:cs="Arial"/>
        </w:rPr>
      </w:pPr>
    </w:p>
    <w:p w14:paraId="1312512D" w14:textId="77777777" w:rsidR="00585E98" w:rsidRPr="001F69BD" w:rsidRDefault="00585E98" w:rsidP="00585E98">
      <w:pPr>
        <w:jc w:val="center"/>
        <w:rPr>
          <w:rFonts w:ascii="Century Gothic" w:hAnsi="Century Gothic" w:cs="Arial"/>
        </w:rPr>
      </w:pPr>
    </w:p>
    <w:p w14:paraId="40C0EA96" w14:textId="77777777" w:rsidR="00585E98" w:rsidRPr="001F69BD" w:rsidRDefault="00585E98" w:rsidP="00585E98">
      <w:pPr>
        <w:jc w:val="center"/>
        <w:rPr>
          <w:rFonts w:ascii="Century Gothic" w:hAnsi="Century Gothic" w:cs="Arial"/>
        </w:rPr>
      </w:pPr>
    </w:p>
    <w:p w14:paraId="43F46205" w14:textId="77777777" w:rsidR="00585E98" w:rsidRPr="001F69BD" w:rsidRDefault="00585E98" w:rsidP="00585E98">
      <w:pPr>
        <w:jc w:val="center"/>
        <w:rPr>
          <w:rFonts w:ascii="Century Gothic" w:hAnsi="Century Gothic" w:cs="Arial"/>
        </w:rPr>
      </w:pPr>
    </w:p>
    <w:p w14:paraId="11613861" w14:textId="77777777" w:rsidR="00585E98" w:rsidRPr="001F69BD" w:rsidRDefault="00585E98" w:rsidP="00585E98">
      <w:pPr>
        <w:jc w:val="center"/>
        <w:rPr>
          <w:rFonts w:ascii="Century Gothic" w:hAnsi="Century Gothic" w:cs="Arial"/>
        </w:rPr>
      </w:pPr>
    </w:p>
    <w:p w14:paraId="59BC9D8E" w14:textId="77777777" w:rsidR="00585E98" w:rsidRPr="001F69BD" w:rsidRDefault="00585E98" w:rsidP="00585E98">
      <w:pPr>
        <w:jc w:val="center"/>
        <w:rPr>
          <w:rFonts w:ascii="Century Gothic" w:hAnsi="Century Gothic" w:cs="Arial"/>
        </w:rPr>
      </w:pPr>
    </w:p>
    <w:p w14:paraId="33F532E5" w14:textId="77777777" w:rsidR="00585E98" w:rsidRPr="001F69BD" w:rsidRDefault="00585E98" w:rsidP="00585E98">
      <w:pPr>
        <w:jc w:val="center"/>
        <w:rPr>
          <w:rFonts w:ascii="Century Gothic" w:hAnsi="Century Gothic" w:cs="Arial"/>
        </w:rPr>
      </w:pPr>
    </w:p>
    <w:p w14:paraId="60AE3AA7" w14:textId="77777777" w:rsidR="00585E98" w:rsidRPr="001F69BD" w:rsidRDefault="00585E98" w:rsidP="00585E98">
      <w:pPr>
        <w:jc w:val="center"/>
        <w:rPr>
          <w:rFonts w:ascii="Century Gothic" w:hAnsi="Century Gothic" w:cs="Arial"/>
        </w:rPr>
      </w:pPr>
    </w:p>
    <w:p w14:paraId="170D131B" w14:textId="77777777" w:rsidR="00585E98" w:rsidRPr="001F69BD" w:rsidRDefault="00585E98" w:rsidP="00585E98">
      <w:pPr>
        <w:jc w:val="center"/>
        <w:rPr>
          <w:rFonts w:ascii="Century Gothic" w:hAnsi="Century Gothic" w:cs="Arial"/>
        </w:rPr>
      </w:pPr>
    </w:p>
    <w:p w14:paraId="6BA29EA4" w14:textId="77777777" w:rsidR="00585E98" w:rsidRPr="001F69BD" w:rsidRDefault="00585E98" w:rsidP="00585E98">
      <w:pPr>
        <w:jc w:val="center"/>
        <w:rPr>
          <w:rFonts w:ascii="Century Gothic" w:hAnsi="Century Gothic" w:cs="Arial"/>
        </w:rPr>
      </w:pPr>
    </w:p>
    <w:p w14:paraId="128F9FD0" w14:textId="77777777" w:rsidR="00585E98" w:rsidRPr="001F69BD" w:rsidRDefault="00585E98" w:rsidP="00585E98">
      <w:pPr>
        <w:jc w:val="center"/>
        <w:rPr>
          <w:rFonts w:ascii="Century Gothic" w:eastAsia="Calibri" w:hAnsi="Century Gothic" w:cs="Arial"/>
        </w:rPr>
      </w:pPr>
    </w:p>
    <w:p w14:paraId="2AF299DF" w14:textId="77777777" w:rsidR="00585E98" w:rsidRPr="001F69BD" w:rsidRDefault="00585E98" w:rsidP="00585E98">
      <w:pPr>
        <w:pStyle w:val="Corpodetexto"/>
        <w:pBdr>
          <w:top w:val="single" w:sz="4" w:space="1" w:color="auto"/>
          <w:bottom w:val="single" w:sz="4" w:space="1" w:color="auto"/>
        </w:pBdr>
        <w:shd w:val="clear" w:color="auto" w:fill="D6E3BC"/>
        <w:spacing w:before="0" w:beforeAutospacing="0" w:after="0" w:afterAutospacing="0"/>
        <w:jc w:val="center"/>
        <w:rPr>
          <w:rFonts w:ascii="Century Gothic" w:hAnsi="Century Gothic" w:cs="Arial"/>
        </w:rPr>
      </w:pPr>
      <w:r w:rsidRPr="001F69BD">
        <w:rPr>
          <w:rFonts w:ascii="Century Gothic" w:hAnsi="Century Gothic" w:cs="Arial"/>
          <w:b/>
        </w:rPr>
        <w:lastRenderedPageBreak/>
        <w:t>ANEXO IX –</w:t>
      </w:r>
      <w:r w:rsidRPr="001F69BD">
        <w:rPr>
          <w:rFonts w:ascii="Century Gothic" w:hAnsi="Century Gothic" w:cs="Arial"/>
        </w:rPr>
        <w:t xml:space="preserve"> </w:t>
      </w:r>
      <w:r w:rsidRPr="001F69BD">
        <w:rPr>
          <w:rStyle w:val="Forte"/>
          <w:rFonts w:ascii="Century Gothic" w:hAnsi="Century Gothic" w:cs="Arial"/>
        </w:rPr>
        <w:t xml:space="preserve">DECLARAÇÃO DE CUMPRIMENTO DOS REQUISITOS DE HABILITAÇÃO. </w:t>
      </w:r>
      <w:r w:rsidRPr="001F69BD">
        <w:rPr>
          <w:rFonts w:ascii="Century Gothic" w:hAnsi="Century Gothic" w:cs="Arial"/>
          <w:b/>
        </w:rPr>
        <w:t>(MODELO)</w:t>
      </w:r>
    </w:p>
    <w:p w14:paraId="3805D967" w14:textId="77777777" w:rsidR="00585E98" w:rsidRPr="001F69BD" w:rsidRDefault="00585E98" w:rsidP="00585E98">
      <w:pPr>
        <w:jc w:val="both"/>
        <w:rPr>
          <w:rFonts w:ascii="Century Gothic" w:hAnsi="Century Gothic" w:cs="Arial"/>
          <w:b/>
        </w:rPr>
      </w:pPr>
    </w:p>
    <w:p w14:paraId="537212A4"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5A420FB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3360EBA4" w14:textId="77777777" w:rsidR="00585E98" w:rsidRPr="001F69BD" w:rsidRDefault="00585E98" w:rsidP="00585E98">
      <w:pPr>
        <w:jc w:val="both"/>
        <w:rPr>
          <w:rFonts w:ascii="Century Gothic" w:hAnsi="Century Gothic" w:cs="Arial"/>
        </w:rPr>
      </w:pPr>
    </w:p>
    <w:p w14:paraId="283CD376" w14:textId="77777777" w:rsidR="00585E98" w:rsidRPr="001F69BD" w:rsidRDefault="00585E98" w:rsidP="00585E98">
      <w:pPr>
        <w:jc w:val="both"/>
        <w:rPr>
          <w:rFonts w:ascii="Century Gothic" w:hAnsi="Century Gothic" w:cs="Arial"/>
          <w:b/>
        </w:rPr>
      </w:pPr>
    </w:p>
    <w:p w14:paraId="40892A63" w14:textId="77777777" w:rsidR="00585E98" w:rsidRPr="001F69BD" w:rsidRDefault="00585E98" w:rsidP="00585E98">
      <w:pPr>
        <w:jc w:val="both"/>
        <w:rPr>
          <w:rFonts w:ascii="Century Gothic" w:eastAsia="Calibri" w:hAnsi="Century Gothic" w:cs="Arial"/>
        </w:rPr>
      </w:pPr>
      <w:r w:rsidRPr="001F69BD">
        <w:rPr>
          <w:rFonts w:ascii="Century Gothic" w:hAnsi="Century Gothic" w:cs="Arial"/>
        </w:rPr>
        <w:t xml:space="preserve">A ...........................................................(RAZÃO SOCIAL DA EMPRESA), CNPJ Nº........................., LOCALIZADA À ..........................................., DECLARA, EM CONFORMIDADE COM A LEI Nº 14.133/2021, QUE CUMPRE TODOS OS REQUISITOS PARA HABILITAÇÃO PARA ESTE CERTAME LICITATÓRIO NO MUNICÍPIO </w:t>
      </w:r>
      <w:r w:rsidRPr="001F69BD">
        <w:rPr>
          <w:rFonts w:ascii="Century Gothic" w:eastAsia="MS Mincho" w:hAnsi="Century Gothic" w:cs="Arial"/>
          <w:b/>
          <w:highlight w:val="yellow"/>
        </w:rPr>
        <w:t>***</w:t>
      </w:r>
      <w:r w:rsidRPr="001F69BD">
        <w:rPr>
          <w:rFonts w:ascii="Century Gothic" w:eastAsia="MS Mincho" w:hAnsi="Century Gothic" w:cs="Arial"/>
          <w:b/>
        </w:rPr>
        <w:t xml:space="preserve"> </w:t>
      </w:r>
      <w:r w:rsidRPr="001F69BD">
        <w:rPr>
          <w:rFonts w:ascii="Century Gothic" w:eastAsia="MS Mincho" w:hAnsi="Century Gothic" w:cs="Arial"/>
          <w:b/>
          <w:color w:val="FF0000"/>
        </w:rPr>
        <w:t>ÓRGÃO LICITANTE</w:t>
      </w:r>
      <w:r w:rsidRPr="001F69BD">
        <w:rPr>
          <w:rFonts w:ascii="Century Gothic" w:hAnsi="Century Gothic" w:cs="Arial"/>
          <w:b/>
        </w:rPr>
        <w:t xml:space="preserve"> </w:t>
      </w:r>
      <w:r w:rsidRPr="001F69BD">
        <w:rPr>
          <w:rFonts w:ascii="Century Gothic" w:hAnsi="Century Gothic" w:cs="Arial"/>
        </w:rPr>
        <w:t xml:space="preserve">– </w:t>
      </w: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692BED9B" w14:textId="77777777" w:rsidR="00585E98" w:rsidRPr="001F69BD" w:rsidRDefault="00585E98" w:rsidP="00585E98">
      <w:pPr>
        <w:jc w:val="both"/>
        <w:rPr>
          <w:rFonts w:ascii="Century Gothic" w:hAnsi="Century Gothic" w:cs="Arial"/>
          <w:b/>
        </w:rPr>
      </w:pPr>
    </w:p>
    <w:p w14:paraId="554744C0" w14:textId="77777777" w:rsidR="00585E98" w:rsidRPr="001F69BD" w:rsidRDefault="00585E98" w:rsidP="00585E98">
      <w:pPr>
        <w:jc w:val="both"/>
        <w:rPr>
          <w:rFonts w:ascii="Century Gothic" w:hAnsi="Century Gothic" w:cs="Arial"/>
        </w:rPr>
      </w:pPr>
    </w:p>
    <w:p w14:paraId="2A2553BE" w14:textId="77777777" w:rsidR="00585E98" w:rsidRPr="001F69BD" w:rsidRDefault="00585E98" w:rsidP="00585E98">
      <w:pPr>
        <w:jc w:val="both"/>
        <w:rPr>
          <w:rFonts w:ascii="Century Gothic" w:hAnsi="Century Gothic" w:cs="Arial"/>
          <w:b/>
        </w:rPr>
      </w:pPr>
    </w:p>
    <w:p w14:paraId="750A5944" w14:textId="77777777" w:rsidR="00585E98" w:rsidRPr="001F69BD" w:rsidRDefault="00585E98" w:rsidP="00585E98">
      <w:pPr>
        <w:jc w:val="both"/>
        <w:rPr>
          <w:rFonts w:ascii="Century Gothic" w:hAnsi="Century Gothic" w:cs="Arial"/>
          <w:b/>
        </w:rPr>
      </w:pPr>
    </w:p>
    <w:p w14:paraId="290F7D37" w14:textId="77777777" w:rsidR="00585E98" w:rsidRPr="001F69BD" w:rsidRDefault="00585E98" w:rsidP="00585E98">
      <w:pPr>
        <w:jc w:val="both"/>
        <w:rPr>
          <w:rFonts w:ascii="Century Gothic" w:hAnsi="Century Gothic" w:cs="Arial"/>
        </w:rPr>
      </w:pPr>
    </w:p>
    <w:p w14:paraId="52437607" w14:textId="77777777" w:rsidR="00585E98" w:rsidRPr="001F69BD" w:rsidRDefault="00585E98" w:rsidP="00585E98">
      <w:pPr>
        <w:jc w:val="both"/>
        <w:rPr>
          <w:rFonts w:ascii="Century Gothic" w:hAnsi="Century Gothic" w:cs="Arial"/>
        </w:rPr>
      </w:pPr>
    </w:p>
    <w:p w14:paraId="0113DC97" w14:textId="77777777" w:rsidR="00585E98" w:rsidRPr="001F69BD" w:rsidRDefault="00585E98" w:rsidP="00585E98">
      <w:pPr>
        <w:jc w:val="right"/>
        <w:rPr>
          <w:rFonts w:ascii="Century Gothic" w:hAnsi="Century Gothic" w:cs="Arial"/>
        </w:rPr>
      </w:pPr>
      <w:r w:rsidRPr="001F69BD">
        <w:rPr>
          <w:rFonts w:ascii="Century Gothic" w:hAnsi="Century Gothic" w:cs="Arial"/>
        </w:rPr>
        <w:tab/>
      </w:r>
      <w:r w:rsidRPr="001F69BD">
        <w:rPr>
          <w:rFonts w:ascii="Century Gothic" w:hAnsi="Century Gothic" w:cs="Arial"/>
        </w:rPr>
        <w:tab/>
        <w:t>........, ......... DE ...................   DE 20</w:t>
      </w:r>
      <w:r w:rsidRPr="001F69BD">
        <w:rPr>
          <w:rFonts w:ascii="Century Gothic" w:hAnsi="Century Gothic" w:cs="Arial"/>
          <w:highlight w:val="yellow"/>
        </w:rPr>
        <w:t>***</w:t>
      </w:r>
      <w:r w:rsidRPr="001F69BD">
        <w:rPr>
          <w:rFonts w:ascii="Century Gothic" w:hAnsi="Century Gothic" w:cs="Arial"/>
        </w:rPr>
        <w:t>.</w:t>
      </w:r>
    </w:p>
    <w:p w14:paraId="72022B80" w14:textId="77777777" w:rsidR="00585E98" w:rsidRPr="001F69BD" w:rsidRDefault="00585E98" w:rsidP="00585E98">
      <w:pPr>
        <w:jc w:val="both"/>
        <w:rPr>
          <w:rFonts w:ascii="Century Gothic" w:hAnsi="Century Gothic" w:cs="Arial"/>
        </w:rPr>
      </w:pPr>
    </w:p>
    <w:p w14:paraId="584BB281" w14:textId="77777777" w:rsidR="00585E98" w:rsidRPr="001F69BD" w:rsidRDefault="00585E98" w:rsidP="00585E98">
      <w:pPr>
        <w:jc w:val="both"/>
        <w:rPr>
          <w:rFonts w:ascii="Century Gothic" w:hAnsi="Century Gothic" w:cs="Arial"/>
        </w:rPr>
      </w:pPr>
    </w:p>
    <w:p w14:paraId="6B0BDE8B" w14:textId="77777777" w:rsidR="00585E98" w:rsidRPr="001F69BD" w:rsidRDefault="00585E98" w:rsidP="00585E98">
      <w:pPr>
        <w:jc w:val="both"/>
        <w:rPr>
          <w:rFonts w:ascii="Century Gothic" w:hAnsi="Century Gothic" w:cs="Arial"/>
        </w:rPr>
      </w:pPr>
    </w:p>
    <w:p w14:paraId="416578FA" w14:textId="77777777" w:rsidR="00585E98" w:rsidRPr="001F69BD" w:rsidRDefault="00585E98" w:rsidP="00585E98">
      <w:pPr>
        <w:jc w:val="both"/>
        <w:rPr>
          <w:rFonts w:ascii="Century Gothic" w:hAnsi="Century Gothic" w:cs="Arial"/>
        </w:rPr>
      </w:pPr>
    </w:p>
    <w:p w14:paraId="6CDED9AC" w14:textId="77777777" w:rsidR="00585E98" w:rsidRPr="001F69BD" w:rsidRDefault="00585E98" w:rsidP="00585E98">
      <w:pPr>
        <w:jc w:val="center"/>
        <w:rPr>
          <w:rFonts w:ascii="Century Gothic" w:hAnsi="Century Gothic" w:cs="Arial"/>
        </w:rPr>
      </w:pPr>
      <w:r w:rsidRPr="001F69BD">
        <w:rPr>
          <w:rFonts w:ascii="Century Gothic" w:hAnsi="Century Gothic" w:cs="Arial"/>
        </w:rPr>
        <w:t>_______________________________</w:t>
      </w:r>
    </w:p>
    <w:p w14:paraId="3C5186EF" w14:textId="77777777" w:rsidR="00585E98" w:rsidRPr="001F69BD" w:rsidRDefault="00585E98" w:rsidP="00585E98">
      <w:pPr>
        <w:jc w:val="center"/>
        <w:rPr>
          <w:rFonts w:ascii="Century Gothic" w:hAnsi="Century Gothic" w:cs="Arial"/>
        </w:rPr>
      </w:pPr>
      <w:r w:rsidRPr="001F69BD">
        <w:rPr>
          <w:rFonts w:ascii="Century Gothic" w:hAnsi="Century Gothic" w:cs="Arial"/>
        </w:rPr>
        <w:t>REPRESENTANTE LEGAL</w:t>
      </w:r>
    </w:p>
    <w:p w14:paraId="1EB24496" w14:textId="77777777" w:rsidR="00585E98" w:rsidRPr="001F69BD" w:rsidRDefault="00585E98" w:rsidP="00585E98">
      <w:pPr>
        <w:jc w:val="both"/>
        <w:rPr>
          <w:rFonts w:ascii="Century Gothic" w:hAnsi="Century Gothic" w:cs="Arial"/>
        </w:rPr>
      </w:pPr>
      <w:r w:rsidRPr="001F69BD">
        <w:rPr>
          <w:rFonts w:ascii="Century Gothic" w:hAnsi="Century Gothic" w:cs="Arial"/>
        </w:rPr>
        <w:tab/>
      </w:r>
      <w:r w:rsidRPr="001F69BD">
        <w:rPr>
          <w:rFonts w:ascii="Century Gothic" w:hAnsi="Century Gothic" w:cs="Arial"/>
        </w:rPr>
        <w:tab/>
      </w:r>
      <w:r w:rsidRPr="001F69BD">
        <w:rPr>
          <w:rFonts w:ascii="Century Gothic" w:hAnsi="Century Gothic" w:cs="Arial"/>
        </w:rPr>
        <w:tab/>
      </w:r>
      <w:r w:rsidRPr="001F69BD">
        <w:rPr>
          <w:rFonts w:ascii="Century Gothic" w:hAnsi="Century Gothic" w:cs="Arial"/>
        </w:rPr>
        <w:tab/>
      </w:r>
    </w:p>
    <w:p w14:paraId="37FDE617" w14:textId="77777777" w:rsidR="00585E98" w:rsidRPr="001F69BD" w:rsidRDefault="00585E98" w:rsidP="00585E98">
      <w:pPr>
        <w:jc w:val="both"/>
        <w:rPr>
          <w:rFonts w:ascii="Century Gothic" w:hAnsi="Century Gothic" w:cs="Arial"/>
        </w:rPr>
      </w:pPr>
      <w:r w:rsidRPr="001F69BD">
        <w:rPr>
          <w:rFonts w:ascii="Century Gothic" w:hAnsi="Century Gothic" w:cs="Arial"/>
        </w:rPr>
        <w:t xml:space="preserve"> </w:t>
      </w:r>
    </w:p>
    <w:p w14:paraId="2270D1A8" w14:textId="77777777" w:rsidR="00585E98" w:rsidRPr="001F69BD" w:rsidRDefault="00585E98" w:rsidP="00585E98">
      <w:pPr>
        <w:jc w:val="both"/>
        <w:rPr>
          <w:rFonts w:ascii="Century Gothic" w:hAnsi="Century Gothic" w:cs="Arial"/>
        </w:rPr>
      </w:pPr>
    </w:p>
    <w:sectPr w:rsidR="00585E98" w:rsidRPr="001F69BD" w:rsidSect="00B26FB0">
      <w:headerReference w:type="even" r:id="rId112"/>
      <w:headerReference w:type="default" r:id="rId113"/>
      <w:footerReference w:type="even" r:id="rId114"/>
      <w:footerReference w:type="default" r:id="rId115"/>
      <w:headerReference w:type="first" r:id="rId116"/>
      <w:pgSz w:w="12240" w:h="15840"/>
      <w:pgMar w:top="212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A10A0C" w14:textId="77777777" w:rsidR="00AC4F38" w:rsidRDefault="00AC4F38" w:rsidP="006D51CF">
      <w:r>
        <w:separator/>
      </w:r>
    </w:p>
  </w:endnote>
  <w:endnote w:type="continuationSeparator" w:id="0">
    <w:p w14:paraId="6C7C0E1B" w14:textId="77777777" w:rsidR="00AC4F38" w:rsidRDefault="00AC4F38"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Bell MT">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Gill Sans MT">
    <w:altName w:val="Gill Sans MT"/>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Palatino Linotype"/>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5054402"/>
      <w:docPartObj>
        <w:docPartGallery w:val="Page Numbers (Bottom of Page)"/>
        <w:docPartUnique/>
      </w:docPartObj>
    </w:sdtPr>
    <w:sdtContent>
      <w:p w14:paraId="75F60453" w14:textId="77777777" w:rsidR="007F0B06" w:rsidRDefault="007F0B06"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7F0B06" w:rsidRDefault="007F0B06"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EA50E" w14:textId="6D32C1A6" w:rsidR="007F0B06" w:rsidRPr="00BC4B23" w:rsidRDefault="007F0B06" w:rsidP="001F3BE8">
    <w:pPr>
      <w:rPr>
        <w:rFonts w:ascii="Palatino" w:hAnsi="Palatino"/>
        <w:color w:val="212121"/>
      </w:rPr>
    </w:pPr>
  </w:p>
  <w:p w14:paraId="72E6C2A1" w14:textId="51480458" w:rsidR="007F0B06" w:rsidRPr="00BC4B23" w:rsidRDefault="007F0B06" w:rsidP="00EB56F2">
    <w:pPr>
      <w:jc w:val="center"/>
      <w:rPr>
        <w:rFonts w:ascii="Palatino" w:hAnsi="Palatino"/>
        <w:color w:val="212121"/>
        <w:sz w:val="22"/>
        <w:szCs w:val="22"/>
      </w:rPr>
    </w:pPr>
    <w:bookmarkStart w:id="23" w:name="_Hlk187873912"/>
  </w:p>
  <w:bookmarkEnd w:id="23"/>
  <w:p w14:paraId="19C57CF2" w14:textId="77777777" w:rsidR="007F0B06" w:rsidRPr="00BC4B23" w:rsidRDefault="007F0B06"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sidRPr="00BC4B23">
          <w:rPr>
            <w:rStyle w:val="Nmerodepgina"/>
            <w:rFonts w:ascii="Palatino" w:hAnsi="Palatino"/>
            <w:noProof/>
            <w:sz w:val="20"/>
            <w:szCs w:val="20"/>
          </w:rPr>
          <w:t>23</w:t>
        </w:r>
        <w:r w:rsidRPr="00BC4B23">
          <w:rPr>
            <w:rStyle w:val="Nmerodepgina"/>
            <w:rFonts w:ascii="Palatino" w:hAnsi="Palatino"/>
            <w:sz w:val="20"/>
            <w:szCs w:val="20"/>
          </w:rPr>
          <w:fldChar w:fldCharType="end"/>
        </w:r>
      </w:sdtContent>
    </w:sdt>
  </w:p>
  <w:p w14:paraId="48571D77" w14:textId="77777777" w:rsidR="007F0B06" w:rsidRPr="00BC4B23" w:rsidRDefault="007F0B06"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8FFC5C" w14:textId="77777777" w:rsidR="00AC4F38" w:rsidRDefault="00AC4F38" w:rsidP="006D51CF">
      <w:r>
        <w:separator/>
      </w:r>
    </w:p>
  </w:footnote>
  <w:footnote w:type="continuationSeparator" w:id="0">
    <w:p w14:paraId="32A979FD" w14:textId="77777777" w:rsidR="00AC4F38" w:rsidRDefault="00AC4F38" w:rsidP="006D51CF">
      <w:r>
        <w:continuationSeparator/>
      </w:r>
    </w:p>
  </w:footnote>
  <w:footnote w:id="1">
    <w:p w14:paraId="5B79A098" w14:textId="77777777" w:rsidR="007F0B06" w:rsidRDefault="007F0B06" w:rsidP="00585E98">
      <w:pPr>
        <w:pStyle w:val="Textodenotaderodap"/>
        <w:rPr>
          <w:sz w:val="16"/>
        </w:rPr>
      </w:pPr>
      <w:r>
        <w:rPr>
          <w:rStyle w:val="Refdenotaderodap"/>
          <w:rFonts w:eastAsiaTheme="majorEastAsia"/>
        </w:rPr>
        <w:footnoteRef/>
      </w:r>
      <w:r>
        <w:rPr>
          <w:sz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9EE2B" w14:textId="6EDC2BB6" w:rsidR="007F0B06" w:rsidRDefault="007F0B06">
    <w:pPr>
      <w:pStyle w:val="Cabealho"/>
    </w:pPr>
    <w:r>
      <w:rPr>
        <w:noProof/>
      </w:rPr>
      <w:pict w14:anchorId="0F85D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906954" o:spid="_x0000_s2050" type="#_x0000_t75" style="position:absolute;margin-left:0;margin-top:0;width:441.8pt;height:265.9pt;z-index:-251638784;mso-position-horizontal:center;mso-position-horizontal-relative:margin;mso-position-vertical:center;mso-position-vertical-relative:margin" o:allowincell="f">
          <v:imagedata r:id="rId1" o:title="LOGO5"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09223" w14:textId="1BE6ED21" w:rsidR="007F0B06" w:rsidRDefault="007F0B06">
    <w:pPr>
      <w:pStyle w:val="Cabealho"/>
    </w:pPr>
    <w:r>
      <w:rPr>
        <w:rFonts w:ascii="Tahoma" w:hAnsi="Tahoma" w:cs="Tahoma"/>
        <w:noProof/>
        <w:sz w:val="20"/>
        <w:lang w:eastAsia="pt-BR"/>
      </w:rPr>
      <w:pict w14:anchorId="0523C7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906955" o:spid="_x0000_s2051" type="#_x0000_t75" style="position:absolute;margin-left:0;margin-top:0;width:441.8pt;height:265.9pt;z-index:-251637760;mso-position-horizontal:center;mso-position-horizontal-relative:margin;mso-position-vertical:center;mso-position-vertical-relative:margin" o:allowincell="f">
          <v:imagedata r:id="rId1" o:title="LOGO5" gain="19661f" blacklevel="22938f"/>
          <w10:wrap anchorx="margin" anchory="margin"/>
        </v:shape>
      </w:pict>
    </w:r>
    <w:r>
      <w:rPr>
        <w:rFonts w:ascii="Tahoma" w:hAnsi="Tahoma" w:cs="Tahoma"/>
        <w:noProof/>
        <w:sz w:val="20"/>
        <w:lang w:eastAsia="pt-BR"/>
      </w:rPr>
      <w:drawing>
        <wp:anchor distT="0" distB="0" distL="114300" distR="114300" simplePos="0" relativeHeight="251660288" behindDoc="1" locked="0" layoutInCell="1" allowOverlap="1" wp14:anchorId="016C77AE" wp14:editId="255E2DD0">
          <wp:simplePos x="0" y="0"/>
          <wp:positionH relativeFrom="column">
            <wp:posOffset>-356235</wp:posOffset>
          </wp:positionH>
          <wp:positionV relativeFrom="paragraph">
            <wp:posOffset>-160020</wp:posOffset>
          </wp:positionV>
          <wp:extent cx="6393180" cy="1104900"/>
          <wp:effectExtent l="0" t="0" r="7620" b="0"/>
          <wp:wrapNone/>
          <wp:docPr id="17" name="Imagem 17"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3.png"/>
                  <pic:cNvPicPr/>
                </pic:nvPicPr>
                <pic:blipFill>
                  <a:blip r:embed="rId2">
                    <a:extLst>
                      <a:ext uri="{28A0092B-C50C-407E-A947-70E740481C1C}">
                        <a14:useLocalDpi xmlns:a14="http://schemas.microsoft.com/office/drawing/2010/main" val="0"/>
                      </a:ext>
                    </a:extLst>
                  </a:blip>
                  <a:stretch>
                    <a:fillRect/>
                  </a:stretch>
                </pic:blipFill>
                <pic:spPr>
                  <a:xfrm>
                    <a:off x="0" y="0"/>
                    <a:ext cx="6393180" cy="1104900"/>
                  </a:xfrm>
                  <a:prstGeom prst="rect">
                    <a:avLst/>
                  </a:prstGeom>
                </pic:spPr>
              </pic:pic>
            </a:graphicData>
          </a:graphic>
          <wp14:sizeRelH relativeFrom="margin">
            <wp14:pctWidth>0</wp14:pctWidth>
          </wp14:sizeRelH>
          <wp14:sizeRelV relativeFrom="margin">
            <wp14:pctHeight>0</wp14:pctHeight>
          </wp14:sizeRelV>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35E50" w14:textId="6025ADD1" w:rsidR="007F0B06" w:rsidRDefault="007F0B06">
    <w:pPr>
      <w:pStyle w:val="Cabealho"/>
    </w:pPr>
    <w:r>
      <w:rPr>
        <w:noProof/>
      </w:rPr>
      <w:pict w14:anchorId="208A25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906953" o:spid="_x0000_s2049" type="#_x0000_t75" style="position:absolute;margin-left:0;margin-top:0;width:441.8pt;height:265.9pt;z-index:-251639808;mso-position-horizontal:center;mso-position-horizontal-relative:margin;mso-position-vertical:center;mso-position-vertical-relative:margin" o:allowincell="f">
          <v:imagedata r:id="rId1" o:title="LOGO5"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F174E3"/>
    <w:multiLevelType w:val="hybridMultilevel"/>
    <w:tmpl w:val="DC7AEF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BD2B9F"/>
    <w:multiLevelType w:val="hybridMultilevel"/>
    <w:tmpl w:val="221267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9B978F7"/>
    <w:multiLevelType w:val="hybridMultilevel"/>
    <w:tmpl w:val="1CDA28E2"/>
    <w:lvl w:ilvl="0" w:tplc="AEFC91F6">
      <w:start w:val="1"/>
      <w:numFmt w:val="decimal"/>
      <w:lvlText w:val="%1."/>
      <w:lvlJc w:val="left"/>
      <w:pPr>
        <w:ind w:left="1308" w:hanging="588"/>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858"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0"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9"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E9B56B8"/>
    <w:multiLevelType w:val="multilevel"/>
    <w:tmpl w:val="1AA809BA"/>
    <w:lvl w:ilvl="0">
      <w:start w:val="8"/>
      <w:numFmt w:val="decimal"/>
      <w:lvlText w:val="%1"/>
      <w:lvlJc w:val="left"/>
      <w:pPr>
        <w:ind w:left="660" w:hanging="660"/>
      </w:pPr>
      <w:rPr>
        <w:rFonts w:hint="default"/>
      </w:rPr>
    </w:lvl>
    <w:lvl w:ilvl="1">
      <w:start w:val="11"/>
      <w:numFmt w:val="decimal"/>
      <w:lvlText w:val="%1.%2"/>
      <w:lvlJc w:val="left"/>
      <w:pPr>
        <w:ind w:left="1758" w:hanging="6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374" w:hanging="1080"/>
      </w:pPr>
      <w:rPr>
        <w:rFonts w:hint="default"/>
      </w:rPr>
    </w:lvl>
    <w:lvl w:ilvl="4">
      <w:start w:val="1"/>
      <w:numFmt w:val="decimal"/>
      <w:lvlText w:val="%1.%2.%3.%4.%5"/>
      <w:lvlJc w:val="left"/>
      <w:pPr>
        <w:ind w:left="5472" w:hanging="1080"/>
      </w:pPr>
      <w:rPr>
        <w:rFonts w:hint="default"/>
      </w:rPr>
    </w:lvl>
    <w:lvl w:ilvl="5">
      <w:start w:val="1"/>
      <w:numFmt w:val="decimal"/>
      <w:lvlText w:val="%1.%2.%3.%4.%5.%6"/>
      <w:lvlJc w:val="left"/>
      <w:pPr>
        <w:ind w:left="6930" w:hanging="1440"/>
      </w:pPr>
      <w:rPr>
        <w:rFonts w:hint="default"/>
      </w:rPr>
    </w:lvl>
    <w:lvl w:ilvl="6">
      <w:start w:val="1"/>
      <w:numFmt w:val="decimal"/>
      <w:lvlText w:val="%1.%2.%3.%4.%5.%6.%7"/>
      <w:lvlJc w:val="left"/>
      <w:pPr>
        <w:ind w:left="8028" w:hanging="1440"/>
      </w:pPr>
      <w:rPr>
        <w:rFonts w:hint="default"/>
      </w:rPr>
    </w:lvl>
    <w:lvl w:ilvl="7">
      <w:start w:val="1"/>
      <w:numFmt w:val="decimal"/>
      <w:lvlText w:val="%1.%2.%3.%4.%5.%6.%7.%8"/>
      <w:lvlJc w:val="left"/>
      <w:pPr>
        <w:ind w:left="9486" w:hanging="1800"/>
      </w:pPr>
      <w:rPr>
        <w:rFonts w:hint="default"/>
      </w:rPr>
    </w:lvl>
    <w:lvl w:ilvl="8">
      <w:start w:val="1"/>
      <w:numFmt w:val="decimal"/>
      <w:lvlText w:val="%1.%2.%3.%4.%5.%6.%7.%8.%9"/>
      <w:lvlJc w:val="left"/>
      <w:pPr>
        <w:ind w:left="10584" w:hanging="180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C480C6D"/>
    <w:multiLevelType w:val="multilevel"/>
    <w:tmpl w:val="C3729B64"/>
    <w:lvl w:ilvl="0">
      <w:start w:val="1"/>
      <w:numFmt w:val="upperLetter"/>
      <w:lvlText w:val="%1."/>
      <w:lvlJc w:val="left"/>
      <w:pPr>
        <w:ind w:left="1498" w:hanging="360"/>
      </w:pPr>
      <w:rPr>
        <w:rFonts w:ascii="Calibri" w:eastAsia="Calibri" w:hAnsi="Calibri" w:cs="Calibri" w:hint="default"/>
        <w:b/>
        <w:bCs/>
        <w:w w:val="100"/>
        <w:sz w:val="22"/>
        <w:szCs w:val="22"/>
        <w:lang w:val="pt-PT" w:eastAsia="en-US" w:bidi="ar-SA"/>
      </w:rPr>
    </w:lvl>
    <w:lvl w:ilvl="1">
      <w:start w:val="1"/>
      <w:numFmt w:val="decimal"/>
      <w:lvlText w:val="%2."/>
      <w:lvlJc w:val="left"/>
      <w:pPr>
        <w:ind w:left="1498" w:hanging="360"/>
        <w:jc w:val="right"/>
      </w:pPr>
      <w:rPr>
        <w:rFonts w:ascii="Calibri" w:eastAsia="Calibri" w:hAnsi="Calibri" w:cs="Calibri" w:hint="default"/>
        <w:w w:val="100"/>
        <w:sz w:val="22"/>
        <w:szCs w:val="22"/>
        <w:lang w:val="pt-PT" w:eastAsia="en-US" w:bidi="ar-SA"/>
      </w:rPr>
    </w:lvl>
    <w:lvl w:ilvl="2">
      <w:start w:val="1"/>
      <w:numFmt w:val="decimal"/>
      <w:lvlText w:val="%2.%3."/>
      <w:lvlJc w:val="left"/>
      <w:pPr>
        <w:ind w:left="2197" w:hanging="699"/>
      </w:pPr>
      <w:rPr>
        <w:rFonts w:ascii="Calibri" w:eastAsia="Calibri" w:hAnsi="Calibri" w:cs="Calibri" w:hint="default"/>
        <w:spacing w:val="-1"/>
        <w:w w:val="100"/>
        <w:sz w:val="22"/>
        <w:szCs w:val="22"/>
        <w:lang w:val="pt-PT" w:eastAsia="en-US" w:bidi="ar-SA"/>
      </w:rPr>
    </w:lvl>
    <w:lvl w:ilvl="3">
      <w:start w:val="1"/>
      <w:numFmt w:val="decimal"/>
      <w:lvlText w:val="%2.%3.%4."/>
      <w:lvlJc w:val="left"/>
      <w:pPr>
        <w:ind w:left="3613" w:hanging="1417"/>
      </w:pPr>
      <w:rPr>
        <w:rFonts w:ascii="Calibri" w:eastAsia="Calibri" w:hAnsi="Calibri" w:cs="Calibri" w:hint="default"/>
        <w:spacing w:val="-1"/>
        <w:w w:val="100"/>
        <w:sz w:val="22"/>
        <w:szCs w:val="22"/>
        <w:lang w:val="pt-PT" w:eastAsia="en-US" w:bidi="ar-SA"/>
      </w:rPr>
    </w:lvl>
    <w:lvl w:ilvl="4">
      <w:start w:val="1"/>
      <w:numFmt w:val="lowerLetter"/>
      <w:lvlText w:val="%5)"/>
      <w:lvlJc w:val="left"/>
      <w:pPr>
        <w:ind w:left="3647" w:hanging="360"/>
      </w:pPr>
      <w:rPr>
        <w:rFonts w:hint="default"/>
        <w:b/>
        <w:bCs/>
        <w:spacing w:val="-1"/>
        <w:w w:val="100"/>
        <w:lang w:val="pt-PT" w:eastAsia="en-US" w:bidi="ar-SA"/>
      </w:rPr>
    </w:lvl>
    <w:lvl w:ilvl="5">
      <w:numFmt w:val="bullet"/>
      <w:lvlText w:val="•"/>
      <w:lvlJc w:val="left"/>
      <w:pPr>
        <w:ind w:left="2580" w:hanging="360"/>
      </w:pPr>
      <w:rPr>
        <w:rFonts w:hint="default"/>
        <w:lang w:val="pt-PT" w:eastAsia="en-US" w:bidi="ar-SA"/>
      </w:rPr>
    </w:lvl>
    <w:lvl w:ilvl="6">
      <w:numFmt w:val="bullet"/>
      <w:lvlText w:val="•"/>
      <w:lvlJc w:val="left"/>
      <w:pPr>
        <w:ind w:left="3300" w:hanging="360"/>
      </w:pPr>
      <w:rPr>
        <w:rFonts w:hint="default"/>
        <w:lang w:val="pt-PT" w:eastAsia="en-US" w:bidi="ar-SA"/>
      </w:rPr>
    </w:lvl>
    <w:lvl w:ilvl="7">
      <w:numFmt w:val="bullet"/>
      <w:lvlText w:val="•"/>
      <w:lvlJc w:val="left"/>
      <w:pPr>
        <w:ind w:left="3620" w:hanging="360"/>
      </w:pPr>
      <w:rPr>
        <w:rFonts w:hint="default"/>
        <w:lang w:val="pt-PT" w:eastAsia="en-US" w:bidi="ar-SA"/>
      </w:rPr>
    </w:lvl>
    <w:lvl w:ilvl="8">
      <w:numFmt w:val="bullet"/>
      <w:lvlText w:val="•"/>
      <w:lvlJc w:val="left"/>
      <w:pPr>
        <w:ind w:left="3640" w:hanging="360"/>
      </w:pPr>
      <w:rPr>
        <w:rFonts w:hint="default"/>
        <w:lang w:val="pt-PT" w:eastAsia="en-US" w:bidi="ar-SA"/>
      </w:rPr>
    </w:lvl>
  </w:abstractNum>
  <w:abstractNum w:abstractNumId="27"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1D423D5"/>
    <w:multiLevelType w:val="multilevel"/>
    <w:tmpl w:val="936E5750"/>
    <w:lvl w:ilvl="0">
      <w:start w:val="13"/>
      <w:numFmt w:val="decimal"/>
      <w:lvlText w:val="%1"/>
      <w:lvlJc w:val="left"/>
      <w:pPr>
        <w:ind w:left="720" w:hanging="360"/>
      </w:pPr>
      <w:rPr>
        <w:rFonts w:hint="default"/>
      </w:rPr>
    </w:lvl>
    <w:lvl w:ilvl="1">
      <w:start w:val="1"/>
      <w:numFmt w:val="decimal"/>
      <w:isLgl/>
      <w:lvlText w:val="%1.%2"/>
      <w:lvlJc w:val="left"/>
      <w:pPr>
        <w:ind w:left="1188" w:hanging="468"/>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AEA2FBF"/>
    <w:multiLevelType w:val="multilevel"/>
    <w:tmpl w:val="F61671EA"/>
    <w:lvl w:ilvl="0">
      <w:start w:val="49"/>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33"/>
  </w:num>
  <w:num w:numId="4">
    <w:abstractNumId w:val="36"/>
  </w:num>
  <w:num w:numId="5">
    <w:abstractNumId w:val="15"/>
  </w:num>
  <w:num w:numId="6">
    <w:abstractNumId w:val="12"/>
  </w:num>
  <w:num w:numId="7">
    <w:abstractNumId w:val="21"/>
  </w:num>
  <w:num w:numId="8">
    <w:abstractNumId w:val="29"/>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3"/>
  </w:num>
  <w:num w:numId="12">
    <w:abstractNumId w:val="23"/>
  </w:num>
  <w:num w:numId="13">
    <w:abstractNumId w:val="14"/>
  </w:num>
  <w:num w:numId="14">
    <w:abstractNumId w:val="25"/>
  </w:num>
  <w:num w:numId="15">
    <w:abstractNumId w:val="10"/>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9"/>
  </w:num>
  <w:num w:numId="19">
    <w:abstractNumId w:val="32"/>
  </w:num>
  <w:num w:numId="20">
    <w:abstractNumId w:val="1"/>
  </w:num>
  <w:num w:numId="21">
    <w:abstractNumId w:val="37"/>
  </w:num>
  <w:num w:numId="22">
    <w:abstractNumId w:val="5"/>
  </w:num>
  <w:num w:numId="23">
    <w:abstractNumId w:val="30"/>
  </w:num>
  <w:num w:numId="24">
    <w:abstractNumId w:val="16"/>
  </w:num>
  <w:num w:numId="25">
    <w:abstractNumId w:val="8"/>
    <w:lvlOverride w:ilvl="0">
      <w:startOverride w:val="8"/>
    </w:lvlOverride>
    <w:lvlOverride w:ilvl="1">
      <w:startOverride w:val="1"/>
    </w:lvlOverride>
  </w:num>
  <w:num w:numId="26">
    <w:abstractNumId w:val="8"/>
    <w:lvlOverride w:ilvl="0">
      <w:startOverride w:val="9"/>
    </w:lvlOverride>
    <w:lvlOverride w:ilvl="1">
      <w:startOverride w:val="5"/>
    </w:lvlOverride>
  </w:num>
  <w:num w:numId="27">
    <w:abstractNumId w:val="4"/>
  </w:num>
  <w:num w:numId="28">
    <w:abstractNumId w:val="24"/>
  </w:num>
  <w:num w:numId="29">
    <w:abstractNumId w:val="17"/>
  </w:num>
  <w:num w:numId="30">
    <w:abstractNumId w:val="7"/>
  </w:num>
  <w:num w:numId="31">
    <w:abstractNumId w:val="27"/>
  </w:num>
  <w:num w:numId="32">
    <w:abstractNumId w:val="20"/>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22"/>
  </w:num>
  <w:num w:numId="36">
    <w:abstractNumId w:val="3"/>
  </w:num>
  <w:num w:numId="37">
    <w:abstractNumId w:val="2"/>
  </w:num>
  <w:num w:numId="38">
    <w:abstractNumId w:val="35"/>
  </w:num>
  <w:num w:numId="39">
    <w:abstractNumId w:val="26"/>
  </w:num>
  <w:num w:numId="40">
    <w:abstractNumId w:val="31"/>
  </w:num>
  <w:num w:numId="41">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5BE4"/>
    <w:rsid w:val="000060FC"/>
    <w:rsid w:val="00006FBC"/>
    <w:rsid w:val="000079E0"/>
    <w:rsid w:val="00010CDD"/>
    <w:rsid w:val="000154E4"/>
    <w:rsid w:val="00015D67"/>
    <w:rsid w:val="0002083D"/>
    <w:rsid w:val="000213D4"/>
    <w:rsid w:val="000274D1"/>
    <w:rsid w:val="00030EAB"/>
    <w:rsid w:val="00031CBC"/>
    <w:rsid w:val="00031DBC"/>
    <w:rsid w:val="00035094"/>
    <w:rsid w:val="00035986"/>
    <w:rsid w:val="000366BA"/>
    <w:rsid w:val="000369F2"/>
    <w:rsid w:val="000430FC"/>
    <w:rsid w:val="00044675"/>
    <w:rsid w:val="000450E5"/>
    <w:rsid w:val="00053566"/>
    <w:rsid w:val="00053F64"/>
    <w:rsid w:val="00054B0E"/>
    <w:rsid w:val="000577FE"/>
    <w:rsid w:val="000607A3"/>
    <w:rsid w:val="00062025"/>
    <w:rsid w:val="00063D38"/>
    <w:rsid w:val="00065C0A"/>
    <w:rsid w:val="000764D5"/>
    <w:rsid w:val="000775E1"/>
    <w:rsid w:val="00081027"/>
    <w:rsid w:val="000817C7"/>
    <w:rsid w:val="00081879"/>
    <w:rsid w:val="00082EB1"/>
    <w:rsid w:val="00087051"/>
    <w:rsid w:val="0008745D"/>
    <w:rsid w:val="00090319"/>
    <w:rsid w:val="0009464D"/>
    <w:rsid w:val="000951C1"/>
    <w:rsid w:val="000A0263"/>
    <w:rsid w:val="000A12A0"/>
    <w:rsid w:val="000A7829"/>
    <w:rsid w:val="000B5579"/>
    <w:rsid w:val="000B5939"/>
    <w:rsid w:val="000C1186"/>
    <w:rsid w:val="000C36D5"/>
    <w:rsid w:val="000C4CE3"/>
    <w:rsid w:val="000C50B9"/>
    <w:rsid w:val="000C563E"/>
    <w:rsid w:val="000C6925"/>
    <w:rsid w:val="000C6DA6"/>
    <w:rsid w:val="000D3090"/>
    <w:rsid w:val="000D5C65"/>
    <w:rsid w:val="000D630D"/>
    <w:rsid w:val="000E12F6"/>
    <w:rsid w:val="000E3CFD"/>
    <w:rsid w:val="000E4D70"/>
    <w:rsid w:val="000E5926"/>
    <w:rsid w:val="000E5988"/>
    <w:rsid w:val="000E7DCE"/>
    <w:rsid w:val="000F1D69"/>
    <w:rsid w:val="000F4174"/>
    <w:rsid w:val="000F4B5C"/>
    <w:rsid w:val="000F51C1"/>
    <w:rsid w:val="000F5905"/>
    <w:rsid w:val="000F6BE5"/>
    <w:rsid w:val="001030C4"/>
    <w:rsid w:val="00103A48"/>
    <w:rsid w:val="00104212"/>
    <w:rsid w:val="001058CE"/>
    <w:rsid w:val="00106E19"/>
    <w:rsid w:val="001077C4"/>
    <w:rsid w:val="00107D2C"/>
    <w:rsid w:val="001100D6"/>
    <w:rsid w:val="001133C2"/>
    <w:rsid w:val="0011375F"/>
    <w:rsid w:val="00117C0C"/>
    <w:rsid w:val="00120340"/>
    <w:rsid w:val="00122AA0"/>
    <w:rsid w:val="00125CA5"/>
    <w:rsid w:val="00126F80"/>
    <w:rsid w:val="00127383"/>
    <w:rsid w:val="00127FF5"/>
    <w:rsid w:val="00131D54"/>
    <w:rsid w:val="00132435"/>
    <w:rsid w:val="0013264B"/>
    <w:rsid w:val="00134916"/>
    <w:rsid w:val="00136068"/>
    <w:rsid w:val="00144731"/>
    <w:rsid w:val="00144A68"/>
    <w:rsid w:val="00145B28"/>
    <w:rsid w:val="00153E27"/>
    <w:rsid w:val="00156D3D"/>
    <w:rsid w:val="00156D5B"/>
    <w:rsid w:val="00156EAF"/>
    <w:rsid w:val="00166172"/>
    <w:rsid w:val="0016786F"/>
    <w:rsid w:val="00175692"/>
    <w:rsid w:val="00180248"/>
    <w:rsid w:val="001815F6"/>
    <w:rsid w:val="0018220D"/>
    <w:rsid w:val="0018257C"/>
    <w:rsid w:val="001827D4"/>
    <w:rsid w:val="00182820"/>
    <w:rsid w:val="00182CD7"/>
    <w:rsid w:val="001860F1"/>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530F"/>
    <w:rsid w:val="001D6A93"/>
    <w:rsid w:val="001E1BC1"/>
    <w:rsid w:val="001E1C5B"/>
    <w:rsid w:val="001E3130"/>
    <w:rsid w:val="001E46D0"/>
    <w:rsid w:val="001E7B37"/>
    <w:rsid w:val="001F0C22"/>
    <w:rsid w:val="001F3660"/>
    <w:rsid w:val="001F3BE8"/>
    <w:rsid w:val="001F69BD"/>
    <w:rsid w:val="002016CE"/>
    <w:rsid w:val="00202280"/>
    <w:rsid w:val="002039DF"/>
    <w:rsid w:val="0021225C"/>
    <w:rsid w:val="00214970"/>
    <w:rsid w:val="00215749"/>
    <w:rsid w:val="00215E74"/>
    <w:rsid w:val="00220035"/>
    <w:rsid w:val="00223F1B"/>
    <w:rsid w:val="002273E9"/>
    <w:rsid w:val="00227AC3"/>
    <w:rsid w:val="00227B22"/>
    <w:rsid w:val="00235296"/>
    <w:rsid w:val="0024452B"/>
    <w:rsid w:val="00247654"/>
    <w:rsid w:val="00251F8D"/>
    <w:rsid w:val="00252514"/>
    <w:rsid w:val="00256CBA"/>
    <w:rsid w:val="00267D34"/>
    <w:rsid w:val="00267E92"/>
    <w:rsid w:val="0027591D"/>
    <w:rsid w:val="0027787B"/>
    <w:rsid w:val="002801E1"/>
    <w:rsid w:val="0028260F"/>
    <w:rsid w:val="00282F91"/>
    <w:rsid w:val="0028332E"/>
    <w:rsid w:val="00283D28"/>
    <w:rsid w:val="00284A9C"/>
    <w:rsid w:val="00285571"/>
    <w:rsid w:val="002859AE"/>
    <w:rsid w:val="00292E78"/>
    <w:rsid w:val="002940C0"/>
    <w:rsid w:val="002943C7"/>
    <w:rsid w:val="00295E62"/>
    <w:rsid w:val="00296CD2"/>
    <w:rsid w:val="00297DEA"/>
    <w:rsid w:val="002A03E1"/>
    <w:rsid w:val="002A3170"/>
    <w:rsid w:val="002A4B2E"/>
    <w:rsid w:val="002A5235"/>
    <w:rsid w:val="002A536E"/>
    <w:rsid w:val="002A6C4F"/>
    <w:rsid w:val="002B3782"/>
    <w:rsid w:val="002B436A"/>
    <w:rsid w:val="002B52F4"/>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3A89"/>
    <w:rsid w:val="00303B4D"/>
    <w:rsid w:val="00307086"/>
    <w:rsid w:val="003123EC"/>
    <w:rsid w:val="003139B5"/>
    <w:rsid w:val="0031529C"/>
    <w:rsid w:val="00317BD2"/>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5D3F"/>
    <w:rsid w:val="00367926"/>
    <w:rsid w:val="00370767"/>
    <w:rsid w:val="0037133E"/>
    <w:rsid w:val="0037316A"/>
    <w:rsid w:val="00374B8E"/>
    <w:rsid w:val="00375FB0"/>
    <w:rsid w:val="003775B8"/>
    <w:rsid w:val="00380147"/>
    <w:rsid w:val="00381BCE"/>
    <w:rsid w:val="003824FF"/>
    <w:rsid w:val="00391C4C"/>
    <w:rsid w:val="0039369B"/>
    <w:rsid w:val="003941F0"/>
    <w:rsid w:val="00394667"/>
    <w:rsid w:val="003947EF"/>
    <w:rsid w:val="00395988"/>
    <w:rsid w:val="0039669F"/>
    <w:rsid w:val="003A4708"/>
    <w:rsid w:val="003B2619"/>
    <w:rsid w:val="003B4B18"/>
    <w:rsid w:val="003B5713"/>
    <w:rsid w:val="003B7B6D"/>
    <w:rsid w:val="003B7BD0"/>
    <w:rsid w:val="003C2125"/>
    <w:rsid w:val="003C37CC"/>
    <w:rsid w:val="003C5CE2"/>
    <w:rsid w:val="003C779F"/>
    <w:rsid w:val="003D0BDB"/>
    <w:rsid w:val="003D546D"/>
    <w:rsid w:val="003D5EEF"/>
    <w:rsid w:val="003E25ED"/>
    <w:rsid w:val="003E346E"/>
    <w:rsid w:val="003E4094"/>
    <w:rsid w:val="003E42AA"/>
    <w:rsid w:val="003E6786"/>
    <w:rsid w:val="003F09AD"/>
    <w:rsid w:val="003F5246"/>
    <w:rsid w:val="003F7BBC"/>
    <w:rsid w:val="00401B63"/>
    <w:rsid w:val="004020F6"/>
    <w:rsid w:val="00402EDA"/>
    <w:rsid w:val="00405883"/>
    <w:rsid w:val="00406B9A"/>
    <w:rsid w:val="00410774"/>
    <w:rsid w:val="00413B20"/>
    <w:rsid w:val="00413E26"/>
    <w:rsid w:val="0041453A"/>
    <w:rsid w:val="00414CFF"/>
    <w:rsid w:val="004151D7"/>
    <w:rsid w:val="004227C3"/>
    <w:rsid w:val="00424F64"/>
    <w:rsid w:val="00426987"/>
    <w:rsid w:val="00426D19"/>
    <w:rsid w:val="004276F4"/>
    <w:rsid w:val="00427B4C"/>
    <w:rsid w:val="0043065A"/>
    <w:rsid w:val="00431D0E"/>
    <w:rsid w:val="00433D01"/>
    <w:rsid w:val="0043602E"/>
    <w:rsid w:val="004377A4"/>
    <w:rsid w:val="00437FCB"/>
    <w:rsid w:val="004467E9"/>
    <w:rsid w:val="0044777D"/>
    <w:rsid w:val="00447876"/>
    <w:rsid w:val="00451824"/>
    <w:rsid w:val="00454138"/>
    <w:rsid w:val="004542B7"/>
    <w:rsid w:val="0045502B"/>
    <w:rsid w:val="00460AA3"/>
    <w:rsid w:val="00460D4B"/>
    <w:rsid w:val="00462027"/>
    <w:rsid w:val="0046212F"/>
    <w:rsid w:val="004626D1"/>
    <w:rsid w:val="004654E5"/>
    <w:rsid w:val="00466DC7"/>
    <w:rsid w:val="0047638E"/>
    <w:rsid w:val="00477595"/>
    <w:rsid w:val="00481619"/>
    <w:rsid w:val="00482DE0"/>
    <w:rsid w:val="0048658F"/>
    <w:rsid w:val="00490286"/>
    <w:rsid w:val="00492691"/>
    <w:rsid w:val="00493280"/>
    <w:rsid w:val="00493B70"/>
    <w:rsid w:val="004940B1"/>
    <w:rsid w:val="00496965"/>
    <w:rsid w:val="004B17EC"/>
    <w:rsid w:val="004C100D"/>
    <w:rsid w:val="004C3849"/>
    <w:rsid w:val="004C6961"/>
    <w:rsid w:val="004C6EDA"/>
    <w:rsid w:val="004C7C80"/>
    <w:rsid w:val="004D6A2A"/>
    <w:rsid w:val="004E08B9"/>
    <w:rsid w:val="004E11F4"/>
    <w:rsid w:val="004E434C"/>
    <w:rsid w:val="004E43A0"/>
    <w:rsid w:val="004E4CB9"/>
    <w:rsid w:val="004F32C0"/>
    <w:rsid w:val="004F4076"/>
    <w:rsid w:val="004F6A73"/>
    <w:rsid w:val="004F79D2"/>
    <w:rsid w:val="00500DD2"/>
    <w:rsid w:val="00501D3F"/>
    <w:rsid w:val="00502BB9"/>
    <w:rsid w:val="00505437"/>
    <w:rsid w:val="005100BD"/>
    <w:rsid w:val="00512B1E"/>
    <w:rsid w:val="00513280"/>
    <w:rsid w:val="005143A6"/>
    <w:rsid w:val="005161B0"/>
    <w:rsid w:val="00516574"/>
    <w:rsid w:val="00520124"/>
    <w:rsid w:val="0052414D"/>
    <w:rsid w:val="00526258"/>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67B3C"/>
    <w:rsid w:val="00570059"/>
    <w:rsid w:val="00571679"/>
    <w:rsid w:val="00574E84"/>
    <w:rsid w:val="0058116A"/>
    <w:rsid w:val="00583CC9"/>
    <w:rsid w:val="00585E98"/>
    <w:rsid w:val="0058742F"/>
    <w:rsid w:val="00590F67"/>
    <w:rsid w:val="00591576"/>
    <w:rsid w:val="00594406"/>
    <w:rsid w:val="00594825"/>
    <w:rsid w:val="00594AFF"/>
    <w:rsid w:val="00595297"/>
    <w:rsid w:val="00595FD3"/>
    <w:rsid w:val="005966B1"/>
    <w:rsid w:val="00596A95"/>
    <w:rsid w:val="00597E6C"/>
    <w:rsid w:val="005A31AE"/>
    <w:rsid w:val="005A7008"/>
    <w:rsid w:val="005B1DF5"/>
    <w:rsid w:val="005B4392"/>
    <w:rsid w:val="005B7186"/>
    <w:rsid w:val="005B74BA"/>
    <w:rsid w:val="005B7C97"/>
    <w:rsid w:val="005C0D77"/>
    <w:rsid w:val="005C1976"/>
    <w:rsid w:val="005C1A59"/>
    <w:rsid w:val="005C1CBC"/>
    <w:rsid w:val="005C606B"/>
    <w:rsid w:val="005D092D"/>
    <w:rsid w:val="005D1840"/>
    <w:rsid w:val="005D2E78"/>
    <w:rsid w:val="005D63B4"/>
    <w:rsid w:val="005E0DBC"/>
    <w:rsid w:val="005E2D09"/>
    <w:rsid w:val="005E33DB"/>
    <w:rsid w:val="005E4E32"/>
    <w:rsid w:val="005E67C5"/>
    <w:rsid w:val="005E7F40"/>
    <w:rsid w:val="005F5DFE"/>
    <w:rsid w:val="006027E0"/>
    <w:rsid w:val="006060E4"/>
    <w:rsid w:val="00610BD7"/>
    <w:rsid w:val="006234DA"/>
    <w:rsid w:val="0062458B"/>
    <w:rsid w:val="00624D5F"/>
    <w:rsid w:val="0062602A"/>
    <w:rsid w:val="00637CB7"/>
    <w:rsid w:val="00641325"/>
    <w:rsid w:val="006425D8"/>
    <w:rsid w:val="00644AD1"/>
    <w:rsid w:val="0064595E"/>
    <w:rsid w:val="0064664A"/>
    <w:rsid w:val="00647611"/>
    <w:rsid w:val="0065030B"/>
    <w:rsid w:val="006516E8"/>
    <w:rsid w:val="00651BD3"/>
    <w:rsid w:val="00652123"/>
    <w:rsid w:val="006572FB"/>
    <w:rsid w:val="00657ADC"/>
    <w:rsid w:val="00660069"/>
    <w:rsid w:val="0066035A"/>
    <w:rsid w:val="00663635"/>
    <w:rsid w:val="006701C9"/>
    <w:rsid w:val="0067305D"/>
    <w:rsid w:val="00676199"/>
    <w:rsid w:val="00680EC2"/>
    <w:rsid w:val="006842E9"/>
    <w:rsid w:val="0068483A"/>
    <w:rsid w:val="006860E1"/>
    <w:rsid w:val="006864A5"/>
    <w:rsid w:val="00692965"/>
    <w:rsid w:val="00692DC3"/>
    <w:rsid w:val="00697345"/>
    <w:rsid w:val="006A04EF"/>
    <w:rsid w:val="006A1519"/>
    <w:rsid w:val="006A3325"/>
    <w:rsid w:val="006B0F99"/>
    <w:rsid w:val="006B530B"/>
    <w:rsid w:val="006C03D5"/>
    <w:rsid w:val="006C2183"/>
    <w:rsid w:val="006D51CF"/>
    <w:rsid w:val="006E045B"/>
    <w:rsid w:val="006E0708"/>
    <w:rsid w:val="006E65A2"/>
    <w:rsid w:val="006F47FB"/>
    <w:rsid w:val="006F7864"/>
    <w:rsid w:val="006F790E"/>
    <w:rsid w:val="006F7F9D"/>
    <w:rsid w:val="0070058E"/>
    <w:rsid w:val="00703CB7"/>
    <w:rsid w:val="0070695B"/>
    <w:rsid w:val="00706FD8"/>
    <w:rsid w:val="00711E1B"/>
    <w:rsid w:val="00713D31"/>
    <w:rsid w:val="00715DE0"/>
    <w:rsid w:val="007175A7"/>
    <w:rsid w:val="00717DBC"/>
    <w:rsid w:val="00721972"/>
    <w:rsid w:val="00735797"/>
    <w:rsid w:val="00737CFF"/>
    <w:rsid w:val="0074047A"/>
    <w:rsid w:val="00741C3C"/>
    <w:rsid w:val="007425B6"/>
    <w:rsid w:val="00743940"/>
    <w:rsid w:val="00744F38"/>
    <w:rsid w:val="007463C4"/>
    <w:rsid w:val="0074756E"/>
    <w:rsid w:val="00747722"/>
    <w:rsid w:val="00750746"/>
    <w:rsid w:val="00751633"/>
    <w:rsid w:val="007518D3"/>
    <w:rsid w:val="0075657C"/>
    <w:rsid w:val="00763B39"/>
    <w:rsid w:val="00766FA5"/>
    <w:rsid w:val="00767279"/>
    <w:rsid w:val="0077146F"/>
    <w:rsid w:val="00771886"/>
    <w:rsid w:val="007718FC"/>
    <w:rsid w:val="00772B75"/>
    <w:rsid w:val="0077364E"/>
    <w:rsid w:val="0077523C"/>
    <w:rsid w:val="00783ED8"/>
    <w:rsid w:val="00783FFE"/>
    <w:rsid w:val="007903F0"/>
    <w:rsid w:val="00790CEC"/>
    <w:rsid w:val="007940B9"/>
    <w:rsid w:val="0079460E"/>
    <w:rsid w:val="0079475E"/>
    <w:rsid w:val="00795212"/>
    <w:rsid w:val="007A07E7"/>
    <w:rsid w:val="007A1E5B"/>
    <w:rsid w:val="007A51A7"/>
    <w:rsid w:val="007A551D"/>
    <w:rsid w:val="007A7621"/>
    <w:rsid w:val="007B6299"/>
    <w:rsid w:val="007C100A"/>
    <w:rsid w:val="007C1E7F"/>
    <w:rsid w:val="007C2545"/>
    <w:rsid w:val="007C5A7C"/>
    <w:rsid w:val="007D05D4"/>
    <w:rsid w:val="007D10C0"/>
    <w:rsid w:val="007D159C"/>
    <w:rsid w:val="007D4151"/>
    <w:rsid w:val="007D4A2A"/>
    <w:rsid w:val="007D5230"/>
    <w:rsid w:val="007D5302"/>
    <w:rsid w:val="007D6743"/>
    <w:rsid w:val="007E177D"/>
    <w:rsid w:val="007E3D8F"/>
    <w:rsid w:val="007E61E2"/>
    <w:rsid w:val="007E7CCA"/>
    <w:rsid w:val="007F0323"/>
    <w:rsid w:val="007F06D7"/>
    <w:rsid w:val="007F0B06"/>
    <w:rsid w:val="007F0D78"/>
    <w:rsid w:val="007F1E59"/>
    <w:rsid w:val="007F44EB"/>
    <w:rsid w:val="007F667B"/>
    <w:rsid w:val="00800BA8"/>
    <w:rsid w:val="008037E5"/>
    <w:rsid w:val="00810ED7"/>
    <w:rsid w:val="008127F9"/>
    <w:rsid w:val="00813220"/>
    <w:rsid w:val="0081340D"/>
    <w:rsid w:val="00813749"/>
    <w:rsid w:val="00815256"/>
    <w:rsid w:val="0081574D"/>
    <w:rsid w:val="00816468"/>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3C62"/>
    <w:rsid w:val="0087499D"/>
    <w:rsid w:val="008753E9"/>
    <w:rsid w:val="00875F63"/>
    <w:rsid w:val="00876B60"/>
    <w:rsid w:val="00886CDE"/>
    <w:rsid w:val="00892FE1"/>
    <w:rsid w:val="0089386A"/>
    <w:rsid w:val="00893C75"/>
    <w:rsid w:val="008B061B"/>
    <w:rsid w:val="008B63F9"/>
    <w:rsid w:val="008B6786"/>
    <w:rsid w:val="008B69E4"/>
    <w:rsid w:val="008C5629"/>
    <w:rsid w:val="008C5A5B"/>
    <w:rsid w:val="008C6350"/>
    <w:rsid w:val="008C666B"/>
    <w:rsid w:val="008C6E7F"/>
    <w:rsid w:val="008C77AF"/>
    <w:rsid w:val="008D0A2B"/>
    <w:rsid w:val="008D5E26"/>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5430"/>
    <w:rsid w:val="009378F0"/>
    <w:rsid w:val="00941E66"/>
    <w:rsid w:val="009431D8"/>
    <w:rsid w:val="009434A9"/>
    <w:rsid w:val="00943DC9"/>
    <w:rsid w:val="00945769"/>
    <w:rsid w:val="009501B9"/>
    <w:rsid w:val="00952B8E"/>
    <w:rsid w:val="00954CC3"/>
    <w:rsid w:val="00954CD0"/>
    <w:rsid w:val="00957681"/>
    <w:rsid w:val="009617B6"/>
    <w:rsid w:val="0096259D"/>
    <w:rsid w:val="00963199"/>
    <w:rsid w:val="00964F9B"/>
    <w:rsid w:val="00970A8E"/>
    <w:rsid w:val="00973E25"/>
    <w:rsid w:val="00976911"/>
    <w:rsid w:val="00976EB2"/>
    <w:rsid w:val="009859BA"/>
    <w:rsid w:val="00987ADF"/>
    <w:rsid w:val="00990D26"/>
    <w:rsid w:val="009921E6"/>
    <w:rsid w:val="00993DD9"/>
    <w:rsid w:val="0099467B"/>
    <w:rsid w:val="00994D55"/>
    <w:rsid w:val="0099600C"/>
    <w:rsid w:val="00996629"/>
    <w:rsid w:val="00997844"/>
    <w:rsid w:val="009A13B3"/>
    <w:rsid w:val="009A4038"/>
    <w:rsid w:val="009A5D65"/>
    <w:rsid w:val="009A61A1"/>
    <w:rsid w:val="009A68E0"/>
    <w:rsid w:val="009B1A58"/>
    <w:rsid w:val="009B4366"/>
    <w:rsid w:val="009B6D3D"/>
    <w:rsid w:val="009C0A9F"/>
    <w:rsid w:val="009C2EBC"/>
    <w:rsid w:val="009D00E8"/>
    <w:rsid w:val="009D426E"/>
    <w:rsid w:val="009D4550"/>
    <w:rsid w:val="009D6662"/>
    <w:rsid w:val="009D713C"/>
    <w:rsid w:val="009D7903"/>
    <w:rsid w:val="009E25D6"/>
    <w:rsid w:val="009E58EF"/>
    <w:rsid w:val="009E6855"/>
    <w:rsid w:val="009E6B4B"/>
    <w:rsid w:val="009F10DB"/>
    <w:rsid w:val="009F2BD7"/>
    <w:rsid w:val="009F50EF"/>
    <w:rsid w:val="00A01FD7"/>
    <w:rsid w:val="00A0406C"/>
    <w:rsid w:val="00A04574"/>
    <w:rsid w:val="00A04B6A"/>
    <w:rsid w:val="00A06C05"/>
    <w:rsid w:val="00A06E46"/>
    <w:rsid w:val="00A11189"/>
    <w:rsid w:val="00A13C04"/>
    <w:rsid w:val="00A22489"/>
    <w:rsid w:val="00A258C7"/>
    <w:rsid w:val="00A274CB"/>
    <w:rsid w:val="00A27A1F"/>
    <w:rsid w:val="00A27AB7"/>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2615"/>
    <w:rsid w:val="00A62C21"/>
    <w:rsid w:val="00A62F5F"/>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0BB3"/>
    <w:rsid w:val="00A91AB6"/>
    <w:rsid w:val="00A94798"/>
    <w:rsid w:val="00A94CAE"/>
    <w:rsid w:val="00A94E3E"/>
    <w:rsid w:val="00A967D2"/>
    <w:rsid w:val="00A97DF0"/>
    <w:rsid w:val="00AA258E"/>
    <w:rsid w:val="00AA3994"/>
    <w:rsid w:val="00AA3FE4"/>
    <w:rsid w:val="00AA480C"/>
    <w:rsid w:val="00AA4C7E"/>
    <w:rsid w:val="00AA5772"/>
    <w:rsid w:val="00AA77E5"/>
    <w:rsid w:val="00AB0C8D"/>
    <w:rsid w:val="00AB2AF5"/>
    <w:rsid w:val="00AB591A"/>
    <w:rsid w:val="00AC2210"/>
    <w:rsid w:val="00AC4F38"/>
    <w:rsid w:val="00AD2486"/>
    <w:rsid w:val="00AD5564"/>
    <w:rsid w:val="00AD5D9D"/>
    <w:rsid w:val="00AE1AFC"/>
    <w:rsid w:val="00AE23C6"/>
    <w:rsid w:val="00AE2613"/>
    <w:rsid w:val="00AE569D"/>
    <w:rsid w:val="00AE5D0B"/>
    <w:rsid w:val="00AE6AB3"/>
    <w:rsid w:val="00AE6ABF"/>
    <w:rsid w:val="00AE71A8"/>
    <w:rsid w:val="00AF18AE"/>
    <w:rsid w:val="00AF6882"/>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23D64"/>
    <w:rsid w:val="00B26FB0"/>
    <w:rsid w:val="00B31465"/>
    <w:rsid w:val="00B3395B"/>
    <w:rsid w:val="00B346F9"/>
    <w:rsid w:val="00B3475A"/>
    <w:rsid w:val="00B3705C"/>
    <w:rsid w:val="00B3736F"/>
    <w:rsid w:val="00B44FD7"/>
    <w:rsid w:val="00B4700A"/>
    <w:rsid w:val="00B5033A"/>
    <w:rsid w:val="00B50A51"/>
    <w:rsid w:val="00B52539"/>
    <w:rsid w:val="00B535E7"/>
    <w:rsid w:val="00B56EA8"/>
    <w:rsid w:val="00B56FF6"/>
    <w:rsid w:val="00B57402"/>
    <w:rsid w:val="00B6257B"/>
    <w:rsid w:val="00B657BB"/>
    <w:rsid w:val="00B7239F"/>
    <w:rsid w:val="00B73174"/>
    <w:rsid w:val="00B7687A"/>
    <w:rsid w:val="00B77884"/>
    <w:rsid w:val="00B83338"/>
    <w:rsid w:val="00B83399"/>
    <w:rsid w:val="00B85872"/>
    <w:rsid w:val="00B91392"/>
    <w:rsid w:val="00B94FFA"/>
    <w:rsid w:val="00B963BD"/>
    <w:rsid w:val="00B96DD5"/>
    <w:rsid w:val="00BB12A0"/>
    <w:rsid w:val="00BB3AD1"/>
    <w:rsid w:val="00BB3FA1"/>
    <w:rsid w:val="00BB442E"/>
    <w:rsid w:val="00BB61D7"/>
    <w:rsid w:val="00BC0322"/>
    <w:rsid w:val="00BC0501"/>
    <w:rsid w:val="00BC1744"/>
    <w:rsid w:val="00BC1D71"/>
    <w:rsid w:val="00BC23B7"/>
    <w:rsid w:val="00BC42F4"/>
    <w:rsid w:val="00BC4B23"/>
    <w:rsid w:val="00BC7D27"/>
    <w:rsid w:val="00BD02BC"/>
    <w:rsid w:val="00BD15BD"/>
    <w:rsid w:val="00BD250A"/>
    <w:rsid w:val="00BD38E6"/>
    <w:rsid w:val="00BD3C92"/>
    <w:rsid w:val="00BE20F5"/>
    <w:rsid w:val="00BE244A"/>
    <w:rsid w:val="00BE3BCD"/>
    <w:rsid w:val="00BE4252"/>
    <w:rsid w:val="00BE6CD3"/>
    <w:rsid w:val="00BF02C5"/>
    <w:rsid w:val="00BF4D0B"/>
    <w:rsid w:val="00BF4ED1"/>
    <w:rsid w:val="00BF7F43"/>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7D00"/>
    <w:rsid w:val="00C92794"/>
    <w:rsid w:val="00C92A46"/>
    <w:rsid w:val="00C948F6"/>
    <w:rsid w:val="00C97B63"/>
    <w:rsid w:val="00CA013A"/>
    <w:rsid w:val="00CA16F6"/>
    <w:rsid w:val="00CA353D"/>
    <w:rsid w:val="00CA43ED"/>
    <w:rsid w:val="00CA4B38"/>
    <w:rsid w:val="00CA5A22"/>
    <w:rsid w:val="00CA6F6B"/>
    <w:rsid w:val="00CA703E"/>
    <w:rsid w:val="00CA715C"/>
    <w:rsid w:val="00CB4032"/>
    <w:rsid w:val="00CB45F8"/>
    <w:rsid w:val="00CB4EC9"/>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3A8B"/>
    <w:rsid w:val="00CE5E07"/>
    <w:rsid w:val="00CE5F79"/>
    <w:rsid w:val="00CE60F1"/>
    <w:rsid w:val="00CE70C3"/>
    <w:rsid w:val="00CF1B4B"/>
    <w:rsid w:val="00CF2D9C"/>
    <w:rsid w:val="00CF4743"/>
    <w:rsid w:val="00CF4B34"/>
    <w:rsid w:val="00CF65AE"/>
    <w:rsid w:val="00D00620"/>
    <w:rsid w:val="00D0382E"/>
    <w:rsid w:val="00D050B7"/>
    <w:rsid w:val="00D11444"/>
    <w:rsid w:val="00D144F2"/>
    <w:rsid w:val="00D221FE"/>
    <w:rsid w:val="00D22428"/>
    <w:rsid w:val="00D26C0D"/>
    <w:rsid w:val="00D30694"/>
    <w:rsid w:val="00D34E18"/>
    <w:rsid w:val="00D35240"/>
    <w:rsid w:val="00D3531D"/>
    <w:rsid w:val="00D37D59"/>
    <w:rsid w:val="00D40013"/>
    <w:rsid w:val="00D411BC"/>
    <w:rsid w:val="00D412C2"/>
    <w:rsid w:val="00D42D24"/>
    <w:rsid w:val="00D452FC"/>
    <w:rsid w:val="00D4599C"/>
    <w:rsid w:val="00D46947"/>
    <w:rsid w:val="00D508AC"/>
    <w:rsid w:val="00D53F8C"/>
    <w:rsid w:val="00D57191"/>
    <w:rsid w:val="00D6216D"/>
    <w:rsid w:val="00D67AD6"/>
    <w:rsid w:val="00D75372"/>
    <w:rsid w:val="00D80C8C"/>
    <w:rsid w:val="00D8361F"/>
    <w:rsid w:val="00D859E1"/>
    <w:rsid w:val="00D873A3"/>
    <w:rsid w:val="00D92B6E"/>
    <w:rsid w:val="00D947B9"/>
    <w:rsid w:val="00D9640A"/>
    <w:rsid w:val="00D96F40"/>
    <w:rsid w:val="00DA0DDE"/>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F10B1"/>
    <w:rsid w:val="00DF1668"/>
    <w:rsid w:val="00DF2447"/>
    <w:rsid w:val="00DF3446"/>
    <w:rsid w:val="00DF3D29"/>
    <w:rsid w:val="00DF4028"/>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2D0B"/>
    <w:rsid w:val="00E331B3"/>
    <w:rsid w:val="00E475F7"/>
    <w:rsid w:val="00E50F56"/>
    <w:rsid w:val="00E578E2"/>
    <w:rsid w:val="00E70361"/>
    <w:rsid w:val="00E72153"/>
    <w:rsid w:val="00E723AC"/>
    <w:rsid w:val="00E73153"/>
    <w:rsid w:val="00E756E9"/>
    <w:rsid w:val="00E75947"/>
    <w:rsid w:val="00E85CDE"/>
    <w:rsid w:val="00E85DB2"/>
    <w:rsid w:val="00E90712"/>
    <w:rsid w:val="00E920A0"/>
    <w:rsid w:val="00E9323B"/>
    <w:rsid w:val="00E93CAE"/>
    <w:rsid w:val="00E96E37"/>
    <w:rsid w:val="00EA0919"/>
    <w:rsid w:val="00EA479B"/>
    <w:rsid w:val="00EA5D3D"/>
    <w:rsid w:val="00EA62C1"/>
    <w:rsid w:val="00EA7E7D"/>
    <w:rsid w:val="00EB2A23"/>
    <w:rsid w:val="00EB30EC"/>
    <w:rsid w:val="00EB4024"/>
    <w:rsid w:val="00EB4288"/>
    <w:rsid w:val="00EB48C4"/>
    <w:rsid w:val="00EB56F2"/>
    <w:rsid w:val="00EB67B1"/>
    <w:rsid w:val="00EC29B1"/>
    <w:rsid w:val="00EC7B28"/>
    <w:rsid w:val="00ED09C3"/>
    <w:rsid w:val="00EE0407"/>
    <w:rsid w:val="00EE28DA"/>
    <w:rsid w:val="00EE4EED"/>
    <w:rsid w:val="00EE6415"/>
    <w:rsid w:val="00EE64F3"/>
    <w:rsid w:val="00EF0D56"/>
    <w:rsid w:val="00EF0FD1"/>
    <w:rsid w:val="00EF2F45"/>
    <w:rsid w:val="00EF5AFF"/>
    <w:rsid w:val="00EF67CA"/>
    <w:rsid w:val="00F01DE1"/>
    <w:rsid w:val="00F02E44"/>
    <w:rsid w:val="00F03719"/>
    <w:rsid w:val="00F13EF4"/>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A30"/>
    <w:rsid w:val="00F6474D"/>
    <w:rsid w:val="00F65DDD"/>
    <w:rsid w:val="00F70176"/>
    <w:rsid w:val="00F71FE6"/>
    <w:rsid w:val="00F72A63"/>
    <w:rsid w:val="00F72E12"/>
    <w:rsid w:val="00F730F9"/>
    <w:rsid w:val="00F75065"/>
    <w:rsid w:val="00F754AA"/>
    <w:rsid w:val="00F75B12"/>
    <w:rsid w:val="00F75BA6"/>
    <w:rsid w:val="00F7684D"/>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2175"/>
    <w:rsid w:val="00FA39D0"/>
    <w:rsid w:val="00FA4299"/>
    <w:rsid w:val="00FA5F33"/>
    <w:rsid w:val="00FA758D"/>
    <w:rsid w:val="00FB0B88"/>
    <w:rsid w:val="00FB180F"/>
    <w:rsid w:val="00FB1E3F"/>
    <w:rsid w:val="00FB1F9F"/>
    <w:rsid w:val="00FB56D3"/>
    <w:rsid w:val="00FB580A"/>
    <w:rsid w:val="00FB58FA"/>
    <w:rsid w:val="00FB7D71"/>
    <w:rsid w:val="00FC0D96"/>
    <w:rsid w:val="00FC418C"/>
    <w:rsid w:val="00FD3302"/>
    <w:rsid w:val="00FD3DBC"/>
    <w:rsid w:val="00FE00C9"/>
    <w:rsid w:val="00FE1AF4"/>
    <w:rsid w:val="00FE2FD7"/>
    <w:rsid w:val="00FE4AE4"/>
    <w:rsid w:val="00FE735F"/>
    <w:rsid w:val="00FE7B8D"/>
    <w:rsid w:val="00FF2470"/>
    <w:rsid w:val="00FF5FE4"/>
    <w:rsid w:val="00FF7A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qFormat/>
    <w:rsid w:val="001D0E75"/>
    <w:pPr>
      <w:spacing w:before="100" w:beforeAutospacing="1" w:after="100" w:afterAutospacing="1"/>
      <w:outlineLvl w:val="3"/>
    </w:pPr>
    <w:rPr>
      <w:b/>
      <w:bC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iPriority w:val="99"/>
    <w:semiHidden/>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qFormat/>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F730F9"/>
    <w:rPr>
      <w:b/>
      <w:bCs/>
    </w:rPr>
  </w:style>
  <w:style w:type="character" w:customStyle="1" w:styleId="AssuntodocomentrioChar">
    <w:name w:val="Assunto do comentário Char"/>
    <w:basedOn w:val="TextodecomentrioChar"/>
    <w:link w:val="Assuntodocomentrio"/>
    <w:uiPriority w:val="99"/>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autoRedefine/>
    <w:qFormat/>
    <w:rsid w:val="00EB4024"/>
    <w:pPr>
      <w:shd w:val="clear" w:color="auto" w:fill="F4B083" w:themeFill="accent2" w:themeFillTint="99"/>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EB4024"/>
    <w:rPr>
      <w:rFonts w:ascii="Arial" w:eastAsiaTheme="majorEastAsia" w:hAnsi="Arial" w:cs="Arial"/>
      <w:b/>
      <w:bCs/>
      <w:color w:val="323E4F" w:themeColor="text2" w:themeShade="BF"/>
      <w:spacing w:val="5"/>
      <w:kern w:val="0"/>
      <w:sz w:val="52"/>
      <w:szCs w:val="52"/>
      <w:shd w:val="clear" w:color="auto" w:fill="F4B083" w:themeFill="accent2" w:themeFillTint="99"/>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qFormat/>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qFormat/>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1"/>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6"/>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MenoPendente7">
    <w:name w:val="Menção Pendente7"/>
    <w:basedOn w:val="Fontepargpadro"/>
    <w:uiPriority w:val="99"/>
    <w:semiHidden/>
    <w:unhideWhenUsed/>
    <w:rsid w:val="00585E98"/>
    <w:rPr>
      <w:color w:val="605E5C"/>
      <w:shd w:val="clear" w:color="auto" w:fill="E1DFDD"/>
    </w:rPr>
  </w:style>
  <w:style w:type="character" w:customStyle="1" w:styleId="ListLabel168">
    <w:name w:val="ListLabel 168"/>
    <w:qFormat/>
    <w:rsid w:val="00585E98"/>
    <w:rPr>
      <w:rFonts w:ascii="Palatino Linotype" w:hAnsi="Palatino Linotype"/>
      <w:sz w:val="20"/>
    </w:rPr>
  </w:style>
  <w:style w:type="paragraph" w:customStyle="1" w:styleId="padrao">
    <w:name w:val="padrao"/>
    <w:basedOn w:val="Normal"/>
    <w:uiPriority w:val="99"/>
    <w:rsid w:val="00585E98"/>
    <w:pPr>
      <w:spacing w:before="100" w:beforeAutospacing="1" w:after="100" w:afterAutospacing="1"/>
    </w:pPr>
  </w:style>
  <w:style w:type="paragraph" w:customStyle="1" w:styleId="Corpodetexto31">
    <w:name w:val="Corpo de texto 31"/>
    <w:basedOn w:val="Normal"/>
    <w:uiPriority w:val="99"/>
    <w:rsid w:val="00585E98"/>
    <w:pPr>
      <w:widowControl w:val="0"/>
      <w:suppressAutoHyphens/>
      <w:spacing w:after="120"/>
    </w:pPr>
    <w:rPr>
      <w:rFonts w:eastAsia="HG Mincho Light J"/>
      <w:color w:val="000000"/>
      <w:sz w:val="16"/>
      <w:szCs w:val="16"/>
      <w:lang w:eastAsia="en-US"/>
    </w:rPr>
  </w:style>
  <w:style w:type="paragraph" w:styleId="Textodenotaderodap">
    <w:name w:val="footnote text"/>
    <w:basedOn w:val="Normal"/>
    <w:link w:val="TextodenotaderodapChar"/>
    <w:uiPriority w:val="99"/>
    <w:unhideWhenUsed/>
    <w:rsid w:val="00585E98"/>
    <w:rPr>
      <w:sz w:val="20"/>
      <w:szCs w:val="20"/>
    </w:rPr>
  </w:style>
  <w:style w:type="character" w:customStyle="1" w:styleId="TextodenotaderodapChar">
    <w:name w:val="Texto de nota de rodapé Char"/>
    <w:basedOn w:val="Fontepargpadro"/>
    <w:link w:val="Textodenotaderodap"/>
    <w:uiPriority w:val="99"/>
    <w:rsid w:val="00585E98"/>
    <w:rPr>
      <w:rFonts w:ascii="Times New Roman" w:eastAsia="Times New Roman" w:hAnsi="Times New Roman" w:cs="Times New Roman"/>
      <w:kern w:val="0"/>
      <w:sz w:val="20"/>
      <w:szCs w:val="20"/>
      <w:lang w:eastAsia="pt-BR"/>
      <w14:ligatures w14:val="none"/>
    </w:rPr>
  </w:style>
  <w:style w:type="character" w:styleId="Refdenotaderodap">
    <w:name w:val="footnote reference"/>
    <w:unhideWhenUsed/>
    <w:rsid w:val="00585E98"/>
    <w:rPr>
      <w:vertAlign w:val="superscript"/>
    </w:rPr>
  </w:style>
  <w:style w:type="paragraph" w:customStyle="1" w:styleId="Ttulo10">
    <w:name w:val="Título1"/>
    <w:basedOn w:val="Normal"/>
    <w:next w:val="Corpodetexto"/>
    <w:uiPriority w:val="99"/>
    <w:rsid w:val="00585E98"/>
    <w:pPr>
      <w:keepNext/>
      <w:widowControl w:val="0"/>
      <w:suppressAutoHyphens/>
      <w:spacing w:before="240" w:after="120"/>
    </w:pPr>
    <w:rPr>
      <w:rFonts w:ascii="Arial" w:eastAsia="Lucida Sans Unicode" w:hAnsi="Arial" w:cs="Tahoma"/>
      <w:color w:val="000000"/>
      <w:sz w:val="28"/>
      <w:szCs w:val="28"/>
      <w:lang w:eastAsia="en-US"/>
    </w:rPr>
  </w:style>
  <w:style w:type="table" w:customStyle="1" w:styleId="TableNormal">
    <w:name w:val="Table Normal"/>
    <w:uiPriority w:val="2"/>
    <w:semiHidden/>
    <w:unhideWhenUsed/>
    <w:qFormat/>
    <w:rsid w:val="00585E98"/>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assina">
    <w:name w:val="assina"/>
    <w:basedOn w:val="Normal"/>
    <w:rsid w:val="00585E98"/>
    <w:pPr>
      <w:spacing w:before="100" w:beforeAutospacing="1" w:after="100" w:afterAutospacing="1"/>
    </w:pPr>
  </w:style>
  <w:style w:type="paragraph" w:customStyle="1" w:styleId="cargo">
    <w:name w:val="cargo"/>
    <w:basedOn w:val="Normal"/>
    <w:rsid w:val="00585E98"/>
    <w:pPr>
      <w:spacing w:before="100" w:beforeAutospacing="1" w:after="100" w:afterAutospacing="1"/>
    </w:pPr>
  </w:style>
  <w:style w:type="table" w:customStyle="1" w:styleId="Tabelacomgrade1">
    <w:name w:val="Tabela com grade1"/>
    <w:basedOn w:val="Tabelanormal"/>
    <w:next w:val="Tabelacomgrade"/>
    <w:uiPriority w:val="39"/>
    <w:rsid w:val="007D4A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mailto:cplcgma@hotmail.co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6938.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1.xm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ortaldatransparencia.gov.br/" TargetMode="External"/><Relationship Id="rId37" Type="http://schemas.openxmlformats.org/officeDocument/2006/relationships/hyperlink" Target="http://www.portaltransparencia.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ibama.gov.br/sophia/cnia/legislacao/MMA/RE0001-080390.PDF"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ortaldecompraspublicas.com.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ibama.gov.br/component/legislacao/?view=legislacao&amp;legislacao=112647" TargetMode="External"/><Relationship Id="rId113" Type="http://schemas.openxmlformats.org/officeDocument/2006/relationships/header" Target="header2.xml"/><Relationship Id="rId118"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cnj.jus.br/improbidade_adm/consultar_requerido.php" TargetMode="External"/><Relationship Id="rId38" Type="http://schemas.openxmlformats.org/officeDocument/2006/relationships/hyperlink" Target="https://certidoes-apf.apps.tcu.gov.br"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1/lei/l12527.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ibama.gov.br/phocadownload/sinaflor/2018/2018-06-13-Ibama-IN-IBAMA-21-24-12-2014-SINAFLOR-DOF-compilada.pdf" TargetMode="External"/><Relationship Id="rId75" Type="http://schemas.openxmlformats.org/officeDocument/2006/relationships/hyperlink" Target="https://www.gov.br/compras/pt-br/acesso-a-informacao/legislacao/instrucoes-normativas/instrucao-normativa-no-01-de-19-de-janeiro-de-2010"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gov.br/compras/pt-br/acesso-a-informacao/legislacao/instrucoes-normativas/instrucao-normativa-seges-me-no-26-de-13-de-abril-de-2022"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footer" Target="footer1.xml"/><Relationship Id="rId10"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ipaam.am.gov.br/wp-content/uploads/2021/01/Conama-382-Poluentes-atmosfericos.pdf"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s://contas.tcu.gov.br/ords/f?p=1660:3:0"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footer" Target="footer2.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ortaldoempreendedor.gov.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cetesb.sp.gov.br/licenciamento/documentos/2002_Res_CONAMA_307.pdf" TargetMode="External"/><Relationship Id="rId93" Type="http://schemas.openxmlformats.org/officeDocument/2006/relationships/hyperlink" Target="https://ceiscadastro.cgu.gov.br/index.aspx?ReturnUrl=%2f"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ortaldecompraspublicas.com.br" TargetMode="External"/><Relationship Id="rId67" Type="http://schemas.openxmlformats.org/officeDocument/2006/relationships/hyperlink" Target="https://www.gov.br/compras/pt-br/acesso-a-informacao/legislacao/instrucoes-normativas/instrucao-normativa-no-01-de-19-de-janeiro-de-2010" TargetMode="External"/><Relationship Id="rId116" Type="http://schemas.openxmlformats.org/officeDocument/2006/relationships/header" Target="header3.xm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cnj.jus.br/improbidade_adm/consultar_requerido.php"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D7021-68F4-4E54-B2FD-377726F7E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74</Pages>
  <Words>20998</Words>
  <Characters>113390</Characters>
  <Application>Microsoft Office Word</Application>
  <DocSecurity>0</DocSecurity>
  <Lines>944</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SERVIÇOS SC</cp:lastModifiedBy>
  <cp:revision>2</cp:revision>
  <cp:lastPrinted>2025-04-14T14:26:00Z</cp:lastPrinted>
  <dcterms:created xsi:type="dcterms:W3CDTF">2025-05-23T20:55:00Z</dcterms:created>
  <dcterms:modified xsi:type="dcterms:W3CDTF">2025-05-23T20:55:00Z</dcterms:modified>
</cp:coreProperties>
</file>