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4DA738" w14:textId="77777777" w:rsidR="005D1E13" w:rsidRDefault="005D1E13">
      <w:pPr>
        <w:widowControl w:val="0"/>
        <w:shd w:val="clear" w:color="auto" w:fill="B7B7B7"/>
        <w:ind w:left="-990" w:right="2559" w:firstLine="423"/>
        <w:jc w:val="both"/>
        <w:rPr>
          <w:b/>
          <w:bCs/>
          <w:sz w:val="18"/>
          <w:szCs w:val="18"/>
        </w:rPr>
      </w:pPr>
    </w:p>
    <w:p w14:paraId="5514B57B" w14:textId="77777777" w:rsidR="005D1E13" w:rsidRDefault="00860F07">
      <w:pPr>
        <w:widowControl w:val="0"/>
        <w:shd w:val="clear" w:color="auto" w:fill="B7B7B7"/>
        <w:ind w:left="-990" w:right="2559" w:firstLine="423"/>
        <w:jc w:val="bot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ESTUDO TÉCNICO PRELIMINAR - ETP</w:t>
      </w:r>
    </w:p>
    <w:p w14:paraId="16831AFC" w14:textId="77777777" w:rsidR="005D1E13" w:rsidRDefault="005D1E13">
      <w:pPr>
        <w:widowControl w:val="0"/>
        <w:shd w:val="clear" w:color="auto" w:fill="B7B7B7"/>
        <w:ind w:left="-990" w:right="2559"/>
        <w:jc w:val="both"/>
        <w:rPr>
          <w:b/>
          <w:bCs/>
          <w:sz w:val="18"/>
          <w:szCs w:val="18"/>
        </w:rPr>
      </w:pPr>
    </w:p>
    <w:p w14:paraId="3EAF0439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"/>
        <w:tblW w:w="10064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1185"/>
        <w:gridCol w:w="8879"/>
      </w:tblGrid>
      <w:tr w:rsidR="005D1E13" w14:paraId="46B3598B" w14:textId="77777777">
        <w:trPr>
          <w:jc w:val="center"/>
        </w:trPr>
        <w:tc>
          <w:tcPr>
            <w:tcW w:w="1185" w:type="dxa"/>
            <w:tcBorders>
              <w:top w:val="single" w:sz="4" w:space="0" w:color="EFEFEF"/>
              <w:left w:val="single" w:sz="4" w:space="0" w:color="EFEFEF"/>
              <w:bottom w:val="single" w:sz="4" w:space="0" w:color="EFEFEF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B41CDE8" w14:textId="77777777" w:rsidR="005D1E13" w:rsidRDefault="00860F07">
            <w:pPr>
              <w:widowControl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</w:rPr>
              <mc:AlternateContent>
                <mc:Choice Requires="wpg">
                  <w:drawing>
                    <wp:inline distT="0" distB="0" distL="0" distR="0" wp14:anchorId="13530607" wp14:editId="731B03F8">
                      <wp:extent cx="540000" cy="540000"/>
                      <wp:effectExtent l="0" t="0" r="0" b="0"/>
                      <wp:docPr id="6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5076000" y="3510000"/>
                                <a:chExt cx="540000" cy="540000"/>
                              </a:xfrm>
                            </wpg:grpSpPr>
                            <wpg:grpSp>
                              <wpg:cNvPr id="1" name="Agrupar 1"/>
                              <wpg:cNvGrpSpPr/>
                              <wpg:grpSpPr>
                                <a:xfrm>
                                  <a:off x="5076000" y="3510000"/>
                                  <a:ext cx="540000" cy="540000"/>
                                  <a:chOff x="5076000" y="3510000"/>
                                  <a:chExt cx="540000" cy="540000"/>
                                </a:xfrm>
                              </wpg:grpSpPr>
                              <wps:wsp>
                                <wps:cNvPr id="2" name="Retângulo 2"/>
                                <wps:cNvSpPr/>
                                <wps:spPr>
                                  <a:xfrm>
                                    <a:off x="5076000" y="3510000"/>
                                    <a:ext cx="540000" cy="54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65A6B73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" name="Agrupar 3"/>
                                <wpg:cNvGrpSpPr/>
                                <wpg:grpSpPr>
                                  <a:xfrm>
                                    <a:off x="5076000" y="3510000"/>
                                    <a:ext cx="540000" cy="540000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4" name="Retângulo 4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2B3F1056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5" name="Agrupar 5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7" name="Retângulo 7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669CBB8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8" name="Agrupar 8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9" name="Retângulo 9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406EFA06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0" name="Agrupar 10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1" name="Retângulo 11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05CA9549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2" name="Agrupar 12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3" name="Retângulo 13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3B19C72C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4" name="Elipse 14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3C3BFB8C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pic:pic xmlns:pic="http://schemas.openxmlformats.org/drawingml/2006/picture">
                                          <pic:nvPicPr>
                                            <pic:cNvPr id="78" name="Shape 78"/>
                                            <pic:cNvPicPr preferRelativeResize="0"/>
                                          </pic:nvPicPr>
                                          <pic:blipFill rotWithShape="1">
                                            <a:blip r:embed="rId6">
                                              <a:alphaModFix/>
                                            </a:blip>
                                            <a:srcRect/>
                                            <a:stretch/>
                                          </pic:blipFill>
                                          <pic:spPr>
                                            <a:xfrm>
                                              <a:off x="301087" y="365862"/>
                                              <a:ext cx="521325" cy="490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0" distT="0" distL="0" distR="0">
                      <wp:extent cx="540000" cy="540000"/>
                      <wp:effectExtent b="0" l="0" r="0" t="0"/>
                      <wp:docPr id="6" name="image9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9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0000" cy="5400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887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68516E6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Unidade Requisitante </w:t>
            </w:r>
          </w:p>
          <w:p w14:paraId="3ACC3252" w14:textId="77777777" w:rsidR="005D1E13" w:rsidRDefault="00860F07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Secretaria Municipal de Educação, Cultura e Desporto, 30.915.481/0001-26</w:t>
            </w:r>
          </w:p>
        </w:tc>
      </w:tr>
      <w:tr w:rsidR="005D1E13" w14:paraId="606C57FC" w14:textId="77777777">
        <w:trPr>
          <w:cantSplit/>
          <w:jc w:val="center"/>
        </w:trPr>
        <w:tc>
          <w:tcPr>
            <w:tcW w:w="1185" w:type="dxa"/>
            <w:tcBorders>
              <w:top w:val="single" w:sz="4" w:space="0" w:color="EFEFEF"/>
              <w:bottom w:val="single" w:sz="4" w:space="0" w:color="EFEFEF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697EF698" w14:textId="77777777" w:rsidR="005D1E13" w:rsidRDefault="005D1E13">
            <w:pPr>
              <w:keepNext/>
              <w:widowControl w:val="0"/>
              <w:spacing w:line="120" w:lineRule="auto"/>
              <w:rPr>
                <w:sz w:val="2"/>
                <w:szCs w:val="2"/>
              </w:rPr>
            </w:pPr>
          </w:p>
        </w:tc>
        <w:tc>
          <w:tcPr>
            <w:tcW w:w="8879" w:type="dxa"/>
            <w:tcBorders>
              <w:top w:val="nil"/>
              <w:bottom w:val="nil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46C721E6" w14:textId="77777777" w:rsidR="005D1E13" w:rsidRDefault="005D1E13">
            <w:pPr>
              <w:keepNext/>
              <w:widowControl w:val="0"/>
              <w:spacing w:line="120" w:lineRule="auto"/>
              <w:rPr>
                <w:sz w:val="2"/>
                <w:szCs w:val="2"/>
              </w:rPr>
            </w:pPr>
          </w:p>
        </w:tc>
      </w:tr>
      <w:tr w:rsidR="005D1E13" w14:paraId="33D6A163" w14:textId="77777777">
        <w:trPr>
          <w:trHeight w:val="238"/>
          <w:jc w:val="center"/>
        </w:trPr>
        <w:tc>
          <w:tcPr>
            <w:tcW w:w="1185" w:type="dxa"/>
            <w:tcBorders>
              <w:top w:val="single" w:sz="4" w:space="0" w:color="EFEFEF"/>
              <w:left w:val="single" w:sz="4" w:space="0" w:color="EFEFEF"/>
              <w:bottom w:val="single" w:sz="4" w:space="0" w:color="EFEFEF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7839CF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6E744198" wp14:editId="7D0551D6">
                      <wp:extent cx="540000" cy="540000"/>
                      <wp:effectExtent l="0" t="0" r="0" b="0"/>
                      <wp:docPr id="5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5076000" y="3510000"/>
                                <a:chExt cx="540000" cy="540000"/>
                              </a:xfrm>
                            </wpg:grpSpPr>
                            <wpg:grpSp>
                              <wpg:cNvPr id="16" name="Agrupar 16"/>
                              <wpg:cNvGrpSpPr/>
                              <wpg:grpSpPr>
                                <a:xfrm>
                                  <a:off x="5076000" y="3510000"/>
                                  <a:ext cx="540000" cy="540000"/>
                                  <a:chOff x="5076000" y="3510000"/>
                                  <a:chExt cx="540000" cy="540000"/>
                                </a:xfrm>
                              </wpg:grpSpPr>
                              <wps:wsp>
                                <wps:cNvPr id="17" name="Retângulo 17"/>
                                <wps:cNvSpPr/>
                                <wps:spPr>
                                  <a:xfrm>
                                    <a:off x="5076000" y="3510000"/>
                                    <a:ext cx="540000" cy="54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64AA4F0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8" name="Agrupar 18"/>
                                <wpg:cNvGrpSpPr/>
                                <wpg:grpSpPr>
                                  <a:xfrm>
                                    <a:off x="5076000" y="3510000"/>
                                    <a:ext cx="540000" cy="540000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9" name="Retângulo 19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2F749C8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20" name="Agrupar 20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21" name="Retângulo 21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3A4D554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22" name="Agrupar 22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23" name="Retângulo 23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52680472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24" name="Agrupar 24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213425" y="262450"/>
                                          <a:chExt cx="696625" cy="696900"/>
                                        </a:xfrm>
                                      </wpg:grpSpPr>
                                      <wps:wsp>
                                        <wps:cNvPr id="25" name="Retângulo 25"/>
                                        <wps:cNvSpPr/>
                                        <wps:spPr>
                                          <a:xfrm>
                                            <a:off x="213425" y="262450"/>
                                            <a:ext cx="696625" cy="696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6276D61E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s:wsp>
                                        <wps:cNvPr id="26" name="Elipse 26"/>
                                        <wps:cNvSpPr/>
                                        <wps:spPr>
                                          <a:xfrm>
                                            <a:off x="213450" y="262450"/>
                                            <a:ext cx="696600" cy="6969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3C0DFD16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pic:pic xmlns:pic="http://schemas.openxmlformats.org/drawingml/2006/picture">
                                    <pic:nvPicPr>
                                      <pic:cNvPr id="65" name="Shape 65"/>
                                      <pic:cNvPicPr preferRelativeResize="0"/>
                                    </pic:nvPicPr>
                                    <pic:blipFill rotWithShape="1">
                                      <a:blip r:embed="rId8">
                                        <a:alphaModFix/>
                                      </a:blip>
                                      <a:srcRect/>
                                      <a:stretch/>
                                    </pic:blipFill>
                                    <pic:spPr>
                                      <a:xfrm>
                                        <a:off x="5177652" y="3610127"/>
                                        <a:ext cx="336700" cy="339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540000" cy="540000"/>
                      <wp:effectExtent b="0" l="0" r="0" t="0"/>
                      <wp:docPr id="5" name="image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7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0000" cy="5400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887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4E9D2F" w14:textId="77777777" w:rsidR="005D1E13" w:rsidRDefault="00860F07">
            <w:pPr>
              <w:widowControl w:val="0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Alinhamento com o Planejamento Anual</w:t>
            </w:r>
          </w:p>
          <w:p w14:paraId="54F0C587" w14:textId="77777777" w:rsidR="005D1E13" w:rsidRDefault="00860F07">
            <w:pPr>
              <w:widowControl w:val="0"/>
              <w:jc w:val="both"/>
              <w:rPr>
                <w:b/>
                <w:bCs/>
                <w:sz w:val="22"/>
                <w:szCs w:val="22"/>
                <w:highlight w:val="green"/>
              </w:rPr>
            </w:pPr>
            <w:r>
              <w:rPr>
                <w:sz w:val="22"/>
                <w:szCs w:val="22"/>
              </w:rPr>
              <w:t>A necessidade objeto do presente estudo não possui previsão no plano de contratações anual da Organização.</w:t>
            </w:r>
          </w:p>
        </w:tc>
      </w:tr>
      <w:tr w:rsidR="005D1E13" w14:paraId="165A3CDA" w14:textId="77777777">
        <w:trPr>
          <w:jc w:val="center"/>
        </w:trPr>
        <w:tc>
          <w:tcPr>
            <w:tcW w:w="1185" w:type="dxa"/>
            <w:tcBorders>
              <w:top w:val="single" w:sz="4" w:space="0" w:color="EFEFEF"/>
              <w:bottom w:val="single" w:sz="4" w:space="0" w:color="EFEFEF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4BFA2888" w14:textId="77777777" w:rsidR="005D1E13" w:rsidRDefault="005D1E13">
            <w:pPr>
              <w:widowControl w:val="0"/>
              <w:rPr>
                <w:sz w:val="2"/>
                <w:szCs w:val="2"/>
              </w:rPr>
            </w:pPr>
          </w:p>
        </w:tc>
        <w:tc>
          <w:tcPr>
            <w:tcW w:w="8879" w:type="dxa"/>
            <w:tcBorders>
              <w:top w:val="nil"/>
              <w:bottom w:val="nil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56F1D3E1" w14:textId="77777777" w:rsidR="005D1E13" w:rsidRDefault="005D1E13">
            <w:pPr>
              <w:widowControl w:val="0"/>
              <w:rPr>
                <w:sz w:val="2"/>
                <w:szCs w:val="2"/>
              </w:rPr>
            </w:pPr>
          </w:p>
        </w:tc>
      </w:tr>
      <w:tr w:rsidR="005D1E13" w14:paraId="630FFF8F" w14:textId="77777777">
        <w:trPr>
          <w:jc w:val="center"/>
        </w:trPr>
        <w:tc>
          <w:tcPr>
            <w:tcW w:w="1185" w:type="dxa"/>
            <w:tcBorders>
              <w:top w:val="single" w:sz="4" w:space="0" w:color="EFEFEF"/>
              <w:left w:val="single" w:sz="4" w:space="0" w:color="EFEFEF"/>
              <w:bottom w:val="single" w:sz="4" w:space="0" w:color="EFEFEF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DD3011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5021750E" wp14:editId="2E946CBC">
                      <wp:extent cx="540000" cy="540000"/>
                      <wp:effectExtent l="0" t="0" r="0" b="0"/>
                      <wp:docPr id="9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5076000" y="3510000"/>
                                <a:chExt cx="540000" cy="540000"/>
                              </a:xfrm>
                            </wpg:grpSpPr>
                            <wpg:grpSp>
                              <wpg:cNvPr id="28" name="Agrupar 28"/>
                              <wpg:cNvGrpSpPr/>
                              <wpg:grpSpPr>
                                <a:xfrm>
                                  <a:off x="5076000" y="3510000"/>
                                  <a:ext cx="540000" cy="540000"/>
                                  <a:chOff x="5076000" y="3510000"/>
                                  <a:chExt cx="540000" cy="540000"/>
                                </a:xfrm>
                              </wpg:grpSpPr>
                              <wps:wsp>
                                <wps:cNvPr id="29" name="Retângulo 29"/>
                                <wps:cNvSpPr/>
                                <wps:spPr>
                                  <a:xfrm>
                                    <a:off x="5076000" y="3510000"/>
                                    <a:ext cx="540000" cy="54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3978FB1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30" name="Agrupar 30"/>
                                <wpg:cNvGrpSpPr/>
                                <wpg:grpSpPr>
                                  <a:xfrm>
                                    <a:off x="5076000" y="3510000"/>
                                    <a:ext cx="540000" cy="540000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31" name="Retângulo 31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3921308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64" name="Agrupar 64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66" name="Retângulo 66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92DE7C4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67" name="Agrupar 67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68" name="Retângulo 68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C4BAFE1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69" name="Agrupar 69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213425" y="262450"/>
                                          <a:chExt cx="696625" cy="696900"/>
                                        </a:xfrm>
                                      </wpg:grpSpPr>
                                      <wps:wsp>
                                        <wps:cNvPr id="70" name="Retângulo 70"/>
                                        <wps:cNvSpPr/>
                                        <wps:spPr>
                                          <a:xfrm>
                                            <a:off x="213425" y="262450"/>
                                            <a:ext cx="696625" cy="696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D94CF0B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s:wsp>
                                        <wps:cNvPr id="71" name="Elipse 71"/>
                                        <wps:cNvSpPr/>
                                        <wps:spPr>
                                          <a:xfrm>
                                            <a:off x="213450" y="262450"/>
                                            <a:ext cx="696600" cy="6969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A233963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</wpg:grpSp>
                                  </wpg:grpSp>
                                  <pic:pic xmlns:pic="http://schemas.openxmlformats.org/drawingml/2006/picture">
                                    <pic:nvPicPr>
                                      <pic:cNvPr id="113" name="Shape 113"/>
                                      <pic:cNvPicPr preferRelativeResize="0"/>
                                    </pic:nvPicPr>
                                    <pic:blipFill rotWithShape="1">
                                      <a:blip r:embed="rId9">
                                        <a:alphaModFix/>
                                      </a:blip>
                                      <a:srcRect/>
                                      <a:stretch/>
                                    </pic:blipFill>
                                    <pic:spPr>
                                      <a:xfrm>
                                        <a:off x="5140299" y="3608088"/>
                                        <a:ext cx="411400" cy="3438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540000" cy="540000"/>
                      <wp:effectExtent b="0" l="0" r="0" t="0"/>
                      <wp:docPr id="9" name="image12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2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0000" cy="5400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887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689D0D9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Equipe de Planejamento</w:t>
            </w:r>
          </w:p>
          <w:p w14:paraId="101DD20D" w14:textId="77777777" w:rsidR="005D1E13" w:rsidRDefault="00860F07">
            <w:pPr>
              <w:keepLines/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Alsione Pereira de Alencar Sulbaran</w:t>
            </w:r>
          </w:p>
        </w:tc>
      </w:tr>
      <w:tr w:rsidR="005D1E13" w14:paraId="3B49FE50" w14:textId="77777777">
        <w:trPr>
          <w:jc w:val="center"/>
        </w:trPr>
        <w:tc>
          <w:tcPr>
            <w:tcW w:w="1185" w:type="dxa"/>
            <w:tcBorders>
              <w:top w:val="single" w:sz="4" w:space="0" w:color="EFEFEF"/>
              <w:bottom w:val="single" w:sz="4" w:space="0" w:color="EFEFEF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77CBEBAF" w14:textId="77777777" w:rsidR="005D1E13" w:rsidRDefault="005D1E13">
            <w:pPr>
              <w:widowControl w:val="0"/>
              <w:rPr>
                <w:sz w:val="2"/>
                <w:szCs w:val="2"/>
              </w:rPr>
            </w:pPr>
          </w:p>
        </w:tc>
        <w:tc>
          <w:tcPr>
            <w:tcW w:w="8879" w:type="dxa"/>
            <w:tcBorders>
              <w:top w:val="nil"/>
              <w:bottom w:val="nil"/>
            </w:tcBorders>
            <w:tcMar>
              <w:top w:w="43" w:type="dxa"/>
              <w:left w:w="43" w:type="dxa"/>
              <w:bottom w:w="43" w:type="dxa"/>
              <w:right w:w="43" w:type="dxa"/>
            </w:tcMar>
          </w:tcPr>
          <w:p w14:paraId="651D9780" w14:textId="77777777" w:rsidR="005D1E13" w:rsidRDefault="005D1E13">
            <w:pPr>
              <w:widowControl w:val="0"/>
              <w:rPr>
                <w:sz w:val="2"/>
                <w:szCs w:val="2"/>
              </w:rPr>
            </w:pPr>
          </w:p>
        </w:tc>
      </w:tr>
      <w:tr w:rsidR="005D1E13" w14:paraId="52ADC690" w14:textId="77777777">
        <w:trPr>
          <w:trHeight w:val="1164"/>
          <w:jc w:val="center"/>
        </w:trPr>
        <w:tc>
          <w:tcPr>
            <w:tcW w:w="1185" w:type="dxa"/>
            <w:tcBorders>
              <w:top w:val="single" w:sz="4" w:space="0" w:color="EFEFEF"/>
              <w:left w:val="single" w:sz="4" w:space="0" w:color="EFEFEF"/>
              <w:bottom w:val="single" w:sz="4" w:space="0" w:color="EFEFEF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0AE23B9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0F1C2930" wp14:editId="4664D574">
                      <wp:extent cx="540000" cy="540000"/>
                      <wp:effectExtent l="0" t="0" r="0" b="0"/>
                      <wp:docPr id="8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40000" cy="540000"/>
                                <a:chOff x="5076000" y="3510000"/>
                                <a:chExt cx="540000" cy="540000"/>
                              </a:xfrm>
                            </wpg:grpSpPr>
                            <wpg:grpSp>
                              <wpg:cNvPr id="73" name="Agrupar 73"/>
                              <wpg:cNvGrpSpPr/>
                              <wpg:grpSpPr>
                                <a:xfrm>
                                  <a:off x="5076000" y="3510000"/>
                                  <a:ext cx="540000" cy="540000"/>
                                  <a:chOff x="5076000" y="3510000"/>
                                  <a:chExt cx="540000" cy="540000"/>
                                </a:xfrm>
                              </wpg:grpSpPr>
                              <wps:wsp>
                                <wps:cNvPr id="74" name="Retângulo 74"/>
                                <wps:cNvSpPr/>
                                <wps:spPr>
                                  <a:xfrm>
                                    <a:off x="5076000" y="3510000"/>
                                    <a:ext cx="540000" cy="540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B2264D7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75" name="Agrupar 75"/>
                                <wpg:cNvGrpSpPr/>
                                <wpg:grpSpPr>
                                  <a:xfrm>
                                    <a:off x="5076000" y="3510000"/>
                                    <a:ext cx="540000" cy="540000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76" name="Retângulo 76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804D0F0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77" name="Agrupar 77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79" name="Retângulo 79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C00391B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80" name="Agrupar 80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81" name="Retângulo 81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F662587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82" name="Agrupar 82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213425" y="262450"/>
                                          <a:chExt cx="696625" cy="696900"/>
                                        </a:xfrm>
                                      </wpg:grpSpPr>
                                      <wps:wsp>
                                        <wps:cNvPr id="83" name="Retângulo 83"/>
                                        <wps:cNvSpPr/>
                                        <wps:spPr>
                                          <a:xfrm>
                                            <a:off x="213425" y="262450"/>
                                            <a:ext cx="696625" cy="696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C4CEE27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s:wsp>
                                        <wps:cNvPr id="84" name="Elipse 84"/>
                                        <wps:cNvSpPr/>
                                        <wps:spPr>
                                          <a:xfrm>
                                            <a:off x="213450" y="262450"/>
                                            <a:ext cx="696600" cy="696900"/>
                                          </a:xfrm>
                                          <a:prstGeom prst="ellipse">
                                            <a:avLst/>
                                          </a:prstGeom>
                                          <a:solidFill>
                                            <a:srgbClr val="FFFFFF"/>
                                          </a:solidFill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5A9D8636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pic:pic xmlns:pic="http://schemas.openxmlformats.org/drawingml/2006/picture">
                                        <pic:nvPicPr>
                                          <pic:cNvPr id="102" name="Shape 102"/>
                                          <pic:cNvPicPr preferRelativeResize="0"/>
                                        </pic:nvPicPr>
                                        <pic:blipFill rotWithShape="1">
                                          <a:blip r:embed="rId10">
                                            <a:alphaModFix/>
                                          </a:blip>
                                          <a:srcRect/>
                                          <a:stretch/>
                                        </pic:blipFill>
                                        <pic:spPr>
                                          <a:xfrm>
                                            <a:off x="329525" y="394750"/>
                                            <a:ext cx="464450" cy="406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540000" cy="540000"/>
                      <wp:effectExtent b="0" l="0" r="0" t="0"/>
                      <wp:docPr id="8" name="image11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1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540000" cy="54000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8879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39D2FD2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Problema Resumido</w:t>
            </w:r>
          </w:p>
          <w:p w14:paraId="50406D4B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Falta de material pedagógico adequado para o 1º Circuito Pedagógico de 2026 do município de pacaraima.</w:t>
            </w:r>
          </w:p>
        </w:tc>
      </w:tr>
    </w:tbl>
    <w:p w14:paraId="6FA766DD" w14:textId="77777777" w:rsidR="005D1E13" w:rsidRDefault="005D1E13">
      <w:pPr>
        <w:spacing w:line="276" w:lineRule="auto"/>
        <w:ind w:firstLine="720"/>
        <w:jc w:val="both"/>
        <w:rPr>
          <w:sz w:val="22"/>
          <w:szCs w:val="22"/>
        </w:rPr>
      </w:pPr>
    </w:p>
    <w:p w14:paraId="0422235A" w14:textId="77777777" w:rsidR="005D1E13" w:rsidRDefault="00860F07">
      <w:pPr>
        <w:spacing w:line="276" w:lineRule="auto"/>
        <w:ind w:firstLine="720"/>
        <w:jc w:val="both"/>
        <w:rPr>
          <w:sz w:val="22"/>
          <w:szCs w:val="22"/>
        </w:rPr>
      </w:pPr>
      <w:r>
        <w:rPr>
          <w:sz w:val="22"/>
          <w:szCs w:val="22"/>
        </w:rPr>
        <w:t>Em atendimento ao inciso I do art. 18 da Lei 14.133/2021, o presente instrumento caracteriza a primeira etapa do planejamento do processo de contratação e busca atender o interesse público envolvido e buscar a melhor solução para atendimento da necessidade</w:t>
      </w:r>
      <w:r>
        <w:rPr>
          <w:sz w:val="22"/>
          <w:szCs w:val="22"/>
        </w:rPr>
        <w:t xml:space="preserve"> aqui descrita.</w:t>
      </w:r>
    </w:p>
    <w:p w14:paraId="2CB2D8F0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0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20E698F0" w14:textId="77777777">
        <w:trPr>
          <w:trHeight w:val="654"/>
          <w:jc w:val="center"/>
        </w:trPr>
        <w:tc>
          <w:tcPr>
            <w:tcW w:w="675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4392D3A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255D93C4" wp14:editId="11FA8AC4">
                      <wp:extent cx="227183" cy="227183"/>
                      <wp:effectExtent l="0" t="0" r="0" b="0"/>
                      <wp:docPr id="11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86" name="Agrupar 86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87" name="Retângulo 87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7B7D81C1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88" name="Agrupar 88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89" name="Retângulo 89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05F2BF3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90" name="Agrupar 90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91" name="Retângulo 91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7ACF5260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92" name="Agrupar 92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93" name="Retângulo 93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2C686839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94" name="Agrupar 94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95" name="Retângulo 95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5F47166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96" name="Agrupar 96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97" name="Retângulo 97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346B7A43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98" name="Elipse 98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5DA06C2D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pic:pic xmlns:pic="http://schemas.openxmlformats.org/drawingml/2006/picture">
                                          <pic:nvPicPr>
                                            <pic:cNvPr id="139" name="Shape 139"/>
                                            <pic:cNvPicPr preferRelativeResize="0"/>
                                          </pic:nvPicPr>
                                          <pic:blipFill rotWithShape="1">
                                            <a:blip r:embed="rId11">
                                              <a:alphaModFix/>
                                            </a:blip>
                                            <a:srcRect/>
                                            <a:stretch/>
                                          </pic:blipFill>
                                          <pic:spPr>
                                            <a:xfrm>
                                              <a:off x="344400" y="409650"/>
                                              <a:ext cx="434700" cy="402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1" name="image1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4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tcBorders>
              <w:top w:val="nil"/>
              <w:left w:val="nil"/>
              <w:bottom w:val="nil"/>
              <w:right w:val="nil"/>
            </w:tcBorders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088F333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DESCRIÇÃO DA NECESSIDADE</w:t>
            </w:r>
          </w:p>
        </w:tc>
      </w:tr>
    </w:tbl>
    <w:p w14:paraId="4985E583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30C2AC05" w14:textId="77777777" w:rsidR="005D1E13" w:rsidRDefault="00860F07">
      <w:pPr>
        <w:jc w:val="both"/>
      </w:pPr>
      <w:r>
        <w:t>A Prefeitura Municipal de Pacaraima tem a necessidade de adquirir kits personalizados para o 1ª Circuito pedagógico de 2026, programada para ocorrer nos dias 9, 10 e 11 de fevereiro no município de Pacaraima. Esta jornada visa promover a formação continuad</w:t>
      </w:r>
      <w:r>
        <w:t>a dos educadores municipais, essencial para a melhoria da qualidade do ensino e para o desenvolvimento de práticas pedagógicas inovadoras.</w:t>
      </w:r>
      <w:r>
        <w:br/>
      </w:r>
      <w:r>
        <w:br/>
        <w:t>O fornecimento de kits personalizados é uma demanda específica para garantir que os participantes tenham acesso a ma</w:t>
      </w:r>
      <w:r>
        <w:t>teriais adequados e direcionados aos temas que serão discutidos durante o evento. Os kits deverão incluir recursos que contribuam para a efetividade das atividades programadas, assegurando que os docentes possam aproveitar ao máximo as oportunidades de apr</w:t>
      </w:r>
      <w:r>
        <w:t>endizado que a jornada pedagógica oferecerá.</w:t>
      </w:r>
      <w:r>
        <w:br/>
      </w:r>
      <w:r>
        <w:br/>
        <w:t>É fundamental ressaltar que a organização deste evento se alinha às diretrizes de valorização do profissional da educação e de compromisso com a melhoria do ensino nas escolas do município. O investimento na ca</w:t>
      </w:r>
      <w:r>
        <w:t>pacitação dos educadores é uma estratégia pública que visa não apenas atender às demandas locais, mas também contribuir para o fortalecimento da educação básica, refletindo diretamente no desempenho acadêmico dos alunos.</w:t>
      </w:r>
      <w:r>
        <w:br/>
      </w:r>
      <w:r>
        <w:lastRenderedPageBreak/>
        <w:br/>
        <w:t>Além disso, o sucesso do 1ª Circui</w:t>
      </w:r>
      <w:r>
        <w:t>to pedagógico de 2026 tem implicações positivas para a comunidade de forma geral, pois a qualificação dos professores impacta na formação das crianças e adolescentes, preparando-os melhor para os desafios futuros. Dessa forma, a aquisição dos kits personal</w:t>
      </w:r>
      <w:r>
        <w:t>izados não é apenas um ato logístico, mas uma ação estratégica voltada ao interesse público, que promove o desenvolvimento social e educacional do município.</w:t>
      </w:r>
      <w:r>
        <w:br/>
      </w:r>
      <w:r>
        <w:br/>
        <w:t>Em síntese, a demanda por kits personalizados para a 1ª Circuito pedagógico de 2026 emerge como u</w:t>
      </w:r>
      <w:r>
        <w:t>ma necessidade essencial que abrange tanto o fortalecimento da educação quanto o impacto positivo na comunidade, justificando assim sua priorização pela Administração Pública.</w:t>
      </w:r>
    </w:p>
    <w:p w14:paraId="374DFA4F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1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71488DDE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5886EE8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53AA3C65" wp14:editId="44DBDB90">
                      <wp:extent cx="227183" cy="227183"/>
                      <wp:effectExtent l="0" t="0" r="0" b="0"/>
                      <wp:docPr id="10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00" name="Agrupar 100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01" name="Retângulo 101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4C89530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03" name="Agrupar 103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50" cy="540050"/>
                                  </a:xfrm>
                                </wpg:grpSpPr>
                                <wps:wsp>
                                  <wps:cNvPr id="104" name="Retângulo 104"/>
                                  <wps:cNvSpPr/>
                                  <wps:spPr>
                                    <a:xfrm>
                                      <a:off x="5076000" y="3510000"/>
                                      <a:ext cx="540050" cy="540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081CECE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05" name="Agrupar 105"/>
                                  <wpg:cNvGrpSpPr/>
                                  <wpg:grpSpPr>
                                    <a:xfrm>
                                      <a:off x="5076000" y="3510000"/>
                                      <a:ext cx="540031" cy="540038"/>
                                      <a:chOff x="5076000" y="3510000"/>
                                      <a:chExt cx="540031" cy="540038"/>
                                    </a:xfrm>
                                  </wpg:grpSpPr>
                                  <wps:wsp>
                                    <wps:cNvPr id="106" name="Retângulo 106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5844712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07" name="Agrupar 107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31" cy="540038"/>
                                        <a:chOff x="5076000" y="3510000"/>
                                        <a:chExt cx="540031" cy="540038"/>
                                      </a:xfrm>
                                    </wpg:grpSpPr>
                                    <wps:wsp>
                                      <wps:cNvPr id="108" name="Retângulo 108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3C1C211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09" name="Agrupar 109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31" cy="540038"/>
                                          <a:chOff x="5076000" y="3510000"/>
                                          <a:chExt cx="540031" cy="540038"/>
                                        </a:xfrm>
                                      </wpg:grpSpPr>
                                      <wps:wsp>
                                        <wps:cNvPr id="110" name="Retângulo 110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56A3456F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11" name="Agrupar 111"/>
                                        <wpg:cNvGrpSpPr/>
                                        <wpg:grpSpPr>
                                          <a:xfrm>
                                            <a:off x="5076007" y="3510010"/>
                                            <a:ext cx="540024" cy="540028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12" name="Retângulo 112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00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61D48499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14" name="Elipse 114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B5FC896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26" name="Shape 126"/>
                                    <pic:cNvPicPr preferRelativeResize="0"/>
                                  </pic:nvPicPr>
                                  <pic:blipFill rotWithShape="1">
                                    <a:blip r:embed="rId12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62263" y="3634263"/>
                                      <a:ext cx="367475" cy="291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0" name="image1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E139BB1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REQUISITOS DA FUTURA CONTRATAÇÃO</w:t>
            </w:r>
          </w:p>
        </w:tc>
      </w:tr>
    </w:tbl>
    <w:p w14:paraId="0777832D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0EEFFCD7" w14:textId="77777777" w:rsidR="005D1E13" w:rsidRDefault="00860F07">
      <w:pPr>
        <w:jc w:val="both"/>
      </w:pPr>
      <w:r>
        <w:t xml:space="preserve">A elaboração do estudo técnico preliminar para o fornecimento de kits personalizados destinados ao 1º Circuito Pedagógico de 2026 da Prefeitura Municipal de Pacaraima deve contemplar requisitos que garantam a qualidade e </w:t>
      </w:r>
      <w:r>
        <w:t>a eficiência na solução contratada. Os requisitos a seguir foram estruturados com o objetivo de assegurar que a proposta selecionada atenda plenamente às necessidades identificadas, respeitando as diretrizes da Lei 14.133/21.</w:t>
      </w:r>
      <w:r>
        <w:br/>
      </w:r>
      <w:r>
        <w:br/>
        <w:t>Requisitos:</w:t>
      </w:r>
      <w:r>
        <w:br/>
      </w:r>
      <w:r>
        <w:br/>
        <w:t>1. Quantidade do</w:t>
      </w:r>
      <w:r>
        <w:t>s Kits: Fornecimento de 890 kits personalizados, sendo este número fixo e não sujeito a alteração.</w:t>
      </w:r>
      <w:r>
        <w:br/>
        <w:t xml:space="preserve">2. Composição dos Kits: Cada kit deverá conter os seguintes itens: </w:t>
      </w:r>
      <w:r>
        <w:br/>
        <w:t xml:space="preserve">   a. Uma camiseta Dry fit com personalização total com logótipo do 1º Circuito Pedagógic</w:t>
      </w:r>
      <w:r>
        <w:t>o (tamanhos variados: P, M, G e GG).</w:t>
      </w:r>
      <w:r>
        <w:br/>
        <w:t xml:space="preserve">   b. Um estojo de canetas personalizado com material escolar nos 300 kit professor (caneta azul, Bloco de anotações tipo post-it, pincel para quadro branco e apagador de quadro branco);</w:t>
      </w:r>
      <w:r>
        <w:br/>
        <w:t xml:space="preserve">   c. Um estojo de canetas perso</w:t>
      </w:r>
      <w:r>
        <w:t>nalizado com a logótipo do 1º Circuito Pedagógico  nos demais kits;</w:t>
      </w:r>
    </w:p>
    <w:p w14:paraId="27C36D05" w14:textId="77777777" w:rsidR="005D1E13" w:rsidRDefault="00860F07">
      <w:pPr>
        <w:jc w:val="both"/>
      </w:pPr>
      <w:r>
        <w:t xml:space="preserve">   d. Uma caneta esferográfica de tinta azul personalizada com a logótipo do 1º Circuito Pedagógico;</w:t>
      </w:r>
      <w:r>
        <w:br/>
        <w:t xml:space="preserve">   e. Uma sacola ecológica com a logótipo do 1º Circuito Pedagógico;</w:t>
      </w:r>
      <w:r>
        <w:br/>
        <w:t xml:space="preserve">   f. Uma pasta Ex</w:t>
      </w:r>
      <w:r>
        <w:t>ecutiva, na cor preta com a logótipo do 1º Circuito Pedagógico;</w:t>
      </w:r>
    </w:p>
    <w:p w14:paraId="0F3A130A" w14:textId="77777777" w:rsidR="005D1E13" w:rsidRDefault="00860F07">
      <w:pPr>
        <w:jc w:val="both"/>
      </w:pPr>
      <w:r>
        <w:t xml:space="preserve">   g. Uma Agenda fichário personalizada com a logótipo do 1º Circuito Pedagógico;</w:t>
      </w:r>
    </w:p>
    <w:p w14:paraId="41F91F47" w14:textId="77777777" w:rsidR="005D1E13" w:rsidRDefault="00860F07">
      <w:pPr>
        <w:jc w:val="both"/>
      </w:pPr>
      <w:r>
        <w:t xml:space="preserve">   h. Uma Credencial.</w:t>
      </w:r>
      <w:r>
        <w:br/>
        <w:t xml:space="preserve">3. Prazos de Entrega: Os kits devem ser entregues no município de Pacaraima até o dia 5 </w:t>
      </w:r>
      <w:r>
        <w:t>de fevereiro de 2024, permitindo tempo hábil para distribuição.</w:t>
      </w:r>
      <w:r>
        <w:br/>
        <w:t>4. Qualidade dos Itens: Todos os materiais devem ser novos e de boa qualidade, atendendo aos critérios de durabilidade e resistência. As camisetas devem ser confeccionadas em tecido 100% algod</w:t>
      </w:r>
      <w:r>
        <w:t>ão, com gramatura mínima de 170 g/m². O caderno deve utilizar papel reciclado com gramatura mínima de 75 g/m².</w:t>
      </w:r>
      <w:r>
        <w:br/>
        <w:t>5. Personalização: A personalização dos itens deve ser realizada por meio de impressão de alta qualidade, garantindo durabilidade e resistência a</w:t>
      </w:r>
      <w:r>
        <w:t xml:space="preserve"> lavagens para as camisetas, além de definição clara e visível nos demais itens, conforme modelo fornecido pela prefeitura.</w:t>
      </w:r>
      <w:r>
        <w:br/>
        <w:t xml:space="preserve">6. Garantia: O fornecedor deverá oferecer garantia mínima de 90 dias contra defeitos de fabricação </w:t>
      </w:r>
      <w:r>
        <w:lastRenderedPageBreak/>
        <w:t>para todos os itens fornecidos.</w:t>
      </w:r>
      <w:r>
        <w:br/>
        <w:t>7</w:t>
      </w:r>
      <w:r>
        <w:t>. Conformidade Ambiental: Todos os materiais devem possuir certificação ambiental ou serem provenientes de práticas sustentáveis, conforme normas vigentes, assegurando responsabilidade ecológica na produção.</w:t>
      </w:r>
      <w:r>
        <w:br/>
      </w:r>
      <w:r>
        <w:br/>
      </w:r>
      <w:r>
        <w:br/>
        <w:t>Estes requisitos visam garantir a apresentação</w:t>
      </w:r>
      <w:r>
        <w:t xml:space="preserve"> de propostas competitivas e adequadas, assegurando que a contratação atenda efetivamente às necessidades do 1ª circuito pedagógico da Prefeitura Municipal de Pacaraima.</w:t>
      </w:r>
    </w:p>
    <w:p w14:paraId="0D31CCEC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2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710DF004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4A8F4350" w14:textId="77777777" w:rsidR="005D1E13" w:rsidRDefault="00860F07">
            <w:pPr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4182FA3B" wp14:editId="58C677E2">
                      <wp:extent cx="227183" cy="227183"/>
                      <wp:effectExtent l="0" t="0" r="0" b="0"/>
                      <wp:docPr id="13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16" name="Agrupar 116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17" name="Retângulo 117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9EB826E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18" name="Agrupar 118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19" name="Retângulo 119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00DA56F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20" name="Agrupar 120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21" name="Retângulo 121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3AF1169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22" name="Agrupar 122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123" name="Retângulo 123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1BD5CE0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24" name="Agrupar 124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25" name="Retângulo 125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272932D2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27" name="Agrupar 127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28" name="Retângulo 128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02E50ED5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29" name="Elipse 129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6C52CF40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65" name="Shape 165"/>
                                    <pic:cNvPicPr preferRelativeResize="0"/>
                                  </pic:nvPicPr>
                                  <pic:blipFill rotWithShape="1">
                                    <a:blip r:embed="rId13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80865" y="3642537"/>
                                      <a:ext cx="330275" cy="274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3" name="image1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6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75163C23" w14:textId="77777777" w:rsidR="005D1E13" w:rsidRDefault="00860F07">
            <w:pPr>
              <w:keepLines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SOLUÇÕES DISPONÍVEIS NO MERCADO</w:t>
            </w:r>
          </w:p>
        </w:tc>
      </w:tr>
    </w:tbl>
    <w:p w14:paraId="3EBDB979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0F811FB7" w14:textId="77777777" w:rsidR="005D1E13" w:rsidRDefault="00860F07">
      <w:pPr>
        <w:jc w:val="both"/>
      </w:pPr>
      <w:r>
        <w:t>Soluções disponíveis para o fornecimento de kit personalizado para a 1ª jornada pedagógica:</w:t>
      </w:r>
      <w:r>
        <w:br/>
      </w:r>
      <w:r>
        <w:br/>
        <w:t>1. Fornecimento através de empresas de brindes personalizados</w:t>
      </w:r>
      <w:r>
        <w:br/>
        <w:t xml:space="preserve">   - Vantagens:</w:t>
      </w:r>
      <w:r>
        <w:br/>
        <w:t xml:space="preserve">     - Variedade de opções personalizáveis, desde material e design até logo da Prefe</w:t>
      </w:r>
      <w:r>
        <w:t>itura.</w:t>
      </w:r>
      <w:r>
        <w:br/>
        <w:t xml:space="preserve">     - Experiência prévia em eventos similares, que pode garantir qualidade no produto final.</w:t>
      </w:r>
      <w:r>
        <w:br/>
        <w:t xml:space="preserve">     - Possibilidade de produção em massa, reduzindo custos unitários.</w:t>
      </w:r>
      <w:r>
        <w:br/>
        <w:t xml:space="preserve">   - Desvantagens:</w:t>
      </w:r>
      <w:r>
        <w:br/>
        <w:t xml:space="preserve">     - Custos podem variar significativamente dependendo da compl</w:t>
      </w:r>
      <w:r>
        <w:t>exidade do kit e quantidade solicitada.</w:t>
      </w:r>
      <w:r>
        <w:br/>
        <w:t xml:space="preserve">     - Prazo de entrega pode ser apertado se a encomenda for feita em cima da hora.</w:t>
      </w:r>
      <w:r>
        <w:br/>
        <w:t xml:space="preserve">     - Dependência da pontualidade da empresa na entrega, podendo impactar na execução do evento.</w:t>
      </w:r>
      <w:r>
        <w:br/>
      </w:r>
      <w:r>
        <w:br/>
        <w:t>2. Produção local com artesãos ou</w:t>
      </w:r>
      <w:r>
        <w:t xml:space="preserve"> microempreendedores</w:t>
      </w:r>
      <w:r>
        <w:br/>
        <w:t xml:space="preserve">   - Vantagens:</w:t>
      </w:r>
      <w:r>
        <w:br/>
        <w:t xml:space="preserve">     - Estímulo à economia local e fortalecimento de pequenos negócios.</w:t>
      </w:r>
      <w:r>
        <w:br/>
        <w:t xml:space="preserve">     - Personalização total dos produtos, atendendo às necessidades específicas da jornada pedagógica.</w:t>
      </w:r>
      <w:r>
        <w:br/>
        <w:t xml:space="preserve">     - Potencial para prazos de entrega mais</w:t>
      </w:r>
      <w:r>
        <w:t xml:space="preserve"> flexíveis.</w:t>
      </w:r>
      <w:r>
        <w:br/>
        <w:t xml:space="preserve">   - Desvantagens:</w:t>
      </w:r>
      <w:r>
        <w:br/>
        <w:t xml:space="preserve">     - Limitações na capacidade produtiva, podendo comprometer a entrega em larga escala.</w:t>
      </w:r>
      <w:r>
        <w:br/>
        <w:t xml:space="preserve">     - Risco de variação na qualidade dos materiais e acabamentos.</w:t>
      </w:r>
      <w:r>
        <w:br/>
        <w:t xml:space="preserve">     - Possíveis custos elevados devido à menor escala de produção.</w:t>
      </w:r>
      <w:r>
        <w:br/>
      </w:r>
      <w:r>
        <w:br/>
        <w:t>3. Parcerias com instituições educacionais ou organizações não governamentais</w:t>
      </w:r>
      <w:r>
        <w:br/>
        <w:t xml:space="preserve">   - Vantagens:</w:t>
      </w:r>
      <w:r>
        <w:br/>
        <w:t xml:space="preserve">     - Interação direta com a comunidade educativa, adaptando o kit ao contexto local.</w:t>
      </w:r>
      <w:r>
        <w:br/>
        <w:t xml:space="preserve">     - Possibilidade de obter kits a custo reduzido ou subsidiados.</w:t>
      </w:r>
      <w:r>
        <w:br/>
        <w:t xml:space="preserve">     -</w:t>
      </w:r>
      <w:r>
        <w:t xml:space="preserve"> Envolvimento da comunidade, impactando positivamente na imagem da gestão pública.</w:t>
      </w:r>
      <w:r>
        <w:br/>
        <w:t xml:space="preserve">   - Desvantagens:</w:t>
      </w:r>
      <w:r>
        <w:br/>
        <w:t xml:space="preserve">     - Menor controle sobre prazos e padrões de qualidade, dependendo da parceria estabelecida.</w:t>
      </w:r>
      <w:r>
        <w:br/>
        <w:t xml:space="preserve">     - Necessidade de maior negociação e alinhamento de ob</w:t>
      </w:r>
      <w:r>
        <w:t>jetivos e expectativas.</w:t>
      </w:r>
      <w:r>
        <w:br/>
        <w:t xml:space="preserve">     - Potenciais limitações na diversidade de produtos oferecidos.</w:t>
      </w:r>
      <w:r>
        <w:br/>
      </w:r>
      <w:r>
        <w:br/>
        <w:t>4. Contratação de empresa especializada em eventos</w:t>
      </w:r>
      <w:r>
        <w:br/>
        <w:t xml:space="preserve">   - Vantagens:</w:t>
      </w:r>
      <w:r>
        <w:br/>
        <w:t xml:space="preserve">     - A empresa pode oferecer um pacote completo, incluindo planejamento, fornecimento e logíst</w:t>
      </w:r>
      <w:r>
        <w:t>ica.</w:t>
      </w:r>
      <w:r>
        <w:br/>
        <w:t xml:space="preserve">     - Alta eficiência na coordenação de grandes volumes e diversificação de produtos.</w:t>
      </w:r>
      <w:r>
        <w:br/>
        <w:t xml:space="preserve">     - Experiência em gerenciamento de eventos, contribuindo para a eficácia do projeto.</w:t>
      </w:r>
      <w:r>
        <w:br/>
        <w:t xml:space="preserve">   - Desvantagens:</w:t>
      </w:r>
      <w:r>
        <w:br/>
        <w:t xml:space="preserve">     - Custo elevado em comparação às outras opções, uma</w:t>
      </w:r>
      <w:r>
        <w:t xml:space="preserve"> vez que envolve múltiplos serviços.</w:t>
      </w:r>
      <w:r>
        <w:br/>
        <w:t xml:space="preserve">     - Risco de desvio de foco, caso a empresa priorize lucros em detrimento da qualidade.</w:t>
      </w:r>
      <w:r>
        <w:br/>
        <w:t xml:space="preserve">     - Tempo de implementação pode ser reduzido, mas dependerá da contratação oportuna.</w:t>
      </w:r>
      <w:r>
        <w:br/>
      </w:r>
      <w:r>
        <w:br/>
        <w:t>Comparativo das soluções:</w:t>
      </w:r>
      <w:r>
        <w:br/>
      </w:r>
      <w:r>
        <w:br/>
        <w:t>- Empresas d</w:t>
      </w:r>
      <w:r>
        <w:t>e brindes personalizados apresentam variedade e experiência, mas dependem de tempo para entrega e podem ter custos flutuantes.</w:t>
      </w:r>
      <w:r>
        <w:br/>
        <w:t>- Produção local valoriza a economia regional e permite personalizações, mas limita a capacidade produtiva e pode afetar a unifor</w:t>
      </w:r>
      <w:r>
        <w:t>midade da qualidade.</w:t>
      </w:r>
      <w:r>
        <w:br/>
        <w:t>- Parcerias envolvem a comunidade, potencializando impacto social, porém apresentam riscos quanto a controle de qualidade e prazos.</w:t>
      </w:r>
      <w:r>
        <w:br/>
        <w:t>- Empresas especializadas em eventos oferecem eficiência e pacote completo, embora os custos possam ser</w:t>
      </w:r>
      <w:r>
        <w:t xml:space="preserve"> uma barreira significativa e haja risco de perda de foco em detalhes. </w:t>
      </w:r>
      <w:r>
        <w:br/>
      </w:r>
      <w:r>
        <w:br/>
        <w:t>A escolha da melhor solução deve considerar os fatores como custo, qualidade, prazos de entrega, capacidade de adaptação às necessidades específicas do evento e o impacto positivo nas</w:t>
      </w:r>
      <w:r>
        <w:t xml:space="preserve"> relações comunitárias.</w:t>
      </w:r>
    </w:p>
    <w:p w14:paraId="67AA7144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3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7BAF691C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0C829FA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50F1F9C2" wp14:editId="6E076D74">
                      <wp:extent cx="227183" cy="227183"/>
                      <wp:effectExtent l="0" t="0" r="0" b="0"/>
                      <wp:docPr id="12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31" name="Agrupar 131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32" name="Retângulo 132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6941E7C0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33" name="Agrupar 133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34" name="Retângulo 134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50390595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35" name="Agrupar 135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36" name="Retângulo 136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0014A228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37" name="Agrupar 137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138" name="Retângulo 138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2DA05D6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40" name="Agrupar 140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41" name="Retângulo 141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74B98057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42" name="Agrupar 142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43" name="Retângulo 143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67289DE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44" name="Elipse 144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09813F5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52" name="Shape 152"/>
                                    <pic:cNvPicPr preferRelativeResize="0"/>
                                  </pic:nvPicPr>
                                  <pic:blipFill rotWithShape="1">
                                    <a:blip r:embed="rId14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68114" y="3625325"/>
                                      <a:ext cx="355800" cy="309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2" name="image1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5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9FF215A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DESCRIÇÃO DA SOLUÇÃO ESCOLHIDA COMO UM TODO</w:t>
            </w:r>
          </w:p>
        </w:tc>
      </w:tr>
    </w:tbl>
    <w:p w14:paraId="13605B33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72976919" w14:textId="77777777" w:rsidR="005D1E13" w:rsidRDefault="00860F07">
      <w:pPr>
        <w:jc w:val="both"/>
      </w:pPr>
      <w:r>
        <w:t>A escolha pela contratação de uma empresa especializada para o fornecimento de material personalizado para a 1ª jornada pedagógica está fundamentada em diversos aspectos técnicos e operacionais, além de contemplar relevantes benefícios econômicos e sociais</w:t>
      </w:r>
      <w:r>
        <w:t>. Essa solução visa proporcionar uma experiência única e memorável aos participantes do evento, promovendo a identificação e engajamento com a proposta educacional.</w:t>
      </w:r>
      <w:r>
        <w:br/>
      </w:r>
      <w:r>
        <w:br/>
        <w:t>Analisando os aspectos técnicos, o fornecimento de materiais personalizados, como pastas e</w:t>
      </w:r>
      <w:r>
        <w:t>xecutivas, estojo de canetas, canetas personalizadas, camisas, sacolas ecológicas, agendas e credenciais, visa garantir um alto padrão de qualidade e geralmente é realizado por empresas com expertise no ramo. A compatibilidade dos materiais oferecidos em t</w:t>
      </w:r>
      <w:r>
        <w:t>ermos de design e funcionalidade é crucial para que se alinhem às expectativas do evento, permitindo fácil manuseio e utilização. Além disso, a facilidade de implementação dessa solução representa um ponto positivo, pois as empresas especializadas costumam</w:t>
      </w:r>
      <w:r>
        <w:t xml:space="preserve"> dispor de processos ágeis de produção e entrega, minimizando riscos de atrasos que poderiam comprometer a realização da jornada pedagógica.</w:t>
      </w:r>
      <w:r>
        <w:br/>
      </w:r>
      <w:r>
        <w:br/>
        <w:t>Os benefícios operacionais da contratação devem ser destacados, particularmente em relação à manutenção e suporte.</w:t>
      </w:r>
      <w:r>
        <w:t xml:space="preserve"> Empresas dedicadas a esse tipo de fornecimento frequentemente oferecem um acompanhamento ao cliente durante a coordenação do evento, garantindo que eventuais problemas possam ser resolvidos rapidamente. Ademais, a escalabilidade da solução é relevante nes</w:t>
      </w:r>
      <w:r>
        <w:t>se contexto, pois a empresa contratada deve ter capacidade para atender a variações na demanda, seja por alterações no número de participantes ou na abrangência dos itens fornecidos. Isso assegura que a Prefeitura tenha flexibilidade para adaptar seus plan</w:t>
      </w:r>
      <w:r>
        <w:t>os conforme necessário.</w:t>
      </w:r>
      <w:r>
        <w:br/>
      </w:r>
      <w:r>
        <w:br/>
        <w:t>No que tange à vantagem econômica, a escolha pelos kits personalizados possui um custo-benefício expressivo. A aquisição de materiais padronizados e que atendem a uma proposta específica proporciona um retorno esperado em termos de</w:t>
      </w:r>
      <w:r>
        <w:t xml:space="preserve"> impacto social e educacional. Itens personalizados não apenas reforçam a mensagem institucional da Prefeitura durante o evento, mas também incentivam a interação e o comprometimento dos participantes com as atividades propostas. Assim, investimentos em pr</w:t>
      </w:r>
      <w:r>
        <w:t>odutos de boa qualidade tendem a resultar em uma melhor percepção do evento, potencialmente ampliando a participação em edições futuras e reverberando positivamente na comunidade.</w:t>
      </w:r>
      <w:r>
        <w:br/>
      </w:r>
      <w:r>
        <w:br/>
        <w:t>Por fim, a solução escolhida responde adequadamente ao interesse público ao</w:t>
      </w:r>
      <w:r>
        <w:t xml:space="preserve"> promover um ambiente de aprendizado mais agradável e bem equipado. Ao fornecer recursos que beneficiem a formação educacional e profissional dos participantes, a Prefeitura Municipal de Pacaraima estará valorizando o desenvolvimento humano e social, alinh</w:t>
      </w:r>
      <w:r>
        <w:t>ando-se às suas metas de fomentar uma educação de qualidade e inclusiva para toda a população. A escolha pela contratação de uma empresa especializada para o fornecimento de material personalizado, portanto, se justifica sob a perspectiva técnica, operacio</w:t>
      </w:r>
      <w:r>
        <w:t>nal e econômica, contribuindo significativamente para o sucesso da 1ª jornada pedagógica.</w:t>
      </w:r>
    </w:p>
    <w:tbl>
      <w:tblPr>
        <w:tblStyle w:val="a4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29CC8C0A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A7DF6A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2DFEDD26" wp14:editId="2576C4C3">
                      <wp:extent cx="227183" cy="227183"/>
                      <wp:effectExtent l="0" t="0" r="0" b="0"/>
                      <wp:docPr id="15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46" name="Agrupar 146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47" name="Retângulo 147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0A6BD140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48" name="Agrupar 148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49" name="Retângulo 149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7A28B59B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50" name="Agrupar 150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51" name="Retângulo 151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B9375B7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53" name="Agrupar 153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154" name="Retângulo 154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58AE0D5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55" name="Agrupar 155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56" name="Retângulo 156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19B15B36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57" name="Agrupar 157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58" name="Retângulo 158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08B9C1B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59" name="Elipse 159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4F3765C1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91" name="Shape 191"/>
                                    <pic:cNvPicPr preferRelativeResize="0"/>
                                  </pic:nvPicPr>
                                  <pic:blipFill rotWithShape="1">
                                    <a:blip r:embed="rId15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72264" y="3617400"/>
                                      <a:ext cx="347475" cy="3252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5" name="image18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8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432BEC0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QUANTITATIVOS E VALORES</w:t>
            </w:r>
          </w:p>
        </w:tc>
      </w:tr>
    </w:tbl>
    <w:p w14:paraId="27252FA1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5"/>
        <w:tblW w:w="10020" w:type="dxa"/>
        <w:tblInd w:w="0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  <w:insideH w:val="single" w:sz="6" w:space="0" w:color="AAAAAA"/>
          <w:insideV w:val="single" w:sz="6" w:space="0" w:color="AAAAAA"/>
        </w:tblBorders>
        <w:tblLayout w:type="fixed"/>
        <w:tblLook w:val="0000" w:firstRow="0" w:lastRow="0" w:firstColumn="0" w:lastColumn="0" w:noHBand="0" w:noVBand="0"/>
      </w:tblPr>
      <w:tblGrid>
        <w:gridCol w:w="705"/>
        <w:gridCol w:w="4800"/>
        <w:gridCol w:w="1080"/>
        <w:gridCol w:w="1035"/>
        <w:gridCol w:w="1020"/>
        <w:gridCol w:w="1380"/>
      </w:tblGrid>
      <w:tr w:rsidR="005D1E13" w14:paraId="33589A68" w14:textId="77777777">
        <w:tc>
          <w:tcPr>
            <w:tcW w:w="10020" w:type="dxa"/>
            <w:gridSpan w:val="6"/>
            <w:shd w:val="clear" w:color="auto" w:fill="F3F3F3"/>
          </w:tcPr>
          <w:p w14:paraId="58A0FEB7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20"/>
                <w:szCs w:val="20"/>
              </w:rPr>
              <w:t>ESPECIFICAÇÕES E ESTIMATIVA DA CONTRATAÇÃO</w:t>
            </w:r>
          </w:p>
        </w:tc>
      </w:tr>
      <w:tr w:rsidR="005D1E13" w14:paraId="4CD706B3" w14:textId="77777777">
        <w:tc>
          <w:tcPr>
            <w:tcW w:w="10020" w:type="dxa"/>
            <w:gridSpan w:val="6"/>
          </w:tcPr>
          <w:p w14:paraId="69285F25" w14:textId="77777777" w:rsidR="005D1E13" w:rsidRDefault="005D1E13"/>
        </w:tc>
      </w:tr>
      <w:tr w:rsidR="005D1E13" w14:paraId="6D720503" w14:textId="77777777">
        <w:tc>
          <w:tcPr>
            <w:tcW w:w="10020" w:type="dxa"/>
            <w:gridSpan w:val="6"/>
            <w:shd w:val="clear" w:color="auto" w:fill="F3F3F3"/>
          </w:tcPr>
          <w:p w14:paraId="7028EF52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20"/>
                <w:szCs w:val="20"/>
              </w:rPr>
              <w:t>KIT PEDAGÓGICO</w:t>
            </w:r>
          </w:p>
        </w:tc>
      </w:tr>
      <w:tr w:rsidR="005D1E13" w14:paraId="2821CBE9" w14:textId="77777777">
        <w:tc>
          <w:tcPr>
            <w:tcW w:w="705" w:type="dxa"/>
            <w:shd w:val="clear" w:color="auto" w:fill="F3F3F3"/>
          </w:tcPr>
          <w:p w14:paraId="4A373767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Item</w:t>
            </w:r>
          </w:p>
        </w:tc>
        <w:tc>
          <w:tcPr>
            <w:tcW w:w="4800" w:type="dxa"/>
            <w:shd w:val="clear" w:color="auto" w:fill="F3F3F3"/>
          </w:tcPr>
          <w:p w14:paraId="4355593D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Descrição</w:t>
            </w:r>
          </w:p>
        </w:tc>
        <w:tc>
          <w:tcPr>
            <w:tcW w:w="1080" w:type="dxa"/>
            <w:shd w:val="clear" w:color="auto" w:fill="F3F3F3"/>
          </w:tcPr>
          <w:p w14:paraId="3C4D4570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Unidade</w:t>
            </w:r>
          </w:p>
        </w:tc>
        <w:tc>
          <w:tcPr>
            <w:tcW w:w="1035" w:type="dxa"/>
            <w:shd w:val="clear" w:color="auto" w:fill="F3F3F3"/>
          </w:tcPr>
          <w:p w14:paraId="7B6DB014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Quant.</w:t>
            </w:r>
          </w:p>
        </w:tc>
        <w:tc>
          <w:tcPr>
            <w:tcW w:w="1020" w:type="dxa"/>
            <w:shd w:val="clear" w:color="auto" w:fill="F3F3F3"/>
          </w:tcPr>
          <w:p w14:paraId="3A08D9AA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R$ Unid.</w:t>
            </w:r>
          </w:p>
        </w:tc>
        <w:tc>
          <w:tcPr>
            <w:tcW w:w="1380" w:type="dxa"/>
            <w:shd w:val="clear" w:color="auto" w:fill="F3F3F3"/>
          </w:tcPr>
          <w:p w14:paraId="009325E7" w14:textId="77777777" w:rsidR="005D1E13" w:rsidRDefault="00860F07">
            <w:pPr>
              <w:spacing w:line="276" w:lineRule="auto"/>
              <w:jc w:val="center"/>
            </w:pPr>
            <w:r>
              <w:rPr>
                <w:b/>
                <w:bCs/>
                <w:sz w:val="18"/>
                <w:szCs w:val="18"/>
              </w:rPr>
              <w:t>R$ Total</w:t>
            </w:r>
          </w:p>
        </w:tc>
      </w:tr>
      <w:tr w:rsidR="005D1E13" w14:paraId="5A3CAA5E" w14:textId="77777777">
        <w:tc>
          <w:tcPr>
            <w:tcW w:w="705" w:type="dxa"/>
            <w:vAlign w:val="center"/>
          </w:tcPr>
          <w:p w14:paraId="33987DF1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800" w:type="dxa"/>
            <w:vAlign w:val="center"/>
          </w:tcPr>
          <w:p w14:paraId="7C2452C9" w14:textId="77777777" w:rsidR="005D1E13" w:rsidRDefault="00860F07">
            <w:pPr>
              <w:jc w:val="both"/>
            </w:pPr>
            <w:r>
              <w:rPr>
                <w:sz w:val="18"/>
                <w:szCs w:val="18"/>
              </w:rPr>
              <w:t xml:space="preserve">1º KIT PARA </w:t>
            </w:r>
            <w:r>
              <w:rPr>
                <w:sz w:val="18"/>
                <w:szCs w:val="18"/>
              </w:rPr>
              <w:t>PROFESSORES</w:t>
            </w:r>
            <w:r>
              <w:rPr>
                <w:sz w:val="18"/>
                <w:szCs w:val="18"/>
              </w:rPr>
              <w:t>, CONTENDO:   Pasta Executiva; Estojo de canetas; Caneta Personalizada; Camisas; Sacola ecológica; Credencial.</w:t>
            </w:r>
          </w:p>
        </w:tc>
        <w:tc>
          <w:tcPr>
            <w:tcW w:w="1080" w:type="dxa"/>
            <w:vAlign w:val="center"/>
          </w:tcPr>
          <w:p w14:paraId="1888F57A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UND</w:t>
            </w:r>
          </w:p>
        </w:tc>
        <w:tc>
          <w:tcPr>
            <w:tcW w:w="1035" w:type="dxa"/>
            <w:vAlign w:val="center"/>
          </w:tcPr>
          <w:p w14:paraId="593DFC58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300,00</w:t>
            </w:r>
          </w:p>
        </w:tc>
        <w:tc>
          <w:tcPr>
            <w:tcW w:w="1020" w:type="dxa"/>
            <w:vAlign w:val="center"/>
          </w:tcPr>
          <w:p w14:paraId="3A06B08F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371,00</w:t>
            </w:r>
          </w:p>
        </w:tc>
        <w:tc>
          <w:tcPr>
            <w:tcW w:w="1380" w:type="dxa"/>
            <w:vAlign w:val="center"/>
          </w:tcPr>
          <w:p w14:paraId="2DB029B4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111.375,00</w:t>
            </w:r>
          </w:p>
        </w:tc>
      </w:tr>
      <w:tr w:rsidR="005D1E13" w14:paraId="533DD8AC" w14:textId="77777777">
        <w:tc>
          <w:tcPr>
            <w:tcW w:w="705" w:type="dxa"/>
            <w:vAlign w:val="center"/>
          </w:tcPr>
          <w:p w14:paraId="6460B907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4800" w:type="dxa"/>
            <w:vAlign w:val="center"/>
          </w:tcPr>
          <w:p w14:paraId="6DA73C6C" w14:textId="77777777" w:rsidR="005D1E13" w:rsidRDefault="00860F07">
            <w:pPr>
              <w:jc w:val="both"/>
            </w:pPr>
            <w:r>
              <w:rPr>
                <w:sz w:val="18"/>
                <w:szCs w:val="18"/>
              </w:rPr>
              <w:t>2º KIT SERVIDORES, CONTENDO: Camisas; Estojo de canetas; Caneta personalizada; Sacola ecológica; Credencial.</w:t>
            </w:r>
          </w:p>
        </w:tc>
        <w:tc>
          <w:tcPr>
            <w:tcW w:w="1080" w:type="dxa"/>
            <w:vAlign w:val="center"/>
          </w:tcPr>
          <w:p w14:paraId="43C5F73E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UND</w:t>
            </w:r>
          </w:p>
        </w:tc>
        <w:tc>
          <w:tcPr>
            <w:tcW w:w="1035" w:type="dxa"/>
            <w:vAlign w:val="center"/>
          </w:tcPr>
          <w:p w14:paraId="1CAAD0AE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500,00</w:t>
            </w:r>
          </w:p>
        </w:tc>
        <w:tc>
          <w:tcPr>
            <w:tcW w:w="1020" w:type="dxa"/>
            <w:vAlign w:val="center"/>
          </w:tcPr>
          <w:p w14:paraId="60145DCE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151,34</w:t>
            </w:r>
          </w:p>
        </w:tc>
        <w:tc>
          <w:tcPr>
            <w:tcW w:w="1380" w:type="dxa"/>
            <w:vAlign w:val="center"/>
          </w:tcPr>
          <w:p w14:paraId="085F8354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75.670,00</w:t>
            </w:r>
          </w:p>
        </w:tc>
      </w:tr>
      <w:tr w:rsidR="005D1E13" w14:paraId="67A609C6" w14:textId="77777777">
        <w:tc>
          <w:tcPr>
            <w:tcW w:w="705" w:type="dxa"/>
            <w:vAlign w:val="center"/>
          </w:tcPr>
          <w:p w14:paraId="06AE304E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4800" w:type="dxa"/>
            <w:vAlign w:val="center"/>
          </w:tcPr>
          <w:p w14:paraId="637FD070" w14:textId="77777777" w:rsidR="005D1E13" w:rsidRDefault="00860F07">
            <w:pPr>
              <w:jc w:val="both"/>
            </w:pPr>
            <w:r>
              <w:rPr>
                <w:sz w:val="18"/>
                <w:szCs w:val="18"/>
              </w:rPr>
              <w:t>3º KIT GESTÃO, CONTENDO: Agenda;   Camisas;   Caneta personalizada; Estojo de canetas; Sacola ecológica; Crede</w:t>
            </w:r>
            <w:r>
              <w:rPr>
                <w:sz w:val="18"/>
                <w:szCs w:val="18"/>
              </w:rPr>
              <w:t>ncial.</w:t>
            </w:r>
          </w:p>
        </w:tc>
        <w:tc>
          <w:tcPr>
            <w:tcW w:w="1080" w:type="dxa"/>
            <w:vAlign w:val="center"/>
          </w:tcPr>
          <w:p w14:paraId="396C4A0E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UND</w:t>
            </w:r>
          </w:p>
        </w:tc>
        <w:tc>
          <w:tcPr>
            <w:tcW w:w="1035" w:type="dxa"/>
            <w:vAlign w:val="center"/>
          </w:tcPr>
          <w:p w14:paraId="0A61CE1C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>90,00</w:t>
            </w:r>
          </w:p>
        </w:tc>
        <w:tc>
          <w:tcPr>
            <w:tcW w:w="1020" w:type="dxa"/>
            <w:vAlign w:val="center"/>
          </w:tcPr>
          <w:p w14:paraId="652CC589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262,67</w:t>
            </w:r>
          </w:p>
        </w:tc>
        <w:tc>
          <w:tcPr>
            <w:tcW w:w="1380" w:type="dxa"/>
            <w:vAlign w:val="center"/>
          </w:tcPr>
          <w:p w14:paraId="01A30FE9" w14:textId="77777777" w:rsidR="005D1E13" w:rsidRDefault="00860F07">
            <w:pPr>
              <w:jc w:val="center"/>
            </w:pPr>
            <w:r>
              <w:rPr>
                <w:sz w:val="18"/>
                <w:szCs w:val="18"/>
              </w:rPr>
              <w:t xml:space="preserve">R$ </w:t>
            </w:r>
            <w:r>
              <w:rPr>
                <w:sz w:val="18"/>
                <w:szCs w:val="18"/>
              </w:rPr>
              <w:t>23.637,60</w:t>
            </w:r>
          </w:p>
        </w:tc>
      </w:tr>
      <w:tr w:rsidR="005D1E13" w14:paraId="68D9E18C" w14:textId="77777777">
        <w:tc>
          <w:tcPr>
            <w:tcW w:w="7620" w:type="dxa"/>
            <w:gridSpan w:val="4"/>
            <w:shd w:val="clear" w:color="auto" w:fill="F3F3F3"/>
          </w:tcPr>
          <w:p w14:paraId="67D1F09B" w14:textId="77777777" w:rsidR="005D1E13" w:rsidRDefault="00860F07">
            <w:pPr>
              <w:jc w:val="center"/>
            </w:pPr>
            <w:r>
              <w:rPr>
                <w:b/>
                <w:bCs/>
                <w:sz w:val="18"/>
                <w:szCs w:val="18"/>
              </w:rPr>
              <w:t>Valor Total</w:t>
            </w:r>
          </w:p>
        </w:tc>
        <w:tc>
          <w:tcPr>
            <w:tcW w:w="2400" w:type="dxa"/>
            <w:gridSpan w:val="2"/>
            <w:shd w:val="clear" w:color="auto" w:fill="F3F3F3"/>
          </w:tcPr>
          <w:p w14:paraId="7C086364" w14:textId="77777777" w:rsidR="005D1E13" w:rsidRDefault="00860F07">
            <w:pPr>
              <w:jc w:val="right"/>
            </w:pPr>
            <w:r>
              <w:rPr>
                <w:b/>
                <w:bCs/>
                <w:sz w:val="18"/>
                <w:szCs w:val="18"/>
              </w:rPr>
              <w:t xml:space="preserve">R$ </w:t>
            </w:r>
            <w:r>
              <w:rPr>
                <w:b/>
                <w:bCs/>
                <w:sz w:val="18"/>
                <w:szCs w:val="18"/>
              </w:rPr>
              <w:t>210.682,60</w:t>
            </w:r>
          </w:p>
        </w:tc>
      </w:tr>
    </w:tbl>
    <w:p w14:paraId="09AE9932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6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2CC24060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A37C4C5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58672B07" wp14:editId="08EAA29C">
                      <wp:extent cx="227183" cy="227183"/>
                      <wp:effectExtent l="0" t="0" r="0" b="0"/>
                      <wp:docPr id="14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61" name="Agrupar 161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62" name="Retângulo 162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21F2C610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63" name="Agrupar 163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64" name="Retângulo 164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4C20C787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66" name="Agrupar 166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67" name="Retângulo 167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50D232C6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68" name="Agrupar 168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169" name="Retângulo 169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3B3CAB04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70" name="Agrupar 170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71" name="Retângulo 171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4DD1B13B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72" name="Agrupar 172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73" name="Retângulo 173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239DC8F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74" name="Elipse 174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1386187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78" name="Shape 178"/>
                                    <pic:cNvPicPr preferRelativeResize="0"/>
                                  </pic:nvPicPr>
                                  <pic:blipFill rotWithShape="1">
                                    <a:blip r:embed="rId16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47637" y="3619450"/>
                                      <a:ext cx="396725" cy="3211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4" name="image17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7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84767C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PARCELAMENTO OU NÃO DA CONTRATAÇÃO</w:t>
            </w:r>
          </w:p>
        </w:tc>
      </w:tr>
    </w:tbl>
    <w:p w14:paraId="332C67BC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49946E5D" w14:textId="77777777" w:rsidR="005D1E13" w:rsidRDefault="00860F07">
      <w:p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A contratação não será parcelada.</w:t>
      </w:r>
    </w:p>
    <w:p w14:paraId="5E5AC22C" w14:textId="77777777" w:rsidR="005D1E13" w:rsidRDefault="00860F07">
      <w:pPr>
        <w:jc w:val="both"/>
      </w:pPr>
      <w:r>
        <w:t>A realização do processo de contratação para o fornecimento de material personalizado para a 1º Jornada Pedagógica exige análise detalhada sobre a possibilidade de parcelamento, considerando aspectos técnicos e operacionais da solução proposta. O fornecime</w:t>
      </w:r>
      <w:r>
        <w:t>nto dos itens personalizados é essencial para garantir que o evento ocorra de forma organizada e com uma identidade visual adequada, frisando a importância do material pedagógico na experiência dos participantes. A contratação deve ser feita de forma unifi</w:t>
      </w:r>
      <w:r>
        <w:t>cada, já que todos os materiais são interdependentes e devem compor um kit pedagógico coeso que atenda às necessidades específicas do evento programado.</w:t>
      </w:r>
    </w:p>
    <w:p w14:paraId="5AD7EA66" w14:textId="77777777" w:rsidR="005D1E13" w:rsidRDefault="005D1E13">
      <w:pPr>
        <w:jc w:val="both"/>
      </w:pPr>
    </w:p>
    <w:p w14:paraId="284831C8" w14:textId="77777777" w:rsidR="005D1E13" w:rsidRDefault="00860F07">
      <w:pPr>
        <w:jc w:val="both"/>
      </w:pPr>
      <w:r>
        <w:t>Optar pelo parcelamento da contratação neste caso pode implicar em desafios logísticos, como a dificul</w:t>
      </w:r>
      <w:r>
        <w:t>dade de coordenar entregas em diferentes momentos, ou a possibilidade de variação na qualidade dos materiais entre os diferentes fornecedores, comprometendo a padronização desejada. A entrega de todos os itens de forma integrada garantirá um melhor control</w:t>
      </w:r>
      <w:r>
        <w:t>e sobre a qualidade e a congruência dos materiais, possibilitando que a Prefeitura Municipal de Pacaraima assegure um padrão elevado de apresentação e funcionalidade, alinhado aos objetivos do circuito pedagógico.</w:t>
      </w:r>
    </w:p>
    <w:p w14:paraId="74AAA09E" w14:textId="77777777" w:rsidR="005D1E13" w:rsidRDefault="005D1E13">
      <w:pPr>
        <w:jc w:val="both"/>
      </w:pPr>
    </w:p>
    <w:p w14:paraId="50E0BADE" w14:textId="77777777" w:rsidR="005D1E13" w:rsidRDefault="00860F07">
      <w:pPr>
        <w:jc w:val="both"/>
      </w:pPr>
      <w:r>
        <w:t>Além disso, o parcelamento poderia impact</w:t>
      </w:r>
      <w:r>
        <w:t>ar negativamente o atendimento ao interesse público, causando atrasos na entrega dos materiais e riscos de insatisfação entre os participantes. Uma contratação única e consolidada não apenas potencializa a eficiência da logística, mas também favorece melho</w:t>
      </w:r>
      <w:r>
        <w:t>res condições comerciais e preços mais competitivos, maximizando o uso eficiente dos recursos públicos. Portanto, a escolha pela contratação integral do fornecimento é a estratégia mais eficaz para garantir a execução bem-sucedida do evento pedagógico.</w:t>
      </w:r>
    </w:p>
    <w:p w14:paraId="586DBF06" w14:textId="77777777" w:rsidR="005D1E13" w:rsidRDefault="005D1E13">
      <w:pPr>
        <w:jc w:val="both"/>
      </w:pPr>
    </w:p>
    <w:p w14:paraId="054623FF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7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7FE6E57B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6EDFA6CE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2C6CDFD6" wp14:editId="67D3F22D">
                      <wp:extent cx="227183" cy="227183"/>
                      <wp:effectExtent l="0" t="0" r="0" b="0"/>
                      <wp:docPr id="7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76" name="Agrupar 176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77" name="Retângulo 177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545433E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79" name="Agrupar 179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80" name="Retângulo 180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DC3D70E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81" name="Agrupar 181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82" name="Retângulo 182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1F85214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83" name="Agrupar 183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184" name="Retângulo 184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49A21DF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185" name="Agrupar 185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186" name="Retângulo 186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53718C1B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187" name="Agrupar 187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188" name="Retângulo 188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4008E09F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189" name="Elipse 189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5DDB7A59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190" name="Shape 91"/>
                                    <pic:cNvPicPr preferRelativeResize="0"/>
                                  </pic:nvPicPr>
                                  <pic:blipFill rotWithShape="1">
                                    <a:blip r:embed="rId17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58238" y="3629649"/>
                                      <a:ext cx="375525" cy="3007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7" name="image10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10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50F1D62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RESULTADOS PRETENDIDOS</w:t>
            </w:r>
          </w:p>
        </w:tc>
      </w:tr>
    </w:tbl>
    <w:p w14:paraId="57FE9851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5D264659" w14:textId="77777777" w:rsidR="005D1E13" w:rsidRDefault="00860F07">
      <w:pPr>
        <w:jc w:val="both"/>
      </w:pPr>
      <w:r>
        <w:t>A contratação de uma empresa especializada para o fornecimento de materiais personalizados para a 1ª Jornada Pedagógica de 2026 propõe um resultado significativo em termos de economicidade e otimização dos recursos disponíveis. A escolha por materiais adeq</w:t>
      </w:r>
      <w:r>
        <w:t>uados e personalizados oferece um melhor custo-benefício, pois melhora a experiência dos participantes e valoriza o evento, resultando em maior engajamento e aproveitamento do conhecimento disseminado durante os encontros. Isso se traduz em menos desperdíc</w:t>
      </w:r>
      <w:r>
        <w:t>ios, visto que materiais bem elaborados e direcionados cumprem sua função pedagógica de forma mais eficaz.</w:t>
      </w:r>
    </w:p>
    <w:p w14:paraId="2065A5E4" w14:textId="77777777" w:rsidR="005D1E13" w:rsidRDefault="005D1E13">
      <w:pPr>
        <w:jc w:val="both"/>
      </w:pPr>
    </w:p>
    <w:p w14:paraId="7699E255" w14:textId="77777777" w:rsidR="005D1E13" w:rsidRDefault="00860F07">
      <w:pPr>
        <w:jc w:val="both"/>
      </w:pPr>
      <w:r>
        <w:t>Em relação aos recursos humanos, a contratação de uma empresa especializada libera os profissionais da prefeitura para focalizarem suas atividades n</w:t>
      </w:r>
      <w:r>
        <w:t>as ações principais do evento, como planejamento e organização. Ao delegar a entrega e personalização dos materiais a especialistas, otimiza-se o tempo e esforço da equipe, permitindo que utilize suas capacidades na condução de atividades que requerem maio</w:t>
      </w:r>
      <w:r>
        <w:t>r supervisão e interação com os educadores e participantes. Dessa forma, há um uso mais eficiente do capital humano disponível.</w:t>
      </w:r>
    </w:p>
    <w:p w14:paraId="088CD42A" w14:textId="77777777" w:rsidR="005D1E13" w:rsidRDefault="005D1E13">
      <w:pPr>
        <w:jc w:val="both"/>
      </w:pPr>
    </w:p>
    <w:p w14:paraId="1DB3F759" w14:textId="77777777" w:rsidR="005D1E13" w:rsidRDefault="00860F07">
      <w:pPr>
        <w:jc w:val="both"/>
      </w:pPr>
      <w:r>
        <w:t>No que tange aos recursos materiais e financeiros, a terceirização do fornecimento de materiais específicos significa que a Pre</w:t>
      </w:r>
      <w:r>
        <w:t xml:space="preserve">feitura não precisará gastar com o armazenamento e gestão de insumos que poderiam não ser utilizados adequadamente. Além disso, ao optar por um fornecedor especializado, a administração pode negociar melhores condições de preço e qualidade, promovendo uma </w:t>
      </w:r>
      <w:r>
        <w:t>economia significativa em comparação à compra direta de materiais sem padronização. Isso contribui não apenas para a gestão financeira mais equilibrada, mas também para a responsividade às necessidades específicas do evento pedagógico.</w:t>
      </w:r>
    </w:p>
    <w:p w14:paraId="1C24CBA1" w14:textId="77777777" w:rsidR="005D1E13" w:rsidRDefault="005D1E13">
      <w:pPr>
        <w:jc w:val="both"/>
      </w:pPr>
    </w:p>
    <w:p w14:paraId="4AA49F1A" w14:textId="77777777" w:rsidR="005D1E13" w:rsidRDefault="00860F07">
      <w:pPr>
        <w:jc w:val="both"/>
      </w:pPr>
      <w:r>
        <w:t>Assim, a solução es</w:t>
      </w:r>
      <w:r>
        <w:t>colhida para a contratação de material pedagógico personalizado facilita a maximização do custo-benefício, otimiza a utilização de recursos humanos e materiais, e assegura uma gestão financeira mais eficiente, essenciais para o sucesso do 1º Circuito Pedag</w:t>
      </w:r>
      <w:r>
        <w:t>ógico de 2026 em Pacaraima.</w:t>
      </w:r>
    </w:p>
    <w:p w14:paraId="28788A74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8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7BF9F520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3644E19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48FE9598" wp14:editId="69BDBB9D">
                      <wp:extent cx="227183" cy="227183"/>
                      <wp:effectExtent l="0" t="0" r="0" b="0"/>
                      <wp:docPr id="3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193" name="Agrupar 193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194" name="Retângulo 194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19A8264D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195" name="Agrupar 195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196" name="Retângulo 196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3286447D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197" name="Agrupar 197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198" name="Retângulo 198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C1F1B81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199" name="Agrupar 199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200" name="Retângulo 200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78D1C48E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201" name="Agrupar 201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202" name="Retângulo 202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051F543B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203" name="Agrupar 203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204" name="Retângulo 204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985D68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205" name="Elipse 205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2AA0E9BF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41" name="Shape 41"/>
                                    <pic:cNvPicPr preferRelativeResize="0"/>
                                  </pic:nvPicPr>
                                  <pic:blipFill rotWithShape="1">
                                    <a:blip r:embed="rId18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38790" y="3605137"/>
                                      <a:ext cx="414450" cy="349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3" name="image5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5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A14D346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PROVIDÊNCIAS A SEREM ADOTADAS</w:t>
            </w:r>
          </w:p>
        </w:tc>
      </w:tr>
    </w:tbl>
    <w:p w14:paraId="3F3DBE84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3EC2AB64" w14:textId="77777777" w:rsidR="005D1E13" w:rsidRDefault="00860F07">
      <w:pPr>
        <w:jc w:val="both"/>
      </w:pPr>
      <w:r>
        <w:t>Para a implementação eficaz da solução escolhida, referente à contratação de material pedagógico personalizado para o 1º Circuito Pedagógico de 2026, é essencial adotar algumas providências específicas que visem garantir a adequação, qualidade e entrega po</w:t>
      </w:r>
      <w:r>
        <w:t>ntual dos produtos solicitados.</w:t>
      </w:r>
    </w:p>
    <w:p w14:paraId="4D35E236" w14:textId="77777777" w:rsidR="005D1E13" w:rsidRDefault="005D1E13">
      <w:pPr>
        <w:jc w:val="both"/>
      </w:pPr>
    </w:p>
    <w:p w14:paraId="27340504" w14:textId="77777777" w:rsidR="005D1E13" w:rsidRDefault="00860F07">
      <w:pPr>
        <w:jc w:val="both"/>
      </w:pPr>
      <w:r>
        <w:t>Em primeiro lugar, é necessário realizar um levantamento detalhado das especificações técnicas dos materiais a serem fornecidos, considerando suas características, quantidades e prazos. Esse levantamento deve incluir a iden</w:t>
      </w:r>
      <w:r>
        <w:t>tificação de fornecedores que tenham experiência comprovada na produção e fornecimento de materiais personalizados, assegurando que os itens atendam aos padrões desejados pela Prefeitura Municipal de Pacaraima.</w:t>
      </w:r>
    </w:p>
    <w:p w14:paraId="11B1244D" w14:textId="77777777" w:rsidR="005D1E13" w:rsidRDefault="005D1E13">
      <w:pPr>
        <w:jc w:val="both"/>
      </w:pPr>
    </w:p>
    <w:p w14:paraId="53CA5A24" w14:textId="77777777" w:rsidR="005D1E13" w:rsidRDefault="00860F07">
      <w:pPr>
        <w:jc w:val="both"/>
      </w:pPr>
      <w:r>
        <w:t>A segunda providência deve ser a elaboração de um plano de gerenciamento de riscos associado à contratação. Este plano deve contemplar potenciais atrasos nas entregas, falhas na qualidade dos produtos e eventuais inconsistências na personalização do materi</w:t>
      </w:r>
      <w:r>
        <w:t>al. Estrategicamente, a definição de prazos claros para cada etapa da entrega e a criação de penalidades para descumprimentos contratuais contribuirão para a mitigação desses riscos.</w:t>
      </w:r>
    </w:p>
    <w:p w14:paraId="14F0EB73" w14:textId="77777777" w:rsidR="005D1E13" w:rsidRDefault="005D1E13">
      <w:pPr>
        <w:jc w:val="both"/>
      </w:pPr>
    </w:p>
    <w:p w14:paraId="7985627B" w14:textId="77777777" w:rsidR="005D1E13" w:rsidRDefault="00860F07">
      <w:pPr>
        <w:jc w:val="both"/>
      </w:pPr>
      <w:r>
        <w:t>Outra ação relevante diz respeito à realização de visita técnica aos loc</w:t>
      </w:r>
      <w:r>
        <w:t xml:space="preserve">ais onde a empresa contratada desenvolverá o serviço de produção dos materiais. Essa vistoria será importante para garantir que as condições estruturais atendam às exigências da atividade, além de proporcionar uma aproximação entre a Administração Pública </w:t>
      </w:r>
      <w:r>
        <w:t>e o fornecedor, facilitando futuras interações e esclarecimentos.</w:t>
      </w:r>
    </w:p>
    <w:p w14:paraId="0D20025F" w14:textId="77777777" w:rsidR="005D1E13" w:rsidRDefault="005D1E13">
      <w:pPr>
        <w:jc w:val="both"/>
      </w:pPr>
    </w:p>
    <w:p w14:paraId="2007A964" w14:textId="77777777" w:rsidR="005D1E13" w:rsidRDefault="00860F07">
      <w:pPr>
        <w:jc w:val="both"/>
      </w:pPr>
      <w:r>
        <w:t>Deve-se também considerar a necessidade de formação de uma equipe de fiscalização composta por servidores com conhecimento específico sobre os materiais e a logística de entrega. Essa capac</w:t>
      </w:r>
      <w:r>
        <w:t>itação é justificada dada a especificidade dos itens a serem contratados, como as características das camisas e a qualidade das canetas, e garantirá que a supervisão do contrato ocorra de forma eficiente e eficaz.</w:t>
      </w:r>
    </w:p>
    <w:p w14:paraId="60FA219D" w14:textId="77777777" w:rsidR="005D1E13" w:rsidRDefault="005D1E13">
      <w:pPr>
        <w:jc w:val="both"/>
      </w:pPr>
    </w:p>
    <w:p w14:paraId="76E87E64" w14:textId="77777777" w:rsidR="005D1E13" w:rsidRDefault="00860F07">
      <w:pPr>
        <w:jc w:val="both"/>
      </w:pPr>
      <w:r>
        <w:t xml:space="preserve">Finalmente, é fundamental estabelecer um </w:t>
      </w:r>
      <w:r>
        <w:t xml:space="preserve">cronograma de acompanhamento que contemple todos os momentos-chave da execução do contrato, desde a conferência dos materiais ao recebimento final, passando por avaliações intermediárias. Esse cronograma permitirá um monitoramento constante do cumprimento </w:t>
      </w:r>
      <w:r>
        <w:t>das obrigações contratuais, assegurando que os materiais atendam os padrões estabelecidos e sejam entregues dentro dos prazos estipulados, garantindo assim a melhor utilização dos recursos públicos.</w:t>
      </w:r>
    </w:p>
    <w:p w14:paraId="5045B3EB" w14:textId="77777777" w:rsidR="005D1E13" w:rsidRDefault="005D1E13">
      <w:pPr>
        <w:jc w:val="both"/>
      </w:pPr>
    </w:p>
    <w:p w14:paraId="1D14264D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9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0308CAC7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90E08FA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2ED3563F" wp14:editId="7CA06B0D">
                      <wp:extent cx="227183" cy="227183"/>
                      <wp:effectExtent l="0" t="0" r="0" b="0"/>
                      <wp:docPr id="4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207" name="Agrupar 207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208" name="Retângulo 208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3BE00F99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209" name="Agrupar 209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210" name="Retângulo 210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63D367DB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211" name="Agrupar 211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212" name="Retângulo 212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15AFEDD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213" name="Agrupar 213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214" name="Retângulo 214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1AB20426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215" name="Agrupar 215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216" name="Retângulo 216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0C0FDEBA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217" name="Agrupar 217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218" name="Retângulo 218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4FAE9665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219" name="Elipse 219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943938F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54" name="Shape 54"/>
                                    <pic:cNvPicPr preferRelativeResize="0"/>
                                  </pic:nvPicPr>
                                  <pic:blipFill rotWithShape="1">
                                    <a:blip r:embed="rId19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47050" y="3586101"/>
                                      <a:ext cx="397925" cy="3878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4" name="image6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6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A7B30B8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CONTRATAÇÕES CORRELATAS</w:t>
            </w:r>
          </w:p>
        </w:tc>
      </w:tr>
    </w:tbl>
    <w:p w14:paraId="0357F629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608B2969" w14:textId="77777777" w:rsidR="005D1E13" w:rsidRDefault="00860F07">
      <w:pPr>
        <w:jc w:val="both"/>
      </w:pPr>
      <w:r>
        <w:t>A análise da necessidade de contratações correlatas e/ou interdependentes para a solução proposta, que é a contratação de uma empresa especializada para o fornecimento de material personalizado para o 1º Circuito Pedagógico de 202</w:t>
      </w:r>
      <w:r>
        <w:t>6, demonstra que não há necessidade de contratações adicionais que dependam técnica ou operacionalmente desse serviço. A natureza do serviço contratado restringe-se ao fornecimento dos materiais específicos listados, que são essenciais e suficientes para a</w:t>
      </w:r>
      <w:r>
        <w:t xml:space="preserve"> realização da atividade pedagógica programada.</w:t>
      </w:r>
    </w:p>
    <w:p w14:paraId="55C0798D" w14:textId="77777777" w:rsidR="005D1E13" w:rsidRDefault="005D1E13">
      <w:pPr>
        <w:jc w:val="both"/>
      </w:pPr>
    </w:p>
    <w:p w14:paraId="5403EDAA" w14:textId="77777777" w:rsidR="005D1E13" w:rsidRDefault="00860F07">
      <w:pPr>
        <w:jc w:val="both"/>
      </w:pPr>
      <w:r>
        <w:t>É importante destacar que a solução escolhida abrange todas as necessidades de material específico para a realização da jornada pedagógica nos dias estipulados. Não foram identificadas outras contratações vi</w:t>
      </w:r>
      <w:r>
        <w:t>nculadas, como adequações prediais ou manutenção de equipamentos, que sejam necessárias para garantir a execução do evento em si. Dessa forma, os materiais solicitados atendem de maneira adequada às demandas do evento, dispensando eventuais ajustes ou serv</w:t>
      </w:r>
      <w:r>
        <w:t>iços complementares no momento desta contratação.</w:t>
      </w:r>
    </w:p>
    <w:p w14:paraId="35C16BA0" w14:textId="77777777" w:rsidR="005D1E13" w:rsidRDefault="005D1E13">
      <w:pPr>
        <w:jc w:val="both"/>
      </w:pPr>
    </w:p>
    <w:p w14:paraId="584A9CEF" w14:textId="77777777" w:rsidR="005D1E13" w:rsidRDefault="00860F07">
      <w:pPr>
        <w:jc w:val="both"/>
      </w:pPr>
      <w:r>
        <w:t>Além disso, não se observa a exigência de infraestrutura adicional ou contratação de profissionais que desempenhem funções intermédias entre o fornecimento dos materiais e a aplicação prática durante o cir</w:t>
      </w:r>
      <w:r>
        <w:t>cuito pedagógico. Assim, a análise conclui que a contratação proposta é suficiente para atender à demanda sem a necessidade de aquisições paralelas ou interdependentes, garantindo que todo o material necessário esteja disponível e preparado para a utilizaç</w:t>
      </w:r>
      <w:r>
        <w:t>ão nos prazos definidos.</w:t>
      </w:r>
    </w:p>
    <w:p w14:paraId="4173656D" w14:textId="77777777" w:rsidR="005D1E13" w:rsidRDefault="005D1E13">
      <w:pPr>
        <w:jc w:val="both"/>
      </w:pPr>
    </w:p>
    <w:p w14:paraId="0306CFF5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a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2B62482F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76496D0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3137CC75" wp14:editId="44AB6C5C">
                      <wp:extent cx="227183" cy="227183"/>
                      <wp:effectExtent l="0" t="0" r="0" b="0"/>
                      <wp:docPr id="1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7183" cy="227183"/>
                                <a:chOff x="5232400" y="3666400"/>
                                <a:chExt cx="227200" cy="227200"/>
                              </a:xfrm>
                            </wpg:grpSpPr>
                            <wpg:grpSp>
                              <wpg:cNvPr id="221" name="Agrupar 221"/>
                              <wpg:cNvGrpSpPr/>
                              <wpg:grpSpPr>
                                <a:xfrm>
                                  <a:off x="5232409" y="3666409"/>
                                  <a:ext cx="227183" cy="227183"/>
                                  <a:chOff x="5232400" y="3666400"/>
                                  <a:chExt cx="227200" cy="227200"/>
                                </a:xfrm>
                              </wpg:grpSpPr>
                              <wps:wsp>
                                <wps:cNvPr id="222" name="Retângulo 222"/>
                                <wps:cNvSpPr/>
                                <wps:spPr>
                                  <a:xfrm>
                                    <a:off x="5232400" y="3666400"/>
                                    <a:ext cx="227200" cy="227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59A0895D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223" name="Agrupar 223"/>
                                <wpg:cNvGrpSpPr/>
                                <wpg:grpSpPr>
                                  <a:xfrm>
                                    <a:off x="5232409" y="3666409"/>
                                    <a:ext cx="227183" cy="227183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32" name="Retângulo 32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083709B1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33" name="Agrupar 33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34" name="Retângulo 34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141AC83B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35" name="Agrupar 35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36" name="Retângulo 36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6BE5DE0A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37" name="Agrupar 37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38" name="Retângulo 38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1F934F35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39" name="Agrupar 39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40" name="Retângulo 40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7EA6367B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42" name="Elipse 42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1182A43F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43" name="Shape 15"/>
                                    <pic:cNvPicPr preferRelativeResize="0"/>
                                  </pic:nvPicPr>
                                  <pic:blipFill rotWithShape="1">
                                    <a:blip r:embed="rId20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69637" y="3593338"/>
                                      <a:ext cx="352725" cy="373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27183" cy="227183"/>
                      <wp:effectExtent b="0" l="0" r="0" t="0"/>
                      <wp:docPr id="1" name="image3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3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27183" cy="227183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28FA74DF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IMPACTOS AMBIENTAIS</w:t>
            </w:r>
          </w:p>
        </w:tc>
      </w:tr>
    </w:tbl>
    <w:p w14:paraId="7477FD40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3A3B79B6" w14:textId="77777777" w:rsidR="005D1E13" w:rsidRDefault="00860F07">
      <w:pPr>
        <w:jc w:val="both"/>
      </w:pPr>
      <w:r>
        <w:t>Ao analisar os impactos ambientais relacionados à contratação de uma empresa especializada para o fornecimento de materiais pedagógicos personalizados para o 1º Circuito Pedagógico de Pacaraima, é possível identificar alguns pontos críticos que devem ser a</w:t>
      </w:r>
      <w:r>
        <w:t>bordados. Entre os principais impactos estão a geração de resíduos sólidos, o uso de materiais não recicláveis e o consumo excessivo de recursos naturais durante a fabricação dos itens.</w:t>
      </w:r>
    </w:p>
    <w:p w14:paraId="16B8FF88" w14:textId="77777777" w:rsidR="005D1E13" w:rsidRDefault="005D1E13">
      <w:pPr>
        <w:jc w:val="both"/>
      </w:pPr>
    </w:p>
    <w:p w14:paraId="522FB1AA" w14:textId="77777777" w:rsidR="005D1E13" w:rsidRDefault="00860F07">
      <w:pPr>
        <w:jc w:val="both"/>
      </w:pPr>
      <w:r>
        <w:t>Um dos impactos mais significativos refere-se à produção e descarte d</w:t>
      </w:r>
      <w:r>
        <w:t xml:space="preserve">e produtos. A fabricação de pastas executivas, estojos, canetas e outros materiais pode gerar resíduos plásticos e de papel. Para mitigar esse impacto, recomenda-se optar por fornecedores que utilizem matérias-primas recicladas e produtos com certificação </w:t>
      </w:r>
      <w:r>
        <w:t>ambiental. Além disso, a escolha por materiais biodegradáveis ou feitos a partir de fontes sustentáveis promoverá uma redução na pressão sobre os recursos naturais.</w:t>
      </w:r>
    </w:p>
    <w:p w14:paraId="0ABF9583" w14:textId="77777777" w:rsidR="005D1E13" w:rsidRDefault="005D1E13">
      <w:pPr>
        <w:jc w:val="both"/>
      </w:pPr>
    </w:p>
    <w:p w14:paraId="72D77264" w14:textId="77777777" w:rsidR="005D1E13" w:rsidRDefault="00860F07">
      <w:pPr>
        <w:jc w:val="both"/>
      </w:pPr>
      <w:r>
        <w:t xml:space="preserve">Outra medida mitigadora importante é a implementação de práticas de eficiência energética </w:t>
      </w:r>
      <w:r>
        <w:t>no processo produtivo. Solicitar que a empresa fornecedora adote tecnologias que reduzam o consumo de energia e água durante a fabricação dos materiais será essencial. Incentivar o uso de energia renovável, como solar ou eólica, pode contribuir para um men</w:t>
      </w:r>
      <w:r>
        <w:t>or impacto ambiental.</w:t>
      </w:r>
    </w:p>
    <w:p w14:paraId="4E4C622F" w14:textId="77777777" w:rsidR="005D1E13" w:rsidRDefault="005D1E13">
      <w:pPr>
        <w:jc w:val="both"/>
      </w:pPr>
    </w:p>
    <w:p w14:paraId="635F88A7" w14:textId="77777777" w:rsidR="005D1E13" w:rsidRDefault="00860F07">
      <w:pPr>
        <w:jc w:val="both"/>
      </w:pPr>
      <w:r>
        <w:t>A logística reversa também deve ser considerada, principalmente em relação aos produtos que possuem potencial de reciclagem. A proposta deve incluir um plano de devolução das sacolas ecológicas, canetas e outros itens ao final do eve</w:t>
      </w:r>
      <w:r>
        <w:t>nto, para que possam ser reutilizados ou reciclados. A parceria com cooperativas de catadores ou empresas especializadas em reciclagem é uma alternativa viável para assegurar que esses materiais não sejam descartados inadequadamente.</w:t>
      </w:r>
    </w:p>
    <w:p w14:paraId="630A57DE" w14:textId="77777777" w:rsidR="005D1E13" w:rsidRDefault="005D1E13">
      <w:pPr>
        <w:jc w:val="both"/>
      </w:pPr>
    </w:p>
    <w:p w14:paraId="1ED9BA64" w14:textId="77777777" w:rsidR="005D1E13" w:rsidRDefault="00860F07">
      <w:pPr>
        <w:jc w:val="both"/>
      </w:pPr>
      <w:r>
        <w:t xml:space="preserve">Ademais, ao planejar </w:t>
      </w:r>
      <w:r>
        <w:t>o evento, é fundamental conscientizar os participantes sobre a importância da redução de desperdícios e do descarte correto dos materiais. Isso pode ser feito através de ações educacionais que estimulem práticas sustentáveis tanto durante o evento quanto e</w:t>
      </w:r>
      <w:r>
        <w:t>m suas rotinas diárias.</w:t>
      </w:r>
    </w:p>
    <w:p w14:paraId="21D04088" w14:textId="77777777" w:rsidR="005D1E13" w:rsidRDefault="005D1E13">
      <w:pPr>
        <w:jc w:val="both"/>
      </w:pPr>
    </w:p>
    <w:p w14:paraId="4D486FB5" w14:textId="77777777" w:rsidR="005D1E13" w:rsidRDefault="00860F07">
      <w:pPr>
        <w:jc w:val="both"/>
      </w:pPr>
      <w:r>
        <w:t>Portanto, a adoção de soluções de baixo impacto, aliadas a medidas de eficiência energética e logística reversa, são essenciais para minimizar os impactos ambientais decorrentes da contratação do material pedagógico para o 1º Circu</w:t>
      </w:r>
      <w:r>
        <w:t>ito Pedagógico de Pacaraima. Essas ações não apenas ajudam a preservar o meio ambiente, mas também promovem a responsabilidade social e ambiental entre os envolvidos no evento.</w:t>
      </w:r>
    </w:p>
    <w:p w14:paraId="6EF24579" w14:textId="77777777" w:rsidR="005D1E13" w:rsidRDefault="005D1E13">
      <w:pPr>
        <w:jc w:val="both"/>
      </w:pPr>
    </w:p>
    <w:p w14:paraId="5F60212D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tbl>
      <w:tblPr>
        <w:tblStyle w:val="ab"/>
        <w:tblW w:w="10065" w:type="dxa"/>
        <w:jc w:val="center"/>
        <w:tblInd w:w="0" w:type="dxa"/>
        <w:tblLayout w:type="fixed"/>
        <w:tblLook w:val="0600" w:firstRow="0" w:lastRow="0" w:firstColumn="0" w:lastColumn="0" w:noHBand="1" w:noVBand="1"/>
      </w:tblPr>
      <w:tblGrid>
        <w:gridCol w:w="675"/>
        <w:gridCol w:w="9390"/>
      </w:tblGrid>
      <w:tr w:rsidR="005D1E13" w14:paraId="488C7CA1" w14:textId="77777777">
        <w:trPr>
          <w:trHeight w:val="654"/>
          <w:jc w:val="center"/>
        </w:trPr>
        <w:tc>
          <w:tcPr>
            <w:tcW w:w="675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5E59CAF" w14:textId="77777777" w:rsidR="005D1E13" w:rsidRDefault="00860F07">
            <w:pPr>
              <w:keepLines/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noProof/>
                <w:sz w:val="22"/>
                <w:szCs w:val="22"/>
              </w:rPr>
              <mc:AlternateContent>
                <mc:Choice Requires="wpg">
                  <w:drawing>
                    <wp:inline distT="114300" distB="114300" distL="114300" distR="114300" wp14:anchorId="7F68E6AD" wp14:editId="76667235">
                      <wp:extent cx="232060" cy="232060"/>
                      <wp:effectExtent l="0" t="0" r="0" b="0"/>
                      <wp:docPr id="2" name="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32060" cy="232060"/>
                                <a:chOff x="5229950" y="3663950"/>
                                <a:chExt cx="232100" cy="232100"/>
                              </a:xfrm>
                            </wpg:grpSpPr>
                            <wpg:grpSp>
                              <wpg:cNvPr id="45" name="Agrupar 45"/>
                              <wpg:cNvGrpSpPr/>
                              <wpg:grpSpPr>
                                <a:xfrm>
                                  <a:off x="5229970" y="3663970"/>
                                  <a:ext cx="232060" cy="232060"/>
                                  <a:chOff x="5229950" y="3663950"/>
                                  <a:chExt cx="232100" cy="232100"/>
                                </a:xfrm>
                              </wpg:grpSpPr>
                              <wps:wsp>
                                <wps:cNvPr id="46" name="Retângulo 46"/>
                                <wps:cNvSpPr/>
                                <wps:spPr>
                                  <a:xfrm>
                                    <a:off x="5229950" y="3663950"/>
                                    <a:ext cx="232100" cy="232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txbx>
                                  <w:txbxContent>
                                    <w:p w14:paraId="4D6913D3" w14:textId="77777777" w:rsidR="005D1E13" w:rsidRDefault="005D1E13">
                                      <w:pPr>
                                        <w:textDirection w:val="btLr"/>
                                      </w:pPr>
                                    </w:p>
                                  </w:txbxContent>
                                </wps:txbx>
                                <wps:bodyPr spcFirstLastPara="1" wrap="square" lIns="91425" tIns="91425" rIns="91425" bIns="91425" anchor="ctr" anchorCtr="0">
                                  <a:noAutofit/>
                                </wps:bodyPr>
                              </wps:wsp>
                              <wpg:grpSp>
                                <wpg:cNvPr id="47" name="Agrupar 47"/>
                                <wpg:cNvGrpSpPr/>
                                <wpg:grpSpPr>
                                  <a:xfrm>
                                    <a:off x="5229970" y="3663970"/>
                                    <a:ext cx="232060" cy="232060"/>
                                    <a:chOff x="5076000" y="3510000"/>
                                    <a:chExt cx="540000" cy="540000"/>
                                  </a:xfrm>
                                </wpg:grpSpPr>
                                <wps:wsp>
                                  <wps:cNvPr id="48" name="Retângulo 48"/>
                                  <wps:cNvSpPr/>
                                  <wps:spPr>
                                    <a:xfrm>
                                      <a:off x="5076000" y="3510000"/>
                                      <a:ext cx="540000" cy="5400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wps:spPr>
                                  <wps:txbx>
                                    <w:txbxContent>
                                      <w:p w14:paraId="1A0EA86D" w14:textId="77777777" w:rsidR="005D1E13" w:rsidRDefault="005D1E13">
                                        <w:pPr>
                                          <w:textDirection w:val="btLr"/>
                                        </w:pPr>
                                      </w:p>
                                    </w:txbxContent>
                                  </wps:txbx>
                                  <wps:bodyPr spcFirstLastPara="1" wrap="square" lIns="91425" tIns="91425" rIns="91425" bIns="91425" anchor="ctr" anchorCtr="0">
                                    <a:noAutofit/>
                                  </wps:bodyPr>
                                </wps:wsp>
                                <wpg:grpSp>
                                  <wpg:cNvPr id="49" name="Agrupar 49"/>
                                  <wpg:cNvGrpSpPr/>
                                  <wpg:grpSpPr>
                                    <a:xfrm>
                                      <a:off x="5076000" y="3510000"/>
                                      <a:ext cx="540000" cy="540000"/>
                                      <a:chOff x="5076000" y="3510000"/>
                                      <a:chExt cx="540000" cy="540000"/>
                                    </a:xfrm>
                                  </wpg:grpSpPr>
                                  <wps:wsp>
                                    <wps:cNvPr id="50" name="Retângulo 50"/>
                                    <wps:cNvSpPr/>
                                    <wps:spPr>
                                      <a:xfrm>
                                        <a:off x="5076000" y="3510000"/>
                                        <a:ext cx="540000" cy="5400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6305FCE0" w14:textId="77777777" w:rsidR="005D1E13" w:rsidRDefault="005D1E13">
                                          <w:pPr>
                                            <w:textDirection w:val="btLr"/>
                                          </w:pPr>
                                        </w:p>
                                      </w:txbxContent>
                                    </wps:txbx>
                                    <wps:bodyPr spcFirstLastPara="1" wrap="square" lIns="91425" tIns="91425" rIns="91425" bIns="91425" anchor="ctr" anchorCtr="0">
                                      <a:noAutofit/>
                                    </wps:bodyPr>
                                  </wps:wsp>
                                  <wpg:grpSp>
                                    <wpg:cNvPr id="51" name="Agrupar 51"/>
                                    <wpg:cNvGrpSpPr/>
                                    <wpg:grpSpPr>
                                      <a:xfrm>
                                        <a:off x="5076000" y="3510000"/>
                                        <a:ext cx="540000" cy="540000"/>
                                        <a:chOff x="5076000" y="3510000"/>
                                        <a:chExt cx="540000" cy="540000"/>
                                      </a:xfrm>
                                    </wpg:grpSpPr>
                                    <wps:wsp>
                                      <wps:cNvPr id="52" name="Retângulo 52"/>
                                      <wps:cNvSpPr/>
                                      <wps:spPr>
                                        <a:xfrm>
                                          <a:off x="5076000" y="3510000"/>
                                          <a:ext cx="540000" cy="5400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wps:spPr>
                                      <wps:txbx>
                                        <w:txbxContent>
                                          <w:p w14:paraId="0FD490A9" w14:textId="77777777" w:rsidR="005D1E13" w:rsidRDefault="005D1E13">
                                            <w:pPr>
                                              <w:textDirection w:val="btLr"/>
                                            </w:pPr>
                                          </w:p>
                                        </w:txbxContent>
                                      </wps:txbx>
                                      <wps:bodyPr spcFirstLastPara="1" wrap="square" lIns="91425" tIns="91425" rIns="91425" bIns="91425" anchor="ctr" anchorCtr="0">
                                        <a:noAutofit/>
                                      </wps:bodyPr>
                                    </wps:wsp>
                                    <wpg:grpSp>
                                      <wpg:cNvPr id="53" name="Agrupar 53"/>
                                      <wpg:cNvGrpSpPr/>
                                      <wpg:grpSpPr>
                                        <a:xfrm>
                                          <a:off x="5076000" y="3510000"/>
                                          <a:ext cx="540000" cy="540000"/>
                                          <a:chOff x="5076000" y="3510000"/>
                                          <a:chExt cx="540000" cy="540000"/>
                                        </a:xfrm>
                                      </wpg:grpSpPr>
                                      <wps:wsp>
                                        <wps:cNvPr id="55" name="Retângulo 55"/>
                                        <wps:cNvSpPr/>
                                        <wps:spPr>
                                          <a:xfrm>
                                            <a:off x="5076000" y="3510000"/>
                                            <a:ext cx="540000" cy="54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wps:spPr>
                                        <wps:txbx>
                                          <w:txbxContent>
                                            <w:p w14:paraId="6B61E04C" w14:textId="77777777" w:rsidR="005D1E13" w:rsidRDefault="005D1E13">
                                              <w:pPr>
                                                <w:textDirection w:val="btLr"/>
                                              </w:pPr>
                                            </w:p>
                                          </w:txbxContent>
                                        </wps:txbx>
                                        <wps:bodyPr spcFirstLastPara="1" wrap="square" lIns="91425" tIns="91425" rIns="91425" bIns="91425" anchor="ctr" anchorCtr="0">
                                          <a:noAutofit/>
                                        </wps:bodyPr>
                                      </wps:wsp>
                                      <wpg:grpSp>
                                        <wpg:cNvPr id="56" name="Agrupar 56"/>
                                        <wpg:cNvGrpSpPr/>
                                        <wpg:grpSpPr>
                                          <a:xfrm>
                                            <a:off x="5076000" y="3510000"/>
                                            <a:ext cx="540000" cy="540000"/>
                                            <a:chOff x="213425" y="262450"/>
                                            <a:chExt cx="696625" cy="696900"/>
                                          </a:xfrm>
                                        </wpg:grpSpPr>
                                        <wps:wsp>
                                          <wps:cNvPr id="57" name="Retângulo 57"/>
                                          <wps:cNvSpPr/>
                                          <wps:spPr>
                                            <a:xfrm>
                                              <a:off x="213425" y="262450"/>
                                              <a:ext cx="696625" cy="6969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44600F65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  <wps:wsp>
                                          <wps:cNvPr id="58" name="Elipse 58"/>
                                          <wps:cNvSpPr/>
                                          <wps:spPr>
                                            <a:xfrm>
                                              <a:off x="213450" y="262450"/>
                                              <a:ext cx="696600" cy="69690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solidFill>
                                              <a:srgbClr val="FFFFFF"/>
                                            </a:solidFill>
                                            <a:ln>
                                              <a:noFill/>
                                            </a:ln>
                                          </wps:spPr>
                                          <wps:txbx>
                                            <w:txbxContent>
                                              <w:p w14:paraId="67B3E042" w14:textId="77777777" w:rsidR="005D1E13" w:rsidRDefault="005D1E13">
                                                <w:pPr>
                                                  <w:textDirection w:val="btLr"/>
                                                </w:pPr>
                                              </w:p>
                                            </w:txbxContent>
                                          </wps:txbx>
                                          <wps:bodyPr spcFirstLastPara="1" wrap="square" lIns="91425" tIns="91425" rIns="91425" bIns="91425" anchor="ctr" anchorCtr="0">
                                            <a:noAutofit/>
                                          </wps:bodyPr>
                                        </wps:wsp>
                                      </wpg:grpSp>
                                    </wpg:grpSp>
                                  </wpg:grpSp>
                                </wpg:grpSp>
                                <pic:pic xmlns:pic="http://schemas.openxmlformats.org/drawingml/2006/picture">
                                  <pic:nvPicPr>
                                    <pic:cNvPr id="59" name="Shape 28"/>
                                    <pic:cNvPicPr preferRelativeResize="0"/>
                                  </pic:nvPicPr>
                                  <pic:blipFill rotWithShape="1">
                                    <a:blip r:embed="rId21">
                                      <a:alphaModFix/>
                                    </a:blip>
                                    <a:srcRect/>
                                    <a:stretch/>
                                  </pic:blipFill>
                                  <pic:spPr>
                                    <a:xfrm>
                                      <a:off x="5147863" y="3592762"/>
                                      <a:ext cx="396275" cy="374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wgp>
                        </a:graphicData>
                      </a:graphic>
                    </wp:inline>
                  </w:drawing>
                </mc:Choice>
      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      <w:drawing>
                    <wp:inline distB="114300" distT="114300" distL="114300" distR="114300">
                      <wp:extent cx="232060" cy="232060"/>
                      <wp:effectExtent b="0" l="0" r="0" t="0"/>
                      <wp:docPr id="2" name="image4.png"/>
                      <a:graphic>
                        <a:graphicData uri="http://schemas.openxmlformats.org/drawingml/2006/picture">
                          <pic:pic>
                            <pic:nvPicPr>
                              <pic:cNvPr id="0" name="image4.png"/>
                              <pic:cNvPicPr preferRelativeResize="0"/>
                            </pic:nvPicPr>
                            <pic:blipFill>
                              <a:blip r:embed="rId7"/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32060" cy="232060"/>
                              </a:xfrm>
                              <a:prstGeom prst="rect"/>
                              <a:ln/>
                            </pic:spPr>
                          </pic:pic>
                        </a:graphicData>
                      </a:graphic>
                    </wp:inline>
                  </w:drawing>
                </mc:Fallback>
              </mc:AlternateContent>
            </w:r>
          </w:p>
        </w:tc>
        <w:tc>
          <w:tcPr>
            <w:tcW w:w="9390" w:type="dxa"/>
            <w:shd w:val="clear" w:color="auto" w:fill="CCCCCC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54B8972D" w14:textId="77777777" w:rsidR="005D1E13" w:rsidRDefault="00860F07">
            <w:pPr>
              <w:widowControl w:val="0"/>
              <w:jc w:val="both"/>
              <w:rPr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CONCLUSÃO</w:t>
            </w:r>
          </w:p>
        </w:tc>
      </w:tr>
    </w:tbl>
    <w:p w14:paraId="5095F9D0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249D8BC9" w14:textId="77777777" w:rsidR="005D1E13" w:rsidRDefault="00860F07">
      <w:pPr>
        <w:spacing w:line="276" w:lineRule="auto"/>
        <w:jc w:val="both"/>
        <w:rPr>
          <w:sz w:val="22"/>
          <w:szCs w:val="22"/>
        </w:rPr>
      </w:pPr>
      <w:r>
        <w:rPr>
          <w:sz w:val="22"/>
          <w:szCs w:val="22"/>
        </w:rPr>
        <w:t>As análises iniciais demonstraram que a contratação da solução aqui referida é viável e tecnicamente indispensável. Portanto, com base no que foi apresentado, podemos DECLARAR que a contratação em questão é PLENAMENTE VIÁVEL.</w:t>
      </w:r>
    </w:p>
    <w:p w14:paraId="4B087516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1E80A962" w14:textId="77777777" w:rsidR="005D1E13" w:rsidRDefault="005D1E13">
      <w:pPr>
        <w:spacing w:line="276" w:lineRule="auto"/>
        <w:jc w:val="both"/>
        <w:rPr>
          <w:sz w:val="22"/>
          <w:szCs w:val="22"/>
        </w:rPr>
      </w:pPr>
    </w:p>
    <w:p w14:paraId="48EEC6A7" w14:textId="77777777" w:rsidR="005D1E13" w:rsidRDefault="00860F07">
      <w:pPr>
        <w:keepLines/>
        <w:spacing w:line="276" w:lineRule="auto"/>
        <w:jc w:val="right"/>
        <w:rPr>
          <w:sz w:val="22"/>
          <w:szCs w:val="22"/>
        </w:rPr>
      </w:pPr>
      <w:r>
        <w:rPr>
          <w:sz w:val="22"/>
          <w:szCs w:val="22"/>
        </w:rPr>
        <w:t>Pacaraima - RR, 12 de Janeiro de 2026</w:t>
      </w:r>
    </w:p>
    <w:p w14:paraId="0B47DB66" w14:textId="77777777" w:rsidR="005D1E13" w:rsidRDefault="005D1E13">
      <w:pPr>
        <w:keepLines/>
        <w:spacing w:line="276" w:lineRule="auto"/>
        <w:jc w:val="right"/>
        <w:rPr>
          <w:sz w:val="22"/>
          <w:szCs w:val="22"/>
        </w:rPr>
      </w:pPr>
    </w:p>
    <w:p w14:paraId="5EB88CA7" w14:textId="77777777" w:rsidR="005D1E13" w:rsidRDefault="00860F07">
      <w:pPr>
        <w:keepLines/>
        <w:spacing w:line="276" w:lineRule="auto"/>
        <w:jc w:val="center"/>
        <w:rPr>
          <w:sz w:val="22"/>
          <w:szCs w:val="22"/>
        </w:rPr>
      </w:pPr>
      <w:r>
        <w:rPr>
          <w:sz w:val="22"/>
          <w:szCs w:val="22"/>
        </w:rPr>
        <w:br/>
        <w:t>________________________________________</w:t>
      </w:r>
      <w:r>
        <w:rPr>
          <w:sz w:val="22"/>
          <w:szCs w:val="22"/>
        </w:rPr>
        <w:br/>
        <w:t>Alsione Pereira de Alencar Sulbaran</w:t>
      </w:r>
    </w:p>
    <w:p w14:paraId="68F8D023" w14:textId="77777777" w:rsidR="005D1E13" w:rsidRDefault="00860F07">
      <w:pPr>
        <w:keepLines/>
        <w:spacing w:line="276" w:lineRule="auto"/>
        <w:jc w:val="center"/>
        <w:rPr>
          <w:b/>
          <w:bCs/>
          <w:sz w:val="22"/>
          <w:szCs w:val="22"/>
        </w:rPr>
      </w:pPr>
      <w:r>
        <w:rPr>
          <w:sz w:val="22"/>
          <w:szCs w:val="22"/>
        </w:rPr>
        <w:t>Secretária Municipal de Educação, Cultura e Desporto</w:t>
      </w:r>
    </w:p>
    <w:p w14:paraId="2C55B704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6F5AE84C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0D8E8F44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311AEDA9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711C2A95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609A8D30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4275C68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1510BFD3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3E9BC46A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78CAEA46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1B8A827B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BBC76AF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7821F4C8" w14:textId="77777777" w:rsidR="005D1E13" w:rsidRDefault="00860F07">
      <w:pP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ANEXO I </w:t>
      </w:r>
    </w:p>
    <w:p w14:paraId="49B89B5C" w14:textId="77777777" w:rsidR="005D1E13" w:rsidRDefault="00860F07">
      <w:pPr>
        <w:spacing w:line="276" w:lineRule="auto"/>
        <w:jc w:val="center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  <w:t xml:space="preserve">PLANILHA DE CUSTO DOS KIT </w:t>
      </w:r>
    </w:p>
    <w:p w14:paraId="4A2CF841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tbl>
      <w:tblPr>
        <w:tblStyle w:val="ac"/>
        <w:tblpPr w:leftFromText="180" w:rightFromText="180" w:topFromText="180" w:bottomFromText="180" w:vertAnchor="text" w:tblpX="-2"/>
        <w:tblW w:w="981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630"/>
        <w:gridCol w:w="2640"/>
        <w:gridCol w:w="1635"/>
        <w:gridCol w:w="1635"/>
        <w:gridCol w:w="1635"/>
        <w:gridCol w:w="1635"/>
      </w:tblGrid>
      <w:tr w:rsidR="005D1E13" w14:paraId="46F851BB" w14:textId="77777777">
        <w:trPr>
          <w:trHeight w:val="420"/>
        </w:trPr>
        <w:tc>
          <w:tcPr>
            <w:tcW w:w="9810" w:type="dxa"/>
            <w:gridSpan w:val="6"/>
          </w:tcPr>
          <w:p w14:paraId="3A3CBBA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KIT PEDAGÓGICO</w:t>
            </w:r>
          </w:p>
        </w:tc>
      </w:tr>
      <w:tr w:rsidR="005D1E13" w14:paraId="50B94D6C" w14:textId="77777777">
        <w:trPr>
          <w:trHeight w:val="420"/>
        </w:trPr>
        <w:tc>
          <w:tcPr>
            <w:tcW w:w="630" w:type="dxa"/>
            <w:vMerge w:val="restart"/>
          </w:tcPr>
          <w:p w14:paraId="3F645F21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2640" w:type="dxa"/>
          </w:tcPr>
          <w:p w14:paraId="08A259EC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1º KIT PARA PROFESSOR, CONTENDO:</w:t>
            </w:r>
          </w:p>
        </w:tc>
        <w:tc>
          <w:tcPr>
            <w:tcW w:w="1635" w:type="dxa"/>
            <w:vMerge w:val="restart"/>
          </w:tcPr>
          <w:p w14:paraId="5760598C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KIT</w:t>
            </w:r>
          </w:p>
        </w:tc>
        <w:tc>
          <w:tcPr>
            <w:tcW w:w="1635" w:type="dxa"/>
            <w:vMerge w:val="restart"/>
          </w:tcPr>
          <w:p w14:paraId="26582D26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300</w:t>
            </w:r>
          </w:p>
        </w:tc>
        <w:tc>
          <w:tcPr>
            <w:tcW w:w="1635" w:type="dxa"/>
          </w:tcPr>
          <w:p w14:paraId="1FC8C3C1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valor unit</w:t>
            </w:r>
          </w:p>
        </w:tc>
        <w:tc>
          <w:tcPr>
            <w:tcW w:w="1635" w:type="dxa"/>
          </w:tcPr>
          <w:p w14:paraId="740A7862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valor total </w:t>
            </w:r>
          </w:p>
        </w:tc>
      </w:tr>
      <w:tr w:rsidR="005D1E13" w14:paraId="0C4E7B96" w14:textId="77777777">
        <w:trPr>
          <w:trHeight w:val="420"/>
        </w:trPr>
        <w:tc>
          <w:tcPr>
            <w:tcW w:w="630" w:type="dxa"/>
            <w:vMerge/>
          </w:tcPr>
          <w:p w14:paraId="6FDC11F5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68A9C928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Pasta executiva</w:t>
            </w:r>
          </w:p>
        </w:tc>
        <w:tc>
          <w:tcPr>
            <w:tcW w:w="1635" w:type="dxa"/>
            <w:vMerge/>
          </w:tcPr>
          <w:p w14:paraId="5496E5C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3BF948B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6566D33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R$ 163,36</w:t>
            </w:r>
          </w:p>
        </w:tc>
        <w:tc>
          <w:tcPr>
            <w:tcW w:w="1635" w:type="dxa"/>
            <w:vMerge w:val="restart"/>
          </w:tcPr>
          <w:p w14:paraId="34C1DD2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R$ 111.375,00</w:t>
            </w:r>
          </w:p>
        </w:tc>
      </w:tr>
      <w:tr w:rsidR="005D1E13" w14:paraId="64DE82B0" w14:textId="77777777">
        <w:trPr>
          <w:trHeight w:val="420"/>
        </w:trPr>
        <w:tc>
          <w:tcPr>
            <w:tcW w:w="630" w:type="dxa"/>
            <w:vMerge/>
          </w:tcPr>
          <w:p w14:paraId="39E7EF7A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11DAE7D3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Estojo de Canetas</w:t>
            </w:r>
          </w:p>
        </w:tc>
        <w:tc>
          <w:tcPr>
            <w:tcW w:w="1635" w:type="dxa"/>
            <w:vMerge/>
          </w:tcPr>
          <w:p w14:paraId="15FC4E97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B5FAE88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70B7494E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R$ 77,27</w:t>
            </w:r>
          </w:p>
        </w:tc>
        <w:tc>
          <w:tcPr>
            <w:tcW w:w="1635" w:type="dxa"/>
            <w:vMerge/>
          </w:tcPr>
          <w:p w14:paraId="4284347D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1951FC0B" w14:textId="77777777">
        <w:trPr>
          <w:trHeight w:val="420"/>
        </w:trPr>
        <w:tc>
          <w:tcPr>
            <w:tcW w:w="630" w:type="dxa"/>
            <w:vMerge/>
          </w:tcPr>
          <w:p w14:paraId="47488DA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456E1E59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Caneta Personalizada</w:t>
            </w:r>
          </w:p>
        </w:tc>
        <w:tc>
          <w:tcPr>
            <w:tcW w:w="1635" w:type="dxa"/>
            <w:vMerge/>
          </w:tcPr>
          <w:p w14:paraId="2C8F1366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7E80C72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6C32237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R$ 7,13</w:t>
            </w:r>
          </w:p>
        </w:tc>
        <w:tc>
          <w:tcPr>
            <w:tcW w:w="1635" w:type="dxa"/>
            <w:vMerge/>
          </w:tcPr>
          <w:p w14:paraId="5A8772F5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4C09C26D" w14:textId="77777777">
        <w:trPr>
          <w:trHeight w:val="420"/>
        </w:trPr>
        <w:tc>
          <w:tcPr>
            <w:tcW w:w="630" w:type="dxa"/>
            <w:vMerge/>
          </w:tcPr>
          <w:p w14:paraId="793F0011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00F296B9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Camisa</w:t>
            </w:r>
          </w:p>
        </w:tc>
        <w:tc>
          <w:tcPr>
            <w:tcW w:w="1635" w:type="dxa"/>
            <w:vMerge/>
          </w:tcPr>
          <w:p w14:paraId="758CE52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393F56D1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4DF272E8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R$ 60,58</w:t>
            </w:r>
          </w:p>
        </w:tc>
        <w:tc>
          <w:tcPr>
            <w:tcW w:w="1635" w:type="dxa"/>
            <w:vMerge/>
          </w:tcPr>
          <w:p w14:paraId="692F0618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4573CB61" w14:textId="77777777">
        <w:trPr>
          <w:trHeight w:val="420"/>
        </w:trPr>
        <w:tc>
          <w:tcPr>
            <w:tcW w:w="630" w:type="dxa"/>
            <w:vMerge/>
          </w:tcPr>
          <w:p w14:paraId="2D74A52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6EF126BA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Sacola Ecológica</w:t>
            </w:r>
          </w:p>
        </w:tc>
        <w:tc>
          <w:tcPr>
            <w:tcW w:w="1635" w:type="dxa"/>
            <w:vMerge/>
          </w:tcPr>
          <w:p w14:paraId="3467B20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9262F3C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18EEBF1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R$ 44,08</w:t>
            </w:r>
          </w:p>
        </w:tc>
        <w:tc>
          <w:tcPr>
            <w:tcW w:w="1635" w:type="dxa"/>
            <w:vMerge/>
          </w:tcPr>
          <w:p w14:paraId="1A262C07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20145826" w14:textId="77777777">
        <w:trPr>
          <w:trHeight w:val="420"/>
        </w:trPr>
        <w:tc>
          <w:tcPr>
            <w:tcW w:w="630" w:type="dxa"/>
            <w:vMerge/>
          </w:tcPr>
          <w:p w14:paraId="064E22F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7EA0A962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Credencial</w:t>
            </w:r>
          </w:p>
        </w:tc>
        <w:tc>
          <w:tcPr>
            <w:tcW w:w="1635" w:type="dxa"/>
            <w:vMerge/>
          </w:tcPr>
          <w:p w14:paraId="748F094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2E63488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31E1256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R$ 18,83</w:t>
            </w:r>
          </w:p>
        </w:tc>
        <w:tc>
          <w:tcPr>
            <w:tcW w:w="1635" w:type="dxa"/>
            <w:vMerge/>
          </w:tcPr>
          <w:p w14:paraId="25649E29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4174DA31" w14:textId="77777777">
        <w:trPr>
          <w:trHeight w:val="420"/>
        </w:trPr>
        <w:tc>
          <w:tcPr>
            <w:tcW w:w="6540" w:type="dxa"/>
            <w:gridSpan w:val="4"/>
          </w:tcPr>
          <w:p w14:paraId="478667B2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TOTAL KIT 1</w:t>
            </w:r>
          </w:p>
        </w:tc>
        <w:tc>
          <w:tcPr>
            <w:tcW w:w="1635" w:type="dxa"/>
          </w:tcPr>
          <w:p w14:paraId="0A44F2D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R$ 371,25</w:t>
            </w:r>
          </w:p>
        </w:tc>
        <w:tc>
          <w:tcPr>
            <w:tcW w:w="1635" w:type="dxa"/>
            <w:vMerge/>
          </w:tcPr>
          <w:p w14:paraId="12257136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4F32A31D" w14:textId="77777777">
        <w:trPr>
          <w:trHeight w:val="420"/>
        </w:trPr>
        <w:tc>
          <w:tcPr>
            <w:tcW w:w="630" w:type="dxa"/>
            <w:vMerge w:val="restart"/>
          </w:tcPr>
          <w:p w14:paraId="3AE35EC5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2640" w:type="dxa"/>
          </w:tcPr>
          <w:p w14:paraId="3FB784A8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2º KIT PARA SERVIDOR, CONTENDO:</w:t>
            </w:r>
          </w:p>
        </w:tc>
        <w:tc>
          <w:tcPr>
            <w:tcW w:w="1635" w:type="dxa"/>
            <w:vMerge w:val="restart"/>
          </w:tcPr>
          <w:p w14:paraId="7E68F9BE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KIT </w:t>
            </w:r>
          </w:p>
        </w:tc>
        <w:tc>
          <w:tcPr>
            <w:tcW w:w="1635" w:type="dxa"/>
            <w:vMerge w:val="restart"/>
          </w:tcPr>
          <w:p w14:paraId="1C41F0A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500</w:t>
            </w:r>
          </w:p>
        </w:tc>
        <w:tc>
          <w:tcPr>
            <w:tcW w:w="1635" w:type="dxa"/>
          </w:tcPr>
          <w:p w14:paraId="28B8F4AE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valor unit</w:t>
            </w:r>
          </w:p>
        </w:tc>
        <w:tc>
          <w:tcPr>
            <w:tcW w:w="1635" w:type="dxa"/>
          </w:tcPr>
          <w:p w14:paraId="5A8F86C9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valor total </w:t>
            </w:r>
          </w:p>
        </w:tc>
      </w:tr>
      <w:tr w:rsidR="005D1E13" w14:paraId="7B85FB4B" w14:textId="77777777">
        <w:trPr>
          <w:trHeight w:val="420"/>
        </w:trPr>
        <w:tc>
          <w:tcPr>
            <w:tcW w:w="630" w:type="dxa"/>
            <w:vMerge/>
          </w:tcPr>
          <w:p w14:paraId="64A85E0F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2A2D4D14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Estojo de Canetas</w:t>
            </w:r>
          </w:p>
        </w:tc>
        <w:tc>
          <w:tcPr>
            <w:tcW w:w="1635" w:type="dxa"/>
            <w:vMerge/>
          </w:tcPr>
          <w:p w14:paraId="26F2B3C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47E6FBD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0358ED5C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R$ 20,72</w:t>
            </w:r>
          </w:p>
        </w:tc>
        <w:tc>
          <w:tcPr>
            <w:tcW w:w="1635" w:type="dxa"/>
            <w:vMerge w:val="restart"/>
          </w:tcPr>
          <w:p w14:paraId="05968C03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R$ 75.670,00</w:t>
            </w:r>
          </w:p>
        </w:tc>
      </w:tr>
      <w:tr w:rsidR="005D1E13" w14:paraId="2FAEF6AC" w14:textId="77777777">
        <w:trPr>
          <w:trHeight w:val="420"/>
        </w:trPr>
        <w:tc>
          <w:tcPr>
            <w:tcW w:w="630" w:type="dxa"/>
            <w:vMerge/>
          </w:tcPr>
          <w:p w14:paraId="5E0672E4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38727E6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Caneta Personalizada</w:t>
            </w:r>
          </w:p>
        </w:tc>
        <w:tc>
          <w:tcPr>
            <w:tcW w:w="1635" w:type="dxa"/>
            <w:vMerge/>
          </w:tcPr>
          <w:p w14:paraId="1B680CA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1B98D2E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4669C785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R$ 7,13</w:t>
            </w:r>
          </w:p>
        </w:tc>
        <w:tc>
          <w:tcPr>
            <w:tcW w:w="1635" w:type="dxa"/>
            <w:vMerge/>
          </w:tcPr>
          <w:p w14:paraId="631820C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67184F2D" w14:textId="77777777">
        <w:trPr>
          <w:trHeight w:val="420"/>
        </w:trPr>
        <w:tc>
          <w:tcPr>
            <w:tcW w:w="630" w:type="dxa"/>
            <w:vMerge/>
          </w:tcPr>
          <w:p w14:paraId="6639DFAD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5546DCB8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Camisa</w:t>
            </w:r>
          </w:p>
        </w:tc>
        <w:tc>
          <w:tcPr>
            <w:tcW w:w="1635" w:type="dxa"/>
            <w:vMerge/>
          </w:tcPr>
          <w:p w14:paraId="1A8E55C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617CE84A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0FE83F8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R$ 60,58</w:t>
            </w:r>
          </w:p>
        </w:tc>
        <w:tc>
          <w:tcPr>
            <w:tcW w:w="1635" w:type="dxa"/>
            <w:vMerge/>
          </w:tcPr>
          <w:p w14:paraId="5BDA771C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3F048E6C" w14:textId="77777777">
        <w:trPr>
          <w:trHeight w:val="420"/>
        </w:trPr>
        <w:tc>
          <w:tcPr>
            <w:tcW w:w="630" w:type="dxa"/>
            <w:vMerge/>
          </w:tcPr>
          <w:p w14:paraId="2AA261A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32899B5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Sacola Ecológica</w:t>
            </w:r>
          </w:p>
        </w:tc>
        <w:tc>
          <w:tcPr>
            <w:tcW w:w="1635" w:type="dxa"/>
            <w:vMerge/>
          </w:tcPr>
          <w:p w14:paraId="64181CC2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C14305F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7D906395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R$ 44,08</w:t>
            </w:r>
          </w:p>
        </w:tc>
        <w:tc>
          <w:tcPr>
            <w:tcW w:w="1635" w:type="dxa"/>
            <w:vMerge/>
          </w:tcPr>
          <w:p w14:paraId="2749386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78901BE0" w14:textId="77777777">
        <w:trPr>
          <w:trHeight w:val="420"/>
        </w:trPr>
        <w:tc>
          <w:tcPr>
            <w:tcW w:w="630" w:type="dxa"/>
            <w:vMerge/>
          </w:tcPr>
          <w:p w14:paraId="2CD88D04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0AA6ACBF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Credencial</w:t>
            </w:r>
          </w:p>
        </w:tc>
        <w:tc>
          <w:tcPr>
            <w:tcW w:w="1635" w:type="dxa"/>
            <w:vMerge/>
          </w:tcPr>
          <w:p w14:paraId="373DCA25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5880AE1A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5BA41248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R$ 18,83</w:t>
            </w:r>
          </w:p>
        </w:tc>
        <w:tc>
          <w:tcPr>
            <w:tcW w:w="1635" w:type="dxa"/>
            <w:vMerge/>
          </w:tcPr>
          <w:p w14:paraId="405E3124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6FB3320A" w14:textId="77777777">
        <w:trPr>
          <w:trHeight w:val="420"/>
        </w:trPr>
        <w:tc>
          <w:tcPr>
            <w:tcW w:w="6540" w:type="dxa"/>
            <w:gridSpan w:val="4"/>
          </w:tcPr>
          <w:p w14:paraId="4B8A4C7F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TOTAL KIT 2</w:t>
            </w:r>
          </w:p>
        </w:tc>
        <w:tc>
          <w:tcPr>
            <w:tcW w:w="1635" w:type="dxa"/>
          </w:tcPr>
          <w:p w14:paraId="13A5822D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R$ 151,34</w:t>
            </w:r>
          </w:p>
        </w:tc>
        <w:tc>
          <w:tcPr>
            <w:tcW w:w="1635" w:type="dxa"/>
            <w:vMerge/>
          </w:tcPr>
          <w:p w14:paraId="4F7FAA4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700C0271" w14:textId="77777777">
        <w:trPr>
          <w:trHeight w:val="420"/>
        </w:trPr>
        <w:tc>
          <w:tcPr>
            <w:tcW w:w="630" w:type="dxa"/>
            <w:vMerge w:val="restart"/>
          </w:tcPr>
          <w:p w14:paraId="48938CD6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2640" w:type="dxa"/>
          </w:tcPr>
          <w:p w14:paraId="5F8EDA76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3º KIT PARA GESTÃO, CONTENDO:</w:t>
            </w:r>
          </w:p>
        </w:tc>
        <w:tc>
          <w:tcPr>
            <w:tcW w:w="1635" w:type="dxa"/>
            <w:vMerge w:val="restart"/>
          </w:tcPr>
          <w:p w14:paraId="065FD03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 xml:space="preserve">KIT </w:t>
            </w:r>
          </w:p>
        </w:tc>
        <w:tc>
          <w:tcPr>
            <w:tcW w:w="1635" w:type="dxa"/>
            <w:vMerge w:val="restart"/>
          </w:tcPr>
          <w:p w14:paraId="24C37E5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90</w:t>
            </w:r>
          </w:p>
        </w:tc>
        <w:tc>
          <w:tcPr>
            <w:tcW w:w="1635" w:type="dxa"/>
          </w:tcPr>
          <w:p w14:paraId="7AD17C9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valor unit</w:t>
            </w:r>
          </w:p>
        </w:tc>
        <w:tc>
          <w:tcPr>
            <w:tcW w:w="1635" w:type="dxa"/>
          </w:tcPr>
          <w:p w14:paraId="51A63354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valor total</w:t>
            </w:r>
          </w:p>
        </w:tc>
      </w:tr>
      <w:tr w:rsidR="005D1E13" w14:paraId="60E37531" w14:textId="77777777">
        <w:trPr>
          <w:trHeight w:val="420"/>
        </w:trPr>
        <w:tc>
          <w:tcPr>
            <w:tcW w:w="630" w:type="dxa"/>
            <w:vMerge/>
          </w:tcPr>
          <w:p w14:paraId="17C69C98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39722A4B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Agenda</w:t>
            </w:r>
          </w:p>
        </w:tc>
        <w:tc>
          <w:tcPr>
            <w:tcW w:w="1635" w:type="dxa"/>
            <w:vMerge/>
          </w:tcPr>
          <w:p w14:paraId="6BCD462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3D083362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7EA816E2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R$ 111,30</w:t>
            </w:r>
          </w:p>
        </w:tc>
        <w:tc>
          <w:tcPr>
            <w:tcW w:w="1635" w:type="dxa"/>
            <w:vMerge w:val="restart"/>
          </w:tcPr>
          <w:p w14:paraId="1182C59B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R$ 23.637,60</w:t>
            </w:r>
          </w:p>
        </w:tc>
      </w:tr>
      <w:tr w:rsidR="005D1E13" w14:paraId="0E6324BE" w14:textId="77777777">
        <w:trPr>
          <w:trHeight w:val="420"/>
        </w:trPr>
        <w:tc>
          <w:tcPr>
            <w:tcW w:w="630" w:type="dxa"/>
            <w:vMerge/>
          </w:tcPr>
          <w:p w14:paraId="1113C74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3ECF8BB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Estojo de Canetas</w:t>
            </w:r>
          </w:p>
        </w:tc>
        <w:tc>
          <w:tcPr>
            <w:tcW w:w="1635" w:type="dxa"/>
            <w:vMerge/>
          </w:tcPr>
          <w:p w14:paraId="3B2EA393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7460091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23907D1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R$ 20,72</w:t>
            </w:r>
          </w:p>
        </w:tc>
        <w:tc>
          <w:tcPr>
            <w:tcW w:w="1635" w:type="dxa"/>
            <w:vMerge/>
          </w:tcPr>
          <w:p w14:paraId="791AA61A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38208888" w14:textId="77777777">
        <w:trPr>
          <w:trHeight w:val="420"/>
        </w:trPr>
        <w:tc>
          <w:tcPr>
            <w:tcW w:w="630" w:type="dxa"/>
            <w:vMerge/>
          </w:tcPr>
          <w:p w14:paraId="0C8532B7" w14:textId="77777777" w:rsidR="005D1E13" w:rsidRDefault="005D1E1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6CF757F7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Caneta Personalizada</w:t>
            </w:r>
          </w:p>
        </w:tc>
        <w:tc>
          <w:tcPr>
            <w:tcW w:w="1635" w:type="dxa"/>
            <w:vMerge/>
          </w:tcPr>
          <w:p w14:paraId="67F6957D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79D1D8DD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02798B2D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R$ 7,13</w:t>
            </w:r>
          </w:p>
        </w:tc>
        <w:tc>
          <w:tcPr>
            <w:tcW w:w="1635" w:type="dxa"/>
            <w:vMerge/>
          </w:tcPr>
          <w:p w14:paraId="0BDCFE9D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5C88F487" w14:textId="77777777">
        <w:trPr>
          <w:trHeight w:val="420"/>
        </w:trPr>
        <w:tc>
          <w:tcPr>
            <w:tcW w:w="630" w:type="dxa"/>
            <w:vMerge/>
          </w:tcPr>
          <w:p w14:paraId="53229C6B" w14:textId="77777777" w:rsidR="005D1E13" w:rsidRDefault="005D1E1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71D7895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Camisa</w:t>
            </w:r>
          </w:p>
        </w:tc>
        <w:tc>
          <w:tcPr>
            <w:tcW w:w="1635" w:type="dxa"/>
            <w:vMerge/>
          </w:tcPr>
          <w:p w14:paraId="74BBB719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606C2FCB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31726660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R$ 60,58</w:t>
            </w:r>
          </w:p>
        </w:tc>
        <w:tc>
          <w:tcPr>
            <w:tcW w:w="1635" w:type="dxa"/>
            <w:vMerge/>
          </w:tcPr>
          <w:p w14:paraId="0CCE2C5F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10C2E73C" w14:textId="77777777">
        <w:trPr>
          <w:trHeight w:val="420"/>
        </w:trPr>
        <w:tc>
          <w:tcPr>
            <w:tcW w:w="630" w:type="dxa"/>
            <w:vMerge/>
          </w:tcPr>
          <w:p w14:paraId="0D19CBD8" w14:textId="77777777" w:rsidR="005D1E13" w:rsidRDefault="005D1E1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31ADC70E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Sacola Ecológica</w:t>
            </w:r>
          </w:p>
        </w:tc>
        <w:tc>
          <w:tcPr>
            <w:tcW w:w="1635" w:type="dxa"/>
            <w:vMerge/>
          </w:tcPr>
          <w:p w14:paraId="72BA36A7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6CCFAB50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75EC05A2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R$ 44,08</w:t>
            </w:r>
          </w:p>
        </w:tc>
        <w:tc>
          <w:tcPr>
            <w:tcW w:w="1635" w:type="dxa"/>
            <w:vMerge/>
          </w:tcPr>
          <w:p w14:paraId="7AA11581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6EDF70F6" w14:textId="77777777">
        <w:trPr>
          <w:trHeight w:val="420"/>
        </w:trPr>
        <w:tc>
          <w:tcPr>
            <w:tcW w:w="630" w:type="dxa"/>
            <w:vMerge/>
          </w:tcPr>
          <w:p w14:paraId="202D9588" w14:textId="77777777" w:rsidR="005D1E13" w:rsidRDefault="005D1E13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2640" w:type="dxa"/>
          </w:tcPr>
          <w:p w14:paraId="0FCE46BE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Credencial</w:t>
            </w:r>
          </w:p>
        </w:tc>
        <w:tc>
          <w:tcPr>
            <w:tcW w:w="1635" w:type="dxa"/>
            <w:vMerge/>
          </w:tcPr>
          <w:p w14:paraId="777CB3AC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  <w:vMerge/>
          </w:tcPr>
          <w:p w14:paraId="0605C6B9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635" w:type="dxa"/>
          </w:tcPr>
          <w:p w14:paraId="26A556CA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R$ 18,83</w:t>
            </w:r>
          </w:p>
        </w:tc>
        <w:tc>
          <w:tcPr>
            <w:tcW w:w="1635" w:type="dxa"/>
            <w:vMerge/>
          </w:tcPr>
          <w:p w14:paraId="2FFF43F9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5C5B0B74" w14:textId="77777777">
        <w:trPr>
          <w:trHeight w:val="420"/>
        </w:trPr>
        <w:tc>
          <w:tcPr>
            <w:tcW w:w="6540" w:type="dxa"/>
            <w:gridSpan w:val="4"/>
          </w:tcPr>
          <w:p w14:paraId="0CFD6E7A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TOTAL KIT 2</w:t>
            </w:r>
          </w:p>
        </w:tc>
        <w:tc>
          <w:tcPr>
            <w:tcW w:w="1635" w:type="dxa"/>
          </w:tcPr>
          <w:p w14:paraId="71840161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R$ 262,67</w:t>
            </w:r>
          </w:p>
        </w:tc>
        <w:tc>
          <w:tcPr>
            <w:tcW w:w="1635" w:type="dxa"/>
            <w:vMerge/>
          </w:tcPr>
          <w:p w14:paraId="7035D5E1" w14:textId="77777777" w:rsidR="005D1E13" w:rsidRDefault="005D1E13">
            <w:pPr>
              <w:widowControl w:val="0"/>
              <w:rPr>
                <w:b/>
                <w:bCs/>
                <w:sz w:val="22"/>
                <w:szCs w:val="22"/>
              </w:rPr>
            </w:pPr>
          </w:p>
        </w:tc>
      </w:tr>
      <w:tr w:rsidR="005D1E13" w14:paraId="46B205B3" w14:textId="77777777">
        <w:trPr>
          <w:trHeight w:val="420"/>
        </w:trPr>
        <w:tc>
          <w:tcPr>
            <w:tcW w:w="8175" w:type="dxa"/>
            <w:gridSpan w:val="5"/>
          </w:tcPr>
          <w:p w14:paraId="2BD33E94" w14:textId="77777777" w:rsidR="005D1E13" w:rsidRDefault="00860F07">
            <w:pPr>
              <w:widowControl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TOTAL GERAL</w:t>
            </w:r>
          </w:p>
        </w:tc>
        <w:tc>
          <w:tcPr>
            <w:tcW w:w="1635" w:type="dxa"/>
          </w:tcPr>
          <w:p w14:paraId="62147AA5" w14:textId="77777777" w:rsidR="005D1E13" w:rsidRDefault="00860F07">
            <w:pPr>
              <w:widowControl w:val="0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R$ 210.682,60</w:t>
            </w:r>
          </w:p>
        </w:tc>
      </w:tr>
    </w:tbl>
    <w:p w14:paraId="3691843C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078AD455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74006EE2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4FAAC22C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64E7E561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F579A73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4ECCE9F2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637BD49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4365613A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34FC165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45BAF291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FF88B54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6D05E982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16DC11D2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13A466DB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50A9090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2158B636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6352FD8C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01D5CC17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020334DF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p w14:paraId="5010106D" w14:textId="77777777" w:rsidR="005D1E13" w:rsidRDefault="005D1E13">
      <w:pPr>
        <w:spacing w:line="276" w:lineRule="auto"/>
        <w:rPr>
          <w:b/>
          <w:bCs/>
          <w:sz w:val="22"/>
          <w:szCs w:val="22"/>
        </w:rPr>
      </w:pPr>
    </w:p>
    <w:sectPr w:rsidR="005D1E13">
      <w:headerReference w:type="default" r:id="rId22"/>
      <w:footerReference w:type="default" r:id="rId23"/>
      <w:pgSz w:w="11906" w:h="16838"/>
      <w:pgMar w:top="1417" w:right="992" w:bottom="1417" w:left="992" w:header="0" w:footer="24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39BCA7" w14:textId="77777777" w:rsidR="00000000" w:rsidRDefault="00860F07">
      <w:r>
        <w:separator/>
      </w:r>
    </w:p>
  </w:endnote>
  <w:endnote w:type="continuationSeparator" w:id="0">
    <w:p w14:paraId="7612969B" w14:textId="77777777" w:rsidR="00000000" w:rsidRDefault="00860F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9F854AFC-7FA8-4128-B115-17E8CD32FB28}"/>
    <w:embedBold r:id="rId2" w:fontKey="{6C936617-614E-4B35-A790-0BE37CD04E8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DE7C83D8-D650-48D5-8061-0AEA2FB8951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F683B07B-9E70-410A-91AE-EB0AF92756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EFDC13" w14:textId="77777777" w:rsidR="005D1E13" w:rsidRDefault="005D1E13">
    <w:pPr>
      <w:tabs>
        <w:tab w:val="center" w:pos="4252"/>
        <w:tab w:val="right" w:pos="8504"/>
      </w:tabs>
      <w:ind w:left="-850" w:right="-699"/>
      <w:rPr>
        <w:sz w:val="18"/>
        <w:szCs w:val="18"/>
      </w:rPr>
    </w:pPr>
  </w:p>
  <w:p w14:paraId="18DABAC4" w14:textId="77777777" w:rsidR="005D1E13" w:rsidRDefault="00860F07">
    <w:pPr>
      <w:tabs>
        <w:tab w:val="center" w:pos="4252"/>
        <w:tab w:val="right" w:pos="8504"/>
      </w:tabs>
      <w:rPr>
        <w:b/>
        <w:bCs/>
        <w:sz w:val="18"/>
        <w:szCs w:val="18"/>
      </w:rPr>
    </w:pPr>
    <w:r>
      <w:rPr>
        <w:b/>
        <w:bCs/>
        <w:sz w:val="18"/>
        <w:szCs w:val="18"/>
      </w:rPr>
      <w:t>Prefeitura Municipal de Pacaraima – RR | CNPJ: 01.612.675/0001-20</w:t>
    </w:r>
  </w:p>
  <w:p w14:paraId="1A3BC068" w14:textId="77777777" w:rsidR="005D1E13" w:rsidRDefault="00860F07">
    <w:pPr>
      <w:tabs>
        <w:tab w:val="center" w:pos="4252"/>
        <w:tab w:val="right" w:pos="8504"/>
      </w:tabs>
      <w:rPr>
        <w:b/>
        <w:bCs/>
        <w:sz w:val="18"/>
        <w:szCs w:val="18"/>
      </w:rPr>
    </w:pPr>
    <w:r>
      <w:rPr>
        <w:b/>
        <w:bCs/>
        <w:sz w:val="18"/>
        <w:szCs w:val="18"/>
      </w:rPr>
      <w:t>Rua Monte Roraima, S/N, Vila Nova, Pacaraima, Roraima, Brasil</w:t>
    </w:r>
  </w:p>
  <w:p w14:paraId="01510909" w14:textId="77777777" w:rsidR="005D1E13" w:rsidRDefault="005D1E13">
    <w:pPr>
      <w:tabs>
        <w:tab w:val="center" w:pos="4252"/>
        <w:tab w:val="right" w:pos="8504"/>
      </w:tabs>
      <w:ind w:left="-708"/>
      <w:rPr>
        <w:b/>
        <w:bCs/>
        <w:sz w:val="18"/>
        <w:szCs w:val="18"/>
      </w:rPr>
    </w:pPr>
  </w:p>
  <w:p w14:paraId="1CD45B0A" w14:textId="77777777" w:rsidR="005D1E13" w:rsidRDefault="00860F07">
    <w:pPr>
      <w:tabs>
        <w:tab w:val="center" w:pos="4252"/>
        <w:tab w:val="right" w:pos="8504"/>
      </w:tabs>
      <w:ind w:right="-558"/>
      <w:jc w:val="right"/>
      <w:rPr>
        <w:color w:val="0B5394"/>
        <w:sz w:val="18"/>
        <w:szCs w:val="18"/>
      </w:rPr>
    </w:pPr>
    <w:r>
      <w:rPr>
        <w:sz w:val="18"/>
        <w:szCs w:val="18"/>
      </w:rPr>
      <w:t xml:space="preserve">Página </w:t>
    </w:r>
    <w:r>
      <w:rPr>
        <w:sz w:val="18"/>
        <w:szCs w:val="18"/>
      </w:rPr>
      <w:fldChar w:fldCharType="begin"/>
    </w:r>
    <w:r>
      <w:rPr>
        <w:sz w:val="18"/>
        <w:szCs w:val="18"/>
      </w:rPr>
      <w:instrText>PAGE</w:instrText>
    </w:r>
    <w:r>
      <w:rPr>
        <w:sz w:val="18"/>
        <w:szCs w:val="18"/>
      </w:rPr>
      <w:fldChar w:fldCharType="separate"/>
    </w:r>
    <w:r>
      <w:rPr>
        <w:noProof/>
        <w:sz w:val="18"/>
        <w:szCs w:val="18"/>
      </w:rPr>
      <w:t>1</w:t>
    </w:r>
    <w:r>
      <w:rPr>
        <w:sz w:val="18"/>
        <w:szCs w:val="18"/>
      </w:rPr>
      <w:fldChar w:fldCharType="end"/>
    </w:r>
    <w:r>
      <w:rPr>
        <w:sz w:val="18"/>
        <w:szCs w:val="18"/>
      </w:rPr>
      <w:t xml:space="preserve"> de </w:t>
    </w:r>
    <w:r>
      <w:rPr>
        <w:sz w:val="18"/>
        <w:szCs w:val="18"/>
      </w:rPr>
      <w:fldChar w:fldCharType="begin"/>
    </w:r>
    <w:r>
      <w:rPr>
        <w:sz w:val="18"/>
        <w:szCs w:val="18"/>
      </w:rPr>
      <w:instrText>NUMPAGES</w:instrText>
    </w:r>
    <w:r>
      <w:rPr>
        <w:sz w:val="18"/>
        <w:szCs w:val="18"/>
      </w:rPr>
      <w:fldChar w:fldCharType="separate"/>
    </w:r>
    <w:r>
      <w:rPr>
        <w:noProof/>
        <w:sz w:val="18"/>
        <w:szCs w:val="18"/>
      </w:rPr>
      <w:t>2</w:t>
    </w:r>
    <w:r>
      <w:rPr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33842BB" w14:textId="77777777" w:rsidR="00000000" w:rsidRDefault="00860F07">
      <w:r>
        <w:separator/>
      </w:r>
    </w:p>
  </w:footnote>
  <w:footnote w:type="continuationSeparator" w:id="0">
    <w:p w14:paraId="27231CB1" w14:textId="77777777" w:rsidR="00000000" w:rsidRDefault="00860F0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A374B9" w14:textId="77777777" w:rsidR="005D1E13" w:rsidRDefault="005D1E13">
    <w:pPr>
      <w:widowControl w:val="0"/>
      <w:spacing w:line="276" w:lineRule="auto"/>
    </w:pPr>
  </w:p>
  <w:tbl>
    <w:tblPr>
      <w:tblStyle w:val="ad"/>
      <w:tblW w:w="11199" w:type="dxa"/>
      <w:tblInd w:w="-680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835"/>
      <w:gridCol w:w="5529"/>
      <w:gridCol w:w="2835"/>
    </w:tblGrid>
    <w:tr w:rsidR="005D1E13" w14:paraId="3C3455EA" w14:textId="77777777">
      <w:trPr>
        <w:trHeight w:val="870"/>
      </w:trPr>
      <w:tc>
        <w:tcPr>
          <w:tcW w:w="2835" w:type="dxa"/>
          <w:vAlign w:val="center"/>
        </w:tcPr>
        <w:p w14:paraId="38C1A597" w14:textId="77777777" w:rsidR="005D1E13" w:rsidRDefault="00860F07">
          <w:pPr>
            <w:jc w:val="center"/>
            <w:rPr>
              <w:b/>
              <w:bCs/>
              <w:color w:val="333333"/>
              <w:sz w:val="22"/>
              <w:szCs w:val="22"/>
            </w:rPr>
          </w:pPr>
          <w:r>
            <w:rPr>
              <w:b/>
              <w:bCs/>
              <w:noProof/>
              <w:color w:val="333333"/>
              <w:sz w:val="22"/>
              <w:szCs w:val="22"/>
            </w:rPr>
            <w:drawing>
              <wp:inline distT="114300" distB="114300" distL="114300" distR="114300" wp14:anchorId="354D21A0" wp14:editId="6B0FB490">
                <wp:extent cx="752475" cy="714375"/>
                <wp:effectExtent l="0" t="0" r="0" b="0"/>
                <wp:docPr id="17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2475" cy="7143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29" w:type="dxa"/>
          <w:vAlign w:val="center"/>
        </w:tcPr>
        <w:p w14:paraId="77FA5729" w14:textId="77777777" w:rsidR="005D1E13" w:rsidRDefault="00860F07">
          <w:pPr>
            <w:jc w:val="center"/>
            <w:rPr>
              <w:b/>
              <w:bCs/>
              <w:color w:val="333333"/>
              <w:sz w:val="22"/>
              <w:szCs w:val="22"/>
            </w:rPr>
          </w:pPr>
          <w:r>
            <w:rPr>
              <w:b/>
              <w:bCs/>
              <w:color w:val="333333"/>
              <w:sz w:val="22"/>
              <w:szCs w:val="22"/>
            </w:rPr>
            <w:t>ESTADO DE RORAIMA</w:t>
          </w:r>
        </w:p>
        <w:p w14:paraId="59EEC0C5" w14:textId="77777777" w:rsidR="005D1E13" w:rsidRDefault="00860F07">
          <w:pPr>
            <w:jc w:val="center"/>
            <w:rPr>
              <w:b/>
              <w:bCs/>
              <w:color w:val="333333"/>
              <w:sz w:val="22"/>
              <w:szCs w:val="22"/>
            </w:rPr>
          </w:pPr>
          <w:r>
            <w:rPr>
              <w:b/>
              <w:bCs/>
              <w:color w:val="333333"/>
              <w:sz w:val="22"/>
              <w:szCs w:val="22"/>
            </w:rPr>
            <w:t>PREFEITURA MUNICIPAL DE PACARAIMA</w:t>
          </w:r>
        </w:p>
        <w:p w14:paraId="37662F97" w14:textId="77777777" w:rsidR="005D1E13" w:rsidRDefault="00860F07">
          <w:pPr>
            <w:jc w:val="center"/>
            <w:rPr>
              <w:b/>
              <w:bCs/>
              <w:color w:val="333333"/>
              <w:sz w:val="22"/>
              <w:szCs w:val="22"/>
            </w:rPr>
          </w:pPr>
          <w:r>
            <w:rPr>
              <w:b/>
              <w:bCs/>
              <w:color w:val="333333"/>
              <w:sz w:val="22"/>
              <w:szCs w:val="22"/>
            </w:rPr>
            <w:t>SECRETARIA MUNICIPAL DE EDUCAÇÃO, CULTURA E DESPORTO</w:t>
          </w:r>
        </w:p>
      </w:tc>
      <w:tc>
        <w:tcPr>
          <w:tcW w:w="2835" w:type="dxa"/>
          <w:vAlign w:val="center"/>
        </w:tcPr>
        <w:p w14:paraId="663C8E84" w14:textId="77777777" w:rsidR="005D1E13" w:rsidRDefault="00860F07">
          <w:pPr>
            <w:jc w:val="center"/>
            <w:rPr>
              <w:b/>
              <w:bCs/>
              <w:color w:val="333333"/>
              <w:sz w:val="22"/>
              <w:szCs w:val="22"/>
            </w:rPr>
          </w:pPr>
          <w:r>
            <w:rPr>
              <w:b/>
              <w:bCs/>
              <w:noProof/>
              <w:color w:val="333333"/>
              <w:sz w:val="22"/>
              <w:szCs w:val="22"/>
            </w:rPr>
            <w:drawing>
              <wp:inline distT="114300" distB="114300" distL="114300" distR="114300" wp14:anchorId="548EF66A" wp14:editId="0B903553">
                <wp:extent cx="1551044" cy="505197"/>
                <wp:effectExtent l="0" t="0" r="0" b="0"/>
                <wp:docPr id="16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51044" cy="50519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ED0C46E" w14:textId="77777777" w:rsidR="005D1E13" w:rsidRDefault="005D1E13">
    <w:pPr>
      <w:pBdr>
        <w:top w:val="nil"/>
        <w:left w:val="nil"/>
        <w:bottom w:val="nil"/>
        <w:right w:val="nil"/>
        <w:between w:val="nil"/>
      </w:pBdr>
      <w:spacing w:after="12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1E13"/>
    <w:rsid w:val="005D1E13"/>
    <w:rsid w:val="00860F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B6B892"/>
  <w15:docId w15:val="{7E20DD11-2950-4440-B397-BB674F28EF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9.png"/><Relationship Id="rId12" Type="http://schemas.openxmlformats.org/officeDocument/2006/relationships/image" Target="media/image6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3838</Words>
  <Characters>20730</Characters>
  <Application>Microsoft Office Word</Application>
  <DocSecurity>0</DocSecurity>
  <Lines>172</Lines>
  <Paragraphs>49</Paragraphs>
  <ScaleCrop>false</ScaleCrop>
  <Company/>
  <LinksUpToDate>false</LinksUpToDate>
  <CharactersWithSpaces>24519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Usuário</dc:creator>
  <cp:lastModifiedBy>Edmar Oreano</cp:lastModifiedBy>
  <cp:revision>2</cp:revision>
  <dcterms:created xsi:type="dcterms:W3CDTF">2026-01-26T22:12:00Z</dcterms:created>
  <dcterms:modified xsi:type="dcterms:W3CDTF">2026-01-26T22:12:00Z</dcterms:modified>
</cp:coreProperties>
</file>