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618C6">
      <w:pPr>
        <w:pStyle w:val="NormalWeb"/>
      </w:pPr>
      <w:bookmarkStart w:id="0" w:name="_GoBack"/>
      <w:bookmarkEnd w:id="0"/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C618C6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C618C6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C618C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C618C6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C618C6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IN00008/2024. OBJETO: CONTRATAÇÃO DE EMPRESAS ESPECIALIZADAS EM LABORATÓRIO DE ANÁLISES CLÍNICAS PARA PRESTAÇÃ</w:t>
            </w:r>
            <w:r>
              <w:rPr>
                <w:rFonts w:ascii="Arial" w:hAnsi="Arial" w:cs="Arial"/>
                <w:sz w:val="16"/>
                <w:szCs w:val="16"/>
              </w:rPr>
              <w:t>O DE SERVIÇOS NA REALIZAÇÃO DE EXAMES LABORATORIAIS, ADIVINDO DO CREDENCIAMNETO 0002/2024. FUNDAMENTO LEGAL: Art. 74, inciso III, alínea h, da Lei 14.133/21. AUTORIZAÇÃO: Secretaria Municipal de Saúde. RATIFICAÇÃO: Prefeita, em 26/04/2024.</w:t>
            </w:r>
          </w:p>
        </w:tc>
      </w:tr>
    </w:tbl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000000" w:rsidRDefault="00C618C6">
      <w:pPr>
        <w:pStyle w:val="NormalWeb"/>
      </w:pPr>
      <w:r>
        <w:t> </w:t>
      </w:r>
    </w:p>
    <w:p w:rsidR="00C618C6" w:rsidRDefault="00C618C6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sectPr w:rsidR="00C618C6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A1DFF"/>
    <w:rsid w:val="008A1DFF"/>
    <w:rsid w:val="00C6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0775A-0F35-4ED2-A68C-8B937045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2024-05-08T16:54:00Z</dcterms:created>
  <dcterms:modified xsi:type="dcterms:W3CDTF">2024-05-08T16:54:00Z</dcterms:modified>
</cp:coreProperties>
</file>