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BC68CB">
      <w:pPr>
        <w:pStyle w:val="NormalWeb"/>
      </w:pPr>
      <w:bookmarkStart w:id="0" w:name="_GoBack"/>
      <w:bookmarkEnd w:id="0"/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BC68C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BC68C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BC68C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BC68CB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BC68CB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IN00008/2025. OBJETO: Contratação de empresa para Assessorar o município na gestão, elaboraçã</w:t>
            </w:r>
            <w:r>
              <w:rPr>
                <w:rFonts w:ascii="Arial" w:hAnsi="Arial" w:cs="Arial"/>
                <w:sz w:val="16"/>
                <w:szCs w:val="16"/>
              </w:rPr>
              <w:t>o de auditorias e laudos técnicos, mediante a conferência das faturas de energia elétrica da administração direta e indireta do município, elaboração de memorial de cálculo de consumo e potência do parque de iluminação pública, a apuração do modelo tarifár</w:t>
            </w:r>
            <w:r>
              <w:rPr>
                <w:rFonts w:ascii="Arial" w:hAnsi="Arial" w:cs="Arial"/>
                <w:sz w:val="16"/>
                <w:szCs w:val="16"/>
              </w:rPr>
              <w:t>io aplicado em cada unidade consumidora, assim como verificação de possíveis isenções indevidas e/ou não repasse da contribuição de iluminação pública (CIP) e/ou não recolhi. FUNDAMENTO LEGAL: Art. 74, inciso III, alínea e, da Lei 14.133/21. AUTORIZAÇÃO: S</w:t>
            </w:r>
            <w:r>
              <w:rPr>
                <w:rFonts w:ascii="Arial" w:hAnsi="Arial" w:cs="Arial"/>
                <w:sz w:val="16"/>
                <w:szCs w:val="16"/>
              </w:rPr>
              <w:t>ecretaria Municipal de Finanças. RATIFICAÇÃO: Prefeita, em 20/01/2025.</w:t>
            </w:r>
          </w:p>
        </w:tc>
      </w:tr>
    </w:tbl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</w:pPr>
      <w:r>
        <w:t> </w:t>
      </w:r>
    </w:p>
    <w:p w:rsidR="00000000" w:rsidRDefault="00BC68CB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BC68C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dos Municípios – FAMUP - </w:t>
      </w:r>
      <w:r>
        <w:rPr>
          <w:rFonts w:ascii="Arial" w:hAnsi="Arial" w:cs="Arial"/>
          <w:b/>
          <w:bCs/>
          <w:sz w:val="20"/>
          <w:szCs w:val="20"/>
        </w:rPr>
        <w:t>22.01.25</w:t>
      </w:r>
    </w:p>
    <w:p w:rsidR="00BC68CB" w:rsidRDefault="00BC68CB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22.01.25</w:t>
      </w:r>
    </w:p>
    <w:sectPr w:rsidR="00BC68CB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137285"/>
    <w:rsid w:val="00137285"/>
    <w:rsid w:val="00BC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482FF-E12E-4876-81EB-1B32127FD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2025-01-23T19:17:00Z</dcterms:created>
  <dcterms:modified xsi:type="dcterms:W3CDTF">2025-01-23T19:17:00Z</dcterms:modified>
</cp:coreProperties>
</file>