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808" w:rsidRPr="00024808" w:rsidRDefault="00024808" w:rsidP="00024808">
      <w:pPr>
        <w:spacing w:before="100" w:beforeAutospacing="1" w:after="100" w:afterAutospacing="1" w:line="240" w:lineRule="auto"/>
        <w:jc w:val="center"/>
        <w:rPr>
          <w:rFonts w:eastAsia="Times New Roman" w:cstheme="minorHAnsi"/>
          <w:sz w:val="28"/>
          <w:szCs w:val="24"/>
          <w:lang w:eastAsia="pt-BR"/>
        </w:rPr>
      </w:pPr>
      <w:r w:rsidRPr="00024808">
        <w:rPr>
          <w:rFonts w:eastAsia="Times New Roman" w:cstheme="minorHAnsi"/>
          <w:b/>
          <w:bCs/>
          <w:sz w:val="28"/>
          <w:szCs w:val="24"/>
          <w:lang w:eastAsia="pt-BR"/>
        </w:rPr>
        <w:t>ATA DE CREDENCIAMENTO ELETRÔNICO</w:t>
      </w:r>
    </w:p>
    <w:p w:rsidR="006239F9" w:rsidRPr="006239F9" w:rsidRDefault="006239F9" w:rsidP="006239F9">
      <w:pPr>
        <w:spacing w:after="0"/>
      </w:pPr>
      <w:r w:rsidRPr="006239F9">
        <w:t>PROCESSO ADMINISTRATIVO PM-BAND Nº 3833/2025</w:t>
      </w:r>
    </w:p>
    <w:p w:rsidR="006239F9" w:rsidRPr="006239F9" w:rsidRDefault="006239F9" w:rsidP="006239F9">
      <w:pPr>
        <w:spacing w:after="0"/>
      </w:pPr>
      <w:r w:rsidRPr="006239F9">
        <w:t>CREDENCIAMENTO PÚBLICO Nº 004/2025</w:t>
      </w:r>
    </w:p>
    <w:p w:rsidR="00024808" w:rsidRPr="00024808" w:rsidRDefault="006239F9" w:rsidP="00024808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>
        <w:rPr>
          <w:rFonts w:eastAsia="Times New Roman" w:cstheme="minorHAnsi"/>
          <w:sz w:val="24"/>
          <w:szCs w:val="24"/>
          <w:lang w:eastAsia="pt-BR"/>
        </w:rPr>
        <w:t>A</w:t>
      </w:r>
      <w:r w:rsidR="00121CE8">
        <w:rPr>
          <w:rFonts w:eastAsia="Times New Roman" w:cstheme="minorHAnsi"/>
          <w:sz w:val="24"/>
          <w:szCs w:val="24"/>
          <w:lang w:eastAsia="pt-BR"/>
        </w:rPr>
        <w:t>os 10 dias do mês de março</w:t>
      </w:r>
      <w:r w:rsidR="00024808" w:rsidRPr="00024808">
        <w:rPr>
          <w:rFonts w:eastAsia="Times New Roman" w:cstheme="minorHAnsi"/>
          <w:sz w:val="24"/>
          <w:szCs w:val="24"/>
          <w:lang w:eastAsia="pt-BR"/>
        </w:rPr>
        <w:t xml:space="preserve"> de 2026, deu-se início ao </w:t>
      </w:r>
      <w:r w:rsidR="00024808" w:rsidRPr="00024808">
        <w:rPr>
          <w:rFonts w:eastAsia="Times New Roman" w:cstheme="minorHAnsi"/>
          <w:b/>
          <w:bCs/>
          <w:sz w:val="24"/>
          <w:szCs w:val="24"/>
          <w:lang w:eastAsia="pt-BR"/>
        </w:rPr>
        <w:t>Credenciamento Eletrônico</w:t>
      </w:r>
      <w:r w:rsidR="00024808" w:rsidRPr="00024808">
        <w:rPr>
          <w:rFonts w:eastAsia="Times New Roman" w:cstheme="minorHAnsi"/>
          <w:sz w:val="24"/>
          <w:szCs w:val="24"/>
          <w:lang w:eastAsia="pt-BR"/>
        </w:rPr>
        <w:t xml:space="preserve">, realizado por meio da </w:t>
      </w:r>
      <w:r w:rsidR="00024808" w:rsidRPr="00024808">
        <w:rPr>
          <w:rFonts w:eastAsia="Times New Roman" w:cstheme="minorHAnsi"/>
          <w:b/>
          <w:bCs/>
          <w:sz w:val="24"/>
          <w:szCs w:val="24"/>
          <w:lang w:eastAsia="pt-BR"/>
        </w:rPr>
        <w:t>plataforma BNC</w:t>
      </w:r>
      <w:r w:rsidR="00024808" w:rsidRPr="00024808">
        <w:rPr>
          <w:rFonts w:eastAsia="Times New Roman" w:cstheme="minorHAnsi"/>
          <w:sz w:val="24"/>
          <w:szCs w:val="24"/>
          <w:lang w:eastAsia="pt-BR"/>
        </w:rPr>
        <w:t xml:space="preserve">, no horário previamente estipulado em edital, cujo objeto é o </w:t>
      </w:r>
      <w:r w:rsidR="00024808" w:rsidRPr="00024808">
        <w:rPr>
          <w:rFonts w:eastAsia="Times New Roman" w:cstheme="minorHAnsi"/>
          <w:b/>
          <w:bCs/>
          <w:sz w:val="24"/>
          <w:szCs w:val="24"/>
          <w:lang w:eastAsia="pt-BR"/>
        </w:rPr>
        <w:t>Credenciamento para contratação de prestação de serviços de Carpinteiro, Encanador, Pintor e Jardineiro</w:t>
      </w:r>
      <w:r w:rsidR="00024808" w:rsidRPr="00024808">
        <w:rPr>
          <w:rFonts w:eastAsia="Times New Roman" w:cstheme="minorHAnsi"/>
          <w:sz w:val="24"/>
          <w:szCs w:val="24"/>
          <w:lang w:eastAsia="pt-BR"/>
        </w:rPr>
        <w:t xml:space="preserve">, destinados a atender às demandas da </w:t>
      </w:r>
      <w:r w:rsidR="00024808" w:rsidRPr="00024808">
        <w:rPr>
          <w:rFonts w:eastAsia="Times New Roman" w:cstheme="minorHAnsi"/>
          <w:b/>
          <w:bCs/>
          <w:sz w:val="24"/>
          <w:szCs w:val="24"/>
          <w:lang w:eastAsia="pt-BR"/>
        </w:rPr>
        <w:t>Secretaria Municipal de Obras do Município de Bandeirantes do Tocantins</w:t>
      </w:r>
      <w:r w:rsidR="00024808" w:rsidRPr="00024808">
        <w:rPr>
          <w:rFonts w:eastAsia="Times New Roman" w:cstheme="minorHAnsi"/>
          <w:sz w:val="24"/>
          <w:szCs w:val="24"/>
          <w:lang w:eastAsia="pt-BR"/>
        </w:rPr>
        <w:t>.</w:t>
      </w:r>
    </w:p>
    <w:p w:rsidR="00024808" w:rsidRPr="00024808" w:rsidRDefault="00024808" w:rsidP="00024808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024808">
        <w:rPr>
          <w:rFonts w:eastAsia="Times New Roman" w:cstheme="minorHAnsi"/>
          <w:sz w:val="24"/>
          <w:szCs w:val="24"/>
          <w:lang w:eastAsia="pt-BR"/>
        </w:rPr>
        <w:t xml:space="preserve">Aberta a sessão de credenciamento, verificou-se que </w:t>
      </w:r>
      <w:r w:rsidRPr="00024808">
        <w:rPr>
          <w:rFonts w:eastAsia="Times New Roman" w:cstheme="minorHAnsi"/>
          <w:b/>
          <w:bCs/>
          <w:sz w:val="24"/>
          <w:szCs w:val="24"/>
          <w:lang w:eastAsia="pt-BR"/>
        </w:rPr>
        <w:t>uma empresa manifestou interesse em credenciar-se</w:t>
      </w:r>
      <w:r w:rsidRPr="00024808">
        <w:rPr>
          <w:rFonts w:eastAsia="Times New Roman" w:cstheme="minorHAnsi"/>
          <w:sz w:val="24"/>
          <w:szCs w:val="24"/>
          <w:lang w:eastAsia="pt-BR"/>
        </w:rPr>
        <w:t xml:space="preserve">, qual seja, </w:t>
      </w:r>
      <w:r w:rsidR="00121CE8" w:rsidRPr="00121CE8">
        <w:rPr>
          <w:rFonts w:eastAsia="Times New Roman" w:cstheme="minorHAnsi"/>
          <w:b/>
          <w:bCs/>
          <w:sz w:val="24"/>
          <w:szCs w:val="24"/>
          <w:lang w:eastAsia="pt-BR"/>
        </w:rPr>
        <w:t>50.192.873 GILDEAN GOMES DE OLIVEIRA (50192873000111)</w:t>
      </w:r>
      <w:r w:rsidRPr="00024808">
        <w:rPr>
          <w:rFonts w:eastAsia="Times New Roman" w:cstheme="minorHAnsi"/>
          <w:sz w:val="24"/>
          <w:szCs w:val="24"/>
          <w:lang w:eastAsia="pt-BR"/>
        </w:rPr>
        <w:t>.</w:t>
      </w:r>
    </w:p>
    <w:p w:rsidR="00121CE8" w:rsidRPr="00121CE8" w:rsidRDefault="00121CE8" w:rsidP="00121CE8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121CE8">
        <w:rPr>
          <w:rFonts w:eastAsia="Times New Roman" w:cstheme="minorHAnsi"/>
          <w:bCs/>
          <w:sz w:val="24"/>
          <w:szCs w:val="24"/>
          <w:lang w:eastAsia="pt-BR"/>
        </w:rPr>
        <w:t>Procedida a análise da documentação apresentada, constatou-se que a solicitação de credenciamento da empresa 50.192.873 GILDEAN GOMES DE OLIVEIRA (CNPJ: 50.192.873/0001-11) não pôde ser aceita, uma vez que não foram atendidas as exigências previstas no edital. Verificou-se que a empresa deixou de anexar, o</w:t>
      </w:r>
      <w:r>
        <w:rPr>
          <w:rFonts w:eastAsia="Times New Roman" w:cstheme="minorHAnsi"/>
          <w:bCs/>
          <w:sz w:val="24"/>
          <w:szCs w:val="24"/>
          <w:lang w:eastAsia="pt-BR"/>
        </w:rPr>
        <w:t xml:space="preserve"> Requerimento de Credenciamento.</w:t>
      </w:r>
    </w:p>
    <w:p w:rsidR="00121CE8" w:rsidRPr="00121CE8" w:rsidRDefault="00121CE8" w:rsidP="00121CE8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121CE8">
        <w:rPr>
          <w:rFonts w:eastAsia="Times New Roman" w:cstheme="minorHAnsi"/>
          <w:bCs/>
          <w:sz w:val="24"/>
          <w:szCs w:val="24"/>
          <w:lang w:eastAsia="pt-BR"/>
        </w:rPr>
        <w:t>Tal ausência configura descumprimento ao disposto no item 2.2 do edital, o qual estabelece que: “Poderão participar da licitação pessoas jurídicas que atuem no ramo pertinente ao objeto, observadas as condições e exigências constantes deste edital, mediante a apresentação do Requerimento para Credenciamento, conforme Anexo V.”</w:t>
      </w:r>
    </w:p>
    <w:p w:rsidR="00024808" w:rsidRPr="00024808" w:rsidRDefault="00024808" w:rsidP="00024808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024808">
        <w:rPr>
          <w:rFonts w:eastAsia="Times New Roman" w:cstheme="minorHAnsi"/>
          <w:sz w:val="24"/>
          <w:szCs w:val="24"/>
          <w:lang w:eastAsia="pt-BR"/>
        </w:rPr>
        <w:t xml:space="preserve">Ademais, verificou-se que a empresa </w:t>
      </w:r>
      <w:r w:rsidRPr="00024808">
        <w:rPr>
          <w:rFonts w:eastAsia="Times New Roman" w:cstheme="minorHAnsi"/>
          <w:b/>
          <w:bCs/>
          <w:sz w:val="24"/>
          <w:szCs w:val="24"/>
          <w:lang w:eastAsia="pt-BR"/>
        </w:rPr>
        <w:t>não apresentou quaisquer dos documentos de habilitação exigidos no edital</w:t>
      </w:r>
      <w:r w:rsidRPr="00024808">
        <w:rPr>
          <w:rFonts w:eastAsia="Times New Roman" w:cstheme="minorHAnsi"/>
          <w:sz w:val="24"/>
          <w:szCs w:val="24"/>
          <w:lang w:eastAsia="pt-BR"/>
        </w:rPr>
        <w:t xml:space="preserve">, motivos pelo qual seu pedido de credenciamento restou </w:t>
      </w:r>
      <w:r w:rsidRPr="00024808">
        <w:rPr>
          <w:rFonts w:eastAsia="Times New Roman" w:cstheme="minorHAnsi"/>
          <w:b/>
          <w:bCs/>
          <w:sz w:val="24"/>
          <w:szCs w:val="24"/>
          <w:lang w:eastAsia="pt-BR"/>
        </w:rPr>
        <w:t>indeferido</w:t>
      </w:r>
      <w:r w:rsidRPr="00024808">
        <w:rPr>
          <w:rFonts w:eastAsia="Times New Roman" w:cstheme="minorHAnsi"/>
          <w:sz w:val="24"/>
          <w:szCs w:val="24"/>
          <w:lang w:eastAsia="pt-BR"/>
        </w:rPr>
        <w:t>.</w:t>
      </w:r>
    </w:p>
    <w:p w:rsidR="00024808" w:rsidRPr="00024808" w:rsidRDefault="00024808" w:rsidP="00024808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024808">
        <w:rPr>
          <w:rFonts w:eastAsia="Times New Roman" w:cstheme="minorHAnsi"/>
          <w:sz w:val="24"/>
          <w:szCs w:val="24"/>
          <w:lang w:eastAsia="pt-BR"/>
        </w:rPr>
        <w:t>Nada mais havendo a tratar, foi encerrada a presente sessão, sendo lavrada a presente ata, que após lida e achada conforme, segue assinada pelos responsáveis.</w:t>
      </w:r>
    </w:p>
    <w:p w:rsidR="00024808" w:rsidRPr="00024808" w:rsidRDefault="00121CE8" w:rsidP="0002480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t-BR"/>
        </w:rPr>
      </w:pPr>
      <w:r>
        <w:rPr>
          <w:rFonts w:eastAsia="Times New Roman" w:cstheme="minorHAnsi"/>
          <w:sz w:val="24"/>
          <w:szCs w:val="24"/>
          <w:lang w:eastAsia="pt-BR"/>
        </w:rPr>
        <w:t>Bandeirantes do Tocantins/TO, 10 de março</w:t>
      </w:r>
      <w:r w:rsidR="00024808" w:rsidRPr="00024808">
        <w:rPr>
          <w:rFonts w:eastAsia="Times New Roman" w:cstheme="minorHAnsi"/>
          <w:sz w:val="24"/>
          <w:szCs w:val="24"/>
          <w:lang w:eastAsia="pt-BR"/>
        </w:rPr>
        <w:t xml:space="preserve"> de 2026.</w:t>
      </w:r>
    </w:p>
    <w:p w:rsidR="00024808" w:rsidRPr="00024808" w:rsidRDefault="00024808" w:rsidP="00024808">
      <w:pPr>
        <w:spacing w:after="0" w:line="240" w:lineRule="auto"/>
        <w:rPr>
          <w:rFonts w:eastAsia="Times New Roman" w:cstheme="minorHAnsi"/>
          <w:b/>
          <w:sz w:val="28"/>
          <w:szCs w:val="24"/>
          <w:lang w:eastAsia="pt-BR"/>
        </w:rPr>
      </w:pPr>
    </w:p>
    <w:p w:rsidR="00121CE8" w:rsidRDefault="00121CE8" w:rsidP="00121CE8">
      <w:pPr>
        <w:spacing w:after="0" w:line="240" w:lineRule="auto"/>
        <w:jc w:val="center"/>
        <w:rPr>
          <w:rFonts w:cstheme="minorHAnsi"/>
          <w:b/>
          <w:sz w:val="24"/>
        </w:rPr>
      </w:pPr>
      <w:r>
        <w:rPr>
          <w:rFonts w:cstheme="minorHAnsi"/>
          <w:b/>
          <w:sz w:val="24"/>
        </w:rPr>
        <w:t>DHESIK LOHANY PEREIRA DO NASCIMENT</w:t>
      </w:r>
      <w:bookmarkStart w:id="0" w:name="_GoBack"/>
      <w:bookmarkEnd w:id="0"/>
      <w:r>
        <w:rPr>
          <w:rFonts w:cstheme="minorHAnsi"/>
          <w:b/>
          <w:sz w:val="24"/>
        </w:rPr>
        <w:t>O</w:t>
      </w:r>
    </w:p>
    <w:p w:rsidR="00024808" w:rsidRPr="00024808" w:rsidRDefault="00024808" w:rsidP="00121CE8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t-BR"/>
        </w:rPr>
      </w:pPr>
      <w:r w:rsidRPr="00024808">
        <w:rPr>
          <w:rFonts w:eastAsia="Times New Roman" w:cstheme="minorHAnsi"/>
          <w:sz w:val="24"/>
          <w:szCs w:val="24"/>
          <w:lang w:eastAsia="pt-BR"/>
        </w:rPr>
        <w:t>Agente de contratação</w:t>
      </w:r>
    </w:p>
    <w:p w:rsidR="00615D35" w:rsidRDefault="00615D35"/>
    <w:sectPr w:rsidR="00615D35" w:rsidSect="00024808">
      <w:headerReference w:type="default" r:id="rId7"/>
      <w:pgSz w:w="11906" w:h="16838"/>
      <w:pgMar w:top="1417" w:right="1701" w:bottom="1417" w:left="1701" w:header="708" w:footer="708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448A" w:rsidRDefault="00F3448A" w:rsidP="00024808">
      <w:pPr>
        <w:spacing w:after="0" w:line="240" w:lineRule="auto"/>
      </w:pPr>
      <w:r>
        <w:separator/>
      </w:r>
    </w:p>
  </w:endnote>
  <w:endnote w:type="continuationSeparator" w:id="0">
    <w:p w:rsidR="00F3448A" w:rsidRDefault="00F3448A" w:rsidP="000248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448A" w:rsidRDefault="00F3448A" w:rsidP="00024808">
      <w:pPr>
        <w:spacing w:after="0" w:line="240" w:lineRule="auto"/>
      </w:pPr>
      <w:r>
        <w:separator/>
      </w:r>
    </w:p>
  </w:footnote>
  <w:footnote w:type="continuationSeparator" w:id="0">
    <w:p w:rsidR="00F3448A" w:rsidRDefault="00F3448A" w:rsidP="000248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4808" w:rsidRDefault="00024808" w:rsidP="00024808">
    <w:pPr>
      <w:pStyle w:val="Cabealho"/>
      <w:ind w:left="3119"/>
    </w:pPr>
    <w:r w:rsidRPr="00024808">
      <w:rPr>
        <w:noProof/>
        <w:lang w:eastAsia="pt-BR"/>
      </w:rPr>
      <w:drawing>
        <wp:inline distT="0" distB="0" distL="0" distR="0">
          <wp:extent cx="1340919" cy="714375"/>
          <wp:effectExtent l="0" t="0" r="0" b="0"/>
          <wp:docPr id="1" name="Imagem 1" descr="D:\BANDEIRANTES\logo prefeitura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:\BANDEIRANTES\logo prefeitura.jpe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058"/>
                  <a:stretch/>
                </pic:blipFill>
                <pic:spPr bwMode="auto">
                  <a:xfrm>
                    <a:off x="0" y="0"/>
                    <a:ext cx="1367648" cy="7286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808"/>
    <w:rsid w:val="00024808"/>
    <w:rsid w:val="00121CE8"/>
    <w:rsid w:val="00615D35"/>
    <w:rsid w:val="006239F9"/>
    <w:rsid w:val="007F2C0A"/>
    <w:rsid w:val="00917E51"/>
    <w:rsid w:val="00F34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34DFD8"/>
  <w15:chartTrackingRefBased/>
  <w15:docId w15:val="{83E43BB7-19A4-4B2B-9C11-B11F64E12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248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24808"/>
    <w:rPr>
      <w:b/>
      <w:bCs/>
    </w:rPr>
  </w:style>
  <w:style w:type="character" w:styleId="nfase">
    <w:name w:val="Emphasis"/>
    <w:basedOn w:val="Fontepargpadro"/>
    <w:uiPriority w:val="20"/>
    <w:qFormat/>
    <w:rsid w:val="00024808"/>
    <w:rPr>
      <w:i/>
      <w:iCs/>
    </w:rPr>
  </w:style>
  <w:style w:type="paragraph" w:styleId="Cabealho">
    <w:name w:val="header"/>
    <w:basedOn w:val="Normal"/>
    <w:link w:val="CabealhoChar"/>
    <w:uiPriority w:val="99"/>
    <w:unhideWhenUsed/>
    <w:rsid w:val="0002480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24808"/>
  </w:style>
  <w:style w:type="paragraph" w:styleId="Rodap">
    <w:name w:val="footer"/>
    <w:basedOn w:val="Normal"/>
    <w:link w:val="RodapChar"/>
    <w:uiPriority w:val="99"/>
    <w:unhideWhenUsed/>
    <w:rsid w:val="0002480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24808"/>
  </w:style>
  <w:style w:type="paragraph" w:styleId="Textodebalo">
    <w:name w:val="Balloon Text"/>
    <w:basedOn w:val="Normal"/>
    <w:link w:val="TextodebaloChar"/>
    <w:uiPriority w:val="99"/>
    <w:semiHidden/>
    <w:unhideWhenUsed/>
    <w:rsid w:val="006239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239F9"/>
    <w:rPr>
      <w:rFonts w:ascii="Segoe UI" w:hAnsi="Segoe UI" w:cs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6239F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580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465F86-5C1F-4009-AD5D-AA255F455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2026-01-08T12:35:00Z</cp:lastPrinted>
  <dcterms:created xsi:type="dcterms:W3CDTF">2026-03-10T12:30:00Z</dcterms:created>
  <dcterms:modified xsi:type="dcterms:W3CDTF">2026-03-10T12:30:00Z</dcterms:modified>
</cp:coreProperties>
</file>