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F51DC" w14:textId="77777777" w:rsidR="007442E2" w:rsidRPr="002924AB" w:rsidRDefault="007442E2" w:rsidP="002924AB">
      <w:pPr>
        <w:spacing w:before="100" w:beforeAutospacing="1" w:after="100" w:afterAutospacing="1" w:line="240" w:lineRule="auto"/>
        <w:outlineLvl w:val="2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13D01FB" w14:textId="7AC6AF11" w:rsidR="007442E2" w:rsidRPr="002924AB" w:rsidRDefault="007442E2" w:rsidP="007442E2">
      <w:pPr>
        <w:spacing w:before="100" w:beforeAutospacing="1" w:after="100" w:afterAutospacing="1" w:line="240" w:lineRule="auto"/>
        <w:jc w:val="center"/>
        <w:outlineLvl w:val="2"/>
        <w:rPr>
          <w:rFonts w:ascii="Century Gothic" w:eastAsia="Times New Roman" w:hAnsi="Century Gothic" w:cs="Times New Roman"/>
          <w:b/>
          <w:bCs/>
          <w:sz w:val="27"/>
          <w:szCs w:val="27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7"/>
          <w:szCs w:val="27"/>
          <w:lang w:eastAsia="pt-BR"/>
        </w:rPr>
        <w:t xml:space="preserve">ATA DE CREDENCIAMENTO ELETRÔNICO - </w:t>
      </w:r>
      <w:r w:rsidR="002924AB">
        <w:rPr>
          <w:rFonts w:ascii="Century Gothic" w:eastAsia="Times New Roman" w:hAnsi="Century Gothic" w:cs="Times New Roman"/>
          <w:b/>
          <w:bCs/>
          <w:sz w:val="27"/>
          <w:szCs w:val="27"/>
          <w:lang w:eastAsia="pt-BR"/>
        </w:rPr>
        <w:t>2</w:t>
      </w:r>
      <w:r w:rsidRPr="002924AB">
        <w:rPr>
          <w:rFonts w:ascii="Century Gothic" w:eastAsia="Times New Roman" w:hAnsi="Century Gothic" w:cs="Times New Roman"/>
          <w:b/>
          <w:bCs/>
          <w:sz w:val="27"/>
          <w:szCs w:val="27"/>
          <w:lang w:eastAsia="pt-BR"/>
        </w:rPr>
        <w:t>ª SESSÃO</w:t>
      </w:r>
    </w:p>
    <w:p w14:paraId="7D884CD2" w14:textId="333717BD" w:rsidR="002924AB" w:rsidRPr="002924AB" w:rsidRDefault="007442E2" w:rsidP="002924AB">
      <w:pPr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PROCESSO ADMINISTRATIVO PM-BAND Nº 4191/2025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br/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CREDENCIAMENTO ELETRÔNICO PM-BAND Nº 007/A/2026</w:t>
      </w:r>
    </w:p>
    <w:p w14:paraId="4E96F6FB" w14:textId="77777777" w:rsidR="002924AB" w:rsidRP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pict w14:anchorId="57CF6C12">
          <v:rect id="_x0000_i1025" style="width:0;height:1.5pt" o:hralign="center" o:hrstd="t" o:hr="t" fillcolor="#a0a0a0" stroked="f"/>
        </w:pict>
      </w:r>
    </w:p>
    <w:p w14:paraId="2EE6D9AF" w14:textId="11A88B1D" w:rsidR="002924AB" w:rsidRPr="002924AB" w:rsidRDefault="002924AB" w:rsidP="002924AB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Aos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02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 xml:space="preserve"> dias do mês de 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junho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 xml:space="preserve"> de 2026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às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08:3</w:t>
      </w:r>
      <w:r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0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h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deu-se início à </w:t>
      </w:r>
      <w:r>
        <w:rPr>
          <w:rFonts w:ascii="Century Gothic" w:eastAsia="Times New Roman" w:hAnsi="Century Gothic" w:cs="Times New Roman"/>
          <w:sz w:val="24"/>
          <w:szCs w:val="24"/>
          <w:lang w:eastAsia="pt-BR"/>
        </w:rPr>
        <w:t>2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ª sessão de Credenciamento Eletrônico para o credenciamento de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SERVIÇOS GRÁFICOS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especializados para o Município de Bandeirantes do Tocantins – TO, via plataforma BNC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sob o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Processo Administrativo nº 4191/2025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. Os trabalhos prosseguiram sendo concluídos em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03 de junho de 2026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14:paraId="6939EC3B" w14:textId="67B0C92D" w:rsid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FUNDAMENTAÇÃO LEGAL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14:paraId="0422C188" w14:textId="63966B2D" w:rsidR="002924AB" w:rsidRPr="002924AB" w:rsidRDefault="002924AB" w:rsidP="002924AB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O presente procedimento é regido pela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Lei Federal nº 14.133/2021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e demais legislações correlatas.</w:t>
      </w:r>
    </w:p>
    <w:p w14:paraId="6D9615B3" w14:textId="77777777" w:rsid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IDENTIFICAÇÃO DO RESPONSÁVEL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14:paraId="6E289595" w14:textId="1C9A7C0F" w:rsidR="002924AB" w:rsidRPr="002924AB" w:rsidRDefault="002924AB" w:rsidP="002924AB">
      <w:pPr>
        <w:spacing w:before="100" w:beforeAutospacing="1" w:after="100" w:afterAutospacing="1" w:line="240" w:lineRule="auto"/>
        <w:ind w:firstLine="567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 sessão foi conduzida pela Agente de Contratação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Valéria Silva Souza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, auxiliada pela servidora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Angélica Silva Carneiro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.</w:t>
      </w:r>
    </w:p>
    <w:p w14:paraId="14BCE22E" w14:textId="77777777" w:rsid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DESCRIÇÃO DA SESSÃO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14:paraId="25FF6287" w14:textId="03274634" w:rsidR="002924AB" w:rsidRPr="002924AB" w:rsidRDefault="002924AB" w:rsidP="002924AB">
      <w:pPr>
        <w:spacing w:before="100" w:beforeAutospacing="1" w:after="100" w:afterAutospacing="1" w:line="240" w:lineRule="auto"/>
        <w:ind w:firstLine="567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Os trabalhos consistiram na análise das propostas e documentos de habilitação. A Agente de Contratação solicitou que os participantes anexassem propostas em formato Excel para viabilizar a integração com o sistema de gerenciamento da Administração (Sistema Mega), devido à falta de integração automática da plataforma BNC.</w:t>
      </w:r>
    </w:p>
    <w:p w14:paraId="51739003" w14:textId="77777777" w:rsidR="002924AB" w:rsidRP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Durante o certame:</w:t>
      </w:r>
    </w:p>
    <w:p w14:paraId="1D114B5E" w14:textId="77777777" w:rsidR="002924AB" w:rsidRPr="002924AB" w:rsidRDefault="002924AB" w:rsidP="002924A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 empresa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GRAFICA E EDITORA CAPITAL LTDA EPP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apresentou documentação complementar e foi habilitada na 2ª sessão.</w:t>
      </w:r>
    </w:p>
    <w:p w14:paraId="3B85227A" w14:textId="77777777" w:rsidR="002924AB" w:rsidRPr="002924AB" w:rsidRDefault="002924AB" w:rsidP="002924AB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A empresa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JFAC PALMAS LTDA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teve seu requerimento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rejeitado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por falta de anexação de documentos obrigatórios.</w:t>
      </w:r>
    </w:p>
    <w:p w14:paraId="7D88672D" w14:textId="77777777" w:rsidR="002924AB" w:rsidRP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O sistema BNC exigiu a habilitação individual de cada lote pela Agente de Contratação. Não houve interposição de recursos.</w:t>
      </w:r>
    </w:p>
    <w:p w14:paraId="74EB26C6" w14:textId="77777777" w:rsidR="002924AB" w:rsidRP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ANÁLISE DA DOCUMENTAÇÃO</w:t>
      </w:r>
    </w:p>
    <w:p w14:paraId="14FA4F95" w14:textId="77777777" w:rsidR="002924AB" w:rsidRPr="002924AB" w:rsidRDefault="002924AB" w:rsidP="002924AB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lastRenderedPageBreak/>
        <w:t>GRAFICA E EDITORA CAPITAL LTDA EPP: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Habilitada após análise técnica da documentação complementar e planilhas (Credenciada nos lotes em que participou, iniciando no Lote 7).</w:t>
      </w:r>
    </w:p>
    <w:p w14:paraId="61CBBF53" w14:textId="77777777" w:rsidR="002924AB" w:rsidRP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RESULTADO - LISTA DE EMPRESAS CREDENCIADAS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Foram declaradas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CREDENCIADAS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para a prestação de serviços gráficos as seguintes empresas:</w:t>
      </w:r>
    </w:p>
    <w:p w14:paraId="6077B5D5" w14:textId="77777777" w:rsidR="002924AB" w:rsidRPr="002924AB" w:rsidRDefault="002924AB" w:rsidP="002924A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A DOS SANTOS FREITAS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(CNPJ 24.835.033/0001-10): Credenciada nos Lotes 1 ao 125.</w:t>
      </w:r>
    </w:p>
    <w:p w14:paraId="6B878EAF" w14:textId="77777777" w:rsidR="002924AB" w:rsidRPr="002924AB" w:rsidRDefault="002924AB" w:rsidP="002924A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GRAFICA CANADA E COMUNICAÇÃO VISUAL EIRELI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(CNPJ 41.172.211/0001-99): Credenciada nos Lotes 1 ao 125.</w:t>
      </w:r>
    </w:p>
    <w:p w14:paraId="4A79B567" w14:textId="77777777" w:rsidR="002924AB" w:rsidRPr="002924AB" w:rsidRDefault="002924AB" w:rsidP="002924AB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GRAFICA E EDITORA CAPITAL LTDA EPP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(CNPJ 03.444.658/0001-80): Credenciada nos lotes conforme registros do sistema (</w:t>
      </w:r>
      <w:proofErr w:type="spellStart"/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ex</w:t>
      </w:r>
      <w:proofErr w:type="spellEnd"/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: Lotes 7 a 12, 15, 17 a 21, 25 a 27, 29 a 40, 47, 52, 60 a 62, 67, 69 a 73, 75 a 84, 86 a 101, 104 a 109, 115 a 117, 123 a 125).</w:t>
      </w:r>
    </w:p>
    <w:p w14:paraId="3A310490" w14:textId="5D790975" w:rsid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ENCERRAMENTO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Sem manifestações recursais, a Agente de Contratação encerrou a sessão às </w:t>
      </w: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09:51h do dia 03 de junho de 2026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, encaminhando os autos para homologação.</w:t>
      </w:r>
    </w:p>
    <w:p w14:paraId="076CACE4" w14:textId="77777777" w:rsidR="002924AB" w:rsidRP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0588E17B" w14:textId="2943F69B" w:rsid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Bandeirantes do Tocantins - TO, 03 de junho de 2026.</w:t>
      </w:r>
    </w:p>
    <w:p w14:paraId="2F586FD4" w14:textId="0AC7C932" w:rsid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2D7E330B" w14:textId="77777777" w:rsidR="002924AB" w:rsidRP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C5F6819" w14:textId="77777777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VALÉRIA SILVA SOUZA</w:t>
      </w: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 xml:space="preserve"> </w:t>
      </w:r>
    </w:p>
    <w:p w14:paraId="6F3EE500" w14:textId="26C9E298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Agente de Contratação</w:t>
      </w:r>
    </w:p>
    <w:p w14:paraId="2A069A2A" w14:textId="5A5518E5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0DA8E8A7" w14:textId="23F211E1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18A4BBF5" w14:textId="02CB69F8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0ACF8E7" w14:textId="16D59D66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1C04169E" w14:textId="63E46697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4C409BBA" w14:textId="65A3057C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3A165ADC" w14:textId="06A88A95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0AD935BF" w14:textId="49EF9C08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0841A8DD" w14:textId="59F7E479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1604ED05" w14:textId="5605A458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317EA168" w14:textId="6202D9A9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22652228" w14:textId="1CDC1261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41B9CF68" w14:textId="10569D27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65D7A8DF" w14:textId="1D766CB3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6334C1E7" w14:textId="79FFA191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EE63208" w14:textId="401A4E93" w:rsid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06E9771F" w14:textId="77777777" w:rsidR="002924AB" w:rsidRPr="002924AB" w:rsidRDefault="002924AB" w:rsidP="002924AB">
      <w:pPr>
        <w:tabs>
          <w:tab w:val="left" w:pos="2280"/>
        </w:tabs>
        <w:rPr>
          <w:rFonts w:ascii="Century Gothic" w:hAnsi="Century Gothic"/>
        </w:rPr>
      </w:pPr>
    </w:p>
    <w:p w14:paraId="458B9C21" w14:textId="77777777" w:rsidR="002924AB" w:rsidRPr="002924AB" w:rsidRDefault="002924AB" w:rsidP="002924AB">
      <w:pPr>
        <w:spacing w:before="100" w:beforeAutospacing="1" w:after="100" w:afterAutospacing="1" w:line="240" w:lineRule="auto"/>
        <w:jc w:val="center"/>
        <w:rPr>
          <w:rFonts w:ascii="Century Gothic" w:hAnsi="Century Gothic"/>
          <w:b/>
          <w:bCs/>
          <w:sz w:val="24"/>
          <w:szCs w:val="24"/>
        </w:rPr>
      </w:pPr>
      <w:r w:rsidRPr="002924AB">
        <w:rPr>
          <w:rFonts w:ascii="Century Gothic" w:hAnsi="Century Gothic"/>
          <w:b/>
          <w:bCs/>
          <w:sz w:val="24"/>
          <w:szCs w:val="24"/>
        </w:rPr>
        <w:t>QUADRO DE EMPRESAS CREDENCIADAS</w:t>
      </w:r>
    </w:p>
    <w:p w14:paraId="4C4525EF" w14:textId="17F17CDA" w:rsidR="002924AB" w:rsidRP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8"/>
          <w:szCs w:val="28"/>
          <w:lang w:eastAsia="pt-BR"/>
        </w:rPr>
      </w:pPr>
      <w:r w:rsidRPr="002924AB">
        <w:rPr>
          <w:rFonts w:ascii="Century Gothic" w:hAnsi="Century Gothic"/>
          <w:sz w:val="24"/>
          <w:szCs w:val="24"/>
        </w:rPr>
        <w:t>Após a análise da documentação técnica e jurídica, foram declaradas habilitadas e credenciadas as seguintes empresas:</w:t>
      </w:r>
    </w:p>
    <w:p w14:paraId="5AE42F7A" w14:textId="77777777" w:rsidR="002924AB" w:rsidRPr="002924AB" w:rsidRDefault="002924AB" w:rsidP="002924AB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pict w14:anchorId="4B71DDA8">
          <v:rect id="_x0000_i1026" style="width:0;height:1.5pt" o:hralign="center" o:hrstd="t" o:hr="t" fillcolor="#a0a0a0" stroked="f"/>
        </w:pict>
      </w:r>
    </w:p>
    <w:p w14:paraId="7EFE4C89" w14:textId="77777777" w:rsidR="002924AB" w:rsidRPr="002924AB" w:rsidRDefault="002924AB" w:rsidP="002924AB">
      <w:pPr>
        <w:spacing w:before="100" w:beforeAutospacing="1" w:after="100" w:afterAutospacing="1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b/>
          <w:bCs/>
          <w:sz w:val="24"/>
          <w:szCs w:val="24"/>
          <w:lang w:eastAsia="pt-BR"/>
        </w:rPr>
        <w:t>QUADRO DE EMPRESAS CREDENCIADAS</w:t>
      </w:r>
    </w:p>
    <w:tbl>
      <w:tblPr>
        <w:tblStyle w:val="SimplesTabela3"/>
        <w:tblW w:w="9072" w:type="dxa"/>
        <w:tblLook w:val="04A0" w:firstRow="1" w:lastRow="0" w:firstColumn="1" w:lastColumn="0" w:noHBand="0" w:noVBand="1"/>
      </w:tblPr>
      <w:tblGrid>
        <w:gridCol w:w="4678"/>
        <w:gridCol w:w="2552"/>
        <w:gridCol w:w="1842"/>
      </w:tblGrid>
      <w:tr w:rsidR="002924AB" w:rsidRPr="002924AB" w14:paraId="177762F4" w14:textId="77777777" w:rsidTr="002924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678" w:type="dxa"/>
            <w:hideMark/>
          </w:tcPr>
          <w:p w14:paraId="7CCB0F37" w14:textId="77777777" w:rsidR="002924AB" w:rsidRPr="002924AB" w:rsidRDefault="002924AB" w:rsidP="002924AB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Razão Social</w:t>
            </w:r>
          </w:p>
        </w:tc>
        <w:tc>
          <w:tcPr>
            <w:tcW w:w="2552" w:type="dxa"/>
            <w:hideMark/>
          </w:tcPr>
          <w:p w14:paraId="15139D1B" w14:textId="77777777" w:rsidR="002924AB" w:rsidRPr="002924AB" w:rsidRDefault="002924AB" w:rsidP="002924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CNPJ</w:t>
            </w:r>
          </w:p>
        </w:tc>
        <w:tc>
          <w:tcPr>
            <w:tcW w:w="1842" w:type="dxa"/>
            <w:hideMark/>
          </w:tcPr>
          <w:p w14:paraId="2C7ECC7B" w14:textId="77777777" w:rsidR="002924AB" w:rsidRPr="002924AB" w:rsidRDefault="002924AB" w:rsidP="002924A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Lotes Habilitados</w:t>
            </w:r>
          </w:p>
        </w:tc>
      </w:tr>
      <w:tr w:rsidR="002924AB" w:rsidRPr="002924AB" w14:paraId="2ACD9F6D" w14:textId="77777777" w:rsidTr="002924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hideMark/>
          </w:tcPr>
          <w:p w14:paraId="5A1BDD11" w14:textId="77777777" w:rsidR="002924AB" w:rsidRPr="002924AB" w:rsidRDefault="002924AB" w:rsidP="002924AB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A DOS SANTOS FREITAS</w:t>
            </w:r>
          </w:p>
        </w:tc>
        <w:tc>
          <w:tcPr>
            <w:tcW w:w="2552" w:type="dxa"/>
            <w:hideMark/>
          </w:tcPr>
          <w:p w14:paraId="79FCB861" w14:textId="77777777" w:rsidR="002924AB" w:rsidRPr="002924AB" w:rsidRDefault="002924AB" w:rsidP="00292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24.835.033/0001-10</w:t>
            </w:r>
          </w:p>
        </w:tc>
        <w:tc>
          <w:tcPr>
            <w:tcW w:w="1842" w:type="dxa"/>
            <w:hideMark/>
          </w:tcPr>
          <w:p w14:paraId="6F3A4DF5" w14:textId="77777777" w:rsidR="002924AB" w:rsidRPr="002924AB" w:rsidRDefault="002924AB" w:rsidP="00292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1 ao 125</w:t>
            </w:r>
          </w:p>
        </w:tc>
      </w:tr>
      <w:tr w:rsidR="002924AB" w:rsidRPr="002924AB" w14:paraId="23D65A84" w14:textId="77777777" w:rsidTr="002924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hideMark/>
          </w:tcPr>
          <w:p w14:paraId="2D69CFF9" w14:textId="77777777" w:rsidR="002924AB" w:rsidRPr="002924AB" w:rsidRDefault="002924AB" w:rsidP="002924AB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GRAFICA CANADA E COMUNICAÇÃO VISUAL EIRELI</w:t>
            </w:r>
          </w:p>
        </w:tc>
        <w:tc>
          <w:tcPr>
            <w:tcW w:w="2552" w:type="dxa"/>
            <w:hideMark/>
          </w:tcPr>
          <w:p w14:paraId="4F5C3FD9" w14:textId="77777777" w:rsidR="002924AB" w:rsidRPr="002924AB" w:rsidRDefault="002924AB" w:rsidP="00292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41.172.211/0001-99</w:t>
            </w:r>
          </w:p>
        </w:tc>
        <w:tc>
          <w:tcPr>
            <w:tcW w:w="1842" w:type="dxa"/>
            <w:hideMark/>
          </w:tcPr>
          <w:p w14:paraId="210A511C" w14:textId="77777777" w:rsidR="002924AB" w:rsidRPr="002924AB" w:rsidRDefault="002924AB" w:rsidP="00292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1 ao 125</w:t>
            </w:r>
          </w:p>
        </w:tc>
      </w:tr>
      <w:tr w:rsidR="002924AB" w:rsidRPr="002924AB" w14:paraId="0D4CA7B6" w14:textId="77777777" w:rsidTr="002924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8" w:type="dxa"/>
            <w:hideMark/>
          </w:tcPr>
          <w:p w14:paraId="715B4E65" w14:textId="38C13BB0" w:rsidR="002924AB" w:rsidRPr="002924AB" w:rsidRDefault="002924AB" w:rsidP="002924AB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GRAFICA E EDITORA CAPITAL LTDA EPP</w:t>
            </w:r>
          </w:p>
        </w:tc>
        <w:tc>
          <w:tcPr>
            <w:tcW w:w="2552" w:type="dxa"/>
            <w:hideMark/>
          </w:tcPr>
          <w:p w14:paraId="56DB6DBA" w14:textId="77777777" w:rsidR="002924AB" w:rsidRPr="002924AB" w:rsidRDefault="002924AB" w:rsidP="00292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03.444.658/0001-80</w:t>
            </w:r>
          </w:p>
        </w:tc>
        <w:tc>
          <w:tcPr>
            <w:tcW w:w="1842" w:type="dxa"/>
            <w:hideMark/>
          </w:tcPr>
          <w:p w14:paraId="3B0D6E49" w14:textId="77777777" w:rsidR="002924AB" w:rsidRPr="002924AB" w:rsidRDefault="002924AB" w:rsidP="002924A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</w:pPr>
            <w:r w:rsidRPr="002924AB">
              <w:rPr>
                <w:rFonts w:ascii="Century Gothic" w:eastAsia="Times New Roman" w:hAnsi="Century Gothic" w:cs="Times New Roman"/>
                <w:sz w:val="24"/>
                <w:szCs w:val="24"/>
                <w:lang w:eastAsia="pt-BR"/>
              </w:rPr>
              <w:t>Conforme sistema BNC</w:t>
            </w:r>
          </w:p>
        </w:tc>
      </w:tr>
    </w:tbl>
    <w:p w14:paraId="449A5ADA" w14:textId="1741F106" w:rsidR="00696676" w:rsidRDefault="00696676" w:rsidP="00696676">
      <w:pPr>
        <w:pStyle w:val="NormalWeb"/>
        <w:jc w:val="both"/>
        <w:rPr>
          <w:rFonts w:ascii="Century Gothic" w:hAnsi="Century Gothic"/>
        </w:rPr>
      </w:pPr>
    </w:p>
    <w:p w14:paraId="3BA02C14" w14:textId="77777777" w:rsidR="002924AB" w:rsidRDefault="002924AB" w:rsidP="002924AB">
      <w:pPr>
        <w:spacing w:before="100" w:beforeAutospacing="1" w:after="100" w:afterAutospacing="1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2924AB">
        <w:rPr>
          <w:rFonts w:ascii="Century Gothic" w:eastAsia="Times New Roman" w:hAnsi="Century Gothic" w:cs="Times New Roman"/>
          <w:sz w:val="24"/>
          <w:szCs w:val="24"/>
          <w:lang w:eastAsia="pt-BR"/>
        </w:rPr>
        <w:t>Bandeirantes do Tocantins - TO, 03 de junho de 2026.</w:t>
      </w:r>
    </w:p>
    <w:p w14:paraId="57C8430D" w14:textId="77777777" w:rsidR="002924AB" w:rsidRPr="002924AB" w:rsidRDefault="002924AB" w:rsidP="00696676">
      <w:pPr>
        <w:pStyle w:val="NormalWeb"/>
        <w:jc w:val="both"/>
        <w:rPr>
          <w:rFonts w:ascii="Century Gothic" w:hAnsi="Century Gothic"/>
        </w:rPr>
      </w:pPr>
    </w:p>
    <w:p w14:paraId="341AA464" w14:textId="77777777" w:rsidR="00696676" w:rsidRPr="002924AB" w:rsidRDefault="00696676" w:rsidP="00696676">
      <w:pPr>
        <w:pStyle w:val="NormalWeb"/>
        <w:jc w:val="both"/>
        <w:rPr>
          <w:rFonts w:ascii="Century Gothic" w:hAnsi="Century Gothic"/>
        </w:rPr>
      </w:pPr>
    </w:p>
    <w:p w14:paraId="043DD8F4" w14:textId="77777777" w:rsidR="00696676" w:rsidRPr="002924AB" w:rsidRDefault="00696676" w:rsidP="00696676">
      <w:pPr>
        <w:pStyle w:val="NormalWeb"/>
        <w:spacing w:before="0" w:beforeAutospacing="0" w:after="0" w:afterAutospacing="0"/>
        <w:rPr>
          <w:rFonts w:ascii="Century Gothic" w:hAnsi="Century Gothic"/>
        </w:rPr>
      </w:pPr>
      <w:r w:rsidRPr="002924AB">
        <w:rPr>
          <w:rFonts w:ascii="Century Gothic" w:hAnsi="Century Gothic"/>
          <w:b/>
          <w:bCs/>
        </w:rPr>
        <w:t>VALÉRIA SILVA SOUZA</w:t>
      </w:r>
      <w:r w:rsidRPr="002924AB">
        <w:rPr>
          <w:rFonts w:ascii="Century Gothic" w:hAnsi="Century Gothic"/>
        </w:rPr>
        <w:t xml:space="preserve"> </w:t>
      </w:r>
    </w:p>
    <w:p w14:paraId="2D071CF3" w14:textId="7D215EC6" w:rsidR="00696676" w:rsidRPr="002924AB" w:rsidRDefault="00696676" w:rsidP="00696676">
      <w:pPr>
        <w:pStyle w:val="NormalWeb"/>
        <w:spacing w:before="0" w:beforeAutospacing="0" w:after="0" w:afterAutospacing="0"/>
        <w:rPr>
          <w:rFonts w:ascii="Century Gothic" w:hAnsi="Century Gothic"/>
        </w:rPr>
      </w:pPr>
      <w:r w:rsidRPr="002924AB">
        <w:rPr>
          <w:rFonts w:ascii="Century Gothic" w:hAnsi="Century Gothic"/>
        </w:rPr>
        <w:t>Agente de Contratação</w:t>
      </w:r>
    </w:p>
    <w:p w14:paraId="41882491" w14:textId="77777777" w:rsidR="00696676" w:rsidRPr="002924AB" w:rsidRDefault="00696676" w:rsidP="00696676">
      <w:pPr>
        <w:tabs>
          <w:tab w:val="left" w:pos="2280"/>
        </w:tabs>
        <w:rPr>
          <w:rFonts w:ascii="Century Gothic" w:hAnsi="Century Gothic"/>
        </w:rPr>
      </w:pPr>
    </w:p>
    <w:sectPr w:rsidR="00696676" w:rsidRPr="002924AB" w:rsidSect="0052397F">
      <w:headerReference w:type="default" r:id="rId7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E7229" w14:textId="77777777" w:rsidR="000B3802" w:rsidRDefault="000B3802" w:rsidP="0052397F">
      <w:pPr>
        <w:spacing w:after="0" w:line="240" w:lineRule="auto"/>
      </w:pPr>
      <w:r>
        <w:separator/>
      </w:r>
    </w:p>
  </w:endnote>
  <w:endnote w:type="continuationSeparator" w:id="0">
    <w:p w14:paraId="5DE0E2F0" w14:textId="77777777" w:rsidR="000B3802" w:rsidRDefault="000B3802" w:rsidP="0052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3D170" w14:textId="77777777" w:rsidR="000B3802" w:rsidRDefault="000B3802" w:rsidP="0052397F">
      <w:pPr>
        <w:spacing w:after="0" w:line="240" w:lineRule="auto"/>
      </w:pPr>
      <w:r>
        <w:separator/>
      </w:r>
    </w:p>
  </w:footnote>
  <w:footnote w:type="continuationSeparator" w:id="0">
    <w:p w14:paraId="2A718AA3" w14:textId="77777777" w:rsidR="000B3802" w:rsidRDefault="000B3802" w:rsidP="0052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AA25" w14:textId="21E413A7" w:rsidR="0052397F" w:rsidRDefault="0052397F">
    <w:pPr>
      <w:pStyle w:val="Cabealho"/>
    </w:pPr>
    <w:r w:rsidRPr="000B3C11">
      <w:rPr>
        <w:rFonts w:ascii="Century Gothic" w:hAnsi="Century Gothic"/>
        <w:noProof/>
      </w:rPr>
      <w:drawing>
        <wp:anchor distT="0" distB="0" distL="114300" distR="114300" simplePos="0" relativeHeight="251659264" behindDoc="1" locked="0" layoutInCell="1" allowOverlap="1" wp14:anchorId="45D2BBE5" wp14:editId="0D070826">
          <wp:simplePos x="0" y="0"/>
          <wp:positionH relativeFrom="margin">
            <wp:align>center</wp:align>
          </wp:positionH>
          <wp:positionV relativeFrom="paragraph">
            <wp:posOffset>-133985</wp:posOffset>
          </wp:positionV>
          <wp:extent cx="1562100" cy="856823"/>
          <wp:effectExtent l="0" t="0" r="0" b="635"/>
          <wp:wrapNone/>
          <wp:docPr id="4" name="Imagem 4" descr="LOGO PREFEITURA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202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856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23EC7"/>
    <w:multiLevelType w:val="multilevel"/>
    <w:tmpl w:val="36BAF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024AFC"/>
    <w:multiLevelType w:val="multilevel"/>
    <w:tmpl w:val="C5E43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E010D9"/>
    <w:multiLevelType w:val="hybridMultilevel"/>
    <w:tmpl w:val="C8E205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75ADA"/>
    <w:multiLevelType w:val="multilevel"/>
    <w:tmpl w:val="6E64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403D36"/>
    <w:multiLevelType w:val="multilevel"/>
    <w:tmpl w:val="FC1A1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ED7CBC"/>
    <w:multiLevelType w:val="multilevel"/>
    <w:tmpl w:val="3D8C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E92BA6"/>
    <w:multiLevelType w:val="multilevel"/>
    <w:tmpl w:val="65D87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F10EC1"/>
    <w:multiLevelType w:val="multilevel"/>
    <w:tmpl w:val="70F6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E2"/>
    <w:rsid w:val="000B3802"/>
    <w:rsid w:val="002924AB"/>
    <w:rsid w:val="0052397F"/>
    <w:rsid w:val="00696676"/>
    <w:rsid w:val="007442E2"/>
    <w:rsid w:val="00967A88"/>
    <w:rsid w:val="0097743B"/>
    <w:rsid w:val="00AC335B"/>
    <w:rsid w:val="00B2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A5D9"/>
  <w15:chartTrackingRefBased/>
  <w15:docId w15:val="{6D3EFC4B-D578-4ADC-8993-F9FFF5DD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6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6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7442E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7442E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44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442E2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6966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67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digoHTML">
    <w:name w:val="HTML Code"/>
    <w:basedOn w:val="Fontepargpadro"/>
    <w:uiPriority w:val="99"/>
    <w:semiHidden/>
    <w:unhideWhenUsed/>
    <w:rsid w:val="00696676"/>
    <w:rPr>
      <w:rFonts w:ascii="Courier New" w:eastAsia="Times New Roman" w:hAnsi="Courier New" w:cs="Courier New"/>
      <w:sz w:val="20"/>
      <w:szCs w:val="20"/>
    </w:rPr>
  </w:style>
  <w:style w:type="table" w:styleId="SimplesTabela3">
    <w:name w:val="Plain Table 3"/>
    <w:basedOn w:val="Tabelanormal"/>
    <w:uiPriority w:val="43"/>
    <w:rsid w:val="006966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239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397F"/>
  </w:style>
  <w:style w:type="paragraph" w:styleId="Rodap">
    <w:name w:val="footer"/>
    <w:basedOn w:val="Normal"/>
    <w:link w:val="RodapChar"/>
    <w:uiPriority w:val="99"/>
    <w:unhideWhenUsed/>
    <w:rsid w:val="005239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471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Lucinete</dc:creator>
  <cp:keywords/>
  <dc:description/>
  <cp:lastModifiedBy>Lucinete</cp:lastModifiedBy>
  <cp:revision>3</cp:revision>
  <cp:lastPrinted>2026-06-03T13:07:00Z</cp:lastPrinted>
  <dcterms:created xsi:type="dcterms:W3CDTF">2026-05-28T10:22:00Z</dcterms:created>
  <dcterms:modified xsi:type="dcterms:W3CDTF">2026-06-03T13:07:00Z</dcterms:modified>
</cp:coreProperties>
</file>