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9A3B7" w14:textId="77777777" w:rsidR="00572E67" w:rsidRPr="001078F5" w:rsidRDefault="00572E67" w:rsidP="00572E67">
      <w:pPr>
        <w:suppressAutoHyphens/>
        <w:spacing w:after="0" w:line="240" w:lineRule="auto"/>
        <w:rPr>
          <w:rFonts w:ascii="Arial" w:eastAsia="Times New Roman" w:hAnsi="Arial" w:cs="Arial"/>
          <w:color w:val="5B5B5F"/>
          <w:sz w:val="36"/>
          <w:szCs w:val="36"/>
          <w:lang w:eastAsia="pt-BR"/>
        </w:rPr>
      </w:pPr>
    </w:p>
    <w:p w14:paraId="27CA9227" w14:textId="77777777" w:rsidR="00572E67" w:rsidRPr="001078F5" w:rsidRDefault="00572E67" w:rsidP="00572E67">
      <w:pPr>
        <w:suppressAutoHyphens/>
        <w:spacing w:after="0" w:line="240" w:lineRule="auto"/>
        <w:rPr>
          <w:rFonts w:ascii="Arial" w:eastAsia="Times New Roman" w:hAnsi="Arial" w:cs="Arial"/>
          <w:b/>
          <w:bCs/>
          <w:i/>
          <w:iCs/>
          <w:noProof/>
          <w:color w:val="FF0000"/>
          <w:sz w:val="20"/>
          <w:szCs w:val="18"/>
          <w:lang w:eastAsia="pt-BR"/>
        </w:rPr>
      </w:pPr>
      <w:r w:rsidRPr="001078F5">
        <w:rPr>
          <w:rFonts w:ascii="Arial" w:eastAsia="Times New Roman" w:hAnsi="Arial" w:cs="Arial"/>
          <w:color w:val="5B5B5F"/>
          <w:sz w:val="36"/>
          <w:szCs w:val="36"/>
          <w:lang w:eastAsia="pt-BR"/>
        </w:rPr>
        <w:t>Aviso de</w:t>
      </w:r>
      <w:r w:rsidRPr="001078F5">
        <w:rPr>
          <w:rFonts w:ascii="Arial" w:eastAsia="Times New Roman" w:hAnsi="Arial" w:cs="Arial"/>
          <w:noProof/>
          <w:color w:val="FF0000"/>
          <w:sz w:val="20"/>
          <w:szCs w:val="18"/>
          <w:lang w:eastAsia="pt-BR"/>
        </w:rPr>
        <w:t xml:space="preserve"> </w:t>
      </w:r>
    </w:p>
    <w:p w14:paraId="2155A096" w14:textId="77777777" w:rsidR="00572E67" w:rsidRPr="001078F5" w:rsidRDefault="00572E67" w:rsidP="00572E67">
      <w:pPr>
        <w:suppressAutoHyphens/>
        <w:spacing w:after="0" w:line="240" w:lineRule="auto"/>
        <w:rPr>
          <w:rFonts w:ascii="Arial" w:eastAsia="Times New Roman" w:hAnsi="Arial" w:cs="Arial"/>
          <w:color w:val="405CA1"/>
          <w:sz w:val="56"/>
          <w:szCs w:val="56"/>
          <w:lang w:eastAsia="pt-BR"/>
        </w:rPr>
      </w:pPr>
      <w:r w:rsidRPr="001078F5">
        <w:rPr>
          <w:rFonts w:ascii="Arial" w:eastAsia="Times New Roman" w:hAnsi="Arial" w:cs="Arial"/>
          <w:color w:val="405CA1"/>
          <w:sz w:val="56"/>
          <w:szCs w:val="56"/>
          <w:lang w:eastAsia="pt-BR"/>
        </w:rPr>
        <w:t>CONTRATAÇÃO DIRETA</w:t>
      </w:r>
    </w:p>
    <w:p w14:paraId="6CFE59BB" w14:textId="7D62619B" w:rsidR="00572E67" w:rsidRPr="001078F5" w:rsidRDefault="00905DEF" w:rsidP="00572E67">
      <w:pPr>
        <w:suppressAutoHyphens/>
        <w:spacing w:after="0" w:line="240" w:lineRule="auto"/>
        <w:rPr>
          <w:rFonts w:ascii="Arial" w:eastAsia="Times New Roman" w:hAnsi="Arial" w:cs="Arial"/>
          <w:b/>
          <w:bCs/>
          <w:color w:val="5B5B5F"/>
          <w:sz w:val="28"/>
          <w:szCs w:val="28"/>
          <w:lang w:eastAsia="pt-BR"/>
        </w:rPr>
      </w:pPr>
      <w:r>
        <w:rPr>
          <w:rFonts w:ascii="Arial" w:eastAsia="Times New Roman" w:hAnsi="Arial" w:cs="Arial"/>
          <w:bCs/>
          <w:color w:val="5B5B5F"/>
          <w:sz w:val="28"/>
          <w:szCs w:val="28"/>
          <w:lang w:eastAsia="pt-BR"/>
        </w:rPr>
        <w:t>35</w:t>
      </w:r>
      <w:r w:rsidR="001E054E">
        <w:rPr>
          <w:rFonts w:ascii="Arial" w:eastAsia="Times New Roman" w:hAnsi="Arial" w:cs="Arial"/>
          <w:bCs/>
          <w:color w:val="5B5B5F"/>
          <w:sz w:val="28"/>
          <w:szCs w:val="28"/>
          <w:lang w:eastAsia="pt-BR"/>
        </w:rPr>
        <w:t>/</w:t>
      </w:r>
      <w:r w:rsidR="00572E67" w:rsidRPr="001078F5">
        <w:rPr>
          <w:rFonts w:ascii="Arial" w:eastAsia="Times New Roman" w:hAnsi="Arial" w:cs="Arial"/>
          <w:bCs/>
          <w:color w:val="5B5B5F"/>
          <w:sz w:val="28"/>
          <w:szCs w:val="28"/>
          <w:lang w:eastAsia="pt-BR"/>
        </w:rPr>
        <w:t>2024</w:t>
      </w:r>
    </w:p>
    <w:p w14:paraId="74C54075" w14:textId="77777777" w:rsidR="00572E67" w:rsidRPr="001078F5" w:rsidRDefault="00572E67" w:rsidP="00572E67">
      <w:pPr>
        <w:suppressAutoHyphens/>
        <w:spacing w:after="0"/>
        <w:rPr>
          <w:rFonts w:ascii="Arial" w:eastAsia="Times New Roman" w:hAnsi="Arial" w:cs="Arial"/>
          <w:b/>
          <w:bCs/>
          <w:color w:val="405CA1"/>
          <w:sz w:val="32"/>
          <w:szCs w:val="32"/>
          <w:lang w:eastAsia="pt-BR"/>
        </w:rPr>
      </w:pPr>
    </w:p>
    <w:p w14:paraId="4E46CD80" w14:textId="77777777" w:rsidR="00572E67" w:rsidRPr="001078F5" w:rsidRDefault="00572E67" w:rsidP="00572E67">
      <w:pPr>
        <w:suppressAutoHyphens/>
        <w:spacing w:after="0"/>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CONTRATANTE</w:t>
      </w:r>
    </w:p>
    <w:p w14:paraId="0D46913A" w14:textId="7F3634D5" w:rsidR="00572E67" w:rsidRPr="001078F5" w:rsidRDefault="00F174E0" w:rsidP="00572E67">
      <w:pPr>
        <w:suppressAutoHyphens/>
        <w:spacing w:after="0" w:line="240" w:lineRule="auto"/>
        <w:rPr>
          <w:rFonts w:ascii="Arial" w:eastAsia="Times New Roman" w:hAnsi="Arial" w:cs="Arial"/>
          <w:bCs/>
          <w:color w:val="5B5B5F"/>
          <w:sz w:val="28"/>
          <w:szCs w:val="28"/>
          <w:lang w:eastAsia="pt-BR"/>
        </w:rPr>
      </w:pPr>
      <w:r w:rsidRPr="001078F5">
        <w:rPr>
          <w:rFonts w:ascii="Arial" w:eastAsia="Times New Roman" w:hAnsi="Arial" w:cs="Arial"/>
          <w:bCs/>
          <w:color w:val="5B5B5F"/>
          <w:sz w:val="28"/>
          <w:szCs w:val="28"/>
          <w:lang w:eastAsia="pt-BR"/>
        </w:rPr>
        <w:t>SECRETÁRIA MUNICIPAL DE S</w:t>
      </w:r>
      <w:r w:rsidR="00700EA6">
        <w:rPr>
          <w:rFonts w:ascii="Arial" w:eastAsia="Times New Roman" w:hAnsi="Arial" w:cs="Arial"/>
          <w:bCs/>
          <w:color w:val="5B5B5F"/>
          <w:sz w:val="28"/>
          <w:szCs w:val="28"/>
          <w:lang w:eastAsia="pt-BR"/>
        </w:rPr>
        <w:t>AÚDE</w:t>
      </w:r>
    </w:p>
    <w:p w14:paraId="673E1CDC"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14:paraId="54E60601" w14:textId="77777777" w:rsidR="00572E67" w:rsidRPr="001078F5" w:rsidRDefault="00572E67" w:rsidP="00572E67">
      <w:pPr>
        <w:suppressAutoHyphens/>
        <w:spacing w:after="0" w:line="240" w:lineRule="auto"/>
        <w:rPr>
          <w:rFonts w:ascii="Arial" w:eastAsia="Times New Roman" w:hAnsi="Arial" w:cs="Arial"/>
          <w:b/>
          <w:bCs/>
          <w:color w:val="5B5B5F"/>
          <w:sz w:val="20"/>
          <w:szCs w:val="20"/>
          <w:lang w:eastAsia="pt-BR"/>
        </w:rPr>
      </w:pPr>
      <w:r w:rsidRPr="001078F5">
        <w:rPr>
          <w:rFonts w:ascii="Arial" w:eastAsia="Times New Roman" w:hAnsi="Arial" w:cs="Arial"/>
          <w:b/>
          <w:bCs/>
          <w:color w:val="405CA1"/>
          <w:sz w:val="32"/>
          <w:szCs w:val="32"/>
          <w:lang w:eastAsia="pt-BR"/>
        </w:rPr>
        <w:t>OBJETO</w:t>
      </w:r>
    </w:p>
    <w:p w14:paraId="1781254A" w14:textId="0CFC1DDF" w:rsidR="00572E67" w:rsidRPr="00401081" w:rsidRDefault="00401081" w:rsidP="00572E67">
      <w:pPr>
        <w:suppressAutoHyphens/>
        <w:spacing w:after="0" w:line="240" w:lineRule="auto"/>
        <w:jc w:val="both"/>
        <w:rPr>
          <w:rFonts w:ascii="Arial" w:eastAsia="Times New Roman" w:hAnsi="Arial" w:cs="Arial"/>
          <w:color w:val="595959" w:themeColor="text1" w:themeTint="A6"/>
          <w:sz w:val="28"/>
          <w:szCs w:val="28"/>
          <w:lang w:eastAsia="pt-BR"/>
        </w:rPr>
      </w:pPr>
      <w:r w:rsidRPr="00401081">
        <w:rPr>
          <w:rFonts w:ascii="Arial" w:hAnsi="Arial" w:cs="Arial"/>
          <w:color w:val="595959" w:themeColor="text1" w:themeTint="A6"/>
          <w:sz w:val="28"/>
          <w:szCs w:val="28"/>
          <w:lang w:val="pt-PT"/>
        </w:rPr>
        <w:t>CONTRATAÇÃO DE EMPRESA ESPECIALIZADA PARA O FORNECIMENTO DE PEÇAS AUTOMOTIVAS, ACESSÓRIOS NOVOS, GENUÍNOS E ORIGINAIS DESTINADOS AOS VEÍCULOS OFICIAIS, PERTENCENTES A SECRETARIA MUNICIPAL DE SAÚDE DE SANTANA DO MARANHÃO/MA</w:t>
      </w:r>
      <w:r w:rsidR="00F174E0" w:rsidRPr="00401081">
        <w:rPr>
          <w:rFonts w:ascii="Arial" w:eastAsia="Times New Roman" w:hAnsi="Arial" w:cs="Arial"/>
          <w:color w:val="595959" w:themeColor="text1" w:themeTint="A6"/>
          <w:sz w:val="28"/>
          <w:szCs w:val="28"/>
          <w:lang w:eastAsia="pt-BR"/>
        </w:rPr>
        <w:t xml:space="preserve">. </w:t>
      </w:r>
    </w:p>
    <w:p w14:paraId="508041F4" w14:textId="77777777" w:rsidR="00572E67" w:rsidRPr="001078F5" w:rsidRDefault="00572E67" w:rsidP="00572E67">
      <w:pPr>
        <w:suppressAutoHyphens/>
        <w:spacing w:after="0" w:line="240" w:lineRule="auto"/>
        <w:rPr>
          <w:rFonts w:ascii="Arial" w:eastAsia="Times New Roman" w:hAnsi="Arial" w:cs="Arial"/>
          <w:color w:val="5B5B5F"/>
          <w:sz w:val="28"/>
          <w:szCs w:val="28"/>
          <w:lang w:eastAsia="pt-BR"/>
        </w:rPr>
      </w:pPr>
    </w:p>
    <w:p w14:paraId="636EFEB6"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VALOR TOTAL DA CONTRATAÇÃO</w:t>
      </w:r>
    </w:p>
    <w:p w14:paraId="342E7A7D" w14:textId="0E9ED52B" w:rsidR="001078F5" w:rsidRPr="00617339" w:rsidRDefault="00617339" w:rsidP="001078F5">
      <w:pPr>
        <w:suppressAutoHyphens/>
        <w:spacing w:after="0" w:line="240" w:lineRule="auto"/>
        <w:rPr>
          <w:rFonts w:ascii="Arial" w:eastAsia="Times New Roman" w:hAnsi="Arial" w:cs="Arial"/>
          <w:color w:val="5B5B5F"/>
          <w:sz w:val="28"/>
          <w:szCs w:val="28"/>
          <w:lang w:eastAsia="pt-BR"/>
        </w:rPr>
      </w:pPr>
      <w:r w:rsidRPr="00617339">
        <w:rPr>
          <w:rFonts w:ascii="Arial" w:eastAsia="Times New Roman" w:hAnsi="Arial" w:cs="Arial"/>
          <w:color w:val="5B5B5F"/>
          <w:sz w:val="28"/>
          <w:szCs w:val="28"/>
          <w:lang w:eastAsia="pt-BR"/>
        </w:rPr>
        <w:t xml:space="preserve">56.533,17 </w:t>
      </w:r>
      <w:r w:rsidR="001078F5" w:rsidRPr="00617339">
        <w:rPr>
          <w:rFonts w:ascii="Arial" w:eastAsia="Times New Roman" w:hAnsi="Arial" w:cs="Arial"/>
          <w:color w:val="5B5B5F"/>
          <w:sz w:val="28"/>
          <w:szCs w:val="28"/>
          <w:lang w:eastAsia="pt-BR"/>
        </w:rPr>
        <w:t>(</w:t>
      </w:r>
      <w:r w:rsidRPr="00617339">
        <w:rPr>
          <w:rFonts w:ascii="Arial" w:eastAsia="Times New Roman" w:hAnsi="Arial" w:cs="Arial"/>
          <w:color w:val="5B5B5F"/>
          <w:sz w:val="28"/>
          <w:szCs w:val="28"/>
          <w:lang w:eastAsia="pt-BR"/>
        </w:rPr>
        <w:t>cinquenta e seis mil, quinhentos e trinta e seis reais e dezessete centavos</w:t>
      </w:r>
      <w:r w:rsidR="001078F5" w:rsidRPr="00617339">
        <w:rPr>
          <w:rFonts w:ascii="Arial" w:eastAsia="Times New Roman" w:hAnsi="Arial" w:cs="Arial"/>
          <w:color w:val="5B5B5F"/>
          <w:sz w:val="28"/>
          <w:szCs w:val="28"/>
          <w:lang w:eastAsia="pt-BR"/>
        </w:rPr>
        <w:t xml:space="preserve">). </w:t>
      </w:r>
    </w:p>
    <w:p w14:paraId="761DD63D" w14:textId="77777777"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14:paraId="71B0D147"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DATA DA SESSÃO </w:t>
      </w:r>
    </w:p>
    <w:p w14:paraId="27597905" w14:textId="671F62B7" w:rsidR="00572E67" w:rsidRPr="001078F5" w:rsidRDefault="00F174E0" w:rsidP="00572E67">
      <w:pPr>
        <w:suppressAutoHyphens/>
        <w:spacing w:after="0" w:line="240" w:lineRule="auto"/>
        <w:rPr>
          <w:rFonts w:ascii="Arial" w:eastAsia="Times New Roman" w:hAnsi="Arial" w:cs="Arial"/>
          <w:color w:val="5B5B5F"/>
          <w:sz w:val="28"/>
          <w:szCs w:val="28"/>
          <w:lang w:eastAsia="pt-BR"/>
        </w:rPr>
      </w:pPr>
      <w:r w:rsidRPr="001078F5">
        <w:rPr>
          <w:rFonts w:ascii="Arial" w:eastAsia="Times New Roman" w:hAnsi="Arial" w:cs="Arial"/>
          <w:color w:val="5B5B5F"/>
          <w:sz w:val="28"/>
          <w:szCs w:val="28"/>
          <w:lang w:eastAsia="pt-BR"/>
        </w:rPr>
        <w:t xml:space="preserve">De </w:t>
      </w:r>
      <w:r w:rsidR="00905DEF">
        <w:rPr>
          <w:rFonts w:ascii="Arial" w:eastAsia="Times New Roman" w:hAnsi="Arial" w:cs="Arial"/>
          <w:b/>
          <w:bCs/>
          <w:color w:val="5B5B5F"/>
          <w:sz w:val="28"/>
          <w:szCs w:val="28"/>
          <w:lang w:eastAsia="pt-BR"/>
        </w:rPr>
        <w:t>27/11/2024</w:t>
      </w:r>
    </w:p>
    <w:p w14:paraId="2E8481C5" w14:textId="77777777" w:rsidR="00572E67" w:rsidRPr="001078F5" w:rsidRDefault="00572E67" w:rsidP="00572E67">
      <w:pPr>
        <w:suppressAutoHyphens/>
        <w:spacing w:after="0" w:line="240" w:lineRule="auto"/>
        <w:rPr>
          <w:rFonts w:ascii="Arial" w:eastAsia="Times New Roman" w:hAnsi="Arial" w:cs="Arial"/>
          <w:color w:val="5B5B5F"/>
          <w:sz w:val="32"/>
          <w:szCs w:val="32"/>
          <w:lang w:eastAsia="pt-BR"/>
        </w:rPr>
      </w:pPr>
    </w:p>
    <w:p w14:paraId="2C732AF3"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HORÁRIO DA FASE DE LANCES</w:t>
      </w:r>
    </w:p>
    <w:p w14:paraId="59437196" w14:textId="269F69AF" w:rsidR="00572E67" w:rsidRPr="001078F5" w:rsidRDefault="001E054E" w:rsidP="00572E67">
      <w:pPr>
        <w:suppressAutoHyphens/>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 xml:space="preserve">Das </w:t>
      </w:r>
      <w:r w:rsidR="00905DEF">
        <w:rPr>
          <w:rFonts w:ascii="Arial" w:eastAsia="Times New Roman" w:hAnsi="Arial" w:cs="Arial"/>
          <w:color w:val="5B5B5F"/>
          <w:sz w:val="28"/>
          <w:szCs w:val="28"/>
          <w:lang w:eastAsia="pt-BR"/>
        </w:rPr>
        <w:t xml:space="preserve">08horas00minutos </w:t>
      </w:r>
      <w:r>
        <w:rPr>
          <w:rFonts w:ascii="Arial" w:eastAsia="Times New Roman" w:hAnsi="Arial" w:cs="Arial"/>
          <w:color w:val="5B5B5F"/>
          <w:sz w:val="28"/>
          <w:szCs w:val="28"/>
          <w:lang w:eastAsia="pt-BR"/>
        </w:rPr>
        <w:t xml:space="preserve">até </w:t>
      </w:r>
      <w:r w:rsidR="00905DEF">
        <w:rPr>
          <w:rFonts w:ascii="Arial" w:eastAsia="Times New Roman" w:hAnsi="Arial" w:cs="Arial"/>
          <w:color w:val="5B5B5F"/>
          <w:sz w:val="28"/>
          <w:szCs w:val="28"/>
          <w:lang w:eastAsia="pt-BR"/>
        </w:rPr>
        <w:t>14horas00minutos</w:t>
      </w:r>
    </w:p>
    <w:p w14:paraId="0B696202" w14:textId="77777777" w:rsidR="00572E67" w:rsidRPr="001078F5" w:rsidRDefault="00572E67" w:rsidP="00572E67">
      <w:pPr>
        <w:suppressAutoHyphens/>
        <w:spacing w:after="0" w:line="240" w:lineRule="auto"/>
        <w:rPr>
          <w:rFonts w:ascii="Arial" w:eastAsia="Times New Roman" w:hAnsi="Arial" w:cs="Arial"/>
          <w:b/>
          <w:bCs/>
          <w:color w:val="405CA1"/>
          <w:sz w:val="32"/>
          <w:szCs w:val="32"/>
          <w:lang w:eastAsia="pt-BR"/>
        </w:rPr>
      </w:pPr>
    </w:p>
    <w:p w14:paraId="64E1AA63"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CRITÉRIO DE JULGAMENTO:</w:t>
      </w:r>
    </w:p>
    <w:p w14:paraId="405272A1" w14:textId="5829FCD9" w:rsidR="00572E67" w:rsidRPr="00617339" w:rsidRDefault="00617339" w:rsidP="00572E67">
      <w:pPr>
        <w:rPr>
          <w:rFonts w:ascii="Arial" w:eastAsia="Times New Roman" w:hAnsi="Arial" w:cs="Arial"/>
          <w:color w:val="595959" w:themeColor="text1" w:themeTint="A6"/>
          <w:sz w:val="32"/>
          <w:szCs w:val="32"/>
          <w:lang w:eastAsia="pt-BR"/>
        </w:rPr>
      </w:pPr>
      <w:r w:rsidRPr="00617339">
        <w:rPr>
          <w:rFonts w:ascii="Arial" w:eastAsia="Times New Roman" w:hAnsi="Arial" w:cs="Arial"/>
          <w:color w:val="595959" w:themeColor="text1" w:themeTint="A6"/>
          <w:sz w:val="32"/>
          <w:szCs w:val="32"/>
          <w:lang w:eastAsia="pt-BR"/>
        </w:rPr>
        <w:t>MENOR PREÇO</w:t>
      </w:r>
    </w:p>
    <w:p w14:paraId="36045C16" w14:textId="77777777" w:rsidR="00572E67" w:rsidRPr="001078F5" w:rsidRDefault="00572E67" w:rsidP="00572E67">
      <w:pPr>
        <w:rPr>
          <w:rFonts w:ascii="Arial" w:eastAsia="Times New Roman" w:hAnsi="Arial" w:cs="Arial"/>
          <w:b/>
          <w:bCs/>
          <w:color w:val="405CA1"/>
          <w:sz w:val="32"/>
          <w:szCs w:val="32"/>
          <w:lang w:eastAsia="pt-BR"/>
        </w:rPr>
      </w:pPr>
      <w:r w:rsidRPr="001078F5">
        <w:rPr>
          <w:rFonts w:ascii="Arial" w:eastAsia="Times New Roman" w:hAnsi="Arial" w:cs="Arial"/>
          <w:b/>
          <w:bCs/>
          <w:color w:val="405CA1"/>
          <w:sz w:val="32"/>
          <w:szCs w:val="32"/>
          <w:lang w:eastAsia="pt-BR"/>
        </w:rPr>
        <w:t xml:space="preserve"> </w:t>
      </w:r>
    </w:p>
    <w:p w14:paraId="604D8A69" w14:textId="02E80BD7" w:rsidR="00572E67" w:rsidRDefault="00572E67" w:rsidP="00572E67">
      <w:pPr>
        <w:rPr>
          <w:rFonts w:ascii="Arial" w:eastAsia="Times New Roman" w:hAnsi="Arial" w:cs="Arial"/>
          <w:b/>
          <w:bCs/>
          <w:color w:val="5B5B5F"/>
          <w:sz w:val="28"/>
          <w:szCs w:val="28"/>
          <w:lang w:eastAsia="pt-BR"/>
        </w:rPr>
      </w:pPr>
      <w:r w:rsidRPr="001078F5">
        <w:rPr>
          <w:rFonts w:ascii="Arial" w:eastAsia="Times New Roman" w:hAnsi="Arial" w:cs="Arial"/>
          <w:b/>
          <w:bCs/>
          <w:color w:val="405CA1"/>
          <w:sz w:val="32"/>
          <w:szCs w:val="32"/>
          <w:lang w:eastAsia="pt-BR"/>
        </w:rPr>
        <w:t>PREFERÊNCIA ME/EPP/EQUIPARADAS</w:t>
      </w:r>
      <w:r w:rsidRPr="001078F5">
        <w:rPr>
          <w:rFonts w:ascii="Arial" w:eastAsia="Times New Roman" w:hAnsi="Arial" w:cs="Arial"/>
          <w:b/>
          <w:bCs/>
          <w:color w:val="405CA1"/>
          <w:sz w:val="32"/>
          <w:szCs w:val="32"/>
          <w:lang w:eastAsia="pt-BR"/>
        </w:rPr>
        <w:br/>
      </w:r>
      <w:r w:rsidR="00617339" w:rsidRPr="00617339">
        <w:rPr>
          <w:rFonts w:ascii="Arial" w:eastAsia="Times New Roman" w:hAnsi="Arial" w:cs="Arial"/>
          <w:color w:val="5B5B5F"/>
          <w:sz w:val="28"/>
          <w:szCs w:val="28"/>
          <w:lang w:eastAsia="pt-BR"/>
        </w:rPr>
        <w:t>SIM</w:t>
      </w:r>
    </w:p>
    <w:p w14:paraId="19C3D6DB" w14:textId="77777777" w:rsidR="001E054E" w:rsidRDefault="001E054E" w:rsidP="00572E67">
      <w:pPr>
        <w:rPr>
          <w:rFonts w:ascii="Arial" w:eastAsia="Times New Roman" w:hAnsi="Arial" w:cs="Arial"/>
          <w:b/>
          <w:bCs/>
          <w:color w:val="5B5B5F"/>
          <w:sz w:val="28"/>
          <w:szCs w:val="28"/>
          <w:lang w:eastAsia="pt-BR"/>
        </w:rPr>
      </w:pPr>
    </w:p>
    <w:p w14:paraId="39AB78B0"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0241C711"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307E8376" w14:textId="77777777" w:rsidR="00572E67" w:rsidRPr="001078F5" w:rsidRDefault="00572E67" w:rsidP="00572E67">
      <w:pPr>
        <w:widowControl w:val="0"/>
        <w:autoSpaceDE w:val="0"/>
        <w:autoSpaceDN w:val="0"/>
        <w:spacing w:before="120" w:after="120" w:line="240" w:lineRule="auto"/>
        <w:jc w:val="center"/>
        <w:rPr>
          <w:rFonts w:ascii="Arial" w:eastAsia="Verdana" w:hAnsi="Arial" w:cs="Arial"/>
          <w:b/>
          <w:lang w:val="pt-PT"/>
        </w:rPr>
      </w:pPr>
    </w:p>
    <w:p w14:paraId="008606C3" w14:textId="7BDE38AB" w:rsidR="00572E67" w:rsidRPr="00477A34" w:rsidRDefault="00572E67" w:rsidP="00572E67">
      <w:pPr>
        <w:widowControl w:val="0"/>
        <w:autoSpaceDE w:val="0"/>
        <w:autoSpaceDN w:val="0"/>
        <w:spacing w:after="0" w:line="240" w:lineRule="auto"/>
        <w:jc w:val="center"/>
        <w:rPr>
          <w:rFonts w:ascii="Arial" w:eastAsia="Verdana" w:hAnsi="Arial" w:cs="Arial"/>
          <w:b/>
          <w:bCs/>
          <w:color w:val="5B5B5F"/>
          <w:sz w:val="24"/>
          <w:szCs w:val="24"/>
          <w:lang w:val="pt-PT"/>
        </w:rPr>
      </w:pPr>
      <w:r w:rsidRPr="00477A34">
        <w:rPr>
          <w:rFonts w:ascii="Arial" w:eastAsia="Verdana" w:hAnsi="Arial" w:cs="Arial"/>
          <w:b/>
          <w:bCs/>
          <w:color w:val="000000" w:themeColor="text1"/>
          <w:sz w:val="24"/>
          <w:szCs w:val="24"/>
          <w:lang w:val="pt-PT"/>
        </w:rPr>
        <w:t>AVIS</w:t>
      </w:r>
      <w:r w:rsidR="001078F5" w:rsidRPr="00477A34">
        <w:rPr>
          <w:rFonts w:ascii="Arial" w:eastAsia="Verdana" w:hAnsi="Arial" w:cs="Arial"/>
          <w:b/>
          <w:bCs/>
          <w:color w:val="000000" w:themeColor="text1"/>
          <w:sz w:val="24"/>
          <w:szCs w:val="24"/>
          <w:lang w:val="pt-PT"/>
        </w:rPr>
        <w:t xml:space="preserve">O DE CONTRATAÇÃO DIRETA </w:t>
      </w:r>
      <w:r w:rsidR="00905DEF">
        <w:rPr>
          <w:rFonts w:ascii="Arial" w:eastAsia="Verdana" w:hAnsi="Arial" w:cs="Arial"/>
          <w:b/>
          <w:bCs/>
          <w:color w:val="000000" w:themeColor="text1"/>
          <w:sz w:val="24"/>
          <w:szCs w:val="24"/>
          <w:lang w:val="pt-PT"/>
        </w:rPr>
        <w:t xml:space="preserve">  Nº 035</w:t>
      </w:r>
      <w:r w:rsidR="001E054E">
        <w:rPr>
          <w:rFonts w:ascii="Arial" w:eastAsia="Verdana" w:hAnsi="Arial" w:cs="Arial"/>
          <w:b/>
          <w:bCs/>
          <w:color w:val="000000" w:themeColor="text1"/>
          <w:sz w:val="24"/>
          <w:szCs w:val="24"/>
          <w:lang w:val="pt-PT"/>
        </w:rPr>
        <w:t>/</w:t>
      </w:r>
      <w:r w:rsidRPr="00477A34">
        <w:rPr>
          <w:rFonts w:ascii="Arial" w:eastAsia="Verdana" w:hAnsi="Arial" w:cs="Arial"/>
          <w:b/>
          <w:bCs/>
          <w:color w:val="000000" w:themeColor="text1"/>
          <w:sz w:val="24"/>
          <w:szCs w:val="24"/>
          <w:lang w:val="pt-PT"/>
        </w:rPr>
        <w:t>2024.</w:t>
      </w:r>
    </w:p>
    <w:p w14:paraId="30BE167F" w14:textId="77777777" w:rsidR="00572E67" w:rsidRPr="00477A34" w:rsidRDefault="00572E67" w:rsidP="00572E67">
      <w:pPr>
        <w:widowControl w:val="0"/>
        <w:autoSpaceDE w:val="0"/>
        <w:autoSpaceDN w:val="0"/>
        <w:spacing w:after="0" w:line="276" w:lineRule="auto"/>
        <w:jc w:val="center"/>
        <w:rPr>
          <w:rFonts w:ascii="Arial" w:eastAsia="Verdana" w:hAnsi="Arial" w:cs="Arial"/>
          <w:b/>
          <w:bCs/>
          <w:color w:val="000000" w:themeColor="text1"/>
          <w:sz w:val="24"/>
          <w:szCs w:val="24"/>
          <w:lang w:val="pt-PT"/>
        </w:rPr>
      </w:pPr>
    </w:p>
    <w:p w14:paraId="0771CDB3" w14:textId="64E39FC8" w:rsidR="00572E67" w:rsidRPr="00477A34" w:rsidRDefault="00572E67" w:rsidP="00572E67">
      <w:pPr>
        <w:widowControl w:val="0"/>
        <w:autoSpaceDE w:val="0"/>
        <w:autoSpaceDN w:val="0"/>
        <w:spacing w:after="120" w:line="276" w:lineRule="auto"/>
        <w:ind w:right="-15"/>
        <w:jc w:val="center"/>
        <w:rPr>
          <w:rFonts w:ascii="Arial" w:eastAsia="Verdana" w:hAnsi="Arial" w:cs="Arial"/>
          <w:b/>
          <w:bCs/>
          <w:color w:val="000000"/>
          <w:sz w:val="24"/>
          <w:szCs w:val="24"/>
          <w:lang w:val="pt-PT"/>
        </w:rPr>
      </w:pPr>
      <w:r w:rsidRPr="00477A34">
        <w:rPr>
          <w:rFonts w:ascii="Arial" w:eastAsia="Verdana" w:hAnsi="Arial" w:cs="Arial"/>
          <w:b/>
          <w:bCs/>
          <w:color w:val="000000" w:themeColor="text1"/>
          <w:sz w:val="24"/>
          <w:szCs w:val="24"/>
          <w:lang w:val="pt-PT"/>
        </w:rPr>
        <w:t>(</w:t>
      </w:r>
      <w:r w:rsidR="00905DEF">
        <w:rPr>
          <w:rFonts w:ascii="Arial" w:eastAsia="Verdana" w:hAnsi="Arial" w:cs="Arial"/>
          <w:b/>
          <w:bCs/>
          <w:color w:val="000000" w:themeColor="text1"/>
          <w:sz w:val="24"/>
          <w:szCs w:val="24"/>
          <w:lang w:val="pt-PT"/>
        </w:rPr>
        <w:t>Processo Administrativo n.° 880/2024</w:t>
      </w:r>
      <w:r w:rsidRPr="00477A34">
        <w:rPr>
          <w:rFonts w:ascii="Arial" w:eastAsia="Verdana" w:hAnsi="Arial" w:cs="Arial"/>
          <w:b/>
          <w:bCs/>
          <w:color w:val="000000" w:themeColor="text1"/>
          <w:sz w:val="24"/>
          <w:szCs w:val="24"/>
          <w:lang w:val="pt-PT"/>
        </w:rPr>
        <w:t>)</w:t>
      </w:r>
    </w:p>
    <w:p w14:paraId="33ECF68D" w14:textId="77777777" w:rsidR="00572E67" w:rsidRPr="00477A34" w:rsidRDefault="00572E67" w:rsidP="00572E67">
      <w:pPr>
        <w:widowControl w:val="0"/>
        <w:autoSpaceDE w:val="0"/>
        <w:autoSpaceDN w:val="0"/>
        <w:spacing w:after="0" w:line="240" w:lineRule="auto"/>
        <w:rPr>
          <w:rFonts w:ascii="Arial" w:eastAsia="Verdana" w:hAnsi="Arial" w:cs="Arial"/>
          <w:sz w:val="24"/>
          <w:szCs w:val="24"/>
          <w:lang w:val="pt-PT"/>
        </w:rPr>
      </w:pPr>
    </w:p>
    <w:p w14:paraId="24BB48FE" w14:textId="240B0017" w:rsidR="00572E67" w:rsidRPr="00477A34" w:rsidRDefault="00572E67" w:rsidP="00572E67">
      <w:pPr>
        <w:widowControl w:val="0"/>
        <w:autoSpaceDE w:val="0"/>
        <w:autoSpaceDN w:val="0"/>
        <w:snapToGrid w:val="0"/>
        <w:spacing w:after="120" w:line="276" w:lineRule="auto"/>
        <w:ind w:right="-30" w:firstLine="540"/>
        <w:jc w:val="both"/>
        <w:rPr>
          <w:rFonts w:ascii="Arial" w:eastAsia="Verdana" w:hAnsi="Arial" w:cs="Arial"/>
          <w:sz w:val="24"/>
          <w:szCs w:val="24"/>
          <w:lang w:val="pt-PT"/>
        </w:rPr>
      </w:pPr>
      <w:r w:rsidRPr="00477A34">
        <w:rPr>
          <w:rFonts w:ascii="Arial" w:eastAsia="Verdana" w:hAnsi="Arial" w:cs="Arial"/>
          <w:sz w:val="24"/>
          <w:szCs w:val="24"/>
          <w:lang w:val="pt-PT"/>
        </w:rPr>
        <w:t xml:space="preserve">Torna-se público que a Secretária Municipal de </w:t>
      </w:r>
      <w:r w:rsidR="00126EA8">
        <w:rPr>
          <w:rFonts w:ascii="Arial" w:eastAsia="Verdana" w:hAnsi="Arial" w:cs="Arial"/>
          <w:sz w:val="24"/>
          <w:szCs w:val="24"/>
          <w:lang w:val="pt-PT"/>
        </w:rPr>
        <w:t>Saúde</w:t>
      </w:r>
      <w:r w:rsidR="001078F5" w:rsidRPr="00477A34">
        <w:rPr>
          <w:rFonts w:ascii="Arial" w:eastAsia="Arial" w:hAnsi="Arial" w:cs="Arial"/>
          <w:sz w:val="24"/>
          <w:szCs w:val="24"/>
          <w:lang w:val="pt-PT"/>
        </w:rPr>
        <w:t xml:space="preserve"> do Município de San</w:t>
      </w:r>
      <w:r w:rsidRPr="00477A34">
        <w:rPr>
          <w:rFonts w:ascii="Arial" w:eastAsia="Arial" w:hAnsi="Arial" w:cs="Arial"/>
          <w:sz w:val="24"/>
          <w:szCs w:val="24"/>
          <w:lang w:val="pt-PT"/>
        </w:rPr>
        <w:t>tana do Maranhão/MA</w:t>
      </w:r>
      <w:r w:rsidR="001078F5" w:rsidRPr="00477A34">
        <w:rPr>
          <w:rFonts w:ascii="Arial" w:eastAsia="Arial" w:hAnsi="Arial" w:cs="Arial"/>
          <w:sz w:val="24"/>
          <w:szCs w:val="24"/>
          <w:lang w:val="pt-PT"/>
        </w:rPr>
        <w:t>,</w:t>
      </w:r>
      <w:r w:rsidRPr="00477A34">
        <w:rPr>
          <w:rFonts w:ascii="Arial" w:eastAsia="Arial" w:hAnsi="Arial" w:cs="Arial"/>
          <w:sz w:val="24"/>
          <w:szCs w:val="24"/>
          <w:lang w:val="pt-PT"/>
        </w:rPr>
        <w:t xml:space="preserve"> </w:t>
      </w:r>
      <w:r w:rsidRPr="00477A34">
        <w:rPr>
          <w:rFonts w:ascii="Arial" w:eastAsia="Verdana" w:hAnsi="Arial" w:cs="Arial"/>
          <w:sz w:val="24"/>
          <w:szCs w:val="24"/>
          <w:lang w:val="pt-PT"/>
        </w:rPr>
        <w:t>por meio do S</w:t>
      </w:r>
      <w:r w:rsidRPr="00477A34">
        <w:rPr>
          <w:rFonts w:ascii="Arial" w:eastAsia="Verdana" w:hAnsi="Arial" w:cs="Arial"/>
          <w:i/>
          <w:iCs/>
          <w:sz w:val="24"/>
          <w:szCs w:val="24"/>
          <w:lang w:val="pt-PT"/>
        </w:rPr>
        <w:t>etor de Licitações</w:t>
      </w:r>
      <w:r w:rsidR="001078F5" w:rsidRPr="00477A34">
        <w:rPr>
          <w:rFonts w:ascii="Arial" w:eastAsia="Verdana" w:hAnsi="Arial" w:cs="Arial"/>
          <w:sz w:val="24"/>
          <w:szCs w:val="24"/>
          <w:lang w:val="pt-PT"/>
        </w:rPr>
        <w:t>, realizará Dispensa Eletrônica</w:t>
      </w:r>
      <w:r w:rsidRPr="00477A34">
        <w:rPr>
          <w:rFonts w:ascii="Arial" w:eastAsia="Verdana" w:hAnsi="Arial" w:cs="Arial"/>
          <w:bCs/>
          <w:sz w:val="24"/>
          <w:szCs w:val="24"/>
          <w:lang w:val="pt-PT"/>
        </w:rPr>
        <w:t>, com critério de julgamento</w:t>
      </w:r>
      <w:r w:rsidRPr="00477A34">
        <w:rPr>
          <w:rFonts w:ascii="Arial" w:eastAsia="Verdana" w:hAnsi="Arial" w:cs="Arial"/>
          <w:b/>
          <w:bCs/>
          <w:sz w:val="24"/>
          <w:szCs w:val="24"/>
          <w:lang w:val="pt-PT"/>
        </w:rPr>
        <w:t xml:space="preserve"> </w:t>
      </w:r>
      <w:r w:rsidRPr="00477A34">
        <w:rPr>
          <w:rFonts w:ascii="Arial" w:eastAsia="Verdana" w:hAnsi="Arial" w:cs="Arial"/>
          <w:i/>
          <w:sz w:val="24"/>
          <w:szCs w:val="24"/>
          <w:lang w:val="pt-PT"/>
        </w:rPr>
        <w:t>menor preço,</w:t>
      </w:r>
      <w:r w:rsidRPr="00477A34">
        <w:rPr>
          <w:rFonts w:ascii="Arial" w:eastAsia="Verdana" w:hAnsi="Arial" w:cs="Arial"/>
          <w:b/>
          <w:bCs/>
          <w:i/>
          <w:sz w:val="24"/>
          <w:szCs w:val="24"/>
          <w:lang w:val="pt-PT"/>
        </w:rPr>
        <w:t xml:space="preserve"> </w:t>
      </w:r>
      <w:r w:rsidRPr="00477A34">
        <w:rPr>
          <w:rFonts w:ascii="Arial" w:eastAsia="Verdana" w:hAnsi="Arial" w:cs="Arial"/>
          <w:sz w:val="24"/>
          <w:szCs w:val="24"/>
          <w:lang w:val="pt-PT"/>
        </w:rPr>
        <w:t>na hipótese do art. 75, inciso II, nos termos da Lei nº 14.133, de 1º de abril de 2021, da Instrução Normativa SEGES/ME nº 67/2021 e demais legislação aplicável.</w:t>
      </w:r>
    </w:p>
    <w:p w14:paraId="3FEBF83A" w14:textId="77777777" w:rsidR="00572E67" w:rsidRPr="00477A34" w:rsidRDefault="00572E67" w:rsidP="00572E67">
      <w:pPr>
        <w:widowControl w:val="0"/>
        <w:autoSpaceDE w:val="0"/>
        <w:autoSpaceDN w:val="0"/>
        <w:spacing w:after="0" w:line="276" w:lineRule="auto"/>
        <w:jc w:val="both"/>
        <w:rPr>
          <w:rFonts w:ascii="Arial" w:eastAsia="Verdana" w:hAnsi="Arial" w:cs="Arial"/>
          <w:color w:val="000000" w:themeColor="text1"/>
          <w:sz w:val="24"/>
          <w:szCs w:val="24"/>
          <w:lang w:val="pt-PT"/>
        </w:rPr>
      </w:pPr>
    </w:p>
    <w:p w14:paraId="5A9E90E3" w14:textId="105FE807" w:rsidR="00572E67" w:rsidRPr="00477A34" w:rsidRDefault="00905DEF" w:rsidP="00572E67">
      <w:pPr>
        <w:widowControl w:val="0"/>
        <w:autoSpaceDE w:val="0"/>
        <w:autoSpaceDN w:val="0"/>
        <w:spacing w:after="0" w:line="276" w:lineRule="auto"/>
        <w:jc w:val="both"/>
        <w:rPr>
          <w:rFonts w:ascii="Arial" w:eastAsia="Verdana" w:hAnsi="Arial" w:cs="Arial"/>
          <w:b/>
          <w:bCs/>
          <w:sz w:val="24"/>
          <w:szCs w:val="24"/>
          <w:lang w:val="pt-PT"/>
        </w:rPr>
      </w:pPr>
      <w:r>
        <w:rPr>
          <w:rFonts w:ascii="Arial" w:eastAsia="Verdana" w:hAnsi="Arial" w:cs="Arial"/>
          <w:b/>
          <w:bCs/>
          <w:color w:val="000000" w:themeColor="text1"/>
          <w:sz w:val="24"/>
          <w:szCs w:val="24"/>
          <w:lang w:val="pt-PT"/>
        </w:rPr>
        <w:t>Data da sessão: 27 de novembro de 2024</w:t>
      </w:r>
      <w:r w:rsidR="00572E67" w:rsidRPr="00477A34">
        <w:rPr>
          <w:rFonts w:ascii="Arial" w:eastAsia="Verdana" w:hAnsi="Arial" w:cs="Arial"/>
          <w:b/>
          <w:bCs/>
          <w:color w:val="000000" w:themeColor="text1"/>
          <w:sz w:val="24"/>
          <w:szCs w:val="24"/>
          <w:lang w:val="pt-PT"/>
        </w:rPr>
        <w:t>.</w:t>
      </w:r>
    </w:p>
    <w:p w14:paraId="10294576" w14:textId="4E41068F"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Horário da Fase de Lances:</w:t>
      </w:r>
      <w:r w:rsidRPr="00477A34">
        <w:rPr>
          <w:rFonts w:ascii="Arial" w:eastAsia="Verdana" w:hAnsi="Arial" w:cs="Arial"/>
          <w:color w:val="000000" w:themeColor="text1"/>
          <w:sz w:val="24"/>
          <w:szCs w:val="24"/>
          <w:lang w:val="pt-PT"/>
        </w:rPr>
        <w:t xml:space="preserve"> </w:t>
      </w:r>
      <w:r w:rsidR="00905DEF">
        <w:rPr>
          <w:rFonts w:ascii="Arial" w:eastAsia="Verdana" w:hAnsi="Arial" w:cs="Arial"/>
          <w:i/>
          <w:iCs/>
          <w:color w:val="000000" w:themeColor="text1"/>
          <w:sz w:val="24"/>
          <w:szCs w:val="24"/>
          <w:lang w:val="pt-PT"/>
        </w:rPr>
        <w:t>08horas00minutos</w:t>
      </w:r>
      <w:r w:rsidR="001E054E">
        <w:rPr>
          <w:rFonts w:ascii="Arial" w:eastAsia="Verdana" w:hAnsi="Arial" w:cs="Arial"/>
          <w:i/>
          <w:iCs/>
          <w:color w:val="000000" w:themeColor="text1"/>
          <w:sz w:val="24"/>
          <w:szCs w:val="24"/>
          <w:lang w:val="pt-PT"/>
        </w:rPr>
        <w:t xml:space="preserve"> </w:t>
      </w:r>
      <w:r w:rsidRPr="00477A34">
        <w:rPr>
          <w:rFonts w:ascii="Arial" w:eastAsia="Verdana" w:hAnsi="Arial" w:cs="Arial"/>
          <w:color w:val="000000" w:themeColor="text1"/>
          <w:sz w:val="24"/>
          <w:szCs w:val="24"/>
          <w:lang w:val="pt-PT"/>
        </w:rPr>
        <w:t xml:space="preserve">às </w:t>
      </w:r>
      <w:r w:rsidR="00905DEF">
        <w:rPr>
          <w:rFonts w:ascii="Arial" w:eastAsia="Verdana" w:hAnsi="Arial" w:cs="Arial"/>
          <w:i/>
          <w:color w:val="000000" w:themeColor="text1"/>
          <w:sz w:val="24"/>
          <w:szCs w:val="24"/>
          <w:lang w:val="pt-PT"/>
        </w:rPr>
        <w:t>14horas00minutos</w:t>
      </w:r>
    </w:p>
    <w:p w14:paraId="1A5A700C" w14:textId="77777777" w:rsidR="00572E67" w:rsidRPr="00477A34" w:rsidRDefault="00572E67" w:rsidP="00572E67">
      <w:pPr>
        <w:widowControl w:val="0"/>
        <w:autoSpaceDE w:val="0"/>
        <w:autoSpaceDN w:val="0"/>
        <w:spacing w:after="0" w:line="240" w:lineRule="auto"/>
        <w:rPr>
          <w:rFonts w:ascii="Arial" w:eastAsia="Verdana" w:hAnsi="Arial" w:cs="Arial"/>
          <w:color w:val="000000" w:themeColor="text1"/>
          <w:sz w:val="24"/>
          <w:szCs w:val="24"/>
          <w:lang w:val="pt-PT"/>
        </w:rPr>
      </w:pPr>
      <w:r w:rsidRPr="00477A34">
        <w:rPr>
          <w:rFonts w:ascii="Arial" w:eastAsia="Verdana" w:hAnsi="Arial" w:cs="Arial"/>
          <w:b/>
          <w:bCs/>
          <w:color w:val="000000" w:themeColor="text1"/>
          <w:sz w:val="24"/>
          <w:szCs w:val="24"/>
          <w:lang w:val="pt-PT"/>
        </w:rPr>
        <w:t>Link</w:t>
      </w:r>
      <w:r w:rsidRPr="00477A34">
        <w:rPr>
          <w:rFonts w:ascii="Arial" w:eastAsia="Verdana" w:hAnsi="Arial" w:cs="Arial"/>
          <w:color w:val="000000" w:themeColor="text1"/>
          <w:sz w:val="24"/>
          <w:szCs w:val="24"/>
          <w:lang w:val="pt-PT"/>
        </w:rPr>
        <w:t xml:space="preserve">: </w:t>
      </w:r>
      <w:hyperlink r:id="rId8" w:history="1">
        <w:r w:rsidRPr="00477A34">
          <w:rPr>
            <w:rFonts w:ascii="Arial" w:eastAsia="Verdana" w:hAnsi="Arial" w:cs="Arial"/>
            <w:color w:val="0000FF"/>
            <w:sz w:val="24"/>
            <w:szCs w:val="24"/>
            <w:u w:val="single"/>
          </w:rPr>
          <w:t>www.licitasantanadomaranhao.com.br/</w:t>
        </w:r>
      </w:hyperlink>
    </w:p>
    <w:p w14:paraId="1A894E55" w14:textId="5A3FF660" w:rsidR="00572E67" w:rsidRPr="00477A34" w:rsidRDefault="00572E67" w:rsidP="00572E67">
      <w:pPr>
        <w:widowControl w:val="0"/>
        <w:autoSpaceDE w:val="0"/>
        <w:autoSpaceDN w:val="0"/>
        <w:spacing w:after="0" w:line="276" w:lineRule="auto"/>
        <w:ind w:right="-15"/>
        <w:jc w:val="both"/>
        <w:rPr>
          <w:rFonts w:ascii="Arial" w:eastAsia="Verdana" w:hAnsi="Arial" w:cs="Arial"/>
          <w:i/>
          <w:iCs/>
          <w:color w:val="FF0000"/>
          <w:sz w:val="24"/>
          <w:szCs w:val="24"/>
          <w:lang w:val="pt-PT"/>
        </w:rPr>
      </w:pPr>
      <w:r w:rsidRPr="00477A34">
        <w:rPr>
          <w:rFonts w:ascii="Arial" w:eastAsia="Verdana" w:hAnsi="Arial" w:cs="Arial"/>
          <w:b/>
          <w:bCs/>
          <w:i/>
          <w:iCs/>
          <w:sz w:val="24"/>
          <w:szCs w:val="24"/>
          <w:lang w:val="pt-PT"/>
        </w:rPr>
        <w:t>Critério de Julgamento:</w:t>
      </w:r>
      <w:r w:rsidRPr="00477A34">
        <w:rPr>
          <w:rFonts w:ascii="Arial" w:eastAsia="Verdana" w:hAnsi="Arial" w:cs="Arial"/>
          <w:sz w:val="24"/>
          <w:szCs w:val="24"/>
          <w:lang w:val="pt-PT"/>
        </w:rPr>
        <w:t xml:space="preserve"> </w:t>
      </w:r>
      <w:r w:rsidR="00126EA8">
        <w:rPr>
          <w:rFonts w:ascii="Arial" w:eastAsia="Verdana" w:hAnsi="Arial" w:cs="Arial"/>
          <w:sz w:val="24"/>
          <w:szCs w:val="24"/>
          <w:lang w:val="pt-PT"/>
        </w:rPr>
        <w:t>Menor preço</w:t>
      </w:r>
    </w:p>
    <w:p w14:paraId="208EE1C8" w14:textId="77777777" w:rsidR="00572E67" w:rsidRPr="00477A34" w:rsidRDefault="00572E67" w:rsidP="00572E67">
      <w:pPr>
        <w:widowControl w:val="0"/>
        <w:autoSpaceDE w:val="0"/>
        <w:autoSpaceDN w:val="0"/>
        <w:spacing w:after="0" w:line="276" w:lineRule="auto"/>
        <w:ind w:right="-15"/>
        <w:jc w:val="both"/>
        <w:rPr>
          <w:rFonts w:ascii="Arial" w:eastAsia="Verdana" w:hAnsi="Arial" w:cs="Arial"/>
          <w:b/>
          <w:bCs/>
          <w:i/>
          <w:iCs/>
          <w:color w:val="FF0000"/>
          <w:sz w:val="24"/>
          <w:szCs w:val="24"/>
          <w:lang w:val="pt-PT"/>
        </w:rPr>
      </w:pPr>
    </w:p>
    <w:p w14:paraId="24787366" w14:textId="77777777" w:rsidR="00572E67" w:rsidRPr="00477A34" w:rsidRDefault="00572E67" w:rsidP="00572E67">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0" w:name="_Toc142925860"/>
      <w:r w:rsidRPr="00477A34">
        <w:rPr>
          <w:rFonts w:ascii="Arial" w:eastAsia="Times New Roman" w:hAnsi="Arial" w:cs="Arial"/>
          <w:b/>
          <w:sz w:val="24"/>
          <w:szCs w:val="24"/>
          <w:lang w:eastAsia="ar-SA"/>
        </w:rPr>
        <w:t>OBJETO DA CONTRATAÇÃO DIRETA</w:t>
      </w:r>
      <w:bookmarkEnd w:id="0"/>
    </w:p>
    <w:p w14:paraId="3BEFDD4E" w14:textId="08222C03" w:rsidR="00572E67" w:rsidRPr="00477A34" w:rsidRDefault="00572E67" w:rsidP="001078F5">
      <w:pPr>
        <w:widowControl w:val="0"/>
        <w:numPr>
          <w:ilvl w:val="1"/>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color w:val="000000" w:themeColor="text1"/>
          <w:sz w:val="24"/>
          <w:szCs w:val="24"/>
          <w:lang w:eastAsia="zh-CN" w:bidi="hi-IN"/>
        </w:rPr>
        <w:t xml:space="preserve">O objeto do presente procedimento é a escolha da proposta mais vantajosa para a </w:t>
      </w:r>
      <w:r w:rsidRPr="00477A34">
        <w:rPr>
          <w:rFonts w:ascii="Arial" w:eastAsia="WenQuanYi Micro Hei" w:hAnsi="Arial" w:cs="Arial"/>
          <w:sz w:val="24"/>
          <w:szCs w:val="24"/>
          <w:lang w:eastAsia="zh-CN" w:bidi="hi-IN"/>
        </w:rPr>
        <w:t xml:space="preserve">contratação, </w:t>
      </w:r>
      <w:r w:rsidRPr="00477A34">
        <w:rPr>
          <w:rFonts w:ascii="Arial" w:eastAsia="WenQuanYi Micro Hei" w:hAnsi="Arial" w:cs="Arial"/>
          <w:color w:val="000000" w:themeColor="text1"/>
          <w:sz w:val="24"/>
          <w:szCs w:val="24"/>
          <w:lang w:eastAsia="zh-CN" w:bidi="hi-IN"/>
        </w:rPr>
        <w:t>por dispensa de licitação, de</w:t>
      </w:r>
      <w:r w:rsidR="001078F5" w:rsidRPr="00477A34">
        <w:rPr>
          <w:rFonts w:ascii="Arial" w:hAnsi="Arial" w:cs="Arial"/>
          <w:sz w:val="24"/>
          <w:szCs w:val="24"/>
        </w:rPr>
        <w:t xml:space="preserve"> </w:t>
      </w:r>
      <w:r w:rsidR="006B1B5D" w:rsidRPr="006B1B5D">
        <w:rPr>
          <w:rFonts w:ascii="Arial" w:hAnsi="Arial" w:cs="Arial"/>
          <w:b/>
          <w:bCs/>
          <w:sz w:val="24"/>
          <w:szCs w:val="24"/>
          <w:lang w:val="pt-PT"/>
        </w:rPr>
        <w:t>CONTRATAÇÃO DE EMPRESA ESPECIALIZADA PARA O FORNECIMENTO DE PEÇAS AUTOMOTIVAS, ACESSÓRIOS NOVOS, GENUÍNOS E ORIGINAIS DESTINADOS AOS VEÍCULOS OFICIAIS, PERTENCENTES A SECRETARIA MUNICIPAL DE SAÚDE DE SANTANA DO MARANHÃO/MA</w:t>
      </w:r>
      <w:r w:rsidRPr="006B1B5D">
        <w:rPr>
          <w:rFonts w:ascii="Arial" w:eastAsia="WenQuanYi Micro Hei" w:hAnsi="Arial" w:cs="Arial"/>
          <w:color w:val="000000" w:themeColor="text1"/>
          <w:sz w:val="24"/>
          <w:szCs w:val="24"/>
          <w:lang w:eastAsia="zh-CN" w:bidi="hi-IN"/>
        </w:rPr>
        <w:t>.</w:t>
      </w:r>
    </w:p>
    <w:p w14:paraId="7C09DD96" w14:textId="77777777" w:rsidR="00572E67" w:rsidRPr="00477A34" w:rsidRDefault="00572E67" w:rsidP="00572E67">
      <w:pPr>
        <w:widowControl w:val="0"/>
        <w:numPr>
          <w:ilvl w:val="2"/>
          <w:numId w:val="2"/>
        </w:numPr>
        <w:suppressAutoHyphens/>
        <w:autoSpaceDE w:val="0"/>
        <w:autoSpaceDN w:val="0"/>
        <w:spacing w:before="120" w:after="120" w:line="276" w:lineRule="auto"/>
        <w:jc w:val="both"/>
        <w:textAlignment w:val="baseline"/>
        <w:rPr>
          <w:rFonts w:ascii="Arial" w:eastAsia="WenQuanYi Micro Hei" w:hAnsi="Arial" w:cs="Arial"/>
          <w:sz w:val="24"/>
          <w:szCs w:val="24"/>
          <w:lang w:eastAsia="zh-CN" w:bidi="hi-IN"/>
        </w:rPr>
      </w:pPr>
      <w:r w:rsidRPr="00477A34">
        <w:rPr>
          <w:rFonts w:ascii="Arial" w:eastAsia="WenQuanYi Micro Hei" w:hAnsi="Arial" w:cs="Arial"/>
          <w:sz w:val="24"/>
          <w:szCs w:val="24"/>
          <w:lang w:eastAsia="zh-CN" w:bidi="hi-IN"/>
        </w:rPr>
        <w:t>Havendo mais de um item, faculta-se ao fornecedor a participação em quantos forem de seu interesse.</w:t>
      </w:r>
    </w:p>
    <w:p w14:paraId="2186C50C" w14:textId="77777777" w:rsidR="00F12E19"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O critério de julgamento adotado será o</w:t>
      </w:r>
      <w:r w:rsidRPr="00477A34">
        <w:rPr>
          <w:rFonts w:ascii="Arial" w:eastAsia="Verdana" w:hAnsi="Arial" w:cs="Arial"/>
          <w:i/>
          <w:iCs/>
          <w:sz w:val="24"/>
          <w:szCs w:val="24"/>
          <w:lang w:val="pt-PT"/>
        </w:rPr>
        <w:t xml:space="preserve"> menor preço,</w:t>
      </w:r>
      <w:r w:rsidRPr="00477A34">
        <w:rPr>
          <w:rFonts w:ascii="Arial" w:eastAsia="Verdana" w:hAnsi="Arial" w:cs="Arial"/>
          <w:sz w:val="24"/>
          <w:szCs w:val="24"/>
          <w:lang w:val="pt-PT"/>
        </w:rPr>
        <w:t xml:space="preserve"> observadas as exigências contidas neste Aviso de Contratação Direta e seus Anexos quanto às especificações do objeto. </w:t>
      </w:r>
    </w:p>
    <w:p w14:paraId="4A421315" w14:textId="77777777" w:rsidR="00572E67" w:rsidRPr="00477A34" w:rsidRDefault="00572E67" w:rsidP="00572E67">
      <w:pPr>
        <w:jc w:val="both"/>
        <w:rPr>
          <w:rFonts w:ascii="Arial" w:eastAsia="Verdana" w:hAnsi="Arial" w:cs="Arial"/>
          <w:b/>
          <w:sz w:val="24"/>
          <w:szCs w:val="24"/>
          <w:lang w:val="pt-PT"/>
        </w:rPr>
      </w:pPr>
      <w:r w:rsidRPr="00477A34">
        <w:rPr>
          <w:rFonts w:ascii="Arial" w:eastAsia="Verdana" w:hAnsi="Arial" w:cs="Arial"/>
          <w:b/>
          <w:sz w:val="24"/>
          <w:szCs w:val="24"/>
          <w:lang w:val="pt-PT"/>
        </w:rPr>
        <w:t xml:space="preserve">2. PARTICIPAÇÃO NA DISPENSA ELETRÔNICA. </w:t>
      </w:r>
    </w:p>
    <w:p w14:paraId="63E2EF88"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w:t>
      </w:r>
      <w:r w:rsidRPr="00477A34">
        <w:rPr>
          <w:rFonts w:ascii="Arial" w:eastAsia="Verdana" w:hAnsi="Arial" w:cs="Arial"/>
          <w:sz w:val="24"/>
          <w:szCs w:val="24"/>
          <w:lang w:val="pt-PT"/>
        </w:rPr>
        <w:tab/>
        <w:t xml:space="preserve">A participação na presente dispensa eletrônica ocorrerá por meio do Sistema de Dispensa Eletrônica, disponível no site </w:t>
      </w:r>
      <w:r w:rsidR="006F7ED0">
        <w:rPr>
          <w:rStyle w:val="Hyperlink"/>
          <w:rFonts w:ascii="Arial" w:eastAsia="Verdana" w:hAnsi="Arial" w:cs="Arial"/>
          <w:sz w:val="24"/>
          <w:szCs w:val="24"/>
        </w:rPr>
        <w:fldChar w:fldCharType="begin"/>
      </w:r>
      <w:r w:rsidR="006F7ED0">
        <w:rPr>
          <w:rStyle w:val="Hyperlink"/>
          <w:rFonts w:ascii="Arial" w:eastAsia="Verdana" w:hAnsi="Arial" w:cs="Arial"/>
          <w:sz w:val="24"/>
          <w:szCs w:val="24"/>
        </w:rPr>
        <w:instrText xml:space="preserve"> HYPERLINK "http://www.licitasantanadomaranhao.com.br/" </w:instrText>
      </w:r>
      <w:r w:rsidR="006F7ED0">
        <w:rPr>
          <w:rStyle w:val="Hyperlink"/>
          <w:rFonts w:ascii="Arial" w:eastAsia="Verdana" w:hAnsi="Arial" w:cs="Arial"/>
          <w:sz w:val="24"/>
          <w:szCs w:val="24"/>
        </w:rPr>
        <w:fldChar w:fldCharType="separate"/>
      </w:r>
      <w:r w:rsidRPr="00477A34">
        <w:rPr>
          <w:rStyle w:val="Hyperlink"/>
          <w:rFonts w:ascii="Arial" w:eastAsia="Verdana" w:hAnsi="Arial" w:cs="Arial"/>
          <w:sz w:val="24"/>
          <w:szCs w:val="24"/>
        </w:rPr>
        <w:t>www.licitasantanadomaranhao.com.br/</w:t>
      </w:r>
      <w:r w:rsidR="006F7ED0">
        <w:rPr>
          <w:rStyle w:val="Hyperlink"/>
          <w:rFonts w:ascii="Arial" w:eastAsia="Verdana" w:hAnsi="Arial" w:cs="Arial"/>
          <w:sz w:val="24"/>
          <w:szCs w:val="24"/>
        </w:rPr>
        <w:fldChar w:fldCharType="end"/>
      </w:r>
      <w:r w:rsidRPr="00477A34">
        <w:rPr>
          <w:rFonts w:ascii="Arial" w:eastAsia="Verdana" w:hAnsi="Arial" w:cs="Arial"/>
          <w:sz w:val="24"/>
          <w:szCs w:val="24"/>
          <w:lang w:val="pt-PT"/>
        </w:rPr>
        <w:t xml:space="preserve">. </w:t>
      </w:r>
    </w:p>
    <w:p w14:paraId="140C2B9F"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2.1.1.</w:t>
      </w:r>
      <w:r w:rsidRPr="00477A34">
        <w:rPr>
          <w:rFonts w:ascii="Arial" w:eastAsia="Verdana" w:hAnsi="Arial" w:cs="Arial"/>
          <w:sz w:val="24"/>
          <w:szCs w:val="24"/>
          <w:lang w:val="pt-PT"/>
        </w:rPr>
        <w:tab/>
        <w:t xml:space="preserve">O procedimento será divulgado no </w:t>
      </w:r>
      <w:r w:rsidR="00F174E0" w:rsidRPr="00477A34">
        <w:rPr>
          <w:rFonts w:ascii="Arial" w:eastAsia="Verdana" w:hAnsi="Arial" w:cs="Arial"/>
          <w:sz w:val="24"/>
          <w:szCs w:val="24"/>
          <w:lang w:val="pt-PT"/>
        </w:rPr>
        <w:t>Portal do Município</w:t>
      </w:r>
      <w:r w:rsidRPr="00477A34">
        <w:rPr>
          <w:rFonts w:ascii="Arial" w:eastAsia="Verdana" w:hAnsi="Arial" w:cs="Arial"/>
          <w:sz w:val="24"/>
          <w:szCs w:val="24"/>
          <w:lang w:val="pt-PT"/>
        </w:rPr>
        <w:t xml:space="preserve"> e no Portal Nacional de Contratações Públicas - PNCP, e encaminhado automaticamente aos fornecedores registrados no Sistema de Registro Cadastral Unificado - Sicaf, </w:t>
      </w:r>
      <w:r w:rsidRPr="00477A34">
        <w:rPr>
          <w:rFonts w:ascii="Arial" w:eastAsia="Verdana" w:hAnsi="Arial" w:cs="Arial"/>
          <w:sz w:val="24"/>
          <w:szCs w:val="24"/>
          <w:lang w:val="pt-PT"/>
        </w:rPr>
        <w:lastRenderedPageBreak/>
        <w:t>por mensagem eletrônica, na correspondente linha de fornecimento que pretende atender.</w:t>
      </w:r>
    </w:p>
    <w:p w14:paraId="31F225DD"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2.1.2.</w:t>
      </w:r>
      <w:r w:rsidRPr="00477A34">
        <w:rPr>
          <w:rFonts w:ascii="Arial" w:eastAsia="Verdana" w:hAnsi="Arial" w:cs="Arial"/>
          <w:sz w:val="24"/>
          <w:szCs w:val="24"/>
          <w:lang w:val="pt-PT"/>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1A3647B" w14:textId="1BF328E3"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2.1.3.</w:t>
      </w:r>
      <w:r w:rsidRPr="00477A34">
        <w:rPr>
          <w:rFonts w:ascii="Arial" w:eastAsia="Verdana" w:hAnsi="Arial" w:cs="Arial"/>
          <w:sz w:val="24"/>
          <w:szCs w:val="24"/>
          <w:lang w:val="pt-PT"/>
        </w:rPr>
        <w:tab/>
        <w:t>Participação é exclusiva a microempresas e empresas de pequeno porte, nos termos do art. 49, inciso IV, c/c o art. 48, inciso I, da Lei Complementar nº 123, de 14 de dezembro de 2006.</w:t>
      </w:r>
    </w:p>
    <w:p w14:paraId="64528A50"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2.2.1.</w:t>
      </w:r>
      <w:r w:rsidRPr="00477A34">
        <w:rPr>
          <w:rFonts w:ascii="Arial" w:eastAsia="Verdana" w:hAnsi="Arial" w:cs="Arial"/>
          <w:sz w:val="24"/>
          <w:szCs w:val="24"/>
          <w:lang w:val="pt-PT"/>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4D9111C7"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2.2.2.</w:t>
      </w:r>
      <w:r w:rsidRPr="00477A34">
        <w:rPr>
          <w:rFonts w:ascii="Arial" w:eastAsia="Verdana" w:hAnsi="Arial" w:cs="Arial"/>
          <w:sz w:val="24"/>
          <w:szCs w:val="24"/>
          <w:lang w:val="pt-PT"/>
        </w:rPr>
        <w:tab/>
        <w:t>Será concedido tratamento favorecido para as microempresas e empresas de pequeno porte, para as sociedades cooperativas mencionadas no artigo 16 da Lei nº 14.133, de 2021, nos limites previstos da Lei Complementar nº 123, de 2006 e do Decreto n.º 8.538, de 2015.</w:t>
      </w:r>
    </w:p>
    <w:p w14:paraId="5163DCA7"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w:t>
      </w:r>
      <w:r w:rsidRPr="00477A34">
        <w:rPr>
          <w:rFonts w:ascii="Arial" w:eastAsia="Verdana" w:hAnsi="Arial" w:cs="Arial"/>
          <w:sz w:val="24"/>
          <w:szCs w:val="24"/>
          <w:lang w:val="pt-PT"/>
        </w:rPr>
        <w:tab/>
        <w:t>Não poderão participar desta dispensa de licitação os fornecedores:</w:t>
      </w:r>
    </w:p>
    <w:p w14:paraId="7F14D8F1"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2.3.1.</w:t>
      </w:r>
      <w:r w:rsidRPr="00477A34">
        <w:rPr>
          <w:rFonts w:ascii="Arial" w:eastAsia="Verdana" w:hAnsi="Arial" w:cs="Arial"/>
          <w:sz w:val="24"/>
          <w:szCs w:val="24"/>
          <w:lang w:val="pt-PT"/>
        </w:rPr>
        <w:tab/>
        <w:t>que não atendam às condições deste Aviso de Contratação Direta e seu(s) anexo(s);</w:t>
      </w:r>
    </w:p>
    <w:p w14:paraId="5DD3936E"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2.3.2.</w:t>
      </w:r>
      <w:r w:rsidRPr="00477A34">
        <w:rPr>
          <w:rFonts w:ascii="Arial" w:eastAsia="Verdana" w:hAnsi="Arial" w:cs="Arial"/>
          <w:sz w:val="24"/>
          <w:szCs w:val="24"/>
          <w:lang w:val="pt-PT"/>
        </w:rPr>
        <w:tab/>
        <w:t>estrangeiros que não tenham representação legal no Brasil com poderes expressos para receber citação e responder administrativa ou judicialmente;</w:t>
      </w:r>
    </w:p>
    <w:p w14:paraId="18CBC2CC"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w:t>
      </w:r>
      <w:r w:rsidRPr="00477A34">
        <w:rPr>
          <w:rFonts w:ascii="Arial" w:eastAsia="Verdana" w:hAnsi="Arial" w:cs="Arial"/>
          <w:sz w:val="24"/>
          <w:szCs w:val="24"/>
          <w:lang w:val="pt-PT"/>
        </w:rPr>
        <w:tab/>
        <w:t>que se enquadrem nas seguintes vedações:</w:t>
      </w:r>
    </w:p>
    <w:p w14:paraId="5BFCCBCC"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a)</w:t>
      </w:r>
      <w:r w:rsidRPr="00477A34">
        <w:rPr>
          <w:rFonts w:ascii="Arial" w:eastAsia="Verdana" w:hAnsi="Arial" w:cs="Arial"/>
          <w:sz w:val="24"/>
          <w:szCs w:val="24"/>
          <w:lang w:val="pt-PT"/>
        </w:rPr>
        <w:tab/>
        <w:t>autor do anteprojeto, do projeto básico ou do projeto executivo, pessoa física ou jurídica, quando a contratação versar sobre obra, serviços ou fornecimento de bens a ele relacionados;</w:t>
      </w:r>
    </w:p>
    <w:p w14:paraId="0C233A16"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b)</w:t>
      </w:r>
      <w:r w:rsidRPr="00477A34">
        <w:rPr>
          <w:rFonts w:ascii="Arial" w:eastAsia="Verdana" w:hAnsi="Arial" w:cs="Arial"/>
          <w:sz w:val="24"/>
          <w:szCs w:val="24"/>
          <w:lang w:val="pt-PT"/>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E7823D3"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c)</w:t>
      </w:r>
      <w:r w:rsidRPr="00477A34">
        <w:rPr>
          <w:rFonts w:ascii="Arial" w:eastAsia="Verdana" w:hAnsi="Arial" w:cs="Arial"/>
          <w:sz w:val="24"/>
          <w:szCs w:val="24"/>
          <w:lang w:val="pt-PT"/>
        </w:rPr>
        <w:tab/>
        <w:t>pessoa física ou jurídica que se encontre, ao tempo da contratação, impossibilitada de contratar em decorrência de sanção que lhe foi imposta;</w:t>
      </w:r>
    </w:p>
    <w:p w14:paraId="22033A95"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d)</w:t>
      </w:r>
      <w:r w:rsidRPr="00477A34">
        <w:rPr>
          <w:rFonts w:ascii="Arial" w:eastAsia="Verdana" w:hAnsi="Arial" w:cs="Arial"/>
          <w:sz w:val="24"/>
          <w:szCs w:val="24"/>
          <w:lang w:val="pt-PT"/>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0EB334D"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e)</w:t>
      </w:r>
      <w:r w:rsidRPr="00477A34">
        <w:rPr>
          <w:rFonts w:ascii="Arial" w:eastAsia="Verdana" w:hAnsi="Arial" w:cs="Arial"/>
          <w:sz w:val="24"/>
          <w:szCs w:val="24"/>
          <w:lang w:val="pt-PT"/>
        </w:rPr>
        <w:tab/>
        <w:t>empresas controladoras, controladas ou coligadas, nos termos da Lei nº 6.404, de 15 de dezembro de 1976, concorrendo entre si;</w:t>
      </w:r>
    </w:p>
    <w:p w14:paraId="0A1C14A0"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f)</w:t>
      </w:r>
      <w:r w:rsidRPr="00477A34">
        <w:rPr>
          <w:rFonts w:ascii="Arial" w:eastAsia="Verdana" w:hAnsi="Arial" w:cs="Arial"/>
          <w:sz w:val="24"/>
          <w:szCs w:val="24"/>
          <w:lang w:val="pt-PT"/>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24FF725"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2.3.3.1.</w:t>
      </w:r>
      <w:r w:rsidRPr="00477A34">
        <w:rPr>
          <w:rFonts w:ascii="Arial" w:eastAsia="Verdana" w:hAnsi="Arial" w:cs="Arial"/>
          <w:sz w:val="24"/>
          <w:szCs w:val="24"/>
          <w:lang w:val="pt-PT"/>
        </w:rPr>
        <w:tab/>
        <w:t>Equiparam-se aos autores do projeto as empresas integrantes do mesmo grupo econômico;</w:t>
      </w:r>
    </w:p>
    <w:p w14:paraId="00C9290D"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2.3.3.2.</w:t>
      </w:r>
      <w:r w:rsidRPr="00477A34">
        <w:rPr>
          <w:rFonts w:ascii="Arial" w:eastAsia="Verdana" w:hAnsi="Arial" w:cs="Arial"/>
          <w:sz w:val="24"/>
          <w:szCs w:val="24"/>
          <w:lang w:val="pt-PT"/>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388CB3"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2.3.4.</w:t>
      </w:r>
      <w:r w:rsidRPr="00477A34">
        <w:rPr>
          <w:rFonts w:ascii="Arial" w:eastAsia="Verdana" w:hAnsi="Arial" w:cs="Arial"/>
          <w:sz w:val="24"/>
          <w:szCs w:val="24"/>
          <w:lang w:val="pt-PT"/>
        </w:rPr>
        <w:tab/>
        <w:t>organizações da Sociedade Civil de Interesse Público - OSCIP, atuando nessa condição (Acórdão nº 746/2014-TCU-Plenário); e</w:t>
      </w:r>
    </w:p>
    <w:p w14:paraId="547A729D"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2.3.5.</w:t>
      </w:r>
      <w:r w:rsidRPr="00477A34">
        <w:rPr>
          <w:rFonts w:ascii="Arial" w:eastAsia="Verdana" w:hAnsi="Arial" w:cs="Arial"/>
          <w:sz w:val="24"/>
          <w:szCs w:val="24"/>
          <w:lang w:val="pt-PT"/>
        </w:rPr>
        <w:tab/>
        <w:t>sociedades cooperativas.</w:t>
      </w:r>
    </w:p>
    <w:p w14:paraId="788BD031"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w:t>
      </w:r>
      <w:r w:rsidRPr="00477A34">
        <w:rPr>
          <w:rFonts w:ascii="Arial" w:eastAsia="Verdana" w:hAnsi="Arial" w:cs="Arial"/>
          <w:sz w:val="24"/>
          <w:szCs w:val="24"/>
          <w:lang w:val="pt-PT"/>
        </w:rPr>
        <w:tab/>
        <w:t>Será permitida a participação de cooperativas, desde que apresentem demonstrativo de atuação em regime cooperado, com repartição de receitas e despesas entre os cooperados e atendam ao art. 16 da Lei nº 14.133, de 2021.</w:t>
      </w:r>
    </w:p>
    <w:p w14:paraId="26BEDBDE" w14:textId="77777777" w:rsidR="00572E67" w:rsidRPr="00477A34" w:rsidRDefault="00572E67" w:rsidP="00572E67">
      <w:pPr>
        <w:jc w:val="both"/>
        <w:rPr>
          <w:rFonts w:ascii="Arial" w:eastAsia="Verdana" w:hAnsi="Arial" w:cs="Arial"/>
          <w:sz w:val="24"/>
          <w:szCs w:val="24"/>
          <w:lang w:val="pt-PT"/>
        </w:rPr>
      </w:pPr>
      <w:r w:rsidRPr="00477A34">
        <w:rPr>
          <w:rFonts w:ascii="Arial" w:eastAsia="Verdana" w:hAnsi="Arial" w:cs="Arial"/>
          <w:sz w:val="24"/>
          <w:szCs w:val="24"/>
          <w:lang w:val="pt-PT"/>
        </w:rPr>
        <w:t>2.4.1.</w:t>
      </w:r>
      <w:r w:rsidRPr="00477A34">
        <w:rPr>
          <w:rFonts w:ascii="Arial" w:eastAsia="Verdana" w:hAnsi="Arial" w:cs="Arial"/>
          <w:sz w:val="24"/>
          <w:szCs w:val="24"/>
          <w:lang w:val="pt-PT"/>
        </w:rPr>
        <w:tab/>
        <w:t>Em sendo permitida a participação de cooperativas, serão estendidas a elas os benefícios previstos para as microempresas e empresas de pequeno porte quando elas atenderem ao disposto no art. 34 da Lei n.º 11.488, de 15 de junho de 2007.</w:t>
      </w:r>
    </w:p>
    <w:p w14:paraId="03059511" w14:textId="77777777" w:rsidR="00572E67" w:rsidRPr="00477A34" w:rsidRDefault="00572E67" w:rsidP="009228D0">
      <w:pPr>
        <w:pStyle w:val="Ttulo1"/>
        <w:widowControl w:val="0"/>
        <w:numPr>
          <w:ilvl w:val="0"/>
          <w:numId w:val="3"/>
        </w:numPr>
        <w:autoSpaceDE w:val="0"/>
        <w:autoSpaceDN w:val="0"/>
        <w:spacing w:before="120" w:after="120" w:line="276" w:lineRule="auto"/>
        <w:textAlignment w:val="baseline"/>
        <w:rPr>
          <w:rFonts w:cs="Arial"/>
        </w:rPr>
      </w:pPr>
      <w:bookmarkStart w:id="1" w:name="_Toc142925863"/>
      <w:r w:rsidRPr="00477A34">
        <w:rPr>
          <w:rFonts w:cs="Arial"/>
        </w:rPr>
        <w:t>INGRESSO NA DISPENSA ELETRÔNICA E CADASTRAMENTO DA PROPOSTA INICIAL</w:t>
      </w:r>
      <w:bookmarkEnd w:id="1"/>
    </w:p>
    <w:p w14:paraId="0834503F" w14:textId="77777777"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sz w:val="24"/>
          <w:szCs w:val="24"/>
          <w:lang w:val="pt-PT"/>
        </w:rPr>
      </w:pPr>
      <w:r w:rsidRPr="00477A34">
        <w:rPr>
          <w:rFonts w:ascii="Arial" w:eastAsia="Verdana" w:hAnsi="Arial" w:cs="Arial"/>
          <w:color w:val="000000" w:themeColor="text1"/>
          <w:sz w:val="24"/>
          <w:szCs w:val="24"/>
          <w:lang w:val="pt-PT"/>
        </w:rPr>
        <w:t>O ingresso do fornecedor na disputa da dispensa eletrônica ocorrerá com o cadastramento de sua proposta inicial, na forma deste item.</w:t>
      </w:r>
    </w:p>
    <w:p w14:paraId="59F734AA" w14:textId="77777777" w:rsidR="00572E67" w:rsidRPr="00477A34" w:rsidRDefault="00572E67" w:rsidP="00572E67">
      <w:pPr>
        <w:widowControl w:val="0"/>
        <w:numPr>
          <w:ilvl w:val="1"/>
          <w:numId w:val="2"/>
        </w:numPr>
        <w:suppressAutoHyphens/>
        <w:autoSpaceDE w:val="0"/>
        <w:autoSpaceDN w:val="0"/>
        <w:snapToGrid w:val="0"/>
        <w:spacing w:before="120" w:after="120" w:line="276" w:lineRule="auto"/>
        <w:ind w:left="425"/>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O fornecedor interessado, após a divulgação do Aviso de Contratação Direta, encaminhará, exclusivamente por meio do Sistema de Dispensa Eletrônica, a proposta com a descrição do objeto ofertado, a marca do produto, quando </w:t>
      </w:r>
      <w:r w:rsidRPr="00477A34">
        <w:rPr>
          <w:rFonts w:ascii="Arial" w:eastAsia="Verdana" w:hAnsi="Arial" w:cs="Arial"/>
          <w:color w:val="000000" w:themeColor="text1"/>
          <w:sz w:val="24"/>
          <w:szCs w:val="24"/>
          <w:lang w:val="pt-PT"/>
        </w:rPr>
        <w:lastRenderedPageBreak/>
        <w:t>for o caso, e o preço ou o desconto, até a data e o horário estabelecidos para abertura do procedimento.</w:t>
      </w:r>
    </w:p>
    <w:p w14:paraId="7BAC3BEE"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Todas as especificações do objeto contidas na proposta, em especial o preço ou o desconto ofertados, vinculam a Contratada.</w:t>
      </w:r>
    </w:p>
    <w:p w14:paraId="198416BE"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Nos valores propostos estarão inclusos todos os custos operacionais, encargos previdenciários, trabalhistas, tributários, comerciais e quaisquer outros que incidam direta ou indiretamente na execução do objeto;</w:t>
      </w:r>
    </w:p>
    <w:p w14:paraId="7B694578"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9B139E"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Os preços ofertados, tanto na proposta inicial, quanto na etapa de lances, serão de exclusiva responsabilidade do fornecedor, não lhe assistindo o direito de pleitear qualquer alteração, sob alegação de erro, omissão ou qualquer outro pretexto.</w:t>
      </w:r>
    </w:p>
    <w:p w14:paraId="284C542A"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Se o regime tributário da empresa implicar o recolhimento de tributos em percentuais variáveis, a cotação adequada será aquela correspondente à média dos efetivos recolhimentos da empresa nos últimos doze meses. </w:t>
      </w:r>
    </w:p>
    <w:p w14:paraId="134598D7"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Independentemente do percentual do tributo que constar da planilha, no pagamento serão retidos na fonte os percentuais estabelecidos pela legislação vigente.</w:t>
      </w:r>
    </w:p>
    <w:p w14:paraId="700531D1"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255043B"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t xml:space="preserve">Uma vez enviada a proposta no sistema, os fornecedores NÃO poderão retirá-la, substituí-la ou modificá-la. </w:t>
      </w:r>
    </w:p>
    <w:p w14:paraId="62901516"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No cadastramento da proposta inicial, o fornecedor deverá, também, assinalar Termo de Aceitação, em campo próprio do sistema eletrônico, relativo às seguintes declarações: </w:t>
      </w:r>
    </w:p>
    <w:p w14:paraId="4C85DC09"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inexistem fatos impeditivos para sua habilitação no certame, ciente da obrigatoriedade de declarar ocorrências posteriores;</w:t>
      </w:r>
    </w:p>
    <w:p w14:paraId="46572674"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rPr>
        <w:lastRenderedPageBreak/>
        <w:t xml:space="preserve">Que cumpre os requisitos estabelecidos no artigo 3° da Lei Complementar nº 123, de 2006, estando apto a usufruir do tratamento favorecido estabelecido em seus </w:t>
      </w:r>
      <w:proofErr w:type="spellStart"/>
      <w:r w:rsidRPr="00477A34">
        <w:rPr>
          <w:rFonts w:ascii="Arial" w:eastAsia="Verdana" w:hAnsi="Arial" w:cs="Arial"/>
          <w:color w:val="000000" w:themeColor="text1"/>
          <w:sz w:val="24"/>
          <w:szCs w:val="24"/>
        </w:rPr>
        <w:t>arts</w:t>
      </w:r>
      <w:proofErr w:type="spellEnd"/>
      <w:r w:rsidRPr="00477A34">
        <w:rPr>
          <w:rFonts w:ascii="Arial" w:eastAsia="Verdana" w:hAnsi="Arial" w:cs="Arial"/>
          <w:color w:val="000000" w:themeColor="text1"/>
          <w:sz w:val="24"/>
          <w:szCs w:val="24"/>
        </w:rPr>
        <w:t>. 42 a 49;</w:t>
      </w:r>
    </w:p>
    <w:p w14:paraId="186AFA2C"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está ciente e concorda com as condições contidas no Aviso de Contratação Direta e seus anexos;</w:t>
      </w:r>
    </w:p>
    <w:p w14:paraId="5B0C2F24"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se responsabiliza pelas transações que forem efetuadas no sistema, assumindo-as como firmes e verdadeiras;</w:t>
      </w:r>
    </w:p>
    <w:p w14:paraId="7D796B04"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cumpre as exigências de reserva de cargos para pessoa com deficiência e para reabilitado da Previdência Social, de que trata o art. 93 da Lei nº 8.213/91.</w:t>
      </w:r>
    </w:p>
    <w:p w14:paraId="360B6AB8" w14:textId="77777777" w:rsidR="009228D0" w:rsidRPr="00477A34" w:rsidRDefault="009228D0" w:rsidP="009228D0">
      <w:pPr>
        <w:pStyle w:val="PargrafodaLista"/>
        <w:widowControl w:val="0"/>
        <w:numPr>
          <w:ilvl w:val="0"/>
          <w:numId w:val="4"/>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que não emprega menor de 18 anos em trabalho noturno, perigoso ou insalubre e não emprega menor de 16 anos, salvo menor, a partir de 14 anos, na condição de aprendiz, nos termos do artigo 7°, XXXIII, da Constituição;</w:t>
      </w:r>
    </w:p>
    <w:p w14:paraId="6F09EED5"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fornecedor organizado em cooperativa deverá declarar, ainda, em campo próprio do sistema eletrônico, que cumpre os requisitos estabelecidos no artigo 16 da Lei nº 14.133, de 2021.</w:t>
      </w:r>
    </w:p>
    <w:p w14:paraId="6B1C40FC"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Desde que disponibilizada a funcionalidade no sistema, fica facultado ao fornecedor, ao cadastrar sua proposta inicial, a parametrização de valor final mínimo, com o registro do seu lance final aceitável (menor preço ou maior desconto, conforme o caso).</w:t>
      </w:r>
    </w:p>
    <w:p w14:paraId="35F5FB0F"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 xml:space="preserve">Feita essa opção os lances serão enviados automaticamente pelo sistema, respeitados os limites cadastrados pelo fornecedor e o intervalo mínimo entre lances previsto neste aviso. </w:t>
      </w:r>
    </w:p>
    <w:p w14:paraId="38AD3D80"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Sem prejuízo do disposto acima, os lances poderão ser enviados manualmente, na forma da seção respectiva deste Aviso de Contratação Direta;</w:t>
      </w:r>
    </w:p>
    <w:p w14:paraId="691D232D"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final mínimo poderá ser alterado pelo fornecedor durante a fase de disputa, desde que não assuma valor superior a lance já registrado por ele no sistema.</w:t>
      </w:r>
    </w:p>
    <w:p w14:paraId="1DDB60B9" w14:textId="77777777" w:rsidR="009228D0" w:rsidRPr="00477A34" w:rsidRDefault="009228D0" w:rsidP="009228D0">
      <w:pPr>
        <w:widowControl w:val="0"/>
        <w:numPr>
          <w:ilvl w:val="1"/>
          <w:numId w:val="2"/>
        </w:numPr>
        <w:suppressAutoHyphens/>
        <w:autoSpaceDE w:val="0"/>
        <w:autoSpaceDN w:val="0"/>
        <w:snapToGrid w:val="0"/>
        <w:spacing w:before="120" w:after="120" w:line="276" w:lineRule="auto"/>
        <w:jc w:val="both"/>
        <w:rPr>
          <w:rFonts w:ascii="Arial" w:eastAsia="Verdana" w:hAnsi="Arial" w:cs="Arial"/>
          <w:color w:val="000000" w:themeColor="text1"/>
          <w:sz w:val="24"/>
          <w:szCs w:val="24"/>
          <w:lang w:val="pt-PT"/>
        </w:rPr>
      </w:pPr>
      <w:r w:rsidRPr="00477A34">
        <w:rPr>
          <w:rFonts w:ascii="Arial" w:eastAsia="Verdana" w:hAnsi="Arial" w:cs="Arial"/>
          <w:color w:val="000000" w:themeColor="text1"/>
          <w:sz w:val="24"/>
          <w:szCs w:val="24"/>
          <w:lang w:val="pt-PT"/>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41A57DA" w14:textId="77777777" w:rsidR="00F63B64" w:rsidRPr="00477A34" w:rsidRDefault="00F63B64" w:rsidP="00F63B64">
      <w:pPr>
        <w:pStyle w:val="Ttulo1"/>
        <w:keepNext w:val="0"/>
        <w:spacing w:before="120" w:after="120" w:line="276" w:lineRule="auto"/>
        <w:ind w:left="360" w:right="0" w:hanging="360"/>
        <w:textAlignment w:val="baseline"/>
        <w:rPr>
          <w:rFonts w:cs="Arial"/>
        </w:rPr>
      </w:pPr>
      <w:bookmarkStart w:id="2" w:name="_Toc142925864"/>
      <w:r w:rsidRPr="00477A34">
        <w:rPr>
          <w:rFonts w:cs="Arial"/>
        </w:rPr>
        <w:t>FASE DE LANCES</w:t>
      </w:r>
      <w:bookmarkEnd w:id="2"/>
    </w:p>
    <w:p w14:paraId="01A8F3FB"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lastRenderedPageBreak/>
        <w:t xml:space="preserve">A partir da data e horário estabelecidos neste Aviso de Contratação Direta, a sessão pública será automaticamente aberta pelo sistema para o envio de lances públicos e sucessivos, </w:t>
      </w:r>
      <w:r w:rsidRPr="00477A34">
        <w:rPr>
          <w:rFonts w:ascii="Arial" w:hAnsi="Arial" w:cs="Arial"/>
          <w:bCs/>
          <w:sz w:val="24"/>
          <w:szCs w:val="24"/>
        </w:rPr>
        <w:t>exclusivamente por meio do sistema eletrônico</w:t>
      </w:r>
      <w:r w:rsidRPr="00477A34">
        <w:rPr>
          <w:rFonts w:ascii="Arial" w:hAnsi="Arial" w:cs="Arial"/>
          <w:sz w:val="24"/>
          <w:szCs w:val="24"/>
        </w:rPr>
        <w:t xml:space="preserve">, </w:t>
      </w:r>
      <w:r w:rsidRPr="00477A34">
        <w:rPr>
          <w:rFonts w:ascii="Arial" w:hAnsi="Arial" w:cs="Arial"/>
          <w:color w:val="000000" w:themeColor="text1"/>
          <w:sz w:val="24"/>
          <w:szCs w:val="24"/>
        </w:rPr>
        <w:t>sendo encerrado no horário de finalização de lances também já previsto neste aviso.</w:t>
      </w:r>
    </w:p>
    <w:p w14:paraId="49A496FC"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14:paraId="4A41213B"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lance deverá ser ofertado pelo </w:t>
      </w:r>
      <w:r w:rsidRPr="00477A34">
        <w:rPr>
          <w:rFonts w:ascii="Arial" w:hAnsi="Arial" w:cs="Arial"/>
          <w:i/>
          <w:iCs/>
          <w:sz w:val="24"/>
          <w:szCs w:val="24"/>
        </w:rPr>
        <w:t xml:space="preserve">valor total </w:t>
      </w:r>
      <w:r w:rsidRPr="00477A34">
        <w:rPr>
          <w:rFonts w:ascii="Arial" w:hAnsi="Arial" w:cs="Arial"/>
          <w:sz w:val="24"/>
          <w:szCs w:val="24"/>
        </w:rPr>
        <w:t>do item.</w:t>
      </w:r>
    </w:p>
    <w:p w14:paraId="3FA4B803" w14:textId="77777777" w:rsidR="00F63B64" w:rsidRPr="00477A34" w:rsidRDefault="00F63B64" w:rsidP="00F63B64">
      <w:pPr>
        <w:pStyle w:val="Citao"/>
        <w:numPr>
          <w:ilvl w:val="1"/>
          <w:numId w:val="2"/>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 w:val="24"/>
        </w:rPr>
      </w:pPr>
      <w:r w:rsidRPr="00477A34">
        <w:rPr>
          <w:rFonts w:cs="Arial"/>
          <w:i w:val="0"/>
          <w:iCs w:val="0"/>
          <w:color w:val="000000" w:themeColor="text1"/>
          <w:sz w:val="24"/>
        </w:rPr>
        <w:t>O fornecedor somente poderá oferecer valor inferior ou percentual de desconto superior ao último lance por ele ofertado e registrado pelo sistema.</w:t>
      </w:r>
    </w:p>
    <w:p w14:paraId="2D34344A"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6C6D59F" w14:textId="302F67EA"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477A34">
        <w:rPr>
          <w:rFonts w:ascii="Arial" w:hAnsi="Arial" w:cs="Arial"/>
          <w:i/>
          <w:iCs/>
          <w:sz w:val="24"/>
          <w:szCs w:val="24"/>
        </w:rPr>
        <w:t xml:space="preserve"> R$ </w:t>
      </w:r>
      <w:r w:rsidR="00BD596F">
        <w:rPr>
          <w:rFonts w:ascii="Arial" w:hAnsi="Arial" w:cs="Arial"/>
          <w:i/>
          <w:iCs/>
          <w:sz w:val="24"/>
          <w:szCs w:val="24"/>
        </w:rPr>
        <w:t>1</w:t>
      </w:r>
      <w:r w:rsidRPr="00477A34">
        <w:rPr>
          <w:rFonts w:ascii="Arial" w:hAnsi="Arial" w:cs="Arial"/>
          <w:i/>
          <w:iCs/>
          <w:sz w:val="24"/>
          <w:szCs w:val="24"/>
        </w:rPr>
        <w:t>,0</w:t>
      </w:r>
      <w:r w:rsidR="00BD596F">
        <w:rPr>
          <w:rFonts w:ascii="Arial" w:hAnsi="Arial" w:cs="Arial"/>
          <w:i/>
          <w:iCs/>
          <w:sz w:val="24"/>
          <w:szCs w:val="24"/>
        </w:rPr>
        <w:t>0</w:t>
      </w:r>
      <w:r w:rsidRPr="00477A34">
        <w:rPr>
          <w:rFonts w:ascii="Arial" w:hAnsi="Arial" w:cs="Arial"/>
          <w:i/>
          <w:iCs/>
          <w:sz w:val="24"/>
          <w:szCs w:val="24"/>
        </w:rPr>
        <w:t xml:space="preserve"> (um </w:t>
      </w:r>
      <w:r w:rsidR="00BD596F">
        <w:rPr>
          <w:rFonts w:ascii="Arial" w:hAnsi="Arial" w:cs="Arial"/>
          <w:i/>
          <w:iCs/>
          <w:sz w:val="24"/>
          <w:szCs w:val="24"/>
        </w:rPr>
        <w:t>real</w:t>
      </w:r>
      <w:r w:rsidRPr="00477A34">
        <w:rPr>
          <w:rFonts w:ascii="Arial" w:hAnsi="Arial" w:cs="Arial"/>
          <w:i/>
          <w:iCs/>
          <w:sz w:val="24"/>
          <w:szCs w:val="24"/>
        </w:rPr>
        <w:t>).</w:t>
      </w:r>
    </w:p>
    <w:p w14:paraId="54FE0D53"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lances iguais ao menor já ofertado, prevalecerá aquele que for recebido e registrado primeiro no sistema.</w:t>
      </w:r>
    </w:p>
    <w:p w14:paraId="31521DD1"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Caso o fornecedor não apresente lances, concorrerá com o valor de sua proposta.</w:t>
      </w:r>
    </w:p>
    <w:p w14:paraId="364EADA6"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Durante o procedimento, os fornecedores serão informados, em tempo real, do valor do menor lance ou do maior desconto registrado, vedada a identificação do fornecedor.</w:t>
      </w:r>
    </w:p>
    <w:p w14:paraId="0368812A"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14:paraId="5B2FE326"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14:paraId="572A202A" w14:textId="77777777" w:rsidR="00F63B64" w:rsidRPr="00477A34" w:rsidRDefault="00F63B64" w:rsidP="00F63B64">
      <w:pPr>
        <w:pStyle w:val="Ttulo1"/>
        <w:keepNext w:val="0"/>
        <w:spacing w:before="120" w:after="120" w:line="276" w:lineRule="auto"/>
        <w:ind w:left="360" w:right="0" w:hanging="360"/>
        <w:textAlignment w:val="baseline"/>
        <w:rPr>
          <w:rFonts w:cs="Arial"/>
        </w:rPr>
      </w:pPr>
      <w:bookmarkStart w:id="3" w:name="_Toc142925865"/>
      <w:r w:rsidRPr="00477A34">
        <w:rPr>
          <w:rFonts w:cs="Arial"/>
        </w:rPr>
        <w:t xml:space="preserve">JULGAMENTO E ACEITAÇÃO DAS PROPOSTAS </w:t>
      </w:r>
      <w:bookmarkEnd w:id="3"/>
    </w:p>
    <w:p w14:paraId="0620D2AA" w14:textId="4EA8540E"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Encerrada a fase de lances, quando a proposta do primeiro colocado permanecer acima do preço máximo ou abaixo do desconto definido para </w:t>
      </w:r>
      <w:r w:rsidRPr="00477A34">
        <w:rPr>
          <w:rFonts w:ascii="Arial" w:hAnsi="Arial" w:cs="Arial"/>
          <w:sz w:val="24"/>
          <w:szCs w:val="24"/>
        </w:rPr>
        <w:lastRenderedPageBreak/>
        <w:t xml:space="preserve">a contratação, o </w:t>
      </w:r>
      <w:r w:rsidR="00401081">
        <w:rPr>
          <w:rFonts w:ascii="Arial" w:hAnsi="Arial" w:cs="Arial"/>
          <w:sz w:val="24"/>
          <w:szCs w:val="24"/>
        </w:rPr>
        <w:t>agente de contratação</w:t>
      </w:r>
      <w:r w:rsidRPr="00477A34">
        <w:rPr>
          <w:rFonts w:ascii="Arial" w:hAnsi="Arial" w:cs="Arial"/>
          <w:sz w:val="24"/>
          <w:szCs w:val="24"/>
        </w:rPr>
        <w:t xml:space="preserve"> poderá negociar condições mais vantajosas.</w:t>
      </w:r>
      <w:r w:rsidRPr="00477A34" w:rsidDel="00EA468D">
        <w:rPr>
          <w:rFonts w:ascii="Arial" w:hAnsi="Arial" w:cs="Arial"/>
          <w:sz w:val="24"/>
          <w:szCs w:val="24"/>
        </w:rPr>
        <w:t xml:space="preserve"> </w:t>
      </w:r>
    </w:p>
    <w:p w14:paraId="343E6A59"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t>Neste caso, será encaminhada contraproposta ao fornecedor que tenha apresentado o menor preço ou o maior desconto, para que seja obtida a melhor proposta compatível em relação ao estipulado pela Administração.</w:t>
      </w:r>
    </w:p>
    <w:p w14:paraId="5982A0B6"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negociação poderá ser feita com os demais fornecedores classificados, </w:t>
      </w:r>
      <w:r w:rsidRPr="00477A34">
        <w:rPr>
          <w:rFonts w:ascii="Arial" w:hAnsi="Arial" w:cs="Arial"/>
          <w:sz w:val="24"/>
          <w:szCs w:val="24"/>
          <w:shd w:val="clear" w:color="auto" w:fill="FFFFFF"/>
        </w:rPr>
        <w:t>exclusivamente por meio do sistema,</w:t>
      </w:r>
      <w:r w:rsidRPr="00477A34">
        <w:rPr>
          <w:rFonts w:ascii="Arial" w:hAnsi="Arial" w:cs="Arial"/>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14:paraId="035C51CB"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Em qualquer caso, concluída a negociação, se houver, o resultado será divulgado a todos e registrado na ata do procedimento da dispensa eletrônica, </w:t>
      </w:r>
      <w:r w:rsidRPr="00477A34">
        <w:rPr>
          <w:rFonts w:ascii="Arial" w:hAnsi="Arial" w:cs="Arial"/>
          <w:sz w:val="24"/>
          <w:szCs w:val="24"/>
          <w:shd w:val="clear" w:color="auto" w:fill="FFFFFF"/>
        </w:rPr>
        <w:t>devendo esta ser anexada aos autos do processo de contratação.</w:t>
      </w:r>
    </w:p>
    <w:p w14:paraId="07BA8CE6"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1ABC1738" w14:textId="77777777" w:rsidR="000C1FE8" w:rsidRPr="00477A34" w:rsidRDefault="000C1FE8"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O prazo de validade da proposta não será inferior a 60 (sessenta) dias, a contar da data de sua apresentação.</w:t>
      </w:r>
    </w:p>
    <w:p w14:paraId="3CD373A5" w14:textId="3FF9037D"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Encerrada a etapa de negociação, se houver, o </w:t>
      </w:r>
      <w:r w:rsidR="00401081">
        <w:rPr>
          <w:rFonts w:ascii="Arial" w:hAnsi="Arial" w:cs="Arial"/>
          <w:sz w:val="24"/>
          <w:szCs w:val="24"/>
        </w:rPr>
        <w:t>agente de contratação</w:t>
      </w:r>
      <w:r w:rsidRPr="00477A34">
        <w:rPr>
          <w:rFonts w:ascii="Arial" w:hAnsi="Arial" w:cs="Arial"/>
          <w:sz w:val="24"/>
          <w:szCs w:val="24"/>
        </w:rPr>
        <w:t xml:space="preserve"> verificará se o fornecedor provisoriamente classificado em primeiro lugar atende às condições de participação no certame, conforme previsto no art. 14 da Lei nº 14.133/2021, legislação correlata e nos </w:t>
      </w:r>
      <w:r w:rsidR="007547BC">
        <w:rPr>
          <w:rFonts w:ascii="Arial" w:hAnsi="Arial" w:cs="Arial"/>
          <w:sz w:val="24"/>
          <w:szCs w:val="24"/>
        </w:rPr>
        <w:t xml:space="preserve">3.3 </w:t>
      </w:r>
      <w:r w:rsidRPr="00477A34">
        <w:rPr>
          <w:rFonts w:ascii="Arial" w:hAnsi="Arial" w:cs="Arial"/>
          <w:sz w:val="24"/>
          <w:szCs w:val="24"/>
        </w:rPr>
        <w:t xml:space="preserve">e seguintes deste Aviso, especialmente quanto à existência de sanção que impeça a participação </w:t>
      </w:r>
      <w:r w:rsidRPr="00477A34">
        <w:rPr>
          <w:rFonts w:ascii="Arial" w:hAnsi="Arial" w:cs="Arial"/>
          <w:sz w:val="24"/>
          <w:szCs w:val="24"/>
          <w:lang w:eastAsia="ar-SA"/>
        </w:rPr>
        <w:t xml:space="preserve">no processo de contratação direta </w:t>
      </w:r>
      <w:r w:rsidRPr="00477A34">
        <w:rPr>
          <w:rFonts w:ascii="Arial" w:hAnsi="Arial" w:cs="Arial"/>
          <w:sz w:val="24"/>
          <w:szCs w:val="24"/>
        </w:rPr>
        <w:t>ou a futura contratação, mediante a consulta aos seguintes cadastros:</w:t>
      </w:r>
    </w:p>
    <w:p w14:paraId="1708528B"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 xml:space="preserve">SICAF;  </w:t>
      </w:r>
    </w:p>
    <w:p w14:paraId="35534A8E"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Cadastro Nacional de Empresas Inidôneas e Suspensas - CEIS, mantido pela Controladoria-Geral da União (</w:t>
      </w:r>
      <w:hyperlink r:id="rId9" w:history="1">
        <w:proofErr w:type="gramStart"/>
        <w:r w:rsidR="00477A34" w:rsidRPr="007A30C0">
          <w:rPr>
            <w:rStyle w:val="Hyperlink"/>
            <w:rFonts w:ascii="Arial" w:hAnsi="Arial" w:cs="Arial"/>
            <w:sz w:val="24"/>
            <w:szCs w:val="24"/>
          </w:rPr>
          <w:t>https://www.portaltransparencia.gov.br/sancoes/ceis</w:t>
        </w:r>
      </w:hyperlink>
      <w:r w:rsidR="00477A34">
        <w:rPr>
          <w:rFonts w:ascii="Arial" w:hAnsi="Arial" w:cs="Arial"/>
          <w:color w:val="000000"/>
          <w:sz w:val="24"/>
          <w:szCs w:val="24"/>
        </w:rPr>
        <w:t xml:space="preserve"> </w:t>
      </w:r>
      <w:r w:rsidRPr="00477A34">
        <w:rPr>
          <w:rFonts w:ascii="Arial" w:hAnsi="Arial" w:cs="Arial"/>
          <w:color w:val="000000"/>
          <w:sz w:val="24"/>
          <w:szCs w:val="24"/>
        </w:rPr>
        <w:t>)</w:t>
      </w:r>
      <w:proofErr w:type="gramEnd"/>
      <w:r w:rsidRPr="00477A34">
        <w:rPr>
          <w:rFonts w:ascii="Arial" w:hAnsi="Arial" w:cs="Arial"/>
          <w:color w:val="000000"/>
          <w:sz w:val="24"/>
          <w:szCs w:val="24"/>
        </w:rPr>
        <w:t xml:space="preserve">; e </w:t>
      </w:r>
    </w:p>
    <w:p w14:paraId="575FFBEE"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color w:val="000000"/>
          <w:sz w:val="24"/>
          <w:szCs w:val="24"/>
        </w:rPr>
        <w:t>Cadastro Nacional de Empresas Punidas – CNEP, mantido pela Controladoria-Geral da União (</w:t>
      </w:r>
      <w:hyperlink r:id="rId10" w:history="1">
        <w:proofErr w:type="gramStart"/>
        <w:r w:rsidR="00477A34" w:rsidRPr="007A30C0">
          <w:rPr>
            <w:rStyle w:val="Hyperlink"/>
            <w:rFonts w:ascii="Arial" w:hAnsi="Arial" w:cs="Arial"/>
            <w:sz w:val="24"/>
            <w:szCs w:val="24"/>
          </w:rPr>
          <w:t>https://www.portaltransparencia.gov.br/sancoes/cnep</w:t>
        </w:r>
      </w:hyperlink>
      <w:r w:rsidR="00477A34">
        <w:rPr>
          <w:rFonts w:ascii="Arial" w:hAnsi="Arial" w:cs="Arial"/>
          <w:sz w:val="24"/>
          <w:szCs w:val="24"/>
        </w:rPr>
        <w:t xml:space="preserve"> </w:t>
      </w:r>
      <w:r w:rsidRPr="00477A34">
        <w:rPr>
          <w:rFonts w:ascii="Arial" w:hAnsi="Arial" w:cs="Arial"/>
          <w:sz w:val="24"/>
          <w:szCs w:val="24"/>
        </w:rPr>
        <w:t>)</w:t>
      </w:r>
      <w:proofErr w:type="gramEnd"/>
      <w:r w:rsidRPr="00477A34">
        <w:rPr>
          <w:rFonts w:ascii="Arial" w:hAnsi="Arial" w:cs="Arial"/>
          <w:sz w:val="24"/>
          <w:szCs w:val="24"/>
        </w:rPr>
        <w:t xml:space="preserve">. </w:t>
      </w:r>
    </w:p>
    <w:p w14:paraId="1850CB34"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da vedação de que trata o artigo 12 da Lei n° 8.429, de 1992.</w:t>
      </w:r>
    </w:p>
    <w:p w14:paraId="6E905963"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lastRenderedPageBreak/>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32C22074"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w:t>
      </w:r>
      <w:r w:rsidRPr="00477A34">
        <w:rPr>
          <w:rFonts w:ascii="Arial" w:hAnsi="Arial" w:cs="Arial"/>
          <w:color w:val="000000"/>
          <w:sz w:val="24"/>
          <w:szCs w:val="24"/>
        </w:rPr>
        <w:t>similares</w:t>
      </w:r>
      <w:r w:rsidRPr="00477A34">
        <w:rPr>
          <w:rFonts w:ascii="Arial" w:hAnsi="Arial" w:cs="Arial"/>
          <w:sz w:val="24"/>
          <w:szCs w:val="24"/>
        </w:rPr>
        <w:t>, dentre outros. (IN nº 3/2018, art. 29, §1º).</w:t>
      </w:r>
    </w:p>
    <w:p w14:paraId="5C63D4C9"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O </w:t>
      </w:r>
      <w:r w:rsidRPr="00477A34">
        <w:rPr>
          <w:rFonts w:ascii="Arial" w:hAnsi="Arial" w:cs="Arial"/>
          <w:color w:val="000000" w:themeColor="text1"/>
          <w:sz w:val="24"/>
          <w:szCs w:val="24"/>
        </w:rPr>
        <w:t>fornecedor</w:t>
      </w:r>
      <w:r w:rsidRPr="00477A34">
        <w:rPr>
          <w:rFonts w:ascii="Arial" w:hAnsi="Arial" w:cs="Arial"/>
          <w:sz w:val="24"/>
          <w:szCs w:val="24"/>
        </w:rPr>
        <w:t xml:space="preserve"> </w:t>
      </w:r>
      <w:r w:rsidRPr="00477A34">
        <w:rPr>
          <w:rFonts w:ascii="Arial" w:hAnsi="Arial" w:cs="Arial"/>
          <w:color w:val="000000"/>
          <w:sz w:val="24"/>
          <w:szCs w:val="24"/>
        </w:rPr>
        <w:t>será</w:t>
      </w:r>
      <w:r w:rsidRPr="00477A34">
        <w:rPr>
          <w:rFonts w:ascii="Arial" w:hAnsi="Arial" w:cs="Arial"/>
          <w:sz w:val="24"/>
          <w:szCs w:val="24"/>
        </w:rPr>
        <w:t xml:space="preserve"> convocado para manifestação previamente a uma eventual desclassificação. (IN nº 3/2018, art. 29, §2º).</w:t>
      </w:r>
    </w:p>
    <w:p w14:paraId="7CE70A44"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 xml:space="preserve">Constatada a existência de sanção, o </w:t>
      </w:r>
      <w:r w:rsidRPr="00477A34">
        <w:rPr>
          <w:rFonts w:ascii="Arial" w:hAnsi="Arial" w:cs="Arial"/>
          <w:color w:val="000000" w:themeColor="text1"/>
          <w:sz w:val="24"/>
          <w:szCs w:val="24"/>
        </w:rPr>
        <w:t>fornecedor</w:t>
      </w:r>
      <w:r w:rsidRPr="00477A34">
        <w:rPr>
          <w:rFonts w:ascii="Arial" w:hAnsi="Arial" w:cs="Arial"/>
          <w:sz w:val="24"/>
          <w:szCs w:val="24"/>
        </w:rPr>
        <w:t xml:space="preserve"> será reputado inabilitado, por falta de condição de participação.</w:t>
      </w:r>
    </w:p>
    <w:p w14:paraId="4681DE72"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sz w:val="24"/>
          <w:szCs w:val="24"/>
        </w:rPr>
      </w:pPr>
      <w:r w:rsidRPr="00477A34">
        <w:rPr>
          <w:rFonts w:ascii="Arial" w:hAnsi="Arial" w:cs="Arial"/>
          <w:sz w:val="24"/>
          <w:szCs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7F3F8C1C"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i/>
          <w:sz w:val="24"/>
          <w:szCs w:val="24"/>
        </w:rPr>
      </w:pPr>
      <w:r w:rsidRPr="00477A34">
        <w:rPr>
          <w:rFonts w:ascii="Arial" w:hAnsi="Arial" w:cs="Arial"/>
          <w:sz w:val="24"/>
          <w:szCs w:val="24"/>
        </w:rPr>
        <w:t xml:space="preserve">Será desclassificada a proposta vencedora que: </w:t>
      </w:r>
    </w:p>
    <w:p w14:paraId="43EF0010"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contiver</w:t>
      </w:r>
      <w:proofErr w:type="gramEnd"/>
      <w:r w:rsidRPr="00477A34">
        <w:rPr>
          <w:rFonts w:ascii="Arial" w:hAnsi="Arial" w:cs="Arial"/>
          <w:sz w:val="24"/>
          <w:szCs w:val="24"/>
        </w:rPr>
        <w:t xml:space="preserve"> vícios insanáveis</w:t>
      </w:r>
      <w:r w:rsidRPr="00477A34">
        <w:rPr>
          <w:rFonts w:ascii="Arial" w:hAnsi="Arial" w:cs="Arial"/>
          <w:iCs/>
          <w:sz w:val="24"/>
          <w:szCs w:val="24"/>
        </w:rPr>
        <w:t>;</w:t>
      </w:r>
    </w:p>
    <w:p w14:paraId="42E24340"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obedecer às especificações técnicas pormenorizadas neste aviso ou em seus anexos</w:t>
      </w:r>
      <w:r w:rsidRPr="00477A34">
        <w:rPr>
          <w:rFonts w:ascii="Arial" w:hAnsi="Arial" w:cs="Arial"/>
          <w:iCs/>
          <w:sz w:val="24"/>
          <w:szCs w:val="24"/>
        </w:rPr>
        <w:t>;</w:t>
      </w:r>
    </w:p>
    <w:p w14:paraId="7D3AB521"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preços inexequíveis ou que permanecerem acima do preço máximo definido para a contratação;</w:t>
      </w:r>
    </w:p>
    <w:p w14:paraId="5043ACB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não</w:t>
      </w:r>
      <w:proofErr w:type="gramEnd"/>
      <w:r w:rsidRPr="00477A34">
        <w:rPr>
          <w:rFonts w:ascii="Arial" w:hAnsi="Arial" w:cs="Arial"/>
          <w:sz w:val="24"/>
          <w:szCs w:val="24"/>
        </w:rPr>
        <w:t xml:space="preserve"> tiver sua exequibilidade demonstrada, quando exigido pela Administração</w:t>
      </w:r>
      <w:r w:rsidRPr="00477A34">
        <w:rPr>
          <w:rFonts w:ascii="Arial" w:hAnsi="Arial" w:cs="Arial"/>
          <w:iCs/>
          <w:sz w:val="24"/>
          <w:szCs w:val="24"/>
        </w:rPr>
        <w:t>;</w:t>
      </w:r>
    </w:p>
    <w:p w14:paraId="4F46FBAB"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desconformidade com quaisquer outras exigências deste aviso ou seus anexos, desde que insanável.</w:t>
      </w:r>
    </w:p>
    <w:p w14:paraId="7131B89E"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i/>
          <w:color w:val="000000" w:themeColor="text1"/>
          <w:sz w:val="24"/>
          <w:szCs w:val="24"/>
        </w:rPr>
      </w:pPr>
      <w:r w:rsidRPr="00477A34">
        <w:rPr>
          <w:rFonts w:ascii="Arial" w:hAnsi="Arial" w:cs="Arial"/>
          <w:color w:val="000000" w:themeColor="text1"/>
          <w:sz w:val="24"/>
          <w:szCs w:val="24"/>
        </w:rPr>
        <w:t>Quando</w:t>
      </w:r>
      <w:r w:rsidRPr="00477A34">
        <w:rPr>
          <w:rFonts w:ascii="Arial" w:hAnsi="Arial" w:cs="Arial"/>
          <w:sz w:val="24"/>
          <w:szCs w:val="24"/>
        </w:rPr>
        <w:t xml:space="preserve"> o fornecedor não conseguir comprovar que possui ou possuirá recursos suficientes para executar a contento o objeto, será considerada inexequível a proposta de preços ou menor lance que:</w:t>
      </w:r>
    </w:p>
    <w:p w14:paraId="1B847C03"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i/>
          <w:color w:val="000000" w:themeColor="text1"/>
          <w:sz w:val="24"/>
          <w:szCs w:val="24"/>
        </w:rPr>
      </w:pPr>
      <w:proofErr w:type="gramStart"/>
      <w:r w:rsidRPr="00477A34">
        <w:rPr>
          <w:rFonts w:ascii="Arial" w:hAnsi="Arial" w:cs="Arial"/>
          <w:sz w:val="24"/>
          <w:szCs w:val="24"/>
        </w:rPr>
        <w:t>for</w:t>
      </w:r>
      <w:proofErr w:type="gramEnd"/>
      <w:r w:rsidRPr="00477A34">
        <w:rPr>
          <w:rFonts w:ascii="Arial" w:hAnsi="Arial"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496473F"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proofErr w:type="gramStart"/>
      <w:r w:rsidRPr="00477A34">
        <w:rPr>
          <w:rFonts w:ascii="Arial" w:hAnsi="Arial" w:cs="Arial"/>
          <w:sz w:val="24"/>
          <w:szCs w:val="24"/>
        </w:rPr>
        <w:t>apresentar</w:t>
      </w:r>
      <w:proofErr w:type="gramEnd"/>
      <w:r w:rsidRPr="00477A34">
        <w:rPr>
          <w:rFonts w:ascii="Arial" w:hAnsi="Arial" w:cs="Arial"/>
          <w:sz w:val="24"/>
          <w:szCs w:val="24"/>
        </w:rPr>
        <w:t xml:space="preserve"> um ou mais valores da planilha de custo que sejam inferiores àqueles fixados em instrumentos de caráter normativo obrigatório, tais como leis, medidas provisórias e convenções coletivas de trabalho vigentes.</w:t>
      </w:r>
    </w:p>
    <w:p w14:paraId="543812A7" w14:textId="77777777" w:rsidR="00F63B64" w:rsidRPr="00477A34" w:rsidRDefault="00F63B64" w:rsidP="00F63B64">
      <w:pPr>
        <w:pStyle w:val="PargrafodaLista"/>
        <w:numPr>
          <w:ilvl w:val="1"/>
          <w:numId w:val="2"/>
        </w:numPr>
        <w:suppressAutoHyphens/>
        <w:spacing w:before="120" w:after="120" w:line="276" w:lineRule="auto"/>
        <w:ind w:right="-15"/>
        <w:jc w:val="both"/>
        <w:rPr>
          <w:rFonts w:ascii="Arial" w:hAnsi="Arial" w:cs="Arial"/>
          <w:color w:val="000000" w:themeColor="text1"/>
          <w:sz w:val="24"/>
          <w:szCs w:val="24"/>
        </w:rPr>
      </w:pPr>
      <w:r w:rsidRPr="00477A34">
        <w:rPr>
          <w:rFonts w:ascii="Arial" w:hAnsi="Arial" w:cs="Arial"/>
          <w:color w:val="000000" w:themeColor="text1"/>
          <w:sz w:val="24"/>
          <w:szCs w:val="24"/>
        </w:rPr>
        <w:lastRenderedPageBreak/>
        <w:t xml:space="preserve">Se houver indícios de inexequibilidade da proposta de preço, ou em caso da necessidade de esclarecimentos </w:t>
      </w:r>
      <w:r w:rsidRPr="00477A34">
        <w:rPr>
          <w:rFonts w:ascii="Arial" w:hAnsi="Arial" w:cs="Arial"/>
          <w:sz w:val="24"/>
          <w:szCs w:val="24"/>
        </w:rPr>
        <w:t>complementares</w:t>
      </w:r>
      <w:r w:rsidRPr="00477A34">
        <w:rPr>
          <w:rFonts w:ascii="Arial" w:hAnsi="Arial" w:cs="Arial"/>
          <w:color w:val="000000" w:themeColor="text1"/>
          <w:sz w:val="24"/>
          <w:szCs w:val="24"/>
        </w:rPr>
        <w:t xml:space="preserve">, poderão ser efetuadas diligências, para que o fornecedor comprove a exequibilidade da proposta.  </w:t>
      </w:r>
    </w:p>
    <w:p w14:paraId="0630778C"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Erros no preenchimento da planilha </w:t>
      </w:r>
      <w:r w:rsidR="000C1FE8" w:rsidRPr="00477A34">
        <w:rPr>
          <w:rFonts w:ascii="Arial" w:hAnsi="Arial" w:cs="Arial"/>
          <w:color w:val="000000" w:themeColor="text1"/>
          <w:sz w:val="24"/>
          <w:szCs w:val="24"/>
        </w:rPr>
        <w:t>não</w:t>
      </w:r>
      <w:r w:rsidRPr="00477A34">
        <w:rPr>
          <w:rFonts w:ascii="Arial" w:hAnsi="Arial" w:cs="Arial"/>
          <w:color w:val="000000" w:themeColor="text1"/>
          <w:sz w:val="24"/>
          <w:szCs w:val="24"/>
        </w:rPr>
        <w:t xml:space="preserve"> constituem motivo para a </w:t>
      </w:r>
      <w:r w:rsidR="000C1FE8" w:rsidRPr="00477A34">
        <w:rPr>
          <w:rFonts w:ascii="Arial" w:hAnsi="Arial" w:cs="Arial"/>
          <w:color w:val="000000" w:themeColor="text1"/>
          <w:sz w:val="24"/>
          <w:szCs w:val="24"/>
        </w:rPr>
        <w:t>desclassificação</w:t>
      </w:r>
      <w:r w:rsidRPr="00477A34">
        <w:rPr>
          <w:rFonts w:ascii="Arial" w:hAnsi="Arial" w:cs="Arial"/>
          <w:color w:val="000000" w:themeColor="text1"/>
          <w:sz w:val="24"/>
          <w:szCs w:val="24"/>
        </w:rPr>
        <w:t xml:space="preserve"> da proposta. A planilha </w:t>
      </w:r>
      <w:r w:rsidR="000C1FE8" w:rsidRPr="00477A34">
        <w:rPr>
          <w:rFonts w:ascii="Arial" w:hAnsi="Arial" w:cs="Arial"/>
          <w:sz w:val="24"/>
          <w:szCs w:val="24"/>
        </w:rPr>
        <w:t>poderá</w:t>
      </w:r>
      <w:r w:rsidRPr="00477A34">
        <w:rPr>
          <w:rFonts w:ascii="Arial" w:hAnsi="Arial" w:cs="Arial"/>
          <w:sz w:val="24"/>
          <w:szCs w:val="24"/>
        </w:rPr>
        <w:t>́</w:t>
      </w:r>
      <w:r w:rsidRPr="00477A34">
        <w:rPr>
          <w:rFonts w:ascii="Arial" w:hAnsi="Arial" w:cs="Arial"/>
          <w:color w:val="000000" w:themeColor="text1"/>
          <w:sz w:val="24"/>
          <w:szCs w:val="24"/>
        </w:rPr>
        <w:t xml:space="preserve"> ser ajustada pelo fornecedor, no prazo indicado pelo sistema, desde que não haja majoração do preço.</w:t>
      </w:r>
    </w:p>
    <w:p w14:paraId="0C66F866"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O ajuste de que trata este dispositivo se limita a sanar erros ou falhas que não alterem a substância das propostas;</w:t>
      </w:r>
    </w:p>
    <w:p w14:paraId="65541FEB" w14:textId="77777777" w:rsidR="00F63B64" w:rsidRPr="00477A34" w:rsidRDefault="00F63B64" w:rsidP="00F63B64">
      <w:pPr>
        <w:pStyle w:val="PargrafodaLista"/>
        <w:numPr>
          <w:ilvl w:val="2"/>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 xml:space="preserve">Considera-se erro no preenchimento da planilha passível de correção a </w:t>
      </w:r>
      <w:r w:rsidR="000C1FE8" w:rsidRPr="00477A34">
        <w:rPr>
          <w:rFonts w:ascii="Arial" w:hAnsi="Arial" w:cs="Arial"/>
          <w:color w:val="000000" w:themeColor="text1"/>
          <w:sz w:val="24"/>
          <w:szCs w:val="24"/>
        </w:rPr>
        <w:t>indicação</w:t>
      </w:r>
      <w:r w:rsidRPr="00477A34">
        <w:rPr>
          <w:rFonts w:ascii="Arial" w:hAnsi="Arial" w:cs="Arial"/>
          <w:color w:val="000000" w:themeColor="text1"/>
          <w:sz w:val="24"/>
          <w:szCs w:val="24"/>
        </w:rPr>
        <w:t xml:space="preserve"> de recolhimento de impostos e </w:t>
      </w:r>
      <w:r w:rsidR="000C1FE8" w:rsidRPr="00477A34">
        <w:rPr>
          <w:rFonts w:ascii="Arial" w:hAnsi="Arial" w:cs="Arial"/>
          <w:color w:val="000000" w:themeColor="text1"/>
          <w:sz w:val="24"/>
          <w:szCs w:val="24"/>
        </w:rPr>
        <w:t>contribuições</w:t>
      </w:r>
      <w:r w:rsidRPr="00477A34">
        <w:rPr>
          <w:rFonts w:ascii="Arial" w:hAnsi="Arial" w:cs="Arial"/>
          <w:color w:val="000000" w:themeColor="text1"/>
          <w:sz w:val="24"/>
          <w:szCs w:val="24"/>
        </w:rPr>
        <w:t xml:space="preserve"> na forma do Simples Nacional, quando não cabível esse regime.</w:t>
      </w:r>
    </w:p>
    <w:p w14:paraId="6759636B"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14:paraId="6B47F309"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Se a proposta ou lance vencedor for desclassificado, será examinada a proposta ou lance subsequente, e, assim sucessivamente, na ordem de classificação.</w:t>
      </w:r>
    </w:p>
    <w:p w14:paraId="42438114"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Havendo necessidade, a sessão será suspensa, informando-se no “chat” a nova data e horário para a sua continuidade.</w:t>
      </w:r>
    </w:p>
    <w:p w14:paraId="32BBA9D1" w14:textId="77777777" w:rsidR="00F63B64" w:rsidRPr="00477A34" w:rsidRDefault="00F63B64" w:rsidP="00F63B64">
      <w:pPr>
        <w:pStyle w:val="PargrafodaLista"/>
        <w:numPr>
          <w:ilvl w:val="1"/>
          <w:numId w:val="2"/>
        </w:numPr>
        <w:suppressAutoHyphens/>
        <w:spacing w:before="120" w:after="120" w:line="276" w:lineRule="auto"/>
        <w:jc w:val="both"/>
        <w:rPr>
          <w:rFonts w:ascii="Arial" w:hAnsi="Arial" w:cs="Arial"/>
          <w:color w:val="000000" w:themeColor="text1"/>
          <w:sz w:val="24"/>
          <w:szCs w:val="24"/>
        </w:rPr>
      </w:pPr>
      <w:r w:rsidRPr="00477A34">
        <w:rPr>
          <w:rFonts w:ascii="Arial" w:hAnsi="Arial" w:cs="Arial"/>
          <w:color w:val="000000" w:themeColor="text1"/>
          <w:sz w:val="24"/>
          <w:szCs w:val="24"/>
        </w:rPr>
        <w:t>Encerrada a análise quanto à aceitação da proposta, será iniciada a fase de habilitação, observado o disposto neste Aviso de Contratação Direta. </w:t>
      </w:r>
    </w:p>
    <w:p w14:paraId="646E90B0" w14:textId="77777777" w:rsidR="000C1FE8" w:rsidRPr="00477A34" w:rsidRDefault="000C1FE8" w:rsidP="000C1FE8">
      <w:pPr>
        <w:pStyle w:val="Ttulo1"/>
        <w:keepNext w:val="0"/>
        <w:spacing w:before="120" w:after="120" w:line="276" w:lineRule="auto"/>
        <w:ind w:left="360" w:right="0" w:hanging="360"/>
        <w:textAlignment w:val="baseline"/>
        <w:rPr>
          <w:rFonts w:cs="Arial"/>
        </w:rPr>
      </w:pPr>
      <w:bookmarkStart w:id="4" w:name="_Toc142925866"/>
      <w:r w:rsidRPr="00477A34">
        <w:rPr>
          <w:rFonts w:cs="Arial"/>
        </w:rPr>
        <w:t>HABILITAÇÃO</w:t>
      </w:r>
      <w:bookmarkEnd w:id="4"/>
    </w:p>
    <w:p w14:paraId="00B1A102"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documentos a serem exigidos para fins de habilitação constam do </w:t>
      </w:r>
      <w:r w:rsidRPr="00477A34">
        <w:rPr>
          <w:rFonts w:ascii="Arial" w:hAnsi="Arial" w:cs="Arial"/>
          <w:b/>
          <w:sz w:val="24"/>
          <w:szCs w:val="24"/>
          <w:lang w:eastAsia="ar-SA"/>
        </w:rPr>
        <w:t xml:space="preserve">ANEXO I – DOCUMENTAÇÃO EXIGIDA PARA HABILITAÇÃO </w:t>
      </w:r>
      <w:r w:rsidRPr="00477A34">
        <w:rPr>
          <w:rFonts w:ascii="Arial" w:hAnsi="Arial" w:cs="Arial"/>
          <w:sz w:val="24"/>
          <w:szCs w:val="24"/>
          <w:lang w:eastAsia="ar-SA"/>
        </w:rPr>
        <w:t>deste aviso e serão solicitados do fornecedor mais bem classificado da fase de lances.</w:t>
      </w:r>
      <w:r w:rsidRPr="00477A34">
        <w:rPr>
          <w:rFonts w:ascii="Arial" w:hAnsi="Arial" w:cs="Arial"/>
          <w:b/>
          <w:sz w:val="24"/>
          <w:szCs w:val="24"/>
          <w:lang w:eastAsia="ar-SA"/>
        </w:rPr>
        <w:t xml:space="preserve"> </w:t>
      </w:r>
    </w:p>
    <w:p w14:paraId="397A80E0"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
          <w:sz w:val="24"/>
          <w:szCs w:val="24"/>
          <w:lang w:eastAsia="ar-SA"/>
        </w:rPr>
      </w:pPr>
      <w:r w:rsidRPr="00477A34">
        <w:rPr>
          <w:rFonts w:ascii="Arial" w:hAnsi="Arial" w:cs="Arial"/>
          <w:sz w:val="24"/>
          <w:szCs w:val="24"/>
          <w:lang w:eastAsia="ar-SA"/>
        </w:rPr>
        <w:t xml:space="preserve">Os </w:t>
      </w:r>
      <w:r w:rsidRPr="00477A34">
        <w:rPr>
          <w:rFonts w:ascii="Arial" w:hAnsi="Arial" w:cs="Arial"/>
          <w:color w:val="000000"/>
          <w:sz w:val="24"/>
          <w:szCs w:val="24"/>
        </w:rPr>
        <w:t>documentos</w:t>
      </w:r>
      <w:r w:rsidRPr="00477A34">
        <w:rPr>
          <w:rFonts w:ascii="Arial" w:hAnsi="Arial" w:cs="Arial"/>
          <w:sz w:val="24"/>
          <w:szCs w:val="24"/>
          <w:lang w:eastAsia="ar-SA"/>
        </w:rPr>
        <w:t xml:space="preserve"> a serem exigidos para fins de habilitação, </w:t>
      </w:r>
      <w:r w:rsidRPr="00477A34">
        <w:rPr>
          <w:rFonts w:ascii="Arial" w:hAnsi="Arial" w:cs="Arial"/>
          <w:b/>
          <w:sz w:val="24"/>
          <w:szCs w:val="24"/>
          <w:lang w:eastAsia="ar-SA"/>
        </w:rPr>
        <w:t xml:space="preserve">nos termos dos </w:t>
      </w:r>
      <w:proofErr w:type="spellStart"/>
      <w:r w:rsidRPr="00477A34">
        <w:rPr>
          <w:rFonts w:ascii="Arial" w:hAnsi="Arial" w:cs="Arial"/>
          <w:b/>
          <w:sz w:val="24"/>
          <w:szCs w:val="24"/>
          <w:lang w:eastAsia="ar-SA"/>
        </w:rPr>
        <w:t>arts</w:t>
      </w:r>
      <w:proofErr w:type="spellEnd"/>
      <w:r w:rsidRPr="00477A34">
        <w:rPr>
          <w:rFonts w:ascii="Arial" w:hAnsi="Arial" w:cs="Arial"/>
          <w:b/>
          <w:sz w:val="24"/>
          <w:szCs w:val="24"/>
          <w:lang w:eastAsia="ar-SA"/>
        </w:rPr>
        <w:t>. 62 a 70 da Lei nº 14.133, de 2021,</w:t>
      </w:r>
      <w:r w:rsidRPr="00477A34">
        <w:rPr>
          <w:rFonts w:ascii="Arial" w:hAnsi="Arial" w:cs="Arial"/>
          <w:sz w:val="24"/>
          <w:szCs w:val="24"/>
          <w:lang w:eastAsia="ar-SA"/>
        </w:rPr>
        <w:t xml:space="preserve"> constam do Termo de Referência e serão solicitados do fornecedor mais bem classificado na fase de lances.</w:t>
      </w:r>
    </w:p>
    <w:p w14:paraId="2BAEDF3A" w14:textId="77777777" w:rsidR="000C1FE8"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B68ECE"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lastRenderedPageBreak/>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6C9173C3"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A tentativa de burla será verificada por meio dos vínculos societários, linhas de fornecimento similares, dentre outros. </w:t>
      </w:r>
    </w:p>
    <w:p w14:paraId="2312F4A8"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 xml:space="preserve">O fornecedor será convocado para manifestação previamente à sua desclassificação. </w:t>
      </w:r>
    </w:p>
    <w:p w14:paraId="29408B67" w14:textId="77777777" w:rsidR="0009572E" w:rsidRPr="00477A34" w:rsidRDefault="0009572E"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sz w:val="24"/>
          <w:szCs w:val="24"/>
        </w:rPr>
        <w:t>Constatada a existência de sanção, o fornecedor será reputado inabilitado, por falta de condição de participação.</w:t>
      </w:r>
    </w:p>
    <w:p w14:paraId="2C30B501" w14:textId="77777777" w:rsidR="0009572E" w:rsidRPr="00477A34" w:rsidRDefault="0009572E" w:rsidP="0009572E">
      <w:pPr>
        <w:suppressAutoHyphens/>
        <w:spacing w:before="120" w:after="120" w:line="276" w:lineRule="auto"/>
        <w:ind w:left="716"/>
        <w:contextualSpacing/>
        <w:jc w:val="both"/>
        <w:rPr>
          <w:rFonts w:ascii="Arial" w:hAnsi="Arial" w:cs="Arial"/>
          <w:sz w:val="24"/>
          <w:szCs w:val="24"/>
        </w:rPr>
      </w:pPr>
    </w:p>
    <w:p w14:paraId="639C9EE2"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14:paraId="0A8834CC"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descumprimento do subitem acima implicará a inabilitação do fornecedor, exceto se a consulta aos sítios eletrônicos oficiais emissores de certidões lograr êxito em encontrar </w:t>
      </w:r>
      <w:proofErr w:type="gramStart"/>
      <w:r w:rsidRPr="00477A34">
        <w:rPr>
          <w:rFonts w:ascii="Arial" w:hAnsi="Arial" w:cs="Arial"/>
          <w:color w:val="000000" w:themeColor="text1"/>
          <w:sz w:val="24"/>
          <w:szCs w:val="24"/>
        </w:rPr>
        <w:t>a(</w:t>
      </w:r>
      <w:proofErr w:type="gramEnd"/>
      <w:r w:rsidRPr="00477A34">
        <w:rPr>
          <w:rFonts w:ascii="Arial" w:hAnsi="Arial" w:cs="Arial"/>
          <w:color w:val="000000" w:themeColor="text1"/>
          <w:sz w:val="24"/>
          <w:szCs w:val="24"/>
        </w:rPr>
        <w:t>s) certidão(</w:t>
      </w:r>
      <w:proofErr w:type="spellStart"/>
      <w:r w:rsidRPr="00477A34">
        <w:rPr>
          <w:rFonts w:ascii="Arial" w:hAnsi="Arial" w:cs="Arial"/>
          <w:color w:val="000000" w:themeColor="text1"/>
          <w:sz w:val="24"/>
          <w:szCs w:val="24"/>
        </w:rPr>
        <w:t>ões</w:t>
      </w:r>
      <w:proofErr w:type="spellEnd"/>
      <w:r w:rsidRPr="00477A34">
        <w:rPr>
          <w:rFonts w:ascii="Arial" w:hAnsi="Arial" w:cs="Arial"/>
          <w:color w:val="000000" w:themeColor="text1"/>
          <w:sz w:val="24"/>
          <w:szCs w:val="24"/>
        </w:rPr>
        <w:t>) válida(s).</w:t>
      </w:r>
    </w:p>
    <w:p w14:paraId="265E30C8" w14:textId="77777777" w:rsidR="000C1FE8" w:rsidRPr="00477A34" w:rsidRDefault="0009572E" w:rsidP="000C1FE8">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68224C1"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
          <w:bCs/>
          <w:sz w:val="24"/>
          <w:szCs w:val="24"/>
        </w:rPr>
      </w:pPr>
      <w:r w:rsidRPr="00477A34">
        <w:rPr>
          <w:rFonts w:ascii="Arial" w:hAnsi="Arial" w:cs="Arial"/>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14:paraId="49C8A727" w14:textId="77777777" w:rsidR="000C1FE8" w:rsidRPr="00477A34" w:rsidRDefault="0009572E" w:rsidP="0009572E">
      <w:pPr>
        <w:numPr>
          <w:ilvl w:val="1"/>
          <w:numId w:val="2"/>
        </w:numPr>
        <w:suppressAutoHyphens/>
        <w:spacing w:before="120" w:after="120" w:line="276" w:lineRule="auto"/>
        <w:contextualSpacing/>
        <w:jc w:val="both"/>
        <w:rPr>
          <w:rFonts w:ascii="Arial" w:hAnsi="Arial" w:cs="Arial"/>
          <w:color w:val="000000" w:themeColor="text1"/>
          <w:sz w:val="24"/>
          <w:szCs w:val="24"/>
        </w:rPr>
      </w:pPr>
      <w:r w:rsidRPr="00477A34">
        <w:rPr>
          <w:rFonts w:ascii="Arial" w:hAnsi="Arial" w:cs="Arial"/>
          <w:color w:val="000000" w:themeColor="text1"/>
          <w:sz w:val="24"/>
          <w:szCs w:val="24"/>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14:paraId="31C14EFF" w14:textId="77777777" w:rsidR="000C1FE8" w:rsidRPr="00477A34" w:rsidRDefault="000C1FE8" w:rsidP="000C1FE8">
      <w:pPr>
        <w:spacing w:before="120" w:after="120" w:line="276" w:lineRule="auto"/>
        <w:ind w:left="1224"/>
        <w:contextualSpacing/>
        <w:jc w:val="both"/>
        <w:rPr>
          <w:rFonts w:ascii="Arial" w:hAnsi="Arial" w:cs="Arial"/>
          <w:i/>
          <w:color w:val="FF0000"/>
          <w:sz w:val="24"/>
          <w:szCs w:val="24"/>
        </w:rPr>
      </w:pPr>
    </w:p>
    <w:p w14:paraId="60005F95"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bCs/>
          <w:sz w:val="24"/>
          <w:szCs w:val="24"/>
        </w:rPr>
      </w:pPr>
      <w:r w:rsidRPr="00477A34">
        <w:rPr>
          <w:rFonts w:ascii="Arial" w:hAnsi="Arial" w:cs="Arial"/>
          <w:bCs/>
          <w:sz w:val="24"/>
          <w:szCs w:val="24"/>
        </w:rPr>
        <w:t xml:space="preserve">Havendo </w:t>
      </w:r>
      <w:r w:rsidRPr="00477A34">
        <w:rPr>
          <w:rFonts w:ascii="Arial" w:hAnsi="Arial" w:cs="Arial"/>
          <w:iCs/>
          <w:sz w:val="24"/>
          <w:szCs w:val="24"/>
        </w:rPr>
        <w:t>necessidade</w:t>
      </w:r>
      <w:r w:rsidRPr="00477A34">
        <w:rPr>
          <w:rFonts w:ascii="Arial" w:hAnsi="Arial" w:cs="Arial"/>
          <w:bCs/>
          <w:sz w:val="24"/>
          <w:szCs w:val="24"/>
        </w:rPr>
        <w:t xml:space="preserve"> de analisar minuciosamente os documentos exigidos, a sessão será suspensa, sendo informada a nova data e horário para a sua continuidade.</w:t>
      </w:r>
    </w:p>
    <w:p w14:paraId="095FB3E5"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t xml:space="preserve">Será inabilitado o fornecedor que não comprovar sua habilitação, seja por não apresentar </w:t>
      </w:r>
      <w:r w:rsidRPr="00477A34">
        <w:rPr>
          <w:rFonts w:ascii="Arial" w:hAnsi="Arial" w:cs="Arial"/>
          <w:iCs/>
          <w:sz w:val="24"/>
          <w:szCs w:val="24"/>
        </w:rPr>
        <w:t>quaisquer</w:t>
      </w:r>
      <w:r w:rsidRPr="00477A34">
        <w:rPr>
          <w:rFonts w:ascii="Arial" w:hAnsi="Arial" w:cs="Arial"/>
          <w:color w:val="000000"/>
          <w:sz w:val="24"/>
          <w:szCs w:val="24"/>
        </w:rPr>
        <w:t xml:space="preserve"> dos </w:t>
      </w:r>
      <w:r w:rsidRPr="00477A34">
        <w:rPr>
          <w:rFonts w:ascii="Arial" w:hAnsi="Arial" w:cs="Arial"/>
          <w:bCs/>
          <w:sz w:val="24"/>
          <w:szCs w:val="24"/>
        </w:rPr>
        <w:t>documentos</w:t>
      </w:r>
      <w:r w:rsidRPr="00477A34">
        <w:rPr>
          <w:rFonts w:ascii="Arial" w:hAnsi="Arial" w:cs="Arial"/>
          <w:color w:val="000000"/>
          <w:sz w:val="24"/>
          <w:szCs w:val="24"/>
        </w:rPr>
        <w:t xml:space="preserve"> exigidos, ou </w:t>
      </w:r>
      <w:r w:rsidRPr="00477A34">
        <w:rPr>
          <w:rFonts w:ascii="Arial" w:hAnsi="Arial" w:cs="Arial"/>
          <w:color w:val="000000"/>
          <w:sz w:val="24"/>
          <w:szCs w:val="24"/>
        </w:rPr>
        <w:lastRenderedPageBreak/>
        <w:t>apresentá-los em desacordo com o estabelecido neste Aviso de Contratação Direta.</w:t>
      </w:r>
    </w:p>
    <w:p w14:paraId="378506B9" w14:textId="77777777" w:rsidR="000C1FE8" w:rsidRPr="00477A34" w:rsidRDefault="000C1FE8" w:rsidP="000C1FE8">
      <w:pPr>
        <w:numPr>
          <w:ilvl w:val="2"/>
          <w:numId w:val="2"/>
        </w:numPr>
        <w:suppressAutoHyphens/>
        <w:spacing w:before="120" w:after="120" w:line="276" w:lineRule="auto"/>
        <w:contextualSpacing/>
        <w:jc w:val="both"/>
        <w:rPr>
          <w:rFonts w:ascii="Arial" w:hAnsi="Arial" w:cs="Arial"/>
          <w:color w:val="000000"/>
          <w:sz w:val="24"/>
          <w:szCs w:val="24"/>
        </w:rPr>
      </w:pPr>
      <w:r w:rsidRPr="00477A34">
        <w:rPr>
          <w:rFonts w:ascii="Arial" w:hAnsi="Arial" w:cs="Arial"/>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55FB955" w14:textId="77777777" w:rsidR="000C1FE8" w:rsidRPr="00477A34" w:rsidRDefault="000C1FE8" w:rsidP="000C1FE8">
      <w:pPr>
        <w:numPr>
          <w:ilvl w:val="1"/>
          <w:numId w:val="2"/>
        </w:numPr>
        <w:suppressAutoHyphens/>
        <w:spacing w:before="120" w:after="120" w:line="276" w:lineRule="auto"/>
        <w:contextualSpacing/>
        <w:jc w:val="both"/>
        <w:rPr>
          <w:rFonts w:ascii="Arial" w:hAnsi="Arial" w:cs="Arial"/>
          <w:sz w:val="24"/>
          <w:szCs w:val="24"/>
        </w:rPr>
      </w:pPr>
      <w:r w:rsidRPr="00477A34">
        <w:rPr>
          <w:rFonts w:ascii="Arial" w:hAnsi="Arial" w:cs="Arial"/>
          <w:iCs/>
          <w:sz w:val="24"/>
          <w:szCs w:val="24"/>
        </w:rPr>
        <w:t>Constatado o atendimento às exigências de habilitação, o fornecedor será habilitado.</w:t>
      </w:r>
    </w:p>
    <w:p w14:paraId="4455A85A" w14:textId="77777777" w:rsidR="00322A9C" w:rsidRPr="00477A34" w:rsidRDefault="00322A9C" w:rsidP="00322A9C">
      <w:pPr>
        <w:pStyle w:val="Ttulo1"/>
        <w:keepNext w:val="0"/>
        <w:spacing w:before="120" w:after="120" w:line="276" w:lineRule="auto"/>
        <w:ind w:left="360" w:right="0" w:hanging="360"/>
        <w:textAlignment w:val="baseline"/>
        <w:rPr>
          <w:rFonts w:cs="Arial"/>
        </w:rPr>
      </w:pPr>
      <w:r w:rsidRPr="00477A34">
        <w:rPr>
          <w:rFonts w:cs="Arial"/>
        </w:rPr>
        <w:t xml:space="preserve">CONTRATAÇÃO </w:t>
      </w:r>
    </w:p>
    <w:p w14:paraId="2528608F"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Após a homologação e adjudicação, caso se conclua pela contratação, será firmado Termo de Contrato ou emitido instrumento equivalente.</w:t>
      </w:r>
    </w:p>
    <w:p w14:paraId="190D1BF4"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26F6167D"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14:paraId="49C991C0"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color w:val="000000"/>
          <w:sz w:val="24"/>
          <w:szCs w:val="24"/>
        </w:rPr>
      </w:pPr>
      <w:r w:rsidRPr="00477A34">
        <w:rPr>
          <w:rFonts w:ascii="Arial" w:eastAsia="Arial" w:hAnsi="Arial" w:cs="Arial"/>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54E95282"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i/>
          <w:sz w:val="24"/>
          <w:szCs w:val="24"/>
        </w:rPr>
      </w:pPr>
      <w:r w:rsidRPr="00477A34">
        <w:rPr>
          <w:rFonts w:ascii="Arial" w:eastAsia="Arial" w:hAnsi="Arial" w:cs="Arial"/>
          <w:i/>
          <w:sz w:val="24"/>
          <w:szCs w:val="24"/>
        </w:rPr>
        <w:t>O Aceite da Nota de Empenho ou do instrumento equivalente, emitida ao fornecedor adjudicado, implica o reconhecimento de que:</w:t>
      </w:r>
    </w:p>
    <w:p w14:paraId="160F2450"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referida</w:t>
      </w:r>
      <w:proofErr w:type="gramEnd"/>
      <w:r w:rsidRPr="00477A34">
        <w:rPr>
          <w:rFonts w:ascii="Arial" w:eastAsia="Arial" w:hAnsi="Arial" w:cs="Arial"/>
          <w:i/>
          <w:sz w:val="24"/>
          <w:szCs w:val="24"/>
        </w:rPr>
        <w:t xml:space="preserve"> Nota está substituindo o contrato, aplicando-se à relação de negócios ali estabelecida as disposições da </w:t>
      </w:r>
      <w:hyperlink r:id="rId11" w:history="1">
        <w:r w:rsidRPr="00477A34">
          <w:rPr>
            <w:rStyle w:val="Hyperlink"/>
            <w:rFonts w:ascii="Arial" w:eastAsia="Arial" w:hAnsi="Arial" w:cs="Arial"/>
            <w:i/>
            <w:color w:val="auto"/>
            <w:sz w:val="24"/>
            <w:szCs w:val="24"/>
          </w:rPr>
          <w:t>Lei nº 14.133, de 2021</w:t>
        </w:r>
      </w:hyperlink>
      <w:r w:rsidRPr="00477A34">
        <w:rPr>
          <w:rFonts w:ascii="Arial" w:eastAsia="Arial" w:hAnsi="Arial" w:cs="Arial"/>
          <w:i/>
          <w:sz w:val="24"/>
          <w:szCs w:val="24"/>
        </w:rPr>
        <w:t>;</w:t>
      </w:r>
    </w:p>
    <w:p w14:paraId="5DF0D7CB"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t>a</w:t>
      </w:r>
      <w:proofErr w:type="gramEnd"/>
      <w:r w:rsidRPr="00477A34">
        <w:rPr>
          <w:rFonts w:ascii="Arial" w:eastAsia="Arial" w:hAnsi="Arial" w:cs="Arial"/>
          <w:i/>
          <w:sz w:val="24"/>
          <w:szCs w:val="24"/>
        </w:rPr>
        <w:t xml:space="preserve"> contratada se vincula à sua proposta e às previsões contidas no Aviso de Contratação Direta e seus anexos;</w:t>
      </w:r>
    </w:p>
    <w:p w14:paraId="7B937291" w14:textId="77777777" w:rsidR="00322A9C" w:rsidRPr="00477A34" w:rsidRDefault="00322A9C" w:rsidP="00322A9C">
      <w:pPr>
        <w:numPr>
          <w:ilvl w:val="2"/>
          <w:numId w:val="2"/>
        </w:numPr>
        <w:suppressAutoHyphens/>
        <w:spacing w:before="120" w:after="120" w:line="276" w:lineRule="auto"/>
        <w:jc w:val="both"/>
        <w:rPr>
          <w:rFonts w:ascii="Arial" w:eastAsia="Arial" w:hAnsi="Arial" w:cs="Arial"/>
          <w:i/>
          <w:sz w:val="24"/>
          <w:szCs w:val="24"/>
        </w:rPr>
      </w:pPr>
      <w:proofErr w:type="gramStart"/>
      <w:r w:rsidRPr="00477A34">
        <w:rPr>
          <w:rFonts w:ascii="Arial" w:eastAsia="Arial" w:hAnsi="Arial" w:cs="Arial"/>
          <w:i/>
          <w:sz w:val="24"/>
          <w:szCs w:val="24"/>
        </w:rPr>
        <w:lastRenderedPageBreak/>
        <w:t>a</w:t>
      </w:r>
      <w:proofErr w:type="gramEnd"/>
      <w:r w:rsidRPr="00477A34">
        <w:rPr>
          <w:rFonts w:ascii="Arial" w:eastAsia="Arial" w:hAnsi="Arial" w:cs="Arial"/>
          <w:i/>
          <w:sz w:val="24"/>
          <w:szCs w:val="24"/>
        </w:rPr>
        <w:t xml:space="preserve"> contratada reconhece que as hipóteses de rescisão são aquelas previstas nos </w:t>
      </w:r>
      <w:hyperlink r:id="rId12" w:anchor="art137" w:history="1">
        <w:r w:rsidRPr="00477A34">
          <w:rPr>
            <w:rStyle w:val="Hyperlink"/>
            <w:rFonts w:ascii="Arial" w:eastAsia="Arial" w:hAnsi="Arial" w:cs="Arial"/>
            <w:i/>
            <w:color w:val="auto"/>
            <w:sz w:val="24"/>
            <w:szCs w:val="24"/>
          </w:rPr>
          <w:t>artigos 137 e 138 da Lei nº 14.133, de 2021</w:t>
        </w:r>
      </w:hyperlink>
      <w:r w:rsidRPr="00477A34">
        <w:rPr>
          <w:rFonts w:ascii="Arial" w:eastAsia="Arial" w:hAnsi="Arial" w:cs="Arial"/>
          <w:i/>
          <w:sz w:val="24"/>
          <w:szCs w:val="24"/>
        </w:rPr>
        <w:t xml:space="preserve"> e reconhece os direitos da Administração previstos nos </w:t>
      </w:r>
      <w:hyperlink r:id="rId13" w:anchor="art137" w:history="1">
        <w:r w:rsidRPr="00477A34">
          <w:rPr>
            <w:rStyle w:val="Hyperlink"/>
            <w:rFonts w:ascii="Arial" w:eastAsia="Arial" w:hAnsi="Arial" w:cs="Arial"/>
            <w:i/>
            <w:color w:val="auto"/>
            <w:sz w:val="24"/>
            <w:szCs w:val="24"/>
          </w:rPr>
          <w:t>artigos 137 a 139 da mesma Lei</w:t>
        </w:r>
      </w:hyperlink>
      <w:r w:rsidRPr="00477A34">
        <w:rPr>
          <w:rFonts w:ascii="Arial" w:eastAsia="Arial" w:hAnsi="Arial" w:cs="Arial"/>
          <w:i/>
          <w:sz w:val="24"/>
          <w:szCs w:val="24"/>
        </w:rPr>
        <w:t>.</w:t>
      </w:r>
    </w:p>
    <w:p w14:paraId="629F0D20"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se vincula à sua proposta e às previsões contidas no Aviso de Contratação Direta e seus anexos;</w:t>
      </w:r>
    </w:p>
    <w:p w14:paraId="0AC7668F"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A contratada reconhece que as hipóteses de rescisão são aquelas previstas nos artigos 137 e 138 da Lei n° 14.133/21 e reconhece os direitos da Administração previstos nos artigos 137 a 139 da mesma Lei;</w:t>
      </w:r>
    </w:p>
    <w:p w14:paraId="1EB63EF0"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eastAsia="Arial" w:hAnsi="Arial" w:cs="Arial"/>
          <w:color w:val="000000"/>
          <w:sz w:val="24"/>
          <w:szCs w:val="24"/>
        </w:rPr>
        <w:t xml:space="preserve">O prazo de vigência da contratação é o estabelecido no Termo de Referência. </w:t>
      </w:r>
    </w:p>
    <w:p w14:paraId="50993F80" w14:textId="77777777" w:rsidR="00322A9C" w:rsidRPr="00477A34" w:rsidRDefault="00322A9C" w:rsidP="00322A9C">
      <w:pPr>
        <w:numPr>
          <w:ilvl w:val="1"/>
          <w:numId w:val="2"/>
        </w:numPr>
        <w:suppressAutoHyphens/>
        <w:spacing w:before="120" w:after="120" w:line="276" w:lineRule="auto"/>
        <w:ind w:left="425" w:firstLine="0"/>
        <w:jc w:val="both"/>
        <w:rPr>
          <w:rFonts w:ascii="Arial" w:eastAsia="Arial" w:hAnsi="Arial" w:cs="Arial"/>
          <w:color w:val="000000"/>
          <w:sz w:val="24"/>
          <w:szCs w:val="24"/>
        </w:rPr>
      </w:pPr>
      <w:r w:rsidRPr="00477A34">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2225E1D3" w14:textId="77777777" w:rsidR="00322A9C" w:rsidRPr="00477A34" w:rsidRDefault="00322A9C" w:rsidP="00322A9C">
      <w:pPr>
        <w:widowControl w:val="0"/>
        <w:numPr>
          <w:ilvl w:val="0"/>
          <w:numId w:val="2"/>
        </w:numPr>
        <w:suppressAutoHyphens/>
        <w:autoSpaceDE w:val="0"/>
        <w:autoSpaceDN w:val="0"/>
        <w:spacing w:before="120" w:after="120" w:line="276" w:lineRule="auto"/>
        <w:jc w:val="both"/>
        <w:textAlignment w:val="baseline"/>
        <w:outlineLvl w:val="0"/>
        <w:rPr>
          <w:rFonts w:ascii="Arial" w:eastAsia="Times New Roman" w:hAnsi="Arial" w:cs="Arial"/>
          <w:b/>
          <w:sz w:val="24"/>
          <w:szCs w:val="24"/>
          <w:lang w:eastAsia="ar-SA"/>
        </w:rPr>
      </w:pPr>
      <w:bookmarkStart w:id="5" w:name="_Toc142925870"/>
      <w:r w:rsidRPr="00477A34">
        <w:rPr>
          <w:rFonts w:ascii="Arial" w:eastAsia="Times New Roman" w:hAnsi="Arial" w:cs="Arial"/>
          <w:b/>
          <w:sz w:val="24"/>
          <w:szCs w:val="24"/>
          <w:lang w:eastAsia="ar-SA"/>
        </w:rPr>
        <w:t>INFRAÇÕES E SANÇÕES ADMINISTRATIVAS</w:t>
      </w:r>
      <w:bookmarkEnd w:id="5"/>
    </w:p>
    <w:p w14:paraId="22552AB4"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sz w:val="24"/>
          <w:szCs w:val="24"/>
          <w:lang w:val="pt-PT"/>
        </w:rPr>
        <w:t xml:space="preserve">Comete infração administrativa o fornecedor que praticar quaisquer das hipóteses previstas no </w:t>
      </w:r>
      <w:r w:rsidR="006F7ED0">
        <w:rPr>
          <w:rFonts w:ascii="Arial" w:eastAsia="Verdana" w:hAnsi="Arial" w:cs="Arial"/>
          <w:color w:val="0000FF"/>
          <w:sz w:val="24"/>
          <w:szCs w:val="24"/>
          <w:u w:val="single"/>
          <w:lang w:val="pt-PT"/>
        </w:rPr>
        <w:fldChar w:fldCharType="begin"/>
      </w:r>
      <w:r w:rsidR="006F7ED0">
        <w:rPr>
          <w:rFonts w:ascii="Arial" w:eastAsia="Verdana" w:hAnsi="Arial" w:cs="Arial"/>
          <w:color w:val="0000FF"/>
          <w:sz w:val="24"/>
          <w:szCs w:val="24"/>
          <w:u w:val="single"/>
          <w:lang w:val="pt-PT"/>
        </w:rPr>
        <w:instrText xml:space="preserve"> HYPERLINK "http://www.planalto.gov.br/ccivil_03/_ato2019-2022/2021/lei/L14133.htm" \l "art155" </w:instrText>
      </w:r>
      <w:r w:rsidR="006F7ED0">
        <w:rPr>
          <w:rFonts w:ascii="Arial" w:eastAsia="Verdana" w:hAnsi="Arial" w:cs="Arial"/>
          <w:color w:val="0000FF"/>
          <w:sz w:val="24"/>
          <w:szCs w:val="24"/>
          <w:u w:val="single"/>
          <w:lang w:val="pt-PT"/>
        </w:rPr>
        <w:fldChar w:fldCharType="separate"/>
      </w:r>
      <w:r w:rsidRPr="00477A34">
        <w:rPr>
          <w:rFonts w:ascii="Arial" w:eastAsia="Verdana" w:hAnsi="Arial" w:cs="Arial"/>
          <w:color w:val="0000FF"/>
          <w:sz w:val="24"/>
          <w:szCs w:val="24"/>
          <w:u w:val="single"/>
          <w:lang w:val="pt-PT"/>
        </w:rPr>
        <w:t>art. 155 da Lei nº 14.133, de 2021</w:t>
      </w:r>
      <w:r w:rsidR="006F7ED0">
        <w:rPr>
          <w:rFonts w:ascii="Arial" w:eastAsia="Verdana" w:hAnsi="Arial" w:cs="Arial"/>
          <w:color w:val="0000FF"/>
          <w:sz w:val="24"/>
          <w:szCs w:val="24"/>
          <w:u w:val="single"/>
          <w:lang w:val="pt-PT"/>
        </w:rPr>
        <w:fldChar w:fldCharType="end"/>
      </w:r>
      <w:r w:rsidRPr="00477A34">
        <w:rPr>
          <w:rFonts w:ascii="Arial" w:eastAsia="Verdana" w:hAnsi="Arial" w:cs="Arial"/>
          <w:sz w:val="24"/>
          <w:szCs w:val="24"/>
          <w:lang w:val="pt-PT"/>
        </w:rPr>
        <w:t xml:space="preserve">, quais sejam: </w:t>
      </w:r>
    </w:p>
    <w:p w14:paraId="38540712"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6" w:name="_Ref143509900"/>
      <w:r w:rsidRPr="00477A34">
        <w:rPr>
          <w:rFonts w:ascii="Arial" w:eastAsia="Verdana" w:hAnsi="Arial" w:cs="Arial"/>
          <w:color w:val="000000"/>
          <w:sz w:val="24"/>
          <w:szCs w:val="24"/>
          <w:lang w:val="pt-PT"/>
        </w:rPr>
        <w:t>dar causa à inexecução parcial do contrato</w:t>
      </w:r>
      <w:r w:rsidRPr="00477A34">
        <w:rPr>
          <w:rFonts w:ascii="Arial" w:eastAsia="Verdana" w:hAnsi="Arial" w:cs="Arial"/>
          <w:sz w:val="24"/>
          <w:szCs w:val="24"/>
          <w:lang w:val="pt-PT"/>
        </w:rPr>
        <w:t>;</w:t>
      </w:r>
      <w:bookmarkEnd w:id="6"/>
    </w:p>
    <w:p w14:paraId="0AA0028D"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7" w:name="_Ref143510015"/>
      <w:r w:rsidRPr="00477A34">
        <w:rPr>
          <w:rFonts w:ascii="Arial" w:eastAsia="Verdana" w:hAnsi="Arial" w:cs="Arial"/>
          <w:color w:val="000000"/>
          <w:sz w:val="24"/>
          <w:szCs w:val="24"/>
          <w:lang w:val="pt-PT"/>
        </w:rPr>
        <w:t>dar causa à inexecução parcial do contrato que cause grave dano à Administração, ao funcionamento dos serviços públicos ou ao interesse coletivo;</w:t>
      </w:r>
      <w:bookmarkEnd w:id="7"/>
    </w:p>
    <w:p w14:paraId="378E99DD"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dar causa à inexecução total do contrato;</w:t>
      </w:r>
    </w:p>
    <w:p w14:paraId="74B1876D"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deixar de entregar a documentação exigida para o certame;</w:t>
      </w:r>
    </w:p>
    <w:p w14:paraId="59A56020"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manter a proposta, salvo em decorrência de fato superveniente devidamente justificado;</w:t>
      </w:r>
    </w:p>
    <w:p w14:paraId="38658B76"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não celebrar o contrato ou não entregar a documentação exigida para a contratação, quando convocado dentro do prazo de validade de sua proposta;</w:t>
      </w:r>
    </w:p>
    <w:p w14:paraId="2AA3ED8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w:t>
      </w:r>
      <w:bookmarkStart w:id="8" w:name="_Ref143510046"/>
      <w:r w:rsidRPr="00477A34">
        <w:rPr>
          <w:rFonts w:ascii="Arial" w:eastAsia="Verdana" w:hAnsi="Arial" w:cs="Arial"/>
          <w:color w:val="000000"/>
          <w:sz w:val="24"/>
          <w:szCs w:val="24"/>
          <w:lang w:val="pt-PT"/>
        </w:rPr>
        <w:t>ensejar o retardamento da execução ou da entrega do objeto da contratação direta sem motivo justificado;</w:t>
      </w:r>
      <w:bookmarkEnd w:id="8"/>
    </w:p>
    <w:p w14:paraId="6DDD498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bookmarkStart w:id="9" w:name="_Ref143510088"/>
      <w:r w:rsidRPr="00477A34">
        <w:rPr>
          <w:rFonts w:ascii="Arial" w:eastAsia="Verdana" w:hAnsi="Arial" w:cs="Arial"/>
          <w:color w:val="000000"/>
          <w:sz w:val="24"/>
          <w:szCs w:val="24"/>
          <w:lang w:val="pt-PT"/>
        </w:rPr>
        <w:t>apresentar declaração ou documentação falsa exigida para o certame ou prestar declaração falsa durante a dispensa eletrônica ou a execução do contrato;</w:t>
      </w:r>
      <w:bookmarkEnd w:id="9"/>
    </w:p>
    <w:p w14:paraId="5D5BDF25"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lastRenderedPageBreak/>
        <w:t>fraudar a dispensa eletrônica ou praticar ato fraudulento na execução do contrato;</w:t>
      </w:r>
    </w:p>
    <w:p w14:paraId="288C735F"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comportar-se de modo inidôneo ou cometer fraude de qualquer natureza;</w:t>
      </w:r>
    </w:p>
    <w:p w14:paraId="2F32D0B0" w14:textId="77777777" w:rsidR="00322A9C" w:rsidRPr="00477A34" w:rsidRDefault="00322A9C" w:rsidP="00322A9C">
      <w:pPr>
        <w:widowControl w:val="0"/>
        <w:numPr>
          <w:ilvl w:val="3"/>
          <w:numId w:val="2"/>
        </w:numPr>
        <w:suppressAutoHyphens/>
        <w:autoSpaceDE w:val="0"/>
        <w:autoSpaceDN w:val="0"/>
        <w:spacing w:before="120" w:after="120" w:line="276" w:lineRule="auto"/>
        <w:contextualSpacing/>
        <w:jc w:val="both"/>
        <w:rPr>
          <w:rFonts w:ascii="Arial" w:eastAsia="Verdana" w:hAnsi="Arial" w:cs="Arial"/>
          <w:sz w:val="24"/>
          <w:szCs w:val="24"/>
          <w:lang w:val="pt-PT"/>
        </w:rPr>
      </w:pPr>
      <w:r w:rsidRPr="00477A34">
        <w:rPr>
          <w:rFonts w:ascii="Arial" w:eastAsia="Verdana" w:hAnsi="Arial" w:cs="Arial"/>
          <w:sz w:val="24"/>
          <w:szCs w:val="24"/>
          <w:lang w:val="pt-PT"/>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B7CCD39"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praticar atos ilícitos com vistas a frustrar os objetivos deste certame.</w:t>
      </w:r>
    </w:p>
    <w:p w14:paraId="0DD9E305" w14:textId="77777777" w:rsidR="00322A9C" w:rsidRPr="00477A34" w:rsidRDefault="00322A9C" w:rsidP="00322A9C">
      <w:pPr>
        <w:widowControl w:val="0"/>
        <w:numPr>
          <w:ilvl w:val="2"/>
          <w:numId w:val="2"/>
        </w:numPr>
        <w:suppressAutoHyphens/>
        <w:autoSpaceDE w:val="0"/>
        <w:autoSpaceDN w:val="0"/>
        <w:spacing w:before="120" w:after="120" w:line="276" w:lineRule="auto"/>
        <w:jc w:val="both"/>
        <w:rPr>
          <w:rFonts w:ascii="Arial" w:eastAsia="Verdana" w:hAnsi="Arial" w:cs="Arial"/>
          <w:color w:val="0000FF"/>
          <w:sz w:val="24"/>
          <w:szCs w:val="24"/>
          <w:u w:val="single"/>
          <w:lang w:val="pt-PT"/>
        </w:rPr>
      </w:pPr>
      <w:bookmarkStart w:id="10" w:name="_Ref143509952"/>
      <w:r w:rsidRPr="00477A34">
        <w:rPr>
          <w:rFonts w:ascii="Arial" w:eastAsia="Verdana" w:hAnsi="Arial" w:cs="Arial"/>
          <w:color w:val="000000"/>
          <w:sz w:val="24"/>
          <w:szCs w:val="24"/>
          <w:lang w:val="pt-PT"/>
        </w:rPr>
        <w:t>praticar ato lesivo previsto no </w:t>
      </w:r>
      <w:r w:rsidRPr="00477A34">
        <w:rPr>
          <w:rFonts w:ascii="Arial" w:eastAsia="Verdana" w:hAnsi="Arial" w:cs="Arial"/>
          <w:color w:val="000000"/>
          <w:sz w:val="24"/>
          <w:szCs w:val="24"/>
          <w:lang w:val="pt-PT"/>
        </w:rPr>
        <w:fldChar w:fldCharType="begin"/>
      </w:r>
      <w:r w:rsidRPr="00477A34">
        <w:rPr>
          <w:rFonts w:ascii="Arial" w:eastAsia="Verdana" w:hAnsi="Arial" w:cs="Arial"/>
          <w:color w:val="000000"/>
          <w:sz w:val="24"/>
          <w:szCs w:val="24"/>
          <w:lang w:val="pt-PT"/>
        </w:rPr>
        <w:instrText xml:space="preserve"> HYPERLINK "http://www.planalto.gov.br/ccivil_03/_ato2019-2022/2021/lei/L14133.htm" \l "art5" </w:instrText>
      </w:r>
      <w:r w:rsidRPr="00477A34">
        <w:rPr>
          <w:rFonts w:ascii="Arial" w:eastAsia="Verdana" w:hAnsi="Arial" w:cs="Arial"/>
          <w:color w:val="000000"/>
          <w:sz w:val="24"/>
          <w:szCs w:val="24"/>
          <w:lang w:val="pt-PT"/>
        </w:rPr>
        <w:fldChar w:fldCharType="separate"/>
      </w:r>
      <w:r w:rsidRPr="00477A34">
        <w:rPr>
          <w:rFonts w:ascii="Arial" w:eastAsia="Verdana" w:hAnsi="Arial" w:cs="Arial"/>
          <w:color w:val="0000FF"/>
          <w:sz w:val="24"/>
          <w:szCs w:val="24"/>
          <w:u w:val="single"/>
          <w:lang w:val="pt-PT"/>
        </w:rPr>
        <w:t>art. 5º da Lei nº 12.846, de 1º de agosto de 2013.</w:t>
      </w:r>
    </w:p>
    <w:p w14:paraId="7AE6EC16"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
          <w:sz w:val="24"/>
          <w:szCs w:val="24"/>
          <w:lang w:val="pt-PT"/>
        </w:rPr>
      </w:pPr>
      <w:r w:rsidRPr="00477A34">
        <w:rPr>
          <w:rFonts w:ascii="Arial" w:eastAsia="Verdana" w:hAnsi="Arial" w:cs="Arial"/>
          <w:color w:val="000000"/>
          <w:sz w:val="24"/>
          <w:szCs w:val="24"/>
          <w:lang w:val="pt-PT"/>
        </w:rPr>
        <w:fldChar w:fldCharType="end"/>
      </w:r>
      <w:bookmarkEnd w:id="10"/>
      <w:r w:rsidRPr="00477A34">
        <w:rPr>
          <w:rFonts w:ascii="Arial" w:eastAsia="Verdana" w:hAnsi="Arial" w:cs="Arial"/>
          <w:sz w:val="24"/>
          <w:szCs w:val="24"/>
          <w:lang w:val="pt-PT"/>
        </w:rPr>
        <w:t>O fornecedor que cometer qualquer das infrações discriminadas nos subitens anteriores ficará sujeito, sem prejuízo da responsabilidade civil e criminal, às seguintes sanções:</w:t>
      </w:r>
    </w:p>
    <w:p w14:paraId="07FC0DD1"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Ad</w:t>
      </w:r>
      <w:r w:rsidR="0025605B" w:rsidRPr="00477A34">
        <w:rPr>
          <w:rFonts w:ascii="Arial" w:eastAsia="Verdana" w:hAnsi="Arial" w:cs="Arial"/>
          <w:sz w:val="24"/>
          <w:szCs w:val="24"/>
          <w:lang w:val="pt-PT"/>
        </w:rPr>
        <w:t>vertência pela falta do subitem 8.1.1</w:t>
      </w:r>
      <w:r w:rsidRPr="00477A34">
        <w:rPr>
          <w:rFonts w:ascii="Arial" w:eastAsia="Verdana" w:hAnsi="Arial" w:cs="Arial"/>
          <w:sz w:val="24"/>
          <w:szCs w:val="24"/>
          <w:lang w:val="pt-PT"/>
        </w:rPr>
        <w:t xml:space="preserve"> deste Aviso de Contratação Direta, quando não se justificar a imposição de penalidade mais grave;</w:t>
      </w:r>
    </w:p>
    <w:p w14:paraId="6BAACE49"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sz w:val="24"/>
          <w:szCs w:val="24"/>
          <w:lang w:val="pt-PT"/>
        </w:rPr>
        <w:t xml:space="preserve">Multa de </w:t>
      </w:r>
      <w:r w:rsidRPr="00477A34">
        <w:rPr>
          <w:rFonts w:ascii="Arial" w:eastAsia="Verdana" w:hAnsi="Arial" w:cs="Arial"/>
          <w:sz w:val="24"/>
          <w:szCs w:val="24"/>
        </w:rPr>
        <w:t xml:space="preserve">0,5% (zero virgula cinco por cento), </w:t>
      </w:r>
      <w:r w:rsidRPr="00477A34">
        <w:rPr>
          <w:rFonts w:ascii="Arial" w:eastAsia="Verdana" w:hAnsi="Arial" w:cs="Arial"/>
          <w:sz w:val="24"/>
          <w:szCs w:val="24"/>
          <w:lang w:val="pt-PT"/>
        </w:rPr>
        <w:t xml:space="preserve">sobre o valor estimado do(s) item(s) prejudicado(s) pela conduta do fornecedor, por qualquer das infrações dos subitens </w:t>
      </w:r>
      <w:r w:rsidR="0025605B" w:rsidRPr="00477A34">
        <w:rPr>
          <w:rFonts w:ascii="Arial" w:eastAsia="Verdana" w:hAnsi="Arial" w:cs="Arial"/>
          <w:sz w:val="24"/>
          <w:szCs w:val="24"/>
        </w:rPr>
        <w:t>8.1.1 a 8.1.12</w:t>
      </w:r>
      <w:r w:rsidRPr="00477A34">
        <w:rPr>
          <w:rFonts w:ascii="Arial" w:eastAsia="Verdana" w:hAnsi="Arial" w:cs="Arial"/>
          <w:sz w:val="24"/>
          <w:szCs w:val="24"/>
          <w:lang w:val="pt-PT"/>
        </w:rPr>
        <w:t>;</w:t>
      </w:r>
    </w:p>
    <w:p w14:paraId="12B8ABAD"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Impedimento de licitar e contratar</w:t>
      </w:r>
      <w:r w:rsidRPr="00477A34">
        <w:rPr>
          <w:rFonts w:ascii="Arial" w:eastAsia="Verdana" w:hAnsi="Arial" w:cs="Arial"/>
          <w:sz w:val="24"/>
          <w:szCs w:val="24"/>
          <w:lang w:val="pt-PT"/>
        </w:rPr>
        <w:t xml:space="preserve"> </w:t>
      </w:r>
      <w:r w:rsidRPr="00477A34">
        <w:rPr>
          <w:rFonts w:ascii="Arial" w:eastAsia="Verdana" w:hAnsi="Arial" w:cs="Arial"/>
          <w:color w:val="000000"/>
          <w:sz w:val="24"/>
          <w:szCs w:val="24"/>
          <w:lang w:val="pt-PT"/>
        </w:rPr>
        <w:t xml:space="preserve">no âmbito da Administração Pública direta e indireta do ente federativo que tiver aplicado a sanção, pelo prazo máximo de 3 (três) anos, nos casos dos subitens </w:t>
      </w:r>
      <w:r w:rsidR="0025605B" w:rsidRPr="00477A34">
        <w:rPr>
          <w:rFonts w:ascii="Arial" w:eastAsia="Verdana" w:hAnsi="Arial" w:cs="Arial"/>
          <w:color w:val="000000"/>
          <w:sz w:val="24"/>
          <w:szCs w:val="24"/>
        </w:rPr>
        <w:t>8.1.2 a 8.1.7</w:t>
      </w:r>
      <w:r w:rsidRPr="00477A34">
        <w:rPr>
          <w:rFonts w:ascii="Arial" w:eastAsia="Verdana" w:hAnsi="Arial" w:cs="Arial"/>
          <w:color w:val="000000"/>
          <w:sz w:val="24"/>
          <w:szCs w:val="24"/>
          <w:lang w:val="pt-PT"/>
        </w:rPr>
        <w:t xml:space="preserve"> deste Aviso de Contratação Direta, quando não se justificar a imposição de penalidade mais grave</w:t>
      </w:r>
      <w:r w:rsidRPr="00477A34">
        <w:rPr>
          <w:rFonts w:ascii="Arial" w:eastAsia="Verdana" w:hAnsi="Arial" w:cs="Arial"/>
          <w:sz w:val="24"/>
          <w:szCs w:val="24"/>
          <w:lang w:val="pt-PT"/>
        </w:rPr>
        <w:t>;</w:t>
      </w:r>
    </w:p>
    <w:p w14:paraId="519EC7B7" w14:textId="77777777" w:rsidR="00322A9C" w:rsidRPr="00477A34" w:rsidRDefault="00322A9C" w:rsidP="00322A9C">
      <w:pPr>
        <w:widowControl w:val="0"/>
        <w:numPr>
          <w:ilvl w:val="2"/>
          <w:numId w:val="6"/>
        </w:numPr>
        <w:suppressAutoHyphens/>
        <w:autoSpaceDE w:val="0"/>
        <w:autoSpaceDN w:val="0"/>
        <w:spacing w:before="120" w:after="120" w:line="276" w:lineRule="auto"/>
        <w:jc w:val="both"/>
        <w:rPr>
          <w:rFonts w:ascii="Arial" w:eastAsia="Verdana" w:hAnsi="Arial" w:cs="Arial"/>
          <w:sz w:val="24"/>
          <w:szCs w:val="24"/>
          <w:lang w:val="pt-PT"/>
        </w:rPr>
      </w:pPr>
      <w:r w:rsidRPr="00477A34">
        <w:rPr>
          <w:rFonts w:ascii="Arial" w:eastAsia="Verdana" w:hAnsi="Arial" w:cs="Arial"/>
          <w:color w:val="000000"/>
          <w:sz w:val="24"/>
          <w:szCs w:val="24"/>
          <w:lang w:val="pt-PT"/>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5605B" w:rsidRPr="00477A34">
        <w:rPr>
          <w:rFonts w:ascii="Arial" w:eastAsia="Verdana" w:hAnsi="Arial" w:cs="Arial"/>
          <w:color w:val="000000"/>
          <w:sz w:val="24"/>
          <w:szCs w:val="24"/>
        </w:rPr>
        <w:t>8.1.8 a 8.1.12</w:t>
      </w:r>
      <w:r w:rsidRPr="00477A34">
        <w:rPr>
          <w:rFonts w:ascii="Arial" w:eastAsia="Verdana" w:hAnsi="Arial" w:cs="Arial"/>
          <w:color w:val="000000"/>
          <w:sz w:val="24"/>
          <w:szCs w:val="24"/>
          <w:lang w:val="pt-PT"/>
        </w:rPr>
        <w:t>, bem como nos demais casos que justifiquem a imposição da penalidade mais grave</w:t>
      </w:r>
      <w:r w:rsidRPr="00477A34">
        <w:rPr>
          <w:rFonts w:ascii="Arial" w:eastAsia="Verdana" w:hAnsi="Arial" w:cs="Arial"/>
          <w:sz w:val="24"/>
          <w:szCs w:val="24"/>
          <w:lang w:val="pt-PT"/>
        </w:rPr>
        <w:t>;</w:t>
      </w:r>
    </w:p>
    <w:p w14:paraId="53609657"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aplicação das sanções previstas neste Aviso de Contratação Direta não exclui, em hipótese alguma, a obrigação de reparação integral do dano causado à Contratante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"http://www.planalto.gov.br/ccivil_03/_ato2019-2022/2021/lei/L14133.htm" \l "art156§9"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156, §9º</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3B745FCC"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lastRenderedPageBreak/>
        <w:t xml:space="preserve">Todas as sanções previstas neste Aviso poderão ser aplicadas cumulativamente com a multa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"http://www.planalto.gov.br/ccivil_03/_ato2019-2022/2021/lei/L14133.htm" \l "art156§7"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156, §7º</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7A8BE6EE"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Antes da aplicação da multa, será facultada a defesa do interessado no prazo de 15 (quinze) dias úteis, contado da data de sua intimação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"http://www.planalto.gov.br/ccivil_03/_ato2019-2022/2021/lei/L14133.htm" \l "art157"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157</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64271FC9"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Se a multa aplicada e as indenizações cabíveis forem superiores ao valor do pagamento eventualmente devido pelo Contratante ao Contratado, além da perda desse valor, a diferença será descontada da garantia prestada ou será cobrada judicialmente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w:instrText>
      </w:r>
      <w:r w:rsidR="006F7ED0">
        <w:rPr>
          <w:rFonts w:ascii="Arial" w:eastAsia="Verdana" w:hAnsi="Arial" w:cs="Arial"/>
          <w:bCs/>
          <w:color w:val="0000FF"/>
          <w:sz w:val="24"/>
          <w:szCs w:val="24"/>
          <w:u w:val="single"/>
          <w:lang w:val="pt-PT"/>
        </w:rPr>
        <w:instrText xml:space="preserve">m" \l "art156§8"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156, §8º</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4BFB4E71"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A aplicação das sanções realizar-se-á em processo administrativo que assegure o contraditório e a ampla defesa ao Contratado, observando-se o procedimento previsto no </w:t>
      </w:r>
      <w:r w:rsidRPr="00477A34">
        <w:rPr>
          <w:rFonts w:ascii="Arial" w:eastAsia="Verdana" w:hAnsi="Arial" w:cs="Arial"/>
          <w:b/>
          <w:bCs/>
          <w:sz w:val="24"/>
          <w:szCs w:val="24"/>
          <w:lang w:val="pt-PT"/>
        </w:rPr>
        <w:t xml:space="preserve">caput </w:t>
      </w:r>
      <w:r w:rsidRPr="00477A34">
        <w:rPr>
          <w:rFonts w:ascii="Arial" w:eastAsia="Verdana" w:hAnsi="Arial" w:cs="Arial"/>
          <w:bCs/>
          <w:sz w:val="24"/>
          <w:szCs w:val="24"/>
          <w:lang w:val="pt-PT"/>
        </w:rPr>
        <w:t xml:space="preserve">e parágrafos do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w:instrText>
      </w:r>
      <w:r w:rsidR="006F7ED0">
        <w:rPr>
          <w:rFonts w:ascii="Arial" w:eastAsia="Verdana" w:hAnsi="Arial" w:cs="Arial"/>
          <w:bCs/>
          <w:color w:val="0000FF"/>
          <w:sz w:val="24"/>
          <w:szCs w:val="24"/>
          <w:u w:val="single"/>
          <w:lang w:val="pt-PT"/>
        </w:rPr>
        <w:instrText xml:space="preserve">.gov.br/ccivil_03/_ato2019-2022/2021/lei/L14133.htm" \l "art158"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158 da Lei nº 14.133, de 2021</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 para as penalidades de impedimento de licitar e contratar e de declaração de inidoneidade para licitar ou contratar.</w:t>
      </w:r>
    </w:p>
    <w:p w14:paraId="02FD1886"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Na aplicação das sanções serão considerados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"http://www.planalto.gov.br/ccivil_03/_ato2019-2022/2021/lei/L14133.htm" \l "art156§1"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156, §1º</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42A28D7E"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natureza e a gravidade da infração cometida;</w:t>
      </w:r>
    </w:p>
    <w:p w14:paraId="711AF92F"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peculiaridades do caso concreto;</w:t>
      </w:r>
    </w:p>
    <w:p w14:paraId="32D66BD2"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as circunstâncias agravantes ou atenuantes;</w:t>
      </w:r>
    </w:p>
    <w:p w14:paraId="66F338EB"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os danos que dela provierem para o Contratante;</w:t>
      </w:r>
    </w:p>
    <w:p w14:paraId="1BDB8336"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a implantação ou o aperfeiçoamento de programa de integridade, conforme normas e orientações dos órgãos de controle.</w:t>
      </w:r>
    </w:p>
    <w:p w14:paraId="4F45816A"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sz w:val="24"/>
          <w:szCs w:val="24"/>
          <w:lang w:val="pt-PT"/>
        </w:rPr>
      </w:pPr>
      <w:r w:rsidRPr="00477A34">
        <w:rPr>
          <w:rFonts w:ascii="Arial" w:eastAsia="Verdana" w:hAnsi="Arial" w:cs="Arial"/>
          <w:bCs/>
          <w:sz w:val="24"/>
          <w:szCs w:val="24"/>
          <w:lang w:val="pt-PT"/>
        </w:rPr>
        <w:t xml:space="preserve">Os atos previstos como infrações administrativas na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w:instrText>
      </w:r>
      <w:r w:rsidR="006F7ED0">
        <w:rPr>
          <w:rFonts w:ascii="Arial" w:eastAsia="Verdana" w:hAnsi="Arial" w:cs="Arial"/>
          <w:bCs/>
          <w:color w:val="0000FF"/>
          <w:sz w:val="24"/>
          <w:szCs w:val="24"/>
          <w:u w:val="single"/>
          <w:lang w:val="pt-PT"/>
        </w:rPr>
        <w:instrText xml:space="preserve">ivil_03/_ato2019-2022/2021/lei/L14133.htm"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Lei nº 14.133, de 2021</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 xml:space="preserve">, ou em outras leis de licitações e contratos da Administração Pública que também sejam tipificados como atos lesivos na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"https://www.planalto.gov.br/ccivil_03/_ato2011-2014/2013/lei/l12846.htm"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Lei nº 12.846, de 1º de agosto de 2013</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 serão apurados e julgados conjuntamente, nos mesmos autos, observados o rito procedimental e autoridade competente definidos na referida Lei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"http://www.planalto.gov.br/ccivil_03/_ato2019-2022/2021/lei/L14133.htm" \l "art159"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159</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38828E55"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w:t>
      </w:r>
      <w:r w:rsidRPr="00477A34">
        <w:rPr>
          <w:rFonts w:ascii="Arial" w:eastAsia="Verdana" w:hAnsi="Arial" w:cs="Arial"/>
          <w:bCs/>
          <w:sz w:val="24"/>
          <w:szCs w:val="24"/>
          <w:lang w:val="pt-PT"/>
        </w:rPr>
        <w:lastRenderedPageBreak/>
        <w:t>a ampla defesa e a obrigatoriedade de análise jurídica prévia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w:instrText>
      </w:r>
      <w:r w:rsidR="006F7ED0">
        <w:rPr>
          <w:rFonts w:ascii="Arial" w:eastAsia="Verdana" w:hAnsi="Arial" w:cs="Arial"/>
          <w:bCs/>
          <w:color w:val="0000FF"/>
          <w:sz w:val="24"/>
          <w:szCs w:val="24"/>
          <w:u w:val="single"/>
          <w:lang w:val="pt-PT"/>
        </w:rPr>
        <w:instrText xml:space="preserve">NK "http://www.planalto.gov.br/ccivil_03/_ato2019-2022/2021/lei/L14133.htm" \l "art160"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160</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039B3005"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w:instrText>
      </w:r>
      <w:r w:rsidR="006F7ED0">
        <w:rPr>
          <w:rFonts w:ascii="Arial" w:eastAsia="Verdana" w:hAnsi="Arial" w:cs="Arial"/>
          <w:bCs/>
          <w:color w:val="0000FF"/>
          <w:sz w:val="24"/>
          <w:szCs w:val="24"/>
          <w:u w:val="single"/>
          <w:lang w:val="pt-PT"/>
        </w:rPr>
        <w:instrText xml:space="preserve">civil_03/_ato2019-2022/2021/lei/L14133.htm" \l "art161"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161</w:t>
      </w:r>
      <w:r w:rsidR="006F7ED0">
        <w:rPr>
          <w:rFonts w:ascii="Arial" w:eastAsia="Verdana" w:hAnsi="Arial" w:cs="Arial"/>
          <w:bCs/>
          <w:color w:val="0000FF"/>
          <w:sz w:val="24"/>
          <w:szCs w:val="24"/>
          <w:u w:val="single"/>
          <w:lang w:val="pt-PT"/>
        </w:rPr>
        <w:fldChar w:fldCharType="end"/>
      </w:r>
      <w:r w:rsidRPr="00477A34">
        <w:rPr>
          <w:rFonts w:ascii="Arial" w:eastAsia="Verdana" w:hAnsi="Arial" w:cs="Arial"/>
          <w:bCs/>
          <w:sz w:val="24"/>
          <w:szCs w:val="24"/>
          <w:lang w:val="pt-PT"/>
        </w:rPr>
        <w:t>)</w:t>
      </w:r>
    </w:p>
    <w:p w14:paraId="738DDAD3"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bCs/>
          <w:i/>
          <w:sz w:val="24"/>
          <w:szCs w:val="24"/>
          <w:lang w:val="pt-PT"/>
        </w:rPr>
      </w:pPr>
      <w:r w:rsidRPr="00477A34">
        <w:rPr>
          <w:rFonts w:ascii="Arial" w:eastAsia="Verdana" w:hAnsi="Arial" w:cs="Arial"/>
          <w:bCs/>
          <w:sz w:val="24"/>
          <w:szCs w:val="24"/>
          <w:lang w:val="pt-PT"/>
        </w:rPr>
        <w:t xml:space="preserve">As sanções de impedimento de licitar e contratar e declaração de inidoneidade para licitar ou contratar são passíveis de reabilitação na forma do </w:t>
      </w:r>
      <w:r w:rsidR="006F7ED0">
        <w:rPr>
          <w:rFonts w:ascii="Arial" w:eastAsia="Verdana" w:hAnsi="Arial" w:cs="Arial"/>
          <w:bCs/>
          <w:color w:val="0000FF"/>
          <w:sz w:val="24"/>
          <w:szCs w:val="24"/>
          <w:u w:val="single"/>
          <w:lang w:val="pt-PT"/>
        </w:rPr>
        <w:fldChar w:fldCharType="begin"/>
      </w:r>
      <w:r w:rsidR="006F7ED0">
        <w:rPr>
          <w:rFonts w:ascii="Arial" w:eastAsia="Verdana" w:hAnsi="Arial" w:cs="Arial"/>
          <w:bCs/>
          <w:color w:val="0000FF"/>
          <w:sz w:val="24"/>
          <w:szCs w:val="24"/>
          <w:u w:val="single"/>
          <w:lang w:val="pt-PT"/>
        </w:rPr>
        <w:instrText xml:space="preserve"> HYPERLINK "http://www.planalto.gov.br/cc</w:instrText>
      </w:r>
      <w:r w:rsidR="006F7ED0">
        <w:rPr>
          <w:rFonts w:ascii="Arial" w:eastAsia="Verdana" w:hAnsi="Arial" w:cs="Arial"/>
          <w:bCs/>
          <w:color w:val="0000FF"/>
          <w:sz w:val="24"/>
          <w:szCs w:val="24"/>
          <w:u w:val="single"/>
          <w:lang w:val="pt-PT"/>
        </w:rPr>
        <w:instrText xml:space="preserve">ivil_03/_ato2019-2022/2021/lei/L14133.htm" \l "art163" </w:instrText>
      </w:r>
      <w:r w:rsidR="006F7ED0">
        <w:rPr>
          <w:rFonts w:ascii="Arial" w:eastAsia="Verdana" w:hAnsi="Arial" w:cs="Arial"/>
          <w:bCs/>
          <w:color w:val="0000FF"/>
          <w:sz w:val="24"/>
          <w:szCs w:val="24"/>
          <w:u w:val="single"/>
          <w:lang w:val="pt-PT"/>
        </w:rPr>
        <w:fldChar w:fldCharType="separate"/>
      </w:r>
      <w:r w:rsidRPr="00477A34">
        <w:rPr>
          <w:rFonts w:ascii="Arial" w:eastAsia="Verdana" w:hAnsi="Arial" w:cs="Arial"/>
          <w:bCs/>
          <w:color w:val="0000FF"/>
          <w:sz w:val="24"/>
          <w:szCs w:val="24"/>
          <w:u w:val="single"/>
          <w:lang w:val="pt-PT"/>
        </w:rPr>
        <w:t>art. 163 da Lei nº 14.133, de 2021.</w:t>
      </w:r>
      <w:r w:rsidR="006F7ED0">
        <w:rPr>
          <w:rFonts w:ascii="Arial" w:eastAsia="Verdana" w:hAnsi="Arial" w:cs="Arial"/>
          <w:bCs/>
          <w:color w:val="0000FF"/>
          <w:sz w:val="24"/>
          <w:szCs w:val="24"/>
          <w:u w:val="single"/>
          <w:lang w:val="pt-PT"/>
        </w:rPr>
        <w:fldChar w:fldCharType="end"/>
      </w:r>
    </w:p>
    <w:p w14:paraId="2410B489" w14:textId="77777777" w:rsidR="00322A9C" w:rsidRPr="00477A34" w:rsidRDefault="00322A9C" w:rsidP="00322A9C">
      <w:pPr>
        <w:widowControl w:val="0"/>
        <w:numPr>
          <w:ilvl w:val="1"/>
          <w:numId w:val="2"/>
        </w:numPr>
        <w:suppressAutoHyphens/>
        <w:autoSpaceDE w:val="0"/>
        <w:autoSpaceDN w:val="0"/>
        <w:spacing w:before="120" w:after="120" w:line="276" w:lineRule="auto"/>
        <w:ind w:left="425" w:firstLine="0"/>
        <w:jc w:val="both"/>
        <w:rPr>
          <w:rFonts w:ascii="Arial" w:eastAsia="Verdana" w:hAnsi="Arial" w:cs="Arial"/>
          <w:sz w:val="24"/>
          <w:szCs w:val="24"/>
          <w:lang w:val="pt-PT"/>
        </w:rPr>
      </w:pPr>
      <w:r w:rsidRPr="00477A34">
        <w:rPr>
          <w:rFonts w:ascii="Arial" w:eastAsia="Verdana" w:hAnsi="Arial" w:cs="Arial"/>
          <w:sz w:val="24"/>
          <w:szCs w:val="24"/>
          <w:lang w:val="pt-PT"/>
        </w:rPr>
        <w:t>As sanções por atos praticados no decorrer da contratação estão previstas nos anexos a este Aviso.</w:t>
      </w:r>
    </w:p>
    <w:p w14:paraId="2FEAA431" w14:textId="77777777" w:rsidR="0025605B" w:rsidRPr="00477A34" w:rsidRDefault="0025605B" w:rsidP="0025605B">
      <w:pPr>
        <w:pStyle w:val="Ttulo1"/>
        <w:keepNext w:val="0"/>
        <w:spacing w:before="120" w:after="120" w:line="276" w:lineRule="auto"/>
        <w:ind w:left="360" w:right="0" w:hanging="360"/>
        <w:textAlignment w:val="baseline"/>
        <w:rPr>
          <w:rFonts w:cs="Arial"/>
        </w:rPr>
      </w:pPr>
      <w:bookmarkStart w:id="11" w:name="_Toc142925871"/>
      <w:r w:rsidRPr="00477A34">
        <w:rPr>
          <w:rFonts w:cs="Arial"/>
        </w:rPr>
        <w:t>DAS DISPOSIÇÕES GERAIS</w:t>
      </w:r>
      <w:bookmarkEnd w:id="11"/>
    </w:p>
    <w:p w14:paraId="57A9BD06"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No caso de todos os fornecedores restarem desclassificados ou inabilitados (procedimento fracassado), a Administração poderá:</w:t>
      </w:r>
    </w:p>
    <w:p w14:paraId="25C56520"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2" w:name="_Ref143510170"/>
      <w:proofErr w:type="gramStart"/>
      <w:r w:rsidRPr="00477A34">
        <w:rPr>
          <w:rFonts w:ascii="Arial" w:hAnsi="Arial" w:cs="Arial"/>
          <w:color w:val="000000"/>
          <w:sz w:val="24"/>
          <w:szCs w:val="24"/>
        </w:rPr>
        <w:t>republicar</w:t>
      </w:r>
      <w:proofErr w:type="gramEnd"/>
      <w:r w:rsidRPr="00477A34">
        <w:rPr>
          <w:rFonts w:ascii="Arial" w:hAnsi="Arial" w:cs="Arial"/>
          <w:color w:val="000000"/>
          <w:sz w:val="24"/>
          <w:szCs w:val="24"/>
        </w:rPr>
        <w:t xml:space="preserve"> o presente aviso com uma nova data;</w:t>
      </w:r>
      <w:bookmarkEnd w:id="12"/>
    </w:p>
    <w:p w14:paraId="20C53D37"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bookmarkStart w:id="13" w:name="_Ref143510198"/>
      <w:proofErr w:type="gramStart"/>
      <w:r w:rsidRPr="00477A34">
        <w:rPr>
          <w:rFonts w:ascii="Arial" w:hAnsi="Arial" w:cs="Arial"/>
          <w:color w:val="000000"/>
          <w:sz w:val="24"/>
          <w:szCs w:val="24"/>
        </w:rPr>
        <w:t>valer</w:t>
      </w:r>
      <w:proofErr w:type="gramEnd"/>
      <w:r w:rsidRPr="00477A34">
        <w:rPr>
          <w:rFonts w:ascii="Arial" w:hAnsi="Arial" w:cs="Arial"/>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bookmarkEnd w:id="13"/>
    </w:p>
    <w:p w14:paraId="49CA307C" w14:textId="77777777" w:rsidR="0025605B" w:rsidRPr="00477A34" w:rsidRDefault="0025605B" w:rsidP="0025605B">
      <w:pPr>
        <w:numPr>
          <w:ilvl w:val="3"/>
          <w:numId w:val="2"/>
        </w:numPr>
        <w:suppressAutoHyphens/>
        <w:spacing w:before="120" w:after="120" w:line="276" w:lineRule="auto"/>
        <w:jc w:val="both"/>
        <w:rPr>
          <w:rFonts w:ascii="Arial" w:hAnsi="Arial" w:cs="Arial"/>
          <w:color w:val="000000"/>
          <w:sz w:val="24"/>
          <w:szCs w:val="24"/>
        </w:rPr>
      </w:pPr>
      <w:r w:rsidRPr="00477A34">
        <w:rPr>
          <w:rFonts w:ascii="Arial" w:hAnsi="Arial" w:cs="Arial"/>
          <w:color w:val="000000"/>
          <w:sz w:val="24"/>
          <w:szCs w:val="24"/>
        </w:rPr>
        <w:t>No caso do subitem anterior, a contratação será operacionalizada fora deste procedimento.</w:t>
      </w:r>
    </w:p>
    <w:p w14:paraId="6CB2E627" w14:textId="77777777" w:rsidR="0025605B" w:rsidRPr="00477A34" w:rsidRDefault="0025605B" w:rsidP="0025605B">
      <w:pPr>
        <w:numPr>
          <w:ilvl w:val="2"/>
          <w:numId w:val="2"/>
        </w:numPr>
        <w:suppressAutoHyphens/>
        <w:spacing w:before="120" w:after="120" w:line="276" w:lineRule="auto"/>
        <w:jc w:val="both"/>
        <w:rPr>
          <w:rFonts w:ascii="Arial" w:hAnsi="Arial" w:cs="Arial"/>
          <w:color w:val="000000"/>
          <w:sz w:val="24"/>
          <w:szCs w:val="24"/>
        </w:rPr>
      </w:pPr>
      <w:proofErr w:type="gramStart"/>
      <w:r w:rsidRPr="00477A34">
        <w:rPr>
          <w:rFonts w:ascii="Arial" w:hAnsi="Arial" w:cs="Arial"/>
          <w:color w:val="000000"/>
          <w:sz w:val="24"/>
          <w:szCs w:val="24"/>
        </w:rPr>
        <w:t>fixar</w:t>
      </w:r>
      <w:proofErr w:type="gramEnd"/>
      <w:r w:rsidRPr="00477A34">
        <w:rPr>
          <w:rFonts w:ascii="Arial" w:hAnsi="Arial" w:cs="Arial"/>
          <w:color w:val="000000"/>
          <w:sz w:val="24"/>
          <w:szCs w:val="24"/>
        </w:rPr>
        <w:t xml:space="preserve"> prazo para que possa haver adequação das propostas ou da documentação de habilitação, conforme o caso.</w:t>
      </w:r>
    </w:p>
    <w:p w14:paraId="26344F98" w14:textId="731520E2"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providências dos subitens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_Ref143510170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proofErr w:type="gramStart"/>
      <w:r w:rsidR="00700EA6">
        <w:rPr>
          <w:rFonts w:ascii="Arial" w:hAnsi="Arial" w:cs="Arial"/>
          <w:color w:val="000000"/>
          <w:sz w:val="24"/>
          <w:szCs w:val="24"/>
        </w:rPr>
        <w:t>9.1.1</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e</w:t>
      </w:r>
      <w:proofErr w:type="gramEnd"/>
      <w:r w:rsidRPr="00477A34">
        <w:rPr>
          <w:rFonts w:ascii="Arial" w:hAnsi="Arial" w:cs="Arial"/>
          <w:color w:val="000000"/>
          <w:sz w:val="24"/>
          <w:szCs w:val="24"/>
        </w:rPr>
        <w:t xml:space="preserve"> </w:t>
      </w:r>
      <w:r w:rsidRPr="00477A34">
        <w:rPr>
          <w:rFonts w:ascii="Arial" w:hAnsi="Arial" w:cs="Arial"/>
          <w:color w:val="000000"/>
          <w:sz w:val="24"/>
          <w:szCs w:val="24"/>
        </w:rPr>
        <w:fldChar w:fldCharType="begin"/>
      </w:r>
      <w:r w:rsidRPr="00477A34">
        <w:rPr>
          <w:rFonts w:ascii="Arial" w:hAnsi="Arial" w:cs="Arial"/>
          <w:color w:val="000000"/>
          <w:sz w:val="24"/>
          <w:szCs w:val="24"/>
        </w:rPr>
        <w:instrText xml:space="preserve"> REF _Ref143510198 \r \h  \* MERGEFORMAT </w:instrText>
      </w:r>
      <w:r w:rsidRPr="00477A34">
        <w:rPr>
          <w:rFonts w:ascii="Arial" w:hAnsi="Arial" w:cs="Arial"/>
          <w:color w:val="000000"/>
          <w:sz w:val="24"/>
          <w:szCs w:val="24"/>
        </w:rPr>
      </w:r>
      <w:r w:rsidRPr="00477A34">
        <w:rPr>
          <w:rFonts w:ascii="Arial" w:hAnsi="Arial" w:cs="Arial"/>
          <w:color w:val="000000"/>
          <w:sz w:val="24"/>
          <w:szCs w:val="24"/>
        </w:rPr>
        <w:fldChar w:fldCharType="separate"/>
      </w:r>
      <w:r w:rsidR="00700EA6">
        <w:rPr>
          <w:rFonts w:ascii="Arial" w:hAnsi="Arial" w:cs="Arial"/>
          <w:color w:val="000000"/>
          <w:sz w:val="24"/>
          <w:szCs w:val="24"/>
        </w:rPr>
        <w:t>9.1.2</w:t>
      </w:r>
      <w:r w:rsidRPr="00477A34">
        <w:rPr>
          <w:rFonts w:ascii="Arial" w:hAnsi="Arial" w:cs="Arial"/>
          <w:color w:val="000000"/>
          <w:sz w:val="24"/>
          <w:szCs w:val="24"/>
        </w:rPr>
        <w:fldChar w:fldCharType="end"/>
      </w:r>
      <w:r w:rsidRPr="00477A34">
        <w:rPr>
          <w:rFonts w:ascii="Arial" w:hAnsi="Arial" w:cs="Arial"/>
          <w:color w:val="000000"/>
          <w:sz w:val="24"/>
          <w:szCs w:val="24"/>
        </w:rPr>
        <w:t xml:space="preserve"> também poderão ser utilizadas se não houver o comparecimento de quaisquer fornecedores interessados (procedimento deserto).</w:t>
      </w:r>
    </w:p>
    <w:p w14:paraId="3FDE4393"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CD33193"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5D219FB4"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DF8AB48"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77CFE2C3"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themeColor="text1"/>
          <w:sz w:val="24"/>
          <w:szCs w:val="24"/>
        </w:rPr>
      </w:pPr>
      <w:r w:rsidRPr="00477A34">
        <w:rPr>
          <w:rFonts w:ascii="Arial" w:hAnsi="Arial" w:cs="Arial"/>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3B4B8C"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6CE2BAC"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E6E6265"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Em caso de divergência entre disposições deste Aviso de Contratação Direta e de seus anexos ou demais peças que compõem o processo, prevalecerá as deste Aviso.</w:t>
      </w:r>
    </w:p>
    <w:p w14:paraId="3BC1684D"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Da sessão pública será divulgada Ata no sistema eletrônico.</w:t>
      </w:r>
    </w:p>
    <w:p w14:paraId="05CB20E0" w14:textId="77777777" w:rsidR="0025605B" w:rsidRPr="00477A34" w:rsidRDefault="0025605B" w:rsidP="0025605B">
      <w:pPr>
        <w:numPr>
          <w:ilvl w:val="1"/>
          <w:numId w:val="2"/>
        </w:numPr>
        <w:suppressAutoHyphens/>
        <w:spacing w:before="120" w:after="120" w:line="276" w:lineRule="auto"/>
        <w:ind w:left="425" w:firstLine="0"/>
        <w:jc w:val="both"/>
        <w:rPr>
          <w:rFonts w:ascii="Arial" w:hAnsi="Arial" w:cs="Arial"/>
          <w:color w:val="000000"/>
          <w:sz w:val="24"/>
          <w:szCs w:val="24"/>
        </w:rPr>
      </w:pPr>
      <w:r w:rsidRPr="00477A34">
        <w:rPr>
          <w:rFonts w:ascii="Arial" w:hAnsi="Arial" w:cs="Arial"/>
          <w:color w:val="000000"/>
          <w:sz w:val="24"/>
          <w:szCs w:val="24"/>
        </w:rPr>
        <w:t>Integram este Aviso de Contratação Direta, para todos os fins e efeitos, os seguintes anexos:</w:t>
      </w:r>
    </w:p>
    <w:p w14:paraId="5CB8EF1D" w14:textId="77777777"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 xml:space="preserve">ANEXO I – Documentação exigida para Habilitação; </w:t>
      </w:r>
    </w:p>
    <w:p w14:paraId="3DBA1F26" w14:textId="77777777" w:rsidR="001E3909" w:rsidRPr="00477A34" w:rsidRDefault="001E3909" w:rsidP="001E3909">
      <w:pPr>
        <w:suppressAutoHyphens/>
        <w:spacing w:before="120" w:after="120" w:line="276" w:lineRule="auto"/>
        <w:ind w:left="425"/>
        <w:rPr>
          <w:rFonts w:ascii="Arial" w:eastAsia="Arial" w:hAnsi="Arial" w:cs="Arial"/>
          <w:sz w:val="24"/>
          <w:szCs w:val="24"/>
        </w:rPr>
      </w:pPr>
      <w:r>
        <w:rPr>
          <w:rFonts w:ascii="Arial" w:eastAsia="Arial" w:hAnsi="Arial" w:cs="Arial"/>
          <w:sz w:val="24"/>
          <w:szCs w:val="24"/>
        </w:rPr>
        <w:t>ANEXO II – Estudo Técnico Preliminar</w:t>
      </w:r>
      <w:r w:rsidR="0025605B" w:rsidRPr="00477A34">
        <w:rPr>
          <w:rFonts w:ascii="Arial" w:eastAsia="Arial" w:hAnsi="Arial" w:cs="Arial"/>
          <w:sz w:val="24"/>
          <w:szCs w:val="24"/>
        </w:rPr>
        <w:t xml:space="preserve">; </w:t>
      </w:r>
    </w:p>
    <w:p w14:paraId="2849D90F" w14:textId="77777777" w:rsidR="0025605B" w:rsidRPr="00477A34" w:rsidRDefault="0025605B" w:rsidP="0025605B">
      <w:pPr>
        <w:suppressAutoHyphens/>
        <w:spacing w:before="120" w:after="120" w:line="276" w:lineRule="auto"/>
        <w:ind w:left="425"/>
        <w:rPr>
          <w:rFonts w:ascii="Arial" w:eastAsia="Arial" w:hAnsi="Arial" w:cs="Arial"/>
          <w:sz w:val="24"/>
          <w:szCs w:val="24"/>
        </w:rPr>
      </w:pPr>
      <w:r w:rsidRPr="00477A34">
        <w:rPr>
          <w:rFonts w:ascii="Arial" w:eastAsia="Arial" w:hAnsi="Arial" w:cs="Arial"/>
          <w:sz w:val="24"/>
          <w:szCs w:val="24"/>
        </w:rPr>
        <w:t>ANEXO III –</w:t>
      </w:r>
      <w:r w:rsidR="001E3909" w:rsidRPr="001E3909">
        <w:rPr>
          <w:rFonts w:ascii="Arial" w:eastAsia="Arial" w:hAnsi="Arial" w:cs="Arial"/>
          <w:sz w:val="24"/>
          <w:szCs w:val="24"/>
        </w:rPr>
        <w:t xml:space="preserve"> </w:t>
      </w:r>
      <w:r w:rsidR="001E3909" w:rsidRPr="00477A34">
        <w:rPr>
          <w:rFonts w:ascii="Arial" w:eastAsia="Arial" w:hAnsi="Arial" w:cs="Arial"/>
          <w:sz w:val="24"/>
          <w:szCs w:val="24"/>
        </w:rPr>
        <w:t>Termo de Referência</w:t>
      </w:r>
      <w:r w:rsidRPr="00477A34">
        <w:rPr>
          <w:rFonts w:ascii="Arial" w:eastAsia="Arial" w:hAnsi="Arial" w:cs="Arial"/>
          <w:sz w:val="24"/>
          <w:szCs w:val="24"/>
        </w:rPr>
        <w:t xml:space="preserve">; </w:t>
      </w:r>
    </w:p>
    <w:p w14:paraId="3418EFA3" w14:textId="77777777" w:rsidR="00322A9C" w:rsidRPr="00477A34" w:rsidRDefault="0025605B" w:rsidP="0025605B">
      <w:pPr>
        <w:suppressAutoHyphens/>
        <w:spacing w:before="120" w:after="120" w:line="276" w:lineRule="auto"/>
        <w:ind w:left="425"/>
        <w:rPr>
          <w:rFonts w:ascii="Arial" w:hAnsi="Arial" w:cs="Arial"/>
          <w:color w:val="000000"/>
          <w:sz w:val="24"/>
          <w:szCs w:val="24"/>
        </w:rPr>
      </w:pPr>
      <w:r w:rsidRPr="00477A34">
        <w:rPr>
          <w:rFonts w:ascii="Arial" w:eastAsia="Arial" w:hAnsi="Arial" w:cs="Arial"/>
          <w:sz w:val="24"/>
          <w:szCs w:val="24"/>
        </w:rPr>
        <w:t>ANEXO IV – Minuta de Termo de Contrato;</w:t>
      </w:r>
    </w:p>
    <w:p w14:paraId="3BAE1C3A" w14:textId="70FFB69D" w:rsidR="00DC6211" w:rsidRDefault="00DC6211" w:rsidP="00DC6211">
      <w:pPr>
        <w:jc w:val="right"/>
        <w:rPr>
          <w:rFonts w:ascii="Arial" w:eastAsia="Verdana" w:hAnsi="Arial" w:cs="Arial"/>
          <w:sz w:val="24"/>
          <w:szCs w:val="24"/>
        </w:rPr>
      </w:pPr>
      <w:r w:rsidRPr="00DC6211">
        <w:rPr>
          <w:rFonts w:ascii="Arial" w:eastAsia="Verdana" w:hAnsi="Arial" w:cs="Arial"/>
          <w:sz w:val="24"/>
          <w:szCs w:val="24"/>
        </w:rPr>
        <w:t xml:space="preserve">Santana do Maranhão/MA, </w:t>
      </w:r>
      <w:r w:rsidR="00905DEF">
        <w:rPr>
          <w:rFonts w:ascii="Arial" w:eastAsia="Verdana" w:hAnsi="Arial" w:cs="Arial"/>
          <w:sz w:val="24"/>
          <w:szCs w:val="24"/>
        </w:rPr>
        <w:t>13</w:t>
      </w:r>
      <w:r w:rsidRPr="00DC6211">
        <w:rPr>
          <w:rFonts w:ascii="Arial" w:eastAsia="Verdana" w:hAnsi="Arial" w:cs="Arial"/>
          <w:sz w:val="24"/>
          <w:szCs w:val="24"/>
        </w:rPr>
        <w:t xml:space="preserve"> de </w:t>
      </w:r>
      <w:r w:rsidR="00905DEF" w:rsidRPr="00905DEF">
        <w:rPr>
          <w:rFonts w:ascii="Arial" w:eastAsia="Verdana" w:hAnsi="Arial" w:cs="Arial"/>
          <w:sz w:val="24"/>
          <w:szCs w:val="24"/>
        </w:rPr>
        <w:t>novem</w:t>
      </w:r>
      <w:r w:rsidR="00081040" w:rsidRPr="00905DEF">
        <w:rPr>
          <w:rFonts w:ascii="Arial" w:eastAsia="Verdana" w:hAnsi="Arial" w:cs="Arial"/>
          <w:sz w:val="24"/>
          <w:szCs w:val="24"/>
        </w:rPr>
        <w:t>bro</w:t>
      </w:r>
      <w:r w:rsidRPr="00905DEF">
        <w:rPr>
          <w:rFonts w:ascii="Arial" w:eastAsia="Verdana" w:hAnsi="Arial" w:cs="Arial"/>
          <w:sz w:val="24"/>
          <w:szCs w:val="24"/>
        </w:rPr>
        <w:t xml:space="preserve"> de 2024.</w:t>
      </w:r>
      <w:r w:rsidRPr="00DC6211">
        <w:rPr>
          <w:rFonts w:ascii="Arial" w:eastAsia="Verdana" w:hAnsi="Arial" w:cs="Arial"/>
          <w:sz w:val="24"/>
          <w:szCs w:val="24"/>
        </w:rPr>
        <w:t xml:space="preserve"> </w:t>
      </w:r>
    </w:p>
    <w:p w14:paraId="217DB902" w14:textId="77777777" w:rsidR="00DC6211" w:rsidRDefault="00DC6211" w:rsidP="00DC6211">
      <w:pPr>
        <w:jc w:val="right"/>
        <w:rPr>
          <w:rFonts w:ascii="Arial" w:eastAsia="Verdana" w:hAnsi="Arial" w:cs="Arial"/>
          <w:sz w:val="24"/>
          <w:szCs w:val="24"/>
        </w:rPr>
      </w:pPr>
    </w:p>
    <w:p w14:paraId="6F2F56B1" w14:textId="77777777" w:rsidR="00DC6211" w:rsidRPr="00DC6211" w:rsidRDefault="00DC6211" w:rsidP="00DC6211">
      <w:pPr>
        <w:jc w:val="right"/>
        <w:rPr>
          <w:rFonts w:ascii="Arial" w:eastAsia="Verdana" w:hAnsi="Arial" w:cs="Arial"/>
          <w:sz w:val="24"/>
          <w:szCs w:val="24"/>
        </w:rPr>
      </w:pPr>
    </w:p>
    <w:p w14:paraId="061DC3C2" w14:textId="77777777"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________________________________________</w:t>
      </w:r>
    </w:p>
    <w:p w14:paraId="3EEB9BE7" w14:textId="6B657278" w:rsidR="00DC6211" w:rsidRPr="00DC6211" w:rsidRDefault="00C23030" w:rsidP="00DC6211">
      <w:pPr>
        <w:spacing w:after="0"/>
        <w:jc w:val="center"/>
        <w:rPr>
          <w:rFonts w:ascii="Arial" w:eastAsia="Verdana" w:hAnsi="Arial" w:cs="Arial"/>
          <w:sz w:val="24"/>
          <w:szCs w:val="24"/>
        </w:rPr>
      </w:pPr>
      <w:r>
        <w:rPr>
          <w:rFonts w:ascii="Arial" w:eastAsia="Verdana" w:hAnsi="Arial" w:cs="Arial"/>
          <w:sz w:val="24"/>
          <w:szCs w:val="24"/>
        </w:rPr>
        <w:t xml:space="preserve">Michelle </w:t>
      </w:r>
      <w:proofErr w:type="spellStart"/>
      <w:r>
        <w:rPr>
          <w:rFonts w:ascii="Arial" w:eastAsia="Verdana" w:hAnsi="Arial" w:cs="Arial"/>
          <w:sz w:val="24"/>
          <w:szCs w:val="24"/>
        </w:rPr>
        <w:t>Galgani</w:t>
      </w:r>
      <w:proofErr w:type="spellEnd"/>
      <w:r>
        <w:rPr>
          <w:rFonts w:ascii="Arial" w:eastAsia="Verdana" w:hAnsi="Arial" w:cs="Arial"/>
          <w:sz w:val="24"/>
          <w:szCs w:val="24"/>
        </w:rPr>
        <w:t xml:space="preserve"> da Cunha Silva</w:t>
      </w:r>
    </w:p>
    <w:p w14:paraId="6FC8D01F" w14:textId="77777777" w:rsidR="00DC6211" w:rsidRPr="00DC6211" w:rsidRDefault="00DC6211" w:rsidP="00DC6211">
      <w:pPr>
        <w:spacing w:after="0"/>
        <w:jc w:val="center"/>
        <w:rPr>
          <w:rFonts w:ascii="Arial" w:eastAsia="Verdana" w:hAnsi="Arial" w:cs="Arial"/>
          <w:sz w:val="24"/>
          <w:szCs w:val="24"/>
        </w:rPr>
      </w:pPr>
      <w:r w:rsidRPr="00DC6211">
        <w:rPr>
          <w:rFonts w:ascii="Arial" w:eastAsia="Verdana" w:hAnsi="Arial" w:cs="Arial"/>
          <w:sz w:val="24"/>
          <w:szCs w:val="24"/>
        </w:rPr>
        <w:t>Agente de Contratação</w:t>
      </w:r>
    </w:p>
    <w:p w14:paraId="05E521FD" w14:textId="7F43C66A" w:rsidR="00DC6211" w:rsidRPr="00DC6211" w:rsidRDefault="00DC6211" w:rsidP="00DC6211">
      <w:pPr>
        <w:spacing w:after="0"/>
        <w:jc w:val="center"/>
        <w:rPr>
          <w:rFonts w:ascii="Arial" w:eastAsia="Verdana" w:hAnsi="Arial" w:cs="Arial"/>
          <w:sz w:val="24"/>
          <w:szCs w:val="24"/>
          <w:lang w:val="pt-PT"/>
        </w:rPr>
      </w:pPr>
      <w:r w:rsidRPr="00DC6211">
        <w:rPr>
          <w:rFonts w:ascii="Arial" w:eastAsia="Verdana" w:hAnsi="Arial" w:cs="Arial"/>
          <w:sz w:val="24"/>
          <w:szCs w:val="24"/>
        </w:rPr>
        <w:t>Portaria nº 0</w:t>
      </w:r>
      <w:r w:rsidR="00C23030">
        <w:rPr>
          <w:rFonts w:ascii="Arial" w:eastAsia="Verdana" w:hAnsi="Arial" w:cs="Arial"/>
          <w:sz w:val="24"/>
          <w:szCs w:val="24"/>
        </w:rPr>
        <w:t>6</w:t>
      </w:r>
      <w:r w:rsidRPr="00DC6211">
        <w:rPr>
          <w:rFonts w:ascii="Arial" w:eastAsia="Verdana" w:hAnsi="Arial" w:cs="Arial"/>
          <w:sz w:val="24"/>
          <w:szCs w:val="24"/>
        </w:rPr>
        <w:t>2/202</w:t>
      </w:r>
      <w:r w:rsidR="00C23030">
        <w:rPr>
          <w:rFonts w:ascii="Arial" w:eastAsia="Verdana" w:hAnsi="Arial" w:cs="Arial"/>
          <w:sz w:val="24"/>
          <w:szCs w:val="24"/>
        </w:rPr>
        <w:t>1</w:t>
      </w:r>
      <w:r w:rsidRPr="00DC6211">
        <w:rPr>
          <w:rFonts w:ascii="Arial" w:eastAsia="Verdana" w:hAnsi="Arial" w:cs="Arial"/>
          <w:sz w:val="24"/>
          <w:szCs w:val="24"/>
        </w:rPr>
        <w:t>.</w:t>
      </w:r>
    </w:p>
    <w:p w14:paraId="4255899A" w14:textId="77777777" w:rsidR="0025605B" w:rsidRPr="00477A34" w:rsidRDefault="0025605B" w:rsidP="00572E67">
      <w:pPr>
        <w:jc w:val="both"/>
        <w:rPr>
          <w:rFonts w:ascii="Arial" w:eastAsia="Verdana" w:hAnsi="Arial" w:cs="Arial"/>
          <w:sz w:val="24"/>
          <w:szCs w:val="24"/>
          <w:lang w:val="pt-PT"/>
        </w:rPr>
      </w:pPr>
    </w:p>
    <w:p w14:paraId="668CB69B" w14:textId="77777777" w:rsidR="0025605B" w:rsidRPr="00477A34" w:rsidRDefault="0025605B" w:rsidP="00572E67">
      <w:pPr>
        <w:jc w:val="both"/>
        <w:rPr>
          <w:rFonts w:ascii="Arial" w:eastAsia="Verdana" w:hAnsi="Arial" w:cs="Arial"/>
          <w:sz w:val="24"/>
          <w:szCs w:val="24"/>
          <w:lang w:val="pt-PT"/>
        </w:rPr>
      </w:pPr>
    </w:p>
    <w:p w14:paraId="3F463419" w14:textId="77777777" w:rsidR="00DC6211" w:rsidRDefault="00DC6211" w:rsidP="0025605B">
      <w:pPr>
        <w:jc w:val="center"/>
        <w:rPr>
          <w:rFonts w:ascii="Arial" w:eastAsia="Verdana" w:hAnsi="Arial" w:cs="Arial"/>
          <w:b/>
          <w:sz w:val="24"/>
          <w:szCs w:val="24"/>
          <w:lang w:val="pt-PT"/>
        </w:rPr>
      </w:pPr>
    </w:p>
    <w:p w14:paraId="03496A1E" w14:textId="77777777" w:rsidR="0025605B" w:rsidRPr="00477A34" w:rsidRDefault="0025605B" w:rsidP="0025605B">
      <w:pPr>
        <w:jc w:val="center"/>
        <w:rPr>
          <w:rFonts w:ascii="Arial" w:eastAsia="Verdana" w:hAnsi="Arial" w:cs="Arial"/>
          <w:b/>
          <w:sz w:val="24"/>
          <w:szCs w:val="24"/>
          <w:lang w:val="pt-PT"/>
        </w:rPr>
      </w:pPr>
      <w:r w:rsidRPr="00477A34">
        <w:rPr>
          <w:rFonts w:ascii="Arial" w:eastAsia="Verdana" w:hAnsi="Arial" w:cs="Arial"/>
          <w:b/>
          <w:sz w:val="24"/>
          <w:szCs w:val="24"/>
          <w:lang w:val="pt-PT"/>
        </w:rPr>
        <w:t>ANEXO I – DOCUMENTAÇÃO EXIGIDA PARA HABILITAÇÃO</w:t>
      </w:r>
    </w:p>
    <w:p w14:paraId="3278BBDE" w14:textId="20124BF2" w:rsidR="0025605B" w:rsidRPr="00477A34"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AVI</w:t>
      </w:r>
      <w:r w:rsidR="001A7828">
        <w:rPr>
          <w:rFonts w:ascii="Arial" w:eastAsia="Verdana" w:hAnsi="Arial" w:cs="Arial"/>
          <w:sz w:val="24"/>
          <w:szCs w:val="24"/>
          <w:lang w:val="pt-PT"/>
        </w:rPr>
        <w:t xml:space="preserve">SO DE DISPENSA ELETRÔNICA Nº </w:t>
      </w:r>
      <w:r w:rsidR="003F20AD">
        <w:rPr>
          <w:rFonts w:ascii="Arial" w:eastAsia="Verdana" w:hAnsi="Arial" w:cs="Arial"/>
          <w:sz w:val="24"/>
          <w:szCs w:val="24"/>
          <w:lang w:val="pt-PT"/>
        </w:rPr>
        <w:t>35</w:t>
      </w:r>
      <w:r w:rsidRPr="00477A34">
        <w:rPr>
          <w:rFonts w:ascii="Arial" w:eastAsia="Verdana" w:hAnsi="Arial" w:cs="Arial"/>
          <w:sz w:val="24"/>
          <w:szCs w:val="24"/>
          <w:lang w:val="pt-PT"/>
        </w:rPr>
        <w:t>/</w:t>
      </w:r>
      <w:r w:rsidR="003F20AD">
        <w:rPr>
          <w:rFonts w:ascii="Arial" w:eastAsia="Verdana" w:hAnsi="Arial" w:cs="Arial"/>
          <w:sz w:val="24"/>
          <w:szCs w:val="24"/>
          <w:lang w:val="pt-PT"/>
        </w:rPr>
        <w:t>2024</w:t>
      </w:r>
    </w:p>
    <w:p w14:paraId="5CCC0B9D" w14:textId="727A1DF2" w:rsidR="0025605B" w:rsidRDefault="0025605B" w:rsidP="0025605B">
      <w:pPr>
        <w:jc w:val="center"/>
        <w:rPr>
          <w:rFonts w:ascii="Arial" w:eastAsia="Verdana" w:hAnsi="Arial" w:cs="Arial"/>
          <w:sz w:val="24"/>
          <w:szCs w:val="24"/>
          <w:lang w:val="pt-PT"/>
        </w:rPr>
      </w:pPr>
      <w:r w:rsidRPr="00477A34">
        <w:rPr>
          <w:rFonts w:ascii="Arial" w:eastAsia="Verdana" w:hAnsi="Arial" w:cs="Arial"/>
          <w:sz w:val="24"/>
          <w:szCs w:val="24"/>
          <w:lang w:val="pt-PT"/>
        </w:rPr>
        <w:t xml:space="preserve">(Processo Administrativo n.° </w:t>
      </w:r>
      <w:r w:rsidR="003F20AD">
        <w:rPr>
          <w:rFonts w:ascii="Arial" w:eastAsia="Verdana" w:hAnsi="Arial" w:cs="Arial"/>
          <w:sz w:val="24"/>
          <w:szCs w:val="24"/>
          <w:lang w:val="pt-PT"/>
        </w:rPr>
        <w:t>880/2024</w:t>
      </w:r>
      <w:bookmarkStart w:id="14" w:name="_GoBack"/>
      <w:bookmarkEnd w:id="14"/>
      <w:r w:rsidRPr="00477A34">
        <w:rPr>
          <w:rFonts w:ascii="Arial" w:eastAsia="Verdana" w:hAnsi="Arial" w:cs="Arial"/>
          <w:sz w:val="24"/>
          <w:szCs w:val="24"/>
          <w:lang w:val="pt-PT"/>
        </w:rPr>
        <w:t>)</w:t>
      </w:r>
    </w:p>
    <w:p w14:paraId="1AE68052" w14:textId="77777777" w:rsidR="001A7828" w:rsidRPr="00477A34" w:rsidRDefault="001A7828" w:rsidP="0025605B">
      <w:pPr>
        <w:jc w:val="center"/>
        <w:rPr>
          <w:rFonts w:ascii="Arial" w:eastAsia="Verdana" w:hAnsi="Arial" w:cs="Arial"/>
          <w:sz w:val="24"/>
          <w:szCs w:val="24"/>
          <w:lang w:val="pt-PT"/>
        </w:rPr>
      </w:pPr>
    </w:p>
    <w:p w14:paraId="17D58E0D"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1. HABILITAÇÃO JURÍDICA:</w:t>
      </w:r>
    </w:p>
    <w:p w14:paraId="76B74E67"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1.1 No caso de empresário individual, inscrição no Registro Público de Empresas Mercantis, a cargo da Junta Comercial da respectiva sede;</w:t>
      </w:r>
    </w:p>
    <w:p w14:paraId="7147C2C5"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 xml:space="preserve">1.2. Em se tratando de Microempreendedor Individual – MEI: Certificado da Condição de Microempreendedor Individual - CCMEI, cuja aceitação ficará condicionada à verificação da autenticidade no sítio </w:t>
      </w:r>
      <w:hyperlink r:id="rId14" w:history="1">
        <w:r w:rsidRPr="00477A34">
          <w:rPr>
            <w:rStyle w:val="Hyperlink"/>
            <w:rFonts w:ascii="Arial" w:eastAsia="Verdana" w:hAnsi="Arial" w:cs="Arial"/>
            <w:sz w:val="24"/>
            <w:szCs w:val="24"/>
            <w:lang w:val="pt-PT"/>
          </w:rPr>
          <w:t>www.portaldoempreendedor.gov.br</w:t>
        </w:r>
      </w:hyperlink>
      <w:r w:rsidRPr="00477A34">
        <w:rPr>
          <w:rFonts w:ascii="Arial" w:eastAsia="Verdana" w:hAnsi="Arial" w:cs="Arial"/>
          <w:sz w:val="24"/>
          <w:szCs w:val="24"/>
          <w:lang w:val="pt-PT"/>
        </w:rPr>
        <w:t xml:space="preserve">; </w:t>
      </w:r>
    </w:p>
    <w:p w14:paraId="6907FB6C"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24541D0"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1.4. Inscrição no Registro Público de Empresas Mercantis onde opera, com averbação no Registro onde tem sede a matriz, no caso de ser o participante sucursal, filial ou agência;</w:t>
      </w:r>
    </w:p>
    <w:p w14:paraId="65FAB1C3"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1.5. No caso de sociedade simples: inscrição do ato constitutivo no Registro Civil das Pessoas Jurídicas do local de sua sede, acompanhada de prova da indicação dos seus administradores;</w:t>
      </w:r>
    </w:p>
    <w:p w14:paraId="5D82609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1.6. Decreto de autorização, em se tratando de sociedade empresária estrangeira em funcionamento no País;</w:t>
      </w:r>
    </w:p>
    <w:p w14:paraId="6DBFE65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1.7. No caso de sociedade cooperativa: ata de fundação e estatuto social em vigor, com a ata da assembleia que o aprovou, devidamente arquivado na Junta</w:t>
      </w:r>
    </w:p>
    <w:p w14:paraId="75F4192D"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Comercial ou inscrito no Registro Civil das Pessoas Jurídicas da respectiva sede, bem como o registro de que trata o art. 107 da Lei nº 5.764, de 1971.</w:t>
      </w:r>
    </w:p>
    <w:p w14:paraId="3076CC82"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1.8. Os documentos acima deverão estar acompanhados de todas as alterações ou da consolidação respectiva.</w:t>
      </w:r>
    </w:p>
    <w:p w14:paraId="58906620"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2. REGULARIDADE FISCAL, SOCIAL E TRABALHISTA:</w:t>
      </w:r>
    </w:p>
    <w:p w14:paraId="36AABDBB"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2.1 Prova de inscrição no Cadastro Nacional de Pessoas Jurídicas ou no Cadastro de Pessoas Físicas, conforme o caso;</w:t>
      </w:r>
    </w:p>
    <w:p w14:paraId="4F3D7C2F"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4D1FB55"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2.3. Prova de regularidade com o Fundo de Garantia do Tempo de Serviço (FGTS);</w:t>
      </w:r>
    </w:p>
    <w:p w14:paraId="06A3A0B5"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58F567"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2.5. Prova de inscrição no cadastro de contribuintes estadual e/ou municipal, relativo ao domicílio ou sede do fornecedor, pertinente ao seu ramo de atividade e compatível com o objeto contratual;</w:t>
      </w:r>
    </w:p>
    <w:p w14:paraId="45CB4C5B"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2.6. Prova de regularidade com a Fazenda Estadual e Municipal do domicílio ou sede do fornecedor, relativa à atividade em cujo exercício contrata ou concorre;</w:t>
      </w:r>
    </w:p>
    <w:p w14:paraId="233D1408"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2.7. 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793629A1" w14:textId="77777777" w:rsidR="0025605B" w:rsidRPr="00477A34" w:rsidRDefault="0025605B"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3. QUALIFICAÇÃO ECONÔMICO-FINANCEIRA:</w:t>
      </w:r>
    </w:p>
    <w:p w14:paraId="2DE80491"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3.1. Certidão negativa de falência expedida pelo distribuidor da sede do fornecedor.</w:t>
      </w:r>
    </w:p>
    <w:p w14:paraId="39040AEA"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 Balanço patrimonial, demonstração de resultado de exercício e demais demonstrações contábeis dos 2 (dois) últimos exercícios sociais;</w:t>
      </w:r>
    </w:p>
    <w:p w14:paraId="6B237D7C"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lastRenderedPageBreak/>
        <w:t>3.2.1. As empresas criadas no exercício financeiro da dispensa deverão atender a todas as exigências da habilitação e poderão substituir os demonstrativos contábeis pelo balanço de abertura.</w:t>
      </w:r>
    </w:p>
    <w:p w14:paraId="4B91ED0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3.2.2. Os documentos referidos acima limitar-se-ão ao último exercício no caso de a pessoa jurídica ter sido constituída há menos de 2 (dois) anos.</w:t>
      </w:r>
    </w:p>
    <w:p w14:paraId="383E8CBE"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3.2.3. 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2AA2A24"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 Comprovação da boa situação financeira da empresa mediante obtenção de índices de Liquidez Geral (LG), Solvência Geral (SG) e Liquidez Corrente (LC),</w:t>
      </w:r>
    </w:p>
    <w:p w14:paraId="651F8E1A"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superiores a 1 (um), obtidos pela aplicação das seguintes fórmulas:</w:t>
      </w:r>
    </w:p>
    <w:p w14:paraId="069B7249"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 + Realizável a Longo Prazo</w:t>
      </w:r>
    </w:p>
    <w:p w14:paraId="147C1125"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14:paraId="76AA7BE0" w14:textId="77777777" w:rsidR="004F7BFA" w:rsidRPr="00477A34" w:rsidRDefault="004F7BFA" w:rsidP="0025605B">
      <w:pPr>
        <w:jc w:val="both"/>
        <w:rPr>
          <w:rFonts w:ascii="Arial" w:eastAsia="Verdana" w:hAnsi="Arial" w:cs="Arial"/>
          <w:sz w:val="24"/>
          <w:szCs w:val="24"/>
          <w:lang w:val="pt-PT"/>
        </w:rPr>
      </w:pPr>
    </w:p>
    <w:p w14:paraId="055F2C80"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SG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Total</w:t>
      </w:r>
    </w:p>
    <w:p w14:paraId="2F3AE22C"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 + Passivo Não Circulante</w:t>
      </w:r>
    </w:p>
    <w:p w14:paraId="01038A41" w14:textId="77777777" w:rsidR="004F7BFA" w:rsidRPr="00477A34" w:rsidRDefault="004F7BFA" w:rsidP="0025605B">
      <w:pPr>
        <w:jc w:val="both"/>
        <w:rPr>
          <w:rFonts w:ascii="Arial" w:eastAsia="Verdana" w:hAnsi="Arial" w:cs="Arial"/>
          <w:sz w:val="24"/>
          <w:szCs w:val="24"/>
          <w:lang w:val="pt-PT"/>
        </w:rPr>
      </w:pPr>
    </w:p>
    <w:p w14:paraId="7FDB9209"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LC =</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Ativo Circulante</w:t>
      </w:r>
    </w:p>
    <w:p w14:paraId="257E6CD7"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Passivo Circulante</w:t>
      </w:r>
    </w:p>
    <w:p w14:paraId="7E224600" w14:textId="77777777" w:rsidR="004F7BFA" w:rsidRPr="00477A34" w:rsidRDefault="004F7BFA" w:rsidP="0025605B">
      <w:pPr>
        <w:jc w:val="both"/>
        <w:rPr>
          <w:rFonts w:ascii="Arial" w:eastAsia="Verdana" w:hAnsi="Arial" w:cs="Arial"/>
          <w:sz w:val="24"/>
          <w:szCs w:val="24"/>
          <w:lang w:val="pt-PT"/>
        </w:rPr>
      </w:pPr>
    </w:p>
    <w:p w14:paraId="03E45C4C" w14:textId="77777777" w:rsidR="0025605B" w:rsidRPr="00477A34"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3.3.1. As empresas, que apresentarem resultado inferior ou igual a 1 (um) em qualquer dos índices de Liquidez Geral (LG), Solvência Geral (SG) e Liquidez</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Corrente (LC), deverão comprovar capital ou patrimônio líquido mínimo de ...(....) do valor total estimado da contratação ou do item pertinente.</w:t>
      </w:r>
    </w:p>
    <w:p w14:paraId="6AB59178" w14:textId="77777777" w:rsidR="0025605B" w:rsidRPr="00477A34" w:rsidRDefault="004F7BFA" w:rsidP="0025605B">
      <w:pPr>
        <w:jc w:val="both"/>
        <w:rPr>
          <w:rFonts w:ascii="Arial" w:eastAsia="Verdana" w:hAnsi="Arial" w:cs="Arial"/>
          <w:b/>
          <w:sz w:val="24"/>
          <w:szCs w:val="24"/>
          <w:lang w:val="pt-PT"/>
        </w:rPr>
      </w:pPr>
      <w:r w:rsidRPr="00477A34">
        <w:rPr>
          <w:rFonts w:ascii="Arial" w:eastAsia="Verdana" w:hAnsi="Arial" w:cs="Arial"/>
          <w:b/>
          <w:sz w:val="24"/>
          <w:szCs w:val="24"/>
          <w:lang w:val="pt-PT"/>
        </w:rPr>
        <w:t>4. QUALIFICAÇÃO TÉCNICA:</w:t>
      </w:r>
    </w:p>
    <w:p w14:paraId="529A9BD5" w14:textId="77777777" w:rsidR="001A7828" w:rsidRDefault="0025605B" w:rsidP="0025605B">
      <w:pPr>
        <w:jc w:val="both"/>
        <w:rPr>
          <w:rFonts w:ascii="Arial" w:eastAsia="Verdana" w:hAnsi="Arial" w:cs="Arial"/>
          <w:sz w:val="24"/>
          <w:szCs w:val="24"/>
          <w:lang w:val="pt-PT"/>
        </w:rPr>
      </w:pPr>
      <w:r w:rsidRPr="00477A34">
        <w:rPr>
          <w:rFonts w:ascii="Arial" w:eastAsia="Verdana" w:hAnsi="Arial" w:cs="Arial"/>
          <w:sz w:val="24"/>
          <w:szCs w:val="24"/>
          <w:lang w:val="pt-PT"/>
        </w:rPr>
        <w:t>4.1. Comprovação de aptidão para a prestação dos serviços em características, quantidades e prazos compatíveis com o objeto desta dispensa, ou com o item</w:t>
      </w:r>
      <w:r w:rsidR="004F7BFA" w:rsidRPr="00477A34">
        <w:rPr>
          <w:rFonts w:ascii="Arial" w:eastAsia="Verdana" w:hAnsi="Arial" w:cs="Arial"/>
          <w:sz w:val="24"/>
          <w:szCs w:val="24"/>
          <w:lang w:val="pt-PT"/>
        </w:rPr>
        <w:t xml:space="preserve"> </w:t>
      </w:r>
      <w:r w:rsidRPr="00477A34">
        <w:rPr>
          <w:rFonts w:ascii="Arial" w:eastAsia="Verdana" w:hAnsi="Arial" w:cs="Arial"/>
          <w:sz w:val="24"/>
          <w:szCs w:val="24"/>
          <w:lang w:val="pt-PT"/>
        </w:rPr>
        <w:t>pertinente, mediante a apresentação de atestado(s) fornecido(s) por pessoas jurídica</w:t>
      </w:r>
      <w:r w:rsidR="004F7BFA" w:rsidRPr="00477A34">
        <w:rPr>
          <w:rFonts w:ascii="Arial" w:eastAsia="Verdana" w:hAnsi="Arial" w:cs="Arial"/>
          <w:sz w:val="24"/>
          <w:szCs w:val="24"/>
          <w:lang w:val="pt-PT"/>
        </w:rPr>
        <w:t>s de direito público ou privado.</w:t>
      </w:r>
    </w:p>
    <w:p w14:paraId="3CA3B482" w14:textId="11310491" w:rsidR="001A7828" w:rsidRPr="001A7828" w:rsidRDefault="001A7828" w:rsidP="0025605B">
      <w:pPr>
        <w:jc w:val="both"/>
        <w:rPr>
          <w:rFonts w:ascii="Arial" w:eastAsia="Verdana" w:hAnsi="Arial" w:cs="Arial"/>
          <w:sz w:val="24"/>
          <w:szCs w:val="24"/>
          <w:lang w:val="pt-PT"/>
        </w:rPr>
      </w:pPr>
      <w:r>
        <w:rPr>
          <w:rFonts w:ascii="Arial" w:eastAsia="Verdana" w:hAnsi="Arial" w:cs="Arial"/>
          <w:sz w:val="24"/>
          <w:szCs w:val="24"/>
          <w:lang w:val="pt-PT"/>
        </w:rPr>
        <w:t xml:space="preserve">4.2. </w:t>
      </w:r>
      <w:r w:rsidR="004F7BFA" w:rsidRPr="00477A34">
        <w:rPr>
          <w:rFonts w:ascii="Arial" w:eastAsia="Verdana" w:hAnsi="Arial" w:cs="Arial"/>
          <w:sz w:val="24"/>
          <w:szCs w:val="24"/>
          <w:lang w:val="pt-PT"/>
        </w:rPr>
        <w:t xml:space="preserve"> </w:t>
      </w:r>
      <w:r w:rsidRPr="001A7828">
        <w:rPr>
          <w:rFonts w:ascii="Arial" w:eastAsia="Verdana" w:hAnsi="Arial" w:cs="Arial"/>
          <w:sz w:val="24"/>
          <w:szCs w:val="24"/>
          <w:lang w:val="pt-PT" w:bidi="pt-PT"/>
        </w:rPr>
        <w:t>Declaração de que disponibilizará, sempre que solicitado pelo Município, os equipamentos necessários para prestação dos serviços</w:t>
      </w:r>
      <w:r w:rsidR="003F7FBA">
        <w:rPr>
          <w:rFonts w:ascii="Arial" w:eastAsia="Verdana" w:hAnsi="Arial" w:cs="Arial"/>
          <w:sz w:val="24"/>
          <w:szCs w:val="24"/>
          <w:lang w:val="pt-PT" w:bidi="pt-PT"/>
        </w:rPr>
        <w:t xml:space="preserve"> ou fornecimento dos produtos</w:t>
      </w:r>
      <w:r w:rsidRPr="001A7828">
        <w:rPr>
          <w:rFonts w:ascii="Arial" w:eastAsia="Verdana" w:hAnsi="Arial" w:cs="Arial"/>
          <w:sz w:val="24"/>
          <w:szCs w:val="24"/>
          <w:lang w:val="pt-PT" w:bidi="pt-PT"/>
        </w:rPr>
        <w:t xml:space="preserve"> com a qualidade necessária, </w:t>
      </w:r>
      <w:r w:rsidR="00362692">
        <w:rPr>
          <w:rFonts w:ascii="Arial" w:eastAsia="Verdana" w:hAnsi="Arial" w:cs="Arial"/>
          <w:sz w:val="24"/>
          <w:szCs w:val="24"/>
          <w:lang w:val="pt-PT" w:bidi="pt-PT"/>
        </w:rPr>
        <w:t>conforme</w:t>
      </w:r>
      <w:r>
        <w:rPr>
          <w:rFonts w:ascii="Arial" w:eastAsia="Verdana" w:hAnsi="Arial" w:cs="Arial"/>
          <w:sz w:val="24"/>
          <w:szCs w:val="24"/>
          <w:lang w:val="pt-PT" w:bidi="pt-PT"/>
        </w:rPr>
        <w:t xml:space="preserve"> o Termo de Referência. </w:t>
      </w:r>
    </w:p>
    <w:sectPr w:rsidR="001A7828" w:rsidRPr="001A7828">
      <w:headerReference w:type="even" r:id="rId15"/>
      <w:headerReference w:type="default" r:id="rId16"/>
      <w:head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EDAA8" w14:textId="77777777" w:rsidR="006F7ED0" w:rsidRDefault="006F7ED0" w:rsidP="00572E67">
      <w:pPr>
        <w:spacing w:after="0" w:line="240" w:lineRule="auto"/>
      </w:pPr>
      <w:r>
        <w:separator/>
      </w:r>
    </w:p>
  </w:endnote>
  <w:endnote w:type="continuationSeparator" w:id="0">
    <w:p w14:paraId="0150EAC9" w14:textId="77777777" w:rsidR="006F7ED0" w:rsidRDefault="006F7ED0" w:rsidP="0057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85DA4" w14:textId="77777777" w:rsidR="006F7ED0" w:rsidRDefault="006F7ED0" w:rsidP="00572E67">
      <w:pPr>
        <w:spacing w:after="0" w:line="240" w:lineRule="auto"/>
      </w:pPr>
      <w:r>
        <w:separator/>
      </w:r>
    </w:p>
  </w:footnote>
  <w:footnote w:type="continuationSeparator" w:id="0">
    <w:p w14:paraId="6B7B555D" w14:textId="77777777" w:rsidR="006F7ED0" w:rsidRDefault="006F7ED0" w:rsidP="00572E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B9498" w14:textId="7E8EF33F" w:rsidR="001E054E" w:rsidRDefault="001E054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2A42D" w14:textId="4D16B072" w:rsidR="00572E67" w:rsidRPr="00572E67" w:rsidRDefault="005274DA"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59264" behindDoc="0" locked="0" layoutInCell="1" allowOverlap="1" wp14:anchorId="431333B9" wp14:editId="0B3E640F">
              <wp:simplePos x="0" y="0"/>
              <wp:positionH relativeFrom="column">
                <wp:posOffset>5120640</wp:posOffset>
              </wp:positionH>
              <wp:positionV relativeFrom="paragraph">
                <wp:posOffset>7620</wp:posOffset>
              </wp:positionV>
              <wp:extent cx="1093470" cy="847725"/>
              <wp:effectExtent l="0" t="0" r="11430" b="28575"/>
              <wp:wrapNone/>
              <wp:docPr id="100" name="Caixa de texto 100"/>
              <wp:cNvGraphicFramePr/>
              <a:graphic xmlns:a="http://schemas.openxmlformats.org/drawingml/2006/main">
                <a:graphicData uri="http://schemas.microsoft.com/office/word/2010/wordprocessingShape">
                  <wps:wsp>
                    <wps:cNvSpPr txBox="1"/>
                    <wps:spPr>
                      <a:xfrm>
                        <a:off x="0" y="0"/>
                        <a:ext cx="1093470" cy="847725"/>
                      </a:xfrm>
                      <a:prstGeom prst="rect">
                        <a:avLst/>
                      </a:prstGeom>
                      <a:solidFill>
                        <a:sysClr val="window" lastClr="FFFFFF"/>
                      </a:solidFill>
                      <a:ln w="12700">
                        <a:solidFill>
                          <a:sysClr val="windowText" lastClr="000000"/>
                        </a:solidFill>
                      </a:ln>
                      <a:effectLst/>
                    </wps:spPr>
                    <wps:txbx>
                      <w:txbxContent>
                        <w:p w14:paraId="5E1BAAAD"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14:paraId="666FA48F" w14:textId="4EB405D8" w:rsidR="00572E67" w:rsidRDefault="00572E67" w:rsidP="005274DA">
                          <w:pPr>
                            <w:spacing w:after="0" w:line="360" w:lineRule="auto"/>
                            <w:jc w:val="center"/>
                            <w:rPr>
                              <w:rFonts w:ascii="Times New Roman" w:hAnsi="Times New Roman" w:cs="Times New Roman"/>
                            </w:rPr>
                          </w:pPr>
                          <w:r w:rsidRPr="008F322F">
                            <w:rPr>
                              <w:rFonts w:ascii="Times New Roman" w:hAnsi="Times New Roman" w:cs="Times New Roman"/>
                            </w:rPr>
                            <w:t>____________</w:t>
                          </w:r>
                        </w:p>
                        <w:p w14:paraId="6408E980"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31333B9" id="_x0000_t202" coordsize="21600,21600" o:spt="202" path="m,l,21600r21600,l21600,xe">
              <v:stroke joinstyle="miter"/>
              <v:path gradientshapeok="t" o:connecttype="rect"/>
            </v:shapetype>
            <v:shape id="Caixa de texto 100" o:spid="_x0000_s1026" type="#_x0000_t202" style="position:absolute;left:0;text-align:left;margin-left:403.2pt;margin-top:.6pt;width:86.1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ILXSAIAALEEAAAOAAAAZHJzL2Uyb0RvYy54bWysVN1v2jAQf5+0/8Hy+0hgdLQRoWJUTJNQ&#10;WwmqPhvHJpEcn2cbEvbX7+yEj7Z7mpYHc+c738fvfsf0vq0VOQjrKtA5HQ5SSoTmUFR6l9OXzfLL&#10;LSXOM10wBVrk9CgcvZ99/jRtTCZGUIIqhCUYRLusMTktvTdZkjheipq5ARih0SjB1syjandJYVmD&#10;0WuVjNL0W9KALYwFLpzD24fOSGcxvpSC+ycpnfBE5RRr8/G08dyGM5lNWbazzJQV78tg/1BFzSqN&#10;Sc+hHphnZG+rD6HqiltwIP2AQ52AlBUXsQfsZpi+62ZdMiNiLwiOM2eY3P8Lyx8Pa/NsiW+/Q4sD&#10;DIA0xmUOL0M/rbR1+MVKCdoRwuMZNtF6wsOj9O7reIImjrbb8WQyuglhkstrY53/IaAmQcipxbFE&#10;tNhh5XznenIJyRyoqlhWSkXl6BbKkgPDCeLgC2goUcx5vMzpMn59tjfPlCYNljaapGlM9cboPsTc&#10;YDNXcdP4fYyLPSkdqhKRW331F8CC5Ntt26O4heKI4FroeOcMX1aIwArLf2YWiYag4fL4JzykAiwY&#10;eomSEuzvv90Hf5w/WilpkLg5db/2zAqs/qdGZtwNx+PA9KiMbyYjVOy1ZXtt0ft6AYjsENfU8CgG&#10;f69OorRQv+KOzUNWNDHNMXdOEa1OXPhunXBHuZjPoxNy2zC/0mvDQ+gAWJjvpn1l1vQk8Ij4I5wo&#10;zrJ3XOh8w0sN870HWUWiBIA7VJFgQcG9iFTrdzgs3rUevS7/NLM/AAAA//8DAFBLAwQUAAYACAAA&#10;ACEAWjANmtkAAAAJAQAADwAAAGRycy9kb3ducmV2LnhtbEyP0U6DQBBF3038h82Y+GYXawVElsbU&#10;9ANs+wEDOwKWnSXsluLfOz7p4825uXOm3C5uUDNNofds4HGVgCJuvO25NXA67h9yUCEiWxw8k4Fv&#10;CrCtbm9KLKy/8gfNh9gqGeFQoIEuxrHQOjQdOQwrPxIL+/STwyhxarWd8CrjbtDrJEm1w57lQocj&#10;7TpqzoeLM4Bx9+54X4cz8dczZlGnRz8bc3+3vL2CirTEvzL86os6VOJU+wvboAYDeZJupCpgDUr4&#10;S5anoGrJT5sMdFXq/x9UPwAAAP//AwBQSwECLQAUAAYACAAAACEAtoM4kv4AAADhAQAAEwAAAAAA&#10;AAAAAAAAAAAAAAAAW0NvbnRlbnRfVHlwZXNdLnhtbFBLAQItABQABgAIAAAAIQA4/SH/1gAAAJQB&#10;AAALAAAAAAAAAAAAAAAAAC8BAABfcmVscy8ucmVsc1BLAQItABQABgAIAAAAIQDyaILXSAIAALEE&#10;AAAOAAAAAAAAAAAAAAAAAC4CAABkcnMvZTJvRG9jLnhtbFBLAQItABQABgAIAAAAIQBaMA2a2QAA&#10;AAkBAAAPAAAAAAAAAAAAAAAAAKIEAABkcnMvZG93bnJldi54bWxQSwUGAAAAAAQABADzAAAAqAUA&#10;AAAA&#10;" fillcolor="window" strokecolor="windowText" strokeweight="1pt">
              <v:textbox>
                <w:txbxContent>
                  <w:p w14:paraId="5E1BAAAD"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Fls. Nº_______</w:t>
                    </w:r>
                  </w:p>
                  <w:p w14:paraId="666FA48F" w14:textId="4EB405D8" w:rsidR="00572E67" w:rsidRDefault="00572E67" w:rsidP="005274DA">
                    <w:pPr>
                      <w:spacing w:after="0" w:line="360" w:lineRule="auto"/>
                      <w:jc w:val="center"/>
                      <w:rPr>
                        <w:rFonts w:ascii="Times New Roman" w:hAnsi="Times New Roman" w:cs="Times New Roman"/>
                      </w:rPr>
                    </w:pPr>
                    <w:r w:rsidRPr="008F322F">
                      <w:rPr>
                        <w:rFonts w:ascii="Times New Roman" w:hAnsi="Times New Roman" w:cs="Times New Roman"/>
                      </w:rPr>
                      <w:t>____________</w:t>
                    </w:r>
                  </w:p>
                  <w:p w14:paraId="6408E980" w14:textId="77777777" w:rsidR="00572E67" w:rsidRPr="008F322F" w:rsidRDefault="00572E67" w:rsidP="00572E67">
                    <w:pPr>
                      <w:spacing w:line="360" w:lineRule="auto"/>
                      <w:jc w:val="center"/>
                      <w:rPr>
                        <w:rFonts w:ascii="Times New Roman" w:hAnsi="Times New Roman" w:cs="Times New Roman"/>
                      </w:rPr>
                    </w:pPr>
                    <w:r w:rsidRPr="008F322F">
                      <w:rPr>
                        <w:rFonts w:ascii="Times New Roman" w:hAnsi="Times New Roman" w:cs="Times New Roman"/>
                      </w:rPr>
                      <w:t>Rubrica</w:t>
                    </w:r>
                  </w:p>
                </w:txbxContent>
              </v:textbox>
            </v:shape>
          </w:pict>
        </mc:Fallback>
      </mc:AlternateContent>
    </w:r>
    <w:r w:rsidR="00572E67" w:rsidRPr="00572E67">
      <w:rPr>
        <w:rFonts w:ascii="Times New Roman" w:eastAsia="Times New Roman" w:hAnsi="Times New Roman" w:cs="Times New Roman"/>
        <w:b/>
        <w:noProof/>
        <w:sz w:val="20"/>
        <w:lang w:eastAsia="pt-BR"/>
      </w:rPr>
      <w:drawing>
        <wp:anchor distT="0" distB="0" distL="114300" distR="114300" simplePos="0" relativeHeight="251661312" behindDoc="1" locked="0" layoutInCell="1" allowOverlap="1" wp14:anchorId="63DEFE71" wp14:editId="7CD41D6C">
          <wp:simplePos x="0" y="0"/>
          <wp:positionH relativeFrom="margin">
            <wp:align>center</wp:align>
          </wp:positionH>
          <wp:positionV relativeFrom="paragraph">
            <wp:posOffset>-342900</wp:posOffset>
          </wp:positionV>
          <wp:extent cx="967740" cy="899828"/>
          <wp:effectExtent l="0" t="0" r="3810" b="0"/>
          <wp:wrapNone/>
          <wp:docPr id="103" name="Imagem 10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67740" cy="899828"/>
                  </a:xfrm>
                  <a:prstGeom prst="rect">
                    <a:avLst/>
                  </a:prstGeom>
                </pic:spPr>
              </pic:pic>
            </a:graphicData>
          </a:graphic>
          <wp14:sizeRelH relativeFrom="page">
            <wp14:pctWidth>0</wp14:pctWidth>
          </wp14:sizeRelH>
          <wp14:sizeRelV relativeFrom="page">
            <wp14:pctHeight>0</wp14:pctHeight>
          </wp14:sizeRelV>
        </wp:anchor>
      </w:drawing>
    </w:r>
    <w:r w:rsidR="00572E67" w:rsidRPr="00572E67">
      <w:rPr>
        <w:rFonts w:eastAsia="Times New Roman" w:cs="Times New Roman"/>
        <w:b/>
        <w:noProof/>
        <w:color w:val="333333"/>
        <w:lang w:eastAsia="pt-BR"/>
      </w:rPr>
      <w:drawing>
        <wp:anchor distT="0" distB="0" distL="114300" distR="114300" simplePos="0" relativeHeight="251662336" behindDoc="1" locked="0" layoutInCell="1" allowOverlap="1" wp14:anchorId="7079B968" wp14:editId="08CAD0AF">
          <wp:simplePos x="0" y="0"/>
          <wp:positionH relativeFrom="column">
            <wp:posOffset>-805815</wp:posOffset>
          </wp:positionH>
          <wp:positionV relativeFrom="paragraph">
            <wp:posOffset>-224155</wp:posOffset>
          </wp:positionV>
          <wp:extent cx="1384300" cy="867410"/>
          <wp:effectExtent l="0" t="0" r="6350" b="8890"/>
          <wp:wrapNone/>
          <wp:docPr id="1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cstate="print">
                    <a:extLst>
                      <a:ext uri="{28A0092B-C50C-407E-A947-70E740481C1C}">
                        <a14:useLocalDpi xmlns:a14="http://schemas.microsoft.com/office/drawing/2010/main" val="0"/>
                      </a:ext>
                    </a:extLst>
                  </a:blip>
                  <a:srcRect/>
                  <a:stretch>
                    <a:fillRect/>
                  </a:stretch>
                </pic:blipFill>
                <pic:spPr>
                  <a:xfrm>
                    <a:off x="0" y="0"/>
                    <a:ext cx="1384300" cy="867410"/>
                  </a:xfrm>
                  <a:prstGeom prst="rect">
                    <a:avLst/>
                  </a:prstGeom>
                  <a:ln/>
                </pic:spPr>
              </pic:pic>
            </a:graphicData>
          </a:graphic>
          <wp14:sizeRelH relativeFrom="page">
            <wp14:pctWidth>0</wp14:pctWidth>
          </wp14:sizeRelH>
          <wp14:sizeRelV relativeFrom="page">
            <wp14:pctHeight>0</wp14:pctHeight>
          </wp14:sizeRelV>
        </wp:anchor>
      </w:drawing>
    </w:r>
  </w:p>
  <w:p w14:paraId="58211A47"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08F9FE06"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7992D2B1"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p>
  <w:p w14:paraId="10A9B814" w14:textId="77777777" w:rsidR="00572E67" w:rsidRPr="00572E67" w:rsidRDefault="00572E67" w:rsidP="00572E67">
    <w:pPr>
      <w:tabs>
        <w:tab w:val="center" w:pos="4252"/>
        <w:tab w:val="right" w:pos="8504"/>
      </w:tabs>
      <w:spacing w:after="0" w:line="240" w:lineRule="auto"/>
      <w:ind w:left="-567"/>
      <w:rPr>
        <w:rFonts w:eastAsia="Times New Roman" w:cs="Times New Roman"/>
        <w:sz w:val="20"/>
        <w:szCs w:val="20"/>
      </w:rPr>
    </w:pPr>
    <w:r w:rsidRPr="00572E67">
      <w:rPr>
        <w:rFonts w:eastAsia="Times New Roman" w:cs="Times New Roman"/>
        <w:noProof/>
        <w:sz w:val="20"/>
        <w:szCs w:val="20"/>
        <w:lang w:eastAsia="pt-BR"/>
      </w:rPr>
      <mc:AlternateContent>
        <mc:Choice Requires="wps">
          <w:drawing>
            <wp:anchor distT="0" distB="0" distL="114300" distR="114300" simplePos="0" relativeHeight="251660288" behindDoc="0" locked="0" layoutInCell="1" allowOverlap="1" wp14:anchorId="67B46D76" wp14:editId="0FD8484C">
              <wp:simplePos x="0" y="0"/>
              <wp:positionH relativeFrom="margin">
                <wp:posOffset>558165</wp:posOffset>
              </wp:positionH>
              <wp:positionV relativeFrom="paragraph">
                <wp:posOffset>6985</wp:posOffset>
              </wp:positionV>
              <wp:extent cx="4396740" cy="815340"/>
              <wp:effectExtent l="0" t="0" r="0" b="3810"/>
              <wp:wrapNone/>
              <wp:docPr id="101" name="Caixa de texto 101"/>
              <wp:cNvGraphicFramePr/>
              <a:graphic xmlns:a="http://schemas.openxmlformats.org/drawingml/2006/main">
                <a:graphicData uri="http://schemas.microsoft.com/office/word/2010/wordprocessingShape">
                  <wps:wsp>
                    <wps:cNvSpPr txBox="1"/>
                    <wps:spPr>
                      <a:xfrm>
                        <a:off x="0" y="0"/>
                        <a:ext cx="4396740" cy="815340"/>
                      </a:xfrm>
                      <a:prstGeom prst="rect">
                        <a:avLst/>
                      </a:prstGeom>
                      <a:noFill/>
                      <a:ln w="6350">
                        <a:noFill/>
                      </a:ln>
                      <a:effectLst/>
                    </wps:spPr>
                    <wps:txbx>
                      <w:txbxContent>
                        <w:p w14:paraId="2D18F278" w14:textId="77777777"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14:paraId="311AABA7" w14:textId="77777777"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14:paraId="6737F923" w14:textId="77777777"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14:paraId="695D9AE4" w14:textId="77777777" w:rsidR="00572E67" w:rsidRPr="00471B2E" w:rsidRDefault="00572E67" w:rsidP="00572E67">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B46D76" id="Caixa de texto 101" o:spid="_x0000_s1027" type="#_x0000_t202" style="position:absolute;left:0;text-align:left;margin-left:43.95pt;margin-top:.55pt;width:346.2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4ytHQIAAEEEAAAOAAAAZHJzL2Uyb0RvYy54bWysU01v2zAMvQ/YfxB0X5zvtkGcImuRYUDR&#10;FkiHnhVZig3IoiYxsbNfP0rOF7qdhl1kUqQfyfeo+X1bG7ZXPlRgcz7o9TlTVkJR2W3Of7ytvtxy&#10;FlDYQhiwKucHFfj94vOneeNmagglmEJ5RiA2zBqX8xLRzbIsyFLVIvTAKUtBDb4WSK7fZoUXDaHX&#10;Jhv2+9OsAV84D1KFQLePXZAvEr7WSuKL1kEhMzmn3jCdPp2beGaLuZhtvXBlJY9tiH/oohaVpaJn&#10;qEeBgu189QdUXUkPATT2JNQZaF1JlWagaQb9D9OsS+FUmoXICe5MU/h/sPJ5v3avnmH7FVoSMBLS&#10;uDALdBnnabWv45c6ZRQnCg9n2lSLTNLleHQ3vRlTSFLsdjAZkU0w2eVv5wN+U1CzaOTckyyJLbF/&#10;CtilnlJiMQurypgkjbGsyfl0NOmnH84RAjc25qok8hHm0nm0sN20rCquptpAcaBhPXR7EJxcVdTR&#10;kwj4KjwJT0PQMuMLHdoAVYajxVkJ/tff7mM+6UFRzhpapJyHnzvhFWfmuyWl7gbjyA0mZzy5GZLj&#10;ryOb64jd1Q9AuzqgZ+NkMmM+mpOpPdTvtPPLWJVCwkqqnXM8mQ/YrTe9GamWy5REu+YEPtm1kxE6&#10;8hb5fmvfhXdHUZDkfIbTyonZB2263E6d5Q5BV0m4yHPHKgkeHdrTJP3xTcWHcO2nrMvLX/wGAAD/&#10;/wMAUEsDBBQABgAIAAAAIQDKmsEM3wAAAAgBAAAPAAAAZHJzL2Rvd25yZXYueG1sTI/BTsMwEETv&#10;SPyDtUjcqNOg0jTEqapIFRKCQ0sv3Jx4m0TY6xC7beDrWU5wnJ3R7JtiPTkrzjiG3pOC+SwBgdR4&#10;01Or4PC2vctAhKjJaOsJFXxhgHV5fVXo3PgL7fC8j63gEgq5VtDFOORShqZDp8PMD0jsHf3odGQ5&#10;ttKM+sLlzso0SR6k0z3xh04PWHXYfOxPTsFztX3Vuzp12betnl6Om+Hz8L5Q6vZm2jyCiDjFvzD8&#10;4jM6lMxU+xOZIKyCbLniJN/nINheZsk9iJp1ulqALAv5f0D5AwAA//8DAFBLAQItABQABgAIAAAA&#10;IQC2gziS/gAAAOEBAAATAAAAAAAAAAAAAAAAAAAAAABbQ29udGVudF9UeXBlc10ueG1sUEsBAi0A&#10;FAAGAAgAAAAhADj9If/WAAAAlAEAAAsAAAAAAAAAAAAAAAAALwEAAF9yZWxzLy5yZWxzUEsBAi0A&#10;FAAGAAgAAAAhAElHjK0dAgAAQQQAAA4AAAAAAAAAAAAAAAAALgIAAGRycy9lMm9Eb2MueG1sUEsB&#10;Ai0AFAAGAAgAAAAhAMqawQzfAAAACAEAAA8AAAAAAAAAAAAAAAAAdwQAAGRycy9kb3ducmV2Lnht&#10;bFBLBQYAAAAABAAEAPMAAACDBQAAAAA=&#10;" filled="f" stroked="f" strokeweight=".5pt">
              <v:textbox>
                <w:txbxContent>
                  <w:p w14:paraId="2D18F278" w14:textId="77777777" w:rsidR="00572E67" w:rsidRPr="00471B2E" w:rsidRDefault="00572E67" w:rsidP="00572E67">
                    <w:pPr>
                      <w:spacing w:after="0"/>
                      <w:jc w:val="center"/>
                      <w:rPr>
                        <w:rFonts w:ascii="Times New Roman" w:hAnsi="Times New Roman" w:cs="Times New Roman"/>
                      </w:rPr>
                    </w:pPr>
                    <w:r w:rsidRPr="00471B2E">
                      <w:rPr>
                        <w:rFonts w:ascii="Times New Roman" w:hAnsi="Times New Roman" w:cs="Times New Roman"/>
                      </w:rPr>
                      <w:t>ESTADO DO MARANHÃO</w:t>
                    </w:r>
                  </w:p>
                  <w:p w14:paraId="311AABA7" w14:textId="77777777" w:rsidR="00572E67" w:rsidRPr="00471B2E" w:rsidRDefault="00572E67" w:rsidP="00572E67">
                    <w:pPr>
                      <w:spacing w:after="0"/>
                      <w:jc w:val="center"/>
                      <w:rPr>
                        <w:rFonts w:ascii="Times New Roman" w:hAnsi="Times New Roman" w:cs="Times New Roman"/>
                        <w:b/>
                      </w:rPr>
                    </w:pPr>
                    <w:r w:rsidRPr="00471B2E">
                      <w:rPr>
                        <w:rFonts w:ascii="Times New Roman" w:hAnsi="Times New Roman" w:cs="Times New Roman"/>
                        <w:b/>
                      </w:rPr>
                      <w:t>PREFEITURA MUNICIPAL DE SANTANA DO MARANHÃO - MA</w:t>
                    </w:r>
                  </w:p>
                  <w:p w14:paraId="6737F923" w14:textId="77777777" w:rsidR="00572E67" w:rsidRDefault="00572E67" w:rsidP="00572E67">
                    <w:pPr>
                      <w:spacing w:after="0"/>
                      <w:jc w:val="center"/>
                      <w:rPr>
                        <w:rFonts w:ascii="Times New Roman" w:hAnsi="Times New Roman" w:cs="Times New Roman"/>
                      </w:rPr>
                    </w:pPr>
                    <w:r w:rsidRPr="00471B2E">
                      <w:rPr>
                        <w:rFonts w:ascii="Times New Roman" w:hAnsi="Times New Roman" w:cs="Times New Roman"/>
                      </w:rPr>
                      <w:t>CNPJ: 01.612.830/0001-32</w:t>
                    </w:r>
                  </w:p>
                  <w:p w14:paraId="695D9AE4" w14:textId="77777777" w:rsidR="00572E67" w:rsidRPr="00471B2E" w:rsidRDefault="00572E67" w:rsidP="00572E67">
                    <w:pPr>
                      <w:jc w:val="center"/>
                      <w:rPr>
                        <w:rFonts w:ascii="Times New Roman" w:hAnsi="Times New Roman" w:cs="Times New Roman"/>
                      </w:rPr>
                    </w:pPr>
                  </w:p>
                </w:txbxContent>
              </v:textbox>
              <w10:wrap anchorx="margin"/>
            </v:shape>
          </w:pict>
        </mc:Fallback>
      </mc:AlternateContent>
    </w:r>
  </w:p>
  <w:p w14:paraId="5A07A0C5" w14:textId="77777777"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14:paraId="71AF86AC" w14:textId="77777777" w:rsidR="00572E67" w:rsidRPr="00572E67" w:rsidRDefault="00572E67" w:rsidP="00572E67">
    <w:pPr>
      <w:widowControl w:val="0"/>
      <w:tabs>
        <w:tab w:val="center" w:pos="4252"/>
        <w:tab w:val="right" w:pos="8504"/>
      </w:tabs>
      <w:autoSpaceDE w:val="0"/>
      <w:autoSpaceDN w:val="0"/>
      <w:spacing w:after="0" w:line="240" w:lineRule="auto"/>
      <w:rPr>
        <w:rFonts w:ascii="Verdana" w:eastAsia="Verdana" w:hAnsi="Verdana" w:cs="Verdana"/>
        <w:lang w:val="pt-PT"/>
      </w:rPr>
    </w:pPr>
  </w:p>
  <w:p w14:paraId="75CE5DE8" w14:textId="77777777" w:rsidR="00572E67" w:rsidRDefault="00572E6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E58C0" w14:textId="61E08D05" w:rsidR="001E054E" w:rsidRDefault="001E05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7109D0"/>
    <w:multiLevelType w:val="multilevel"/>
    <w:tmpl w:val="E63E6F9E"/>
    <w:lvl w:ilvl="0">
      <w:start w:val="1"/>
      <w:numFmt w:val="decimal"/>
      <w:lvlText w:val="%1."/>
      <w:lvlJc w:val="left"/>
      <w:pPr>
        <w:ind w:left="720" w:hanging="360"/>
      </w:pPr>
      <w:rPr>
        <w:rFonts w:hint="default"/>
        <w:b/>
      </w:rPr>
    </w:lvl>
    <w:lvl w:ilvl="1">
      <w:start w:val="1"/>
      <w:numFmt w:val="lowerLetter"/>
      <w:lvlText w:val="%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Recuodecorpodetexto"/>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524B480F"/>
    <w:multiLevelType w:val="hybridMultilevel"/>
    <w:tmpl w:val="47E46B2A"/>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tentative="1">
      <w:start w:val="1"/>
      <w:numFmt w:val="bullet"/>
      <w:lvlText w:val=""/>
      <w:lvlJc w:val="left"/>
      <w:pPr>
        <w:ind w:left="2876" w:hanging="360"/>
      </w:pPr>
      <w:rPr>
        <w:rFonts w:ascii="Wingdings" w:hAnsi="Wingdings" w:hint="default"/>
      </w:rPr>
    </w:lvl>
    <w:lvl w:ilvl="3" w:tplc="04160001" w:tentative="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5" w15:restartNumberingAfterBreak="0">
    <w:nsid w:val="713B3D9C"/>
    <w:multiLevelType w:val="hybridMultilevel"/>
    <w:tmpl w:val="B8FAC804"/>
    <w:lvl w:ilvl="0" w:tplc="DAD845A6">
      <w:start w:val="1"/>
      <w:numFmt w:val="lowerLetter"/>
      <w:lvlText w:val="%1)"/>
      <w:lvlJc w:val="left"/>
      <w:pPr>
        <w:ind w:left="415" w:hanging="852"/>
      </w:pPr>
      <w:rPr>
        <w:rFonts w:ascii="Verdana" w:eastAsia="Verdana" w:hAnsi="Verdana" w:cs="Verdana" w:hint="default"/>
        <w:w w:val="99"/>
        <w:sz w:val="20"/>
        <w:szCs w:val="20"/>
        <w:lang w:val="pt-PT" w:eastAsia="en-US" w:bidi="ar-SA"/>
      </w:rPr>
    </w:lvl>
    <w:lvl w:ilvl="1" w:tplc="40B26634">
      <w:numFmt w:val="bullet"/>
      <w:lvlText w:val="•"/>
      <w:lvlJc w:val="left"/>
      <w:pPr>
        <w:ind w:left="1480" w:hanging="852"/>
      </w:pPr>
      <w:rPr>
        <w:rFonts w:hint="default"/>
        <w:lang w:val="pt-PT" w:eastAsia="en-US" w:bidi="ar-SA"/>
      </w:rPr>
    </w:lvl>
    <w:lvl w:ilvl="2" w:tplc="5F7698C2">
      <w:numFmt w:val="bullet"/>
      <w:lvlText w:val="•"/>
      <w:lvlJc w:val="left"/>
      <w:pPr>
        <w:ind w:left="2541" w:hanging="852"/>
      </w:pPr>
      <w:rPr>
        <w:rFonts w:hint="default"/>
        <w:lang w:val="pt-PT" w:eastAsia="en-US" w:bidi="ar-SA"/>
      </w:rPr>
    </w:lvl>
    <w:lvl w:ilvl="3" w:tplc="F4AE6318">
      <w:numFmt w:val="bullet"/>
      <w:lvlText w:val="•"/>
      <w:lvlJc w:val="left"/>
      <w:pPr>
        <w:ind w:left="3601" w:hanging="852"/>
      </w:pPr>
      <w:rPr>
        <w:rFonts w:hint="default"/>
        <w:lang w:val="pt-PT" w:eastAsia="en-US" w:bidi="ar-SA"/>
      </w:rPr>
    </w:lvl>
    <w:lvl w:ilvl="4" w:tplc="E818A5A8">
      <w:numFmt w:val="bullet"/>
      <w:lvlText w:val="•"/>
      <w:lvlJc w:val="left"/>
      <w:pPr>
        <w:ind w:left="4662" w:hanging="852"/>
      </w:pPr>
      <w:rPr>
        <w:rFonts w:hint="default"/>
        <w:lang w:val="pt-PT" w:eastAsia="en-US" w:bidi="ar-SA"/>
      </w:rPr>
    </w:lvl>
    <w:lvl w:ilvl="5" w:tplc="C3FE84EA">
      <w:numFmt w:val="bullet"/>
      <w:lvlText w:val="•"/>
      <w:lvlJc w:val="left"/>
      <w:pPr>
        <w:ind w:left="5723" w:hanging="852"/>
      </w:pPr>
      <w:rPr>
        <w:rFonts w:hint="default"/>
        <w:lang w:val="pt-PT" w:eastAsia="en-US" w:bidi="ar-SA"/>
      </w:rPr>
    </w:lvl>
    <w:lvl w:ilvl="6" w:tplc="867E3348">
      <w:numFmt w:val="bullet"/>
      <w:lvlText w:val="•"/>
      <w:lvlJc w:val="left"/>
      <w:pPr>
        <w:ind w:left="6783" w:hanging="852"/>
      </w:pPr>
      <w:rPr>
        <w:rFonts w:hint="default"/>
        <w:lang w:val="pt-PT" w:eastAsia="en-US" w:bidi="ar-SA"/>
      </w:rPr>
    </w:lvl>
    <w:lvl w:ilvl="7" w:tplc="9C306DF4">
      <w:numFmt w:val="bullet"/>
      <w:lvlText w:val="•"/>
      <w:lvlJc w:val="left"/>
      <w:pPr>
        <w:ind w:left="7844" w:hanging="852"/>
      </w:pPr>
      <w:rPr>
        <w:rFonts w:hint="default"/>
        <w:lang w:val="pt-PT" w:eastAsia="en-US" w:bidi="ar-SA"/>
      </w:rPr>
    </w:lvl>
    <w:lvl w:ilvl="8" w:tplc="90A47546">
      <w:numFmt w:val="bullet"/>
      <w:lvlText w:val="•"/>
      <w:lvlJc w:val="left"/>
      <w:pPr>
        <w:ind w:left="8905" w:hanging="852"/>
      </w:pPr>
      <w:rPr>
        <w:rFonts w:hint="default"/>
        <w:lang w:val="pt-PT" w:eastAsia="en-US" w:bidi="ar-SA"/>
      </w:rPr>
    </w:lvl>
  </w:abstractNum>
  <w:num w:numId="1">
    <w:abstractNumId w:val="0"/>
  </w:num>
  <w:num w:numId="2">
    <w:abstractNumId w:val="2"/>
  </w:num>
  <w:num w:numId="3">
    <w:abstractNumId w:val="2"/>
    <w:lvlOverride w:ilvl="0">
      <w:startOverride w:val="3"/>
    </w:lvlOverride>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67"/>
    <w:rsid w:val="00081040"/>
    <w:rsid w:val="0009527A"/>
    <w:rsid w:val="0009572E"/>
    <w:rsid w:val="000C1FE8"/>
    <w:rsid w:val="00102A18"/>
    <w:rsid w:val="001061BD"/>
    <w:rsid w:val="001078F5"/>
    <w:rsid w:val="00126EA8"/>
    <w:rsid w:val="001548A7"/>
    <w:rsid w:val="001A7828"/>
    <w:rsid w:val="001B7790"/>
    <w:rsid w:val="001E054E"/>
    <w:rsid w:val="001E3909"/>
    <w:rsid w:val="0025605B"/>
    <w:rsid w:val="00322A9C"/>
    <w:rsid w:val="00362692"/>
    <w:rsid w:val="003F20AD"/>
    <w:rsid w:val="003F7617"/>
    <w:rsid w:val="003F7FBA"/>
    <w:rsid w:val="00401081"/>
    <w:rsid w:val="00477A34"/>
    <w:rsid w:val="004F7BFA"/>
    <w:rsid w:val="005274DA"/>
    <w:rsid w:val="00572E67"/>
    <w:rsid w:val="005D634A"/>
    <w:rsid w:val="005F7E3D"/>
    <w:rsid w:val="00617339"/>
    <w:rsid w:val="0064087C"/>
    <w:rsid w:val="006B1B5D"/>
    <w:rsid w:val="006D4E3E"/>
    <w:rsid w:val="006F7ED0"/>
    <w:rsid w:val="00700EA6"/>
    <w:rsid w:val="0070539A"/>
    <w:rsid w:val="007547BC"/>
    <w:rsid w:val="0081324D"/>
    <w:rsid w:val="0084583C"/>
    <w:rsid w:val="00905DEF"/>
    <w:rsid w:val="009228D0"/>
    <w:rsid w:val="0096225F"/>
    <w:rsid w:val="00A301BA"/>
    <w:rsid w:val="00A330A0"/>
    <w:rsid w:val="00A3325C"/>
    <w:rsid w:val="00B1111F"/>
    <w:rsid w:val="00BD596F"/>
    <w:rsid w:val="00C23030"/>
    <w:rsid w:val="00CE305C"/>
    <w:rsid w:val="00CF7250"/>
    <w:rsid w:val="00DC6211"/>
    <w:rsid w:val="00ED7D4B"/>
    <w:rsid w:val="00F12E19"/>
    <w:rsid w:val="00F174E0"/>
    <w:rsid w:val="00F63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EC14F"/>
  <w15:chartTrackingRefBased/>
  <w15:docId w15:val="{664FEB3D-4711-4298-AFD1-7BB5FE59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72E67"/>
    <w:pPr>
      <w:keepNext/>
      <w:numPr>
        <w:numId w:val="2"/>
      </w:numPr>
      <w:suppressAutoHyphens/>
      <w:spacing w:after="0" w:line="360" w:lineRule="auto"/>
      <w:ind w:left="0" w:right="-376" w:firstLine="0"/>
      <w:jc w:val="both"/>
      <w:outlineLvl w:val="0"/>
    </w:pPr>
    <w:rPr>
      <w:rFonts w:ascii="Arial" w:eastAsia="Times New Roman" w:hAnsi="Arial" w:cs="Times New Roman"/>
      <w:b/>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72E6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72E67"/>
  </w:style>
  <w:style w:type="paragraph" w:styleId="Rodap">
    <w:name w:val="footer"/>
    <w:basedOn w:val="Normal"/>
    <w:link w:val="RodapChar"/>
    <w:uiPriority w:val="99"/>
    <w:unhideWhenUsed/>
    <w:rsid w:val="00572E67"/>
    <w:pPr>
      <w:tabs>
        <w:tab w:val="center" w:pos="4252"/>
        <w:tab w:val="right" w:pos="8504"/>
      </w:tabs>
      <w:spacing w:after="0" w:line="240" w:lineRule="auto"/>
    </w:pPr>
  </w:style>
  <w:style w:type="character" w:customStyle="1" w:styleId="RodapChar">
    <w:name w:val="Rodapé Char"/>
    <w:basedOn w:val="Fontepargpadro"/>
    <w:link w:val="Rodap"/>
    <w:uiPriority w:val="99"/>
    <w:rsid w:val="00572E67"/>
  </w:style>
  <w:style w:type="character" w:customStyle="1" w:styleId="Ttulo1Char">
    <w:name w:val="Título 1 Char"/>
    <w:basedOn w:val="Fontepargpadro"/>
    <w:link w:val="Ttulo1"/>
    <w:uiPriority w:val="9"/>
    <w:rsid w:val="00572E67"/>
    <w:rPr>
      <w:rFonts w:ascii="Arial" w:eastAsia="Times New Roman" w:hAnsi="Arial" w:cs="Times New Roman"/>
      <w:b/>
      <w:sz w:val="24"/>
      <w:szCs w:val="24"/>
      <w:lang w:eastAsia="ar-SA"/>
    </w:rPr>
  </w:style>
  <w:style w:type="paragraph" w:styleId="Recuodecorpodetexto">
    <w:name w:val="Body Text Indent"/>
    <w:basedOn w:val="Normal"/>
    <w:link w:val="RecuodecorpodetextoChar"/>
    <w:uiPriority w:val="99"/>
    <w:semiHidden/>
    <w:unhideWhenUsed/>
    <w:rsid w:val="00572E67"/>
    <w:pPr>
      <w:widowControl w:val="0"/>
      <w:numPr>
        <w:ilvl w:val="2"/>
        <w:numId w:val="2"/>
      </w:numPr>
      <w:tabs>
        <w:tab w:val="clear" w:pos="0"/>
      </w:tabs>
      <w:autoSpaceDE w:val="0"/>
      <w:autoSpaceDN w:val="0"/>
      <w:spacing w:after="120" w:line="240" w:lineRule="auto"/>
      <w:ind w:left="283" w:firstLine="0"/>
    </w:pPr>
    <w:rPr>
      <w:rFonts w:ascii="Verdana" w:eastAsia="Verdana" w:hAnsi="Verdana" w:cs="Verdana"/>
      <w:lang w:val="pt-PT"/>
    </w:rPr>
  </w:style>
  <w:style w:type="character" w:customStyle="1" w:styleId="RecuodecorpodetextoChar">
    <w:name w:val="Recuo de corpo de texto Char"/>
    <w:basedOn w:val="Fontepargpadro"/>
    <w:link w:val="Recuodecorpodetexto"/>
    <w:uiPriority w:val="99"/>
    <w:semiHidden/>
    <w:rsid w:val="00572E67"/>
    <w:rPr>
      <w:rFonts w:ascii="Verdana" w:eastAsia="Verdana" w:hAnsi="Verdana" w:cs="Verdana"/>
      <w:lang w:val="pt-PT"/>
    </w:rPr>
  </w:style>
  <w:style w:type="character" w:styleId="Hyperlink">
    <w:name w:val="Hyperlink"/>
    <w:basedOn w:val="Fontepargpadro"/>
    <w:uiPriority w:val="99"/>
    <w:unhideWhenUsed/>
    <w:rsid w:val="00572E67"/>
    <w:rPr>
      <w:color w:val="0563C1" w:themeColor="hyperlink"/>
      <w:u w:val="single"/>
    </w:rPr>
  </w:style>
  <w:style w:type="paragraph" w:styleId="PargrafodaLista">
    <w:name w:val="List Paragraph"/>
    <w:basedOn w:val="Normal"/>
    <w:uiPriority w:val="34"/>
    <w:qFormat/>
    <w:rsid w:val="009228D0"/>
    <w:pPr>
      <w:ind w:left="720"/>
      <w:contextualSpacing/>
    </w:pPr>
  </w:style>
  <w:style w:type="character" w:customStyle="1" w:styleId="CitaoChar">
    <w:name w:val="Citação Char"/>
    <w:basedOn w:val="Fontepargpadro"/>
    <w:link w:val="Citao"/>
    <w:qFormat/>
    <w:rsid w:val="00F63B64"/>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F63B64"/>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eastAsia="Calibri" w:hAnsi="Arial" w:cs="Tahoma"/>
      <w:i/>
      <w:iCs/>
      <w:color w:val="000000"/>
      <w:sz w:val="20"/>
      <w:szCs w:val="24"/>
    </w:rPr>
  </w:style>
  <w:style w:type="character" w:customStyle="1" w:styleId="CitaoChar1">
    <w:name w:val="Citação Char1"/>
    <w:basedOn w:val="Fontepargpadro"/>
    <w:uiPriority w:val="29"/>
    <w:rsid w:val="00F63B64"/>
    <w:rPr>
      <w:i/>
      <w:iCs/>
      <w:color w:val="404040" w:themeColor="text1" w:themeTint="BF"/>
    </w:rPr>
  </w:style>
  <w:style w:type="character" w:styleId="Refdecomentrio">
    <w:name w:val="annotation reference"/>
    <w:basedOn w:val="Fontepargpadro"/>
    <w:unhideWhenUsed/>
    <w:qFormat/>
    <w:rsid w:val="00F63B64"/>
    <w:rPr>
      <w:sz w:val="16"/>
      <w:szCs w:val="16"/>
    </w:rPr>
  </w:style>
  <w:style w:type="character" w:customStyle="1" w:styleId="TextodecomentrioChar">
    <w:name w:val="Texto de comentário Char"/>
    <w:basedOn w:val="Fontepargpadro"/>
    <w:link w:val="Textodecomentrio"/>
    <w:qFormat/>
    <w:rsid w:val="00F63B64"/>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F63B64"/>
    <w:pPr>
      <w:suppressAutoHyphens/>
      <w:spacing w:after="0" w:line="240" w:lineRule="auto"/>
    </w:pPr>
    <w:rPr>
      <w:rFonts w:ascii="Arial" w:eastAsia="Times New Roman" w:hAnsi="Arial" w:cs="Tahoma"/>
      <w:sz w:val="20"/>
      <w:szCs w:val="20"/>
      <w:lang w:eastAsia="pt-BR"/>
    </w:rPr>
  </w:style>
  <w:style w:type="character" w:customStyle="1" w:styleId="TextodecomentrioChar1">
    <w:name w:val="Texto de comentário Char1"/>
    <w:basedOn w:val="Fontepargpadro"/>
    <w:uiPriority w:val="99"/>
    <w:semiHidden/>
    <w:rsid w:val="00F63B64"/>
    <w:rPr>
      <w:sz w:val="20"/>
      <w:szCs w:val="20"/>
    </w:rPr>
  </w:style>
  <w:style w:type="paragraph" w:styleId="Textodebalo">
    <w:name w:val="Balloon Text"/>
    <w:basedOn w:val="Normal"/>
    <w:link w:val="TextodebaloChar"/>
    <w:uiPriority w:val="99"/>
    <w:semiHidden/>
    <w:unhideWhenUsed/>
    <w:rsid w:val="00F63B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63B64"/>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0C1FE8"/>
    <w:pPr>
      <w:suppressAutoHyphens w:val="0"/>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C1FE8"/>
    <w:rPr>
      <w:rFonts w:ascii="Arial" w:eastAsia="Times New Roman" w:hAnsi="Arial" w:cs="Tahoma"/>
      <w:b/>
      <w:bCs/>
      <w:sz w:val="20"/>
      <w:szCs w:val="20"/>
      <w:lang w:eastAsia="pt-BR"/>
    </w:rPr>
  </w:style>
  <w:style w:type="paragraph" w:customStyle="1" w:styleId="paragraph">
    <w:name w:val="paragraph"/>
    <w:basedOn w:val="Normal"/>
    <w:rsid w:val="001A78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1A7828"/>
  </w:style>
  <w:style w:type="character" w:customStyle="1" w:styleId="normaltextrun">
    <w:name w:val="normaltextrun"/>
    <w:basedOn w:val="Fontepargpadro"/>
    <w:rsid w:val="00BD5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8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santanadomaranhao.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ortaltransparencia.gov.br/sancoes/cn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transparencia.gov.br/sancoes/ceis" TargetMode="External"/><Relationship Id="rId14" Type="http://schemas.openxmlformats.org/officeDocument/2006/relationships/hyperlink" Target="http://www.portaldoempreendedor.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7234F-619D-4916-BCC6-8945753EA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20</Pages>
  <Words>6465</Words>
  <Characters>34914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21</cp:revision>
  <cp:lastPrinted>2024-10-23T20:02:00Z</cp:lastPrinted>
  <dcterms:created xsi:type="dcterms:W3CDTF">2024-04-19T14:27:00Z</dcterms:created>
  <dcterms:modified xsi:type="dcterms:W3CDTF">2024-11-18T18:16:00Z</dcterms:modified>
</cp:coreProperties>
</file>