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DFD/SMDE Nº. 021/2024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Ref.: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Revisão Veicular – 250 Horas – TRATOR LANDINI 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UNIDADE REQUISITANTE</w:t>
      </w:r>
      <w:r>
        <w:rPr>
          <w:rFonts w:cs="Arial"/>
          <w:b/>
          <w:color w:val="000000"/>
          <w:sz w:val="24"/>
          <w:szCs w:val="24"/>
          <w:shd w:fill="D9D9D9" w:val="clear"/>
        </w:rPr>
        <w:t>:</w:t>
      </w:r>
      <w:r>
        <w:rPr>
          <w:rFonts w:cs="Arial"/>
          <w:color w:val="000000"/>
          <w:sz w:val="24"/>
          <w:szCs w:val="24"/>
        </w:rPr>
        <w:t xml:space="preserve"> Secretaria Municipal de Agricultura e Desenvolvimento Econômico.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RESPONSÁVEL PELA DEMANDA:</w:t>
      </w:r>
      <w:r>
        <w:rPr>
          <w:rFonts w:cs="Arial"/>
          <w:bCs/>
          <w:color w:val="000000"/>
          <w:sz w:val="24"/>
          <w:szCs w:val="24"/>
        </w:rPr>
        <w:t xml:space="preserve"> Responsabilizar-se-á, pela presente demanda, o servidor </w:t>
      </w:r>
      <w:r>
        <w:rPr>
          <w:rFonts w:cs="Arial"/>
          <w:b/>
          <w:bCs/>
          <w:color w:val="000000"/>
          <w:sz w:val="24"/>
          <w:szCs w:val="24"/>
        </w:rPr>
        <w:t>Adenilson Girelli</w:t>
      </w:r>
      <w:r>
        <w:rPr>
          <w:rFonts w:cs="Arial"/>
          <w:bCs/>
          <w:color w:val="000000"/>
          <w:sz w:val="24"/>
          <w:szCs w:val="24"/>
        </w:rPr>
        <w:t xml:space="preserve"> ocupante do cargo de Secretário Municipal de Agricultura e Desenvolvimento Econômico,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CONTATO DA UNIDADE REQUISITANTE:</w:t>
      </w:r>
      <w:r>
        <w:rPr>
          <w:rFonts w:cs="Arial"/>
          <w:bCs/>
          <w:color w:val="000000"/>
          <w:sz w:val="24"/>
          <w:szCs w:val="24"/>
        </w:rPr>
        <w:t xml:space="preserve"> Os contatos com a unidade requisitante podem ser realizados pelo </w:t>
      </w:r>
      <w:r>
        <w:rPr>
          <w:rFonts w:cs="Arial"/>
          <w:bCs/>
          <w:color w:val="000000"/>
          <w:sz w:val="24"/>
          <w:szCs w:val="24"/>
          <w:shd w:fill="auto" w:val="clear"/>
        </w:rPr>
        <w:t xml:space="preserve">telefone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(27) 3729-1300, </w:t>
      </w:r>
      <w:r>
        <w:rPr>
          <w:rFonts w:cs="Arial"/>
          <w:bCs/>
          <w:color w:val="000000"/>
          <w:sz w:val="24"/>
          <w:szCs w:val="24"/>
        </w:rPr>
        <w:t xml:space="preserve">o e-mail: desenvolvimentoeconomico@saoroquedocanaa.es.gov.br. </w:t>
      </w:r>
      <w:r>
        <w:rPr>
          <w:rFonts w:cs="Arial"/>
          <w:color w:val="000000"/>
          <w:sz w:val="24"/>
          <w:szCs w:val="24"/>
        </w:rPr>
        <w:t xml:space="preserve">ou por meio do atendimento presencial, na sede localizada na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Rua Lourenço Roldi, nº 88 – Bairro São Roquinho – CEP: 29665000</w:t>
      </w:r>
      <w:r>
        <w:rPr>
          <w:rFonts w:cs="Arial"/>
          <w:bCs/>
          <w:color w:val="000000"/>
          <w:sz w:val="24"/>
          <w:szCs w:val="24"/>
        </w:rPr>
        <w:t xml:space="preserve"> 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DESCRIÇÃO SUCINTA DO OBJETO E/OU OBJETIVO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Constitui objeto da presente formalização de demanda a necessidade de </w:t>
      </w:r>
      <w:r>
        <w:rPr>
          <w:rFonts w:cs="Arial"/>
          <w:b/>
          <w:bCs/>
          <w:color w:val="000000"/>
          <w:sz w:val="24"/>
          <w:szCs w:val="24"/>
        </w:rPr>
        <w:t>contratação de empresa especializada na prestação de serviços de revisão veicular com fornecimento de peças, se necessário</w:t>
      </w:r>
      <w:r>
        <w:rPr>
          <w:rFonts w:cs="Arial"/>
          <w:bCs/>
          <w:color w:val="000000"/>
          <w:sz w:val="24"/>
          <w:szCs w:val="24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Times New Roman" w:cs="Arial"/>
          <w:color w:val="000000" w:themeColor="text1"/>
          <w:sz w:val="24"/>
          <w:szCs w:val="24"/>
          <w:lang w:eastAsia="pt-BR"/>
        </w:rPr>
        <w:t>Sabe-se que é responsabilidade da Secretaria Municipal de Desenvolvimento Econômico a infraestrutura e manutenças das estradas. A maioria das estradas vicinais</w:t>
      </w:r>
      <w:r>
        <w:rPr>
          <w:rStyle w:val="Fontepargpadro"/>
          <w:rFonts w:cs="Arial"/>
          <w:sz w:val="24"/>
          <w:szCs w:val="24"/>
        </w:rPr>
        <w:t xml:space="preserve"> deste município, são estradas não pavimentadas (estradas rurais) que necessitam de uma maior atenção quanto a sua conservação. 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</w:rPr>
        <w:t>Nesse sentido o aprimoramento das estradas vicinais de São Roque do Canaã é uma das metas desta Municipalidade, pois estas são imprescindíveis para a melhoria das condições de vida das famílias que aí residem, afastadas do centro da cidade, mas que merecem igual atenção, e que é justamente nesse espaço que as mesmas desenvolvem suas atividades econômicas, as quais são responsáveis pela garantia de sua sobrevivência e pelo desenvolvimento da economia do nosso Município.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sz w:val="24"/>
          <w:szCs w:val="24"/>
        </w:rPr>
        <w:t>O Município de São Roque do Canaã - ES estima uma população aproximada em 13.000 habitantes, sendo estruturada em três distritos contando com vários bairros e comunidades. Algumas ruas e acessos às principais localidades e bairros, apresentam deficiências quanto à pavimentação, especialmente as vias estruturais de ligação, que atendem a mobilidade urbana e as linhas de transporte coletivo, intermunicipal, o abastecimento de mercadorias além do atendimento às funções e serviços básicos como acesso aos moradores para suas residências, para os locais de trabalho, escola, posto de saúde, etc.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</w:rPr>
        <w:t xml:space="preserve">A dificuldade de locomoção e de acessibilidade dos moradores se dá pelas más condições da estrada existente. Assim, visando a funcionalidade e continuidade dos bons serviços prestados por esta Unidade Gestora aos nossos munícipes, em especial aos agricultores e produtores rurais e considerando a necessidade de manutenção das estradas principais e vicinais em nossa zona rural, 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>faz-se necessária a revisão de garantia dos veículos de s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ua frota que desempenham tais funções.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Informamos que</w:t>
      </w:r>
      <w:r>
        <w:rPr>
          <w:rStyle w:val="Fontepargpadro"/>
          <w:rFonts w:eastAsia="Calibri" w:cs="Arial" w:eastAsiaTheme="minorHAnsi"/>
          <w:b w:val="false"/>
          <w:bCs w:val="false"/>
          <w:color w:val="000000" w:themeColor="text1"/>
          <w:sz w:val="24"/>
          <w:szCs w:val="24"/>
          <w:shd w:fill="auto" w:val="clear"/>
          <w:lang w:eastAsia="en-US"/>
        </w:rPr>
        <w:t xml:space="preserve"> o</w:t>
      </w:r>
      <w:r>
        <w:rPr>
          <w:rStyle w:val="Fontepargpadro"/>
          <w:rFonts w:eastAsia="Calibri" w:cs="Arial"/>
          <w:b w:val="false"/>
          <w:bCs w:val="false"/>
          <w:color w:val="000000" w:themeColor="text1"/>
          <w:sz w:val="24"/>
          <w:szCs w:val="24"/>
          <w:shd w:fill="auto" w:val="clear"/>
          <w:lang w:eastAsia="en-US"/>
        </w:rPr>
        <w:t xml:space="preserve"> trator </w:t>
      </w:r>
      <w:r>
        <w:rPr>
          <w:rStyle w:val="Fontepargpadro"/>
          <w:rFonts w:eastAsia="Calibri" w:cs="Arial"/>
          <w:b/>
          <w:bCs/>
          <w:color w:val="000000" w:themeColor="text1"/>
          <w:sz w:val="24"/>
          <w:szCs w:val="24"/>
          <w:shd w:fill="auto" w:val="clear"/>
          <w:lang w:eastAsia="en-US"/>
        </w:rPr>
        <w:t>LANDINI</w:t>
      </w:r>
      <w:r>
        <w:rPr>
          <w:rStyle w:val="Fontepargpadro"/>
          <w:rFonts w:eastAsia="Calibri" w:cs="Arial" w:eastAsiaTheme="minorHAnsi"/>
          <w:b/>
          <w:color w:val="000000" w:themeColor="text1"/>
          <w:sz w:val="24"/>
          <w:szCs w:val="24"/>
          <w:shd w:fill="auto" w:val="clear"/>
          <w:lang w:eastAsia="en-US"/>
        </w:rPr>
        <w:t>, Modelo Landforce 130 CAB, Chassi THVLN46236</w:t>
      </w:r>
      <w:r>
        <w:rPr>
          <w:rStyle w:val="Fontepargpadro"/>
          <w:rFonts w:eastAsia="Calibri" w:cs="Arial"/>
          <w:color w:val="000000"/>
          <w:sz w:val="24"/>
          <w:szCs w:val="24"/>
          <w:shd w:fill="auto" w:val="clear"/>
          <w:lang w:eastAsia="en-US"/>
        </w:rPr>
        <w:t>,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 xml:space="preserve"> presta serviços auxiliando na limpeza com retirada de barros, terras, matos, pedras, etc., dos rios (córrego), bem como manutenção e abertura de caixas seca nas estradas vicinais, retirada de entulhos, escavações de barrancos, abertura de valas, patrolamento de estradas vicinais, abertura e limpeza de carreadores, abertura e nivelamento de terreiros, além de auxiliar nas atividades de aterro, compactação e terraplanagem do solo etc.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>Neste cenário, a interrupção dos serviços supracitados, poderia resultar em consequências adversas. Ressalta-se, ainda, que essa ausência de revisões veiculares, se necessário com o fornecimento de peças, poderia implicar em uma vida útil reduzida da frota, refletindo em custos financeiros mais altos com reparos emergenciais, além dos possíveis danos já elencados.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 xml:space="preserve">Nesse contexto, </w:t>
      </w:r>
      <w:r>
        <w:rPr>
          <w:rFonts w:cs="Arial"/>
          <w:b/>
          <w:color w:val="000000" w:themeColor="text1"/>
          <w:sz w:val="24"/>
          <w:szCs w:val="24"/>
        </w:rPr>
        <w:t>entende-se necessária a contratação de empresa especializada na prestação de serviços de revisão veicular, com fornecimento de peças, se necessário</w:t>
      </w:r>
      <w:r>
        <w:rPr>
          <w:rFonts w:cs="Arial"/>
          <w:color w:val="000000" w:themeColor="text1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um sistema de transporte confiável para o deslocamento dos motoristas e dos passageiros transportados.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>Outrossim, se amolda a respectiva demanda na previsão expressa do Decreto Municipal nº 6.605/2023, que aprova o Plano Anual de Contratações (PAC) para o exercício de 2024. O respectivo plano, tendo como unidade requisitante, dentre outras, a Secretaria Municipal de Desenvolvimento Econômico, prevê em seu item “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7) PLANO ANUAL DE CONTRATAÇÕES – EXERCÍCIO 2024”, a contratação de revisão de garantia de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 veículos, em conformidade ao objeto pleiteado nesse instrumento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O objeto aqui consignado, dessa forma, objetiva a realização de revisão veicular, com fornecimento de peças,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em</w:t>
      </w:r>
      <w:r>
        <w:rPr>
          <w:rFonts w:cs="Arial"/>
          <w:b/>
          <w:color w:val="000000" w:themeColor="text1"/>
          <w:sz w:val="24"/>
          <w:szCs w:val="24"/>
        </w:rPr>
        <w:t xml:space="preserve"> trator LANDINI</w:t>
      </w:r>
      <w:r>
        <w:rPr>
          <w:rFonts w:cs="Arial"/>
          <w:b/>
          <w:color w:val="000000"/>
          <w:sz w:val="24"/>
          <w:szCs w:val="24"/>
        </w:rPr>
        <w:t>, Modelo LANDFORCE 130 CAB,</w:t>
      </w:r>
      <w:r>
        <w:rPr>
          <w:rFonts w:cs="Arial"/>
          <w:b/>
          <w:sz w:val="24"/>
          <w:szCs w:val="24"/>
        </w:rPr>
        <w:t xml:space="preserve"> Chassi THVLN46236, pertencente à frota de veículos do Município de São Roque do Canaã/ES.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sz w:val="24"/>
          <w:szCs w:val="24"/>
        </w:rPr>
        <w:t>O veículo em questão foi adquirido da empresa</w:t>
      </w:r>
      <w:r>
        <w:rPr>
          <w:rFonts w:cs="Arial"/>
          <w:b/>
          <w:bCs/>
          <w:sz w:val="24"/>
          <w:szCs w:val="24"/>
        </w:rPr>
        <w:t xml:space="preserve"> AGRIFAMA LTDA</w:t>
      </w:r>
      <w:r>
        <w:rPr>
          <w:rFonts w:cs="Arial"/>
          <w:b/>
          <w:bCs/>
          <w:sz w:val="24"/>
          <w:szCs w:val="24"/>
          <w:shd w:fill="auto" w:val="clear"/>
        </w:rPr>
        <w:t>, inscrita no CNPJ nº 13.720.213/0001-30,</w:t>
      </w:r>
      <w:r>
        <w:rPr>
          <w:rFonts w:cs="Arial"/>
          <w:sz w:val="24"/>
          <w:szCs w:val="24"/>
          <w:shd w:fill="auto" w:val="clear"/>
        </w:rPr>
        <w:t xml:space="preserve"> conforme Nota Fiscal nº 0000003065, emitida em 23 de Maio de 2024.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cs="Arial"/>
          <w:sz w:val="24"/>
          <w:szCs w:val="24"/>
          <w:shd w:fill="auto" w:val="clear"/>
        </w:rPr>
      </w:pPr>
      <w:r>
        <w:rPr>
          <w:rFonts w:cs="Arial"/>
          <w:sz w:val="24"/>
          <w:szCs w:val="24"/>
          <w:shd w:fill="auto" w:val="clear"/>
        </w:rPr>
      </w:r>
    </w:p>
    <w:p>
      <w:pPr>
        <w:pStyle w:val="NormalWeb"/>
        <w:widowControl/>
        <w:numPr>
          <w:ilvl w:val="1"/>
          <w:numId w:val="1"/>
        </w:numPr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>Nesse sentido, a análise exaustiva da situação atual revela que a Secretaria de Agricultura e Desenvolvimento Econômico não realizou outros processos de revisão veicular, com fornecimento de peças para o veículo em questão.</w:t>
      </w:r>
    </w:p>
    <w:p>
      <w:pPr>
        <w:pStyle w:val="NormalWeb"/>
        <w:widowControl/>
        <w:numPr>
          <w:ilvl w:val="0"/>
          <w:numId w:val="0"/>
        </w:numPr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rFonts w:ascii="Times New Roman" w:hAnsi="Times New Roman" w:cs="Arial"/>
          <w:b w:val="false"/>
          <w:b w:val="false"/>
          <w:bCs w:val="false"/>
          <w:color w:val="000000" w:themeColor="text1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>Com base nesses dados históricos, torna-se patente que a manutenção adequada e as revisões de garantia constituem um reflexo da inafastável responsabilidade da Secretaria de Agricultura e Desenvolvimento Econômico com a promoção desse direito, em consonância ao princípio constitucional da eficiência (art. 37, CF/88) e com o dever de zelar pela economicidade na gestão dos recursos públicos (art. 70, CF/88). Tal empenho, ainda, atende ao mandamento constitucional que impõe ao Estado o dever de garantir o acesso universal e igualitário (art. 196, CF/88), reforçando, assim, a imperiosa necessidade das revisões veiculares para a eficácia dos serviços prestados à população.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 xml:space="preserve">A escolha dessa solução, ainda, é justificada pela proximidade ao Município da empresa autorizada, considerando que no Estado do Espírito Santo, a autorizada a realizar a revisão, é a </w:t>
      </w:r>
      <w:r>
        <w:rPr>
          <w:rFonts w:cs="Arial"/>
          <w:b/>
          <w:bCs/>
          <w:color w:val="000000" w:themeColor="text1"/>
          <w:sz w:val="24"/>
          <w:szCs w:val="24"/>
        </w:rPr>
        <w:t>empresa</w:t>
      </w:r>
      <w:r>
        <w:rPr>
          <w:rFonts w:cs="Arial"/>
          <w:b/>
          <w:bCs/>
          <w:sz w:val="24"/>
          <w:szCs w:val="24"/>
        </w:rPr>
        <w:t xml:space="preserve"> AGRIFAMA LTDA, CNPJ nº 13.720.213/0001-30, localizada na AVENIDA SEBASTIÃO A. FONSECA (ROD BR116 KM770), 1060 – JARDIM CAICARA, LEOPOLDINA/MG, CEP 36.706-213</w:t>
      </w:r>
      <w:r>
        <w:rPr>
          <w:rFonts w:cs="Arial"/>
          <w:color w:val="000000" w:themeColor="text1"/>
          <w:sz w:val="24"/>
          <w:szCs w:val="24"/>
        </w:rPr>
        <w:t>, sendo esta a mais próxima e, por consequência, contribuindo para o menor dispêndio de tempo e de recursos da Administração no processo de deslocamento com o veículo para a manutenção.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>Ademais, corrobora nesse sentido, a pesquisa prévia realizada no Diário Oficial dos Municípios do Estado do Espírito Santo – DOM/ES, de modo que se pode observar a ratificação de dispensas para a supramencionada empresa, no que se refere ao objeto aqui pleiteado, conforme anexo.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widowControl/>
        <w:numPr>
          <w:ilvl w:val="0"/>
          <w:numId w:val="1"/>
        </w:numPr>
        <w:shd w:val="clear" w:color="auto" w:fill="D9D9D9" w:themeFill="background1" w:themeFillShade="d9"/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Considerando a demanda apresentada, para saneamento dos possíveis impactos negativos da ausência de veículos disponíveis para a realização do transporte sanitário, </w:t>
      </w:r>
      <w:r>
        <w:rPr>
          <w:rFonts w:cs="Arial"/>
          <w:b/>
          <w:color w:val="000000" w:themeColor="text1"/>
          <w:sz w:val="24"/>
          <w:szCs w:val="24"/>
        </w:rPr>
        <w:t>por meio do Termo de Referência será possível quantificar e qualificar, com exatidão, o objeto a ser contratado, incluindo-se as suas características mínimas.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O cumprimento do objeto deverá ocorrer da forma que for indicado no Termo de Referência, inclusive em qualidade e quantidade.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4.</w:t>
        <w:tab/>
        <w:t>PREVISÃO DE DATA EM QUE DEVE SER INICIADA A CONCLUSÃO DA CONTRATAÇÃO OU REQUISIÇÃO DO BEM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4.1.</w:t>
        <w:tab/>
        <w:t xml:space="preserve">A concretização da contratação de empresa especializada na revisão veicular, com fornecimento de peças, estimativamente, </w:t>
      </w:r>
      <w:r>
        <w:rPr>
          <w:rFonts w:cs="Arial"/>
          <w:b/>
          <w:color w:val="000000" w:themeColor="text1"/>
          <w:sz w:val="24"/>
          <w:szCs w:val="24"/>
        </w:rPr>
        <w:t>deverá ocorrer no mês de julho de 2024</w:t>
      </w:r>
      <w:r>
        <w:rPr>
          <w:rFonts w:cs="Arial"/>
          <w:color w:val="000000" w:themeColor="text1"/>
          <w:sz w:val="24"/>
          <w:szCs w:val="24"/>
        </w:rPr>
        <w:t>, não havendo, ainda, necessidade de atualização do respectivo plano para a inclusão da demanda.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5.</w:t>
        <w:tab/>
        <w:t>DA DISPENSABILIDADE DE ESTUDO TÉCNICO PRELIMINAR E DE PROCEDIMENTO LICITATÓRIO</w:t>
      </w:r>
    </w:p>
    <w:p>
      <w:pPr>
        <w:pStyle w:val="NormalWeb"/>
        <w:numPr>
          <w:ilvl w:val="0"/>
          <w:numId w:val="0"/>
        </w:numPr>
        <w:spacing w:beforeAutospacing="0" w:before="0" w:afterAutospacing="0" w:after="113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5.1.</w:t>
        <w:tab/>
        <w:t xml:space="preserve">Às contratações que tenham por objeto bens, componentes ou peças, necessários à manutenção de equipamentos, a serem adquiridos do fornecedor original durante o período de garantia técnica, quando essa condição de exclusividade for indispensável para a vigência da garantia, </w:t>
      </w:r>
      <w:r>
        <w:rPr>
          <w:rFonts w:cs="Arial"/>
          <w:b/>
          <w:color w:val="000000" w:themeColor="text1"/>
          <w:sz w:val="24"/>
          <w:szCs w:val="24"/>
        </w:rPr>
        <w:t>é dispensada a licitação, nos termos do art. 75, IV, “a”, da Lei nº 14.133/2021</w:t>
      </w:r>
      <w:r>
        <w:rPr>
          <w:rFonts w:cs="Arial"/>
          <w:color w:val="000000" w:themeColor="text1"/>
          <w:sz w:val="24"/>
          <w:szCs w:val="24"/>
        </w:rPr>
        <w:t>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5.2.</w:t>
        <w:tab/>
        <w:t xml:space="preserve">Por consequência, dada à natureza do objeto em questão, dispensa-se a elaboração de Estudos Técnicos Preliminares (ETPs), vez que </w:t>
      </w:r>
      <w:r>
        <w:rPr>
          <w:rFonts w:cs="Arial"/>
          <w:b/>
          <w:color w:val="000000" w:themeColor="text1"/>
          <w:sz w:val="24"/>
          <w:szCs w:val="24"/>
        </w:rPr>
        <w:t>a solução adequada pode ser, objetivamente, definida pelo art. 75, IV, “a”, da Lei nº 14.133/2021.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6.</w:t>
        <w:tab/>
        <w:t>DOS ANEXOS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</w:t>
        <w:tab/>
        <w:t>Integram o presente instrumento de formalização de demanda, os seguintes anexos: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6.1.2.</w:t>
        <w:tab/>
        <w:t>Documentos de regularização fiscal da empresa;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6.1.3.</w:t>
        <w:tab/>
        <w:t>Orçamento emitido pela concessionária;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6.1.6.</w:t>
        <w:tab/>
        <w:t>Manual de garantia;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6.1.7.</w:t>
        <w:tab/>
        <w:t>Nota Fiscal de aquisição do veículo.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7.</w:t>
        <w:tab/>
        <w:t>DADOS DE ASSINATURAS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7.1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>Responsável pela Elaboração:</w:t>
      </w:r>
      <w:r>
        <w:rPr>
          <w:rFonts w:cs="Arial"/>
          <w:color w:val="000000" w:themeColor="text1"/>
          <w:sz w:val="24"/>
          <w:szCs w:val="24"/>
        </w:rPr>
        <w:t xml:space="preserve"> LIVIA CALSSE LORENZON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7.2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 xml:space="preserve">Responsável pela Demanda: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ADENILSON GIRELLI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7.3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>Gestor da Unidade Requisitante:</w:t>
      </w:r>
      <w:r>
        <w:rPr>
          <w:rFonts w:cs="Arial"/>
          <w:color w:val="000000" w:themeColor="text1"/>
          <w:sz w:val="24"/>
          <w:szCs w:val="24"/>
        </w:rPr>
        <w:t xml:space="preserve"> ADENILSON GIRELLI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>São Roque do Canaã/ES</w:t>
      </w:r>
      <w:r>
        <w:rPr>
          <w:rFonts w:cs="Arial"/>
          <w:color w:val="000000" w:themeColor="text1"/>
          <w:sz w:val="24"/>
          <w:szCs w:val="24"/>
        </w:rPr>
        <w:t>, 15 de julho de 2024.</w:t>
      </w:r>
    </w:p>
    <w:tbl>
      <w:tblPr>
        <w:tblStyle w:val="Tabelacomgrade"/>
        <w:tblW w:w="9050" w:type="dxa"/>
        <w:jc w:val="left"/>
        <w:tblInd w:w="1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15"/>
        <w:gridCol w:w="4534"/>
      </w:tblGrid>
      <w:tr>
        <w:trPr/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LIVIA CALSSE LORENZON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Ass</w:t>
            </w: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essor do Executivo IV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ADENILSON GIRELLI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Agricultura 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4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483" w:top="2600" w:footer="436" w:bottom="112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Times New Roman" w:hAnsi="Times New Roman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Times New Roman" w:hAnsi="Times New Roman"/>
        <w:sz w:val="28"/>
        <w:szCs w:val="28"/>
      </w:rPr>
    </w:pPr>
    <w:r>
      <w:rPr>
        <w:rFonts w:cs="Arial" w:ascii="Times New Roman" w:hAnsi="Times New Roman"/>
        <w:b/>
        <w:sz w:val="28"/>
        <w:szCs w:val="28"/>
      </w:rPr>
      <w:t>PREFEITURA MUNICIPAL DE SÃO ROQUE DO CANAÃ</w:t>
    </w:r>
  </w:p>
  <w:p>
    <w:pPr>
      <w:pStyle w:val="Subttulo"/>
      <w:rPr>
        <w:rFonts w:ascii="Times New Roman" w:hAnsi="Times New Roman"/>
        <w:sz w:val="24"/>
        <w:szCs w:val="24"/>
      </w:rPr>
    </w:pPr>
    <w:r>
      <w:rPr>
        <w:rFonts w:cs="Arial" w:ascii="Times New Roman" w:hAnsi="Times New Roman"/>
        <w:sz w:val="24"/>
        <w:szCs w:val="24"/>
      </w:rPr>
      <w:t>ESTADO DO ESPÍRITO SANTO</w:t>
    </w:r>
  </w:p>
  <w:p>
    <w:pPr>
      <w:pStyle w:val="Subttulo"/>
      <w:rPr>
        <w:rFonts w:ascii="Times New Roman" w:hAnsi="Times New Roman"/>
      </w:rPr>
    </w:pPr>
    <w:r>
      <w:rPr>
        <w:rFonts w:ascii="Times New Roman" w:hAnsi="Times New Roman"/>
        <w:b w:val="false"/>
        <w:bCs w:val="false"/>
        <w:i/>
        <w:iCs/>
        <w:sz w:val="20"/>
        <w:szCs w:val="20"/>
      </w:rPr>
      <w:t>SECRETARIA MUNICIPAL DE AGRICULTURA E DESENVOLVIMENTO ECONÔMICO – SMADE</w:t>
    </w:r>
    <w:r>
      <w:rPr>
        <w:rFonts w:ascii="Times New Roman" w:hAnsi="Times New Roman"/>
        <w:b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/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b w:val="false"/>
        <w:szCs w:val="24"/>
        <w:bCs w:val="false"/>
        <w:rFonts w:ascii="Times New Roman" w:hAnsi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Application>LibreOffice/7.4.6.2$Windows_X86_64 LibreOffice_project/5b1f5509c2decdade7fda905e3e1429a67acd63d</Application>
  <AppVersion>15.0000</AppVersion>
  <Pages>4</Pages>
  <Words>1395</Words>
  <Characters>8247</Characters>
  <CharactersWithSpaces>9581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2024-07-15T12:46:48Z</cp:lastPrinted>
  <dcterms:modified xsi:type="dcterms:W3CDTF">2024-07-15T12:48:20Z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