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DFD/SMADE Nº. 00</w:t>
      </w:r>
      <w:r>
        <w:rPr>
          <w:rFonts w:cs="Arial" w:ascii="Times New Roman" w:hAnsi="Times New Roman"/>
          <w:b/>
          <w:sz w:val="24"/>
          <w:szCs w:val="24"/>
        </w:rPr>
        <w:t>8</w:t>
      </w:r>
      <w:r>
        <w:rPr>
          <w:rFonts w:cs="Arial" w:ascii="Times New Roman" w:hAnsi="Times New Roman"/>
          <w:b/>
          <w:sz w:val="24"/>
          <w:szCs w:val="24"/>
        </w:rPr>
        <w:t>/2025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– 250 Horas – MÁQUINA RETROESCAVADEIRA XC870BR-I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/>
          <w:b/>
          <w:color w:val="000000"/>
          <w:sz w:val="24"/>
          <w:szCs w:val="24"/>
          <w:shd w:fill="D9D9D9" w:val="clear"/>
        </w:rPr>
        <w:t>:</w:t>
      </w:r>
      <w:r>
        <w:rPr>
          <w:rFonts w:cs="Arial"/>
          <w:color w:val="000000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/>
          <w:b/>
          <w:bCs/>
          <w:color w:val="000000"/>
          <w:sz w:val="24"/>
          <w:szCs w:val="24"/>
        </w:rPr>
        <w:t>Fábio Loss Luchi</w:t>
      </w:r>
      <w:r>
        <w:rPr>
          <w:rFonts w:cs="Arial"/>
          <w:bCs/>
          <w:color w:val="000000"/>
          <w:sz w:val="24"/>
          <w:szCs w:val="24"/>
        </w:rPr>
        <w:t xml:space="preserve">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/>
          <w:bCs/>
          <w:color w:val="000000"/>
          <w:sz w:val="24"/>
          <w:szCs w:val="24"/>
        </w:rPr>
        <w:t xml:space="preserve"> Os contatos com a unidade requisitante podem ser realizados pelo </w:t>
      </w:r>
      <w:r>
        <w:rPr>
          <w:rFonts w:cs="Arial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/>
          <w:bCs/>
          <w:color w:val="000000"/>
          <w:sz w:val="24"/>
          <w:szCs w:val="24"/>
        </w:rPr>
        <w:t xml:space="preserve">o e-mail: desenvolvimentoeconomico@saoroquedocanaa.es.gov.br. </w:t>
      </w:r>
      <w:r>
        <w:rPr>
          <w:rFonts w:cs="Arial"/>
          <w:color w:val="000000"/>
          <w:sz w:val="24"/>
          <w:szCs w:val="24"/>
        </w:rPr>
        <w:t xml:space="preserve">ou por meio do atendimento presencial, na sede localizada na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  <w:r>
        <w:rPr>
          <w:rFonts w:cs="Arial"/>
          <w:bCs/>
          <w:color w:val="000000"/>
          <w:sz w:val="24"/>
          <w:szCs w:val="24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DESCRIÇÃO SUCINTA DO OBJETO E/OU OBJETIVO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4"/>
          <w:szCs w:val="24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Sabe-se que é responsabilidade da Secretaria Municipal de </w:t>
      </w:r>
      <w:r>
        <w:rPr>
          <w:rFonts w:eastAsia="Times New Roman" w:cs="Arial"/>
          <w:color w:val="000000"/>
          <w:sz w:val="24"/>
          <w:szCs w:val="24"/>
          <w:lang w:eastAsia="pt-BR"/>
        </w:rPr>
        <w:t>Agricultura e</w:t>
      </w: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 Desenvolvimento Econômico a infraestrutura e manutenças das estradas. A maioria das estradas vicinais</w:t>
      </w:r>
      <w:r>
        <w:rPr>
          <w:rStyle w:val="Fontepargpadro"/>
          <w:rFonts w:cs="Arial"/>
          <w:sz w:val="24"/>
          <w:szCs w:val="24"/>
        </w:rPr>
        <w:t xml:space="preserve"> deste município, são estradas não pavimentadas (estradas rurais) que necessitam de uma maior atenção quanto a sua conservação. 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>Nesse sentido o aprimoramento das estradas vicinais de São Roque do Canaã é uma das metas desta Municipalidade, pois estas são imprescindíveis para a melhoria das condições de vida das famílias que aí residem, afastadas do centro da cidade, mas que merecem igual atenção, e que é justamente nesse espaço que as mesmas desenvolvem suas atividades econômicas, as quais são responsáveis pela garantia de sua sobrevivência e pelo desenvolvimento da economia do nosso Município.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sz w:val="24"/>
          <w:szCs w:val="24"/>
        </w:rPr>
        <w:t>O Município de São Roque do Canaã - ES estima uma população aproximada em 13.000 habitantes, sendo estruturada em três distritos contando com vários bairros e comunidades. Algumas ruas e acessos às principais localidades e bairros, apresentam deficiências quanto à pavimentação, especialmente as vias estruturais de ligação, que atendem a mobilidade urbana e as linhas de transporte coletivo, intermunicipal, o abastecimento de mercadorias além do atendimento às funções e serviços básicos como acesso aos moradores para suas residências, para os locais de trabalho, escola, posto de saúde, etc.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 xml:space="preserve">A dificuldade de locomoção e de acessibilidade dos moradores se dá pelas más condições da estrada existente. Assim, visando a funcionalidade e continuidade dos bons serviços prestados por esta Unidade Gestora aos nossos munícipes, em especial aos agricultores e produtores rurais e considerando a necessidade de manutenção das estradas principais e vicinais em nossa zona rural, 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faz-se necessária a revisão de garantia dos veículos de s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ua frota que desempenham tais funções.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Informamos que </w:t>
      </w:r>
      <w:r>
        <w:rPr>
          <w:rStyle w:val="Fontepargpadro"/>
          <w:rFonts w:eastAsia="Calibri" w:cs="Arial"/>
          <w:b/>
          <w:color w:val="000000" w:themeColor="text1"/>
          <w:sz w:val="24"/>
          <w:szCs w:val="24"/>
          <w:shd w:fill="auto" w:val="clear"/>
          <w:lang w:eastAsia="en-US"/>
        </w:rPr>
        <w:t>a máquina RETROESCAVADEIRA X</w:t>
      </w:r>
      <w:r>
        <w:rPr>
          <w:rStyle w:val="Fontepargpadro"/>
          <w:rFonts w:eastAsia="Calibri" w:cs="Arial"/>
          <w:b/>
          <w:color w:val="000000"/>
          <w:sz w:val="24"/>
          <w:szCs w:val="24"/>
          <w:shd w:fill="auto" w:val="clear"/>
          <w:lang w:eastAsia="en-US"/>
        </w:rPr>
        <w:t>C870BR-I</w:t>
      </w:r>
      <w:r>
        <w:rPr>
          <w:rStyle w:val="Fontepargpadro"/>
          <w:rFonts w:eastAsia="Calibri" w:cs="Arial"/>
          <w:color w:val="000000"/>
          <w:sz w:val="24"/>
          <w:szCs w:val="24"/>
          <w:shd w:fill="auto" w:val="clear"/>
          <w:lang w:eastAsia="en-US"/>
        </w:rPr>
        <w:t>,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 presta serviços auxiliando na limpeza com retirada de barros, terras, matos, pedras, etc., dos rios (córrego), bem como manutenção e abertura de caixas seca nas estradas vicinais, retirada de entulhos, escavações de barrancos, abertura de valas, patrolamento de estradas vicinais, abertura e limpeza de carreadores, abertura e nivelamento de terreiros, além de auxiliar nas atividades de aterro, compactação e terraplanagem do solo etc.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>Neste cenário, a interrupção dos serviços supracitados, poderia resultar em consequências adversas.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 xml:space="preserve">Nesse contexto, </w:t>
      </w:r>
      <w:r>
        <w:rPr>
          <w:rFonts w:cs="Arial"/>
          <w:b/>
          <w:color w:val="000000" w:themeColor="text1"/>
          <w:sz w:val="24"/>
          <w:szCs w:val="24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val="000000" w:themeColor="text1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Outrossim, se amolda a respectiva demanda na previsão expressa do Decreto Municipal nº 7.324/2024, que aprova o Plano Anual de Contratações (PAC) para o exercício de 2025. O respectivo plano, tendo como unidade requisitante, dentre outras, a Secretaria Municipal de Desenvolvimento Econômico, prevê em seu item “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7) PLANO ANUAL DE CONTRATAÇÕES – EXERCÍCIO 2025”, a contratação de revisão de garantia de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 veículos, em conformidade ao objeto pleiteado nesse instrumento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</w:t>
      </w:r>
      <w:r>
        <w:rPr>
          <w:rFonts w:cs="Arial"/>
          <w:b/>
          <w:color w:val="000000" w:themeColor="text1"/>
          <w:sz w:val="24"/>
          <w:szCs w:val="24"/>
        </w:rPr>
        <w:t xml:space="preserve"> máquina RETROESCAVADEIRA XC870BR-I</w:t>
      </w:r>
      <w:r>
        <w:rPr>
          <w:rFonts w:cs="Arial"/>
          <w:b/>
          <w:sz w:val="24"/>
          <w:szCs w:val="24"/>
        </w:rPr>
        <w:t>, ano de fabricação 2024, ano modelo 2024, Chassi XUG08703KRPA02592, pertencente à frota de veículos do Município de São Roque do Canaã/ES.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sz w:val="24"/>
          <w:szCs w:val="24"/>
        </w:rPr>
        <w:t>O veículo em questão foi adquirido da empresa XCMG BRASIL INDUSTRIA LTDA</w:t>
      </w:r>
      <w:r>
        <w:rPr>
          <w:rFonts w:cs="Arial"/>
          <w:sz w:val="24"/>
          <w:szCs w:val="24"/>
          <w:shd w:fill="auto" w:val="clear"/>
        </w:rPr>
        <w:t>, inscrita no CNPJ nº 14.707.364/0001-10, conforme Nota Fiscal nº 000069591, emitida em 05 de novembro de 2024.</w:t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Nesse sentido, a análise exaustiva da situação atual revela que a Secretaria de Agricultura e Desenvolvimento Econômico não realizou outros processos de revisão veicular, com fornecimento de peças, para o veículo em questão.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Com base nesses dados históricos, torna-se patente que a manutenção adequada e as revisões de garantia constituem um reflexo da inafastável responsabilidade da Secretaria de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empresa</w:t>
      </w:r>
      <w:r>
        <w:rPr>
          <w:rFonts w:cs="Arial"/>
          <w:b/>
          <w:bCs/>
          <w:sz w:val="24"/>
          <w:szCs w:val="24"/>
        </w:rPr>
        <w:t xml:space="preserve"> CAMPO FORTE TRATORES E IMPLEMENTOS AGRÍCOLAS LTDA, CNPJ nº 19.917.678/0003-23, localizada na AVENIDA PREFEITO SAMUEL BATISTA CRUZ, 10955 – CANIVETE, LINHARES/ES, CEP 29.909-010</w:t>
      </w:r>
      <w:r>
        <w:rPr>
          <w:rFonts w:cs="Arial"/>
          <w:color w:val="000000" w:themeColor="text1"/>
          <w:sz w:val="24"/>
          <w:szCs w:val="24"/>
        </w:rPr>
        <w:t>,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widowControl/>
        <w:numPr>
          <w:ilvl w:val="0"/>
          <w:numId w:val="1"/>
        </w:numPr>
        <w:shd w:val="clear" w:color="auto" w:fill="D9D9D9" w:themeFill="background1" w:themeFillShade="d9"/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4"/>
          <w:szCs w:val="24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4.</w:t>
        <w:tab/>
        <w:t>PREVISÃO DE DATA EM QUE DEVE SER INICIADA A CONCLUSÃO DA CONTRATAÇÃO OU REQUISIÇÃO DO BEM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/>
          <w:b/>
          <w:color w:val="000000" w:themeColor="text1"/>
          <w:sz w:val="24"/>
          <w:szCs w:val="24"/>
        </w:rPr>
        <w:t>deverá ocorrer no mês de abril de 2024</w:t>
      </w:r>
      <w:r>
        <w:rPr>
          <w:rFonts w:cs="Arial"/>
          <w:color w:val="000000" w:themeColor="text1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5.</w:t>
        <w:tab/>
        <w:t>DA DISPENSABILIDADE DE ESTUDO TÉCNICO PRELIMINAR E DE PROCEDIMENTO LICITATÓRIO</w:t>
      </w:r>
    </w:p>
    <w:p>
      <w:pPr>
        <w:pStyle w:val="NormalWeb"/>
        <w:numPr>
          <w:ilvl w:val="0"/>
          <w:numId w:val="0"/>
        </w:numPr>
        <w:spacing w:beforeAutospacing="0" w:before="0" w:afterAutospacing="0" w:after="113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/>
          <w:b/>
          <w:color w:val="000000" w:themeColor="text1"/>
          <w:sz w:val="24"/>
          <w:szCs w:val="24"/>
        </w:rPr>
        <w:t>é dispensada a licitação, nos termos do art. 75, IV, “a”, da Lei nº 14.133/2021</w:t>
      </w:r>
      <w:r>
        <w:rPr>
          <w:rFonts w:cs="Arial"/>
          <w:color w:val="000000" w:themeColor="text1"/>
          <w:sz w:val="24"/>
          <w:szCs w:val="24"/>
        </w:rPr>
        <w:t>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/>
          <w:b/>
          <w:color w:val="000000" w:themeColor="text1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6.</w:t>
        <w:tab/>
        <w:t>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6.1.2.</w:t>
        <w:tab/>
        <w:t>Documentos de regularização fiscal da empresa;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6.1.3.</w:t>
        <w:tab/>
        <w:t>Orçamento emitido pela concessionária;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6.1.4.</w:t>
        <w:tab/>
        <w:t>Pesquisa simples de mercado;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6.1.5.</w:t>
        <w:tab/>
        <w:t>Documento do veículo;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6.1.6.</w:t>
        <w:tab/>
        <w:t>Manual de garantia;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6.1.7.</w:t>
        <w:tab/>
        <w:t>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7.</w:t>
        <w:tab/>
        <w:t>DADOS DE ASSINATURAS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7.2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 xml:space="preserve">Responsável pela Demanda: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FÁBIO LOSS LUCHI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7.3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Gestor da Unidade Requisitante:</w:t>
      </w:r>
      <w:r>
        <w:rPr>
          <w:rFonts w:cs="Arial"/>
          <w:color w:val="000000" w:themeColor="text1"/>
          <w:sz w:val="24"/>
          <w:szCs w:val="24"/>
        </w:rPr>
        <w:t xml:space="preserve"> FÁBIO LOSS LUCHI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São Roque do Canaã/ES</w:t>
      </w:r>
      <w:r>
        <w:rPr>
          <w:rFonts w:cs="Arial"/>
          <w:color w:val="000000" w:themeColor="text1"/>
          <w:sz w:val="24"/>
          <w:szCs w:val="24"/>
        </w:rPr>
        <w:t>, 26 de fevereiro de 2025.</w:t>
      </w:r>
    </w:p>
    <w:tbl>
      <w:tblPr>
        <w:tblStyle w:val="Tabelacomgrade"/>
        <w:tblW w:w="94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450"/>
      </w:tblGrid>
      <w:tr>
        <w:trPr/>
        <w:tc>
          <w:tcPr>
            <w:tcW w:w="94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FÁBIO LOSS LUCHI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Agricultura 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4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50" w:top="2482" w:footer="435" w:bottom="120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Times New Roman" w:hAnsi="Times New Roman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Times New Roman" w:hAnsi="Times New Roman"/>
        <w:sz w:val="28"/>
        <w:szCs w:val="28"/>
      </w:rPr>
    </w:pPr>
    <w:r>
      <w:rPr>
        <w:rFonts w:cs="Arial" w:ascii="Times New Roman" w:hAnsi="Times New Roman"/>
        <w:b/>
        <w:sz w:val="28"/>
        <w:szCs w:val="28"/>
      </w:rPr>
      <w:t>PREFEITURA MUNICIPAL DE SÃO ROQUE DO CANAÃ</w:t>
    </w:r>
  </w:p>
  <w:p>
    <w:pPr>
      <w:pStyle w:val="Subttulo"/>
      <w:rPr>
        <w:rFonts w:ascii="Times New Roman" w:hAnsi="Times New Roman"/>
        <w:sz w:val="24"/>
        <w:szCs w:val="24"/>
      </w:rPr>
    </w:pPr>
    <w:r>
      <w:rPr>
        <w:rFonts w:cs="Arial" w:ascii="Times New Roman" w:hAnsi="Times New Roman"/>
        <w:sz w:val="24"/>
        <w:szCs w:val="24"/>
      </w:rPr>
      <w:t>ESTADO DO ESPÍRITO SANTO</w:t>
    </w:r>
  </w:p>
  <w:p>
    <w:pPr>
      <w:pStyle w:val="Subttulo"/>
      <w:rPr>
        <w:rFonts w:ascii="Times New Roman" w:hAnsi="Times New Roman"/>
      </w:rPr>
    </w:pPr>
    <w:r>
      <w:rPr>
        <w:rFonts w:cs="Arial" w:ascii="Times New Roman" w:hAnsi="Times New Roman"/>
        <w:i/>
        <w:iCs/>
        <w:sz w:val="20"/>
        <w:szCs w:val="20"/>
      </w:rPr>
      <w:t>SECRETARIA MUNICIPAL DE AGRICULTURA E DESENVOLVIMENTO ECONÔMICO – SMADE</w:t>
    </w:r>
    <w:r>
      <w:rPr>
        <w:rFonts w:cs="Arial" w:ascii="Times New Roman" w:hAnsi="Times New Roman"/>
        <w:sz w:val="22"/>
        <w:szCs w:val="16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/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b w:val="false"/>
        <w:szCs w:val="24"/>
        <w:bCs w:val="false"/>
        <w:rFonts w:ascii="Times New Roman" w:hAnsi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Application>LibreOffice/7.4.6.2$Windows_X86_64 LibreOffice_project/5b1f5509c2decdade7fda905e3e1429a67acd63d</Application>
  <AppVersion>15.0000</AppVersion>
  <Pages>4</Pages>
  <Words>1398</Words>
  <Characters>8280</Characters>
  <CharactersWithSpaces>9617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2025-02-27T10:46:34Z</cp:lastPrinted>
  <dcterms:modified xsi:type="dcterms:W3CDTF">2025-02-27T10:47:23Z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