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both"/>
        <w:rPr>
          <w:rFonts w:ascii="Arial" w:hAnsi="Arial"/>
        </w:rPr>
      </w:pPr>
      <w:r>
        <w:rPr>
          <w:rFonts w:cs="Arial" w:ascii="Arial" w:hAnsi="Arial"/>
          <w:b/>
          <w:sz w:val="24"/>
          <w:szCs w:val="24"/>
        </w:rPr>
        <w:t>DFD/SMA Nº. 003/2026</w:t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20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20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20"/>
          <w:tab w:val="left" w:pos="1701" w:leader="none"/>
        </w:tabs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20"/>
          <w:tab w:val="left" w:pos="1701" w:leader="none"/>
        </w:tabs>
        <w:spacing w:lineRule="auto" w:line="360" w:before="0" w:after="0"/>
        <w:jc w:val="both"/>
        <w:rPr/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Energia Elétrica – LUZ E FORÇA SANTA MARIA 2026 </w:t>
      </w:r>
      <w:r>
        <w:rPr>
          <w:rFonts w:cs="Arial" w:ascii="Arial" w:hAnsi="Arial"/>
          <w:b/>
          <w:bCs/>
          <w:sz w:val="24"/>
          <w:szCs w:val="24"/>
        </w:rPr>
        <w:t>(CATSERV 4120)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Assistência Social.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>Responsabilizar-se-á, pela presente demanda, a servidor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a Fernanda Alves da Silva Ferrari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 ocupante do cargo de Secretária Municipal de Assistência Social , integrante da Unidade Requisitante.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>Os contatos com a unidade requisitante podem ser realizados pelo telefone (027) 3729-1120, o e-mail: assistenciasocial@saoroquedocanaa.es.gov.br. ou por meio do atendimento presencial, na sede localizada na Rua João Vago, nº 88, Centro, São Roque do Canaã/ES, CEP nº 29.665-000.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SUCINTA DO OBJETO E/OU OBJETIVO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consumo de energia elétrica pelas unidades relacionadas à Secretaria Municipal de Assistência Social, no exercício de 2026, (CATSERV 4120)</w:t>
      </w:r>
      <w:r>
        <w:rPr>
          <w:rFonts w:cs="Arial" w:ascii="Arial" w:hAnsi="Arial"/>
          <w:bCs/>
          <w:sz w:val="24"/>
          <w:szCs w:val="24"/>
        </w:rPr>
        <w:t xml:space="preserve"> em virtude do desempenho de suas atividades,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>A energia elétrica é o combustível essencial que mantém esses sistemas em funcionamento constante, assegurando a disponibilidade dos serviços aos nossos clientes.</w:t>
      </w:r>
      <w:r>
        <w:rPr>
          <w:rFonts w:eastAsia="Calibri" w:cs="Arial" w:ascii="Arial" w:hAnsi="Arial" w:eastAsiaTheme="minorHAnsi"/>
          <w:color w:val="000000"/>
          <w:sz w:val="24"/>
          <w:szCs w:val="24"/>
          <w:lang w:eastAsia="en-US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energia elétrica é vital para o funcionamento de serviços públicos essenciais, desta secretaria e continuidade desses serviços depende diretamente do fornecimento ininterrupto de energia.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>Portanto, é evidente que a energia elétrica é um elemento vital para o funcionamento integrado e eficaz dos espaços desta Secretaria como CRAS, CREAS, Conselho Tutelar, Abrigo Institucional e Serviço de Convivência e Fortalecimento de Vínculo de São Jacinto, impactando diretamente a qualidade de vida de nossos servidores e munícipes. Estamos comprometidos em garantir o fornecimento seguro e contínuo de energia para atender às necessidades da comunidade.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do consumo de energia pelas unidades relacionadas à Secretaria Municipal de Assistência Social no exercício de 2026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2025,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Administração 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energia pelas unidades relativas à Secretaria Municipal de Administração,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Municipal de Assistência Social já realizou outros empenhos estimativos dessa natureza.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>Com base nesses dados históricos, torna-se patente que empenho estimativo para custear as despesas decorrentes do consumo de energia em questão, constitui um reflexo da inafastável responsabilidade da Secretaria Municipal de Assistência Social com o dever de zelar pela economicidade na gestão dos recursos públicos (art. 70, CF/88). Tal empenho, ainda, atende ao mandamento constitucional que impõe ao Estado o dever de garantir o acesso universal e igualitário à saúde (art. 196, CF/88), reforçando, assim, a imperiosa necessidade do pleno e efetivo funcionamento das unidades inerentes à Secretaria Municipal de Assistência Social.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000000"/>
          <w:sz w:val="24"/>
          <w:szCs w:val="24"/>
          <w:highlight w:val="lightGray"/>
        </w:rPr>
      </w:pPr>
      <w:r>
        <w:rPr>
          <w:rFonts w:cs="Arial" w:ascii="Arial" w:hAnsi="Arial"/>
          <w:color w:val="000000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2026</w:t>
      </w:r>
      <w:r>
        <w:rPr>
          <w:rFonts w:cs="Arial" w:ascii="Arial" w:hAnsi="Arial"/>
          <w:sz w:val="24"/>
          <w:szCs w:val="24"/>
        </w:rPr>
        <w:t xml:space="preserve">, com vigência programada para o custeio das despesas relativas ao consumo de energia elétrica no período de 01/01/2026 a 31/12/2026, já estando contemplado no </w:t>
      </w:r>
      <w:r>
        <w:rPr>
          <w:rFonts w:cs="Arial" w:ascii="Arial" w:hAnsi="Arial"/>
          <w:b/>
          <w:sz w:val="24"/>
          <w:szCs w:val="24"/>
        </w:rPr>
        <w:t>Plano Anual de Contratações (PAC) 2026,  como despesas ordinárias.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determina a inexigibilidade de licitação nas hipóteses de ser inviável a competição. Desse modo, com base no Contrato de Concessão de Distribuição nº 20/99, celebrado entre a União e a Empresa Luz e Força Santa Maria S.A., cuja vigência se estende até 07 de julho de 2045, do qual o Município de São Roque do Canaã é integrante das áreas de concessão, torna-se evidente a exceção à regra.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energia elétrica pelas unidades relativas à Secretaria Municipal de Saúde,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Gestor da Unidade Requisitante: </w:t>
      </w:r>
      <w:r>
        <w:rPr>
          <w:rFonts w:cs="Arial" w:ascii="Arial" w:hAnsi="Arial"/>
          <w:b w:val="false"/>
          <w:bCs w:val="false"/>
          <w:sz w:val="24"/>
          <w:szCs w:val="24"/>
        </w:rPr>
        <w:t>Fernanda Alves da Silva Ferrari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 08 de janeiro de 2026.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1"/>
      </w:tblGrid>
      <w:tr>
        <w:trPr>
          <w:trHeight w:val="2318" w:hRule="atLeast"/>
        </w:trPr>
        <w:tc>
          <w:tcPr>
            <w:tcW w:w="9211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b/>
                <w:color w:themeColor="dark1" w:val="000000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 w:ascii="Arial" w:hAnsi="Arial"/>
                <w:b/>
                <w:color w:themeColor="dark1" w:val="000000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b/>
                <w:color w:themeColor="dark1" w:val="000000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 w:ascii="Arial" w:hAnsi="Arial"/>
                <w:b/>
                <w:color w:themeColor="dark1" w:val="000000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spacing w:lineRule="auto" w:line="360" w:beforeAutospacing="0" w:before="0" w:afterAutospacing="0" w:after="0"/>
              <w:ind w:hanging="0" w:left="0"/>
              <w:jc w:val="center"/>
              <w:rPr/>
            </w:pPr>
            <w:r>
              <w:rPr>
                <w:rFonts w:cs="Arial" w:ascii="Arial" w:hAnsi="Arial"/>
                <w:b w:val="false"/>
                <w:bCs w:val="false"/>
                <w:color w:themeColor="dark1" w:val="000000"/>
                <w:kern w:val="0"/>
                <w:sz w:val="24"/>
                <w:szCs w:val="24"/>
                <w:lang w:val="pt-BR" w:bidi="ar-SA"/>
              </w:rPr>
              <w:t>Fernanda Alves da Silva Ferrari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dark1" w:val="000000"/>
                <w:kern w:val="0"/>
                <w:sz w:val="24"/>
                <w:szCs w:val="24"/>
                <w:lang w:val="pt-BR" w:bidi="ar-SA"/>
              </w:rPr>
              <w:t>Secretária Municipal de Assistência Social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284" w:top="1843" w:footer="386" w:bottom="992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Tahom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60"/>
      <w:ind w:hanging="0"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spacing w:before="0" w:after="16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spacing w:before="0" w:after="16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spacing w:before="0" w:after="160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 assistenciasocial@saoroquedocanaa.es.gov.br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spacing w:before="0" w:after="160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 assistenciasocial@saoroquedocanaa.es.gov.br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2798445</wp:posOffset>
          </wp:positionH>
          <wp:positionV relativeFrom="paragraph">
            <wp:posOffset>-46990</wp:posOffset>
          </wp:positionV>
          <wp:extent cx="647700" cy="650240"/>
          <wp:effectExtent l="0" t="0" r="0" b="0"/>
          <wp:wrapNone/>
          <wp:docPr id="1" name="Imagem 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lineRule="auto" w:line="240" w:before="0" w:after="0"/>
      <w:jc w:val="center"/>
      <w:rPr>
        <w:rFonts w:ascii="Times New Roman" w:hAnsi="Times New Roman"/>
        <w:sz w:val="36"/>
        <w:szCs w:val="36"/>
      </w:rPr>
    </w:pPr>
    <w:r>
      <w:rPr>
        <w:rFonts w:ascii="Times New Roman" w:hAnsi="Times New Roman"/>
        <w:sz w:val="36"/>
        <w:szCs w:val="3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</w:r>
  </w:p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SÃO ROQUE DO CANAÃ</w:t>
    </w:r>
  </w:p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  <w:t>ESTADO DO ESPÍRITO SANTO</w:t>
    </w:r>
  </w:p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2798445</wp:posOffset>
          </wp:positionH>
          <wp:positionV relativeFrom="paragraph">
            <wp:posOffset>-46990</wp:posOffset>
          </wp:positionV>
          <wp:extent cx="647700" cy="650240"/>
          <wp:effectExtent l="0" t="0" r="0" b="0"/>
          <wp:wrapNone/>
          <wp:docPr id="2" name="Imagem 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spacing w:lineRule="auto" w:line="240" w:before="0" w:after="0"/>
      <w:jc w:val="center"/>
      <w:rPr>
        <w:rFonts w:ascii="Times New Roman" w:hAnsi="Times New Roman"/>
        <w:sz w:val="36"/>
        <w:szCs w:val="36"/>
      </w:rPr>
    </w:pPr>
    <w:r>
      <w:rPr>
        <w:rFonts w:ascii="Times New Roman" w:hAnsi="Times New Roman"/>
        <w:sz w:val="36"/>
        <w:szCs w:val="3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</w:r>
  </w:p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SÃO ROQUE DO CANAÃ</w:t>
    </w:r>
  </w:p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  <w:t>ESTADO DO ESPÍRITO SANTO</w:t>
    </w:r>
  </w:p>
  <w:p>
    <w:pPr>
      <w:pStyle w:val="Header"/>
      <w:spacing w:lineRule="auto" w:line="240" w:before="0" w:after="0"/>
      <w:jc w:val="center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/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i w:val="false"/>
        <w:b w:val="false"/>
        <w:szCs w:val="24"/>
        <w:bCs w:val="false"/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>
        <w:i w:val="false"/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20"/>
  <w:autoHyphenation w:val="true"/>
  <w:hyphenationZone w:val="360"/>
  <w:compat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Times New Roman" w:asciiTheme="minorHAns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f16e6a"/>
    <w:pPr>
      <w:keepNext w:val="true"/>
      <w:spacing w:before="240" w:after="60"/>
      <w:outlineLvl w:val="0"/>
    </w:pPr>
    <w:rPr>
      <w:rFonts w:ascii="Calibri Light" w:hAnsi="Calibri Light" w:eastAsia="" w:asciiTheme="majorHAnsi" w:eastAsiaTheme="majorEastAsia" w:hAnsiTheme="majorHAnsi"/>
      <w:b/>
      <w:bCs/>
      <w:kern w:val="2"/>
      <w:sz w:val="32"/>
      <w:szCs w:val="32"/>
    </w:rPr>
  </w:style>
  <w:style w:type="paragraph" w:styleId="Heading2">
    <w:name w:val="heading 2"/>
    <w:basedOn w:val="Normal"/>
    <w:link w:val="Ttulo2Char"/>
    <w:uiPriority w:val="9"/>
    <w:unhideWhenUsed/>
    <w:qFormat/>
    <w:rsid w:val="000e7f6f"/>
    <w:pPr>
      <w:widowControl w:val="false"/>
      <w:spacing w:lineRule="auto" w:line="240" w:before="0" w:after="0"/>
      <w:ind w:hanging="0" w:left="196"/>
      <w:outlineLvl w:val="1"/>
    </w:pPr>
    <w:rPr>
      <w:rFonts w:ascii="Arial" w:hAnsi="Arial" w:eastAsia="Times New Roman" w:cs="Arial"/>
      <w:b/>
      <w:bCs/>
      <w:sz w:val="20"/>
      <w:szCs w:val="20"/>
      <w:lang w:val="pt-PT" w:eastAsia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locked/>
    <w:rsid w:val="00f16e6a"/>
    <w:rPr>
      <w:rFonts w:ascii="Calibri Light" w:hAnsi="Calibri Light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Ttulo2Char" w:customStyle="1">
    <w:name w:val="Título 2 Char"/>
    <w:basedOn w:val="DefaultParagraphFont"/>
    <w:uiPriority w:val="9"/>
    <w:qFormat/>
    <w:locked/>
    <w:rsid w:val="000e7f6f"/>
    <w:rPr>
      <w:rFonts w:ascii="Arial" w:hAnsi="Arial" w:eastAsia="Times New Roman" w:cs="Arial"/>
      <w:b/>
      <w:bCs/>
      <w:sz w:val="20"/>
      <w:szCs w:val="20"/>
      <w:lang w:val="pt-PT" w:eastAsia="pt-PT"/>
    </w:rPr>
  </w:style>
  <w:style w:type="character" w:styleId="CabealhoChar" w:customStyle="1">
    <w:name w:val="Cabeçalho Char"/>
    <w:basedOn w:val="DefaultParagraphFont"/>
    <w:uiPriority w:val="99"/>
    <w:qFormat/>
    <w:locked/>
    <w:rsid w:val="002b70ad"/>
    <w:rPr>
      <w:rFonts w:cs="Times New Roman"/>
    </w:rPr>
  </w:style>
  <w:style w:type="character" w:styleId="RodapChar" w:customStyle="1">
    <w:name w:val="Rodapé Char"/>
    <w:basedOn w:val="DefaultParagraphFont"/>
    <w:uiPriority w:val="99"/>
    <w:qFormat/>
    <w:locked/>
    <w:rsid w:val="002b70ad"/>
    <w:rPr>
      <w:rFonts w:cs="Times New Roman"/>
    </w:rPr>
  </w:style>
  <w:style w:type="character" w:styleId="PageNumber">
    <w:name w:val="page number"/>
    <w:basedOn w:val="DefaultParagraphFont"/>
    <w:uiPriority w:val="99"/>
    <w:semiHidden/>
    <w:unhideWhenUsed/>
    <w:qFormat/>
    <w:rsid w:val="002b70ad"/>
    <w:rPr>
      <w:rFonts w:cs="Times New Roman"/>
    </w:rPr>
  </w:style>
  <w:style w:type="character" w:styleId="CorpodetextoChar" w:customStyle="1">
    <w:name w:val="Corpo de texto Char"/>
    <w:basedOn w:val="DefaultParagraphFont"/>
    <w:uiPriority w:val="1"/>
    <w:qFormat/>
    <w:locked/>
    <w:rsid w:val="000e7f6f"/>
    <w:rPr>
      <w:rFonts w:ascii="Arial" w:hAnsi="Arial" w:eastAsia="Times New Roman" w:cs="Arial"/>
      <w:sz w:val="20"/>
      <w:szCs w:val="20"/>
      <w:lang w:val="pt-PT" w:eastAsia="pt-PT"/>
    </w:rPr>
  </w:style>
  <w:style w:type="character" w:styleId="TextodebaloChar">
    <w:name w:val="Texto de balão Char"/>
    <w:qFormat/>
    <w:rPr>
      <w:rFonts w:ascii="Tahoma" w:hAnsi="Tahoma" w:eastAsia="Times New Roman" w:cs="Tahoma"/>
      <w:color w:val="000000"/>
      <w:sz w:val="16"/>
      <w:szCs w:val="16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orpodetexto3Char">
    <w:name w:val="Corpo de texto 3 Char"/>
    <w:qFormat/>
    <w:rPr>
      <w:rFonts w:ascii="Times New Roman" w:hAnsi="Times New Roman" w:eastAsia="Times New Roman" w:cs="Times New Roman"/>
      <w:color w:val="000000"/>
      <w:sz w:val="16"/>
      <w:szCs w:val="16"/>
    </w:rPr>
  </w:style>
  <w:style w:type="character" w:styleId="TtuloChar">
    <w:name w:val="Título Char"/>
    <w:qFormat/>
    <w:rPr>
      <w:rFonts w:ascii="Cambria" w:hAnsi="Cambria" w:eastAsia="Times New Roman" w:cs="Times New Roman"/>
      <w:b/>
      <w:color w:val="000000"/>
      <w:sz w:val="32"/>
      <w:szCs w:val="24"/>
    </w:rPr>
  </w:style>
  <w:style w:type="character" w:styleId="Strong">
    <w:name w:val="Strong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PargrafodaListaChar">
    <w:name w:val="Parágrafo da Lista Char"/>
    <w:qFormat/>
    <w:rPr>
      <w:sz w:val="22"/>
      <w:szCs w:val="22"/>
      <w:lang w:eastAsia="en-US"/>
    </w:rPr>
  </w:style>
  <w:style w:type="character" w:styleId="SubttuloChar">
    <w:name w:val="Subtítulo Char"/>
    <w:qFormat/>
    <w:rPr>
      <w:rFonts w:ascii="Cambria" w:hAnsi="Cambria" w:eastAsia="Times New Roman" w:cs="Times New Roman"/>
      <w:color w:val="000000"/>
      <w:szCs w:val="24"/>
    </w:rPr>
  </w:style>
  <w:style w:type="character" w:styleId="markedcontent">
    <w:name w:val="markedconten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0e7f6f"/>
    <w:pPr>
      <w:widowControl w:val="false"/>
      <w:spacing w:lineRule="auto" w:line="240" w:before="0" w:after="0"/>
    </w:pPr>
    <w:rPr>
      <w:rFonts w:ascii="Arial" w:hAnsi="Arial" w:eastAsia="Times New Roman" w:cs="Arial"/>
      <w:sz w:val="20"/>
      <w:szCs w:val="20"/>
      <w:lang w:val="pt-PT" w:eastAsia="pt-PT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2b70a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2b70a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1"/>
    <w:qFormat/>
    <w:rsid w:val="000e7f6f"/>
    <w:pPr>
      <w:widowControl w:val="false"/>
      <w:spacing w:lineRule="auto" w:line="240" w:before="0" w:after="0"/>
      <w:ind w:hanging="0" w:left="196"/>
      <w:jc w:val="both"/>
    </w:pPr>
    <w:rPr>
      <w:rFonts w:ascii="Arial" w:hAnsi="Arial" w:eastAsia="Times New Roman" w:cs="Arial"/>
      <w:lang w:val="pt-PT" w:eastAsia="pt-PT"/>
    </w:rPr>
  </w:style>
  <w:style w:type="paragraph" w:styleId="TableParagraph" w:customStyle="1">
    <w:name w:val="Table Paragraph"/>
    <w:basedOn w:val="Normal"/>
    <w:uiPriority w:val="1"/>
    <w:qFormat/>
    <w:rsid w:val="000e7f6f"/>
    <w:pPr>
      <w:widowControl w:val="false"/>
      <w:spacing w:lineRule="exact" w:line="223" w:before="11" w:after="0"/>
      <w:ind w:hanging="0" w:left="102" w:right="95"/>
      <w:jc w:val="center"/>
    </w:pPr>
    <w:rPr>
      <w:rFonts w:ascii="Arial" w:hAnsi="Arial" w:eastAsia="Times New Roman" w:cs="Arial"/>
      <w:lang w:val="pt-PT" w:eastAsia="pt-PT"/>
    </w:rPr>
  </w:style>
  <w:style w:type="paragraph" w:styleId="Contedodoquadrouser">
    <w:name w:val="Conteúdo do quadro (user)"/>
    <w:basedOn w:val="Normal"/>
    <w:qFormat/>
    <w:pPr/>
    <w:rPr/>
  </w:style>
  <w:style w:type="paragraph" w:styleId="BalloonText">
    <w:name w:val="Balloon Text"/>
    <w:basedOn w:val="Normal"/>
    <w:qFormat/>
    <w:pPr>
      <w:spacing w:lineRule="exact" w:line="240" w:before="0" w:after="0"/>
    </w:pPr>
    <w:rPr>
      <w:rFonts w:ascii="Tahoma" w:hAnsi="Tahoma" w:cs="Tahoma"/>
      <w:sz w:val="16"/>
      <w:szCs w:val="16"/>
    </w:rPr>
  </w:style>
  <w:style w:type="paragraph" w:styleId="Contedodatabelauser">
    <w:name w:val="Conteúdo da tabela (user)"/>
    <w:basedOn w:val="Normal"/>
    <w:qFormat/>
    <w:pPr/>
    <w:rPr/>
  </w:style>
  <w:style w:type="paragraph" w:styleId="western">
    <w:name w:val="western"/>
    <w:basedOn w:val="Normal"/>
    <w:qFormat/>
    <w:pPr>
      <w:spacing w:lineRule="exact" w:line="240" w:beforeAutospacing="1" w:after="119"/>
    </w:pPr>
    <w:rPr>
      <w:rFonts w:ascii="Times New Roman" w:hAnsi="Times New Roman" w:eastAsia="Times New Roman" w:cs="Times New Roman"/>
      <w:color w:val="000000"/>
      <w:lang w:eastAsia="pt-BR"/>
    </w:rPr>
  </w:style>
  <w:style w:type="paragraph" w:styleId="BodyText3">
    <w:name w:val="Body Text 3"/>
    <w:basedOn w:val="Normal"/>
    <w:qFormat/>
    <w:pPr>
      <w:spacing w:lineRule="exact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Corpodetexto23">
    <w:name w:val="Corpo de texto 23"/>
    <w:basedOn w:val="Normal"/>
    <w:qFormat/>
    <w:pPr>
      <w:spacing w:lineRule="exact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WW-Corpodetexto3">
    <w:name w:val="WW-Corpo de texto 3"/>
    <w:basedOn w:val="Normal"/>
    <w:qFormat/>
    <w:pPr>
      <w:spacing w:lineRule="exact" w:line="240" w:before="0" w:after="0"/>
      <w:jc w:val="both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NormalWeb">
    <w:name w:val="Normal (Web)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FootnoteText">
    <w:name w:val="footnote text"/>
    <w:basedOn w:val="Normal"/>
    <w:pPr/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e7f6f"/>
    <w:pPr>
      <w:spacing w:after="0" w:line="240" w:lineRule="auto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2D7D0-11D7-4D85-AD0D-18217DF98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Application>LibreOffice/25.2.7.2$Windows_X86_64 LibreOffice_project/5cbfd1ab6520636bb5f7b99185aa69bd7456825d</Application>
  <AppVersion>15.0000</AppVersion>
  <Pages>5</Pages>
  <Words>1214</Words>
  <Characters>6889</Characters>
  <CharactersWithSpaces>8045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pt-BR</dc:language>
  <cp:lastModifiedBy/>
  <cp:lastPrinted>2026-01-09T09:27:43Z</cp:lastPrinted>
  <dcterms:modified xsi:type="dcterms:W3CDTF">2026-01-09T09:30:00Z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