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F6976" w14:textId="2280CF94" w:rsidR="001B1E3F" w:rsidRPr="00CD7CE2" w:rsidRDefault="004B38A1">
      <w:pPr>
        <w:rPr>
          <w:rFonts w:ascii="Arial" w:hAnsi="Arial" w:cs="Arial"/>
          <w:b/>
        </w:rPr>
      </w:pPr>
      <w:r w:rsidRPr="00CD7CE2">
        <w:rPr>
          <w:rFonts w:ascii="Arial" w:hAnsi="Arial" w:cs="Arial"/>
          <w:b/>
        </w:rPr>
        <w:t>DFD/</w:t>
      </w:r>
      <w:r w:rsidR="00350FB1">
        <w:rPr>
          <w:rFonts w:ascii="Arial" w:hAnsi="Arial" w:cs="Arial"/>
          <w:b/>
        </w:rPr>
        <w:t>GABPM</w:t>
      </w:r>
      <w:r w:rsidRPr="00CD7CE2">
        <w:rPr>
          <w:rFonts w:ascii="Arial" w:hAnsi="Arial" w:cs="Arial"/>
          <w:b/>
        </w:rPr>
        <w:t xml:space="preserve"> Nº. 0</w:t>
      </w:r>
      <w:r w:rsidR="00240715" w:rsidRPr="00CD7CE2">
        <w:rPr>
          <w:rFonts w:ascii="Arial" w:hAnsi="Arial" w:cs="Arial"/>
          <w:b/>
        </w:rPr>
        <w:t>0</w:t>
      </w:r>
      <w:r w:rsidR="00350FB1">
        <w:rPr>
          <w:rFonts w:ascii="Arial" w:hAnsi="Arial" w:cs="Arial"/>
          <w:b/>
        </w:rPr>
        <w:t>4</w:t>
      </w:r>
      <w:r w:rsidRPr="00CD7CE2">
        <w:rPr>
          <w:rFonts w:ascii="Arial" w:hAnsi="Arial" w:cs="Arial"/>
          <w:b/>
        </w:rPr>
        <w:t>/202</w:t>
      </w:r>
      <w:r w:rsidR="006B014D" w:rsidRPr="00CD7CE2">
        <w:rPr>
          <w:rFonts w:ascii="Arial" w:hAnsi="Arial" w:cs="Arial"/>
          <w:b/>
        </w:rPr>
        <w:t>6</w:t>
      </w:r>
    </w:p>
    <w:p w14:paraId="104DC157" w14:textId="77777777" w:rsidR="001B1E3F" w:rsidRPr="00CD7CE2" w:rsidRDefault="001B1E3F">
      <w:pPr>
        <w:rPr>
          <w:rFonts w:ascii="Arial" w:hAnsi="Arial" w:cs="Arial"/>
        </w:rPr>
      </w:pPr>
    </w:p>
    <w:p w14:paraId="11FEE88C" w14:textId="77777777" w:rsidR="001B1E3F" w:rsidRPr="00CD7CE2" w:rsidRDefault="004B38A1">
      <w:pPr>
        <w:jc w:val="both"/>
        <w:rPr>
          <w:rFonts w:ascii="Arial" w:hAnsi="Arial" w:cs="Arial"/>
        </w:rPr>
      </w:pPr>
      <w:r w:rsidRPr="00CD7CE2">
        <w:rPr>
          <w:rFonts w:ascii="Arial" w:hAnsi="Arial" w:cs="Arial"/>
        </w:rPr>
        <w:t>Ao Exmo. Senhor,</w:t>
      </w:r>
    </w:p>
    <w:p w14:paraId="7B2BF056" w14:textId="77777777" w:rsidR="001B1E3F" w:rsidRPr="00CD7CE2" w:rsidRDefault="004B38A1">
      <w:pPr>
        <w:widowControl w:val="0"/>
        <w:tabs>
          <w:tab w:val="left" w:pos="1701"/>
        </w:tabs>
        <w:rPr>
          <w:rFonts w:ascii="Arial" w:hAnsi="Arial" w:cs="Arial"/>
          <w:b/>
        </w:rPr>
      </w:pPr>
      <w:r w:rsidRPr="00CD7CE2">
        <w:rPr>
          <w:rFonts w:ascii="Arial" w:hAnsi="Arial" w:cs="Arial"/>
          <w:b/>
        </w:rPr>
        <w:t>MARCOS GERALDO GUERRA</w:t>
      </w:r>
    </w:p>
    <w:p w14:paraId="5FB01D42" w14:textId="77777777" w:rsidR="001B1E3F" w:rsidRPr="00CD7CE2" w:rsidRDefault="004B38A1">
      <w:pPr>
        <w:widowControl w:val="0"/>
        <w:tabs>
          <w:tab w:val="left" w:pos="1701"/>
        </w:tabs>
        <w:rPr>
          <w:rFonts w:ascii="Arial" w:hAnsi="Arial" w:cs="Arial"/>
        </w:rPr>
      </w:pPr>
      <w:r w:rsidRPr="00CD7CE2">
        <w:rPr>
          <w:rFonts w:ascii="Arial" w:hAnsi="Arial" w:cs="Arial"/>
        </w:rPr>
        <w:t>Prefeito Municipal de São Roque do Canaã/ES</w:t>
      </w:r>
    </w:p>
    <w:p w14:paraId="025F5D4C" w14:textId="77777777" w:rsidR="001B1E3F" w:rsidRPr="00CD7CE2" w:rsidRDefault="001B1E3F">
      <w:pPr>
        <w:widowControl w:val="0"/>
        <w:tabs>
          <w:tab w:val="left" w:pos="1701"/>
        </w:tabs>
        <w:rPr>
          <w:rFonts w:ascii="Arial" w:hAnsi="Arial" w:cs="Arial"/>
        </w:rPr>
      </w:pPr>
    </w:p>
    <w:p w14:paraId="1F8AEACD" w14:textId="77777777" w:rsidR="001B1E3F" w:rsidRPr="00CD7CE2" w:rsidRDefault="001B1E3F">
      <w:pPr>
        <w:pStyle w:val="NormalWeb"/>
        <w:spacing w:beforeAutospacing="0" w:afterAutospacing="0"/>
        <w:jc w:val="both"/>
        <w:rPr>
          <w:rFonts w:ascii="Arial" w:hAnsi="Arial" w:cs="Arial"/>
          <w:bCs/>
          <w:sz w:val="22"/>
          <w:szCs w:val="22"/>
        </w:rPr>
      </w:pPr>
    </w:p>
    <w:p w14:paraId="2F5E8B2D" w14:textId="73575D99" w:rsidR="001B1E3F" w:rsidRPr="00CD7CE2" w:rsidRDefault="004B38A1">
      <w:pPr>
        <w:pStyle w:val="NormalWeb"/>
        <w:spacing w:beforeAutospacing="0" w:afterAutospacing="0"/>
        <w:jc w:val="both"/>
        <w:rPr>
          <w:rFonts w:ascii="Arial" w:hAnsi="Arial" w:cs="Arial"/>
          <w:sz w:val="22"/>
          <w:szCs w:val="22"/>
        </w:rPr>
      </w:pPr>
      <w:r w:rsidRPr="00CD7CE2">
        <w:rPr>
          <w:rFonts w:ascii="Arial" w:hAnsi="Arial" w:cs="Arial"/>
          <w:b/>
          <w:bCs/>
          <w:sz w:val="22"/>
          <w:szCs w:val="22"/>
          <w:shd w:val="clear" w:color="auto" w:fill="D9D9D9"/>
        </w:rPr>
        <w:t>UNIDADE REQUISITANTE</w:t>
      </w:r>
      <w:r w:rsidRPr="00CD7CE2">
        <w:rPr>
          <w:rFonts w:ascii="Arial" w:hAnsi="Arial" w:cs="Arial"/>
          <w:b/>
          <w:sz w:val="22"/>
          <w:szCs w:val="22"/>
          <w:shd w:val="clear" w:color="auto" w:fill="D9D9D9"/>
        </w:rPr>
        <w:t>:</w:t>
      </w:r>
      <w:r w:rsidRPr="00CD7CE2">
        <w:rPr>
          <w:rFonts w:ascii="Arial" w:hAnsi="Arial" w:cs="Arial"/>
          <w:sz w:val="22"/>
          <w:szCs w:val="22"/>
        </w:rPr>
        <w:t xml:space="preserve"> </w:t>
      </w:r>
      <w:r w:rsidR="006D5B6B" w:rsidRPr="00CD7CE2">
        <w:rPr>
          <w:rFonts w:ascii="Arial" w:hAnsi="Arial" w:cs="Arial"/>
          <w:sz w:val="22"/>
          <w:szCs w:val="22"/>
        </w:rPr>
        <w:t>Gabinete do Prefeito</w:t>
      </w:r>
      <w:r w:rsidRPr="00CD7CE2">
        <w:rPr>
          <w:rFonts w:ascii="Arial" w:hAnsi="Arial" w:cs="Arial"/>
          <w:sz w:val="22"/>
          <w:szCs w:val="22"/>
        </w:rPr>
        <w:t>.</w:t>
      </w:r>
    </w:p>
    <w:p w14:paraId="590DF984" w14:textId="77777777" w:rsidR="001B1E3F" w:rsidRPr="00CD7CE2" w:rsidRDefault="001B1E3F">
      <w:pPr>
        <w:pStyle w:val="NormalWeb"/>
        <w:spacing w:beforeAutospacing="0" w:afterAutospacing="0"/>
        <w:jc w:val="both"/>
        <w:rPr>
          <w:rFonts w:ascii="Arial" w:hAnsi="Arial" w:cs="Arial"/>
          <w:sz w:val="22"/>
          <w:szCs w:val="22"/>
        </w:rPr>
      </w:pPr>
    </w:p>
    <w:p w14:paraId="082A1153" w14:textId="384B1E6D" w:rsidR="001B1E3F" w:rsidRPr="00CD7CE2" w:rsidRDefault="004B38A1">
      <w:pPr>
        <w:pStyle w:val="NormalWeb"/>
        <w:spacing w:beforeAutospacing="0" w:afterAutospacing="0"/>
        <w:jc w:val="both"/>
        <w:rPr>
          <w:rFonts w:ascii="Arial" w:hAnsi="Arial" w:cs="Arial"/>
          <w:bCs/>
          <w:sz w:val="22"/>
          <w:szCs w:val="22"/>
        </w:rPr>
      </w:pPr>
      <w:r w:rsidRPr="00CD7CE2">
        <w:rPr>
          <w:rFonts w:ascii="Arial" w:hAnsi="Arial" w:cs="Arial"/>
          <w:b/>
          <w:bCs/>
          <w:sz w:val="22"/>
          <w:szCs w:val="22"/>
          <w:shd w:val="clear" w:color="auto" w:fill="D9D9D9"/>
        </w:rPr>
        <w:t>RESPONSÁVEL PELA DEMANDA:</w:t>
      </w:r>
      <w:r w:rsidRPr="00CD7CE2">
        <w:rPr>
          <w:rFonts w:ascii="Arial" w:hAnsi="Arial" w:cs="Arial"/>
          <w:bCs/>
          <w:sz w:val="22"/>
          <w:szCs w:val="22"/>
        </w:rPr>
        <w:t xml:space="preserve"> Responsabilizar-se-á, pela presente demanda, </w:t>
      </w:r>
      <w:r w:rsidR="006D5B6B" w:rsidRPr="00CD7CE2">
        <w:rPr>
          <w:rFonts w:ascii="Arial" w:hAnsi="Arial" w:cs="Arial"/>
          <w:bCs/>
          <w:sz w:val="22"/>
          <w:szCs w:val="22"/>
        </w:rPr>
        <w:t>a</w:t>
      </w:r>
      <w:r w:rsidRPr="00CD7CE2">
        <w:rPr>
          <w:rFonts w:ascii="Arial" w:hAnsi="Arial" w:cs="Arial"/>
          <w:bCs/>
          <w:sz w:val="22"/>
          <w:szCs w:val="22"/>
        </w:rPr>
        <w:t xml:space="preserve"> servidor</w:t>
      </w:r>
      <w:r w:rsidR="006D5B6B" w:rsidRPr="00CD7CE2">
        <w:rPr>
          <w:rFonts w:ascii="Arial" w:hAnsi="Arial" w:cs="Arial"/>
          <w:bCs/>
          <w:sz w:val="22"/>
          <w:szCs w:val="22"/>
        </w:rPr>
        <w:t>a</w:t>
      </w:r>
      <w:r w:rsidRPr="00CD7CE2">
        <w:rPr>
          <w:rFonts w:ascii="Arial" w:hAnsi="Arial" w:cs="Arial"/>
          <w:bCs/>
          <w:sz w:val="22"/>
          <w:szCs w:val="22"/>
        </w:rPr>
        <w:t xml:space="preserve"> </w:t>
      </w:r>
      <w:r w:rsidR="006D5B6B" w:rsidRPr="00CD7CE2">
        <w:rPr>
          <w:rFonts w:ascii="Arial" w:hAnsi="Arial" w:cs="Arial"/>
          <w:bCs/>
          <w:sz w:val="22"/>
          <w:szCs w:val="22"/>
        </w:rPr>
        <w:t xml:space="preserve">Nayane </w:t>
      </w:r>
      <w:proofErr w:type="spellStart"/>
      <w:r w:rsidR="006D5B6B" w:rsidRPr="00CD7CE2">
        <w:rPr>
          <w:rFonts w:ascii="Arial" w:hAnsi="Arial" w:cs="Arial"/>
          <w:bCs/>
          <w:sz w:val="22"/>
          <w:szCs w:val="22"/>
        </w:rPr>
        <w:t>Alline</w:t>
      </w:r>
      <w:proofErr w:type="spellEnd"/>
      <w:r w:rsidR="006D5B6B" w:rsidRPr="00CD7CE2">
        <w:rPr>
          <w:rFonts w:ascii="Arial" w:hAnsi="Arial" w:cs="Arial"/>
          <w:bCs/>
          <w:sz w:val="22"/>
          <w:szCs w:val="22"/>
        </w:rPr>
        <w:t xml:space="preserve"> da Silva Malavasi</w:t>
      </w:r>
      <w:r w:rsidRPr="00CD7CE2">
        <w:rPr>
          <w:rFonts w:ascii="Arial" w:hAnsi="Arial" w:cs="Arial"/>
          <w:bCs/>
          <w:sz w:val="22"/>
          <w:szCs w:val="22"/>
        </w:rPr>
        <w:t xml:space="preserve">, </w:t>
      </w:r>
      <w:r w:rsidR="006D5B6B" w:rsidRPr="00CD7CE2">
        <w:rPr>
          <w:rFonts w:ascii="Arial" w:hAnsi="Arial" w:cs="Arial"/>
          <w:bCs/>
          <w:sz w:val="22"/>
          <w:szCs w:val="22"/>
        </w:rPr>
        <w:t>respondendo interinamente pelo cargo de Chefe de Gabinete</w:t>
      </w:r>
      <w:r w:rsidRPr="00CD7CE2">
        <w:rPr>
          <w:rFonts w:ascii="Arial" w:hAnsi="Arial" w:cs="Arial"/>
          <w:bCs/>
          <w:sz w:val="22"/>
          <w:szCs w:val="22"/>
        </w:rPr>
        <w:t>, integrante da Unidade Requisitante.</w:t>
      </w:r>
    </w:p>
    <w:p w14:paraId="50E764DC" w14:textId="77777777" w:rsidR="001B1E3F" w:rsidRPr="00CD7CE2" w:rsidRDefault="001B1E3F">
      <w:pPr>
        <w:ind w:left="-284" w:right="-426"/>
        <w:jc w:val="center"/>
        <w:rPr>
          <w:rFonts w:ascii="Arial" w:hAnsi="Arial" w:cs="Arial"/>
          <w:b/>
          <w:highlight w:val="yellow"/>
        </w:rPr>
      </w:pPr>
    </w:p>
    <w:p w14:paraId="58151F3E" w14:textId="54FC4569" w:rsidR="001B1E3F" w:rsidRPr="00CD7CE2" w:rsidRDefault="004B38A1">
      <w:pPr>
        <w:pStyle w:val="NormalWeb"/>
        <w:spacing w:beforeAutospacing="0" w:afterAutospacing="0"/>
        <w:jc w:val="both"/>
        <w:rPr>
          <w:rFonts w:ascii="Arial" w:hAnsi="Arial" w:cs="Arial"/>
          <w:sz w:val="22"/>
          <w:szCs w:val="22"/>
        </w:rPr>
      </w:pPr>
      <w:r w:rsidRPr="00CD7CE2">
        <w:rPr>
          <w:rFonts w:ascii="Arial" w:hAnsi="Arial" w:cs="Arial"/>
          <w:b/>
          <w:bCs/>
          <w:sz w:val="22"/>
          <w:szCs w:val="22"/>
          <w:shd w:val="clear" w:color="auto" w:fill="D9D9D9"/>
        </w:rPr>
        <w:t>CONTATO DA UNIDADE REQUISITANTE:</w:t>
      </w:r>
      <w:r w:rsidRPr="00CD7CE2">
        <w:rPr>
          <w:rFonts w:ascii="Arial" w:hAnsi="Arial" w:cs="Arial"/>
          <w:bCs/>
          <w:sz w:val="22"/>
          <w:szCs w:val="22"/>
        </w:rPr>
        <w:t xml:space="preserve"> Os contatos com a unidade requisitante podem ser realizados pelo telefone (027) 3729-1</w:t>
      </w:r>
      <w:r w:rsidR="006D5B6B" w:rsidRPr="00CD7CE2">
        <w:rPr>
          <w:rFonts w:ascii="Arial" w:hAnsi="Arial" w:cs="Arial"/>
          <w:bCs/>
          <w:sz w:val="22"/>
          <w:szCs w:val="22"/>
        </w:rPr>
        <w:t>120</w:t>
      </w:r>
      <w:r w:rsidRPr="00CD7CE2">
        <w:rPr>
          <w:rFonts w:ascii="Arial" w:hAnsi="Arial" w:cs="Arial"/>
          <w:bCs/>
          <w:sz w:val="22"/>
          <w:szCs w:val="22"/>
        </w:rPr>
        <w:t xml:space="preserve">, o e-mail: </w:t>
      </w:r>
      <w:r w:rsidR="006D5B6B" w:rsidRPr="00CD7CE2">
        <w:rPr>
          <w:rFonts w:ascii="Arial" w:hAnsi="Arial" w:cs="Arial"/>
          <w:bCs/>
          <w:sz w:val="22"/>
          <w:szCs w:val="22"/>
        </w:rPr>
        <w:t>gabinete</w:t>
      </w:r>
      <w:r w:rsidRPr="00CD7CE2">
        <w:rPr>
          <w:rFonts w:ascii="Arial" w:hAnsi="Arial" w:cs="Arial"/>
          <w:bCs/>
          <w:sz w:val="22"/>
          <w:szCs w:val="22"/>
        </w:rPr>
        <w:t xml:space="preserve">@saoroquedocanaa.es.gov.br. </w:t>
      </w:r>
      <w:r w:rsidRPr="00CD7CE2">
        <w:rPr>
          <w:rFonts w:ascii="Arial" w:hAnsi="Arial" w:cs="Arial"/>
          <w:sz w:val="22"/>
          <w:szCs w:val="22"/>
        </w:rPr>
        <w:t xml:space="preserve">ou por meio do atendimento presencial, na sede localizada na </w:t>
      </w:r>
      <w:r w:rsidRPr="00CD7CE2">
        <w:rPr>
          <w:rFonts w:ascii="Arial" w:hAnsi="Arial" w:cs="Arial"/>
          <w:bCs/>
          <w:sz w:val="22"/>
          <w:szCs w:val="22"/>
        </w:rPr>
        <w:t xml:space="preserve">Rua </w:t>
      </w:r>
      <w:r w:rsidR="006D5B6B" w:rsidRPr="00CD7CE2">
        <w:rPr>
          <w:rFonts w:ascii="Arial" w:hAnsi="Arial" w:cs="Arial"/>
          <w:bCs/>
          <w:sz w:val="22"/>
          <w:szCs w:val="22"/>
        </w:rPr>
        <w:t>Lourenço Roldi</w:t>
      </w:r>
      <w:r w:rsidRPr="00CD7CE2">
        <w:rPr>
          <w:rFonts w:ascii="Arial" w:hAnsi="Arial" w:cs="Arial"/>
          <w:bCs/>
          <w:sz w:val="22"/>
          <w:szCs w:val="22"/>
        </w:rPr>
        <w:t xml:space="preserve">, nº </w:t>
      </w:r>
      <w:r w:rsidR="006D5B6B" w:rsidRPr="00CD7CE2">
        <w:rPr>
          <w:rFonts w:ascii="Arial" w:hAnsi="Arial" w:cs="Arial"/>
          <w:bCs/>
          <w:sz w:val="22"/>
          <w:szCs w:val="22"/>
        </w:rPr>
        <w:t>088</w:t>
      </w:r>
      <w:r w:rsidRPr="00CD7CE2">
        <w:rPr>
          <w:rFonts w:ascii="Arial" w:hAnsi="Arial" w:cs="Arial"/>
          <w:bCs/>
          <w:sz w:val="22"/>
          <w:szCs w:val="22"/>
        </w:rPr>
        <w:t xml:space="preserve">, </w:t>
      </w:r>
      <w:r w:rsidR="006D5B6B" w:rsidRPr="00CD7CE2">
        <w:rPr>
          <w:rFonts w:ascii="Arial" w:hAnsi="Arial" w:cs="Arial"/>
          <w:bCs/>
          <w:sz w:val="22"/>
          <w:szCs w:val="22"/>
        </w:rPr>
        <w:t>São Roquinho</w:t>
      </w:r>
      <w:r w:rsidRPr="00CD7CE2">
        <w:rPr>
          <w:rFonts w:ascii="Arial" w:hAnsi="Arial" w:cs="Arial"/>
          <w:bCs/>
          <w:sz w:val="22"/>
          <w:szCs w:val="22"/>
        </w:rPr>
        <w:t>, São Roque do Canaã/ES, CEP nº 29.665-000.</w:t>
      </w:r>
    </w:p>
    <w:p w14:paraId="3D5C66C3" w14:textId="77777777" w:rsidR="001B1E3F" w:rsidRPr="00CD7CE2" w:rsidRDefault="001B1E3F">
      <w:pPr>
        <w:ind w:left="-284" w:right="-426"/>
        <w:jc w:val="center"/>
        <w:rPr>
          <w:rFonts w:ascii="Arial" w:hAnsi="Arial" w:cs="Arial"/>
          <w:b/>
          <w:highlight w:val="yellow"/>
        </w:rPr>
      </w:pPr>
    </w:p>
    <w:p w14:paraId="1CDF2D7E" w14:textId="77777777" w:rsidR="001B1E3F" w:rsidRPr="00CD7CE2" w:rsidRDefault="001B1E3F">
      <w:pPr>
        <w:pStyle w:val="NormalWeb"/>
        <w:spacing w:beforeAutospacing="0" w:afterAutospacing="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38E10EC5" w14:textId="77777777" w:rsidR="001B1E3F" w:rsidRPr="00CD7CE2" w:rsidRDefault="004B38A1" w:rsidP="00C35521">
      <w:pPr>
        <w:pStyle w:val="NormalWeb"/>
        <w:shd w:val="clear" w:color="auto" w:fill="D9D9D9" w:themeFill="background1" w:themeFillShade="D9"/>
        <w:spacing w:beforeAutospacing="0" w:afterAutospacing="0"/>
        <w:jc w:val="both"/>
        <w:rPr>
          <w:rFonts w:ascii="Arial" w:hAnsi="Arial" w:cs="Arial"/>
          <w:sz w:val="22"/>
          <w:szCs w:val="22"/>
        </w:rPr>
      </w:pPr>
      <w:r w:rsidRPr="00CD7CE2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1. </w:t>
      </w:r>
      <w:bookmarkStart w:id="0" w:name="_Hlk142570033_Copia_1"/>
      <w:bookmarkStart w:id="1" w:name="_Hlk144279475"/>
      <w:r w:rsidRPr="00CD7CE2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DESCRIÇÃO SUSCINTA DO OBJETO E/OU OBJETIVO.</w:t>
      </w:r>
    </w:p>
    <w:p w14:paraId="2D0066CC" w14:textId="77777777" w:rsidR="001B1E3F" w:rsidRPr="00CD7CE2" w:rsidRDefault="001B1E3F">
      <w:pPr>
        <w:pStyle w:val="NormalWeb"/>
        <w:spacing w:beforeAutospacing="0" w:afterAutospacing="0"/>
        <w:jc w:val="both"/>
        <w:rPr>
          <w:rFonts w:ascii="Arial" w:hAnsi="Arial" w:cs="Arial"/>
          <w:bCs/>
          <w:sz w:val="22"/>
          <w:szCs w:val="22"/>
          <w:highlight w:val="yellow"/>
        </w:rPr>
      </w:pPr>
    </w:p>
    <w:p w14:paraId="037461AD" w14:textId="42752886" w:rsidR="001B1E3F" w:rsidRPr="00CD7CE2" w:rsidRDefault="004B38A1">
      <w:pPr>
        <w:pStyle w:val="NormalWeb"/>
        <w:spacing w:beforeAutospacing="0" w:afterAutospacing="0"/>
        <w:jc w:val="both"/>
        <w:rPr>
          <w:rFonts w:ascii="Arial" w:eastAsia="Segoe UI" w:hAnsi="Arial" w:cs="Arial"/>
          <w:color w:val="0D0D0D"/>
          <w:sz w:val="22"/>
          <w:szCs w:val="22"/>
          <w:shd w:val="clear" w:color="auto" w:fill="FFFFFF"/>
        </w:rPr>
      </w:pPr>
      <w:r w:rsidRPr="00CD7CE2">
        <w:rPr>
          <w:rFonts w:ascii="Arial" w:hAnsi="Arial" w:cs="Arial"/>
          <w:bCs/>
          <w:sz w:val="22"/>
          <w:szCs w:val="22"/>
        </w:rPr>
        <w:t>Constitui objeto da presente demanda a necessidade de</w:t>
      </w:r>
      <w:r w:rsidR="006D5B6B" w:rsidRPr="00CD7CE2">
        <w:rPr>
          <w:rFonts w:ascii="Arial" w:hAnsi="Arial" w:cs="Arial"/>
          <w:bCs/>
          <w:sz w:val="22"/>
          <w:szCs w:val="22"/>
        </w:rPr>
        <w:t xml:space="preserve"> </w:t>
      </w:r>
      <w:r w:rsidR="00655D88">
        <w:rPr>
          <w:rFonts w:ascii="Arial" w:hAnsi="Arial" w:cs="Arial"/>
          <w:bCs/>
          <w:sz w:val="22"/>
          <w:szCs w:val="22"/>
        </w:rPr>
        <w:t>aquisição de placas de inauguração para fixação nas obras concluídas</w:t>
      </w:r>
      <w:r w:rsidR="006D1EDB" w:rsidRPr="00CD7CE2">
        <w:rPr>
          <w:rFonts w:ascii="Arial" w:hAnsi="Arial" w:cs="Arial"/>
          <w:bCs/>
          <w:sz w:val="22"/>
          <w:szCs w:val="22"/>
        </w:rPr>
        <w:t>.</w:t>
      </w:r>
    </w:p>
    <w:p w14:paraId="22D3DADA" w14:textId="77777777" w:rsidR="001B1E3F" w:rsidRPr="00CD7CE2" w:rsidRDefault="001B1E3F">
      <w:pPr>
        <w:pStyle w:val="NormalWeb"/>
        <w:spacing w:beforeAutospacing="0" w:afterAutospacing="0"/>
        <w:jc w:val="both"/>
        <w:rPr>
          <w:rFonts w:ascii="Arial" w:hAnsi="Arial" w:cs="Arial"/>
          <w:bCs/>
          <w:sz w:val="22"/>
          <w:szCs w:val="22"/>
        </w:rPr>
      </w:pPr>
    </w:p>
    <w:p w14:paraId="6BCC0F87" w14:textId="77777777" w:rsidR="001B1E3F" w:rsidRPr="00CD7CE2" w:rsidRDefault="004B38A1" w:rsidP="00C35521">
      <w:pPr>
        <w:pStyle w:val="NormalWeb"/>
        <w:shd w:val="clear" w:color="auto" w:fill="D9D9D9" w:themeFill="background1" w:themeFillShade="D9"/>
        <w:spacing w:beforeAutospacing="0" w:afterAutospacing="0"/>
        <w:jc w:val="both"/>
        <w:rPr>
          <w:rFonts w:ascii="Arial" w:hAnsi="Arial" w:cs="Arial"/>
          <w:sz w:val="22"/>
          <w:szCs w:val="22"/>
        </w:rPr>
      </w:pPr>
      <w:r w:rsidRPr="00CD7CE2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1.1. JUSTIFICATIVA DA NECESSIDADE/IMPORTÂNCIA DA COMPRA DO BEM/MATERIAL OU PRESTAÇÃO DE SERVIÇOS, CONSIDERANDO O PLANEJAMENTO ESTRATÉGICO, SE FOR O CASO</w:t>
      </w:r>
      <w:bookmarkEnd w:id="0"/>
      <w:r w:rsidRPr="00CD7CE2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.</w:t>
      </w:r>
      <w:bookmarkEnd w:id="1"/>
    </w:p>
    <w:p w14:paraId="0E7CA149" w14:textId="77777777" w:rsidR="001B1E3F" w:rsidRPr="00CD7CE2" w:rsidRDefault="001B1E3F">
      <w:pPr>
        <w:pStyle w:val="NormalWeb"/>
        <w:spacing w:beforeAutospacing="0" w:afterAutospacing="0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14:paraId="24867454" w14:textId="77777777" w:rsidR="00E300E8" w:rsidRPr="00E300E8" w:rsidRDefault="00E300E8" w:rsidP="00E300E8">
      <w:pPr>
        <w:pStyle w:val="NormalWeb"/>
        <w:spacing w:beforeAutospacing="0" w:afterAutospacing="0"/>
        <w:jc w:val="both"/>
        <w:rPr>
          <w:rFonts w:ascii="Arial" w:eastAsia="Segoe UI" w:hAnsi="Arial" w:cs="Arial"/>
          <w:color w:val="0D0D0D"/>
          <w:sz w:val="22"/>
          <w:szCs w:val="22"/>
          <w:shd w:val="clear" w:color="auto" w:fill="FFFFFF"/>
        </w:rPr>
      </w:pPr>
      <w:r w:rsidRPr="00E300E8">
        <w:rPr>
          <w:rFonts w:ascii="Arial" w:eastAsia="Segoe UI" w:hAnsi="Arial" w:cs="Arial"/>
          <w:color w:val="0D0D0D"/>
          <w:sz w:val="22"/>
          <w:szCs w:val="22"/>
          <w:shd w:val="clear" w:color="auto" w:fill="FFFFFF"/>
        </w:rPr>
        <w:t>A instalação de placa de inauguração em obras públicas encontra respaldo nos princípios constitucionais que regem a Administração Pública, especialmente o princípio da publicidade, previsto no art. 37, caput, da Constituição Federal.</w:t>
      </w:r>
    </w:p>
    <w:p w14:paraId="118C34EA" w14:textId="77777777" w:rsidR="00E300E8" w:rsidRPr="00E300E8" w:rsidRDefault="00E300E8" w:rsidP="00E300E8">
      <w:pPr>
        <w:pStyle w:val="NormalWeb"/>
        <w:spacing w:beforeAutospacing="0" w:afterAutospacing="0"/>
        <w:jc w:val="both"/>
        <w:rPr>
          <w:rFonts w:ascii="Arial" w:eastAsia="Segoe UI" w:hAnsi="Arial" w:cs="Arial"/>
          <w:color w:val="0D0D0D"/>
          <w:sz w:val="22"/>
          <w:szCs w:val="22"/>
          <w:shd w:val="clear" w:color="auto" w:fill="FFFFFF"/>
        </w:rPr>
      </w:pPr>
    </w:p>
    <w:p w14:paraId="55297C9A" w14:textId="77777777" w:rsidR="00E300E8" w:rsidRPr="00E300E8" w:rsidRDefault="00E300E8" w:rsidP="00E300E8">
      <w:pPr>
        <w:pStyle w:val="NormalWeb"/>
        <w:spacing w:beforeAutospacing="0" w:afterAutospacing="0"/>
        <w:jc w:val="both"/>
        <w:rPr>
          <w:rFonts w:ascii="Arial" w:eastAsia="Segoe UI" w:hAnsi="Arial" w:cs="Arial"/>
          <w:color w:val="0D0D0D"/>
          <w:sz w:val="22"/>
          <w:szCs w:val="22"/>
          <w:shd w:val="clear" w:color="auto" w:fill="FFFFFF"/>
        </w:rPr>
      </w:pPr>
      <w:r w:rsidRPr="00E300E8">
        <w:rPr>
          <w:rFonts w:ascii="Arial" w:eastAsia="Segoe UI" w:hAnsi="Arial" w:cs="Arial"/>
          <w:color w:val="0D0D0D"/>
          <w:sz w:val="22"/>
          <w:szCs w:val="22"/>
          <w:shd w:val="clear" w:color="auto" w:fill="FFFFFF"/>
        </w:rPr>
        <w:t>A publicidade dos atos administrativos constitui dever do gestor público, sendo instrumento essencial de transparência e controle social. Nesse contexto, a placa de inauguração representa meio físico e permanente de divulgação institucional, permitindo à coletividade identificar a obra realizada, a data de sua conclusão e o ente responsável por sua execução.</w:t>
      </w:r>
    </w:p>
    <w:p w14:paraId="271059F9" w14:textId="77777777" w:rsidR="00E300E8" w:rsidRPr="00E300E8" w:rsidRDefault="00E300E8" w:rsidP="00E300E8">
      <w:pPr>
        <w:pStyle w:val="NormalWeb"/>
        <w:spacing w:beforeAutospacing="0" w:afterAutospacing="0"/>
        <w:jc w:val="both"/>
        <w:rPr>
          <w:rFonts w:ascii="Arial" w:eastAsia="Segoe UI" w:hAnsi="Arial" w:cs="Arial"/>
          <w:color w:val="0D0D0D"/>
          <w:sz w:val="22"/>
          <w:szCs w:val="22"/>
          <w:shd w:val="clear" w:color="auto" w:fill="FFFFFF"/>
        </w:rPr>
      </w:pPr>
    </w:p>
    <w:p w14:paraId="339E01BA" w14:textId="77777777" w:rsidR="00E300E8" w:rsidRPr="00E300E8" w:rsidRDefault="00E300E8" w:rsidP="00E300E8">
      <w:pPr>
        <w:pStyle w:val="NormalWeb"/>
        <w:spacing w:beforeAutospacing="0" w:afterAutospacing="0"/>
        <w:jc w:val="both"/>
        <w:rPr>
          <w:rFonts w:ascii="Arial" w:eastAsia="Segoe UI" w:hAnsi="Arial" w:cs="Arial"/>
          <w:color w:val="0D0D0D"/>
          <w:sz w:val="22"/>
          <w:szCs w:val="22"/>
          <w:shd w:val="clear" w:color="auto" w:fill="FFFFFF"/>
        </w:rPr>
      </w:pPr>
      <w:r w:rsidRPr="00E300E8">
        <w:rPr>
          <w:rFonts w:ascii="Arial" w:eastAsia="Segoe UI" w:hAnsi="Arial" w:cs="Arial"/>
          <w:color w:val="0D0D0D"/>
          <w:sz w:val="22"/>
          <w:szCs w:val="22"/>
          <w:shd w:val="clear" w:color="auto" w:fill="FFFFFF"/>
        </w:rPr>
        <w:t>Nos termos do §1º do art. 37 da Constituição Federal, a publicidade dos atos, programas, obras, serviços e campanhas dos órgãos públicos deve possuir caráter educativo, informativo ou de orientação social, sendo vedada a promoção pessoal de autoridades ou servidores públicos. Assim, a placa de inauguração deve observar estritamente o caráter institucional, abstendo-se de elementos que configurem promoção individual.</w:t>
      </w:r>
    </w:p>
    <w:p w14:paraId="0F442462" w14:textId="77777777" w:rsidR="00E300E8" w:rsidRPr="00E300E8" w:rsidRDefault="00E300E8" w:rsidP="00E300E8">
      <w:pPr>
        <w:pStyle w:val="NormalWeb"/>
        <w:spacing w:beforeAutospacing="0" w:afterAutospacing="0"/>
        <w:jc w:val="both"/>
        <w:rPr>
          <w:rFonts w:ascii="Arial" w:eastAsia="Segoe UI" w:hAnsi="Arial" w:cs="Arial"/>
          <w:color w:val="0D0D0D"/>
          <w:sz w:val="22"/>
          <w:szCs w:val="22"/>
          <w:shd w:val="clear" w:color="auto" w:fill="FFFFFF"/>
        </w:rPr>
      </w:pPr>
    </w:p>
    <w:p w14:paraId="4FB517FB" w14:textId="77777777" w:rsidR="00E300E8" w:rsidRPr="00E300E8" w:rsidRDefault="00E300E8" w:rsidP="00E300E8">
      <w:pPr>
        <w:pStyle w:val="NormalWeb"/>
        <w:spacing w:beforeAutospacing="0" w:afterAutospacing="0"/>
        <w:jc w:val="both"/>
        <w:rPr>
          <w:rFonts w:ascii="Arial" w:eastAsia="Segoe UI" w:hAnsi="Arial" w:cs="Arial"/>
          <w:color w:val="0D0D0D"/>
          <w:sz w:val="22"/>
          <w:szCs w:val="22"/>
          <w:shd w:val="clear" w:color="auto" w:fill="FFFFFF"/>
        </w:rPr>
      </w:pPr>
      <w:r w:rsidRPr="00E300E8">
        <w:rPr>
          <w:rFonts w:ascii="Arial" w:eastAsia="Segoe UI" w:hAnsi="Arial" w:cs="Arial"/>
          <w:color w:val="0D0D0D"/>
          <w:sz w:val="22"/>
          <w:szCs w:val="22"/>
          <w:shd w:val="clear" w:color="auto" w:fill="FFFFFF"/>
        </w:rPr>
        <w:t>Além do aspecto constitucional, a identificação formal da obra contribui para:</w:t>
      </w:r>
    </w:p>
    <w:p w14:paraId="7165E919" w14:textId="77777777" w:rsidR="00E300E8" w:rsidRPr="00E300E8" w:rsidRDefault="00E300E8" w:rsidP="00E300E8">
      <w:pPr>
        <w:pStyle w:val="NormalWeb"/>
        <w:numPr>
          <w:ilvl w:val="0"/>
          <w:numId w:val="16"/>
        </w:numPr>
        <w:spacing w:beforeAutospacing="0" w:afterAutospacing="0"/>
        <w:jc w:val="both"/>
        <w:rPr>
          <w:rFonts w:ascii="Arial" w:eastAsia="Segoe UI" w:hAnsi="Arial" w:cs="Arial"/>
          <w:color w:val="0D0D0D"/>
          <w:sz w:val="22"/>
          <w:szCs w:val="22"/>
          <w:shd w:val="clear" w:color="auto" w:fill="FFFFFF"/>
        </w:rPr>
      </w:pPr>
      <w:r w:rsidRPr="00E300E8">
        <w:rPr>
          <w:rFonts w:ascii="Arial" w:eastAsia="Segoe UI" w:hAnsi="Arial" w:cs="Arial"/>
          <w:color w:val="0D0D0D"/>
          <w:sz w:val="22"/>
          <w:szCs w:val="22"/>
          <w:shd w:val="clear" w:color="auto" w:fill="FFFFFF"/>
        </w:rPr>
        <w:t>A preservação da memória administrativa e histórica do Município;</w:t>
      </w:r>
    </w:p>
    <w:p w14:paraId="6DAC5A04" w14:textId="77777777" w:rsidR="00E300E8" w:rsidRPr="00E300E8" w:rsidRDefault="00E300E8" w:rsidP="00E300E8">
      <w:pPr>
        <w:pStyle w:val="NormalWeb"/>
        <w:numPr>
          <w:ilvl w:val="0"/>
          <w:numId w:val="16"/>
        </w:numPr>
        <w:spacing w:beforeAutospacing="0" w:afterAutospacing="0"/>
        <w:jc w:val="both"/>
        <w:rPr>
          <w:rFonts w:ascii="Arial" w:eastAsia="Segoe UI" w:hAnsi="Arial" w:cs="Arial"/>
          <w:color w:val="0D0D0D"/>
          <w:sz w:val="22"/>
          <w:szCs w:val="22"/>
          <w:shd w:val="clear" w:color="auto" w:fill="FFFFFF"/>
        </w:rPr>
      </w:pPr>
      <w:r w:rsidRPr="00E300E8">
        <w:rPr>
          <w:rFonts w:ascii="Arial" w:eastAsia="Segoe UI" w:hAnsi="Arial" w:cs="Arial"/>
          <w:color w:val="0D0D0D"/>
          <w:sz w:val="22"/>
          <w:szCs w:val="22"/>
          <w:shd w:val="clear" w:color="auto" w:fill="FFFFFF"/>
        </w:rPr>
        <w:t>O fortalecimento da transparência na aplicação dos recursos públicos;</w:t>
      </w:r>
    </w:p>
    <w:p w14:paraId="08064810" w14:textId="77777777" w:rsidR="00E300E8" w:rsidRPr="00E300E8" w:rsidRDefault="00E300E8" w:rsidP="00E300E8">
      <w:pPr>
        <w:pStyle w:val="NormalWeb"/>
        <w:numPr>
          <w:ilvl w:val="0"/>
          <w:numId w:val="16"/>
        </w:numPr>
        <w:spacing w:beforeAutospacing="0" w:afterAutospacing="0"/>
        <w:jc w:val="both"/>
        <w:rPr>
          <w:rFonts w:ascii="Arial" w:eastAsia="Segoe UI" w:hAnsi="Arial" w:cs="Arial"/>
          <w:color w:val="0D0D0D"/>
          <w:sz w:val="22"/>
          <w:szCs w:val="22"/>
          <w:shd w:val="clear" w:color="auto" w:fill="FFFFFF"/>
        </w:rPr>
      </w:pPr>
      <w:r w:rsidRPr="00E300E8">
        <w:rPr>
          <w:rFonts w:ascii="Arial" w:eastAsia="Segoe UI" w:hAnsi="Arial" w:cs="Arial"/>
          <w:color w:val="0D0D0D"/>
          <w:sz w:val="22"/>
          <w:szCs w:val="22"/>
          <w:shd w:val="clear" w:color="auto" w:fill="FFFFFF"/>
        </w:rPr>
        <w:t>O estímulo ao controle social por parte da população e dos órgãos fiscalizadores;</w:t>
      </w:r>
    </w:p>
    <w:p w14:paraId="740743FC" w14:textId="77777777" w:rsidR="00E300E8" w:rsidRPr="00E300E8" w:rsidRDefault="00E300E8" w:rsidP="00E300E8">
      <w:pPr>
        <w:pStyle w:val="NormalWeb"/>
        <w:numPr>
          <w:ilvl w:val="0"/>
          <w:numId w:val="16"/>
        </w:numPr>
        <w:spacing w:beforeAutospacing="0" w:afterAutospacing="0"/>
        <w:jc w:val="both"/>
        <w:rPr>
          <w:rFonts w:ascii="Arial" w:eastAsia="Segoe UI" w:hAnsi="Arial" w:cs="Arial"/>
          <w:color w:val="0D0D0D"/>
          <w:sz w:val="22"/>
          <w:szCs w:val="22"/>
          <w:shd w:val="clear" w:color="auto" w:fill="FFFFFF"/>
        </w:rPr>
      </w:pPr>
      <w:r w:rsidRPr="00E300E8">
        <w:rPr>
          <w:rFonts w:ascii="Arial" w:eastAsia="Segoe UI" w:hAnsi="Arial" w:cs="Arial"/>
          <w:color w:val="0D0D0D"/>
          <w:sz w:val="22"/>
          <w:szCs w:val="22"/>
          <w:shd w:val="clear" w:color="auto" w:fill="FFFFFF"/>
        </w:rPr>
        <w:t>A valorização do patrimônio público enquanto bem coletivo.</w:t>
      </w:r>
    </w:p>
    <w:p w14:paraId="2F5842F1" w14:textId="77777777" w:rsidR="00E300E8" w:rsidRPr="00E300E8" w:rsidRDefault="00E300E8" w:rsidP="00E300E8">
      <w:pPr>
        <w:pStyle w:val="NormalWeb"/>
        <w:spacing w:beforeAutospacing="0" w:afterAutospacing="0"/>
        <w:jc w:val="both"/>
        <w:rPr>
          <w:rFonts w:ascii="Arial" w:eastAsia="Segoe UI" w:hAnsi="Arial" w:cs="Arial"/>
          <w:color w:val="0D0D0D"/>
          <w:sz w:val="22"/>
          <w:szCs w:val="22"/>
          <w:shd w:val="clear" w:color="auto" w:fill="FFFFFF"/>
        </w:rPr>
      </w:pPr>
    </w:p>
    <w:p w14:paraId="55C800E6" w14:textId="44348ED4" w:rsidR="00E300E8" w:rsidRPr="00E300E8" w:rsidRDefault="00E300E8" w:rsidP="00E300E8">
      <w:pPr>
        <w:pStyle w:val="NormalWeb"/>
        <w:spacing w:beforeAutospacing="0" w:afterAutospacing="0"/>
        <w:jc w:val="both"/>
        <w:rPr>
          <w:rFonts w:ascii="Arial" w:eastAsia="Segoe UI" w:hAnsi="Arial" w:cs="Arial"/>
          <w:color w:val="0D0D0D"/>
          <w:sz w:val="22"/>
          <w:szCs w:val="22"/>
          <w:shd w:val="clear" w:color="auto" w:fill="FFFFFF"/>
        </w:rPr>
      </w:pPr>
      <w:r w:rsidRPr="00E300E8">
        <w:rPr>
          <w:rFonts w:ascii="Arial" w:eastAsia="Segoe UI" w:hAnsi="Arial" w:cs="Arial"/>
          <w:color w:val="0D0D0D"/>
          <w:sz w:val="22"/>
          <w:szCs w:val="22"/>
          <w:shd w:val="clear" w:color="auto" w:fill="FFFFFF"/>
        </w:rPr>
        <w:t>A placa de inauguração, quando elaborada em conformidade com os princípios da legalidade, impessoalidade, moralidade, publicidade e eficiência, não configura ato de promoção pessoal, mas sim instrumento legítimo de informação pública e prestação de contas à sociedade.</w:t>
      </w:r>
    </w:p>
    <w:p w14:paraId="74D75630" w14:textId="77777777" w:rsidR="00E300E8" w:rsidRPr="00E300E8" w:rsidRDefault="00E300E8" w:rsidP="00E300E8">
      <w:pPr>
        <w:pStyle w:val="NormalWeb"/>
        <w:spacing w:beforeAutospacing="0" w:afterAutospacing="0"/>
        <w:jc w:val="both"/>
        <w:rPr>
          <w:rFonts w:ascii="Arial" w:eastAsia="Segoe UI" w:hAnsi="Arial" w:cs="Arial"/>
          <w:color w:val="0D0D0D"/>
          <w:sz w:val="22"/>
          <w:szCs w:val="22"/>
          <w:shd w:val="clear" w:color="auto" w:fill="FFFFFF"/>
        </w:rPr>
      </w:pPr>
      <w:r w:rsidRPr="00E300E8">
        <w:rPr>
          <w:rFonts w:ascii="Arial" w:eastAsia="Segoe UI" w:hAnsi="Arial" w:cs="Arial"/>
          <w:color w:val="0D0D0D"/>
          <w:sz w:val="22"/>
          <w:szCs w:val="22"/>
          <w:shd w:val="clear" w:color="auto" w:fill="FFFFFF"/>
        </w:rPr>
        <w:lastRenderedPageBreak/>
        <w:t>Dessa forma, a adoção de placa institucional de inauguração revela-se medida compatível com o ordenamento jurídico e alinhada às boas práticas de governança pública.</w:t>
      </w:r>
    </w:p>
    <w:p w14:paraId="1C381896" w14:textId="77777777" w:rsidR="00A2195E" w:rsidRPr="00E300E8" w:rsidRDefault="00A2195E">
      <w:pPr>
        <w:pStyle w:val="NormalWeb"/>
        <w:spacing w:beforeAutospacing="0" w:afterAutospacing="0"/>
        <w:jc w:val="both"/>
        <w:rPr>
          <w:rFonts w:ascii="Arial" w:eastAsia="Segoe UI" w:hAnsi="Arial" w:cs="Arial"/>
          <w:color w:val="0D0D0D"/>
          <w:sz w:val="22"/>
          <w:szCs w:val="22"/>
          <w:shd w:val="clear" w:color="auto" w:fill="FFFFFF"/>
        </w:rPr>
      </w:pPr>
    </w:p>
    <w:p w14:paraId="18596864" w14:textId="77777777" w:rsidR="001B1E3F" w:rsidRPr="00E300E8" w:rsidRDefault="004B38A1" w:rsidP="00C35521">
      <w:pPr>
        <w:pStyle w:val="NormalWeb"/>
        <w:shd w:val="clear" w:color="auto" w:fill="D9D9D9" w:themeFill="background1" w:themeFillShade="D9"/>
        <w:spacing w:beforeAutospacing="0" w:afterAutospacing="0"/>
        <w:jc w:val="both"/>
        <w:rPr>
          <w:rFonts w:ascii="Arial" w:hAnsi="Arial" w:cs="Arial"/>
          <w:sz w:val="22"/>
          <w:szCs w:val="22"/>
        </w:rPr>
      </w:pPr>
      <w:r w:rsidRPr="00E300E8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2. </w:t>
      </w:r>
      <w:bookmarkStart w:id="2" w:name="_Hlk142570101_Copia_1"/>
      <w:r w:rsidRPr="00E300E8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QUANTIDADE DE COMPRA DO BEM/MATERIAL A SER ADQUIRIDO OU PRESTAÇÃO DE SERVIÇOS A SEREM CONTRATADOS, QUANDO COUBER,</w:t>
      </w:r>
      <w:r w:rsidRPr="00E300E8">
        <w:rPr>
          <w:rFonts w:ascii="Arial" w:hAnsi="Arial" w:cs="Arial"/>
          <w:sz w:val="22"/>
          <w:szCs w:val="22"/>
        </w:rPr>
        <w:t xml:space="preserve"> </w:t>
      </w:r>
      <w:r w:rsidRPr="00E300E8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CONSIDERADA A EXPECTATIVA DE CONSUMO ANUAL E LOCAIS DE ENTREGA/EXECUÇÃO.</w:t>
      </w:r>
      <w:bookmarkEnd w:id="2"/>
    </w:p>
    <w:p w14:paraId="39067183" w14:textId="77777777" w:rsidR="001B1E3F" w:rsidRPr="00E300E8" w:rsidRDefault="001B1E3F">
      <w:pPr>
        <w:pStyle w:val="NormalWeb"/>
        <w:spacing w:beforeAutospacing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1CD3158F" w14:textId="77777777" w:rsidR="006D1EDB" w:rsidRPr="00E300E8" w:rsidRDefault="006D1EDB" w:rsidP="006D1EDB">
      <w:pPr>
        <w:pStyle w:val="NormalWeb"/>
        <w:spacing w:beforeAutospacing="0" w:afterAutospacing="0"/>
        <w:jc w:val="both"/>
        <w:rPr>
          <w:rFonts w:ascii="Arial" w:hAnsi="Arial" w:cs="Arial"/>
          <w:sz w:val="22"/>
          <w:szCs w:val="22"/>
          <w:highlight w:val="yellow"/>
        </w:rPr>
      </w:pPr>
      <w:r w:rsidRPr="00E300E8">
        <w:rPr>
          <w:rFonts w:ascii="Arial" w:hAnsi="Arial" w:cs="Arial"/>
          <w:color w:val="000000" w:themeColor="text1"/>
          <w:sz w:val="22"/>
          <w:szCs w:val="22"/>
        </w:rPr>
        <w:t xml:space="preserve">Considerando a demanda apresentada e contratação proposta </w:t>
      </w:r>
      <w:r w:rsidRPr="00E300E8">
        <w:rPr>
          <w:rFonts w:ascii="Arial" w:hAnsi="Arial" w:cs="Arial"/>
          <w:b/>
          <w:color w:val="000000" w:themeColor="text1"/>
          <w:sz w:val="22"/>
          <w:szCs w:val="22"/>
        </w:rPr>
        <w:t>por meio do Termo de Referência será possível qualificar, com exatidão, o objeto a ser adquirido, incluindo-se as suas características mínimas e demais condições.</w:t>
      </w:r>
    </w:p>
    <w:p w14:paraId="1BF2F4CE" w14:textId="68EEBDDA" w:rsidR="001B1E3F" w:rsidRPr="00E300E8" w:rsidRDefault="006D1EDB" w:rsidP="006D1EDB">
      <w:pPr>
        <w:pStyle w:val="NormalWeb"/>
        <w:spacing w:beforeAutospacing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300E8">
        <w:rPr>
          <w:rFonts w:ascii="Arial" w:hAnsi="Arial" w:cs="Arial"/>
          <w:color w:val="000000" w:themeColor="text1"/>
          <w:sz w:val="22"/>
          <w:szCs w:val="22"/>
        </w:rPr>
        <w:t>O cumprimento do objeto deverá ocorrer da forma que for indicado no Termo de Referência, inclusive em qualidade e quantidade.</w:t>
      </w:r>
    </w:p>
    <w:p w14:paraId="6170CDC1" w14:textId="77777777" w:rsidR="006D1EDB" w:rsidRPr="00E300E8" w:rsidRDefault="006D1EDB" w:rsidP="006D1EDB">
      <w:pPr>
        <w:pStyle w:val="NormalWeb"/>
        <w:spacing w:beforeAutospacing="0" w:afterAutospacing="0"/>
        <w:jc w:val="both"/>
        <w:rPr>
          <w:rFonts w:ascii="Arial" w:hAnsi="Arial" w:cs="Arial"/>
          <w:sz w:val="22"/>
          <w:szCs w:val="22"/>
        </w:rPr>
      </w:pPr>
    </w:p>
    <w:p w14:paraId="52A63197" w14:textId="77777777" w:rsidR="001B1E3F" w:rsidRPr="00E300E8" w:rsidRDefault="004B38A1" w:rsidP="00C35521">
      <w:pPr>
        <w:pStyle w:val="NormalWeb"/>
        <w:shd w:val="clear" w:color="auto" w:fill="D9D9D9" w:themeFill="background1" w:themeFillShade="D9"/>
        <w:spacing w:beforeAutospacing="0" w:afterAutospacing="0"/>
        <w:jc w:val="both"/>
        <w:rPr>
          <w:rFonts w:ascii="Arial" w:hAnsi="Arial" w:cs="Arial"/>
          <w:sz w:val="22"/>
          <w:szCs w:val="22"/>
        </w:rPr>
      </w:pPr>
      <w:r w:rsidRPr="00E300E8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3. PREVISÃO DE DATA EM QUE DEVE SER INICIADA A CONCLUSÃO DA CONTRA</w:t>
      </w:r>
      <w:r w:rsidRPr="00E300E8">
        <w:rPr>
          <w:rFonts w:ascii="Arial" w:hAnsi="Arial" w:cs="Arial"/>
          <w:b/>
          <w:bCs/>
          <w:sz w:val="22"/>
          <w:szCs w:val="22"/>
          <w:u w:val="single"/>
        </w:rPr>
        <w:t>TAÇÃO OU REQUISIÇÃO DO BEM.</w:t>
      </w:r>
    </w:p>
    <w:p w14:paraId="4CC954E2" w14:textId="77777777" w:rsidR="001B1E3F" w:rsidRPr="00E300E8" w:rsidRDefault="001B1E3F">
      <w:pPr>
        <w:pStyle w:val="NormalWeb"/>
        <w:spacing w:beforeAutospacing="0" w:afterAutospacing="0"/>
        <w:jc w:val="both"/>
        <w:rPr>
          <w:rFonts w:ascii="Arial" w:hAnsi="Arial" w:cs="Arial"/>
          <w:sz w:val="22"/>
          <w:szCs w:val="22"/>
        </w:rPr>
      </w:pPr>
    </w:p>
    <w:p w14:paraId="0C8B04F7" w14:textId="5615DCF7" w:rsidR="00E300E8" w:rsidRPr="001F4DB9" w:rsidRDefault="00023DB4" w:rsidP="00023DB4">
      <w:pPr>
        <w:suppressAutoHyphens/>
        <w:jc w:val="both"/>
        <w:rPr>
          <w:rFonts w:ascii="Arial" w:hAnsi="Arial"/>
        </w:rPr>
      </w:pPr>
      <w:r>
        <w:rPr>
          <w:rFonts w:ascii="Arial" w:hAnsi="Arial" w:cs="Arial"/>
          <w:color w:val="000000"/>
        </w:rPr>
        <w:t>O</w:t>
      </w:r>
      <w:r w:rsidR="00E300E8" w:rsidRPr="001F4DB9">
        <w:rPr>
          <w:rFonts w:ascii="Arial" w:hAnsi="Arial" w:cs="Arial"/>
          <w:color w:val="000000"/>
        </w:rPr>
        <w:t>s interesses para a presente contratação são imediatos, tendo em vista o tempo de tramitação processual</w:t>
      </w:r>
      <w:r w:rsidR="00E300E8">
        <w:rPr>
          <w:rFonts w:ascii="Arial" w:hAnsi="Arial" w:cs="Arial"/>
          <w:color w:val="000000"/>
        </w:rPr>
        <w:t xml:space="preserve">, visando garantir a padronização e a identificação </w:t>
      </w:r>
      <w:r>
        <w:rPr>
          <w:rFonts w:ascii="Arial" w:hAnsi="Arial" w:cs="Arial"/>
          <w:color w:val="000000"/>
        </w:rPr>
        <w:t>das obras a serem inauguradas</w:t>
      </w:r>
      <w:r w:rsidR="00E300E8">
        <w:rPr>
          <w:rFonts w:ascii="Arial" w:hAnsi="Arial" w:cs="Arial"/>
          <w:color w:val="000000"/>
        </w:rPr>
        <w:t>.</w:t>
      </w:r>
    </w:p>
    <w:p w14:paraId="259D833B" w14:textId="4C4A3D43" w:rsidR="005A44A7" w:rsidRPr="00E300E8" w:rsidRDefault="00E300E8" w:rsidP="00E300E8">
      <w:pPr>
        <w:spacing w:before="120" w:after="120"/>
        <w:jc w:val="both"/>
        <w:rPr>
          <w:rFonts w:ascii="Arial" w:hAnsi="Arial" w:cs="Arial"/>
          <w:color w:val="000000"/>
        </w:rPr>
      </w:pPr>
      <w:r w:rsidRPr="001F4DB9">
        <w:rPr>
          <w:rFonts w:ascii="Arial" w:hAnsi="Arial" w:cs="Arial"/>
          <w:color w:val="000000"/>
        </w:rPr>
        <w:t>A presente contratação está incluída no Plano Anual de Contratações 2026, em conformidade com as diretrizes estabelecidas para o exercício vigente</w:t>
      </w:r>
      <w:r w:rsidR="00240715" w:rsidRPr="00E300E8">
        <w:rPr>
          <w:rFonts w:ascii="Arial" w:hAnsi="Arial" w:cs="Arial"/>
          <w:color w:val="000000"/>
        </w:rPr>
        <w:t>.</w:t>
      </w:r>
    </w:p>
    <w:p w14:paraId="39343C04" w14:textId="77777777" w:rsidR="005A44A7" w:rsidRDefault="005A44A7">
      <w:pPr>
        <w:spacing w:before="120" w:after="120"/>
        <w:rPr>
          <w:rFonts w:ascii="Arial" w:hAnsi="Arial" w:cs="Arial"/>
          <w:color w:val="000000"/>
        </w:rPr>
      </w:pPr>
    </w:p>
    <w:p w14:paraId="10BD5791" w14:textId="4E0D64E1" w:rsidR="00E300E8" w:rsidRPr="00C35521" w:rsidRDefault="00C35521" w:rsidP="00E300E8">
      <w:pPr>
        <w:numPr>
          <w:ilvl w:val="0"/>
          <w:numId w:val="18"/>
        </w:numPr>
        <w:shd w:val="clear" w:color="auto" w:fill="D9D9D9"/>
        <w:suppressAutoHyphens/>
        <w:spacing w:after="57"/>
        <w:jc w:val="both"/>
        <w:rPr>
          <w:rFonts w:ascii="Arial" w:hAnsi="Arial"/>
          <w:u w:val="single"/>
        </w:rPr>
      </w:pPr>
      <w:r w:rsidRPr="00C35521">
        <w:rPr>
          <w:rFonts w:ascii="Arial" w:hAnsi="Arial" w:cs="Arial"/>
          <w:b/>
          <w:bCs/>
          <w:color w:val="000000"/>
          <w:u w:val="single"/>
        </w:rPr>
        <w:t xml:space="preserve">4. </w:t>
      </w:r>
      <w:r w:rsidR="00E300E8" w:rsidRPr="00C35521">
        <w:rPr>
          <w:rFonts w:ascii="Arial" w:hAnsi="Arial" w:cs="Arial"/>
          <w:b/>
          <w:bCs/>
          <w:color w:val="000000"/>
          <w:u w:val="single"/>
        </w:rPr>
        <w:t>DA DISPENSABILIDADE DE ESTUDO TÉCNICO PRELIMINAR (ETP) E DE PROCEDIMENTO LICITATÓRIO.</w:t>
      </w:r>
    </w:p>
    <w:p w14:paraId="4AD51FEE" w14:textId="77777777" w:rsidR="00E300E8" w:rsidRDefault="00E300E8" w:rsidP="00023DB4">
      <w:pPr>
        <w:suppressAutoHyphens/>
        <w:spacing w:after="57"/>
        <w:jc w:val="both"/>
        <w:rPr>
          <w:rFonts w:ascii="Arial" w:hAnsi="Arial" w:cs="Arial"/>
          <w:color w:val="000000" w:themeColor="text1"/>
        </w:rPr>
      </w:pPr>
      <w:r w:rsidRPr="00023DB4">
        <w:rPr>
          <w:rFonts w:ascii="Arial" w:hAnsi="Arial" w:cs="Arial"/>
          <w:color w:val="000000" w:themeColor="text1"/>
        </w:rPr>
        <w:t>A dispensa do Estudo Técnico Preliminar (ETP), neste caso, fundamenta-se no fato de que, a solução a ser contratada é a única possível em curto prazo a fim de atender os objetivos da administração, não havendo outras soluções de mercado a se buscar.</w:t>
      </w:r>
    </w:p>
    <w:p w14:paraId="45BD4372" w14:textId="77777777" w:rsidR="00023DB4" w:rsidRPr="00023DB4" w:rsidRDefault="00023DB4" w:rsidP="00023DB4">
      <w:pPr>
        <w:suppressAutoHyphens/>
        <w:spacing w:after="57"/>
        <w:jc w:val="both"/>
        <w:rPr>
          <w:rFonts w:ascii="Arial" w:hAnsi="Arial"/>
        </w:rPr>
      </w:pPr>
    </w:p>
    <w:p w14:paraId="6D36C786" w14:textId="77777777" w:rsidR="00E300E8" w:rsidRPr="00023DB4" w:rsidRDefault="00E300E8" w:rsidP="00C35521">
      <w:pPr>
        <w:suppressAutoHyphens/>
        <w:jc w:val="both"/>
        <w:rPr>
          <w:rFonts w:ascii="Arial" w:hAnsi="Arial"/>
        </w:rPr>
      </w:pPr>
      <w:r w:rsidRPr="00023DB4">
        <w:rPr>
          <w:rFonts w:ascii="Arial" w:hAnsi="Arial" w:cs="Arial"/>
          <w:color w:val="000000" w:themeColor="text1"/>
        </w:rPr>
        <w:t>Igualmente, a normativa municipal estabelece a possibilidade da dispensa da elaboração do Estudo Técnico Preliminar, quando a contratação envolver as hipóteses do Art. 75, incisos I e II da Lei Federal 14.133/2021, mediante justificativa e aprovação da autoridade competente (art. 12, §2º, I, da IN SMA nº 002/2023), a qual se encontra consolidada nesse instrumento e no Termo de Referência a ele integrante.</w:t>
      </w:r>
    </w:p>
    <w:p w14:paraId="2646FAB3" w14:textId="77777777" w:rsidR="00C35521" w:rsidRDefault="00C35521" w:rsidP="00C35521">
      <w:pPr>
        <w:pStyle w:val="NormalWeb"/>
        <w:spacing w:beforeAutospacing="0" w:afterAutospacing="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4A4BD5C3" w14:textId="67B404BF" w:rsidR="001B1E3F" w:rsidRPr="00E300E8" w:rsidRDefault="00C35521" w:rsidP="00C35521">
      <w:pPr>
        <w:pStyle w:val="NormalWeb"/>
        <w:shd w:val="clear" w:color="auto" w:fill="D9D9D9" w:themeFill="background1" w:themeFillShade="D9"/>
        <w:spacing w:beforeAutospacing="0" w:afterAutospacing="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5. </w:t>
      </w:r>
      <w:r w:rsidR="004B38A1" w:rsidRPr="00E300E8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DADOS DE ASSINATURAS.</w:t>
      </w:r>
    </w:p>
    <w:p w14:paraId="5A5485F6" w14:textId="77777777" w:rsidR="001B1E3F" w:rsidRPr="00E300E8" w:rsidRDefault="001B1E3F">
      <w:pPr>
        <w:pStyle w:val="NormalWeb"/>
        <w:spacing w:beforeAutospacing="0" w:afterAutospacing="0"/>
        <w:jc w:val="both"/>
        <w:rPr>
          <w:rFonts w:ascii="Arial" w:hAnsi="Arial" w:cs="Arial"/>
          <w:b/>
          <w:sz w:val="22"/>
          <w:szCs w:val="22"/>
        </w:rPr>
      </w:pPr>
    </w:p>
    <w:p w14:paraId="77A42354" w14:textId="2A17C6A4" w:rsidR="001B1E3F" w:rsidRPr="00E300E8" w:rsidRDefault="004B38A1">
      <w:pPr>
        <w:pStyle w:val="NormalWeb"/>
        <w:spacing w:beforeAutospacing="0" w:afterAutospacing="0"/>
        <w:rPr>
          <w:rFonts w:ascii="Arial" w:hAnsi="Arial" w:cs="Arial"/>
          <w:bCs/>
          <w:color w:val="000000" w:themeColor="text1"/>
          <w:sz w:val="22"/>
          <w:szCs w:val="22"/>
        </w:rPr>
      </w:pPr>
      <w:r w:rsidRPr="00E300E8">
        <w:rPr>
          <w:rFonts w:ascii="Arial" w:hAnsi="Arial" w:cs="Arial"/>
          <w:b/>
          <w:sz w:val="22"/>
          <w:szCs w:val="22"/>
        </w:rPr>
        <w:t>Responsável pela Elaboração:</w:t>
      </w:r>
      <w:r w:rsidRPr="00E300E8">
        <w:rPr>
          <w:rFonts w:ascii="Arial" w:hAnsi="Arial" w:cs="Arial"/>
          <w:sz w:val="22"/>
          <w:szCs w:val="22"/>
        </w:rPr>
        <w:t xml:space="preserve"> </w:t>
      </w:r>
      <w:r w:rsidR="006D5B6B" w:rsidRPr="00E300E8">
        <w:rPr>
          <w:rFonts w:ascii="Arial" w:hAnsi="Arial" w:cs="Arial"/>
          <w:bCs/>
          <w:color w:val="000000" w:themeColor="text1"/>
          <w:sz w:val="22"/>
          <w:szCs w:val="22"/>
        </w:rPr>
        <w:t>NAYANE ALLINE DA SILVA MALAVASI</w:t>
      </w:r>
    </w:p>
    <w:p w14:paraId="6EEC3C1B" w14:textId="5D68331D" w:rsidR="001B1E3F" w:rsidRPr="00E300E8" w:rsidRDefault="004B38A1">
      <w:pPr>
        <w:pStyle w:val="NormalWeb"/>
        <w:spacing w:beforeAutospacing="0" w:afterAutospacing="0"/>
        <w:jc w:val="both"/>
        <w:rPr>
          <w:rFonts w:ascii="Arial" w:hAnsi="Arial" w:cs="Arial"/>
          <w:sz w:val="22"/>
          <w:szCs w:val="22"/>
        </w:rPr>
      </w:pPr>
      <w:r w:rsidRPr="00E300E8">
        <w:rPr>
          <w:rFonts w:ascii="Arial" w:hAnsi="Arial" w:cs="Arial"/>
          <w:b/>
          <w:sz w:val="22"/>
          <w:szCs w:val="22"/>
        </w:rPr>
        <w:t>Gestor da Unidade Requisitante:</w:t>
      </w:r>
      <w:r w:rsidRPr="00E300E8">
        <w:rPr>
          <w:rFonts w:ascii="Arial" w:hAnsi="Arial" w:cs="Arial"/>
          <w:sz w:val="22"/>
          <w:szCs w:val="22"/>
        </w:rPr>
        <w:t xml:space="preserve"> </w:t>
      </w:r>
      <w:r w:rsidR="006D5B6B" w:rsidRPr="00E300E8">
        <w:rPr>
          <w:rFonts w:ascii="Arial" w:hAnsi="Arial" w:cs="Arial"/>
          <w:sz w:val="22"/>
          <w:szCs w:val="22"/>
        </w:rPr>
        <w:t>NAYANE ALLINE DA SILVA MALAVASI</w:t>
      </w:r>
    </w:p>
    <w:p w14:paraId="77CADBE7" w14:textId="77777777" w:rsidR="001B1E3F" w:rsidRPr="00E300E8" w:rsidRDefault="001B1E3F">
      <w:pPr>
        <w:pStyle w:val="NormalWeb"/>
        <w:spacing w:beforeAutospacing="0" w:afterAutospacing="0"/>
        <w:jc w:val="both"/>
        <w:rPr>
          <w:rFonts w:ascii="Arial" w:hAnsi="Arial" w:cs="Arial"/>
          <w:sz w:val="22"/>
          <w:szCs w:val="22"/>
          <w:highlight w:val="lightGray"/>
        </w:rPr>
      </w:pPr>
    </w:p>
    <w:p w14:paraId="3C63361D" w14:textId="77777777" w:rsidR="001B1E3F" w:rsidRPr="00E300E8" w:rsidRDefault="001B1E3F">
      <w:pPr>
        <w:pStyle w:val="NormalWeb"/>
        <w:spacing w:beforeAutospacing="0" w:afterAutospacing="0"/>
        <w:jc w:val="right"/>
        <w:rPr>
          <w:rFonts w:ascii="Arial" w:hAnsi="Arial" w:cs="Arial"/>
          <w:b/>
          <w:sz w:val="22"/>
          <w:szCs w:val="22"/>
        </w:rPr>
      </w:pPr>
    </w:p>
    <w:p w14:paraId="451FC07D" w14:textId="34088FE6" w:rsidR="001B1E3F" w:rsidRPr="00E300E8" w:rsidRDefault="004B38A1">
      <w:pPr>
        <w:pStyle w:val="NormalWeb"/>
        <w:spacing w:beforeAutospacing="0" w:afterAutospacing="0"/>
        <w:jc w:val="right"/>
        <w:rPr>
          <w:rFonts w:ascii="Arial" w:hAnsi="Arial" w:cs="Arial"/>
          <w:sz w:val="22"/>
          <w:szCs w:val="22"/>
        </w:rPr>
      </w:pPr>
      <w:r w:rsidRPr="00E300E8">
        <w:rPr>
          <w:rFonts w:ascii="Arial" w:hAnsi="Arial" w:cs="Arial"/>
          <w:b/>
          <w:sz w:val="22"/>
          <w:szCs w:val="22"/>
        </w:rPr>
        <w:t>São Roque do Canaã/ES</w:t>
      </w:r>
      <w:r w:rsidRPr="00E300E8">
        <w:rPr>
          <w:rFonts w:ascii="Arial" w:hAnsi="Arial" w:cs="Arial"/>
          <w:sz w:val="22"/>
          <w:szCs w:val="22"/>
        </w:rPr>
        <w:t xml:space="preserve">, </w:t>
      </w:r>
      <w:r w:rsidR="00350FB1" w:rsidRPr="00E300E8">
        <w:rPr>
          <w:rFonts w:ascii="Arial" w:hAnsi="Arial" w:cs="Arial"/>
          <w:sz w:val="22"/>
          <w:szCs w:val="22"/>
        </w:rPr>
        <w:t>20 de fevereiro</w:t>
      </w:r>
      <w:r w:rsidR="006B014D" w:rsidRPr="00E300E8">
        <w:rPr>
          <w:rFonts w:ascii="Arial" w:hAnsi="Arial" w:cs="Arial"/>
          <w:sz w:val="22"/>
          <w:szCs w:val="22"/>
        </w:rPr>
        <w:t xml:space="preserve"> de 2026</w:t>
      </w:r>
      <w:r w:rsidRPr="00E300E8">
        <w:rPr>
          <w:rFonts w:ascii="Arial" w:hAnsi="Arial" w:cs="Arial"/>
          <w:sz w:val="22"/>
          <w:szCs w:val="22"/>
        </w:rPr>
        <w:t>.</w:t>
      </w:r>
    </w:p>
    <w:p w14:paraId="3E721511" w14:textId="77777777" w:rsidR="006D5B6B" w:rsidRPr="00E300E8" w:rsidRDefault="006D5B6B">
      <w:pPr>
        <w:rPr>
          <w:rFonts w:ascii="Arial" w:hAnsi="Arial" w:cs="Arial"/>
          <w:b/>
          <w:bCs/>
          <w:color w:val="000000"/>
          <w:u w:val="single"/>
        </w:rPr>
      </w:pPr>
    </w:p>
    <w:p w14:paraId="24CBB6E7" w14:textId="77777777" w:rsidR="006D5B6B" w:rsidRPr="00E300E8" w:rsidRDefault="006D5B6B">
      <w:pPr>
        <w:rPr>
          <w:rFonts w:ascii="Arial" w:hAnsi="Arial" w:cs="Arial"/>
          <w:b/>
          <w:bCs/>
          <w:color w:val="000000"/>
          <w:u w:val="single"/>
        </w:rPr>
      </w:pPr>
    </w:p>
    <w:p w14:paraId="18459D77" w14:textId="77777777" w:rsidR="006D5B6B" w:rsidRPr="00E300E8" w:rsidRDefault="006D5B6B">
      <w:pPr>
        <w:rPr>
          <w:rFonts w:ascii="Arial" w:hAnsi="Arial" w:cs="Arial"/>
          <w:b/>
          <w:bCs/>
          <w:color w:val="000000"/>
          <w:u w:val="single"/>
        </w:rPr>
      </w:pPr>
    </w:p>
    <w:p w14:paraId="3D1AD552" w14:textId="77777777" w:rsidR="00F447C2" w:rsidRPr="00E300E8" w:rsidRDefault="00F447C2" w:rsidP="00F447C2">
      <w:pPr>
        <w:ind w:firstLine="283"/>
        <w:jc w:val="center"/>
        <w:rPr>
          <w:rFonts w:ascii="Arial" w:hAnsi="Arial" w:cs="Arial"/>
        </w:rPr>
      </w:pPr>
    </w:p>
    <w:p w14:paraId="4976847A" w14:textId="77777777" w:rsidR="00F447C2" w:rsidRPr="00E300E8" w:rsidRDefault="00F447C2" w:rsidP="00F447C2">
      <w:pPr>
        <w:ind w:firstLine="283"/>
        <w:jc w:val="center"/>
        <w:rPr>
          <w:rFonts w:ascii="Arial" w:hAnsi="Arial" w:cs="Arial"/>
        </w:rPr>
      </w:pPr>
    </w:p>
    <w:p w14:paraId="62C5266B" w14:textId="77777777" w:rsidR="00F447C2" w:rsidRPr="00E300E8" w:rsidRDefault="00F447C2" w:rsidP="00F447C2">
      <w:pPr>
        <w:jc w:val="center"/>
        <w:rPr>
          <w:rFonts w:ascii="Arial" w:hAnsi="Arial" w:cs="Arial"/>
          <w:b/>
          <w:bCs/>
        </w:rPr>
      </w:pPr>
      <w:r w:rsidRPr="00E300E8">
        <w:rPr>
          <w:rFonts w:ascii="Arial" w:hAnsi="Arial" w:cs="Arial"/>
          <w:b/>
          <w:bCs/>
        </w:rPr>
        <w:t>NAYANE ALLINE DA SILVA MALAVASI</w:t>
      </w:r>
    </w:p>
    <w:p w14:paraId="405FB881" w14:textId="77777777" w:rsidR="00F447C2" w:rsidRPr="00E300E8" w:rsidRDefault="00F447C2" w:rsidP="00F447C2">
      <w:pPr>
        <w:jc w:val="center"/>
        <w:rPr>
          <w:rFonts w:ascii="Arial" w:hAnsi="Arial" w:cs="Arial"/>
        </w:rPr>
      </w:pPr>
      <w:r w:rsidRPr="00E300E8">
        <w:rPr>
          <w:rFonts w:ascii="Arial" w:hAnsi="Arial" w:cs="Arial"/>
        </w:rPr>
        <w:t>Chefe de Gabinete Interina</w:t>
      </w:r>
    </w:p>
    <w:sectPr w:rsidR="00F447C2" w:rsidRPr="00E300E8">
      <w:headerReference w:type="default" r:id="rId8"/>
      <w:footerReference w:type="default" r:id="rId9"/>
      <w:pgSz w:w="11906" w:h="16838"/>
      <w:pgMar w:top="767" w:right="851" w:bottom="1418" w:left="1418" w:header="0" w:footer="397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63028" w14:textId="77777777" w:rsidR="0026382C" w:rsidRDefault="0026382C">
      <w:r>
        <w:separator/>
      </w:r>
    </w:p>
  </w:endnote>
  <w:endnote w:type="continuationSeparator" w:id="0">
    <w:p w14:paraId="55F929D3" w14:textId="77777777" w:rsidR="0026382C" w:rsidRDefault="00263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5B200" w14:textId="77777777" w:rsidR="001B1E3F" w:rsidRDefault="004B38A1">
    <w:pPr>
      <w:pStyle w:val="Rodap"/>
      <w:pBdr>
        <w:top w:val="single" w:sz="4" w:space="1" w:color="000000"/>
      </w:pBdr>
      <w:ind w:right="360"/>
      <w:jc w:val="center"/>
      <w:rPr>
        <w:rFonts w:ascii="Times New Roman" w:hAnsi="Times New Roman"/>
        <w:i/>
        <w:sz w:val="16"/>
      </w:rPr>
    </w:pPr>
    <w:r>
      <w:rPr>
        <w:rFonts w:ascii="Times New Roman" w:hAnsi="Times New Roman"/>
        <w:i/>
        <w:sz w:val="16"/>
      </w:rPr>
      <w:t>RUA LOURENÇO ROLDI, N.º 88 – SÃO ROQUINHO - SÃO ROQUE DO CANAÃ - ES - CEP: 29.665-000</w:t>
    </w:r>
    <w:r>
      <w:rPr>
        <w:rFonts w:ascii="Times New Roman" w:hAnsi="Times New Roman"/>
        <w:i/>
        <w:sz w:val="16"/>
      </w:rPr>
      <w:br/>
      <w:t>E-MAIL: GABINETE@SAOROQUEDOCANAA.ES.GOV.BR - TEL: (27) 3729-1300</w:t>
    </w:r>
  </w:p>
  <w:p w14:paraId="2C8A66B2" w14:textId="77777777" w:rsidR="001B1E3F" w:rsidRDefault="001B1E3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1C981F" w14:textId="77777777" w:rsidR="0026382C" w:rsidRDefault="0026382C">
      <w:r>
        <w:separator/>
      </w:r>
    </w:p>
  </w:footnote>
  <w:footnote w:type="continuationSeparator" w:id="0">
    <w:p w14:paraId="78C5BD09" w14:textId="77777777" w:rsidR="0026382C" w:rsidRDefault="002638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748DB" w14:textId="77777777" w:rsidR="001B1E3F" w:rsidRDefault="001B1E3F">
    <w:pPr>
      <w:widowControl w:val="0"/>
      <w:tabs>
        <w:tab w:val="center" w:pos="4252"/>
        <w:tab w:val="right" w:pos="8504"/>
      </w:tabs>
      <w:jc w:val="center"/>
      <w:rPr>
        <w:rFonts w:ascii="Calibri" w:eastAsia="Calibri" w:hAnsi="Calibri" w:cs="Calibri"/>
        <w:b/>
        <w:lang w:val="pt-PT" w:bidi="pt-PT"/>
      </w:rPr>
    </w:pPr>
    <w:bookmarkStart w:id="3" w:name="_Hlk74232329"/>
    <w:bookmarkEnd w:id="3"/>
  </w:p>
  <w:p w14:paraId="30D2DFC3" w14:textId="77777777" w:rsidR="001B1E3F" w:rsidRDefault="004B38A1">
    <w:pPr>
      <w:widowControl w:val="0"/>
      <w:tabs>
        <w:tab w:val="center" w:pos="4252"/>
        <w:tab w:val="right" w:pos="8504"/>
      </w:tabs>
      <w:jc w:val="center"/>
      <w:rPr>
        <w:rFonts w:ascii="Calibri" w:eastAsia="Calibri" w:hAnsi="Calibri" w:cs="Calibri"/>
        <w:b/>
        <w:lang w:val="pt-PT" w:bidi="pt-PT"/>
      </w:rPr>
    </w:pPr>
    <w:r>
      <w:rPr>
        <w:noProof/>
      </w:rPr>
      <w:drawing>
        <wp:inline distT="0" distB="0" distL="0" distR="0" wp14:anchorId="2720E7ED" wp14:editId="346E2FB0">
          <wp:extent cx="673100" cy="753745"/>
          <wp:effectExtent l="0" t="0" r="0" b="0"/>
          <wp:docPr id="3" name="Figura3" descr="C:\Users\mauricio\AppData\Local\Microsoft\Windows\INetCache\Content.Word\logo_sit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3" descr="C:\Users\mauricio\AppData\Local\Microsoft\Windows\INetCache\Content.Word\logo_site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2779" r="73664"/>
                  <a:stretch>
                    <a:fillRect/>
                  </a:stretch>
                </pic:blipFill>
                <pic:spPr>
                  <a:xfrm>
                    <a:off x="0" y="0"/>
                    <a:ext cx="673100" cy="7537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4DF0C64" w14:textId="77777777" w:rsidR="001B1E3F" w:rsidRDefault="004B38A1">
    <w:pPr>
      <w:widowControl w:val="0"/>
      <w:tabs>
        <w:tab w:val="center" w:pos="4252"/>
        <w:tab w:val="right" w:pos="8504"/>
      </w:tabs>
      <w:jc w:val="center"/>
      <w:rPr>
        <w:rFonts w:ascii="Times New Roman" w:eastAsia="Calibri" w:hAnsi="Times New Roman" w:cs="Times New Roman"/>
        <w:b/>
        <w:lang w:val="pt-PT" w:bidi="pt-PT"/>
      </w:rPr>
    </w:pPr>
    <w:r>
      <w:rPr>
        <w:rFonts w:ascii="Times New Roman" w:eastAsia="Calibri" w:hAnsi="Times New Roman" w:cs="Times New Roman"/>
        <w:b/>
        <w:lang w:val="pt-PT" w:bidi="pt-PT"/>
      </w:rPr>
      <w:t>PREFEITURA MUNICIPAL DE SÃO ROQUE DO CANAÃ</w:t>
    </w:r>
  </w:p>
  <w:p w14:paraId="1BEB15EC" w14:textId="77777777" w:rsidR="001B1E3F" w:rsidRDefault="004B38A1">
    <w:pPr>
      <w:widowControl w:val="0"/>
      <w:tabs>
        <w:tab w:val="center" w:pos="4252"/>
        <w:tab w:val="right" w:pos="8504"/>
      </w:tabs>
      <w:jc w:val="center"/>
      <w:rPr>
        <w:rFonts w:ascii="Times New Roman" w:eastAsia="Calibri" w:hAnsi="Times New Roman" w:cs="Times New Roman"/>
        <w:lang w:val="pt-PT" w:bidi="pt-PT"/>
      </w:rPr>
    </w:pPr>
    <w:r>
      <w:rPr>
        <w:rFonts w:ascii="Times New Roman" w:eastAsia="Calibri" w:hAnsi="Times New Roman" w:cs="Times New Roman"/>
        <w:lang w:val="pt-PT" w:bidi="pt-PT"/>
      </w:rPr>
      <w:t>ESTADO DO ESPÍRITO SANTO</w:t>
    </w:r>
  </w:p>
  <w:p w14:paraId="24B4BE0D" w14:textId="77777777" w:rsidR="001B1E3F" w:rsidRDefault="001B1E3F">
    <w:pPr>
      <w:widowControl w:val="0"/>
      <w:tabs>
        <w:tab w:val="center" w:pos="4252"/>
        <w:tab w:val="right" w:pos="8504"/>
      </w:tabs>
      <w:jc w:val="center"/>
      <w:rPr>
        <w:rFonts w:ascii="Times New Roman" w:eastAsia="Calibri" w:hAnsi="Times New Roman" w:cs="Times New Roman"/>
        <w:lang w:val="pt-PT" w:bidi="pt-PT"/>
      </w:rPr>
    </w:pPr>
    <w:bookmarkStart w:id="4" w:name="_Hlk742323291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lvl w:ilvl="0">
      <w:start w:val="1"/>
      <w:numFmt w:val="decimal"/>
      <w:pStyle w:val="PargrafodaLista1"/>
      <w:suff w:val="space"/>
      <w:lvlText w:val="%1."/>
      <w:lvlJc w:val="left"/>
      <w:pPr>
        <w:tabs>
          <w:tab w:val="left" w:pos="0"/>
        </w:tabs>
        <w:ind w:left="0" w:firstLine="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tabs>
          <w:tab w:val="left" w:pos="0"/>
        </w:tabs>
        <w:ind w:left="0" w:firstLine="0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tabs>
          <w:tab w:val="left" w:pos="0"/>
        </w:tabs>
        <w:ind w:left="0" w:firstLine="0"/>
      </w:pPr>
      <w:rPr>
        <w:rFonts w:hint="default"/>
        <w:b/>
        <w:bCs/>
        <w:color w:val="auto"/>
      </w:rPr>
    </w:lvl>
    <w:lvl w:ilvl="3">
      <w:start w:val="1"/>
      <w:numFmt w:val="decimal"/>
      <w:suff w:val="space"/>
      <w:lvlText w:val="%1.%2.%3.%4."/>
      <w:lvlJc w:val="left"/>
      <w:pPr>
        <w:tabs>
          <w:tab w:val="left" w:pos="0"/>
        </w:tabs>
        <w:ind w:left="0" w:firstLine="0"/>
      </w:pPr>
      <w:rPr>
        <w:rFonts w:hint="default"/>
        <w:b/>
        <w:bCs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left" w:pos="0"/>
        </w:tabs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tabs>
          <w:tab w:val="left" w:pos="0"/>
        </w:tabs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tabs>
          <w:tab w:val="left" w:pos="0"/>
        </w:tabs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tabs>
          <w:tab w:val="left" w:pos="0"/>
        </w:tabs>
        <w:ind w:left="0" w:firstLine="0"/>
      </w:pPr>
    </w:lvl>
    <w:lvl w:ilvl="8">
      <w:start w:val="1"/>
      <w:numFmt w:val="decimal"/>
      <w:suff w:val="space"/>
      <w:lvlText w:val="%1.%2.%3.%4.%5.%6.%7.%8.%9.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EEE0380"/>
    <w:multiLevelType w:val="multilevel"/>
    <w:tmpl w:val="0EEE0380"/>
    <w:lvl w:ilvl="0">
      <w:start w:val="1"/>
      <w:numFmt w:val="upperRoman"/>
      <w:lvlText w:val="%1)"/>
      <w:lvlJc w:val="left"/>
      <w:pPr>
        <w:tabs>
          <w:tab w:val="left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2" w15:restartNumberingAfterBreak="0">
    <w:nsid w:val="0F0E2EA5"/>
    <w:multiLevelType w:val="hybridMultilevel"/>
    <w:tmpl w:val="2A08BB4C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645A30"/>
    <w:multiLevelType w:val="multilevel"/>
    <w:tmpl w:val="11645A30"/>
    <w:lvl w:ilvl="0">
      <w:start w:val="1"/>
      <w:numFmt w:val="lowerLetter"/>
      <w:lvlText w:val="%1)"/>
      <w:lvlJc w:val="left"/>
      <w:pPr>
        <w:tabs>
          <w:tab w:val="left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4" w15:restartNumberingAfterBreak="0">
    <w:nsid w:val="14EA084D"/>
    <w:multiLevelType w:val="multilevel"/>
    <w:tmpl w:val="48F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8C7F6A"/>
    <w:multiLevelType w:val="multilevel"/>
    <w:tmpl w:val="178C7F6A"/>
    <w:lvl w:ilvl="0">
      <w:start w:val="1"/>
      <w:numFmt w:val="lowerLetter"/>
      <w:lvlText w:val="%1)"/>
      <w:lvlJc w:val="left"/>
      <w:pPr>
        <w:tabs>
          <w:tab w:val="left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6" w15:restartNumberingAfterBreak="0">
    <w:nsid w:val="1F617219"/>
    <w:multiLevelType w:val="multilevel"/>
    <w:tmpl w:val="1F617219"/>
    <w:lvl w:ilvl="0">
      <w:start w:val="1"/>
      <w:numFmt w:val="upperRoman"/>
      <w:lvlText w:val="%1)"/>
      <w:lvlJc w:val="left"/>
      <w:pPr>
        <w:tabs>
          <w:tab w:val="left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7" w15:restartNumberingAfterBreak="0">
    <w:nsid w:val="252D9593"/>
    <w:multiLevelType w:val="singleLevel"/>
    <w:tmpl w:val="252D9593"/>
    <w:lvl w:ilvl="0">
      <w:start w:val="4"/>
      <w:numFmt w:val="decimal"/>
      <w:suff w:val="space"/>
      <w:lvlText w:val="%1."/>
      <w:lvlJc w:val="left"/>
    </w:lvl>
  </w:abstractNum>
  <w:abstractNum w:abstractNumId="8" w15:restartNumberingAfterBreak="0">
    <w:nsid w:val="28200DC6"/>
    <w:multiLevelType w:val="multilevel"/>
    <w:tmpl w:val="28200DC6"/>
    <w:lvl w:ilvl="0">
      <w:start w:val="1"/>
      <w:numFmt w:val="lowerLetter"/>
      <w:lvlText w:val="%1)"/>
      <w:lvlJc w:val="left"/>
      <w:pPr>
        <w:tabs>
          <w:tab w:val="left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9" w15:restartNumberingAfterBreak="0">
    <w:nsid w:val="2F3832F7"/>
    <w:multiLevelType w:val="multilevel"/>
    <w:tmpl w:val="2F3832F7"/>
    <w:lvl w:ilvl="0">
      <w:start w:val="1"/>
      <w:numFmt w:val="lowerLetter"/>
      <w:lvlText w:val="%1)"/>
      <w:lvlJc w:val="left"/>
      <w:pPr>
        <w:tabs>
          <w:tab w:val="left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10" w15:restartNumberingAfterBreak="0">
    <w:nsid w:val="3A201D64"/>
    <w:multiLevelType w:val="multilevel"/>
    <w:tmpl w:val="7708D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B7E07CB"/>
    <w:multiLevelType w:val="multilevel"/>
    <w:tmpl w:val="EB7A61B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rFonts w:ascii="Arial" w:hAnsi="Arial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Times New Roman" w:hAnsi="Times New Roman"/>
        <w:color w:val="00000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 w15:restartNumberingAfterBreak="0">
    <w:nsid w:val="57006397"/>
    <w:multiLevelType w:val="multilevel"/>
    <w:tmpl w:val="57006397"/>
    <w:lvl w:ilvl="0">
      <w:start w:val="1"/>
      <w:numFmt w:val="lowerLetter"/>
      <w:lvlText w:val="%1)"/>
      <w:lvlJc w:val="left"/>
      <w:pPr>
        <w:tabs>
          <w:tab w:val="left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13" w15:restartNumberingAfterBreak="0">
    <w:nsid w:val="5FBC784F"/>
    <w:multiLevelType w:val="multilevel"/>
    <w:tmpl w:val="5FBC784F"/>
    <w:lvl w:ilvl="0">
      <w:start w:val="1"/>
      <w:numFmt w:val="lowerLetter"/>
      <w:lvlText w:val="%1)"/>
      <w:lvlJc w:val="left"/>
      <w:pPr>
        <w:tabs>
          <w:tab w:val="left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14" w15:restartNumberingAfterBreak="0">
    <w:nsid w:val="6788297B"/>
    <w:multiLevelType w:val="multilevel"/>
    <w:tmpl w:val="6788297B"/>
    <w:lvl w:ilvl="0">
      <w:start w:val="1"/>
      <w:numFmt w:val="lowerLetter"/>
      <w:lvlText w:val="%1)"/>
      <w:lvlJc w:val="left"/>
      <w:pPr>
        <w:tabs>
          <w:tab w:val="left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15" w15:restartNumberingAfterBreak="0">
    <w:nsid w:val="6C0C52B9"/>
    <w:multiLevelType w:val="hybridMultilevel"/>
    <w:tmpl w:val="FEB4E90A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9A513E"/>
    <w:multiLevelType w:val="multilevel"/>
    <w:tmpl w:val="6E9A513E"/>
    <w:lvl w:ilvl="0">
      <w:start w:val="1"/>
      <w:numFmt w:val="upperRoman"/>
      <w:lvlText w:val="%1)"/>
      <w:lvlJc w:val="left"/>
      <w:pPr>
        <w:tabs>
          <w:tab w:val="left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17" w15:restartNumberingAfterBreak="0">
    <w:nsid w:val="70913B5B"/>
    <w:multiLevelType w:val="multilevel"/>
    <w:tmpl w:val="70913B5B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b w:val="0"/>
        <w:bCs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7FF81970"/>
    <w:multiLevelType w:val="multilevel"/>
    <w:tmpl w:val="7FF81970"/>
    <w:lvl w:ilvl="0">
      <w:start w:val="1"/>
      <w:numFmt w:val="upperRoman"/>
      <w:lvlText w:val="%1)"/>
      <w:lvlJc w:val="left"/>
      <w:pPr>
        <w:tabs>
          <w:tab w:val="left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num w:numId="1" w16cid:durableId="1983078798">
    <w:abstractNumId w:val="0"/>
  </w:num>
  <w:num w:numId="2" w16cid:durableId="207107665">
    <w:abstractNumId w:val="7"/>
  </w:num>
  <w:num w:numId="3" w16cid:durableId="1589728426">
    <w:abstractNumId w:val="17"/>
  </w:num>
  <w:num w:numId="4" w16cid:durableId="1337228227">
    <w:abstractNumId w:val="6"/>
  </w:num>
  <w:num w:numId="5" w16cid:durableId="1304503609">
    <w:abstractNumId w:val="5"/>
  </w:num>
  <w:num w:numId="6" w16cid:durableId="36703523">
    <w:abstractNumId w:val="9"/>
  </w:num>
  <w:num w:numId="7" w16cid:durableId="520631423">
    <w:abstractNumId w:val="8"/>
  </w:num>
  <w:num w:numId="8" w16cid:durableId="18092747">
    <w:abstractNumId w:val="12"/>
  </w:num>
  <w:num w:numId="9" w16cid:durableId="1695882091">
    <w:abstractNumId w:val="1"/>
  </w:num>
  <w:num w:numId="10" w16cid:durableId="36853353">
    <w:abstractNumId w:val="16"/>
  </w:num>
  <w:num w:numId="11" w16cid:durableId="1205213629">
    <w:abstractNumId w:val="14"/>
  </w:num>
  <w:num w:numId="12" w16cid:durableId="636574429">
    <w:abstractNumId w:val="18"/>
  </w:num>
  <w:num w:numId="13" w16cid:durableId="1170096350">
    <w:abstractNumId w:val="3"/>
  </w:num>
  <w:num w:numId="14" w16cid:durableId="1095634689">
    <w:abstractNumId w:val="13"/>
  </w:num>
  <w:num w:numId="15" w16cid:durableId="1722361464">
    <w:abstractNumId w:val="10"/>
  </w:num>
  <w:num w:numId="16" w16cid:durableId="501823406">
    <w:abstractNumId w:val="4"/>
  </w:num>
  <w:num w:numId="17" w16cid:durableId="1067264370">
    <w:abstractNumId w:val="11"/>
    <w:lvlOverride w:ilvl="0">
      <w:lvl w:ilvl="0">
        <w:start w:val="1"/>
        <w:numFmt w:val="decimal"/>
        <w:lvlText w:val="%1."/>
        <w:lvlJc w:val="left"/>
        <w:pPr>
          <w:tabs>
            <w:tab w:val="num" w:pos="0"/>
          </w:tabs>
          <w:ind w:left="360" w:hanging="360"/>
        </w:pPr>
        <w:rPr>
          <w:rFonts w:ascii="Times New Roman" w:hAnsi="Times New Roman"/>
          <w:b w:val="0"/>
          <w:bCs w:val="0"/>
          <w:sz w:val="22"/>
          <w:szCs w:val="22"/>
        </w:rPr>
      </w:lvl>
    </w:lvlOverride>
  </w:num>
  <w:num w:numId="18" w16cid:durableId="883099661">
    <w:abstractNumId w:val="1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tabs>
            <w:tab w:val="num" w:pos="0"/>
          </w:tabs>
          <w:ind w:left="432" w:hanging="432"/>
        </w:pPr>
        <w:rPr>
          <w:rFonts w:ascii="Times New Roman" w:hAnsi="Times New Roman"/>
          <w:b w:val="0"/>
          <w:sz w:val="22"/>
          <w:szCs w:val="22"/>
        </w:rPr>
      </w:lvl>
    </w:lvlOverride>
  </w:num>
  <w:num w:numId="19" w16cid:durableId="561411876">
    <w:abstractNumId w:val="15"/>
  </w:num>
  <w:num w:numId="20" w16cid:durableId="16941150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A27"/>
    <w:rsid w:val="0002215A"/>
    <w:rsid w:val="00023DB4"/>
    <w:rsid w:val="00033A06"/>
    <w:rsid w:val="00034E6C"/>
    <w:rsid w:val="0008532E"/>
    <w:rsid w:val="000B4F3C"/>
    <w:rsid w:val="00134A74"/>
    <w:rsid w:val="00152AF6"/>
    <w:rsid w:val="00172A27"/>
    <w:rsid w:val="001B0818"/>
    <w:rsid w:val="001B1E3F"/>
    <w:rsid w:val="00240715"/>
    <w:rsid w:val="00262CCF"/>
    <w:rsid w:val="0026382C"/>
    <w:rsid w:val="002704C3"/>
    <w:rsid w:val="00297814"/>
    <w:rsid w:val="002A38C0"/>
    <w:rsid w:val="002A6CD5"/>
    <w:rsid w:val="002B29F6"/>
    <w:rsid w:val="002D7623"/>
    <w:rsid w:val="0035039D"/>
    <w:rsid w:val="00350FB1"/>
    <w:rsid w:val="003669F8"/>
    <w:rsid w:val="00372666"/>
    <w:rsid w:val="00375B4F"/>
    <w:rsid w:val="00380AC4"/>
    <w:rsid w:val="003B2E91"/>
    <w:rsid w:val="00407AB4"/>
    <w:rsid w:val="0042663A"/>
    <w:rsid w:val="00427070"/>
    <w:rsid w:val="00440D81"/>
    <w:rsid w:val="004520AD"/>
    <w:rsid w:val="00487AB6"/>
    <w:rsid w:val="004A342E"/>
    <w:rsid w:val="004B38A1"/>
    <w:rsid w:val="004D7FB3"/>
    <w:rsid w:val="00556FED"/>
    <w:rsid w:val="005A44A7"/>
    <w:rsid w:val="00610510"/>
    <w:rsid w:val="006258B2"/>
    <w:rsid w:val="00655D88"/>
    <w:rsid w:val="006B014D"/>
    <w:rsid w:val="006D1EDB"/>
    <w:rsid w:val="006D5B6B"/>
    <w:rsid w:val="007347BB"/>
    <w:rsid w:val="007517A5"/>
    <w:rsid w:val="00764444"/>
    <w:rsid w:val="00765431"/>
    <w:rsid w:val="00767982"/>
    <w:rsid w:val="007777E5"/>
    <w:rsid w:val="007A5268"/>
    <w:rsid w:val="007A6671"/>
    <w:rsid w:val="007B38BD"/>
    <w:rsid w:val="007B6266"/>
    <w:rsid w:val="00843881"/>
    <w:rsid w:val="0086093A"/>
    <w:rsid w:val="00881543"/>
    <w:rsid w:val="00883C4D"/>
    <w:rsid w:val="008A150D"/>
    <w:rsid w:val="008B055B"/>
    <w:rsid w:val="008B40ED"/>
    <w:rsid w:val="008D7931"/>
    <w:rsid w:val="008E6138"/>
    <w:rsid w:val="00905CCE"/>
    <w:rsid w:val="009062D4"/>
    <w:rsid w:val="0093237F"/>
    <w:rsid w:val="00936CCA"/>
    <w:rsid w:val="00945E87"/>
    <w:rsid w:val="00950F7B"/>
    <w:rsid w:val="00953003"/>
    <w:rsid w:val="00967A20"/>
    <w:rsid w:val="009D2EC1"/>
    <w:rsid w:val="009F2738"/>
    <w:rsid w:val="00A2195E"/>
    <w:rsid w:val="00A316E8"/>
    <w:rsid w:val="00A370C9"/>
    <w:rsid w:val="00A52B5C"/>
    <w:rsid w:val="00A6747A"/>
    <w:rsid w:val="00AE6D48"/>
    <w:rsid w:val="00B10EB6"/>
    <w:rsid w:val="00B15B02"/>
    <w:rsid w:val="00B86DD5"/>
    <w:rsid w:val="00C31740"/>
    <w:rsid w:val="00C35521"/>
    <w:rsid w:val="00CB24EC"/>
    <w:rsid w:val="00CC7A2E"/>
    <w:rsid w:val="00CD7CE2"/>
    <w:rsid w:val="00CF08DF"/>
    <w:rsid w:val="00D054B4"/>
    <w:rsid w:val="00D11BEC"/>
    <w:rsid w:val="00DA4DFA"/>
    <w:rsid w:val="00E07350"/>
    <w:rsid w:val="00E300E8"/>
    <w:rsid w:val="00E575AE"/>
    <w:rsid w:val="00E73726"/>
    <w:rsid w:val="00E97191"/>
    <w:rsid w:val="00EA21A4"/>
    <w:rsid w:val="00EB2175"/>
    <w:rsid w:val="00EB3C0B"/>
    <w:rsid w:val="00F447C2"/>
    <w:rsid w:val="00FB1F7D"/>
    <w:rsid w:val="00FE0E3E"/>
    <w:rsid w:val="00FE6715"/>
    <w:rsid w:val="05523203"/>
    <w:rsid w:val="0B274E32"/>
    <w:rsid w:val="0CD4790C"/>
    <w:rsid w:val="0D994DEA"/>
    <w:rsid w:val="0FCA0EE7"/>
    <w:rsid w:val="0FD63D7A"/>
    <w:rsid w:val="155C50A7"/>
    <w:rsid w:val="24F27E2B"/>
    <w:rsid w:val="354C1C04"/>
    <w:rsid w:val="38A80783"/>
    <w:rsid w:val="3D8C17CF"/>
    <w:rsid w:val="40292587"/>
    <w:rsid w:val="43893898"/>
    <w:rsid w:val="4403367D"/>
    <w:rsid w:val="5062072C"/>
    <w:rsid w:val="52DC32FB"/>
    <w:rsid w:val="547A32A8"/>
    <w:rsid w:val="57B02EBF"/>
    <w:rsid w:val="5DA4546A"/>
    <w:rsid w:val="6314034A"/>
    <w:rsid w:val="681227C9"/>
    <w:rsid w:val="68D72DF0"/>
    <w:rsid w:val="73177D95"/>
    <w:rsid w:val="76307777"/>
    <w:rsid w:val="7AE56202"/>
    <w:rsid w:val="7D2D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39C28"/>
  <w15:docId w15:val="{C7E1B4B4-C92F-4E94-AD08-8D3CA6DE7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 w:qFormat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uiPriority="0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0" w:unhideWhenUsed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utoRedefine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2">
    <w:name w:val="heading 2"/>
    <w:basedOn w:val="Normal"/>
    <w:next w:val="Normal"/>
    <w:autoRedefine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Ttulo10"/>
    <w:next w:val="Corpodetexto"/>
    <w:autoRedefine/>
    <w:qFormat/>
    <w:p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autoRedefine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autoRedefine/>
    <w:qFormat/>
    <w:pPr>
      <w:spacing w:after="140"/>
    </w:pPr>
  </w:style>
  <w:style w:type="character" w:styleId="Refdenotadefim">
    <w:name w:val="endnote reference"/>
    <w:autoRedefine/>
    <w:qFormat/>
    <w:rPr>
      <w:vertAlign w:val="superscript"/>
    </w:rPr>
  </w:style>
  <w:style w:type="character" w:styleId="Refdecomentrio">
    <w:name w:val="annotation reference"/>
    <w:basedOn w:val="Fontepargpadro"/>
    <w:autoRedefine/>
    <w:uiPriority w:val="99"/>
    <w:semiHidden/>
    <w:unhideWhenUsed/>
    <w:qFormat/>
    <w:rPr>
      <w:sz w:val="16"/>
      <w:szCs w:val="16"/>
    </w:rPr>
  </w:style>
  <w:style w:type="character" w:styleId="Refdenotaderodap">
    <w:name w:val="footnote reference"/>
    <w:autoRedefine/>
    <w:qFormat/>
    <w:rPr>
      <w:vertAlign w:val="superscript"/>
    </w:rPr>
  </w:style>
  <w:style w:type="character" w:styleId="Hyperlink">
    <w:name w:val="Hyperlink"/>
    <w:basedOn w:val="Fontepargpadro"/>
    <w:autoRedefine/>
    <w:uiPriority w:val="99"/>
    <w:semiHidden/>
    <w:unhideWhenUsed/>
    <w:qFormat/>
    <w:rPr>
      <w:color w:val="0000FF"/>
      <w:u w:val="single"/>
    </w:rPr>
  </w:style>
  <w:style w:type="paragraph" w:styleId="Lista">
    <w:name w:val="List"/>
    <w:basedOn w:val="Corpodetexto"/>
    <w:autoRedefine/>
    <w:qFormat/>
    <w:rPr>
      <w:rFonts w:cs="Lucida Sans"/>
    </w:rPr>
  </w:style>
  <w:style w:type="paragraph" w:styleId="Textodecomentrio">
    <w:name w:val="annotation text"/>
    <w:basedOn w:val="Normal"/>
    <w:link w:val="TextodecomentrioChar"/>
    <w:autoRedefine/>
    <w:uiPriority w:val="99"/>
    <w:semiHidden/>
    <w:unhideWhenUsed/>
    <w:qFormat/>
    <w:rPr>
      <w:sz w:val="20"/>
      <w:szCs w:val="20"/>
    </w:rPr>
  </w:style>
  <w:style w:type="paragraph" w:styleId="Ttulo">
    <w:name w:val="Title"/>
    <w:basedOn w:val="Normal"/>
    <w:next w:val="Corpodetexto"/>
    <w:autoRedefine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NormalWeb">
    <w:name w:val="Normal (Web)"/>
    <w:basedOn w:val="Normal"/>
    <w:autoRedefine/>
    <w:qFormat/>
    <w:pPr>
      <w:spacing w:beforeAutospacing="1" w:afterAutospacing="1"/>
    </w:pPr>
    <w:rPr>
      <w:rFonts w:ascii="Times New Roman" w:eastAsia="Times New Roman" w:hAnsi="Times New Roman"/>
      <w:sz w:val="24"/>
      <w:szCs w:val="24"/>
    </w:rPr>
  </w:style>
  <w:style w:type="paragraph" w:styleId="Cabealho">
    <w:name w:val="header"/>
    <w:basedOn w:val="Normal"/>
    <w:link w:val="CabealhoChar"/>
    <w:autoRedefine/>
    <w:unhideWhenUsed/>
    <w:qFormat/>
    <w:pPr>
      <w:tabs>
        <w:tab w:val="center" w:pos="4252"/>
        <w:tab w:val="right" w:pos="8504"/>
      </w:tabs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</w:rPr>
  </w:style>
  <w:style w:type="paragraph" w:styleId="Rodap">
    <w:name w:val="footer"/>
    <w:basedOn w:val="Normal"/>
    <w:link w:val="RodapChar"/>
    <w:autoRedefine/>
    <w:unhideWhenUsed/>
    <w:qFormat/>
    <w:pPr>
      <w:tabs>
        <w:tab w:val="center" w:pos="4252"/>
        <w:tab w:val="right" w:pos="8504"/>
      </w:tabs>
    </w:pPr>
  </w:style>
  <w:style w:type="paragraph" w:styleId="Legenda">
    <w:name w:val="caption"/>
    <w:basedOn w:val="Normal"/>
    <w:autoRedefine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extodebalo">
    <w:name w:val="Balloon Text"/>
    <w:basedOn w:val="Normal"/>
    <w:link w:val="TextodebaloChar"/>
    <w:autoRedefine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autoRedefine/>
    <w:qFormat/>
    <w:pPr>
      <w:suppressLineNumbers/>
      <w:ind w:left="340" w:hanging="340"/>
    </w:pPr>
    <w:rPr>
      <w:sz w:val="20"/>
      <w:szCs w:val="20"/>
    </w:rPr>
  </w:style>
  <w:style w:type="table" w:styleId="Tabelacomgrade">
    <w:name w:val="Table Grid"/>
    <w:basedOn w:val="Tabelanormal"/>
    <w:autoRedefine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basedOn w:val="Fontepargpadro"/>
    <w:link w:val="Cabealho"/>
    <w:autoRedefine/>
    <w:qFormat/>
  </w:style>
  <w:style w:type="character" w:customStyle="1" w:styleId="RodapChar">
    <w:name w:val="Rodapé Char"/>
    <w:basedOn w:val="Fontepargpadro"/>
    <w:link w:val="Rodap"/>
    <w:autoRedefine/>
    <w:uiPriority w:val="99"/>
    <w:qFormat/>
  </w:style>
  <w:style w:type="character" w:customStyle="1" w:styleId="TextodebaloChar">
    <w:name w:val="Texto de balão Char"/>
    <w:basedOn w:val="Fontepargpadro"/>
    <w:link w:val="Textodebalo"/>
    <w:autoRedefine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autoRedefine/>
    <w:uiPriority w:val="99"/>
    <w:semiHidden/>
    <w:qFormat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autoRedefine/>
    <w:uiPriority w:val="99"/>
    <w:semiHidden/>
    <w:qFormat/>
    <w:rPr>
      <w:b/>
      <w:bCs/>
      <w:sz w:val="20"/>
      <w:szCs w:val="20"/>
    </w:rPr>
  </w:style>
  <w:style w:type="character" w:customStyle="1" w:styleId="Ttulo1Char">
    <w:name w:val="Título 1 Char"/>
    <w:basedOn w:val="Fontepargpadro"/>
    <w:autoRedefine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2Char">
    <w:name w:val="Título 2 Char"/>
    <w:basedOn w:val="Fontepargpadro"/>
    <w:uiPriority w:val="9"/>
    <w:semiHidden/>
    <w:qFormat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Caracteresdenotaderodap">
    <w:name w:val="Caracteres de nota de rodapé"/>
    <w:autoRedefine/>
    <w:qFormat/>
    <w:rPr>
      <w:vertAlign w:val="superscript"/>
    </w:rPr>
  </w:style>
  <w:style w:type="character" w:customStyle="1" w:styleId="Caracteresdenotadefim">
    <w:name w:val="Caracteres de nota de fim"/>
    <w:autoRedefine/>
    <w:qFormat/>
    <w:rPr>
      <w:vertAlign w:val="superscript"/>
    </w:rPr>
  </w:style>
  <w:style w:type="paragraph" w:customStyle="1" w:styleId="Ttulo11">
    <w:name w:val="Título11"/>
    <w:basedOn w:val="Normal"/>
    <w:next w:val="Corpodetexto"/>
    <w:autoRedefine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  <w:lang w:val="zh-CN" w:eastAsia="zh-CN" w:bidi="zh-CN"/>
    </w:rPr>
  </w:style>
  <w:style w:type="paragraph" w:customStyle="1" w:styleId="caption1">
    <w:name w:val="caption1"/>
    <w:basedOn w:val="Normal"/>
    <w:next w:val="Normal"/>
    <w:uiPriority w:val="35"/>
    <w:unhideWhenUsed/>
    <w:qFormat/>
    <w:rPr>
      <w:i/>
      <w:iCs/>
      <w:color w:val="1F497D" w:themeColor="text2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customStyle="1" w:styleId="Default">
    <w:name w:val="Default"/>
    <w:autoRedefine/>
    <w:qFormat/>
    <w:pPr>
      <w:suppressAutoHyphens/>
      <w:spacing w:after="200" w:line="276" w:lineRule="auto"/>
    </w:pPr>
    <w:rPr>
      <w:rFonts w:ascii="Arial" w:eastAsia="Calibri" w:hAnsi="Arial" w:cs="SimSun"/>
      <w:color w:val="000000"/>
      <w:sz w:val="24"/>
      <w:szCs w:val="22"/>
      <w:lang w:eastAsia="en-US"/>
    </w:rPr>
  </w:style>
  <w:style w:type="paragraph" w:customStyle="1" w:styleId="Contedodatabela">
    <w:name w:val="Conteúdo da tabela"/>
    <w:basedOn w:val="Normal"/>
    <w:autoRedefine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PargrafodaLista">
    <w:name w:val="List Paragraph"/>
    <w:basedOn w:val="Normal"/>
    <w:link w:val="PargrafodaListaChar"/>
    <w:autoRedefine/>
    <w:unhideWhenUsed/>
    <w:qFormat/>
    <w:pPr>
      <w:spacing w:after="200"/>
      <w:ind w:left="720"/>
      <w:contextualSpacing/>
    </w:pPr>
  </w:style>
  <w:style w:type="paragraph" w:customStyle="1" w:styleId="Contedodoquadro">
    <w:name w:val="Conteúdo do quadro"/>
    <w:basedOn w:val="Normal"/>
    <w:autoRedefine/>
    <w:qFormat/>
  </w:style>
  <w:style w:type="paragraph" w:customStyle="1" w:styleId="TableParagraph">
    <w:name w:val="Table Paragraph"/>
    <w:basedOn w:val="Normal"/>
    <w:qFormat/>
    <w:pPr>
      <w:widowControl w:val="0"/>
      <w:spacing w:before="11" w:line="223" w:lineRule="exact"/>
      <w:ind w:left="102" w:right="95"/>
      <w:jc w:val="center"/>
    </w:pPr>
    <w:rPr>
      <w:rFonts w:ascii="Arial" w:eastAsia="Times New Roman" w:hAnsi="Arial" w:cs="Arial"/>
      <w:lang w:val="pt-PT" w:eastAsia="pt-PT"/>
    </w:rPr>
  </w:style>
  <w:style w:type="character" w:customStyle="1" w:styleId="PargrafodaListaChar">
    <w:name w:val="Parágrafo da Lista Char"/>
    <w:link w:val="PargrafodaLista"/>
    <w:autoRedefine/>
    <w:uiPriority w:val="34"/>
    <w:qFormat/>
    <w:locked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rpodetexto23">
    <w:name w:val="Corpo de texto 23"/>
    <w:basedOn w:val="Normal"/>
    <w:qFormat/>
    <w:pPr>
      <w:jc w:val="both"/>
    </w:pPr>
    <w:rPr>
      <w:rFonts w:ascii="Times New Roman" w:eastAsia="SimSun" w:hAnsi="Times New Roman" w:cs="Times New Roman"/>
      <w:sz w:val="20"/>
      <w:szCs w:val="20"/>
      <w:lang w:eastAsia="zh-CN"/>
    </w:rPr>
  </w:style>
  <w:style w:type="paragraph" w:customStyle="1" w:styleId="PargrafodaLista1">
    <w:name w:val="Parágrafo da Lista1"/>
    <w:basedOn w:val="Normal1"/>
    <w:uiPriority w:val="7"/>
    <w:pPr>
      <w:numPr>
        <w:numId w:val="1"/>
      </w:numPr>
      <w:jc w:val="both"/>
    </w:pPr>
    <w:rPr>
      <w:rFonts w:ascii="Arial" w:hAnsi="Arial" w:cs="Arial"/>
      <w:sz w:val="24"/>
      <w:szCs w:val="24"/>
    </w:rPr>
  </w:style>
  <w:style w:type="paragraph" w:customStyle="1" w:styleId="Normal1">
    <w:name w:val="Normal1"/>
    <w:uiPriority w:val="7"/>
    <w:pPr>
      <w:spacing w:line="100" w:lineRule="atLeast"/>
      <w:textAlignment w:val="baseline"/>
    </w:pPr>
    <w:rPr>
      <w:rFonts w:ascii="Calibri" w:eastAsia="Calibri" w:hAnsi="Calibri" w:cs="SimSun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2F0462-FD03-4FE2-82F9-DCA9C8D3E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751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PETS</Company>
  <LinksUpToDate>false</LinksUpToDate>
  <CharactersWithSpaces>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Nayane</cp:lastModifiedBy>
  <cp:revision>7</cp:revision>
  <cp:lastPrinted>2024-02-01T13:40:00Z</cp:lastPrinted>
  <dcterms:created xsi:type="dcterms:W3CDTF">2026-02-23T13:12:00Z</dcterms:created>
  <dcterms:modified xsi:type="dcterms:W3CDTF">2026-02-23T13:26:00Z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FE96702ABD4D4DB09331C2566B7CEB7D_13</vt:lpwstr>
  </property>
  <property fmtid="{D5CDD505-2E9C-101B-9397-08002B2CF9AE}" pid="3" name="KSOProductBuildVer">
    <vt:lpwstr>1046-12.2.0.16731</vt:lpwstr>
  </property>
  <property fmtid="{D5CDD505-2E9C-101B-9397-08002B2CF9AE}" pid="4" name="MSIP_Label_defa4170-0d19-0005-0004-bc88714345d2_ActionId">
    <vt:lpwstr>5ae11479-3023-4d32-936b-d499dc00f37d</vt:lpwstr>
  </property>
  <property fmtid="{D5CDD505-2E9C-101B-9397-08002B2CF9AE}" pid="5" name="MSIP_Label_defa4170-0d19-0005-0004-bc88714345d2_ContentBits">
    <vt:lpwstr>0</vt:lpwstr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etDate">
    <vt:lpwstr>2023-07-06T14:27:59Z</vt:lpwstr>
  </property>
  <property fmtid="{D5CDD505-2E9C-101B-9397-08002B2CF9AE}" pid="10" name="MSIP_Label_defa4170-0d19-0005-0004-bc88714345d2_SiteId">
    <vt:lpwstr>e7ccca0f-0b5d-46a3-a38d-e89e2845515e</vt:lpwstr>
  </property>
</Properties>
</file>