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806A1">
        <w:rPr>
          <w:rFonts w:ascii="Segoe UI" w:eastAsia="Segoe UI" w:hAnsi="Segoe UI" w:cs="Segoe UI"/>
        </w:rPr>
        <w:t>35</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7806A1">
        <w:rPr>
          <w:rFonts w:ascii="Segoe UI" w:eastAsia="Segoe UI" w:hAnsi="Segoe UI" w:cs="Segoe UI"/>
        </w:rPr>
        <w:t>15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Pr="0006795C" w:rsidRDefault="00125B45" w:rsidP="0006795C">
      <w:pPr>
        <w:spacing w:before="40" w:after="40"/>
        <w:jc w:val="both"/>
        <w:rPr>
          <w:rFonts w:ascii="Segoe UI" w:eastAsia="Batang" w:hAnsi="Segoe UI" w:cs="Segoe UI"/>
          <w:b/>
        </w:rPr>
      </w:pPr>
      <w:r w:rsidRPr="0006795C">
        <w:rPr>
          <w:rFonts w:ascii="Segoe UI" w:eastAsia="Segoe UI" w:hAnsi="Segoe UI" w:cs="Segoe UI"/>
        </w:rPr>
        <w:t xml:space="preserve">1.1. </w:t>
      </w:r>
      <w:r w:rsidR="0006795C" w:rsidRPr="0006795C">
        <w:rPr>
          <w:rFonts w:ascii="Segoe UI" w:eastAsia="Batang" w:hAnsi="Segoe UI" w:cs="Segoe UI"/>
          <w:b/>
        </w:rPr>
        <w:t>Registro de preços para seleção de empresas para fornecimento futuro e parcelado de refeições em restaurante sediado no município de Caratinga, para atender funcionários a serviço do município de São Sebastião do Anta</w:t>
      </w:r>
      <w:r w:rsidRPr="0006795C">
        <w:rPr>
          <w:rFonts w:ascii="Segoe UI" w:eastAsia="Segoe UI" w:hAnsi="Segoe UI" w:cs="Segoe UI"/>
        </w:rPr>
        <w:t xml:space="preserve">, conforme condições, quantidades e exigências estabelecidas no Estudo Técnico Preliminar – ETP: </w:t>
      </w:r>
      <w:r w:rsidRPr="0006795C">
        <w:rPr>
          <w:rFonts w:ascii="Segoe UI" w:eastAsia="Segoe UI" w:hAnsi="Segoe UI" w:cs="Segoe UI"/>
          <w:b/>
        </w:rPr>
        <w:t xml:space="preserve">Anexo I </w:t>
      </w:r>
      <w:r w:rsidRPr="0006795C">
        <w:rPr>
          <w:rFonts w:ascii="Segoe UI" w:eastAsia="Segoe UI" w:hAnsi="Segoe UI" w:cs="Segoe UI"/>
        </w:rPr>
        <w:t xml:space="preserve">e no Termo de Referência – TR – </w:t>
      </w:r>
      <w:r w:rsidRPr="0006795C">
        <w:rPr>
          <w:rFonts w:ascii="Segoe UI" w:eastAsia="Segoe UI" w:hAnsi="Segoe UI" w:cs="Segoe UI"/>
          <w:b/>
        </w:rPr>
        <w:t>Anexo II</w:t>
      </w:r>
      <w:r w:rsidRPr="0006795C">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tbl>
      <w:tblPr>
        <w:tblW w:w="8642" w:type="dxa"/>
        <w:tblInd w:w="75" w:type="dxa"/>
        <w:tblLayout w:type="fixed"/>
        <w:tblCellMar>
          <w:left w:w="70" w:type="dxa"/>
          <w:right w:w="70" w:type="dxa"/>
        </w:tblCellMar>
        <w:tblLook w:val="04A0" w:firstRow="1" w:lastRow="0" w:firstColumn="1" w:lastColumn="0" w:noHBand="0" w:noVBand="1"/>
      </w:tblPr>
      <w:tblGrid>
        <w:gridCol w:w="723"/>
        <w:gridCol w:w="1037"/>
        <w:gridCol w:w="1354"/>
        <w:gridCol w:w="5528"/>
      </w:tblGrid>
      <w:tr w:rsidR="0006795C" w:rsidRPr="00CA456E" w:rsidTr="0006795C">
        <w:trPr>
          <w:trHeight w:val="600"/>
        </w:trPr>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06795C" w:rsidRPr="0006795C" w:rsidRDefault="0006795C" w:rsidP="0006795C">
            <w:pPr>
              <w:jc w:val="center"/>
              <w:rPr>
                <w:rFonts w:ascii="Segoe UI" w:eastAsia="Batang" w:hAnsi="Segoe UI" w:cs="Segoe UI"/>
                <w:b/>
                <w:bCs/>
                <w:sz w:val="20"/>
                <w:szCs w:val="20"/>
              </w:rPr>
            </w:pPr>
            <w:r w:rsidRPr="0006795C">
              <w:rPr>
                <w:rFonts w:ascii="Segoe UI" w:eastAsia="Batang" w:hAnsi="Segoe UI" w:cs="Segoe UI"/>
                <w:b/>
                <w:bCs/>
                <w:sz w:val="20"/>
                <w:szCs w:val="20"/>
              </w:rPr>
              <w:t>ITEM</w:t>
            </w:r>
          </w:p>
        </w:tc>
        <w:tc>
          <w:tcPr>
            <w:tcW w:w="1037" w:type="dxa"/>
            <w:tcBorders>
              <w:top w:val="single" w:sz="4" w:space="0" w:color="auto"/>
              <w:left w:val="nil"/>
              <w:bottom w:val="single" w:sz="4" w:space="0" w:color="auto"/>
              <w:right w:val="single" w:sz="4" w:space="0" w:color="auto"/>
            </w:tcBorders>
            <w:shd w:val="clear" w:color="auto" w:fill="auto"/>
            <w:hideMark/>
          </w:tcPr>
          <w:p w:rsidR="0006795C" w:rsidRPr="0006795C" w:rsidRDefault="0006795C" w:rsidP="0006795C">
            <w:pPr>
              <w:jc w:val="center"/>
              <w:rPr>
                <w:rFonts w:ascii="Segoe UI" w:eastAsia="Batang" w:hAnsi="Segoe UI" w:cs="Segoe UI"/>
                <w:b/>
                <w:bCs/>
                <w:sz w:val="20"/>
                <w:szCs w:val="20"/>
              </w:rPr>
            </w:pPr>
            <w:r w:rsidRPr="0006795C">
              <w:rPr>
                <w:rFonts w:ascii="Segoe UI" w:eastAsia="Batang" w:hAnsi="Segoe UI" w:cs="Segoe UI"/>
                <w:b/>
                <w:bCs/>
                <w:sz w:val="20"/>
                <w:szCs w:val="20"/>
              </w:rPr>
              <w:t>QUANT.</w:t>
            </w:r>
          </w:p>
        </w:tc>
        <w:tc>
          <w:tcPr>
            <w:tcW w:w="1354" w:type="dxa"/>
            <w:tcBorders>
              <w:top w:val="single" w:sz="4" w:space="0" w:color="auto"/>
              <w:left w:val="nil"/>
              <w:bottom w:val="single" w:sz="4" w:space="0" w:color="auto"/>
              <w:right w:val="single" w:sz="4" w:space="0" w:color="auto"/>
            </w:tcBorders>
            <w:shd w:val="clear" w:color="auto" w:fill="auto"/>
            <w:hideMark/>
          </w:tcPr>
          <w:p w:rsidR="0006795C" w:rsidRPr="0006795C" w:rsidRDefault="0006795C" w:rsidP="0006795C">
            <w:pPr>
              <w:jc w:val="center"/>
              <w:rPr>
                <w:rFonts w:ascii="Segoe UI" w:eastAsia="Batang" w:hAnsi="Segoe UI" w:cs="Segoe UI"/>
                <w:b/>
                <w:bCs/>
                <w:sz w:val="20"/>
                <w:szCs w:val="20"/>
              </w:rPr>
            </w:pPr>
            <w:r w:rsidRPr="0006795C">
              <w:rPr>
                <w:rFonts w:ascii="Segoe UI" w:eastAsia="Batang" w:hAnsi="Segoe UI" w:cs="Segoe UI"/>
                <w:b/>
                <w:bCs/>
                <w:sz w:val="20"/>
                <w:szCs w:val="20"/>
              </w:rPr>
              <w:t>UNID.</w:t>
            </w:r>
          </w:p>
        </w:tc>
        <w:tc>
          <w:tcPr>
            <w:tcW w:w="5528" w:type="dxa"/>
            <w:tcBorders>
              <w:top w:val="single" w:sz="4" w:space="0" w:color="auto"/>
              <w:left w:val="nil"/>
              <w:bottom w:val="single" w:sz="4" w:space="0" w:color="auto"/>
              <w:right w:val="single" w:sz="4" w:space="0" w:color="auto"/>
            </w:tcBorders>
            <w:shd w:val="clear" w:color="auto" w:fill="auto"/>
            <w:hideMark/>
          </w:tcPr>
          <w:p w:rsidR="0006795C" w:rsidRPr="0006795C" w:rsidRDefault="0006795C" w:rsidP="0006795C">
            <w:pPr>
              <w:jc w:val="center"/>
              <w:rPr>
                <w:rFonts w:ascii="Segoe UI" w:eastAsia="Batang" w:hAnsi="Segoe UI" w:cs="Segoe UI"/>
                <w:b/>
                <w:bCs/>
                <w:sz w:val="20"/>
                <w:szCs w:val="20"/>
              </w:rPr>
            </w:pPr>
            <w:r w:rsidRPr="0006795C">
              <w:rPr>
                <w:rFonts w:ascii="Segoe UI" w:eastAsia="Batang" w:hAnsi="Segoe UI" w:cs="Segoe UI"/>
                <w:b/>
                <w:bCs/>
                <w:sz w:val="20"/>
                <w:szCs w:val="20"/>
              </w:rPr>
              <w:t>DESCRIÇÃO</w:t>
            </w:r>
          </w:p>
        </w:tc>
      </w:tr>
      <w:tr w:rsidR="0006795C" w:rsidRPr="00260D5D" w:rsidTr="0006795C">
        <w:trPr>
          <w:trHeight w:val="894"/>
        </w:trPr>
        <w:tc>
          <w:tcPr>
            <w:tcW w:w="723" w:type="dxa"/>
            <w:tcBorders>
              <w:top w:val="nil"/>
              <w:left w:val="single" w:sz="4" w:space="0" w:color="auto"/>
              <w:bottom w:val="single" w:sz="4" w:space="0" w:color="auto"/>
              <w:right w:val="single" w:sz="4" w:space="0" w:color="auto"/>
            </w:tcBorders>
            <w:shd w:val="clear" w:color="auto" w:fill="auto"/>
            <w:hideMark/>
          </w:tcPr>
          <w:p w:rsidR="0006795C" w:rsidRPr="0006795C" w:rsidRDefault="0006795C" w:rsidP="0006795C">
            <w:pPr>
              <w:jc w:val="center"/>
              <w:rPr>
                <w:rFonts w:ascii="Segoe UI" w:eastAsia="Batang" w:hAnsi="Segoe UI" w:cs="Segoe UI"/>
                <w:sz w:val="20"/>
                <w:szCs w:val="20"/>
              </w:rPr>
            </w:pPr>
          </w:p>
          <w:p w:rsidR="0006795C" w:rsidRPr="0006795C" w:rsidRDefault="0006795C" w:rsidP="0006795C">
            <w:pPr>
              <w:jc w:val="center"/>
              <w:rPr>
                <w:rFonts w:ascii="Segoe UI" w:eastAsia="Batang" w:hAnsi="Segoe UI" w:cs="Segoe UI"/>
                <w:sz w:val="20"/>
                <w:szCs w:val="20"/>
              </w:rPr>
            </w:pPr>
          </w:p>
          <w:p w:rsidR="0006795C" w:rsidRPr="0006795C" w:rsidRDefault="0006795C" w:rsidP="0006795C">
            <w:pPr>
              <w:jc w:val="center"/>
              <w:rPr>
                <w:rFonts w:ascii="Segoe UI" w:eastAsia="Batang" w:hAnsi="Segoe UI" w:cs="Segoe UI"/>
                <w:sz w:val="20"/>
                <w:szCs w:val="20"/>
              </w:rPr>
            </w:pPr>
            <w:r w:rsidRPr="0006795C">
              <w:rPr>
                <w:rFonts w:ascii="Segoe UI" w:eastAsia="Batang" w:hAnsi="Segoe UI" w:cs="Segoe UI"/>
                <w:sz w:val="20"/>
                <w:szCs w:val="20"/>
              </w:rPr>
              <w:t>1</w:t>
            </w:r>
          </w:p>
        </w:tc>
        <w:tc>
          <w:tcPr>
            <w:tcW w:w="1037" w:type="dxa"/>
            <w:tcBorders>
              <w:top w:val="nil"/>
              <w:left w:val="nil"/>
              <w:bottom w:val="single" w:sz="4" w:space="0" w:color="auto"/>
              <w:right w:val="single" w:sz="4" w:space="0" w:color="auto"/>
            </w:tcBorders>
            <w:shd w:val="clear" w:color="auto" w:fill="auto"/>
            <w:hideMark/>
          </w:tcPr>
          <w:p w:rsidR="0006795C" w:rsidRPr="0006795C" w:rsidRDefault="0006795C" w:rsidP="0006795C">
            <w:pPr>
              <w:jc w:val="center"/>
              <w:rPr>
                <w:rFonts w:ascii="Segoe UI" w:eastAsia="Batang" w:hAnsi="Segoe UI" w:cs="Segoe UI"/>
                <w:sz w:val="20"/>
                <w:szCs w:val="20"/>
              </w:rPr>
            </w:pPr>
          </w:p>
          <w:p w:rsidR="0006795C" w:rsidRPr="0006795C" w:rsidRDefault="0006795C" w:rsidP="0006795C">
            <w:pPr>
              <w:jc w:val="center"/>
              <w:rPr>
                <w:rFonts w:ascii="Segoe UI" w:eastAsia="Batang" w:hAnsi="Segoe UI" w:cs="Segoe UI"/>
                <w:sz w:val="20"/>
                <w:szCs w:val="20"/>
              </w:rPr>
            </w:pPr>
          </w:p>
          <w:p w:rsidR="0006795C" w:rsidRPr="0006795C" w:rsidRDefault="0006795C" w:rsidP="0006795C">
            <w:pPr>
              <w:jc w:val="center"/>
              <w:rPr>
                <w:rFonts w:ascii="Segoe UI" w:eastAsia="Batang" w:hAnsi="Segoe UI" w:cs="Segoe UI"/>
                <w:sz w:val="20"/>
                <w:szCs w:val="20"/>
              </w:rPr>
            </w:pPr>
            <w:r w:rsidRPr="0006795C">
              <w:rPr>
                <w:rFonts w:ascii="Segoe UI" w:eastAsia="Batang" w:hAnsi="Segoe UI" w:cs="Segoe UI"/>
                <w:sz w:val="20"/>
                <w:szCs w:val="20"/>
              </w:rPr>
              <w:t>1000</w:t>
            </w:r>
          </w:p>
        </w:tc>
        <w:tc>
          <w:tcPr>
            <w:tcW w:w="1354" w:type="dxa"/>
            <w:tcBorders>
              <w:top w:val="nil"/>
              <w:left w:val="nil"/>
              <w:bottom w:val="single" w:sz="4" w:space="0" w:color="auto"/>
              <w:right w:val="single" w:sz="4" w:space="0" w:color="auto"/>
            </w:tcBorders>
            <w:shd w:val="clear" w:color="auto" w:fill="auto"/>
            <w:hideMark/>
          </w:tcPr>
          <w:p w:rsidR="0006795C" w:rsidRPr="0006795C" w:rsidRDefault="0006795C" w:rsidP="0006795C">
            <w:pPr>
              <w:jc w:val="both"/>
              <w:rPr>
                <w:rFonts w:ascii="Segoe UI" w:eastAsia="Batang" w:hAnsi="Segoe UI" w:cs="Segoe UI"/>
                <w:sz w:val="20"/>
                <w:szCs w:val="20"/>
              </w:rPr>
            </w:pPr>
          </w:p>
          <w:p w:rsidR="0006795C" w:rsidRPr="0006795C" w:rsidRDefault="0006795C" w:rsidP="0006795C">
            <w:pPr>
              <w:jc w:val="both"/>
              <w:rPr>
                <w:rFonts w:ascii="Segoe UI" w:eastAsia="Batang" w:hAnsi="Segoe UI" w:cs="Segoe UI"/>
                <w:sz w:val="20"/>
                <w:szCs w:val="20"/>
              </w:rPr>
            </w:pPr>
          </w:p>
          <w:p w:rsidR="0006795C" w:rsidRPr="0006795C" w:rsidRDefault="0006795C" w:rsidP="0006795C">
            <w:pPr>
              <w:jc w:val="both"/>
              <w:rPr>
                <w:rFonts w:ascii="Segoe UI" w:eastAsia="Batang" w:hAnsi="Segoe UI" w:cs="Segoe UI"/>
                <w:sz w:val="20"/>
                <w:szCs w:val="20"/>
              </w:rPr>
            </w:pPr>
            <w:r w:rsidRPr="0006795C">
              <w:rPr>
                <w:rFonts w:ascii="Segoe UI" w:eastAsia="Batang" w:hAnsi="Segoe UI" w:cs="Segoe UI"/>
                <w:sz w:val="20"/>
                <w:szCs w:val="20"/>
              </w:rPr>
              <w:t>REFEIÇÃO</w:t>
            </w:r>
          </w:p>
        </w:tc>
        <w:tc>
          <w:tcPr>
            <w:tcW w:w="5528" w:type="dxa"/>
            <w:tcBorders>
              <w:top w:val="nil"/>
              <w:left w:val="nil"/>
              <w:bottom w:val="single" w:sz="4" w:space="0" w:color="auto"/>
              <w:right w:val="single" w:sz="4" w:space="0" w:color="auto"/>
            </w:tcBorders>
            <w:shd w:val="clear" w:color="auto" w:fill="auto"/>
            <w:hideMark/>
          </w:tcPr>
          <w:p w:rsidR="0006795C" w:rsidRPr="0006795C" w:rsidRDefault="0006795C" w:rsidP="0006795C">
            <w:pPr>
              <w:jc w:val="both"/>
              <w:rPr>
                <w:rFonts w:ascii="Segoe UI" w:eastAsia="Batang" w:hAnsi="Segoe UI" w:cs="Segoe UI"/>
                <w:sz w:val="20"/>
                <w:szCs w:val="20"/>
              </w:rPr>
            </w:pPr>
            <w:r w:rsidRPr="0006795C">
              <w:rPr>
                <w:rFonts w:ascii="Segoe UI" w:hAnsi="Segoe UI" w:cs="Segoe UI"/>
                <w:sz w:val="20"/>
                <w:szCs w:val="20"/>
              </w:rPr>
              <w:t xml:space="preserve">REFEICAO SELF SERVICE PRODUZIDA EM INSTALAÇÕES DA CONTRATADA A VONTADE, COMPOSTA BASICAMENTE DE ARROZ, FEIJÃO, CARNE BOVINA E SEUS DERIVADOS, CARNE SUINA E SEUS DERIVADOS, CARNES DE AVES, </w:t>
            </w:r>
            <w:proofErr w:type="gramStart"/>
            <w:r w:rsidRPr="0006795C">
              <w:rPr>
                <w:rFonts w:ascii="Segoe UI" w:hAnsi="Segoe UI" w:cs="Segoe UI"/>
                <w:sz w:val="20"/>
                <w:szCs w:val="20"/>
              </w:rPr>
              <w:t>PEIXES,  LEGUMES</w:t>
            </w:r>
            <w:proofErr w:type="gramEnd"/>
            <w:r w:rsidRPr="0006795C">
              <w:rPr>
                <w:rFonts w:ascii="Segoe UI" w:hAnsi="Segoe UI" w:cs="Segoe UI"/>
                <w:sz w:val="20"/>
                <w:szCs w:val="20"/>
              </w:rPr>
              <w:t xml:space="preserve"> E VERDURAS.</w:t>
            </w:r>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7806A1">
        <w:rPr>
          <w:rFonts w:ascii="Segoe UI" w:eastAsia="Segoe UI" w:hAnsi="Segoe UI" w:cs="Segoe UI"/>
        </w:rPr>
        <w:t>08</w:t>
      </w:r>
      <w:r>
        <w:rPr>
          <w:rFonts w:ascii="Segoe UI" w:eastAsia="Segoe UI" w:hAnsi="Segoe UI" w:cs="Segoe UI"/>
        </w:rPr>
        <w:t>/</w:t>
      </w:r>
      <w:r w:rsidR="007806A1">
        <w:rPr>
          <w:rFonts w:ascii="Segoe UI" w:eastAsia="Segoe UI" w:hAnsi="Segoe UI" w:cs="Segoe UI"/>
        </w:rPr>
        <w:t>05</w:t>
      </w:r>
      <w:r>
        <w:rPr>
          <w:rFonts w:ascii="Segoe UI" w:eastAsia="Segoe UI" w:hAnsi="Segoe UI" w:cs="Segoe UI"/>
        </w:rPr>
        <w:t xml:space="preserve">/2024 às 08:00hs e final de lançamento de proposta: </w:t>
      </w:r>
      <w:r w:rsidR="007806A1">
        <w:rPr>
          <w:rFonts w:ascii="Segoe UI" w:eastAsia="Segoe UI" w:hAnsi="Segoe UI" w:cs="Segoe UI"/>
        </w:rPr>
        <w:t>21</w:t>
      </w:r>
      <w:r>
        <w:rPr>
          <w:rFonts w:ascii="Segoe UI" w:eastAsia="Segoe UI" w:hAnsi="Segoe UI" w:cs="Segoe UI"/>
        </w:rPr>
        <w:t>/</w:t>
      </w:r>
      <w:r w:rsidR="007806A1">
        <w:rPr>
          <w:rFonts w:ascii="Segoe UI" w:eastAsia="Segoe UI" w:hAnsi="Segoe UI" w:cs="Segoe UI"/>
        </w:rPr>
        <w:t>05</w:t>
      </w:r>
      <w:r>
        <w:rPr>
          <w:rFonts w:ascii="Segoe UI" w:eastAsia="Segoe UI" w:hAnsi="Segoe UI" w:cs="Segoe UI"/>
        </w:rPr>
        <w:t xml:space="preserve">/2024 às 08:00hs – INÍCIO DISPUTA: </w:t>
      </w:r>
      <w:r w:rsidR="007806A1">
        <w:rPr>
          <w:rFonts w:ascii="Segoe UI" w:eastAsia="Segoe UI" w:hAnsi="Segoe UI" w:cs="Segoe UI"/>
        </w:rPr>
        <w:t>21</w:t>
      </w:r>
      <w:r>
        <w:rPr>
          <w:rFonts w:ascii="Segoe UI" w:eastAsia="Segoe UI" w:hAnsi="Segoe UI" w:cs="Segoe UI"/>
        </w:rPr>
        <w:t>/</w:t>
      </w:r>
      <w:r w:rsidR="007806A1">
        <w:rPr>
          <w:rFonts w:ascii="Segoe UI" w:eastAsia="Segoe UI" w:hAnsi="Segoe UI" w:cs="Segoe UI"/>
        </w:rPr>
        <w:t>05</w:t>
      </w:r>
      <w:r>
        <w:rPr>
          <w:rFonts w:ascii="Segoe UI" w:eastAsia="Segoe UI" w:hAnsi="Segoe UI" w:cs="Segoe UI"/>
        </w:rPr>
        <w:t xml:space="preserve">/2024, às </w:t>
      </w:r>
      <w:r w:rsidR="00BC769D">
        <w:rPr>
          <w:rFonts w:ascii="Segoe UI" w:eastAsia="Segoe UI" w:hAnsi="Segoe UI" w:cs="Segoe UI"/>
        </w:rPr>
        <w:t>08</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3.2.2. estrangeiros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 participação e não participação</w:t>
      </w:r>
    </w:p>
    <w:p w:rsidR="007806A1" w:rsidRPr="00DB4DAF" w:rsidRDefault="00125B45" w:rsidP="007806A1">
      <w:pPr>
        <w:spacing w:line="300" w:lineRule="auto"/>
        <w:jc w:val="both"/>
        <w:rPr>
          <w:rFonts w:ascii="Segoe UI" w:hAnsi="Segoe UI" w:cs="Segoe UI"/>
          <w:color w:val="FF0000"/>
          <w:sz w:val="23"/>
          <w:szCs w:val="23"/>
        </w:rPr>
      </w:pPr>
      <w:r>
        <w:rPr>
          <w:rFonts w:ascii="Segoe UI" w:eastAsia="Segoe UI" w:hAnsi="Segoe UI" w:cs="Segoe UI"/>
        </w:rPr>
        <w:t>3</w:t>
      </w:r>
      <w:r w:rsidR="007806A1" w:rsidRPr="00DB4DAF">
        <w:rPr>
          <w:rFonts w:ascii="Segoe UI" w:hAnsi="Segoe UI" w:cs="Segoe UI"/>
          <w:color w:val="FF0000"/>
          <w:sz w:val="23"/>
          <w:szCs w:val="23"/>
        </w:rPr>
        <w:t>.1. Poderão participar deste Pregão todas as empresas cujo ramo de atividade seja compatível com o objeto.</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w:t>
      </w:r>
      <w:r>
        <w:rPr>
          <w:rFonts w:ascii="Segoe UI" w:hAnsi="Segoe UI" w:cs="Segoe UI"/>
          <w:color w:val="000000" w:themeColor="text1"/>
          <w:sz w:val="23"/>
          <w:szCs w:val="23"/>
        </w:rPr>
        <w:t>rticipar deste Pregão 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w:t>
      </w:r>
      <w:r>
        <w:rPr>
          <w:rFonts w:ascii="Segoe UI" w:hAnsi="Segoe UI" w:cs="Segoe UI"/>
          <w:color w:val="000000" w:themeColor="text1"/>
          <w:sz w:val="23"/>
          <w:szCs w:val="23"/>
        </w:rPr>
        <w:t>licitante(</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r w:rsidRPr="00B769E9">
        <w:rPr>
          <w:rFonts w:ascii="Segoe UI" w:hAnsi="Segoe UI" w:cs="Segoe UI"/>
          <w:color w:val="000000" w:themeColor="text1"/>
          <w:sz w:val="23"/>
          <w:szCs w:val="23"/>
        </w:rPr>
        <w:t>que não atendam às condições dest</w:t>
      </w:r>
      <w:r>
        <w:rPr>
          <w:rFonts w:ascii="Segoe UI" w:hAnsi="Segoe UI" w:cs="Segoe UI"/>
          <w:color w:val="000000" w:themeColor="text1"/>
          <w:sz w:val="23"/>
          <w:szCs w:val="23"/>
        </w:rPr>
        <w:t>e edital</w:t>
      </w:r>
      <w:r w:rsidRPr="00B769E9">
        <w:rPr>
          <w:rFonts w:ascii="Segoe UI" w:hAnsi="Segoe UI" w:cs="Segoe UI"/>
          <w:color w:val="000000" w:themeColor="text1"/>
          <w:sz w:val="23"/>
          <w:szCs w:val="23"/>
        </w:rPr>
        <w:t>;</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r w:rsidRPr="00B769E9">
        <w:rPr>
          <w:rFonts w:ascii="Segoe UI" w:hAnsi="Segoe UI" w:cs="Segoe UI"/>
          <w:color w:val="000000" w:themeColor="text1"/>
          <w:sz w:val="23"/>
          <w:szCs w:val="23"/>
        </w:rPr>
        <w:t>estrangeiros que não tenham representação legal no Brasil com poderes expressos para receber citação e responder administrativa ou judicialmente;</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r w:rsidRPr="00B769E9">
        <w:rPr>
          <w:rFonts w:ascii="Segoe UI" w:hAnsi="Segoe UI" w:cs="Segoe UI"/>
          <w:color w:val="000000" w:themeColor="text1"/>
          <w:sz w:val="23"/>
          <w:szCs w:val="23"/>
        </w:rPr>
        <w:t>que se enquadrem nas seguintes vedações:</w:t>
      </w:r>
    </w:p>
    <w:p w:rsidR="007806A1" w:rsidRDefault="007806A1" w:rsidP="007806A1">
      <w:pPr>
        <w:spacing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r w:rsidRPr="00B769E9">
        <w:rPr>
          <w:rFonts w:ascii="Segoe UI" w:hAnsi="Segoe UI" w:cs="Segoe UI"/>
          <w:color w:val="000000"/>
          <w:sz w:val="23"/>
          <w:szCs w:val="23"/>
        </w:rPr>
        <w:t>autor do anteprojeto, do projeto básico ou do projeto executivo, pessoa física ou jurídica, quando a contratação versar sobre obra, serviços ou fornecimento de bens a ele relacionados;</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r w:rsidRPr="00B769E9">
        <w:rPr>
          <w:rFonts w:ascii="Segoe UI" w:hAnsi="Segoe UI" w:cs="Segoe UI"/>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r w:rsidRPr="00B769E9">
        <w:rPr>
          <w:rFonts w:ascii="Segoe UI" w:hAnsi="Segoe UI" w:cs="Segoe UI"/>
          <w:color w:val="000000"/>
          <w:sz w:val="23"/>
          <w:szCs w:val="23"/>
        </w:rPr>
        <w:t>pessoa física ou jurídica que se encontre, ao tempo da contratação, impossibilitada de contratar em decorrência de sanção que lhe foi imposta;</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r w:rsidRPr="00B769E9">
        <w:rPr>
          <w:rFonts w:ascii="Segoe UI" w:hAnsi="Segoe UI" w:cs="Segoe UI"/>
          <w:color w:val="000000"/>
          <w:sz w:val="23"/>
          <w:szCs w:val="23"/>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rFonts w:ascii="Segoe UI" w:hAnsi="Segoe UI" w:cs="Segoe UI"/>
          <w:color w:val="000000"/>
          <w:sz w:val="23"/>
          <w:szCs w:val="23"/>
        </w:rPr>
        <w:t>3º (</w:t>
      </w:r>
      <w:r w:rsidRPr="00B769E9">
        <w:rPr>
          <w:rFonts w:ascii="Segoe UI" w:hAnsi="Segoe UI" w:cs="Segoe UI"/>
          <w:color w:val="000000"/>
          <w:sz w:val="23"/>
          <w:szCs w:val="23"/>
        </w:rPr>
        <w:t>terceiro</w:t>
      </w:r>
      <w:r>
        <w:rPr>
          <w:rFonts w:ascii="Segoe UI" w:hAnsi="Segoe UI" w:cs="Segoe UI"/>
          <w:color w:val="000000"/>
          <w:sz w:val="23"/>
          <w:szCs w:val="23"/>
        </w:rPr>
        <w:t>)</w:t>
      </w:r>
      <w:r w:rsidRPr="00B769E9">
        <w:rPr>
          <w:rFonts w:ascii="Segoe UI" w:hAnsi="Segoe UI" w:cs="Segoe UI"/>
          <w:color w:val="000000"/>
          <w:sz w:val="23"/>
          <w:szCs w:val="23"/>
        </w:rPr>
        <w:t xml:space="preserve"> grau;</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 xml:space="preserve">3.2.3.5. </w:t>
      </w:r>
      <w:r w:rsidRPr="00B769E9">
        <w:rPr>
          <w:rFonts w:ascii="Segoe UI" w:hAnsi="Segoe UI" w:cs="Segoe UI"/>
          <w:color w:val="000000"/>
          <w:sz w:val="23"/>
          <w:szCs w:val="23"/>
        </w:rPr>
        <w:t>empresas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r w:rsidRPr="00B769E9">
        <w:rPr>
          <w:rFonts w:ascii="Segoe UI" w:hAnsi="Segoe UI" w:cs="Segoe UI"/>
          <w:color w:val="000000"/>
          <w:sz w:val="23"/>
          <w:szCs w:val="23"/>
        </w:rPr>
        <w:t>pessoa física ou jurídica que, nos 5 (cinco)</w:t>
      </w:r>
      <w:r>
        <w:rPr>
          <w:rFonts w:ascii="Segoe UI" w:hAnsi="Segoe UI" w:cs="Segoe UI"/>
          <w:color w:val="000000"/>
          <w:sz w:val="23"/>
          <w:szCs w:val="23"/>
        </w:rPr>
        <w:t xml:space="preserve"> anos anteriores à divulgação deste edital</w:t>
      </w:r>
      <w:r w:rsidRPr="00B769E9">
        <w:rPr>
          <w:rFonts w:ascii="Segoe UI" w:hAnsi="Segoe UI" w:cs="Segoe UI"/>
          <w:color w:val="000000"/>
          <w:sz w:val="23"/>
          <w:szCs w:val="23"/>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806A1" w:rsidRDefault="007806A1" w:rsidP="007806A1">
      <w:pPr>
        <w:tabs>
          <w:tab w:val="left" w:pos="2268"/>
        </w:tabs>
        <w:spacing w:line="300" w:lineRule="auto"/>
        <w:jc w:val="both"/>
        <w:rPr>
          <w:rFonts w:ascii="Segoe UI" w:hAnsi="Segoe UI" w:cs="Segoe UI"/>
          <w:color w:val="000000"/>
          <w:sz w:val="23"/>
          <w:szCs w:val="23"/>
        </w:rPr>
      </w:pPr>
      <w:r>
        <w:rPr>
          <w:rFonts w:ascii="Segoe UI" w:hAnsi="Segoe UI" w:cs="Segoe UI"/>
          <w:color w:val="000000"/>
          <w:sz w:val="23"/>
          <w:szCs w:val="23"/>
        </w:rPr>
        <w:t xml:space="preserve">3.2.3.7. </w:t>
      </w:r>
      <w:r w:rsidRPr="00B769E9">
        <w:rPr>
          <w:rFonts w:ascii="Segoe UI" w:hAnsi="Segoe UI" w:cs="Segoe UI"/>
          <w:color w:val="000000"/>
          <w:sz w:val="23"/>
          <w:szCs w:val="23"/>
        </w:rPr>
        <w:t xml:space="preserve">organizações da Sociedade Civil de Interesse Público </w:t>
      </w:r>
      <w:r>
        <w:rPr>
          <w:rFonts w:ascii="Segoe UI" w:hAnsi="Segoe UI" w:cs="Segoe UI"/>
          <w:color w:val="000000"/>
          <w:sz w:val="23"/>
          <w:szCs w:val="23"/>
        </w:rPr>
        <w:t>–</w:t>
      </w:r>
      <w:r w:rsidRPr="00B769E9">
        <w:rPr>
          <w:rFonts w:ascii="Segoe UI" w:hAnsi="Segoe UI" w:cs="Segoe UI"/>
          <w:color w:val="000000"/>
          <w:sz w:val="23"/>
          <w:szCs w:val="23"/>
        </w:rPr>
        <w:t xml:space="preserve"> OSCIP</w:t>
      </w:r>
      <w:r>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rsidR="007806A1" w:rsidRPr="00B769E9" w:rsidRDefault="007806A1" w:rsidP="007806A1">
      <w:pPr>
        <w:tabs>
          <w:tab w:val="left" w:pos="2268"/>
        </w:tabs>
        <w:spacing w:line="300" w:lineRule="auto"/>
        <w:jc w:val="both"/>
        <w:rPr>
          <w:rFonts w:ascii="Segoe UI" w:hAnsi="Segoe UI" w:cs="Segoe UI"/>
          <w:b/>
          <w:sz w:val="23"/>
          <w:szCs w:val="23"/>
        </w:rPr>
      </w:pPr>
      <w:r>
        <w:rPr>
          <w:rFonts w:ascii="Segoe UI" w:hAnsi="Segoe UI" w:cs="Segoe UI"/>
          <w:color w:val="000000"/>
          <w:sz w:val="23"/>
          <w:szCs w:val="23"/>
        </w:rPr>
        <w:t>3.2.4. Outras vedações previstas em Lei, inclusive na Lei Orgânica Municipal – LOM;</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rsidR="007806A1" w:rsidRPr="00B769E9" w:rsidRDefault="007806A1" w:rsidP="007806A1">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r w:rsidRPr="00B769E9">
        <w:rPr>
          <w:rFonts w:ascii="Segoe UI" w:hAnsi="Segoe UI" w:cs="Segoe UI"/>
          <w:color w:val="000000"/>
          <w:sz w:val="23"/>
          <w:szCs w:val="23"/>
        </w:rPr>
        <w:t>aplica-s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 xml:space="preserve"> licitante(a)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 O modo de disputa será conjuntamente: aberto.</w:t>
      </w:r>
    </w:p>
    <w:p w:rsidR="00A4620C" w:rsidRDefault="00125B45">
      <w:pPr>
        <w:spacing w:line="300" w:lineRule="auto"/>
        <w:jc w:val="both"/>
        <w:rPr>
          <w:rFonts w:ascii="Segoe UI" w:eastAsia="Segoe UI" w:hAnsi="Segoe UI" w:cs="Segoe UI"/>
        </w:rPr>
      </w:pPr>
      <w:r>
        <w:rPr>
          <w:rFonts w:ascii="Segoe UI" w:eastAsia="Segoe UI" w:hAnsi="Segoe UI" w:cs="Segoe UI"/>
        </w:rPr>
        <w:t>6.3.1. 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rPr>
        <w:t xml:space="preserve"> R$</w:t>
      </w:r>
      <w:r w:rsidR="005D0760">
        <w:rPr>
          <w:rFonts w:ascii="Segoe UI" w:eastAsia="Segoe UI" w:hAnsi="Segoe UI" w:cs="Segoe UI"/>
        </w:rPr>
        <w:t>1</w:t>
      </w:r>
      <w:r w:rsidR="00875EF8">
        <w:rPr>
          <w:rFonts w:ascii="Segoe UI" w:eastAsia="Segoe UI" w:hAnsi="Segoe UI" w:cs="Segoe UI"/>
        </w:rPr>
        <w:t>,</w:t>
      </w:r>
      <w:r w:rsidR="005D0760">
        <w:rPr>
          <w:rFonts w:ascii="Segoe UI" w:eastAsia="Segoe UI" w:hAnsi="Segoe UI" w:cs="Segoe UI"/>
        </w:rPr>
        <w:t>00</w:t>
      </w:r>
      <w:r>
        <w:rPr>
          <w:rFonts w:ascii="Segoe UI" w:eastAsia="Segoe UI" w:hAnsi="Segoe UI" w:cs="Segoe UI"/>
        </w:rPr>
        <w:t xml:space="preserve"> (</w:t>
      </w:r>
      <w:r w:rsidR="005D0760">
        <w:rPr>
          <w:rFonts w:ascii="Segoe UI" w:eastAsia="Segoe UI" w:hAnsi="Segoe UI" w:cs="Segoe UI"/>
        </w:rPr>
        <w:t>um real</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6.14.1. licitantes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6.14.2. licitantes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licitantes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6.17. será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6.21.1. contiver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6.21.3.. apresentar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6.21.4. não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6.25.5. apresentar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6.21.2. apresentar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AE3F9D" w:rsidRDefault="00125B45">
      <w:pPr>
        <w:spacing w:line="300" w:lineRule="auto"/>
        <w:jc w:val="both"/>
        <w:rPr>
          <w:rFonts w:ascii="Segoe UI" w:eastAsia="Segoe UI" w:hAnsi="Segoe UI" w:cs="Segoe UI"/>
        </w:rPr>
      </w:pPr>
      <w:r w:rsidRPr="00AE3F9D">
        <w:rPr>
          <w:rFonts w:ascii="Segoe UI" w:eastAsia="Segoe UI" w:hAnsi="Segoe UI" w:cs="Segoe UI"/>
        </w:rPr>
        <w:lastRenderedPageBreak/>
        <w:t>7.3.1. Certidão negativa de feitos sobre falência expedida pelo distribuidor da sede da licitante.</w:t>
      </w:r>
    </w:p>
    <w:p w:rsidR="00A4620C" w:rsidRPr="00AE3F9D" w:rsidRDefault="00125B45">
      <w:pPr>
        <w:spacing w:line="300" w:lineRule="auto"/>
        <w:jc w:val="both"/>
        <w:rPr>
          <w:rFonts w:ascii="Segoe UI" w:eastAsia="Segoe UI" w:hAnsi="Segoe UI" w:cs="Segoe UI"/>
          <w:b/>
        </w:rPr>
      </w:pPr>
      <w:r w:rsidRPr="00AE3F9D">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sidRPr="00AE3F9D">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sidRPr="00AE3F9D">
        <w:rPr>
          <w:rFonts w:ascii="Segoe UI" w:eastAsia="Segoe UI" w:hAnsi="Segoe UI" w:cs="Segoe UI"/>
          <w:b/>
        </w:rPr>
        <w:t xml:space="preserve">ou </w:t>
      </w:r>
      <w:r w:rsidRPr="00AE3F9D">
        <w:rPr>
          <w:rFonts w:ascii="Segoe UI" w:eastAsia="Segoe UI" w:hAnsi="Segoe UI" w:cs="Segoe UI"/>
        </w:rPr>
        <w:t>é desobrigado</w:t>
      </w:r>
      <w:r>
        <w:rPr>
          <w:rFonts w:ascii="Segoe UI" w:eastAsia="Segoe UI" w:hAnsi="Segoe UI" w:cs="Segoe UI"/>
        </w:rPr>
        <w:t xml:space="preserve">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7.6.1. complementação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7.6.2. atualização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7.8.1. apresentada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7.8.2. substituída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 recurso,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8.2.1.1. julgamento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8.2.1.2. ato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8.2.1.3. anulação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8.2.1.4. extinção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8.2.2. pedido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8.3.2. a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8.7. O recurso de que trata o subitem 8.2 será dirigido à autoridade que tiver editado o ato ou proferido a decisão recorrida, que, se não reconsiderar o ato ou a decisão no prazo de 03 (três) dias úteis, encaminhará o recurso com a sua motivação à autoridade </w:t>
      </w:r>
      <w:r>
        <w:rPr>
          <w:rFonts w:ascii="Segoe UI" w:eastAsia="Segoe UI" w:hAnsi="Segoe UI" w:cs="Segoe UI"/>
        </w:rPr>
        <w:lastRenderedPageBreak/>
        <w:t>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der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der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9.1.3. der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9.1.4. deixar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9.1.5. não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9.1.6. não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9.1.7. ensejar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9.1.8. apresentar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9.1.9. fraudar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comportar-se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9.1.11. praticar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praticar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9.3.1. moratória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9.3.2. compensatória de 5</w:t>
      </w:r>
      <w:proofErr w:type="gramStart"/>
      <w:r>
        <w:rPr>
          <w:rFonts w:ascii="Segoe UI" w:eastAsia="Segoe UI" w:hAnsi="Segoe UI" w:cs="Segoe UI"/>
        </w:rPr>
        <w:t>%  (</w:t>
      </w:r>
      <w:proofErr w:type="gramEnd"/>
      <w:r>
        <w:rPr>
          <w:rFonts w:ascii="Segoe UI" w:eastAsia="Segoe UI" w:hAnsi="Segoe UI" w:cs="Segoe UI"/>
        </w:rPr>
        <w:t>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as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as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os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convocar o(a)s licitantes remanescentes para negociação, na ordem de classificação, com vistas à obtenção de preço melhor, mesmo que acima do preço </w:t>
      </w:r>
      <w:proofErr w:type="gramStart"/>
      <w:r>
        <w:rPr>
          <w:rFonts w:ascii="Segoe UI" w:eastAsia="Segoe UI" w:hAnsi="Segoe UI" w:cs="Segoe UI"/>
        </w:rPr>
        <w:t>do adjudicatária</w:t>
      </w:r>
      <w:proofErr w:type="gram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14.5. adjudicar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15.11.1. Anexo I – ETP;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15.11.2. Anexo II –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15.11.6. Anexo IV – Termo de Credenciamento;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 – Ata de Registro de Preços – ARP;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Domingos das Dores, </w:t>
      </w:r>
      <w:r w:rsidR="007806A1">
        <w:rPr>
          <w:rFonts w:ascii="Segoe UI" w:eastAsia="Segoe UI" w:hAnsi="Segoe UI" w:cs="Segoe UI"/>
        </w:rPr>
        <w:t>06 de maio</w:t>
      </w:r>
      <w:r w:rsidR="0006795C">
        <w:rPr>
          <w:rFonts w:ascii="Segoe UI" w:eastAsia="Segoe UI" w:hAnsi="Segoe UI" w:cs="Segoe UI"/>
        </w:rPr>
        <w:t xml:space="preserve"> de 2024.</w:t>
      </w:r>
    </w:p>
    <w:p w:rsidR="0006795C" w:rsidRDefault="0006795C">
      <w:pPr>
        <w:tabs>
          <w:tab w:val="left" w:pos="2268"/>
        </w:tabs>
        <w:spacing w:after="0" w:line="300" w:lineRule="auto"/>
        <w:jc w:val="both"/>
        <w:rPr>
          <w:rFonts w:ascii="Segoe UI" w:eastAsia="Segoe UI" w:hAnsi="Segoe UI" w:cs="Segoe UI"/>
        </w:rPr>
      </w:pPr>
    </w:p>
    <w:p w:rsidR="0006795C" w:rsidRDefault="0006795C">
      <w:pPr>
        <w:tabs>
          <w:tab w:val="left" w:pos="2268"/>
        </w:tabs>
        <w:spacing w:after="0" w:line="300" w:lineRule="auto"/>
        <w:jc w:val="both"/>
        <w:rPr>
          <w:rFonts w:ascii="Segoe UI" w:eastAsia="Segoe UI" w:hAnsi="Segoe UI" w:cs="Segoe UI"/>
        </w:rPr>
      </w:pPr>
    </w:p>
    <w:p w:rsidR="0006795C" w:rsidRDefault="0006795C">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______________________________________________________________</w:t>
      </w:r>
    </w:p>
    <w:p w:rsidR="00A4620C" w:rsidRDefault="00AE3F9D">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AE3F9D" w:rsidRDefault="00AE3F9D">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7806A1" w:rsidRDefault="007806A1">
      <w:pPr>
        <w:tabs>
          <w:tab w:val="left" w:pos="2268"/>
        </w:tabs>
        <w:spacing w:after="0" w:line="300" w:lineRule="auto"/>
        <w:jc w:val="both"/>
        <w:rPr>
          <w:rFonts w:ascii="Segoe UI" w:eastAsia="Segoe UI" w:hAnsi="Segoe UI" w:cs="Segoe UI"/>
        </w:rPr>
      </w:pPr>
    </w:p>
    <w:p w:rsidR="007806A1" w:rsidRDefault="007806A1">
      <w:pPr>
        <w:tabs>
          <w:tab w:val="left" w:pos="2268"/>
        </w:tabs>
        <w:spacing w:after="0" w:line="300" w:lineRule="auto"/>
        <w:jc w:val="both"/>
        <w:rPr>
          <w:rFonts w:ascii="Segoe UI" w:eastAsia="Segoe UI" w:hAnsi="Segoe UI" w:cs="Segoe UI"/>
        </w:rPr>
      </w:pPr>
    </w:p>
    <w:p w:rsidR="007806A1" w:rsidRDefault="007806A1">
      <w:pPr>
        <w:tabs>
          <w:tab w:val="left" w:pos="2268"/>
        </w:tabs>
        <w:spacing w:after="0" w:line="300" w:lineRule="auto"/>
        <w:jc w:val="both"/>
        <w:rPr>
          <w:rFonts w:ascii="Segoe UI" w:eastAsia="Segoe UI" w:hAnsi="Segoe UI" w:cs="Segoe UI"/>
        </w:rPr>
      </w:pPr>
    </w:p>
    <w:p w:rsidR="007806A1" w:rsidRDefault="007806A1">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A4620C" w:rsidRDefault="00A4620C">
      <w:pPr>
        <w:tabs>
          <w:tab w:val="left" w:pos="2268"/>
        </w:tabs>
        <w:spacing w:after="0" w:line="300" w:lineRule="auto"/>
        <w:jc w:val="both"/>
        <w:rPr>
          <w:rFonts w:ascii="Segoe UI" w:eastAsia="Segoe UI" w:hAnsi="Segoe UI" w:cs="Segoe UI"/>
          <w:b/>
        </w:rPr>
      </w:pPr>
    </w:p>
    <w:p w:rsidR="00322426" w:rsidRPr="00B40371" w:rsidRDefault="00B40371" w:rsidP="00091D22">
      <w:pPr>
        <w:tabs>
          <w:tab w:val="left" w:pos="2268"/>
        </w:tabs>
        <w:spacing w:after="0" w:line="300" w:lineRule="auto"/>
        <w:jc w:val="both"/>
        <w:rPr>
          <w:rFonts w:ascii="Segoe UI" w:hAnsi="Segoe UI" w:cs="Segoe UI"/>
        </w:rPr>
      </w:pPr>
      <w:r w:rsidRPr="00B40371">
        <w:rPr>
          <w:rFonts w:ascii="Segoe UI" w:hAnsi="Segoe UI" w:cs="Segoe UI"/>
        </w:rPr>
        <w:t xml:space="preserve">O município de São </w:t>
      </w:r>
      <w:r w:rsidR="007806A1">
        <w:rPr>
          <w:rFonts w:ascii="Segoe UI" w:hAnsi="Segoe UI" w:cs="Segoe UI"/>
        </w:rPr>
        <w:t>Sebastião do Anta</w:t>
      </w:r>
      <w:r w:rsidRPr="00B40371">
        <w:rPr>
          <w:rFonts w:ascii="Segoe UI" w:hAnsi="Segoe UI" w:cs="Segoe UI"/>
        </w:rPr>
        <w:t xml:space="preserve">/MG pertence à microrregião da cidade de CARATINGA/MG e é lá que são realizados tratamentos de saúde como consultas, exames, cirurgias e Hemodiálise. Na grande maioria das vezes, o paciente desloca até Caratinga/MG com horário certo de início dos procedimentos de saúde, contudo não tem horário definido para retorno, </w:t>
      </w:r>
      <w:proofErr w:type="spellStart"/>
      <w:r w:rsidRPr="00B40371">
        <w:rPr>
          <w:rFonts w:ascii="Segoe UI" w:hAnsi="Segoe UI" w:cs="Segoe UI"/>
        </w:rPr>
        <w:t>conseqüentemente</w:t>
      </w:r>
      <w:proofErr w:type="spellEnd"/>
      <w:r w:rsidRPr="00B40371">
        <w:rPr>
          <w:rFonts w:ascii="Segoe UI" w:hAnsi="Segoe UI" w:cs="Segoe UI"/>
        </w:rPr>
        <w:t xml:space="preserve"> o motorista permanece naquela cidade aguardando o paciente tornando necessário realizar as refeições: café da manhã, almoço e lanche da tarde.</w:t>
      </w:r>
    </w:p>
    <w:p w:rsidR="00B40371" w:rsidRPr="00B40371" w:rsidRDefault="00B40371" w:rsidP="00091D22">
      <w:pPr>
        <w:tabs>
          <w:tab w:val="left" w:pos="2268"/>
        </w:tabs>
        <w:spacing w:after="0" w:line="300" w:lineRule="auto"/>
        <w:jc w:val="both"/>
        <w:rPr>
          <w:rFonts w:ascii="Segoe UI" w:hAnsi="Segoe UI" w:cs="Segoe UI"/>
        </w:rPr>
      </w:pPr>
    </w:p>
    <w:p w:rsidR="00B40371" w:rsidRPr="00B40371" w:rsidRDefault="00B40371" w:rsidP="00091D22">
      <w:pPr>
        <w:tabs>
          <w:tab w:val="left" w:pos="2268"/>
        </w:tabs>
        <w:spacing w:after="0" w:line="300" w:lineRule="auto"/>
        <w:jc w:val="both"/>
        <w:rPr>
          <w:rFonts w:ascii="Segoe UI" w:hAnsi="Segoe UI" w:cs="Segoe UI"/>
        </w:rPr>
      </w:pPr>
      <w:r w:rsidRPr="00B40371">
        <w:rPr>
          <w:rFonts w:ascii="Segoe UI" w:hAnsi="Segoe UI" w:cs="Segoe UI"/>
        </w:rPr>
        <w:t xml:space="preserve">Atualmente em nosso município temos muitos pacientes em tratamento, sendo que residem no perímetro urbano e outros moram no perímetro rural. Os motoristas estão nesse trajeto de Caratinga x São Sebastião do Anta todos os dias, saem de casa as 05:00 da manhã com previsão de retorno as 16:00 e outros às 19:00 </w:t>
      </w:r>
      <w:proofErr w:type="spellStart"/>
      <w:r w:rsidRPr="00B40371">
        <w:rPr>
          <w:rFonts w:ascii="Segoe UI" w:hAnsi="Segoe UI" w:cs="Segoe UI"/>
        </w:rPr>
        <w:t>hs</w:t>
      </w:r>
      <w:proofErr w:type="spellEnd"/>
      <w:r w:rsidRPr="00B40371">
        <w:rPr>
          <w:rFonts w:ascii="Segoe UI" w:hAnsi="Segoe UI" w:cs="Segoe UI"/>
        </w:rPr>
        <w:t xml:space="preserve"> e para isso eles necessitam de uma alimentação balanceada, tendo em vista que os mesmos tem que aguardar o paciente na cidade. </w:t>
      </w:r>
    </w:p>
    <w:p w:rsidR="00B40371" w:rsidRDefault="00B40371"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Pr="00B40371" w:rsidRDefault="00091D22" w:rsidP="00091D22">
      <w:pPr>
        <w:tabs>
          <w:tab w:val="left" w:pos="2268"/>
        </w:tabs>
        <w:spacing w:after="0" w:line="300" w:lineRule="auto"/>
        <w:jc w:val="both"/>
        <w:rPr>
          <w:rFonts w:ascii="Segoe UI" w:eastAsia="Segoe UI" w:hAnsi="Segoe UI" w:cs="Segoe UI"/>
        </w:rPr>
      </w:pPr>
      <w:r w:rsidRPr="00B40371">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091D22" w:rsidRPr="00B40371" w:rsidRDefault="00091D22" w:rsidP="00091D22">
      <w:pPr>
        <w:tabs>
          <w:tab w:val="left" w:pos="2268"/>
        </w:tabs>
        <w:spacing w:after="0" w:line="300" w:lineRule="auto"/>
        <w:jc w:val="both"/>
        <w:rPr>
          <w:rFonts w:ascii="Segoe UI" w:eastAsia="Segoe UI" w:hAnsi="Segoe UI" w:cs="Segoe UI"/>
        </w:rPr>
      </w:pPr>
    </w:p>
    <w:p w:rsidR="00091D22" w:rsidRPr="00B40371" w:rsidRDefault="00091D22" w:rsidP="00091D22">
      <w:pPr>
        <w:tabs>
          <w:tab w:val="left" w:pos="2268"/>
        </w:tabs>
        <w:spacing w:after="0" w:line="300" w:lineRule="auto"/>
        <w:jc w:val="both"/>
        <w:rPr>
          <w:rFonts w:ascii="Segoe UI" w:eastAsia="Segoe UI" w:hAnsi="Segoe UI" w:cs="Segoe UI"/>
          <w:b/>
        </w:rPr>
      </w:pPr>
      <w:r w:rsidRPr="00B40371">
        <w:rPr>
          <w:rFonts w:ascii="Segoe UI" w:eastAsia="Segoe UI" w:hAnsi="Segoe UI" w:cs="Segoe UI"/>
          <w:b/>
        </w:rPr>
        <w:t>3. Dos requisitos da contratação administrativa</w:t>
      </w:r>
    </w:p>
    <w:p w:rsidR="00091D22" w:rsidRPr="00B40371" w:rsidRDefault="00091D22" w:rsidP="00091D22">
      <w:pPr>
        <w:tabs>
          <w:tab w:val="left" w:pos="2268"/>
        </w:tabs>
        <w:spacing w:line="300" w:lineRule="auto"/>
        <w:jc w:val="both"/>
        <w:rPr>
          <w:rFonts w:ascii="Segoe UI" w:eastAsia="Segoe UI" w:hAnsi="Segoe UI" w:cs="Segoe UI"/>
        </w:rPr>
      </w:pPr>
      <w:r w:rsidRPr="00B40371">
        <w:rPr>
          <w:rFonts w:ascii="Segoe UI" w:eastAsia="Segoe UI" w:hAnsi="Segoe UI" w:cs="Segoe UI"/>
        </w:rPr>
        <w:t>3.1. A contratação administrativa deverá observar os seguintes requisitos:</w:t>
      </w:r>
    </w:p>
    <w:p w:rsidR="00B40371" w:rsidRPr="00B40371" w:rsidRDefault="00091D22" w:rsidP="008F503D">
      <w:pPr>
        <w:tabs>
          <w:tab w:val="left" w:pos="2268"/>
        </w:tabs>
        <w:spacing w:line="300" w:lineRule="auto"/>
        <w:jc w:val="both"/>
        <w:rPr>
          <w:rFonts w:ascii="Segoe UI" w:hAnsi="Segoe UI" w:cs="Segoe UI"/>
        </w:rPr>
      </w:pPr>
      <w:r w:rsidRPr="00B40371">
        <w:rPr>
          <w:rFonts w:ascii="Segoe UI" w:eastAsia="Segoe UI" w:hAnsi="Segoe UI" w:cs="Segoe UI"/>
        </w:rPr>
        <w:t xml:space="preserve">3.1.1. </w:t>
      </w:r>
      <w:r w:rsidR="00B40371" w:rsidRPr="00B40371">
        <w:rPr>
          <w:rFonts w:ascii="Segoe UI" w:hAnsi="Segoe UI" w:cs="Segoe UI"/>
        </w:rPr>
        <w:t xml:space="preserve">Englobar o fornecimento de gêneros alimentícios nos formatos de self-service, de alta qualidade e agua em condições adequadas de temperatura, para os servidores do Município, com disponibilidade de utensílios (talheres, copos) descartáveis e, ou de inox bem higienizados necessários para perfeita execução do serviço. </w:t>
      </w:r>
    </w:p>
    <w:p w:rsidR="00B40371" w:rsidRPr="00B40371" w:rsidRDefault="00B40371" w:rsidP="008F503D">
      <w:pPr>
        <w:tabs>
          <w:tab w:val="left" w:pos="2268"/>
        </w:tabs>
        <w:spacing w:line="300" w:lineRule="auto"/>
        <w:jc w:val="both"/>
        <w:rPr>
          <w:rFonts w:ascii="Segoe UI" w:hAnsi="Segoe UI" w:cs="Segoe UI"/>
        </w:rPr>
      </w:pPr>
      <w:r w:rsidRPr="00B40371">
        <w:rPr>
          <w:rFonts w:ascii="Segoe UI" w:hAnsi="Segoe UI" w:cs="Segoe UI"/>
        </w:rPr>
        <w:lastRenderedPageBreak/>
        <w:t xml:space="preserve">3.1.2. Os alimentos deverão ser preparados na cozinha da empresa, utilizando-se matéria prima e insumos de primeira qualidade e dentro do prazo de validade; admite-se a utilização de alguns alimentos </w:t>
      </w:r>
      <w:proofErr w:type="spellStart"/>
      <w:r w:rsidRPr="00B40371">
        <w:rPr>
          <w:rFonts w:ascii="Segoe UI" w:hAnsi="Segoe UI" w:cs="Segoe UI"/>
        </w:rPr>
        <w:t>semi-elaborados</w:t>
      </w:r>
      <w:proofErr w:type="spellEnd"/>
      <w:r w:rsidRPr="00B40371">
        <w:rPr>
          <w:rFonts w:ascii="Segoe UI" w:hAnsi="Segoe UI" w:cs="Segoe UI"/>
        </w:rPr>
        <w:t xml:space="preserve"> considerados essenciais ao processo. </w:t>
      </w:r>
    </w:p>
    <w:p w:rsidR="00B40371" w:rsidRPr="00B40371" w:rsidRDefault="00B40371" w:rsidP="008F503D">
      <w:pPr>
        <w:tabs>
          <w:tab w:val="left" w:pos="2268"/>
        </w:tabs>
        <w:spacing w:line="300" w:lineRule="auto"/>
        <w:jc w:val="both"/>
        <w:rPr>
          <w:rFonts w:ascii="Segoe UI" w:hAnsi="Segoe UI" w:cs="Segoe UI"/>
        </w:rPr>
      </w:pPr>
      <w:r w:rsidRPr="00B40371">
        <w:rPr>
          <w:rFonts w:ascii="Segoe UI" w:hAnsi="Segoe UI" w:cs="Segoe UI"/>
        </w:rPr>
        <w:t xml:space="preserve">3.1.3. Os alimentos preparados deverão obedecer em todas as fases, as técnicas corretas de culinária, ser adequadamente temperados, respeitando as características próprias dos ingredientes, assim como os diferentes fatores de modificação físico, químico e biológico, no sentido de assegurar a preservação dos nutrientes. </w:t>
      </w:r>
    </w:p>
    <w:p w:rsidR="00B40371" w:rsidRPr="00B40371" w:rsidRDefault="00B40371" w:rsidP="008F503D">
      <w:pPr>
        <w:tabs>
          <w:tab w:val="left" w:pos="2268"/>
        </w:tabs>
        <w:spacing w:line="300" w:lineRule="auto"/>
        <w:jc w:val="both"/>
        <w:rPr>
          <w:rFonts w:ascii="Segoe UI" w:hAnsi="Segoe UI" w:cs="Segoe UI"/>
        </w:rPr>
      </w:pPr>
      <w:r w:rsidRPr="00B40371">
        <w:rPr>
          <w:rFonts w:ascii="Segoe UI" w:hAnsi="Segoe UI" w:cs="Segoe UI"/>
        </w:rPr>
        <w:t xml:space="preserve">3.1.4. Qualquer tipo de alimento preparado em dias anteriores pela empresa, NÃO poderá ser reutilizado no preparo das refeições a serem servidas aos servidores da Prefeitura Municipal. </w:t>
      </w:r>
    </w:p>
    <w:p w:rsidR="00B40371" w:rsidRPr="00B40371" w:rsidRDefault="00B40371" w:rsidP="008F503D">
      <w:pPr>
        <w:tabs>
          <w:tab w:val="left" w:pos="2268"/>
        </w:tabs>
        <w:spacing w:line="300" w:lineRule="auto"/>
        <w:jc w:val="both"/>
        <w:rPr>
          <w:rFonts w:ascii="Segoe UI" w:eastAsia="Segoe UI" w:hAnsi="Segoe UI" w:cs="Segoe UI"/>
        </w:rPr>
      </w:pPr>
      <w:r w:rsidRPr="00B40371">
        <w:rPr>
          <w:rFonts w:ascii="Segoe UI" w:hAnsi="Segoe UI" w:cs="Segoe UI"/>
        </w:rPr>
        <w:t>3.1.5. A empresa deverá observar rigorosamente a legislação sanitária e as normas regulamentares sobre higiene.</w:t>
      </w:r>
    </w:p>
    <w:p w:rsidR="008F503D" w:rsidRPr="00B40371" w:rsidRDefault="008F503D" w:rsidP="008F503D">
      <w:pPr>
        <w:tabs>
          <w:tab w:val="left" w:pos="2268"/>
        </w:tabs>
        <w:spacing w:line="300" w:lineRule="auto"/>
        <w:jc w:val="both"/>
        <w:rPr>
          <w:rFonts w:ascii="Segoe UI" w:hAnsi="Segoe UI" w:cs="Segoe UI"/>
        </w:rPr>
      </w:pPr>
      <w:r w:rsidRPr="00B40371">
        <w:rPr>
          <w:rFonts w:ascii="Segoe UI" w:hAnsi="Segoe UI" w:cs="Segoe UI"/>
        </w:rPr>
        <w:t>3.</w:t>
      </w:r>
      <w:r w:rsidR="00B40371" w:rsidRPr="00B40371">
        <w:rPr>
          <w:rFonts w:ascii="Segoe UI" w:hAnsi="Segoe UI" w:cs="Segoe UI"/>
        </w:rPr>
        <w:t>2</w:t>
      </w:r>
      <w:r w:rsidRPr="00B40371">
        <w:rPr>
          <w:rFonts w:ascii="Segoe UI" w:hAnsi="Segoe UI" w:cs="Segoe UI"/>
        </w:rPr>
        <w:t xml:space="preserve">. A contratação está baseada no Pregão Eletrônico na modalidade Registro de Preços, portanto com validade de 12 meses a partir da assinatura da Ata. </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91D22" w:rsidRDefault="00091D22" w:rsidP="00091D22">
      <w:pPr>
        <w:tabs>
          <w:tab w:val="left" w:pos="2268"/>
        </w:tabs>
        <w:spacing w:after="0" w:line="300" w:lineRule="auto"/>
        <w:jc w:val="both"/>
        <w:rPr>
          <w:rFonts w:ascii="Segoe UI" w:eastAsia="Segoe UI" w:hAnsi="Segoe UI" w:cs="Segoe UI"/>
          <w:b/>
        </w:rPr>
      </w:pP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4.1. As estimativas das quantidades para a contratação são as seguintes:</w:t>
      </w:r>
    </w:p>
    <w:p w:rsidR="00091D22" w:rsidRDefault="00091D22" w:rsidP="00091D22">
      <w:pPr>
        <w:tabs>
          <w:tab w:val="left" w:pos="2268"/>
        </w:tabs>
        <w:spacing w:after="0" w:line="300" w:lineRule="auto"/>
        <w:jc w:val="both"/>
        <w:rPr>
          <w:rFonts w:ascii="Segoe UI" w:eastAsia="Segoe UI" w:hAnsi="Segoe UI" w:cs="Segoe UI"/>
        </w:rPr>
      </w:pPr>
    </w:p>
    <w:p w:rsidR="0092647C" w:rsidRPr="00A0778B" w:rsidRDefault="0092647C" w:rsidP="00091D22">
      <w:pPr>
        <w:spacing w:line="300" w:lineRule="auto"/>
        <w:jc w:val="both"/>
        <w:rPr>
          <w:rFonts w:ascii="Segoe UI" w:hAnsi="Segoe UI" w:cs="Segoe UI"/>
        </w:rPr>
      </w:pPr>
      <w:r w:rsidRPr="0092647C">
        <w:rPr>
          <w:rFonts w:ascii="Segoe UI" w:hAnsi="Segoe UI" w:cs="Segoe UI"/>
        </w:rPr>
        <w:t xml:space="preserve">4.2. A estimativa dos valores unitários da contratação, será </w:t>
      </w:r>
      <w:r>
        <w:rPr>
          <w:rFonts w:ascii="Segoe UI" w:hAnsi="Segoe UI" w:cs="Segoe UI"/>
        </w:rPr>
        <w:t>r</w:t>
      </w:r>
      <w:r w:rsidRPr="0092647C">
        <w:rPr>
          <w:rFonts w:ascii="Segoe UI" w:hAnsi="Segoe UI" w:cs="Segoe UI"/>
        </w:rPr>
        <w:t xml:space="preserve">ealizada com base em pesquisa simplificada de mercado, com base no orçamento fornecido, a fim de realizar o levantamento do eventual gasto com a solução escolhida, de modo a avaliar a </w:t>
      </w:r>
      <w:r w:rsidRPr="00A0778B">
        <w:rPr>
          <w:rFonts w:ascii="Segoe UI" w:hAnsi="Segoe UI" w:cs="Segoe UI"/>
        </w:rPr>
        <w:t>viabilidade econômica dessa opção.</w:t>
      </w:r>
    </w:p>
    <w:p w:rsidR="00091D22" w:rsidRPr="00A0778B" w:rsidRDefault="00091D22" w:rsidP="00091D22">
      <w:pPr>
        <w:tabs>
          <w:tab w:val="left" w:pos="2268"/>
        </w:tabs>
        <w:spacing w:after="0" w:line="300" w:lineRule="auto"/>
        <w:jc w:val="both"/>
        <w:rPr>
          <w:rFonts w:ascii="Segoe UI" w:eastAsia="Segoe UI" w:hAnsi="Segoe UI" w:cs="Segoe UI"/>
        </w:rPr>
      </w:pPr>
    </w:p>
    <w:p w:rsidR="00091D22" w:rsidRPr="00A0778B" w:rsidRDefault="00091D22" w:rsidP="00091D22">
      <w:pPr>
        <w:tabs>
          <w:tab w:val="left" w:pos="2268"/>
        </w:tabs>
        <w:spacing w:after="0" w:line="300" w:lineRule="auto"/>
        <w:jc w:val="both"/>
        <w:rPr>
          <w:rFonts w:ascii="Segoe UI" w:eastAsia="Segoe UI" w:hAnsi="Segoe UI" w:cs="Segoe UI"/>
          <w:b/>
        </w:rPr>
      </w:pPr>
      <w:r w:rsidRPr="00A0778B">
        <w:rPr>
          <w:rFonts w:ascii="Segoe UI" w:eastAsia="Segoe UI" w:hAnsi="Segoe UI" w:cs="Segoe UI"/>
          <w:b/>
        </w:rPr>
        <w:t>5. Do levantamento de mercado, que consiste na análise das alternativas possíveis, e justificativa técnica e econômica da escolha do tipo de solução a contratar</w:t>
      </w:r>
    </w:p>
    <w:p w:rsidR="00091D22" w:rsidRPr="00A0778B" w:rsidRDefault="00091D22" w:rsidP="00091D22">
      <w:pPr>
        <w:spacing w:line="300" w:lineRule="auto"/>
        <w:jc w:val="both"/>
        <w:rPr>
          <w:rFonts w:ascii="Segoe UI" w:eastAsia="Segoe UI" w:hAnsi="Segoe UI" w:cs="Segoe UI"/>
        </w:rPr>
      </w:pPr>
      <w:r w:rsidRPr="00A0778B">
        <w:rPr>
          <w:rFonts w:ascii="Segoe UI" w:eastAsia="Segoe UI" w:hAnsi="Segoe UI" w:cs="Segoe UI"/>
        </w:rPr>
        <w:t xml:space="preserve">5.1. Como se trata de fornecimento comum, não se mostra necessário um levantamento de mercado para análise das alternativas possíveis. </w:t>
      </w:r>
    </w:p>
    <w:p w:rsidR="00A0778B" w:rsidRPr="00A0778B" w:rsidRDefault="00A0778B" w:rsidP="00091D22">
      <w:pPr>
        <w:spacing w:line="300" w:lineRule="auto"/>
        <w:jc w:val="both"/>
        <w:rPr>
          <w:rFonts w:ascii="Segoe UI" w:hAnsi="Segoe UI" w:cs="Segoe UI"/>
        </w:rPr>
      </w:pPr>
      <w:r w:rsidRPr="00A0778B">
        <w:rPr>
          <w:rFonts w:ascii="Segoe UI" w:hAnsi="Segoe UI" w:cs="Segoe UI"/>
        </w:rPr>
        <w:lastRenderedPageBreak/>
        <w:t xml:space="preserve">O levantamento de mercado foi realizado via cotação RESTAURANTES que fornecem refeições na nossa região, via sistema de levantamento de preços (DATAPREÇO), pois representa também um menor esforço logístico em sua execução. </w:t>
      </w:r>
    </w:p>
    <w:p w:rsidR="00A0778B" w:rsidRPr="00A0778B" w:rsidRDefault="00A0778B" w:rsidP="00091D22">
      <w:pPr>
        <w:spacing w:line="300" w:lineRule="auto"/>
        <w:jc w:val="both"/>
        <w:rPr>
          <w:rFonts w:ascii="Segoe UI" w:hAnsi="Segoe UI" w:cs="Segoe UI"/>
        </w:rPr>
      </w:pPr>
      <w:r w:rsidRPr="00A0778B">
        <w:rPr>
          <w:rFonts w:ascii="Segoe UI" w:hAnsi="Segoe UI" w:cs="Segoe UI"/>
        </w:rPr>
        <w:t>Para a contratação em tela foi analisado o processo feito por esta Administração em anos anteriores e outros órgãos e entidades, com objetivo de identificar a existência de novas metodologias, tecnologias ou inovações que melhor atendam às necessidades da Administração.</w:t>
      </w:r>
    </w:p>
    <w:p w:rsidR="00A0778B" w:rsidRPr="00A0778B" w:rsidRDefault="00A0778B" w:rsidP="00091D22">
      <w:pPr>
        <w:spacing w:line="300" w:lineRule="auto"/>
        <w:jc w:val="both"/>
        <w:rPr>
          <w:rFonts w:ascii="Segoe UI" w:hAnsi="Segoe UI" w:cs="Segoe UI"/>
        </w:rPr>
      </w:pPr>
      <w:r w:rsidRPr="00A0778B">
        <w:rPr>
          <w:rFonts w:ascii="Segoe UI" w:hAnsi="Segoe UI" w:cs="Segoe UI"/>
        </w:rPr>
        <w:t xml:space="preserve"> Desta forma, observou-se que a modalidade de licitação utilizada é o pregão eletrônico para contratação de empresa especializada para fornecimento de refeições para pacientes e servidores, de forma continuada que tem como tipo o menor preço, por se tratar de objeto comum onde as especificações e padrões de desempenho e qualidade possam ser objetivamente definidos. </w:t>
      </w:r>
    </w:p>
    <w:p w:rsidR="00A0778B" w:rsidRPr="00A0778B" w:rsidRDefault="00A0778B" w:rsidP="00091D22">
      <w:pPr>
        <w:spacing w:line="300" w:lineRule="auto"/>
        <w:jc w:val="both"/>
        <w:rPr>
          <w:rFonts w:ascii="Segoe UI" w:hAnsi="Segoe UI" w:cs="Segoe UI"/>
        </w:rPr>
      </w:pPr>
      <w:r w:rsidRPr="00A0778B">
        <w:rPr>
          <w:rFonts w:ascii="Segoe UI" w:hAnsi="Segoe UI" w:cs="Segoe UI"/>
        </w:rPr>
        <w:t xml:space="preserve">Há a possibilidade dos servidores levarem suas refeições de casa. No entanto não se torna viável pelos seguintes motivos: </w:t>
      </w:r>
    </w:p>
    <w:p w:rsidR="00A0778B" w:rsidRPr="00A0778B" w:rsidRDefault="00A0778B" w:rsidP="00091D22">
      <w:pPr>
        <w:spacing w:line="300" w:lineRule="auto"/>
        <w:jc w:val="both"/>
        <w:rPr>
          <w:rFonts w:ascii="Segoe UI" w:hAnsi="Segoe UI" w:cs="Segoe UI"/>
        </w:rPr>
      </w:pPr>
      <w:r w:rsidRPr="00A0778B">
        <w:rPr>
          <w:rFonts w:ascii="Segoe UI" w:hAnsi="Segoe UI" w:cs="Segoe UI"/>
        </w:rPr>
        <w:sym w:font="Symbol" w:char="F0B7"/>
      </w:r>
      <w:r w:rsidRPr="00A0778B">
        <w:rPr>
          <w:rFonts w:ascii="Segoe UI" w:hAnsi="Segoe UI" w:cs="Segoe UI"/>
        </w:rPr>
        <w:t xml:space="preserve"> Em Caratinga não há espaço físico adequado e equipado para a preparação das refeições a serem consumidas como, por exemplo, esquentar a marmita com os alimentos;</w:t>
      </w:r>
    </w:p>
    <w:p w:rsidR="00A0778B" w:rsidRPr="00A0778B" w:rsidRDefault="00A0778B" w:rsidP="00091D22">
      <w:pPr>
        <w:spacing w:line="300" w:lineRule="auto"/>
        <w:jc w:val="both"/>
        <w:rPr>
          <w:rFonts w:ascii="Segoe UI" w:hAnsi="Segoe UI" w:cs="Segoe UI"/>
        </w:rPr>
      </w:pPr>
      <w:r w:rsidRPr="00A0778B">
        <w:rPr>
          <w:rFonts w:ascii="Segoe UI" w:hAnsi="Segoe UI" w:cs="Segoe UI"/>
        </w:rPr>
        <w:sym w:font="Symbol" w:char="F0B7"/>
      </w:r>
      <w:r w:rsidRPr="00A0778B">
        <w:rPr>
          <w:rFonts w:ascii="Segoe UI" w:hAnsi="Segoe UI" w:cs="Segoe UI"/>
        </w:rPr>
        <w:t xml:space="preserve"> A comida pode perder a qualidade e vir a estragar por falta de armazenamento correto e pelo tempo de exposição a temperaturas inadequadas;</w:t>
      </w:r>
    </w:p>
    <w:p w:rsidR="00A0778B" w:rsidRPr="00A0778B" w:rsidRDefault="00A0778B" w:rsidP="00091D22">
      <w:pPr>
        <w:spacing w:line="300" w:lineRule="auto"/>
        <w:jc w:val="both"/>
        <w:rPr>
          <w:rFonts w:ascii="Segoe UI" w:hAnsi="Segoe UI" w:cs="Segoe UI"/>
        </w:rPr>
      </w:pPr>
      <w:r w:rsidRPr="00A0778B">
        <w:rPr>
          <w:rFonts w:ascii="Segoe UI" w:hAnsi="Segoe UI" w:cs="Segoe UI"/>
        </w:rPr>
        <w:sym w:font="Symbol" w:char="F0B7"/>
      </w:r>
      <w:r w:rsidRPr="00A0778B">
        <w:rPr>
          <w:rFonts w:ascii="Segoe UI" w:hAnsi="Segoe UI" w:cs="Segoe UI"/>
        </w:rPr>
        <w:t xml:space="preserve"> Não há espaço equipado e destinado a preparação de refeições em grande escala, nem quadro funcional apto para desenvolver tais atividades.</w:t>
      </w:r>
    </w:p>
    <w:p w:rsidR="00A0778B" w:rsidRPr="00A0778B" w:rsidRDefault="00A0778B" w:rsidP="00091D22">
      <w:pPr>
        <w:spacing w:line="300" w:lineRule="auto"/>
        <w:jc w:val="both"/>
        <w:rPr>
          <w:rFonts w:ascii="Segoe UI" w:hAnsi="Segoe UI" w:cs="Segoe UI"/>
        </w:rPr>
      </w:pPr>
      <w:r w:rsidRPr="00A0778B">
        <w:rPr>
          <w:rFonts w:ascii="Segoe UI" w:hAnsi="Segoe UI" w:cs="Segoe UI"/>
        </w:rPr>
        <w:t xml:space="preserve"> </w:t>
      </w:r>
      <w:r w:rsidRPr="00A0778B">
        <w:rPr>
          <w:rFonts w:ascii="Segoe UI" w:hAnsi="Segoe UI" w:cs="Segoe UI"/>
        </w:rPr>
        <w:sym w:font="Symbol" w:char="F0B7"/>
      </w:r>
      <w:r w:rsidRPr="00A0778B">
        <w:rPr>
          <w:rFonts w:ascii="Segoe UI" w:hAnsi="Segoe UI" w:cs="Segoe UI"/>
        </w:rPr>
        <w:t xml:space="preserve"> Equipar e realizar a contratação de pessoal não vai de encontro com a regra do serviço público que é terceirizar atividades acessórias.</w:t>
      </w:r>
    </w:p>
    <w:p w:rsidR="00A0778B" w:rsidRPr="00A0778B" w:rsidRDefault="00A0778B" w:rsidP="00091D22">
      <w:pPr>
        <w:spacing w:line="300" w:lineRule="auto"/>
        <w:jc w:val="both"/>
      </w:pPr>
    </w:p>
    <w:p w:rsidR="00091D22" w:rsidRPr="00A763E6" w:rsidRDefault="00091D22" w:rsidP="00091D22">
      <w:pPr>
        <w:tabs>
          <w:tab w:val="left" w:pos="2268"/>
        </w:tabs>
        <w:spacing w:after="0" w:line="300" w:lineRule="auto"/>
        <w:jc w:val="both"/>
        <w:rPr>
          <w:rFonts w:ascii="Segoe UI" w:eastAsia="Segoe UI" w:hAnsi="Segoe UI" w:cs="Segoe UI"/>
          <w:b/>
        </w:rPr>
      </w:pPr>
      <w:r w:rsidRPr="00A763E6">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91D22" w:rsidRPr="00A763E6" w:rsidRDefault="00091D22" w:rsidP="00091D22">
      <w:pPr>
        <w:spacing w:line="300" w:lineRule="auto"/>
        <w:jc w:val="both"/>
        <w:rPr>
          <w:rFonts w:ascii="Segoe UI" w:eastAsia="Segoe UI" w:hAnsi="Segoe UI" w:cs="Segoe UI"/>
        </w:rPr>
      </w:pPr>
      <w:r w:rsidRPr="00A763E6">
        <w:rPr>
          <w:rFonts w:ascii="Segoe UI" w:eastAsia="Segoe UI" w:hAnsi="Segoe UI" w:cs="Segoe UI"/>
        </w:rPr>
        <w:t>6.1. A estimativa do valor da contratação administrativa será calculada na etapa subsequente deste processo administrativo (art. 23 c/c inciso II do art. 72 da Lei nº. 14.133/2021).</w:t>
      </w:r>
    </w:p>
    <w:p w:rsidR="00091D22" w:rsidRPr="005B77D8" w:rsidRDefault="00091D22" w:rsidP="00091D22">
      <w:pPr>
        <w:tabs>
          <w:tab w:val="left" w:pos="2268"/>
        </w:tabs>
        <w:spacing w:after="0" w:line="300" w:lineRule="auto"/>
        <w:jc w:val="both"/>
        <w:rPr>
          <w:rFonts w:ascii="Segoe UI" w:eastAsia="Segoe UI" w:hAnsi="Segoe UI" w:cs="Segoe UI"/>
          <w:b/>
        </w:rPr>
      </w:pPr>
      <w:r w:rsidRPr="005B77D8">
        <w:rPr>
          <w:rFonts w:ascii="Segoe UI" w:eastAsia="Segoe UI" w:hAnsi="Segoe UI" w:cs="Segoe UI"/>
          <w:b/>
        </w:rPr>
        <w:lastRenderedPageBreak/>
        <w:t>7. Da descrição da solução como um todo, inclusive das exigências relacionadas à manutenção e à assistência técnica, quando for o caso</w:t>
      </w:r>
    </w:p>
    <w:p w:rsidR="00091D22" w:rsidRPr="005B77D8" w:rsidRDefault="00091D22" w:rsidP="00091D22">
      <w:pPr>
        <w:tabs>
          <w:tab w:val="left" w:pos="2268"/>
        </w:tabs>
        <w:spacing w:after="0" w:line="300" w:lineRule="auto"/>
        <w:jc w:val="both"/>
        <w:rPr>
          <w:rFonts w:ascii="Segoe UI" w:eastAsia="Segoe UI" w:hAnsi="Segoe UI" w:cs="Segoe UI"/>
        </w:rPr>
      </w:pPr>
    </w:p>
    <w:p w:rsidR="00A763E6" w:rsidRPr="005B77D8" w:rsidRDefault="0092647C" w:rsidP="005B77D8">
      <w:pPr>
        <w:tabs>
          <w:tab w:val="left" w:pos="2268"/>
        </w:tabs>
        <w:spacing w:after="0" w:line="300" w:lineRule="auto"/>
        <w:jc w:val="both"/>
        <w:rPr>
          <w:rFonts w:ascii="Segoe UI" w:hAnsi="Segoe UI" w:cs="Segoe UI"/>
        </w:rPr>
      </w:pPr>
      <w:r w:rsidRPr="005B77D8">
        <w:rPr>
          <w:rFonts w:ascii="Segoe UI" w:hAnsi="Segoe UI" w:cs="Segoe UI"/>
        </w:rPr>
        <w:t xml:space="preserve">7.1. </w:t>
      </w:r>
      <w:r w:rsidR="005B77D8" w:rsidRPr="005B77D8">
        <w:rPr>
          <w:rFonts w:ascii="Segoe UI" w:hAnsi="Segoe UI" w:cs="Segoe UI"/>
        </w:rPr>
        <w:t xml:space="preserve"> Fornecer alimentação completa, balanceada e fresca, incluindo café da manhã, almoço, lanche da tarde para pacientes e, além das refeições, refrigerantes e água para os servidores durante o período de permanência na cidade de CARATINGA.</w:t>
      </w:r>
    </w:p>
    <w:p w:rsidR="00A763E6" w:rsidRPr="005B77D8" w:rsidRDefault="00A763E6" w:rsidP="00091D22">
      <w:pPr>
        <w:tabs>
          <w:tab w:val="left" w:pos="2268"/>
        </w:tabs>
        <w:spacing w:after="0" w:line="300" w:lineRule="auto"/>
        <w:jc w:val="both"/>
        <w:rPr>
          <w:rFonts w:ascii="Segoe UI" w:hAnsi="Segoe UI" w:cs="Segoe UI"/>
        </w:rPr>
      </w:pPr>
    </w:p>
    <w:p w:rsidR="00091D22" w:rsidRPr="005B77D8" w:rsidRDefault="00091D22" w:rsidP="00091D22">
      <w:pPr>
        <w:tabs>
          <w:tab w:val="left" w:pos="2268"/>
        </w:tabs>
        <w:spacing w:after="0" w:line="300" w:lineRule="auto"/>
        <w:jc w:val="both"/>
        <w:rPr>
          <w:rFonts w:ascii="Segoe UI" w:eastAsia="Segoe UI" w:hAnsi="Segoe UI" w:cs="Segoe UI"/>
          <w:b/>
        </w:rPr>
      </w:pPr>
      <w:r w:rsidRPr="005B77D8">
        <w:rPr>
          <w:rFonts w:ascii="Segoe UI" w:eastAsia="Segoe UI" w:hAnsi="Segoe UI" w:cs="Segoe UI"/>
          <w:b/>
        </w:rPr>
        <w:t>8. Da justificativa para o parcelamento ou não da contratação</w:t>
      </w:r>
    </w:p>
    <w:p w:rsidR="00091D22" w:rsidRPr="005B77D8" w:rsidRDefault="00091D22" w:rsidP="00A763E6">
      <w:pPr>
        <w:spacing w:line="300" w:lineRule="auto"/>
        <w:jc w:val="both"/>
        <w:rPr>
          <w:rFonts w:ascii="Segoe UI" w:eastAsia="Segoe UI" w:hAnsi="Segoe UI" w:cs="Segoe UI"/>
        </w:rPr>
      </w:pPr>
      <w:r w:rsidRPr="005B77D8">
        <w:rPr>
          <w:rFonts w:ascii="Segoe UI" w:eastAsia="Segoe UI" w:hAnsi="Segoe UI" w:cs="Segoe UI"/>
        </w:rPr>
        <w:t xml:space="preserve">8.1. </w:t>
      </w:r>
      <w:r w:rsidR="005B77D8" w:rsidRPr="005B77D8">
        <w:rPr>
          <w:rFonts w:ascii="Segoe UI" w:hAnsi="Segoe UI" w:cs="Segoe UI"/>
        </w:rPr>
        <w:t>Nos termos do parágrafo 3º, Art. 40 da Lei Federal nº 14133/2021, o parcelamento não será adotado pela maior vantagem na contratação recomendar a compra do item do mesmo fornecedor e caso o objeto a ser contratado configurar sistema único e integrado e houver a possibilidade de risco ao conjunto do objeto pretendido.</w:t>
      </w: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091D22" w:rsidRPr="001A4985" w:rsidRDefault="00091D22" w:rsidP="00091D22">
      <w:pPr>
        <w:tabs>
          <w:tab w:val="left" w:pos="2268"/>
        </w:tabs>
        <w:spacing w:after="0" w:line="300" w:lineRule="auto"/>
        <w:jc w:val="both"/>
        <w:rPr>
          <w:rFonts w:ascii="Segoe UI" w:eastAsia="Segoe UI" w:hAnsi="Segoe UI" w:cs="Segoe UI"/>
          <w:b/>
        </w:rPr>
      </w:pPr>
    </w:p>
    <w:p w:rsidR="005B77D8" w:rsidRPr="005B77D8" w:rsidRDefault="00091D22" w:rsidP="00091D22">
      <w:pPr>
        <w:tabs>
          <w:tab w:val="left" w:pos="2268"/>
        </w:tabs>
        <w:spacing w:after="0" w:line="300" w:lineRule="auto"/>
        <w:jc w:val="both"/>
        <w:rPr>
          <w:rFonts w:ascii="Segoe UI" w:hAnsi="Segoe UI" w:cs="Segoe UI"/>
        </w:rPr>
      </w:pPr>
      <w:r w:rsidRPr="005B77D8">
        <w:rPr>
          <w:rFonts w:ascii="Segoe UI" w:eastAsia="Segoe UI" w:hAnsi="Segoe UI" w:cs="Segoe UI"/>
          <w:b/>
        </w:rPr>
        <w:t xml:space="preserve">9.1. </w:t>
      </w:r>
      <w:r w:rsidR="005B77D8" w:rsidRPr="005B77D8">
        <w:rPr>
          <w:rFonts w:ascii="Segoe UI" w:hAnsi="Segoe UI" w:cs="Segoe UI"/>
        </w:rPr>
        <w:t xml:space="preserve">Para a contratação em tela foi analisado o processo feito por esta Administração em anos anteriores e outros órgãos e entidades, com objetivo de identificar a existência de novas metodologias, tecnologias ou inovações que melhor atendam às necessidades da Administração. </w:t>
      </w:r>
    </w:p>
    <w:p w:rsidR="001A4985" w:rsidRPr="005B77D8" w:rsidRDefault="005B77D8" w:rsidP="00091D22">
      <w:pPr>
        <w:tabs>
          <w:tab w:val="left" w:pos="2268"/>
        </w:tabs>
        <w:spacing w:after="0" w:line="300" w:lineRule="auto"/>
        <w:jc w:val="both"/>
        <w:rPr>
          <w:rFonts w:ascii="Segoe UI" w:hAnsi="Segoe UI" w:cs="Segoe UI"/>
        </w:rPr>
      </w:pPr>
      <w:r w:rsidRPr="005B77D8">
        <w:rPr>
          <w:rFonts w:ascii="Segoe UI" w:hAnsi="Segoe UI" w:cs="Segoe UI"/>
          <w:b/>
        </w:rPr>
        <w:t xml:space="preserve">9.2. </w:t>
      </w:r>
      <w:r w:rsidRPr="005B77D8">
        <w:rPr>
          <w:rFonts w:ascii="Segoe UI" w:hAnsi="Segoe UI" w:cs="Segoe UI"/>
        </w:rPr>
        <w:t>Desta forma, observou-se que a modalidade de licitação utilizada é o pregão eletrônico para contratação de empresa especializada para fornecimento de refeições para pacientes e servidores, de forma continuada que tem como tipo o menor preço, por se tratar de objeto comum onde as especificações e padrões de desempenho e qualidade possam ser objetivamente definidos.</w:t>
      </w:r>
    </w:p>
    <w:p w:rsidR="005B77D8" w:rsidRDefault="005B77D8"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091D22" w:rsidRDefault="00091D22" w:rsidP="00091D22">
      <w:pPr>
        <w:spacing w:line="300" w:lineRule="auto"/>
        <w:jc w:val="both"/>
        <w:rPr>
          <w:rFonts w:ascii="Segoe UI" w:eastAsia="Segoe UI" w:hAnsi="Segoe UI" w:cs="Segoe UI"/>
          <w:sz w:val="23"/>
        </w:rPr>
      </w:pPr>
      <w:r>
        <w:rPr>
          <w:rFonts w:ascii="Segoe UI" w:eastAsia="Segoe UI" w:hAnsi="Segoe UI" w:cs="Segoe UI"/>
          <w:sz w:val="23"/>
        </w:rPr>
        <w:t>10.1. Considerando que se trata de fornecimento comum, a Administração não possui providências a serem adotadas previamente à celebração do contrato administrativo.</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11. Das contratações correlatas e/ou interdependentes </w:t>
      </w: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091D22" w:rsidRDefault="00091D22" w:rsidP="00091D22">
      <w:pPr>
        <w:spacing w:line="300" w:lineRule="auto"/>
        <w:jc w:val="both"/>
        <w:rPr>
          <w:rFonts w:ascii="Segoe UI" w:eastAsia="Segoe UI" w:hAnsi="Segoe UI" w:cs="Segoe UI"/>
        </w:rPr>
      </w:pPr>
      <w:r>
        <w:rPr>
          <w:rFonts w:ascii="Segoe UI" w:eastAsia="Segoe UI" w:hAnsi="Segoe UI" w:cs="Segoe UI"/>
          <w:sz w:val="23"/>
        </w:rPr>
        <w:t>12.1. Como se trata de fornecimento comum não existe impactos ambientais e respectivas medidas mitigadoras.</w:t>
      </w: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091D22" w:rsidRDefault="00091D22" w:rsidP="00091D22">
      <w:pPr>
        <w:tabs>
          <w:tab w:val="left" w:pos="2236"/>
        </w:tabs>
        <w:spacing w:before="133" w:after="0" w:line="240" w:lineRule="auto"/>
        <w:jc w:val="both"/>
        <w:rPr>
          <w:rFonts w:ascii="Segoe UI" w:eastAsia="Segoe UI" w:hAnsi="Segoe UI" w:cs="Segoe UI"/>
        </w:rPr>
      </w:pPr>
      <w:r>
        <w:rPr>
          <w:rFonts w:ascii="Segoe UI" w:eastAsia="Segoe UI" w:hAnsi="Segoe UI" w:cs="Segoe UI"/>
        </w:rPr>
        <w:t xml:space="preserve">13.1. Considerando a necessidade de aquisição </w:t>
      </w:r>
      <w:r w:rsidR="005B77D8">
        <w:rPr>
          <w:rFonts w:ascii="Segoe UI" w:eastAsia="Segoe UI" w:hAnsi="Segoe UI" w:cs="Segoe UI"/>
        </w:rPr>
        <w:t>das refeições</w:t>
      </w:r>
      <w:r>
        <w:rPr>
          <w:rFonts w:ascii="Segoe UI" w:eastAsia="Segoe UI" w:hAnsi="Segoe UI" w:cs="Segoe UI"/>
        </w:rPr>
        <w:t xml:space="preserve">; a conclusão que se chega </w:t>
      </w:r>
      <w:proofErr w:type="spellStart"/>
      <w:r>
        <w:rPr>
          <w:rFonts w:ascii="Segoe UI" w:eastAsia="Segoe UI" w:hAnsi="Segoe UI" w:cs="Segoe UI"/>
        </w:rPr>
        <w:t>neste</w:t>
      </w:r>
      <w:proofErr w:type="spellEnd"/>
      <w:r>
        <w:rPr>
          <w:rFonts w:ascii="Segoe UI" w:eastAsia="Segoe UI" w:hAnsi="Segoe UI" w:cs="Segoe UI"/>
        </w:rPr>
        <w:t xml:space="preserve"> ETP é de que o mais adequado é o SRP , através de Pregão, considerando tratar-se de fornecimento de bens, cujo critério de julgamento poderá ser o de menor preço unitário (inciso XLI do art. 6º da Lei nº. 14.133/2021). </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b/>
        </w:rPr>
        <w:t>14.1. Das disposições gerais</w:t>
      </w: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091D22" w:rsidRDefault="00091D22">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5B77D8" w:rsidRDefault="005B77D8">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806A1">
        <w:rPr>
          <w:rFonts w:ascii="Segoe UI" w:eastAsia="Segoe UI" w:hAnsi="Segoe UI" w:cs="Segoe UI"/>
        </w:rPr>
        <w:t>35</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7806A1">
        <w:rPr>
          <w:rFonts w:ascii="Segoe UI" w:eastAsia="Segoe UI" w:hAnsi="Segoe UI" w:cs="Segoe UI"/>
        </w:rPr>
        <w:t>15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213DA8" w:rsidRPr="0006795C" w:rsidRDefault="003509CF" w:rsidP="00213DA8">
      <w:pPr>
        <w:spacing w:before="40" w:after="40"/>
        <w:jc w:val="both"/>
        <w:rPr>
          <w:rFonts w:ascii="Segoe UI" w:eastAsia="Batang" w:hAnsi="Segoe UI" w:cs="Segoe UI"/>
          <w:b/>
        </w:rPr>
      </w:pPr>
      <w:r>
        <w:rPr>
          <w:rFonts w:ascii="Segoe UI" w:eastAsia="Segoe UI" w:hAnsi="Segoe UI" w:cs="Segoe UI"/>
        </w:rPr>
        <w:t xml:space="preserve">1.1. </w:t>
      </w:r>
      <w:r w:rsidR="00213DA8" w:rsidRPr="0006795C">
        <w:rPr>
          <w:rFonts w:ascii="Segoe UI" w:eastAsia="Batang" w:hAnsi="Segoe UI" w:cs="Segoe UI"/>
          <w:b/>
        </w:rPr>
        <w:t>Registro de preços para seleção de empresas para fornecimento futuro e parcelado de refeições em restaurante sediado no município de Caratinga, para atender funcionários a serviço do município de São Sebastião do Anta</w:t>
      </w:r>
      <w:r w:rsidR="00213DA8">
        <w:rPr>
          <w:rFonts w:ascii="Segoe UI" w:eastAsia="Segoe UI" w:hAnsi="Segoe UI" w:cs="Segoe UI"/>
        </w:rPr>
        <w:t>.</w:t>
      </w:r>
    </w:p>
    <w:p w:rsidR="00213DA8" w:rsidRDefault="00213DA8" w:rsidP="00213DA8">
      <w:pPr>
        <w:tabs>
          <w:tab w:val="left" w:pos="2268"/>
        </w:tabs>
        <w:spacing w:after="0" w:line="300" w:lineRule="auto"/>
        <w:jc w:val="both"/>
        <w:rPr>
          <w:rFonts w:ascii="Segoe UI" w:eastAsia="Segoe UI" w:hAnsi="Segoe UI" w:cs="Segoe UI"/>
        </w:rPr>
      </w:pPr>
    </w:p>
    <w:tbl>
      <w:tblPr>
        <w:tblW w:w="9351" w:type="dxa"/>
        <w:tblInd w:w="75" w:type="dxa"/>
        <w:tblLayout w:type="fixed"/>
        <w:tblCellMar>
          <w:left w:w="70" w:type="dxa"/>
          <w:right w:w="70" w:type="dxa"/>
        </w:tblCellMar>
        <w:tblLook w:val="04A0" w:firstRow="1" w:lastRow="0" w:firstColumn="1" w:lastColumn="0" w:noHBand="0" w:noVBand="1"/>
      </w:tblPr>
      <w:tblGrid>
        <w:gridCol w:w="723"/>
        <w:gridCol w:w="1037"/>
        <w:gridCol w:w="1354"/>
        <w:gridCol w:w="4819"/>
        <w:gridCol w:w="1418"/>
      </w:tblGrid>
      <w:tr w:rsidR="00AF0AE2" w:rsidRPr="00CA456E" w:rsidTr="00AF0AE2">
        <w:trPr>
          <w:trHeight w:val="600"/>
        </w:trPr>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AF0AE2" w:rsidRPr="0006795C" w:rsidRDefault="00AF0AE2" w:rsidP="000A2BC9">
            <w:pPr>
              <w:jc w:val="center"/>
              <w:rPr>
                <w:rFonts w:ascii="Segoe UI" w:eastAsia="Batang" w:hAnsi="Segoe UI" w:cs="Segoe UI"/>
                <w:b/>
                <w:bCs/>
                <w:sz w:val="20"/>
                <w:szCs w:val="20"/>
              </w:rPr>
            </w:pPr>
            <w:r w:rsidRPr="0006795C">
              <w:rPr>
                <w:rFonts w:ascii="Segoe UI" w:eastAsia="Batang" w:hAnsi="Segoe UI" w:cs="Segoe UI"/>
                <w:b/>
                <w:bCs/>
                <w:sz w:val="20"/>
                <w:szCs w:val="20"/>
              </w:rPr>
              <w:t>ITEM</w:t>
            </w:r>
          </w:p>
        </w:tc>
        <w:tc>
          <w:tcPr>
            <w:tcW w:w="1037" w:type="dxa"/>
            <w:tcBorders>
              <w:top w:val="single" w:sz="4" w:space="0" w:color="auto"/>
              <w:left w:val="nil"/>
              <w:bottom w:val="single" w:sz="4" w:space="0" w:color="auto"/>
              <w:right w:val="single" w:sz="4" w:space="0" w:color="auto"/>
            </w:tcBorders>
            <w:shd w:val="clear" w:color="auto" w:fill="auto"/>
            <w:hideMark/>
          </w:tcPr>
          <w:p w:rsidR="00AF0AE2" w:rsidRPr="0006795C" w:rsidRDefault="00AF0AE2" w:rsidP="000A2BC9">
            <w:pPr>
              <w:jc w:val="center"/>
              <w:rPr>
                <w:rFonts w:ascii="Segoe UI" w:eastAsia="Batang" w:hAnsi="Segoe UI" w:cs="Segoe UI"/>
                <w:b/>
                <w:bCs/>
                <w:sz w:val="20"/>
                <w:szCs w:val="20"/>
              </w:rPr>
            </w:pPr>
            <w:r w:rsidRPr="0006795C">
              <w:rPr>
                <w:rFonts w:ascii="Segoe UI" w:eastAsia="Batang" w:hAnsi="Segoe UI" w:cs="Segoe UI"/>
                <w:b/>
                <w:bCs/>
                <w:sz w:val="20"/>
                <w:szCs w:val="20"/>
              </w:rPr>
              <w:t>QUANT.</w:t>
            </w:r>
          </w:p>
        </w:tc>
        <w:tc>
          <w:tcPr>
            <w:tcW w:w="1354" w:type="dxa"/>
            <w:tcBorders>
              <w:top w:val="single" w:sz="4" w:space="0" w:color="auto"/>
              <w:left w:val="nil"/>
              <w:bottom w:val="single" w:sz="4" w:space="0" w:color="auto"/>
              <w:right w:val="single" w:sz="4" w:space="0" w:color="auto"/>
            </w:tcBorders>
            <w:shd w:val="clear" w:color="auto" w:fill="auto"/>
            <w:hideMark/>
          </w:tcPr>
          <w:p w:rsidR="00AF0AE2" w:rsidRPr="0006795C" w:rsidRDefault="00AF0AE2" w:rsidP="000A2BC9">
            <w:pPr>
              <w:jc w:val="center"/>
              <w:rPr>
                <w:rFonts w:ascii="Segoe UI" w:eastAsia="Batang" w:hAnsi="Segoe UI" w:cs="Segoe UI"/>
                <w:b/>
                <w:bCs/>
                <w:sz w:val="20"/>
                <w:szCs w:val="20"/>
              </w:rPr>
            </w:pPr>
            <w:r w:rsidRPr="0006795C">
              <w:rPr>
                <w:rFonts w:ascii="Segoe UI" w:eastAsia="Batang" w:hAnsi="Segoe UI" w:cs="Segoe UI"/>
                <w:b/>
                <w:bCs/>
                <w:sz w:val="20"/>
                <w:szCs w:val="20"/>
              </w:rPr>
              <w:t>UNID.</w:t>
            </w:r>
          </w:p>
        </w:tc>
        <w:tc>
          <w:tcPr>
            <w:tcW w:w="4819" w:type="dxa"/>
            <w:tcBorders>
              <w:top w:val="single" w:sz="4" w:space="0" w:color="auto"/>
              <w:left w:val="nil"/>
              <w:bottom w:val="single" w:sz="4" w:space="0" w:color="auto"/>
              <w:right w:val="single" w:sz="4" w:space="0" w:color="auto"/>
            </w:tcBorders>
            <w:shd w:val="clear" w:color="auto" w:fill="auto"/>
            <w:hideMark/>
          </w:tcPr>
          <w:p w:rsidR="00AF0AE2" w:rsidRPr="0006795C" w:rsidRDefault="00AF0AE2" w:rsidP="000A2BC9">
            <w:pPr>
              <w:jc w:val="center"/>
              <w:rPr>
                <w:rFonts w:ascii="Segoe UI" w:eastAsia="Batang" w:hAnsi="Segoe UI" w:cs="Segoe UI"/>
                <w:b/>
                <w:bCs/>
                <w:sz w:val="20"/>
                <w:szCs w:val="20"/>
              </w:rPr>
            </w:pPr>
            <w:r w:rsidRPr="0006795C">
              <w:rPr>
                <w:rFonts w:ascii="Segoe UI" w:eastAsia="Batang" w:hAnsi="Segoe UI" w:cs="Segoe UI"/>
                <w:b/>
                <w:bCs/>
                <w:sz w:val="20"/>
                <w:szCs w:val="20"/>
              </w:rPr>
              <w:t>DESCRIÇÃO</w:t>
            </w:r>
          </w:p>
        </w:tc>
        <w:tc>
          <w:tcPr>
            <w:tcW w:w="1418" w:type="dxa"/>
            <w:tcBorders>
              <w:top w:val="single" w:sz="4" w:space="0" w:color="auto"/>
              <w:left w:val="nil"/>
              <w:bottom w:val="single" w:sz="4" w:space="0" w:color="auto"/>
              <w:right w:val="single" w:sz="4" w:space="0" w:color="auto"/>
            </w:tcBorders>
          </w:tcPr>
          <w:p w:rsidR="00AF0AE2" w:rsidRPr="0006795C" w:rsidRDefault="00AF0AE2" w:rsidP="000A2BC9">
            <w:pPr>
              <w:jc w:val="center"/>
              <w:rPr>
                <w:rFonts w:ascii="Segoe UI" w:eastAsia="Batang" w:hAnsi="Segoe UI" w:cs="Segoe UI"/>
                <w:b/>
                <w:bCs/>
                <w:sz w:val="20"/>
                <w:szCs w:val="20"/>
              </w:rPr>
            </w:pPr>
            <w:r>
              <w:rPr>
                <w:rFonts w:ascii="Segoe UI" w:eastAsia="Batang" w:hAnsi="Segoe UI" w:cs="Segoe UI"/>
                <w:b/>
                <w:bCs/>
                <w:sz w:val="20"/>
                <w:szCs w:val="20"/>
              </w:rPr>
              <w:t>VALOR UNIT</w:t>
            </w:r>
          </w:p>
        </w:tc>
      </w:tr>
      <w:tr w:rsidR="00AF0AE2" w:rsidRPr="00260D5D" w:rsidTr="00AF0AE2">
        <w:trPr>
          <w:trHeight w:val="894"/>
        </w:trPr>
        <w:tc>
          <w:tcPr>
            <w:tcW w:w="723" w:type="dxa"/>
            <w:tcBorders>
              <w:top w:val="nil"/>
              <w:left w:val="single" w:sz="4" w:space="0" w:color="auto"/>
              <w:bottom w:val="single" w:sz="4" w:space="0" w:color="auto"/>
              <w:right w:val="single" w:sz="4" w:space="0" w:color="auto"/>
            </w:tcBorders>
            <w:shd w:val="clear" w:color="auto" w:fill="auto"/>
            <w:hideMark/>
          </w:tcPr>
          <w:p w:rsidR="00AF0AE2" w:rsidRPr="0006795C" w:rsidRDefault="00AF0AE2" w:rsidP="000A2BC9">
            <w:pPr>
              <w:jc w:val="center"/>
              <w:rPr>
                <w:rFonts w:ascii="Segoe UI" w:eastAsia="Batang" w:hAnsi="Segoe UI" w:cs="Segoe UI"/>
                <w:sz w:val="20"/>
                <w:szCs w:val="20"/>
              </w:rPr>
            </w:pPr>
          </w:p>
          <w:p w:rsidR="00AF0AE2" w:rsidRPr="0006795C" w:rsidRDefault="00AF0AE2" w:rsidP="000A2BC9">
            <w:pPr>
              <w:jc w:val="center"/>
              <w:rPr>
                <w:rFonts w:ascii="Segoe UI" w:eastAsia="Batang" w:hAnsi="Segoe UI" w:cs="Segoe UI"/>
                <w:sz w:val="20"/>
                <w:szCs w:val="20"/>
              </w:rPr>
            </w:pPr>
          </w:p>
          <w:p w:rsidR="00AF0AE2" w:rsidRPr="0006795C" w:rsidRDefault="00AF0AE2" w:rsidP="000A2BC9">
            <w:pPr>
              <w:jc w:val="center"/>
              <w:rPr>
                <w:rFonts w:ascii="Segoe UI" w:eastAsia="Batang" w:hAnsi="Segoe UI" w:cs="Segoe UI"/>
                <w:sz w:val="20"/>
                <w:szCs w:val="20"/>
              </w:rPr>
            </w:pPr>
            <w:r w:rsidRPr="0006795C">
              <w:rPr>
                <w:rFonts w:ascii="Segoe UI" w:eastAsia="Batang" w:hAnsi="Segoe UI" w:cs="Segoe UI"/>
                <w:sz w:val="20"/>
                <w:szCs w:val="20"/>
              </w:rPr>
              <w:t>1</w:t>
            </w:r>
          </w:p>
        </w:tc>
        <w:tc>
          <w:tcPr>
            <w:tcW w:w="1037" w:type="dxa"/>
            <w:tcBorders>
              <w:top w:val="nil"/>
              <w:left w:val="nil"/>
              <w:bottom w:val="single" w:sz="4" w:space="0" w:color="auto"/>
              <w:right w:val="single" w:sz="4" w:space="0" w:color="auto"/>
            </w:tcBorders>
            <w:shd w:val="clear" w:color="auto" w:fill="auto"/>
            <w:hideMark/>
          </w:tcPr>
          <w:p w:rsidR="00AF0AE2" w:rsidRPr="0006795C" w:rsidRDefault="00AF0AE2" w:rsidP="000A2BC9">
            <w:pPr>
              <w:jc w:val="center"/>
              <w:rPr>
                <w:rFonts w:ascii="Segoe UI" w:eastAsia="Batang" w:hAnsi="Segoe UI" w:cs="Segoe UI"/>
                <w:sz w:val="20"/>
                <w:szCs w:val="20"/>
              </w:rPr>
            </w:pPr>
          </w:p>
          <w:p w:rsidR="00AF0AE2" w:rsidRPr="0006795C" w:rsidRDefault="00AF0AE2" w:rsidP="000A2BC9">
            <w:pPr>
              <w:jc w:val="center"/>
              <w:rPr>
                <w:rFonts w:ascii="Segoe UI" w:eastAsia="Batang" w:hAnsi="Segoe UI" w:cs="Segoe UI"/>
                <w:sz w:val="20"/>
                <w:szCs w:val="20"/>
              </w:rPr>
            </w:pPr>
          </w:p>
          <w:p w:rsidR="00AF0AE2" w:rsidRPr="0006795C" w:rsidRDefault="00AF0AE2" w:rsidP="000A2BC9">
            <w:pPr>
              <w:jc w:val="center"/>
              <w:rPr>
                <w:rFonts w:ascii="Segoe UI" w:eastAsia="Batang" w:hAnsi="Segoe UI" w:cs="Segoe UI"/>
                <w:sz w:val="20"/>
                <w:szCs w:val="20"/>
              </w:rPr>
            </w:pPr>
            <w:r w:rsidRPr="0006795C">
              <w:rPr>
                <w:rFonts w:ascii="Segoe UI" w:eastAsia="Batang" w:hAnsi="Segoe UI" w:cs="Segoe UI"/>
                <w:sz w:val="20"/>
                <w:szCs w:val="20"/>
              </w:rPr>
              <w:t>1000</w:t>
            </w:r>
          </w:p>
        </w:tc>
        <w:tc>
          <w:tcPr>
            <w:tcW w:w="1354" w:type="dxa"/>
            <w:tcBorders>
              <w:top w:val="nil"/>
              <w:left w:val="nil"/>
              <w:bottom w:val="single" w:sz="4" w:space="0" w:color="auto"/>
              <w:right w:val="single" w:sz="4" w:space="0" w:color="auto"/>
            </w:tcBorders>
            <w:shd w:val="clear" w:color="auto" w:fill="auto"/>
            <w:hideMark/>
          </w:tcPr>
          <w:p w:rsidR="00AF0AE2" w:rsidRPr="0006795C" w:rsidRDefault="00AF0AE2" w:rsidP="000A2BC9">
            <w:pPr>
              <w:jc w:val="both"/>
              <w:rPr>
                <w:rFonts w:ascii="Segoe UI" w:eastAsia="Batang" w:hAnsi="Segoe UI" w:cs="Segoe UI"/>
                <w:sz w:val="20"/>
                <w:szCs w:val="20"/>
              </w:rPr>
            </w:pPr>
          </w:p>
          <w:p w:rsidR="00AF0AE2" w:rsidRPr="0006795C" w:rsidRDefault="00AF0AE2" w:rsidP="000A2BC9">
            <w:pPr>
              <w:jc w:val="both"/>
              <w:rPr>
                <w:rFonts w:ascii="Segoe UI" w:eastAsia="Batang" w:hAnsi="Segoe UI" w:cs="Segoe UI"/>
                <w:sz w:val="20"/>
                <w:szCs w:val="20"/>
              </w:rPr>
            </w:pPr>
          </w:p>
          <w:p w:rsidR="00AF0AE2" w:rsidRPr="0006795C" w:rsidRDefault="00AF0AE2" w:rsidP="000A2BC9">
            <w:pPr>
              <w:jc w:val="both"/>
              <w:rPr>
                <w:rFonts w:ascii="Segoe UI" w:eastAsia="Batang" w:hAnsi="Segoe UI" w:cs="Segoe UI"/>
                <w:sz w:val="20"/>
                <w:szCs w:val="20"/>
              </w:rPr>
            </w:pPr>
            <w:r w:rsidRPr="0006795C">
              <w:rPr>
                <w:rFonts w:ascii="Segoe UI" w:eastAsia="Batang" w:hAnsi="Segoe UI" w:cs="Segoe UI"/>
                <w:sz w:val="20"/>
                <w:szCs w:val="20"/>
              </w:rPr>
              <w:t>REFEIÇÃO</w:t>
            </w:r>
          </w:p>
        </w:tc>
        <w:tc>
          <w:tcPr>
            <w:tcW w:w="4819" w:type="dxa"/>
            <w:tcBorders>
              <w:top w:val="nil"/>
              <w:left w:val="nil"/>
              <w:bottom w:val="single" w:sz="4" w:space="0" w:color="auto"/>
              <w:right w:val="single" w:sz="4" w:space="0" w:color="auto"/>
            </w:tcBorders>
            <w:shd w:val="clear" w:color="auto" w:fill="auto"/>
            <w:hideMark/>
          </w:tcPr>
          <w:p w:rsidR="00AF0AE2" w:rsidRPr="0006795C" w:rsidRDefault="00AF0AE2" w:rsidP="000A2BC9">
            <w:pPr>
              <w:jc w:val="both"/>
              <w:rPr>
                <w:rFonts w:ascii="Segoe UI" w:eastAsia="Batang" w:hAnsi="Segoe UI" w:cs="Segoe UI"/>
                <w:sz w:val="20"/>
                <w:szCs w:val="20"/>
              </w:rPr>
            </w:pPr>
            <w:r w:rsidRPr="0006795C">
              <w:rPr>
                <w:rFonts w:ascii="Segoe UI" w:hAnsi="Segoe UI" w:cs="Segoe UI"/>
                <w:sz w:val="20"/>
                <w:szCs w:val="20"/>
              </w:rPr>
              <w:t xml:space="preserve">REFEICAO SELF SERVICE PRODUZIDA EM INSTALAÇÕES DA CONTRATADA A VONTADE, COMPOSTA BASICAMENTE DE ARROZ, FEIJÃO, CARNE BOVINA E SEUS DERIVADOS, CARNE SUINA E SEUS DERIVADOS, CARNES DE AVES, </w:t>
            </w:r>
            <w:proofErr w:type="gramStart"/>
            <w:r w:rsidRPr="0006795C">
              <w:rPr>
                <w:rFonts w:ascii="Segoe UI" w:hAnsi="Segoe UI" w:cs="Segoe UI"/>
                <w:sz w:val="20"/>
                <w:szCs w:val="20"/>
              </w:rPr>
              <w:t>PEIXES,  LEGUMES</w:t>
            </w:r>
            <w:proofErr w:type="gramEnd"/>
            <w:r w:rsidRPr="0006795C">
              <w:rPr>
                <w:rFonts w:ascii="Segoe UI" w:hAnsi="Segoe UI" w:cs="Segoe UI"/>
                <w:sz w:val="20"/>
                <w:szCs w:val="20"/>
              </w:rPr>
              <w:t xml:space="preserve"> E VERDURAS.</w:t>
            </w:r>
          </w:p>
        </w:tc>
        <w:tc>
          <w:tcPr>
            <w:tcW w:w="1418" w:type="dxa"/>
            <w:tcBorders>
              <w:top w:val="nil"/>
              <w:left w:val="nil"/>
              <w:bottom w:val="single" w:sz="4" w:space="0" w:color="auto"/>
              <w:right w:val="single" w:sz="4" w:space="0" w:color="auto"/>
            </w:tcBorders>
          </w:tcPr>
          <w:p w:rsidR="00AF0AE2" w:rsidRDefault="00AF0AE2" w:rsidP="000A2BC9">
            <w:pPr>
              <w:jc w:val="both"/>
              <w:rPr>
                <w:rFonts w:ascii="Segoe UI" w:hAnsi="Segoe UI" w:cs="Segoe UI"/>
                <w:sz w:val="20"/>
                <w:szCs w:val="20"/>
              </w:rPr>
            </w:pPr>
          </w:p>
          <w:p w:rsidR="00AF0AE2" w:rsidRDefault="00AF0AE2" w:rsidP="000A2BC9">
            <w:pPr>
              <w:jc w:val="both"/>
              <w:rPr>
                <w:rFonts w:ascii="Segoe UI" w:hAnsi="Segoe UI" w:cs="Segoe UI"/>
                <w:sz w:val="20"/>
                <w:szCs w:val="20"/>
              </w:rPr>
            </w:pPr>
          </w:p>
          <w:p w:rsidR="00AF0AE2" w:rsidRPr="0006795C" w:rsidRDefault="00AF0AE2" w:rsidP="000A2BC9">
            <w:pPr>
              <w:jc w:val="both"/>
              <w:rPr>
                <w:rFonts w:ascii="Segoe UI" w:hAnsi="Segoe UI" w:cs="Segoe UI"/>
                <w:sz w:val="20"/>
                <w:szCs w:val="20"/>
              </w:rPr>
            </w:pPr>
            <w:r>
              <w:rPr>
                <w:rFonts w:ascii="Segoe UI" w:hAnsi="Segoe UI" w:cs="Segoe UI"/>
                <w:sz w:val="20"/>
                <w:szCs w:val="20"/>
              </w:rPr>
              <w:t>R$ 36,00</w:t>
            </w:r>
          </w:p>
        </w:tc>
      </w:tr>
    </w:tbl>
    <w:p w:rsidR="003509CF" w:rsidRDefault="003509CF" w:rsidP="00213DA8">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sz w:val="23"/>
        </w:rPr>
        <w:t>1.3. O objeto desta contratação não se enquadrada como sendo bem de luxo.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4. Dos requisitos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Pr="00213DA8" w:rsidRDefault="003509CF" w:rsidP="003509CF">
      <w:pPr>
        <w:tabs>
          <w:tab w:val="left" w:pos="2268"/>
        </w:tabs>
        <w:spacing w:after="0" w:line="300" w:lineRule="auto"/>
        <w:jc w:val="both"/>
        <w:rPr>
          <w:rFonts w:ascii="Segoe UI" w:eastAsia="Segoe UI" w:hAnsi="Segoe UI" w:cs="Segoe UI"/>
          <w:b/>
        </w:rPr>
      </w:pPr>
      <w:r w:rsidRPr="00213DA8">
        <w:rPr>
          <w:rFonts w:ascii="Segoe UI" w:eastAsia="Segoe UI" w:hAnsi="Segoe UI" w:cs="Segoe UI"/>
          <w:b/>
        </w:rPr>
        <w:t xml:space="preserve">5. Do modelo de execução do objeto </w:t>
      </w:r>
    </w:p>
    <w:p w:rsidR="007806A1" w:rsidRDefault="007806A1" w:rsidP="007806A1">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 xml:space="preserve">5.1. O prazo de entrega dos bens </w:t>
      </w:r>
      <w:r w:rsidR="001728F1">
        <w:rPr>
          <w:rFonts w:ascii="Segoe UI" w:hAnsi="Segoe UI" w:cs="Segoe UI"/>
          <w:sz w:val="23"/>
          <w:szCs w:val="23"/>
        </w:rPr>
        <w:t xml:space="preserve">é </w:t>
      </w:r>
      <w:proofErr w:type="gramStart"/>
      <w:r w:rsidR="001728F1">
        <w:rPr>
          <w:rFonts w:ascii="Segoe UI" w:hAnsi="Segoe UI" w:cs="Segoe UI"/>
          <w:sz w:val="23"/>
          <w:szCs w:val="23"/>
        </w:rPr>
        <w:t>imediata</w:t>
      </w:r>
      <w:proofErr w:type="gramEnd"/>
      <w:r>
        <w:rPr>
          <w:rFonts w:ascii="Segoe UI" w:hAnsi="Segoe UI" w:cs="Segoe UI"/>
          <w:sz w:val="23"/>
          <w:szCs w:val="23"/>
        </w:rPr>
        <w:t>, contados da Ordem de Fornecimento</w:t>
      </w:r>
      <w:r w:rsidR="001728F1">
        <w:rPr>
          <w:rFonts w:ascii="Segoe UI" w:hAnsi="Segoe UI" w:cs="Segoe UI"/>
          <w:sz w:val="23"/>
          <w:szCs w:val="23"/>
        </w:rPr>
        <w:t>.</w:t>
      </w:r>
    </w:p>
    <w:p w:rsidR="007806A1" w:rsidRDefault="007806A1" w:rsidP="007806A1">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 xml:space="preserve">5.2. </w:t>
      </w:r>
      <w:r w:rsidR="001728F1">
        <w:rPr>
          <w:rFonts w:ascii="Segoe UI" w:hAnsi="Segoe UI" w:cs="Segoe UI"/>
          <w:sz w:val="23"/>
          <w:szCs w:val="23"/>
        </w:rPr>
        <w:t>As refeições deverão ser fornecidas em restaurante sediado na cidade De Caratinga</w:t>
      </w:r>
      <w:r>
        <w:rPr>
          <w:rFonts w:ascii="Segoe UI" w:hAnsi="Segoe UI" w:cs="Segoe UI"/>
          <w:sz w:val="23"/>
          <w:szCs w:val="23"/>
        </w:rPr>
        <w:t>.</w:t>
      </w:r>
    </w:p>
    <w:p w:rsidR="007806A1" w:rsidRPr="001728F1" w:rsidRDefault="007806A1" w:rsidP="007806A1">
      <w:pPr>
        <w:pStyle w:val="Nivel2"/>
        <w:spacing w:before="0" w:after="160" w:line="300" w:lineRule="auto"/>
        <w:rPr>
          <w:rFonts w:ascii="Segoe UI" w:hAnsi="Segoe UI" w:cs="Segoe UI"/>
          <w:bCs/>
          <w:color w:val="auto"/>
          <w:sz w:val="23"/>
          <w:szCs w:val="23"/>
        </w:rPr>
      </w:pPr>
      <w:r w:rsidRPr="001728F1">
        <w:rPr>
          <w:rFonts w:ascii="Segoe UI" w:hAnsi="Segoe UI" w:cs="Segoe UI"/>
          <w:bCs/>
          <w:color w:val="auto"/>
          <w:sz w:val="23"/>
          <w:szCs w:val="23"/>
        </w:rPr>
        <w:t xml:space="preserve">5.3. Caso não seja possível a entrega na data assinalada, a contratada deverá comunicar as razões respectivas com pelo menos </w:t>
      </w:r>
      <w:r w:rsidR="001728F1" w:rsidRPr="001728F1">
        <w:rPr>
          <w:rFonts w:ascii="Segoe UI" w:hAnsi="Segoe UI" w:cs="Segoe UI"/>
          <w:bCs/>
          <w:color w:val="auto"/>
          <w:sz w:val="23"/>
          <w:szCs w:val="23"/>
        </w:rPr>
        <w:t>05</w:t>
      </w:r>
      <w:r w:rsidRPr="001728F1">
        <w:rPr>
          <w:rFonts w:ascii="Segoe UI" w:hAnsi="Segoe UI" w:cs="Segoe UI"/>
          <w:bCs/>
          <w:color w:val="auto"/>
          <w:sz w:val="23"/>
          <w:szCs w:val="23"/>
        </w:rPr>
        <w:t xml:space="preserve"> (</w:t>
      </w:r>
      <w:r w:rsidR="001728F1" w:rsidRPr="001728F1">
        <w:rPr>
          <w:rFonts w:ascii="Segoe UI" w:hAnsi="Segoe UI" w:cs="Segoe UI"/>
          <w:bCs/>
          <w:color w:val="auto"/>
          <w:sz w:val="23"/>
          <w:szCs w:val="23"/>
        </w:rPr>
        <w:t>cinco</w:t>
      </w:r>
      <w:r w:rsidRPr="001728F1">
        <w:rPr>
          <w:rFonts w:ascii="Segoe UI" w:hAnsi="Segoe UI" w:cs="Segoe UI"/>
          <w:bCs/>
          <w:color w:val="auto"/>
          <w:sz w:val="23"/>
          <w:szCs w:val="23"/>
        </w:rPr>
        <w:t xml:space="preserve">) dias úteis de antecedência para que qualquer pleito de prorrogação de prazo seja analisado, ressalvadas situações de caso fortuito e </w:t>
      </w:r>
      <w:r w:rsidRPr="001728F1">
        <w:rPr>
          <w:rFonts w:ascii="Segoe UI" w:hAnsi="Segoe UI" w:cs="Segoe UI"/>
          <w:color w:val="auto"/>
          <w:sz w:val="23"/>
          <w:szCs w:val="23"/>
        </w:rPr>
        <w:t>força</w:t>
      </w:r>
      <w:r w:rsidRPr="001728F1">
        <w:rPr>
          <w:rFonts w:ascii="Segoe UI" w:hAnsi="Segoe UI" w:cs="Segoe UI"/>
          <w:bCs/>
          <w:color w:val="auto"/>
          <w:sz w:val="23"/>
          <w:szCs w:val="23"/>
        </w:rPr>
        <w:t xml:space="preserve"> maior.</w:t>
      </w:r>
    </w:p>
    <w:p w:rsidR="007806A1" w:rsidRPr="001728F1" w:rsidRDefault="007806A1" w:rsidP="007806A1">
      <w:pPr>
        <w:pStyle w:val="Nivel2"/>
        <w:spacing w:before="0" w:after="160" w:line="300" w:lineRule="auto"/>
        <w:rPr>
          <w:rFonts w:ascii="Segoe UI" w:hAnsi="Segoe UI" w:cs="Segoe UI"/>
          <w:bCs/>
          <w:color w:val="auto"/>
          <w:sz w:val="23"/>
          <w:szCs w:val="23"/>
        </w:rPr>
      </w:pPr>
      <w:r w:rsidRPr="001728F1">
        <w:rPr>
          <w:rFonts w:ascii="Segoe UI" w:hAnsi="Segoe UI" w:cs="Segoe UI"/>
          <w:bCs/>
          <w:color w:val="auto"/>
          <w:sz w:val="23"/>
          <w:szCs w:val="23"/>
        </w:rPr>
        <w:t>5.</w:t>
      </w:r>
      <w:r w:rsidR="001728F1" w:rsidRPr="001728F1">
        <w:rPr>
          <w:rFonts w:ascii="Segoe UI" w:hAnsi="Segoe UI" w:cs="Segoe UI"/>
          <w:bCs/>
          <w:color w:val="auto"/>
          <w:sz w:val="23"/>
          <w:szCs w:val="23"/>
        </w:rPr>
        <w:t>4</w:t>
      </w:r>
      <w:r w:rsidRPr="001728F1">
        <w:rPr>
          <w:rFonts w:ascii="Segoe UI" w:hAnsi="Segoe UI" w:cs="Segoe UI"/>
          <w:bCs/>
          <w:color w:val="auto"/>
          <w:sz w:val="23"/>
          <w:szCs w:val="23"/>
        </w:rPr>
        <w:t xml:space="preserve">. Os bens serão recebidos provisoriamente, de forma sumária, no prazo de </w:t>
      </w:r>
      <w:r w:rsidR="001728F1" w:rsidRPr="001728F1">
        <w:rPr>
          <w:rFonts w:ascii="Segoe UI" w:hAnsi="Segoe UI" w:cs="Segoe UI"/>
          <w:bCs/>
          <w:color w:val="auto"/>
          <w:sz w:val="23"/>
          <w:szCs w:val="23"/>
        </w:rPr>
        <w:t>05</w:t>
      </w:r>
      <w:r w:rsidRPr="001728F1">
        <w:rPr>
          <w:rFonts w:ascii="Segoe UI" w:hAnsi="Segoe UI" w:cs="Segoe UI"/>
          <w:bCs/>
          <w:color w:val="auto"/>
          <w:sz w:val="23"/>
          <w:szCs w:val="23"/>
        </w:rPr>
        <w:t xml:space="preserve"> (</w:t>
      </w:r>
      <w:r w:rsidR="001728F1" w:rsidRPr="001728F1">
        <w:rPr>
          <w:rFonts w:ascii="Segoe UI" w:hAnsi="Segoe UI" w:cs="Segoe UI"/>
          <w:bCs/>
          <w:color w:val="auto"/>
          <w:sz w:val="23"/>
          <w:szCs w:val="23"/>
        </w:rPr>
        <w:t>cinco</w:t>
      </w:r>
      <w:r w:rsidRPr="001728F1">
        <w:rPr>
          <w:rFonts w:ascii="Segoe UI" w:hAnsi="Segoe UI" w:cs="Segoe UI"/>
          <w:bCs/>
          <w:color w:val="auto"/>
          <w:sz w:val="23"/>
          <w:szCs w:val="23"/>
        </w:rPr>
        <w:t>)</w:t>
      </w:r>
      <w:r w:rsidRPr="001728F1">
        <w:rPr>
          <w:rFonts w:ascii="Segoe UI" w:hAnsi="Segoe UI" w:cs="Segoe UI"/>
          <w:bCs/>
          <w:color w:val="FF0000"/>
          <w:sz w:val="23"/>
          <w:szCs w:val="23"/>
        </w:rPr>
        <w:t xml:space="preserve"> </w:t>
      </w:r>
      <w:r w:rsidRPr="001728F1">
        <w:rPr>
          <w:rFonts w:ascii="Segoe UI" w:hAnsi="Segoe UI" w:cs="Segoe UI"/>
          <w:bCs/>
          <w:color w:val="auto"/>
          <w:sz w:val="23"/>
          <w:szCs w:val="23"/>
        </w:rPr>
        <w:t>dias, pelo(a) servidor(a) público(a) municipal pelo acompanhamento e fiscalização do contrato administrativo, para efeito de posterior verificação de sua conformidade com as especificações constantes neste TR e na proposta.</w:t>
      </w:r>
    </w:p>
    <w:p w:rsidR="007806A1" w:rsidRPr="001728F1" w:rsidRDefault="007806A1" w:rsidP="007806A1">
      <w:pPr>
        <w:pStyle w:val="Nivel2"/>
        <w:spacing w:before="0" w:after="160" w:line="300" w:lineRule="auto"/>
        <w:rPr>
          <w:rFonts w:ascii="Segoe UI" w:hAnsi="Segoe UI" w:cs="Segoe UI"/>
          <w:bCs/>
          <w:color w:val="auto"/>
          <w:sz w:val="23"/>
          <w:szCs w:val="23"/>
        </w:rPr>
      </w:pPr>
      <w:r w:rsidRPr="001728F1">
        <w:rPr>
          <w:rFonts w:ascii="Segoe UI" w:hAnsi="Segoe UI" w:cs="Segoe UI"/>
          <w:bCs/>
          <w:color w:val="auto"/>
          <w:sz w:val="23"/>
          <w:szCs w:val="23"/>
        </w:rPr>
        <w:t xml:space="preserve">5.6. Os bens poderão ser rejeitados, no todo ou em parte, quando em desacordo com as especificações constantes neste TR e na proposta, devendo ser substituídos no prazo de </w:t>
      </w:r>
      <w:r w:rsidR="001728F1" w:rsidRPr="001728F1">
        <w:rPr>
          <w:rFonts w:ascii="Segoe UI" w:hAnsi="Segoe UI" w:cs="Segoe UI"/>
          <w:bCs/>
          <w:color w:val="auto"/>
          <w:sz w:val="23"/>
          <w:szCs w:val="23"/>
        </w:rPr>
        <w:t>02</w:t>
      </w:r>
      <w:r w:rsidRPr="001728F1">
        <w:rPr>
          <w:rFonts w:ascii="Segoe UI" w:hAnsi="Segoe UI" w:cs="Segoe UI"/>
          <w:bCs/>
          <w:color w:val="auto"/>
          <w:sz w:val="23"/>
          <w:szCs w:val="23"/>
        </w:rPr>
        <w:t xml:space="preserve"> (</w:t>
      </w:r>
      <w:r w:rsidR="001728F1" w:rsidRPr="001728F1">
        <w:rPr>
          <w:rFonts w:ascii="Segoe UI" w:hAnsi="Segoe UI" w:cs="Segoe UI"/>
          <w:bCs/>
          <w:color w:val="auto"/>
          <w:sz w:val="23"/>
          <w:szCs w:val="23"/>
        </w:rPr>
        <w:t>duas</w:t>
      </w:r>
      <w:r w:rsidRPr="001728F1">
        <w:rPr>
          <w:rFonts w:ascii="Segoe UI" w:hAnsi="Segoe UI" w:cs="Segoe UI"/>
          <w:bCs/>
          <w:color w:val="auto"/>
          <w:sz w:val="23"/>
          <w:szCs w:val="23"/>
        </w:rPr>
        <w:t>)</w:t>
      </w:r>
      <w:r w:rsidRPr="001728F1">
        <w:rPr>
          <w:rFonts w:ascii="Segoe UI" w:hAnsi="Segoe UI" w:cs="Segoe UI"/>
          <w:bCs/>
          <w:color w:val="FF0000"/>
          <w:sz w:val="23"/>
          <w:szCs w:val="23"/>
        </w:rPr>
        <w:t xml:space="preserve"> </w:t>
      </w:r>
      <w:r w:rsidR="001728F1" w:rsidRPr="001728F1">
        <w:rPr>
          <w:rFonts w:ascii="Segoe UI" w:hAnsi="Segoe UI" w:cs="Segoe UI"/>
          <w:bCs/>
          <w:color w:val="auto"/>
          <w:sz w:val="23"/>
          <w:szCs w:val="23"/>
        </w:rPr>
        <w:t>horas</w:t>
      </w:r>
      <w:r w:rsidRPr="001728F1">
        <w:rPr>
          <w:rFonts w:ascii="Segoe UI" w:hAnsi="Segoe UI" w:cs="Segoe UI"/>
          <w:bCs/>
          <w:color w:val="auto"/>
          <w:sz w:val="23"/>
          <w:szCs w:val="23"/>
        </w:rPr>
        <w:t>, a co</w:t>
      </w:r>
      <w:bookmarkStart w:id="0" w:name="_GoBack"/>
      <w:bookmarkEnd w:id="0"/>
      <w:r w:rsidRPr="001728F1">
        <w:rPr>
          <w:rFonts w:ascii="Segoe UI" w:hAnsi="Segoe UI" w:cs="Segoe UI"/>
          <w:bCs/>
          <w:color w:val="auto"/>
          <w:sz w:val="23"/>
          <w:szCs w:val="23"/>
        </w:rPr>
        <w:t>ntar da notificação da contratada, às suas custas, sem prejuízo da aplicação das penalidades.</w:t>
      </w:r>
    </w:p>
    <w:p w:rsidR="007806A1" w:rsidRPr="001728F1" w:rsidRDefault="007806A1" w:rsidP="007806A1">
      <w:pPr>
        <w:pStyle w:val="Nivel2"/>
        <w:spacing w:before="0" w:after="160" w:line="300" w:lineRule="auto"/>
        <w:rPr>
          <w:rFonts w:ascii="Segoe UI" w:hAnsi="Segoe UI" w:cs="Segoe UI"/>
          <w:bCs/>
          <w:color w:val="auto"/>
          <w:sz w:val="23"/>
          <w:szCs w:val="23"/>
        </w:rPr>
      </w:pPr>
      <w:r w:rsidRPr="001728F1">
        <w:rPr>
          <w:rFonts w:ascii="Segoe UI" w:hAnsi="Segoe UI" w:cs="Segoe UI"/>
          <w:bCs/>
          <w:color w:val="auto"/>
          <w:sz w:val="23"/>
          <w:szCs w:val="23"/>
        </w:rPr>
        <w:t xml:space="preserve">5.7. Os bens serão recebidos definitivamente no prazo de </w:t>
      </w:r>
      <w:r w:rsidR="001728F1" w:rsidRPr="001728F1">
        <w:rPr>
          <w:rFonts w:ascii="Segoe UI" w:hAnsi="Segoe UI" w:cs="Segoe UI"/>
          <w:bCs/>
          <w:color w:val="auto"/>
          <w:sz w:val="23"/>
          <w:szCs w:val="23"/>
        </w:rPr>
        <w:t>01</w:t>
      </w:r>
      <w:r w:rsidRPr="001728F1">
        <w:rPr>
          <w:rFonts w:ascii="Segoe UI" w:hAnsi="Segoe UI" w:cs="Segoe UI"/>
          <w:bCs/>
          <w:color w:val="auto"/>
          <w:sz w:val="23"/>
          <w:szCs w:val="23"/>
        </w:rPr>
        <w:t xml:space="preserve"> (</w:t>
      </w:r>
      <w:r w:rsidR="001728F1" w:rsidRPr="001728F1">
        <w:rPr>
          <w:rFonts w:ascii="Segoe UI" w:hAnsi="Segoe UI" w:cs="Segoe UI"/>
          <w:bCs/>
          <w:color w:val="auto"/>
          <w:sz w:val="23"/>
          <w:szCs w:val="23"/>
        </w:rPr>
        <w:t>um</w:t>
      </w:r>
      <w:r w:rsidRPr="001728F1">
        <w:rPr>
          <w:rFonts w:ascii="Segoe UI" w:hAnsi="Segoe UI" w:cs="Segoe UI"/>
          <w:bCs/>
          <w:color w:val="auto"/>
          <w:sz w:val="23"/>
          <w:szCs w:val="23"/>
        </w:rPr>
        <w:t>)</w:t>
      </w:r>
      <w:r w:rsidRPr="001728F1">
        <w:rPr>
          <w:rFonts w:ascii="Segoe UI" w:hAnsi="Segoe UI" w:cs="Segoe UI"/>
          <w:bCs/>
          <w:color w:val="FF0000"/>
          <w:sz w:val="23"/>
          <w:szCs w:val="23"/>
        </w:rPr>
        <w:t xml:space="preserve"> </w:t>
      </w:r>
      <w:r w:rsidRPr="001728F1">
        <w:rPr>
          <w:rFonts w:ascii="Segoe UI" w:hAnsi="Segoe UI" w:cs="Segoe UI"/>
          <w:bCs/>
          <w:color w:val="auto"/>
          <w:sz w:val="23"/>
          <w:szCs w:val="23"/>
        </w:rPr>
        <w:t>dia út</w:t>
      </w:r>
      <w:r w:rsidR="001728F1" w:rsidRPr="001728F1">
        <w:rPr>
          <w:rFonts w:ascii="Segoe UI" w:hAnsi="Segoe UI" w:cs="Segoe UI"/>
          <w:bCs/>
          <w:color w:val="auto"/>
          <w:sz w:val="23"/>
          <w:szCs w:val="23"/>
        </w:rPr>
        <w:t>il</w:t>
      </w:r>
      <w:r w:rsidRPr="001728F1">
        <w:rPr>
          <w:rFonts w:ascii="Segoe UI" w:hAnsi="Segoe UI" w:cs="Segoe UI"/>
          <w:bCs/>
          <w:color w:val="auto"/>
          <w:sz w:val="23"/>
          <w:szCs w:val="23"/>
        </w:rPr>
        <w:t>, pelo(a) servidor(a) público(a) municipal ou comissão, contados do recebimento provisório, após a verificação da qualidade e quantidade do material e consequente aceitação mediante termo detalhado.</w:t>
      </w:r>
    </w:p>
    <w:p w:rsidR="007806A1" w:rsidRPr="00415769" w:rsidRDefault="007806A1" w:rsidP="007806A1">
      <w:pPr>
        <w:pStyle w:val="Nivel2"/>
        <w:spacing w:before="0" w:after="160" w:line="300" w:lineRule="auto"/>
        <w:rPr>
          <w:rFonts w:ascii="Segoe UI" w:hAnsi="Segoe UI" w:cs="Segoe UI"/>
          <w:bCs/>
          <w:color w:val="auto"/>
          <w:sz w:val="23"/>
          <w:szCs w:val="23"/>
        </w:rPr>
      </w:pPr>
      <w:r w:rsidRPr="001728F1">
        <w:rPr>
          <w:rFonts w:ascii="Segoe UI" w:hAnsi="Segoe UI" w:cs="Segoe UI"/>
          <w:bCs/>
          <w:color w:val="auto"/>
          <w:sz w:val="23"/>
          <w:szCs w:val="23"/>
        </w:rPr>
        <w:t>5.8. Na hipótese de a verificação a que se refere o subitem anterior não ser procedida dentro do prazo fixado, reputar</w:t>
      </w:r>
      <w:r w:rsidRPr="00415769">
        <w:rPr>
          <w:rFonts w:ascii="Segoe UI" w:hAnsi="Segoe UI" w:cs="Segoe UI"/>
          <w:bCs/>
          <w:color w:val="auto"/>
          <w:sz w:val="23"/>
          <w:szCs w:val="23"/>
        </w:rPr>
        <w:t>-se-á como realizada, consumando-se o recebimento definitivo no dia do esgotamento do prazo.</w:t>
      </w:r>
    </w:p>
    <w:p w:rsidR="007806A1" w:rsidRPr="00415769" w:rsidRDefault="007806A1" w:rsidP="007806A1">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w:t>
      </w:r>
    </w:p>
    <w:p w:rsidR="007806A1" w:rsidRDefault="007806A1" w:rsidP="007806A1">
      <w:pPr>
        <w:tabs>
          <w:tab w:val="left" w:pos="2268"/>
        </w:tabs>
        <w:spacing w:after="0" w:line="300" w:lineRule="auto"/>
        <w:jc w:val="both"/>
        <w:rPr>
          <w:rFonts w:ascii="Segoe UI" w:hAnsi="Segoe UI" w:cs="Segoe UI"/>
          <w:sz w:val="23"/>
          <w:szCs w:val="23"/>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6. Do modelo de gestão do contrato administrativo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6.10. As comunicações entre a Administração e o(a) contratado(a) devem ser realizadas por escrito sempre que o ato exigir tal formalidade, admitindo-se, excepcionalmente, o uso de mensagem eletrônica para esse fim, tal como: e-mail.</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7806A1" w:rsidRPr="0046361E" w:rsidRDefault="007806A1" w:rsidP="007806A1">
      <w:pPr>
        <w:pStyle w:val="Nivel2"/>
        <w:spacing w:before="0" w:after="160" w:line="300" w:lineRule="auto"/>
        <w:rPr>
          <w:rFonts w:ascii="Segoe UI" w:hAnsi="Segoe UI" w:cs="Segoe UI"/>
          <w:sz w:val="23"/>
          <w:szCs w:val="23"/>
        </w:rPr>
      </w:pPr>
      <w:r>
        <w:rPr>
          <w:rFonts w:ascii="Segoe UI" w:hAnsi="Segoe UI" w:cs="Segoe UI"/>
          <w:sz w:val="23"/>
          <w:szCs w:val="23"/>
        </w:rPr>
        <w:t>7.1. Não há necessidade de tratar sobre os critérios de medição, pois não se trata de contratação administrativa direta de obras e serviços de engenharia.</w:t>
      </w:r>
    </w:p>
    <w:p w:rsidR="007806A1" w:rsidRDefault="007806A1" w:rsidP="007806A1">
      <w:pPr>
        <w:pStyle w:val="Nivel2"/>
        <w:spacing w:before="0" w:after="160" w:line="300" w:lineRule="auto"/>
        <w:rPr>
          <w:rFonts w:ascii="Segoe UI" w:hAnsi="Segoe UI" w:cs="Segoe UI"/>
          <w:sz w:val="23"/>
          <w:szCs w:val="23"/>
        </w:rPr>
      </w:pPr>
      <w:r>
        <w:rPr>
          <w:rFonts w:ascii="Segoe UI" w:hAnsi="Segoe UI" w:cs="Segoe UI"/>
          <w:sz w:val="23"/>
          <w:szCs w:val="23"/>
        </w:rPr>
        <w:t>7.2. O pagamento será mensalmente e em até 10 dias úteis do recebimento da nota fiscal, acompanhado da comprovação de regularidade fiscal, trabalhista e social;</w:t>
      </w:r>
    </w:p>
    <w:p w:rsidR="007806A1" w:rsidRDefault="007806A1" w:rsidP="007806A1">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entrega dos bens nas condições estabelecidas, o que poderá ser comprovado por meio de atestado na nota fiscal correspondente;</w:t>
      </w:r>
    </w:p>
    <w:p w:rsidR="007806A1" w:rsidRPr="009A50D9" w:rsidRDefault="007806A1" w:rsidP="007806A1">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7806A1" w:rsidRDefault="007806A1" w:rsidP="007806A1">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7806A1" w:rsidRDefault="007806A1" w:rsidP="007806A1">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7806A1" w:rsidRDefault="007806A1" w:rsidP="007806A1">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7806A1" w:rsidRPr="009A50D9" w:rsidRDefault="007806A1" w:rsidP="007806A1">
      <w:pPr>
        <w:spacing w:line="300" w:lineRule="auto"/>
        <w:ind w:right="-17"/>
        <w:jc w:val="both"/>
        <w:rPr>
          <w:rFonts w:ascii="Segoe UI" w:hAnsi="Segoe UI" w:cs="Segoe UI"/>
          <w:sz w:val="23"/>
          <w:szCs w:val="23"/>
        </w:rPr>
      </w:pPr>
      <w:r>
        <w:rPr>
          <w:rFonts w:ascii="Segoe UI" w:hAnsi="Segoe UI" w:cs="Segoe UI"/>
          <w:sz w:val="23"/>
          <w:szCs w:val="23"/>
        </w:rPr>
        <w:lastRenderedPageBreak/>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7806A1" w:rsidRPr="009A50D9"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7806A1"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7806A1" w:rsidRPr="009A50D9"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7806A1" w:rsidRPr="009A50D9"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7806A1" w:rsidRPr="009A50D9"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7806A1" w:rsidRPr="009A50D9"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7806A1" w:rsidRPr="009A50D9"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7806A1" w:rsidRPr="009A50D9"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7806A1" w:rsidRPr="009A50D9"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7806A1"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7806A1" w:rsidRDefault="007806A1" w:rsidP="007806A1">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7806A1" w:rsidRDefault="007806A1" w:rsidP="007806A1">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 xml:space="preserve">será </w:t>
      </w:r>
      <w:r w:rsidR="006A3717">
        <w:rPr>
          <w:rFonts w:ascii="Segoe UI" w:eastAsia="Segoe UI" w:hAnsi="Segoe UI" w:cs="Segoe UI"/>
          <w:sz w:val="23"/>
        </w:rPr>
        <w:t>:</w:t>
      </w:r>
      <w:proofErr w:type="gramEnd"/>
      <w:r w:rsidR="006A3717">
        <w:rPr>
          <w:rFonts w:ascii="Segoe UI" w:eastAsia="Segoe UI" w:hAnsi="Segoe UI" w:cs="Segoe UI"/>
          <w:sz w:val="23"/>
        </w:rPr>
        <w:t xml:space="preserve"> ABERTO</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8.3.4. Sociedade empresária estrangeira com atuação permanente no país: Decreto de autorização para funcionamento no Brasil;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8.4.8. Cumprimento do disposto no inciso XXXIII do art. 7º da Constituição da República de 1988 – CR88. </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8.4.10. substituída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8.7.1. complementação de informações acerca dos documentos já apresentados pela(s) licitante(s) e desde que necessária para apurar fatos existentes à época da abertura do certame;</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8.7.2. atualização de documentos cuja validade tenha expirado após a data de recebimento das propostas.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8.9. Os documentos de habilitação poderá ser: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8.9.1. apresentada em original, por cópia ou por qualquer outro meio expressamente admitido pela Administração;</w:t>
      </w:r>
    </w:p>
    <w:p w:rsidR="003509CF" w:rsidRDefault="003509CF" w:rsidP="003509CF">
      <w:pPr>
        <w:spacing w:line="300" w:lineRule="auto"/>
        <w:jc w:val="both"/>
        <w:rPr>
          <w:rFonts w:ascii="Segoe UI" w:eastAsia="Segoe UI" w:hAnsi="Segoe UI" w:cs="Segoe UI"/>
        </w:rPr>
      </w:pPr>
      <w:r>
        <w:rPr>
          <w:rFonts w:ascii="Segoe UI" w:eastAsia="Segoe UI" w:hAnsi="Segoe UI" w:cs="Segoe UI"/>
          <w:sz w:val="23"/>
        </w:rPr>
        <w:t>8.9.2. substituída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DE242D" w:rsidRDefault="00DD5296" w:rsidP="00DE242D">
      <w:pPr>
        <w:tabs>
          <w:tab w:val="left" w:pos="2268"/>
        </w:tabs>
        <w:spacing w:after="0" w:line="300" w:lineRule="auto"/>
        <w:jc w:val="both"/>
        <w:rPr>
          <w:rFonts w:ascii="Segoe UI" w:eastAsia="Segoe UI" w:hAnsi="Segoe UI" w:cs="Segoe UI"/>
          <w:b/>
        </w:rPr>
      </w:pPr>
      <w:r>
        <w:rPr>
          <w:rFonts w:ascii="Segoe UI" w:eastAsia="Segoe UI" w:hAnsi="Segoe UI" w:cs="Segoe UI"/>
          <w:b/>
        </w:rPr>
        <w:t>0205 1012200022025 339030 - 308</w:t>
      </w:r>
    </w:p>
    <w:p w:rsidR="00DE242D" w:rsidRDefault="00DE242D" w:rsidP="00DE242D">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10.3. A dotação relativa aos exercícios financeiros subsequentes será indicada após aprovação da Lei Orçamentária respectiva e liberação dos créditos correspondentes, mediante apostilamento.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806A1">
        <w:rPr>
          <w:rFonts w:ascii="Segoe UI" w:eastAsia="Segoe UI" w:hAnsi="Segoe UI" w:cs="Segoe UI"/>
        </w:rPr>
        <w:t>35</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w:t>
      </w:r>
      <w:r w:rsidR="007806A1">
        <w:rPr>
          <w:rFonts w:ascii="Segoe UI" w:eastAsia="Segoe UI" w:hAnsi="Segoe UI" w:cs="Segoe UI"/>
        </w:rPr>
        <w:t>15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806A1">
        <w:rPr>
          <w:rFonts w:ascii="Segoe UI" w:eastAsia="Segoe UI" w:hAnsi="Segoe UI" w:cs="Segoe UI"/>
        </w:rPr>
        <w:t>35</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w:t>
      </w:r>
      <w:r w:rsidR="007806A1">
        <w:rPr>
          <w:rFonts w:ascii="Segoe UI" w:eastAsia="Segoe UI" w:hAnsi="Segoe UI" w:cs="Segoe UI"/>
        </w:rPr>
        <w:t>15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ATA DE REGISTRO DE PREÇO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806A1">
        <w:rPr>
          <w:rFonts w:ascii="Segoe UI" w:eastAsia="Segoe UI" w:hAnsi="Segoe UI" w:cs="Segoe UI"/>
        </w:rPr>
        <w:t>35</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DD5296">
        <w:rPr>
          <w:rFonts w:ascii="Segoe UI" w:eastAsia="Segoe UI" w:hAnsi="Segoe UI" w:cs="Segoe UI"/>
        </w:rPr>
        <w:t>1</w:t>
      </w:r>
      <w:r w:rsidR="007806A1">
        <w:rPr>
          <w:rFonts w:ascii="Segoe UI" w:eastAsia="Segoe UI" w:hAnsi="Segoe UI" w:cs="Segoe UI"/>
        </w:rPr>
        <w:t>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7806A1" w:rsidRDefault="007806A1">
      <w:pPr>
        <w:tabs>
          <w:tab w:val="left" w:pos="2268"/>
        </w:tabs>
        <w:spacing w:after="0" w:line="300" w:lineRule="auto"/>
        <w:jc w:val="both"/>
        <w:rPr>
          <w:rFonts w:ascii="Segoe UI" w:eastAsia="Segoe UI" w:hAnsi="Segoe UI" w:cs="Segoe UI"/>
          <w:b/>
        </w:rPr>
      </w:pPr>
    </w:p>
    <w:p w:rsidR="007806A1" w:rsidRDefault="007806A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806A1">
        <w:rPr>
          <w:rFonts w:ascii="Segoe UI" w:eastAsia="Segoe UI" w:hAnsi="Segoe UI" w:cs="Segoe UI"/>
        </w:rPr>
        <w:t>35</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DD5296">
        <w:rPr>
          <w:rFonts w:ascii="Segoe UI" w:eastAsia="Segoe UI" w:hAnsi="Segoe UI" w:cs="Segoe UI"/>
        </w:rPr>
        <w:t>1</w:t>
      </w:r>
      <w:r w:rsidR="007806A1">
        <w:rPr>
          <w:rFonts w:ascii="Segoe UI" w:eastAsia="Segoe UI" w:hAnsi="Segoe UI" w:cs="Segoe UI"/>
        </w:rPr>
        <w:t>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F25972" w:rsidRPr="0006795C" w:rsidRDefault="00125B45" w:rsidP="00F25972">
      <w:pPr>
        <w:spacing w:before="40" w:after="40"/>
        <w:jc w:val="both"/>
        <w:rPr>
          <w:rFonts w:ascii="Segoe UI" w:eastAsia="Batang" w:hAnsi="Segoe UI" w:cs="Segoe UI"/>
          <w:b/>
        </w:rPr>
      </w:pPr>
      <w:r>
        <w:rPr>
          <w:rFonts w:ascii="Segoe UI" w:eastAsia="Segoe UI" w:hAnsi="Segoe UI" w:cs="Segoe UI"/>
        </w:rPr>
        <w:t xml:space="preserve">1.1. </w:t>
      </w:r>
      <w:r w:rsidR="00F25972" w:rsidRPr="0006795C">
        <w:rPr>
          <w:rFonts w:ascii="Segoe UI" w:eastAsia="Batang" w:hAnsi="Segoe UI" w:cs="Segoe UI"/>
          <w:b/>
        </w:rPr>
        <w:t>Registro de preços para seleção de empresas para fornecimento futuro e parcelado de refeições em restaurante sediado no município de Caratinga, para atender funcionários a serviço do município de São Sebastião do Anta</w:t>
      </w:r>
      <w:r w:rsidR="00F25972" w:rsidRPr="0006795C">
        <w:rPr>
          <w:rFonts w:ascii="Segoe UI" w:eastAsia="Segoe UI" w:hAnsi="Segoe UI" w:cs="Segoe UI"/>
        </w:rPr>
        <w:t xml:space="preserve">, conforme condições, quantidades e exigências estabelecidas no Estudo Técnico Preliminar – ETP: </w:t>
      </w:r>
      <w:r w:rsidR="00F25972" w:rsidRPr="0006795C">
        <w:rPr>
          <w:rFonts w:ascii="Segoe UI" w:eastAsia="Segoe UI" w:hAnsi="Segoe UI" w:cs="Segoe UI"/>
          <w:b/>
        </w:rPr>
        <w:t xml:space="preserve">Anexo I </w:t>
      </w:r>
      <w:r w:rsidR="00F25972" w:rsidRPr="0006795C">
        <w:rPr>
          <w:rFonts w:ascii="Segoe UI" w:eastAsia="Segoe UI" w:hAnsi="Segoe UI" w:cs="Segoe UI"/>
        </w:rPr>
        <w:t xml:space="preserve">e no Termo de Referência – TR – </w:t>
      </w:r>
      <w:r w:rsidR="00F25972" w:rsidRPr="0006795C">
        <w:rPr>
          <w:rFonts w:ascii="Segoe UI" w:eastAsia="Segoe UI" w:hAnsi="Segoe UI" w:cs="Segoe UI"/>
          <w:b/>
        </w:rPr>
        <w:t>Anexo II</w:t>
      </w:r>
      <w:r w:rsidR="00F25972" w:rsidRPr="0006795C">
        <w:rPr>
          <w:rFonts w:ascii="Segoe UI" w:eastAsia="Segoe UI" w:hAnsi="Segoe UI" w:cs="Segoe UI"/>
        </w:rPr>
        <w:t>:</w:t>
      </w:r>
    </w:p>
    <w:p w:rsidR="00F25972" w:rsidRDefault="00F25972" w:rsidP="00F25972">
      <w:pPr>
        <w:tabs>
          <w:tab w:val="left" w:pos="2268"/>
        </w:tabs>
        <w:spacing w:after="0" w:line="300" w:lineRule="auto"/>
        <w:jc w:val="both"/>
        <w:rPr>
          <w:rFonts w:ascii="Segoe UI" w:eastAsia="Segoe UI" w:hAnsi="Segoe UI" w:cs="Segoe UI"/>
        </w:rPr>
      </w:pPr>
    </w:p>
    <w:tbl>
      <w:tblPr>
        <w:tblW w:w="8642" w:type="dxa"/>
        <w:tblInd w:w="75" w:type="dxa"/>
        <w:tblLayout w:type="fixed"/>
        <w:tblCellMar>
          <w:left w:w="70" w:type="dxa"/>
          <w:right w:w="70" w:type="dxa"/>
        </w:tblCellMar>
        <w:tblLook w:val="04A0" w:firstRow="1" w:lastRow="0" w:firstColumn="1" w:lastColumn="0" w:noHBand="0" w:noVBand="1"/>
      </w:tblPr>
      <w:tblGrid>
        <w:gridCol w:w="723"/>
        <w:gridCol w:w="1037"/>
        <w:gridCol w:w="1354"/>
        <w:gridCol w:w="5528"/>
      </w:tblGrid>
      <w:tr w:rsidR="00F25972" w:rsidRPr="00CA456E" w:rsidTr="000A2BC9">
        <w:trPr>
          <w:trHeight w:val="600"/>
        </w:trPr>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F25972" w:rsidRPr="0006795C" w:rsidRDefault="00F25972" w:rsidP="000A2BC9">
            <w:pPr>
              <w:jc w:val="center"/>
              <w:rPr>
                <w:rFonts w:ascii="Segoe UI" w:eastAsia="Batang" w:hAnsi="Segoe UI" w:cs="Segoe UI"/>
                <w:b/>
                <w:bCs/>
                <w:sz w:val="20"/>
                <w:szCs w:val="20"/>
              </w:rPr>
            </w:pPr>
            <w:r w:rsidRPr="0006795C">
              <w:rPr>
                <w:rFonts w:ascii="Segoe UI" w:eastAsia="Batang" w:hAnsi="Segoe UI" w:cs="Segoe UI"/>
                <w:b/>
                <w:bCs/>
                <w:sz w:val="20"/>
                <w:szCs w:val="20"/>
              </w:rPr>
              <w:t>ITEM</w:t>
            </w:r>
          </w:p>
        </w:tc>
        <w:tc>
          <w:tcPr>
            <w:tcW w:w="1037" w:type="dxa"/>
            <w:tcBorders>
              <w:top w:val="single" w:sz="4" w:space="0" w:color="auto"/>
              <w:left w:val="nil"/>
              <w:bottom w:val="single" w:sz="4" w:space="0" w:color="auto"/>
              <w:right w:val="single" w:sz="4" w:space="0" w:color="auto"/>
            </w:tcBorders>
            <w:shd w:val="clear" w:color="auto" w:fill="auto"/>
            <w:hideMark/>
          </w:tcPr>
          <w:p w:rsidR="00F25972" w:rsidRPr="0006795C" w:rsidRDefault="00F25972" w:rsidP="000A2BC9">
            <w:pPr>
              <w:jc w:val="center"/>
              <w:rPr>
                <w:rFonts w:ascii="Segoe UI" w:eastAsia="Batang" w:hAnsi="Segoe UI" w:cs="Segoe UI"/>
                <w:b/>
                <w:bCs/>
                <w:sz w:val="20"/>
                <w:szCs w:val="20"/>
              </w:rPr>
            </w:pPr>
            <w:r w:rsidRPr="0006795C">
              <w:rPr>
                <w:rFonts w:ascii="Segoe UI" w:eastAsia="Batang" w:hAnsi="Segoe UI" w:cs="Segoe UI"/>
                <w:b/>
                <w:bCs/>
                <w:sz w:val="20"/>
                <w:szCs w:val="20"/>
              </w:rPr>
              <w:t>QUANT.</w:t>
            </w:r>
          </w:p>
        </w:tc>
        <w:tc>
          <w:tcPr>
            <w:tcW w:w="1354" w:type="dxa"/>
            <w:tcBorders>
              <w:top w:val="single" w:sz="4" w:space="0" w:color="auto"/>
              <w:left w:val="nil"/>
              <w:bottom w:val="single" w:sz="4" w:space="0" w:color="auto"/>
              <w:right w:val="single" w:sz="4" w:space="0" w:color="auto"/>
            </w:tcBorders>
            <w:shd w:val="clear" w:color="auto" w:fill="auto"/>
            <w:hideMark/>
          </w:tcPr>
          <w:p w:rsidR="00F25972" w:rsidRPr="0006795C" w:rsidRDefault="00F25972" w:rsidP="000A2BC9">
            <w:pPr>
              <w:jc w:val="center"/>
              <w:rPr>
                <w:rFonts w:ascii="Segoe UI" w:eastAsia="Batang" w:hAnsi="Segoe UI" w:cs="Segoe UI"/>
                <w:b/>
                <w:bCs/>
                <w:sz w:val="20"/>
                <w:szCs w:val="20"/>
              </w:rPr>
            </w:pPr>
            <w:r w:rsidRPr="0006795C">
              <w:rPr>
                <w:rFonts w:ascii="Segoe UI" w:eastAsia="Batang" w:hAnsi="Segoe UI" w:cs="Segoe UI"/>
                <w:b/>
                <w:bCs/>
                <w:sz w:val="20"/>
                <w:szCs w:val="20"/>
              </w:rPr>
              <w:t>UNID.</w:t>
            </w:r>
          </w:p>
        </w:tc>
        <w:tc>
          <w:tcPr>
            <w:tcW w:w="5528" w:type="dxa"/>
            <w:tcBorders>
              <w:top w:val="single" w:sz="4" w:space="0" w:color="auto"/>
              <w:left w:val="nil"/>
              <w:bottom w:val="single" w:sz="4" w:space="0" w:color="auto"/>
              <w:right w:val="single" w:sz="4" w:space="0" w:color="auto"/>
            </w:tcBorders>
            <w:shd w:val="clear" w:color="auto" w:fill="auto"/>
            <w:hideMark/>
          </w:tcPr>
          <w:p w:rsidR="00F25972" w:rsidRPr="0006795C" w:rsidRDefault="00F25972" w:rsidP="000A2BC9">
            <w:pPr>
              <w:jc w:val="center"/>
              <w:rPr>
                <w:rFonts w:ascii="Segoe UI" w:eastAsia="Batang" w:hAnsi="Segoe UI" w:cs="Segoe UI"/>
                <w:b/>
                <w:bCs/>
                <w:sz w:val="20"/>
                <w:szCs w:val="20"/>
              </w:rPr>
            </w:pPr>
            <w:r w:rsidRPr="0006795C">
              <w:rPr>
                <w:rFonts w:ascii="Segoe UI" w:eastAsia="Batang" w:hAnsi="Segoe UI" w:cs="Segoe UI"/>
                <w:b/>
                <w:bCs/>
                <w:sz w:val="20"/>
                <w:szCs w:val="20"/>
              </w:rPr>
              <w:t>DESCRIÇÃO</w:t>
            </w:r>
          </w:p>
        </w:tc>
      </w:tr>
      <w:tr w:rsidR="00F25972" w:rsidRPr="00260D5D" w:rsidTr="000A2BC9">
        <w:trPr>
          <w:trHeight w:val="894"/>
        </w:trPr>
        <w:tc>
          <w:tcPr>
            <w:tcW w:w="723" w:type="dxa"/>
            <w:tcBorders>
              <w:top w:val="nil"/>
              <w:left w:val="single" w:sz="4" w:space="0" w:color="auto"/>
              <w:bottom w:val="single" w:sz="4" w:space="0" w:color="auto"/>
              <w:right w:val="single" w:sz="4" w:space="0" w:color="auto"/>
            </w:tcBorders>
            <w:shd w:val="clear" w:color="auto" w:fill="auto"/>
            <w:hideMark/>
          </w:tcPr>
          <w:p w:rsidR="00F25972" w:rsidRPr="0006795C" w:rsidRDefault="00F25972" w:rsidP="000A2BC9">
            <w:pPr>
              <w:jc w:val="center"/>
              <w:rPr>
                <w:rFonts w:ascii="Segoe UI" w:eastAsia="Batang" w:hAnsi="Segoe UI" w:cs="Segoe UI"/>
                <w:sz w:val="20"/>
                <w:szCs w:val="20"/>
              </w:rPr>
            </w:pPr>
          </w:p>
          <w:p w:rsidR="00F25972" w:rsidRPr="0006795C" w:rsidRDefault="00F25972" w:rsidP="000A2BC9">
            <w:pPr>
              <w:jc w:val="center"/>
              <w:rPr>
                <w:rFonts w:ascii="Segoe UI" w:eastAsia="Batang" w:hAnsi="Segoe UI" w:cs="Segoe UI"/>
                <w:sz w:val="20"/>
                <w:szCs w:val="20"/>
              </w:rPr>
            </w:pPr>
          </w:p>
          <w:p w:rsidR="00F25972" w:rsidRPr="0006795C" w:rsidRDefault="00F25972" w:rsidP="000A2BC9">
            <w:pPr>
              <w:jc w:val="center"/>
              <w:rPr>
                <w:rFonts w:ascii="Segoe UI" w:eastAsia="Batang" w:hAnsi="Segoe UI" w:cs="Segoe UI"/>
                <w:sz w:val="20"/>
                <w:szCs w:val="20"/>
              </w:rPr>
            </w:pPr>
            <w:r w:rsidRPr="0006795C">
              <w:rPr>
                <w:rFonts w:ascii="Segoe UI" w:eastAsia="Batang" w:hAnsi="Segoe UI" w:cs="Segoe UI"/>
                <w:sz w:val="20"/>
                <w:szCs w:val="20"/>
              </w:rPr>
              <w:t>1</w:t>
            </w:r>
          </w:p>
        </w:tc>
        <w:tc>
          <w:tcPr>
            <w:tcW w:w="1037" w:type="dxa"/>
            <w:tcBorders>
              <w:top w:val="nil"/>
              <w:left w:val="nil"/>
              <w:bottom w:val="single" w:sz="4" w:space="0" w:color="auto"/>
              <w:right w:val="single" w:sz="4" w:space="0" w:color="auto"/>
            </w:tcBorders>
            <w:shd w:val="clear" w:color="auto" w:fill="auto"/>
            <w:hideMark/>
          </w:tcPr>
          <w:p w:rsidR="00F25972" w:rsidRPr="0006795C" w:rsidRDefault="00F25972" w:rsidP="000A2BC9">
            <w:pPr>
              <w:jc w:val="center"/>
              <w:rPr>
                <w:rFonts w:ascii="Segoe UI" w:eastAsia="Batang" w:hAnsi="Segoe UI" w:cs="Segoe UI"/>
                <w:sz w:val="20"/>
                <w:szCs w:val="20"/>
              </w:rPr>
            </w:pPr>
          </w:p>
          <w:p w:rsidR="00F25972" w:rsidRPr="0006795C" w:rsidRDefault="00F25972" w:rsidP="000A2BC9">
            <w:pPr>
              <w:jc w:val="center"/>
              <w:rPr>
                <w:rFonts w:ascii="Segoe UI" w:eastAsia="Batang" w:hAnsi="Segoe UI" w:cs="Segoe UI"/>
                <w:sz w:val="20"/>
                <w:szCs w:val="20"/>
              </w:rPr>
            </w:pPr>
          </w:p>
          <w:p w:rsidR="00F25972" w:rsidRPr="0006795C" w:rsidRDefault="00F25972" w:rsidP="000A2BC9">
            <w:pPr>
              <w:jc w:val="center"/>
              <w:rPr>
                <w:rFonts w:ascii="Segoe UI" w:eastAsia="Batang" w:hAnsi="Segoe UI" w:cs="Segoe UI"/>
                <w:sz w:val="20"/>
                <w:szCs w:val="20"/>
              </w:rPr>
            </w:pPr>
            <w:r w:rsidRPr="0006795C">
              <w:rPr>
                <w:rFonts w:ascii="Segoe UI" w:eastAsia="Batang" w:hAnsi="Segoe UI" w:cs="Segoe UI"/>
                <w:sz w:val="20"/>
                <w:szCs w:val="20"/>
              </w:rPr>
              <w:t>1000</w:t>
            </w:r>
          </w:p>
        </w:tc>
        <w:tc>
          <w:tcPr>
            <w:tcW w:w="1354" w:type="dxa"/>
            <w:tcBorders>
              <w:top w:val="nil"/>
              <w:left w:val="nil"/>
              <w:bottom w:val="single" w:sz="4" w:space="0" w:color="auto"/>
              <w:right w:val="single" w:sz="4" w:space="0" w:color="auto"/>
            </w:tcBorders>
            <w:shd w:val="clear" w:color="auto" w:fill="auto"/>
            <w:hideMark/>
          </w:tcPr>
          <w:p w:rsidR="00F25972" w:rsidRPr="0006795C" w:rsidRDefault="00F25972" w:rsidP="000A2BC9">
            <w:pPr>
              <w:jc w:val="both"/>
              <w:rPr>
                <w:rFonts w:ascii="Segoe UI" w:eastAsia="Batang" w:hAnsi="Segoe UI" w:cs="Segoe UI"/>
                <w:sz w:val="20"/>
                <w:szCs w:val="20"/>
              </w:rPr>
            </w:pPr>
          </w:p>
          <w:p w:rsidR="00F25972" w:rsidRPr="0006795C" w:rsidRDefault="00F25972" w:rsidP="000A2BC9">
            <w:pPr>
              <w:jc w:val="both"/>
              <w:rPr>
                <w:rFonts w:ascii="Segoe UI" w:eastAsia="Batang" w:hAnsi="Segoe UI" w:cs="Segoe UI"/>
                <w:sz w:val="20"/>
                <w:szCs w:val="20"/>
              </w:rPr>
            </w:pPr>
          </w:p>
          <w:p w:rsidR="00F25972" w:rsidRPr="0006795C" w:rsidRDefault="00F25972" w:rsidP="000A2BC9">
            <w:pPr>
              <w:jc w:val="both"/>
              <w:rPr>
                <w:rFonts w:ascii="Segoe UI" w:eastAsia="Batang" w:hAnsi="Segoe UI" w:cs="Segoe UI"/>
                <w:sz w:val="20"/>
                <w:szCs w:val="20"/>
              </w:rPr>
            </w:pPr>
            <w:r w:rsidRPr="0006795C">
              <w:rPr>
                <w:rFonts w:ascii="Segoe UI" w:eastAsia="Batang" w:hAnsi="Segoe UI" w:cs="Segoe UI"/>
                <w:sz w:val="20"/>
                <w:szCs w:val="20"/>
              </w:rPr>
              <w:t>REFEIÇÃO</w:t>
            </w:r>
          </w:p>
        </w:tc>
        <w:tc>
          <w:tcPr>
            <w:tcW w:w="5528" w:type="dxa"/>
            <w:tcBorders>
              <w:top w:val="nil"/>
              <w:left w:val="nil"/>
              <w:bottom w:val="single" w:sz="4" w:space="0" w:color="auto"/>
              <w:right w:val="single" w:sz="4" w:space="0" w:color="auto"/>
            </w:tcBorders>
            <w:shd w:val="clear" w:color="auto" w:fill="auto"/>
            <w:hideMark/>
          </w:tcPr>
          <w:p w:rsidR="00F25972" w:rsidRPr="0006795C" w:rsidRDefault="00F25972" w:rsidP="000A2BC9">
            <w:pPr>
              <w:jc w:val="both"/>
              <w:rPr>
                <w:rFonts w:ascii="Segoe UI" w:eastAsia="Batang" w:hAnsi="Segoe UI" w:cs="Segoe UI"/>
                <w:sz w:val="20"/>
                <w:szCs w:val="20"/>
              </w:rPr>
            </w:pPr>
            <w:r w:rsidRPr="0006795C">
              <w:rPr>
                <w:rFonts w:ascii="Segoe UI" w:hAnsi="Segoe UI" w:cs="Segoe UI"/>
                <w:sz w:val="20"/>
                <w:szCs w:val="20"/>
              </w:rPr>
              <w:t xml:space="preserve">REFEICAO SELF SERVICE PRODUZIDA EM INSTALAÇÕES DA CONTRATADA A VONTADE, COMPOSTA BASICAMENTE DE ARROZ, FEIJÃO, CARNE BOVINA E SEUS DERIVADOS, CARNE SUINA E SEUS DERIVADOS, CARNES DE AVES, </w:t>
            </w:r>
            <w:proofErr w:type="gramStart"/>
            <w:r w:rsidRPr="0006795C">
              <w:rPr>
                <w:rFonts w:ascii="Segoe UI" w:hAnsi="Segoe UI" w:cs="Segoe UI"/>
                <w:sz w:val="20"/>
                <w:szCs w:val="20"/>
              </w:rPr>
              <w:t>PEIXES,  LEGUMES</w:t>
            </w:r>
            <w:proofErr w:type="gramEnd"/>
            <w:r w:rsidRPr="0006795C">
              <w:rPr>
                <w:rFonts w:ascii="Segoe UI" w:hAnsi="Segoe UI" w:cs="Segoe UI"/>
                <w:sz w:val="20"/>
                <w:szCs w:val="20"/>
              </w:rPr>
              <w:t xml:space="preserve"> E VERDURAS.</w:t>
            </w:r>
          </w:p>
        </w:tc>
      </w:tr>
    </w:tbl>
    <w:p w:rsidR="00A4620C" w:rsidRDefault="00A4620C" w:rsidP="00F25972">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w:t>
      </w:r>
      <w:r>
        <w:rPr>
          <w:rFonts w:ascii="Segoe UI" w:eastAsia="Segoe UI" w:hAnsi="Segoe UI" w:cs="Segoe UI"/>
        </w:rPr>
        <w:lastRenderedPageBreak/>
        <w:t xml:space="preserve">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6.11. O reajuste será realizado por apostilamento.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80034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0202 0412200022005 339030 – 32/ 020301 1212200022008 339030 </w:t>
      </w:r>
      <w:r w:rsidR="003934FA">
        <w:rPr>
          <w:rFonts w:ascii="Segoe UI" w:eastAsia="Segoe UI" w:hAnsi="Segoe UI" w:cs="Segoe UI"/>
          <w:b/>
        </w:rPr>
        <w:t>–</w:t>
      </w:r>
      <w:r>
        <w:rPr>
          <w:rFonts w:ascii="Segoe UI" w:eastAsia="Segoe UI" w:hAnsi="Segoe UI" w:cs="Segoe UI"/>
          <w:b/>
        </w:rPr>
        <w:t xml:space="preserve"> </w:t>
      </w:r>
      <w:r w:rsidR="003934FA">
        <w:rPr>
          <w:rFonts w:ascii="Segoe UI" w:eastAsia="Segoe UI" w:hAnsi="Segoe UI" w:cs="Segoe UI"/>
          <w:b/>
        </w:rPr>
        <w:t>85/86/ 0205 1012200022025 339030 – 308/ 0207 0812200022036 339030 -611/ 0210 0412200022051 339030 – 782/ 0211 2012200022056 339030 - 892</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A dotação relativa aos exercícios financeiros subsequentes será indicada após aprovação da LOA respectiva e liberação dos créditos correspondentes, mediante apostilamento.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C7445" w:rsidRDefault="00AC7445" w:rsidP="00125B45">
      <w:pPr>
        <w:spacing w:after="0" w:line="240" w:lineRule="auto"/>
      </w:pPr>
      <w:r>
        <w:separator/>
      </w:r>
    </w:p>
  </w:endnote>
  <w:endnote w:type="continuationSeparator" w:id="0">
    <w:p w:rsidR="00AC7445" w:rsidRDefault="00AC7445"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C7445" w:rsidRDefault="00AC7445" w:rsidP="00125B45">
      <w:pPr>
        <w:spacing w:after="0" w:line="240" w:lineRule="auto"/>
      </w:pPr>
      <w:r>
        <w:separator/>
      </w:r>
    </w:p>
  </w:footnote>
  <w:footnote w:type="continuationSeparator" w:id="0">
    <w:p w:rsidR="00AC7445" w:rsidRDefault="00AC7445" w:rsidP="00125B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344" w:type="dxa"/>
      <w:tblLook w:val="0000" w:firstRow="0" w:lastRow="0" w:firstColumn="0" w:lastColumn="0" w:noHBand="0" w:noVBand="0"/>
    </w:tblPr>
    <w:tblGrid>
      <w:gridCol w:w="1536"/>
      <w:gridCol w:w="6808"/>
    </w:tblGrid>
    <w:tr w:rsidR="0006795C" w:rsidRPr="005C06F8" w:rsidTr="00125B45">
      <w:trPr>
        <w:trHeight w:val="364"/>
      </w:trPr>
      <w:tc>
        <w:tcPr>
          <w:tcW w:w="1536" w:type="dxa"/>
          <w:vMerge w:val="restart"/>
        </w:tcPr>
        <w:p w:rsidR="0006795C" w:rsidRPr="005C06F8" w:rsidRDefault="0006795C"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06795C" w:rsidRPr="005C06F8" w:rsidRDefault="0006795C" w:rsidP="00125B45">
          <w:pPr>
            <w:pStyle w:val="Cabealho"/>
            <w:tabs>
              <w:tab w:val="left" w:pos="5642"/>
            </w:tabs>
            <w:jc w:val="center"/>
            <w:rPr>
              <w:rFonts w:cs="Calibri"/>
              <w:sz w:val="18"/>
              <w:szCs w:val="18"/>
            </w:rPr>
          </w:pPr>
        </w:p>
        <w:p w:rsidR="0006795C" w:rsidRPr="005C06F8" w:rsidRDefault="0006795C"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06795C" w:rsidRDefault="0006795C"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06795C" w:rsidRPr="005C06F8" w:rsidRDefault="0006795C"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06795C" w:rsidRPr="005C06F8" w:rsidTr="00125B45">
      <w:trPr>
        <w:trHeight w:val="317"/>
      </w:trPr>
      <w:tc>
        <w:tcPr>
          <w:tcW w:w="1536" w:type="dxa"/>
          <w:vMerge/>
        </w:tcPr>
        <w:p w:rsidR="0006795C" w:rsidRPr="005C06F8" w:rsidRDefault="0006795C" w:rsidP="00125B45">
          <w:pPr>
            <w:pStyle w:val="Cabealho"/>
            <w:tabs>
              <w:tab w:val="left" w:pos="5642"/>
            </w:tabs>
            <w:rPr>
              <w:sz w:val="18"/>
              <w:szCs w:val="18"/>
            </w:rPr>
          </w:pPr>
        </w:p>
      </w:tc>
      <w:tc>
        <w:tcPr>
          <w:tcW w:w="6808" w:type="dxa"/>
        </w:tcPr>
        <w:p w:rsidR="0006795C" w:rsidRPr="005C06F8" w:rsidRDefault="0006795C" w:rsidP="00125B45">
          <w:pPr>
            <w:pStyle w:val="Cabealho"/>
            <w:tabs>
              <w:tab w:val="left" w:pos="5642"/>
            </w:tabs>
            <w:jc w:val="center"/>
            <w:rPr>
              <w:rFonts w:cs="Calibri"/>
              <w:sz w:val="18"/>
              <w:szCs w:val="18"/>
            </w:rPr>
          </w:pPr>
          <w:r w:rsidRPr="005C06F8">
            <w:rPr>
              <w:rFonts w:cs="Calibri"/>
              <w:sz w:val="18"/>
              <w:szCs w:val="18"/>
            </w:rPr>
            <w:t>CNPJ: 01.613.123/0001-60</w:t>
          </w:r>
        </w:p>
        <w:p w:rsidR="0006795C" w:rsidRPr="005C06F8" w:rsidRDefault="0006795C" w:rsidP="00125B45">
          <w:pPr>
            <w:pStyle w:val="Cabealho"/>
            <w:tabs>
              <w:tab w:val="left" w:pos="5642"/>
            </w:tabs>
            <w:jc w:val="center"/>
            <w:rPr>
              <w:rFonts w:cs="Calibri"/>
              <w:sz w:val="18"/>
              <w:szCs w:val="18"/>
            </w:rPr>
          </w:pPr>
        </w:p>
      </w:tc>
    </w:tr>
  </w:tbl>
  <w:p w:rsidR="0006795C" w:rsidRDefault="000679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20C"/>
    <w:rsid w:val="0006795C"/>
    <w:rsid w:val="00091D22"/>
    <w:rsid w:val="00125B45"/>
    <w:rsid w:val="001728F1"/>
    <w:rsid w:val="001A4985"/>
    <w:rsid w:val="001C1B0F"/>
    <w:rsid w:val="001F6390"/>
    <w:rsid w:val="00213DA8"/>
    <w:rsid w:val="00322426"/>
    <w:rsid w:val="003509CF"/>
    <w:rsid w:val="003934FA"/>
    <w:rsid w:val="0048331E"/>
    <w:rsid w:val="005B77D8"/>
    <w:rsid w:val="005C194C"/>
    <w:rsid w:val="005D0760"/>
    <w:rsid w:val="006A3717"/>
    <w:rsid w:val="006D7A5C"/>
    <w:rsid w:val="007806A1"/>
    <w:rsid w:val="007C463D"/>
    <w:rsid w:val="007D1AC1"/>
    <w:rsid w:val="00800346"/>
    <w:rsid w:val="00855066"/>
    <w:rsid w:val="00875EF8"/>
    <w:rsid w:val="008F503D"/>
    <w:rsid w:val="0092647C"/>
    <w:rsid w:val="00A0778B"/>
    <w:rsid w:val="00A24541"/>
    <w:rsid w:val="00A257E6"/>
    <w:rsid w:val="00A316CD"/>
    <w:rsid w:val="00A4620C"/>
    <w:rsid w:val="00A763E6"/>
    <w:rsid w:val="00AC7445"/>
    <w:rsid w:val="00AE0F2F"/>
    <w:rsid w:val="00AE3F9D"/>
    <w:rsid w:val="00AF0AE2"/>
    <w:rsid w:val="00B40371"/>
    <w:rsid w:val="00BC769D"/>
    <w:rsid w:val="00BD0E1B"/>
    <w:rsid w:val="00CD4C14"/>
    <w:rsid w:val="00CE257C"/>
    <w:rsid w:val="00CF5248"/>
    <w:rsid w:val="00DD5296"/>
    <w:rsid w:val="00DE242D"/>
    <w:rsid w:val="00E136F3"/>
    <w:rsid w:val="00F25972"/>
    <w:rsid w:val="00FC66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0BF1"/>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97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7806A1"/>
    <w:pPr>
      <w:spacing w:after="200" w:line="276" w:lineRule="auto"/>
      <w:ind w:left="720"/>
      <w:contextualSpacing/>
    </w:pPr>
  </w:style>
  <w:style w:type="character" w:customStyle="1" w:styleId="Nivel2Char">
    <w:name w:val="Nivel 2 Char"/>
    <w:basedOn w:val="Fontepargpadro"/>
    <w:link w:val="Nivel2"/>
    <w:locked/>
    <w:rsid w:val="007806A1"/>
    <w:rPr>
      <w:rFonts w:ascii="Arial" w:hAnsi="Arial" w:cs="Arial"/>
      <w:color w:val="000000"/>
    </w:rPr>
  </w:style>
  <w:style w:type="paragraph" w:customStyle="1" w:styleId="Nivel2">
    <w:name w:val="Nivel 2"/>
    <w:basedOn w:val="Normal"/>
    <w:link w:val="Nivel2Char"/>
    <w:qFormat/>
    <w:rsid w:val="007806A1"/>
    <w:pPr>
      <w:spacing w:before="120" w:after="120" w:line="276" w:lineRule="auto"/>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13282</Words>
  <Characters>71728</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Usuario</cp:lastModifiedBy>
  <cp:revision>2</cp:revision>
  <cp:lastPrinted>2024-02-23T17:01:00Z</cp:lastPrinted>
  <dcterms:created xsi:type="dcterms:W3CDTF">2024-05-20T19:08:00Z</dcterms:created>
  <dcterms:modified xsi:type="dcterms:W3CDTF">2024-05-20T19:08:00Z</dcterms:modified>
</cp:coreProperties>
</file>