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EA0" w:rsidRPr="008E2E8D" w:rsidRDefault="00600C1E" w:rsidP="00B64F71">
      <w:pPr>
        <w:jc w:val="center"/>
        <w:rPr>
          <w:rFonts w:ascii="Segoe UI" w:hAnsi="Segoe UI" w:cs="Segoe UI"/>
          <w:b/>
          <w:sz w:val="24"/>
          <w:szCs w:val="24"/>
        </w:rPr>
      </w:pPr>
      <w:r w:rsidRPr="008E2E8D">
        <w:rPr>
          <w:rFonts w:ascii="Segoe UI" w:hAnsi="Segoe UI" w:cs="Segoe UI"/>
          <w:b/>
          <w:sz w:val="24"/>
          <w:szCs w:val="24"/>
        </w:rPr>
        <w:t>EDITAL</w:t>
      </w:r>
    </w:p>
    <w:p w:rsidR="00644EA0" w:rsidRPr="008E2E8D" w:rsidRDefault="00600C1E" w:rsidP="00B64F71">
      <w:pPr>
        <w:rPr>
          <w:rFonts w:ascii="Segoe UI" w:hAnsi="Segoe UI" w:cs="Segoe UI"/>
          <w:sz w:val="24"/>
          <w:szCs w:val="24"/>
        </w:rPr>
      </w:pPr>
      <w:r w:rsidRPr="008E2E8D">
        <w:rPr>
          <w:rFonts w:ascii="Segoe UI" w:hAnsi="Segoe UI" w:cs="Segoe UI"/>
          <w:sz w:val="24"/>
          <w:szCs w:val="24"/>
        </w:rPr>
        <w:t>Processo Administrativo de Licitação Pública nº. 0</w:t>
      </w:r>
      <w:r w:rsidR="00D31DAF">
        <w:rPr>
          <w:rFonts w:ascii="Segoe UI" w:hAnsi="Segoe UI" w:cs="Segoe UI"/>
          <w:sz w:val="24"/>
          <w:szCs w:val="24"/>
        </w:rPr>
        <w:t>135</w:t>
      </w:r>
      <w:r w:rsidRPr="008E2E8D">
        <w:rPr>
          <w:rFonts w:ascii="Segoe UI" w:hAnsi="Segoe UI" w:cs="Segoe UI"/>
          <w:sz w:val="24"/>
          <w:szCs w:val="24"/>
        </w:rPr>
        <w:t>/20</w:t>
      </w:r>
      <w:r w:rsidR="00251C4E" w:rsidRPr="008E2E8D">
        <w:rPr>
          <w:rFonts w:ascii="Segoe UI" w:hAnsi="Segoe UI" w:cs="Segoe UI"/>
          <w:sz w:val="24"/>
          <w:szCs w:val="24"/>
        </w:rPr>
        <w:t>2</w:t>
      </w:r>
      <w:r w:rsidR="00D31DAF">
        <w:rPr>
          <w:rFonts w:ascii="Segoe UI" w:hAnsi="Segoe UI" w:cs="Segoe UI"/>
          <w:sz w:val="24"/>
          <w:szCs w:val="24"/>
        </w:rPr>
        <w:t>6</w:t>
      </w:r>
    </w:p>
    <w:p w:rsidR="00644EA0" w:rsidRPr="008E2E8D" w:rsidRDefault="00600C1E" w:rsidP="00B64F71">
      <w:pPr>
        <w:rPr>
          <w:rFonts w:ascii="Segoe UI" w:hAnsi="Segoe UI" w:cs="Segoe UI"/>
          <w:sz w:val="24"/>
          <w:szCs w:val="24"/>
        </w:rPr>
      </w:pPr>
      <w:r w:rsidRPr="008E2E8D">
        <w:rPr>
          <w:rFonts w:ascii="Segoe UI" w:hAnsi="Segoe UI" w:cs="Segoe UI"/>
          <w:sz w:val="24"/>
          <w:szCs w:val="24"/>
        </w:rPr>
        <w:t>Pregão nº. 0</w:t>
      </w:r>
      <w:r w:rsidR="00D31DAF">
        <w:rPr>
          <w:rFonts w:ascii="Segoe UI" w:hAnsi="Segoe UI" w:cs="Segoe UI"/>
          <w:sz w:val="24"/>
          <w:szCs w:val="24"/>
        </w:rPr>
        <w:t>70</w:t>
      </w:r>
      <w:r w:rsidRPr="008E2E8D">
        <w:rPr>
          <w:rFonts w:ascii="Segoe UI" w:hAnsi="Segoe UI" w:cs="Segoe UI"/>
          <w:sz w:val="24"/>
          <w:szCs w:val="24"/>
        </w:rPr>
        <w:t>/20</w:t>
      </w:r>
      <w:r w:rsidR="00D31DAF">
        <w:rPr>
          <w:rFonts w:ascii="Segoe UI" w:hAnsi="Segoe UI" w:cs="Segoe UI"/>
          <w:sz w:val="24"/>
          <w:szCs w:val="24"/>
        </w:rPr>
        <w:t>26</w:t>
      </w:r>
    </w:p>
    <w:p w:rsidR="00644EA0" w:rsidRPr="008E2E8D" w:rsidRDefault="00600C1E" w:rsidP="00923404">
      <w:pPr>
        <w:jc w:val="both"/>
        <w:rPr>
          <w:rFonts w:ascii="Segoe UI" w:eastAsia="Segoe UI" w:hAnsi="Segoe UI" w:cs="Segoe UI"/>
          <w:b/>
          <w:sz w:val="24"/>
          <w:szCs w:val="24"/>
        </w:rPr>
      </w:pPr>
      <w:r w:rsidRPr="008E2E8D">
        <w:rPr>
          <w:rFonts w:ascii="Segoe UI" w:hAnsi="Segoe UI" w:cs="Segoe UI"/>
          <w:sz w:val="24"/>
          <w:szCs w:val="24"/>
        </w:rPr>
        <w:t>A PREFEITURA MUNICIPAL DE SÃO</w:t>
      </w:r>
      <w:r w:rsidRPr="008E2E8D">
        <w:rPr>
          <w:rFonts w:ascii="Segoe UI" w:eastAsia="Segoe UI" w:hAnsi="Segoe UI" w:cs="Segoe UI"/>
          <w:sz w:val="24"/>
          <w:szCs w:val="24"/>
        </w:rPr>
        <w:t xml:space="preserve"> SEBASTIÃO DO ANTA - MG, por meio pregoeira municipal, no uso de suas atribuições torna público, para conhecimento de todos os interessados, que está realizando licitação na modalidade PREGÃO ELETRÔNICO, do tipo MENOR PREÇO UNITÁRIO, publica este edital, conforme abaixo:</w:t>
      </w: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 Da especificação do objeto</w:t>
      </w:r>
    </w:p>
    <w:p w:rsidR="00644EA0" w:rsidRPr="008E2E8D" w:rsidRDefault="00600C1E" w:rsidP="005E407D">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1.1</w:t>
      </w:r>
      <w:r w:rsidRPr="00C456C7">
        <w:rPr>
          <w:rFonts w:ascii="Segoe UI" w:eastAsia="Segoe UI" w:hAnsi="Segoe UI" w:cs="Segoe UI"/>
          <w:b/>
        </w:rPr>
        <w:t xml:space="preserve">.  </w:t>
      </w:r>
      <w:r w:rsidRPr="00C456C7">
        <w:rPr>
          <w:rFonts w:ascii="Segoe UI" w:eastAsia="Arial" w:hAnsi="Segoe UI" w:cs="Segoe UI"/>
          <w:b/>
        </w:rPr>
        <w:t xml:space="preserve"> </w:t>
      </w:r>
      <w:r w:rsidR="00C456C7" w:rsidRPr="00C456C7">
        <w:rPr>
          <w:rFonts w:ascii="Segoe UI" w:hAnsi="Segoe UI" w:cs="Segoe UI"/>
          <w:b/>
        </w:rPr>
        <w:t xml:space="preserve">Contratação de empresa especializada para a locação de licença de uso de sistema integrado de gestão pública municipal, compreendendo a implantação, configuração, migração de dados, treinamento, suporte técnico e manutenção, quando aplicáveis, dos módulos de Contabilidade Pública, Gestão de Compras, Gestão Patrimonial, Gestão de Almoxarifado, Gestão de Frotas, Gestão de Pessoal, Contracheque Eletrônico, Gestão Tributária, Serviços Web, Controle Interno, Aplicativo Cidadão e Sistema do Gestor, visando atender às necessidades administrativas, operacionais e gerenciais do Município </w:t>
      </w:r>
      <w:r w:rsidR="005070CE" w:rsidRPr="00C456C7">
        <w:rPr>
          <w:rFonts w:ascii="Segoe UI" w:hAnsi="Segoe UI" w:cs="Segoe UI"/>
          <w:b/>
        </w:rPr>
        <w:t>de São Sebastião do Anta</w:t>
      </w:r>
      <w:r w:rsidRPr="00C456C7">
        <w:rPr>
          <w:rFonts w:ascii="Segoe UI" w:eastAsia="Segoe UI" w:hAnsi="Segoe UI" w:cs="Segoe UI"/>
          <w:b/>
        </w:rPr>
        <w:t>,</w:t>
      </w:r>
      <w:r w:rsidRPr="008E2E8D">
        <w:rPr>
          <w:rFonts w:ascii="Segoe UI" w:eastAsia="Segoe UI" w:hAnsi="Segoe UI" w:cs="Segoe UI"/>
          <w:sz w:val="24"/>
          <w:szCs w:val="24"/>
        </w:rPr>
        <w:t xml:space="preserve"> conforme condições, quantidades e exigências estabelecidas no Estudo Técnico Preliminar – ETP: </w:t>
      </w:r>
      <w:r w:rsidRPr="008E2E8D">
        <w:rPr>
          <w:rFonts w:ascii="Segoe UI" w:eastAsia="Segoe UI" w:hAnsi="Segoe UI" w:cs="Segoe UI"/>
          <w:b/>
          <w:sz w:val="24"/>
          <w:szCs w:val="24"/>
        </w:rPr>
        <w:t xml:space="preserve">Anexo I </w:t>
      </w:r>
      <w:r w:rsidRPr="008E2E8D">
        <w:rPr>
          <w:rFonts w:ascii="Segoe UI" w:eastAsia="Segoe UI" w:hAnsi="Segoe UI" w:cs="Segoe UI"/>
          <w:sz w:val="24"/>
          <w:szCs w:val="24"/>
        </w:rPr>
        <w:t xml:space="preserve">e no Termo de Referência – TR – </w:t>
      </w:r>
      <w:r w:rsidRPr="008E2E8D">
        <w:rPr>
          <w:rFonts w:ascii="Segoe UI" w:eastAsia="Segoe UI" w:hAnsi="Segoe UI" w:cs="Segoe UI"/>
          <w:b/>
          <w:sz w:val="24"/>
          <w:szCs w:val="24"/>
        </w:rPr>
        <w:t>Anexo II</w:t>
      </w:r>
      <w:r w:rsidRPr="008E2E8D">
        <w:rPr>
          <w:rFonts w:ascii="Segoe UI" w:eastAsia="Segoe UI" w:hAnsi="Segoe UI" w:cs="Segoe UI"/>
          <w:sz w:val="24"/>
          <w:szCs w:val="24"/>
        </w:rPr>
        <w:t>:</w:t>
      </w:r>
    </w:p>
    <w:tbl>
      <w:tblPr>
        <w:tblW w:w="9067" w:type="dxa"/>
        <w:tblCellMar>
          <w:left w:w="70" w:type="dxa"/>
          <w:right w:w="70" w:type="dxa"/>
        </w:tblCellMar>
        <w:tblLook w:val="04A0" w:firstRow="1" w:lastRow="0" w:firstColumn="1" w:lastColumn="0" w:noHBand="0" w:noVBand="1"/>
      </w:tblPr>
      <w:tblGrid>
        <w:gridCol w:w="667"/>
        <w:gridCol w:w="972"/>
        <w:gridCol w:w="1079"/>
        <w:gridCol w:w="4932"/>
        <w:gridCol w:w="1417"/>
      </w:tblGrid>
      <w:tr w:rsidR="00251C4E" w:rsidRPr="00C456C7" w:rsidTr="00C456C7">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rsidR="00251C4E" w:rsidRPr="00C456C7" w:rsidRDefault="00251C4E" w:rsidP="001A110D">
            <w:pPr>
              <w:rPr>
                <w:rFonts w:ascii="Segoe UI" w:hAnsi="Segoe UI" w:cs="Segoe UI"/>
                <w:color w:val="000000"/>
              </w:rPr>
            </w:pPr>
            <w:r w:rsidRPr="00C456C7">
              <w:rPr>
                <w:rFonts w:ascii="Segoe UI" w:hAnsi="Segoe UI" w:cs="Segoe UI"/>
                <w:color w:val="000000"/>
              </w:rPr>
              <w:t>ITEM</w:t>
            </w:r>
          </w:p>
        </w:tc>
        <w:tc>
          <w:tcPr>
            <w:tcW w:w="972" w:type="dxa"/>
            <w:tcBorders>
              <w:top w:val="single" w:sz="4" w:space="0" w:color="auto"/>
              <w:left w:val="nil"/>
              <w:bottom w:val="nil"/>
              <w:right w:val="single" w:sz="4" w:space="0" w:color="auto"/>
            </w:tcBorders>
            <w:shd w:val="clear" w:color="auto" w:fill="auto"/>
            <w:vAlign w:val="center"/>
            <w:hideMark/>
          </w:tcPr>
          <w:p w:rsidR="00251C4E" w:rsidRPr="00C456C7" w:rsidRDefault="00251C4E" w:rsidP="001A110D">
            <w:pPr>
              <w:rPr>
                <w:rFonts w:ascii="Segoe UI" w:hAnsi="Segoe UI" w:cs="Segoe UI"/>
                <w:color w:val="000000"/>
              </w:rPr>
            </w:pPr>
            <w:r w:rsidRPr="00C456C7">
              <w:rPr>
                <w:rFonts w:ascii="Segoe UI" w:hAnsi="Segoe UI" w:cs="Segoe UI"/>
                <w:color w:val="000000"/>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rsidR="00251C4E" w:rsidRPr="00C456C7" w:rsidRDefault="00251C4E" w:rsidP="001A110D">
            <w:pPr>
              <w:rPr>
                <w:rFonts w:ascii="Segoe UI" w:hAnsi="Segoe UI" w:cs="Segoe UI"/>
                <w:color w:val="000000"/>
              </w:rPr>
            </w:pPr>
            <w:r w:rsidRPr="00C456C7">
              <w:rPr>
                <w:rFonts w:ascii="Segoe UI" w:hAnsi="Segoe UI" w:cs="Segoe UI"/>
                <w:color w:val="000000"/>
              </w:rPr>
              <w:t>UNID</w:t>
            </w:r>
          </w:p>
        </w:tc>
        <w:tc>
          <w:tcPr>
            <w:tcW w:w="4932" w:type="dxa"/>
            <w:tcBorders>
              <w:top w:val="single" w:sz="4" w:space="0" w:color="auto"/>
              <w:left w:val="nil"/>
              <w:bottom w:val="nil"/>
              <w:right w:val="single" w:sz="4" w:space="0" w:color="auto"/>
            </w:tcBorders>
            <w:shd w:val="clear" w:color="auto" w:fill="auto"/>
            <w:vAlign w:val="center"/>
            <w:hideMark/>
          </w:tcPr>
          <w:p w:rsidR="00251C4E" w:rsidRPr="00C456C7" w:rsidRDefault="00251C4E" w:rsidP="001A110D">
            <w:pPr>
              <w:rPr>
                <w:rFonts w:ascii="Segoe UI" w:hAnsi="Segoe UI" w:cs="Segoe UI"/>
                <w:color w:val="000000"/>
              </w:rPr>
            </w:pPr>
            <w:r w:rsidRPr="00C456C7">
              <w:rPr>
                <w:rFonts w:ascii="Segoe UI" w:hAnsi="Segoe UI" w:cs="Segoe UI"/>
                <w:color w:val="000000"/>
              </w:rPr>
              <w:t>DESCRIÇÃO</w:t>
            </w:r>
          </w:p>
        </w:tc>
        <w:tc>
          <w:tcPr>
            <w:tcW w:w="1417" w:type="dxa"/>
            <w:tcBorders>
              <w:top w:val="single" w:sz="4" w:space="0" w:color="auto"/>
              <w:left w:val="nil"/>
              <w:bottom w:val="nil"/>
              <w:right w:val="single" w:sz="4" w:space="0" w:color="auto"/>
            </w:tcBorders>
            <w:shd w:val="clear" w:color="auto" w:fill="auto"/>
            <w:vAlign w:val="center"/>
            <w:hideMark/>
          </w:tcPr>
          <w:p w:rsidR="00251C4E" w:rsidRPr="00C456C7" w:rsidRDefault="00251C4E" w:rsidP="001A110D">
            <w:pPr>
              <w:jc w:val="center"/>
              <w:rPr>
                <w:rFonts w:ascii="Segoe UI" w:hAnsi="Segoe UI" w:cs="Segoe UI"/>
                <w:color w:val="000000"/>
              </w:rPr>
            </w:pPr>
            <w:r w:rsidRPr="00C456C7">
              <w:rPr>
                <w:rFonts w:ascii="Segoe UI" w:hAnsi="Segoe UI" w:cs="Segoe UI"/>
                <w:color w:val="000000"/>
              </w:rPr>
              <w:t>VALOR UNIT. ESTIMADO</w:t>
            </w:r>
          </w:p>
        </w:tc>
      </w:tr>
      <w:tr w:rsidR="00251C4E" w:rsidRPr="00C456C7" w:rsidTr="00C456C7">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C4E" w:rsidRPr="00C456C7" w:rsidRDefault="00251C4E" w:rsidP="001A110D">
            <w:pPr>
              <w:jc w:val="center"/>
              <w:rPr>
                <w:rFonts w:ascii="Segoe UI" w:hAnsi="Segoe UI" w:cs="Segoe UI"/>
                <w:color w:val="000000"/>
              </w:rPr>
            </w:pPr>
            <w:r w:rsidRPr="00C456C7">
              <w:rPr>
                <w:rFonts w:ascii="Segoe UI" w:hAnsi="Segoe UI" w:cs="Segoe UI"/>
                <w:color w:val="000000"/>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251C4E" w:rsidRPr="00C456C7" w:rsidRDefault="00297D4D" w:rsidP="001A110D">
            <w:pPr>
              <w:jc w:val="center"/>
              <w:rPr>
                <w:rFonts w:ascii="Segoe UI" w:hAnsi="Segoe UI" w:cs="Segoe UI"/>
                <w:color w:val="000000"/>
              </w:rPr>
            </w:pPr>
            <w:r w:rsidRPr="00C456C7">
              <w:rPr>
                <w:rFonts w:ascii="Segoe UI" w:hAnsi="Segoe UI" w:cs="Segoe UI"/>
                <w:color w:val="000000"/>
              </w:rPr>
              <w:t>12</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251C4E" w:rsidRPr="00C456C7" w:rsidRDefault="00297D4D" w:rsidP="001A110D">
            <w:pPr>
              <w:jc w:val="center"/>
              <w:rPr>
                <w:rFonts w:ascii="Segoe UI" w:hAnsi="Segoe UI" w:cs="Segoe UI"/>
                <w:color w:val="000000"/>
              </w:rPr>
            </w:pPr>
            <w:r w:rsidRPr="00C456C7">
              <w:rPr>
                <w:rFonts w:ascii="Segoe UI" w:hAnsi="Segoe UI" w:cs="Segoe UI"/>
                <w:color w:val="000000"/>
              </w:rPr>
              <w:t>SERV</w:t>
            </w:r>
          </w:p>
        </w:tc>
        <w:tc>
          <w:tcPr>
            <w:tcW w:w="4932" w:type="dxa"/>
            <w:tcBorders>
              <w:top w:val="single" w:sz="4" w:space="0" w:color="auto"/>
              <w:left w:val="nil"/>
              <w:bottom w:val="single" w:sz="4" w:space="0" w:color="auto"/>
              <w:right w:val="single" w:sz="4" w:space="0" w:color="auto"/>
            </w:tcBorders>
            <w:shd w:val="clear" w:color="auto" w:fill="auto"/>
            <w:vAlign w:val="center"/>
            <w:hideMark/>
          </w:tcPr>
          <w:p w:rsidR="00251C4E" w:rsidRPr="00C456C7" w:rsidRDefault="00C456C7" w:rsidP="00D4208D">
            <w:pPr>
              <w:jc w:val="both"/>
              <w:rPr>
                <w:rFonts w:ascii="Segoe UI" w:hAnsi="Segoe UI" w:cs="Segoe UI"/>
                <w:color w:val="000000"/>
              </w:rPr>
            </w:pPr>
            <w:r w:rsidRPr="00C456C7">
              <w:rPr>
                <w:rFonts w:ascii="Segoe UI" w:hAnsi="Segoe UI" w:cs="Segoe UI"/>
              </w:rPr>
              <w:t xml:space="preserve">LOCAÇÃO DE LICENÇA DE USO DE SISTEMA INTEGRADO DE GESTÃO PÚBLICA MUNICIPAL, COMPOSTO PELOS MÓDULOS DE CONTABILIDADE PÚBLICA, GESTÃO DE COMPRAS, GESTÃO PATRIMONIAL, GESTÃO DE ALMOXARIFADO, GESTÃO DE FROTAS, GESTÃO DE PESSOAL, CONTRACHEQUE ELETRÔNICO, GESTÃO TRIBUTÁRIA, SERVIÇOS WEB, CONTROLE INTERNO, APLICATIVO CIDADÃO E SISTEMA DO GESTOR, INCLUINDO, CONFORME A NECESSIDADE, IMPLANTAÇÃO, CONFIGURAÇÃO, MIGRAÇÃO DE DADOS, TREINAMENTO, </w:t>
            </w:r>
            <w:r w:rsidRPr="00C456C7">
              <w:rPr>
                <w:rFonts w:ascii="Segoe UI" w:hAnsi="Segoe UI" w:cs="Segoe UI"/>
              </w:rPr>
              <w:lastRenderedPageBreak/>
              <w:t>SUPORTE TÉCNICO E MANUTENÇÃO DO SISTEMA.</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251C4E" w:rsidRPr="00C456C7" w:rsidRDefault="00D31DAF" w:rsidP="005070CE">
            <w:pPr>
              <w:rPr>
                <w:rFonts w:ascii="Segoe UI" w:hAnsi="Segoe UI" w:cs="Segoe UI"/>
                <w:color w:val="000000"/>
              </w:rPr>
            </w:pPr>
            <w:r>
              <w:rPr>
                <w:rFonts w:ascii="Segoe UI" w:hAnsi="Segoe UI" w:cs="Segoe UI"/>
                <w:color w:val="000000"/>
              </w:rPr>
              <w:lastRenderedPageBreak/>
              <w:t xml:space="preserve">R$ </w:t>
            </w:r>
            <w:r w:rsidR="00C456C7" w:rsidRPr="00C456C7">
              <w:rPr>
                <w:rFonts w:ascii="Segoe UI" w:hAnsi="Segoe UI" w:cs="Segoe UI"/>
                <w:color w:val="000000"/>
              </w:rPr>
              <w:t>15.908,28</w:t>
            </w:r>
          </w:p>
        </w:tc>
      </w:tr>
    </w:tbl>
    <w:p w:rsidR="00644EA0" w:rsidRPr="008E2E8D" w:rsidRDefault="00644EA0" w:rsidP="005E407D">
      <w:pPr>
        <w:tabs>
          <w:tab w:val="left" w:pos="2268"/>
        </w:tabs>
        <w:spacing w:after="0" w:line="300" w:lineRule="auto"/>
        <w:rPr>
          <w:rFonts w:ascii="Segoe UI" w:eastAsia="Segoe UI" w:hAnsi="Segoe UI" w:cs="Segoe UI"/>
          <w:sz w:val="24"/>
          <w:szCs w:val="24"/>
        </w:rPr>
      </w:pPr>
    </w:p>
    <w:p w:rsidR="00644EA0" w:rsidRPr="008E2E8D" w:rsidRDefault="00600C1E" w:rsidP="00CA5DCB">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1.2. Havendo mais de um item ou lote faculta-se a licitante a participação em quantos forem de seu interesse. Entretanto, optando-se por participar de um lote, deve o(a) licitante enviar proposta para todos os itens que o compõem.</w:t>
      </w: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2. Das regras relativas à convocação</w:t>
      </w:r>
    </w:p>
    <w:p w:rsidR="00644EA0" w:rsidRPr="008E2E8D" w:rsidRDefault="00600C1E" w:rsidP="0055217E">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sz w:val="24"/>
          <w:szCs w:val="24"/>
        </w:rPr>
        <w:t xml:space="preserve">2.1. O início de lançamento de propostas: </w:t>
      </w:r>
      <w:r w:rsidR="00AA353B">
        <w:rPr>
          <w:rFonts w:ascii="Segoe UI" w:eastAsia="Segoe UI" w:hAnsi="Segoe UI" w:cs="Segoe UI"/>
          <w:sz w:val="24"/>
          <w:szCs w:val="24"/>
        </w:rPr>
        <w:t>2</w:t>
      </w:r>
      <w:r w:rsidR="00383775">
        <w:rPr>
          <w:rFonts w:ascii="Segoe UI" w:eastAsia="Segoe UI" w:hAnsi="Segoe UI" w:cs="Segoe UI"/>
          <w:sz w:val="24"/>
          <w:szCs w:val="24"/>
        </w:rPr>
        <w:t>7</w:t>
      </w:r>
      <w:r w:rsidRPr="008E2E8D">
        <w:rPr>
          <w:rFonts w:ascii="Segoe UI" w:eastAsia="Segoe UI" w:hAnsi="Segoe UI" w:cs="Segoe UI"/>
          <w:sz w:val="24"/>
          <w:szCs w:val="24"/>
        </w:rPr>
        <w:t>/</w:t>
      </w:r>
      <w:r w:rsidR="00AA353B">
        <w:rPr>
          <w:rFonts w:ascii="Segoe UI" w:eastAsia="Segoe UI" w:hAnsi="Segoe UI" w:cs="Segoe UI"/>
          <w:sz w:val="24"/>
          <w:szCs w:val="24"/>
        </w:rPr>
        <w:t>10</w:t>
      </w:r>
      <w:r w:rsidRPr="008E2E8D">
        <w:rPr>
          <w:rFonts w:ascii="Segoe UI" w:eastAsia="Segoe UI" w:hAnsi="Segoe UI" w:cs="Segoe UI"/>
          <w:sz w:val="24"/>
          <w:szCs w:val="24"/>
        </w:rPr>
        <w:t>/202</w:t>
      </w:r>
      <w:r w:rsidR="00AA353B">
        <w:rPr>
          <w:rFonts w:ascii="Segoe UI" w:eastAsia="Segoe UI" w:hAnsi="Segoe UI" w:cs="Segoe UI"/>
          <w:sz w:val="24"/>
          <w:szCs w:val="24"/>
        </w:rPr>
        <w:t>6</w:t>
      </w:r>
      <w:r w:rsidRPr="008E2E8D">
        <w:rPr>
          <w:rFonts w:ascii="Segoe UI" w:eastAsia="Segoe UI" w:hAnsi="Segoe UI" w:cs="Segoe UI"/>
          <w:sz w:val="24"/>
          <w:szCs w:val="24"/>
        </w:rPr>
        <w:t xml:space="preserve"> às 08:00hs e final de lançamento de proposta: </w:t>
      </w:r>
      <w:r w:rsidR="00383775">
        <w:rPr>
          <w:rFonts w:ascii="Segoe UI" w:eastAsia="Segoe UI" w:hAnsi="Segoe UI" w:cs="Segoe UI"/>
          <w:sz w:val="24"/>
          <w:szCs w:val="24"/>
        </w:rPr>
        <w:t>12</w:t>
      </w:r>
      <w:r w:rsidRPr="008E2E8D">
        <w:rPr>
          <w:rFonts w:ascii="Segoe UI" w:eastAsia="Segoe UI" w:hAnsi="Segoe UI" w:cs="Segoe UI"/>
          <w:sz w:val="24"/>
          <w:szCs w:val="24"/>
        </w:rPr>
        <w:t>/</w:t>
      </w:r>
      <w:r w:rsidR="00AA353B">
        <w:rPr>
          <w:rFonts w:ascii="Segoe UI" w:eastAsia="Segoe UI" w:hAnsi="Segoe UI" w:cs="Segoe UI"/>
          <w:sz w:val="24"/>
          <w:szCs w:val="24"/>
        </w:rPr>
        <w:t>11</w:t>
      </w:r>
      <w:r w:rsidRPr="008E2E8D">
        <w:rPr>
          <w:rFonts w:ascii="Segoe UI" w:eastAsia="Segoe UI" w:hAnsi="Segoe UI" w:cs="Segoe UI"/>
          <w:sz w:val="24"/>
          <w:szCs w:val="24"/>
        </w:rPr>
        <w:t>/202</w:t>
      </w:r>
      <w:r w:rsidR="00AA353B">
        <w:rPr>
          <w:rFonts w:ascii="Segoe UI" w:eastAsia="Segoe UI" w:hAnsi="Segoe UI" w:cs="Segoe UI"/>
          <w:sz w:val="24"/>
          <w:szCs w:val="24"/>
        </w:rPr>
        <w:t>6</w:t>
      </w:r>
      <w:r w:rsidRPr="008E2E8D">
        <w:rPr>
          <w:rFonts w:ascii="Segoe UI" w:eastAsia="Segoe UI" w:hAnsi="Segoe UI" w:cs="Segoe UI"/>
          <w:sz w:val="24"/>
          <w:szCs w:val="24"/>
        </w:rPr>
        <w:t xml:space="preserve"> às </w:t>
      </w:r>
      <w:r w:rsidR="00AA353B">
        <w:rPr>
          <w:rFonts w:ascii="Segoe UI" w:eastAsia="Segoe UI" w:hAnsi="Segoe UI" w:cs="Segoe UI"/>
          <w:sz w:val="24"/>
          <w:szCs w:val="24"/>
        </w:rPr>
        <w:t>08</w:t>
      </w:r>
      <w:r w:rsidRPr="008E2E8D">
        <w:rPr>
          <w:rFonts w:ascii="Segoe UI" w:eastAsia="Segoe UI" w:hAnsi="Segoe UI" w:cs="Segoe UI"/>
          <w:sz w:val="24"/>
          <w:szCs w:val="24"/>
        </w:rPr>
        <w:t xml:space="preserve">:00hs – INÍCIO DISPUTA: </w:t>
      </w:r>
      <w:r w:rsidR="00383775">
        <w:rPr>
          <w:rFonts w:ascii="Segoe UI" w:eastAsia="Segoe UI" w:hAnsi="Segoe UI" w:cs="Segoe UI"/>
          <w:sz w:val="24"/>
          <w:szCs w:val="24"/>
        </w:rPr>
        <w:t>12</w:t>
      </w:r>
      <w:r w:rsidRPr="008E2E8D">
        <w:rPr>
          <w:rFonts w:ascii="Segoe UI" w:eastAsia="Segoe UI" w:hAnsi="Segoe UI" w:cs="Segoe UI"/>
          <w:sz w:val="24"/>
          <w:szCs w:val="24"/>
        </w:rPr>
        <w:t>/</w:t>
      </w:r>
      <w:r w:rsidR="00AA353B">
        <w:rPr>
          <w:rFonts w:ascii="Segoe UI" w:eastAsia="Segoe UI" w:hAnsi="Segoe UI" w:cs="Segoe UI"/>
          <w:sz w:val="24"/>
          <w:szCs w:val="24"/>
        </w:rPr>
        <w:t>11</w:t>
      </w:r>
      <w:r w:rsidRPr="008E2E8D">
        <w:rPr>
          <w:rFonts w:ascii="Segoe UI" w:eastAsia="Segoe UI" w:hAnsi="Segoe UI" w:cs="Segoe UI"/>
          <w:sz w:val="24"/>
          <w:szCs w:val="24"/>
        </w:rPr>
        <w:t>/202</w:t>
      </w:r>
      <w:r w:rsidR="00AA353B">
        <w:rPr>
          <w:rFonts w:ascii="Segoe UI" w:eastAsia="Segoe UI" w:hAnsi="Segoe UI" w:cs="Segoe UI"/>
          <w:sz w:val="24"/>
          <w:szCs w:val="24"/>
        </w:rPr>
        <w:t>6</w:t>
      </w:r>
      <w:r w:rsidRPr="008E2E8D">
        <w:rPr>
          <w:rFonts w:ascii="Segoe UI" w:eastAsia="Segoe UI" w:hAnsi="Segoe UI" w:cs="Segoe UI"/>
          <w:sz w:val="24"/>
          <w:szCs w:val="24"/>
        </w:rPr>
        <w:t xml:space="preserve">, às 08:30 </w:t>
      </w:r>
      <w:proofErr w:type="spellStart"/>
      <w:r w:rsidRPr="008E2E8D">
        <w:rPr>
          <w:rFonts w:ascii="Segoe UI" w:eastAsia="Segoe UI" w:hAnsi="Segoe UI" w:cs="Segoe UI"/>
          <w:sz w:val="24"/>
          <w:szCs w:val="24"/>
        </w:rPr>
        <w:t>hs</w:t>
      </w:r>
      <w:proofErr w:type="spellEnd"/>
      <w:r w:rsidRPr="008E2E8D">
        <w:rPr>
          <w:rFonts w:ascii="Segoe UI" w:eastAsia="Segoe UI" w:hAnsi="Segoe UI" w:cs="Segoe UI"/>
          <w:sz w:val="24"/>
          <w:szCs w:val="24"/>
        </w:rPr>
        <w:t xml:space="preserve"> - TIPO DE LANCE: MENOR LANCE/VALOR, pelo sistema eletrônico </w:t>
      </w:r>
      <w:hyperlink r:id="rId8">
        <w:r w:rsidRPr="008E2E8D">
          <w:rPr>
            <w:rFonts w:ascii="Segoe UI" w:eastAsia="Segoe UI" w:hAnsi="Segoe UI" w:cs="Segoe UI"/>
            <w:sz w:val="24"/>
            <w:szCs w:val="24"/>
            <w:u w:val="single"/>
          </w:rPr>
          <w:t>https://novobbmnet.com.br/</w:t>
        </w:r>
      </w:hyperlink>
      <w:r w:rsidRPr="008E2E8D">
        <w:rPr>
          <w:rFonts w:ascii="Segoe UI" w:eastAsia="Segoe UI" w:hAnsi="Segoe UI" w:cs="Segoe UI"/>
          <w:sz w:val="24"/>
          <w:szCs w:val="24"/>
        </w:rPr>
        <w:t>.</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 </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2.3. O credenciamento será realizado com o envio no sistema dos seguintes documentos:</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2.3.1. Carteira de Identidade ou documento legal equivalente;</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2.3.2. </w:t>
      </w:r>
      <w:proofErr w:type="gramStart"/>
      <w:r w:rsidRPr="008E2E8D">
        <w:rPr>
          <w:rFonts w:ascii="Segoe UI" w:eastAsia="Segoe UI" w:hAnsi="Segoe UI" w:cs="Segoe UI"/>
          <w:sz w:val="24"/>
          <w:szCs w:val="24"/>
        </w:rPr>
        <w:t>documento</w:t>
      </w:r>
      <w:proofErr w:type="gramEnd"/>
      <w:r w:rsidRPr="008E2E8D">
        <w:rPr>
          <w:rFonts w:ascii="Segoe UI" w:eastAsia="Segoe UI" w:hAnsi="Segoe UI" w:cs="Segoe UI"/>
          <w:sz w:val="24"/>
          <w:szCs w:val="24"/>
        </w:rPr>
        <w:t xml:space="preserve"> que o credencie a participar deste Pregão, tal como procuração por instrumento público ou particular, ou, Termo de Credenciamento, conforme </w:t>
      </w:r>
      <w:r w:rsidRPr="008E2E8D">
        <w:rPr>
          <w:rFonts w:ascii="Segoe UI" w:eastAsia="Segoe UI" w:hAnsi="Segoe UI" w:cs="Segoe UI"/>
          <w:b/>
          <w:sz w:val="24"/>
          <w:szCs w:val="24"/>
        </w:rPr>
        <w:t>Anexo IV</w:t>
      </w:r>
      <w:r w:rsidRPr="008E2E8D">
        <w:rPr>
          <w:rFonts w:ascii="Segoe UI" w:eastAsia="Segoe UI" w:hAnsi="Segoe UI" w:cs="Segoe UI"/>
          <w:sz w:val="24"/>
          <w:szCs w:val="24"/>
        </w:rPr>
        <w:t>, através do qual lhe seja atribuído poderes para apresentar proposta, formular lances e praticar todos os atos em direito admitidos e pertinentes ao Pregão em nome da licitante no caso de credenciado(a) não sócio;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2.3.3. Contrato social ou documento equivalente;  </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w:t>
      </w:r>
      <w:r w:rsidRPr="008E2E8D">
        <w:rPr>
          <w:rFonts w:ascii="Segoe UI" w:eastAsia="Segoe UI" w:hAnsi="Segoe UI" w:cs="Segoe UI"/>
          <w:sz w:val="24"/>
          <w:szCs w:val="24"/>
        </w:rPr>
        <w:lastRenderedPageBreak/>
        <w:t xml:space="preserve">fins de enquadramento como empresa de pequeno porte – EPP –, conforme </w:t>
      </w:r>
      <w:r w:rsidRPr="008E2E8D">
        <w:rPr>
          <w:rFonts w:ascii="Segoe UI" w:eastAsia="Segoe UI" w:hAnsi="Segoe UI" w:cs="Segoe UI"/>
          <w:b/>
          <w:sz w:val="24"/>
          <w:szCs w:val="24"/>
        </w:rPr>
        <w:t>Anexo V</w:t>
      </w:r>
      <w:r w:rsidRPr="008E2E8D">
        <w:rPr>
          <w:rFonts w:ascii="Segoe UI" w:eastAsia="Segoe UI" w:hAnsi="Segoe UI" w:cs="Segoe UI"/>
          <w:sz w:val="24"/>
          <w:szCs w:val="24"/>
        </w:rPr>
        <w:t>;</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2.6. Havendo necessidade, a sessão pública será suspensa, informando-se no “</w:t>
      </w:r>
      <w:proofErr w:type="gramStart"/>
      <w:r w:rsidRPr="008E2E8D">
        <w:rPr>
          <w:rFonts w:ascii="Segoe UI" w:eastAsia="Segoe UI" w:hAnsi="Segoe UI" w:cs="Segoe UI"/>
          <w:sz w:val="24"/>
          <w:szCs w:val="24"/>
        </w:rPr>
        <w:t>chat”  a</w:t>
      </w:r>
      <w:proofErr w:type="gramEnd"/>
      <w:r w:rsidRPr="008E2E8D">
        <w:rPr>
          <w:rFonts w:ascii="Segoe UI" w:eastAsia="Segoe UI" w:hAnsi="Segoe UI" w:cs="Segoe UI"/>
          <w:sz w:val="24"/>
          <w:szCs w:val="24"/>
        </w:rPr>
        <w:t xml:space="preserve"> nova data e horário para a sua continuidade.</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3. Da participação e não participação</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sz w:val="24"/>
          <w:szCs w:val="24"/>
        </w:rPr>
        <w:t xml:space="preserve">3.1. Poderão participar deste Pregão </w:t>
      </w:r>
      <w:proofErr w:type="gramStart"/>
      <w:r w:rsidR="00AA46F4" w:rsidRPr="008E2E8D">
        <w:rPr>
          <w:rFonts w:ascii="Segoe UI" w:eastAsia="Segoe UI" w:hAnsi="Segoe UI" w:cs="Segoe UI"/>
          <w:sz w:val="24"/>
          <w:szCs w:val="24"/>
        </w:rPr>
        <w:t>empresas</w:t>
      </w:r>
      <w:r w:rsidRPr="008E2E8D">
        <w:rPr>
          <w:rFonts w:ascii="Segoe UI" w:eastAsia="Segoe UI" w:hAnsi="Segoe UI" w:cs="Segoe UI"/>
          <w:sz w:val="24"/>
          <w:szCs w:val="24"/>
        </w:rPr>
        <w:t xml:space="preserve">  jurídicas</w:t>
      </w:r>
      <w:proofErr w:type="gramEnd"/>
      <w:r w:rsidRPr="008E2E8D">
        <w:rPr>
          <w:rFonts w:ascii="Segoe UI" w:eastAsia="Segoe UI" w:hAnsi="Segoe UI" w:cs="Segoe UI"/>
          <w:sz w:val="24"/>
          <w:szCs w:val="24"/>
        </w:rPr>
        <w:t xml:space="preserve"> – cujo ramo de atividade seja compatível</w:t>
      </w:r>
      <w:r w:rsidR="00AA46F4" w:rsidRPr="008E2E8D">
        <w:rPr>
          <w:rFonts w:ascii="Segoe UI" w:eastAsia="Segoe UI" w:hAnsi="Segoe UI" w:cs="Segoe UI"/>
          <w:sz w:val="24"/>
          <w:szCs w:val="24"/>
        </w:rPr>
        <w:t xml:space="preserve"> com o objeto</w:t>
      </w:r>
      <w:r w:rsidR="00AA6D2A" w:rsidRPr="008E2E8D">
        <w:rPr>
          <w:rFonts w:ascii="Segoe UI" w:eastAsia="Segoe UI" w:hAnsi="Segoe UI" w:cs="Segoe UI"/>
          <w:b/>
          <w:sz w:val="24"/>
          <w:szCs w:val="24"/>
        </w:rPr>
        <w:t>.</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3.2. Não poderão participar deste Pregão a(s) licitante(s):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3.2.1. </w:t>
      </w:r>
      <w:proofErr w:type="gramStart"/>
      <w:r w:rsidRPr="008E2E8D">
        <w:rPr>
          <w:rFonts w:ascii="Segoe UI" w:eastAsia="Segoe UI" w:hAnsi="Segoe UI" w:cs="Segoe UI"/>
          <w:sz w:val="24"/>
          <w:szCs w:val="24"/>
        </w:rPr>
        <w:t>que</w:t>
      </w:r>
      <w:proofErr w:type="gramEnd"/>
      <w:r w:rsidRPr="008E2E8D">
        <w:rPr>
          <w:rFonts w:ascii="Segoe UI" w:eastAsia="Segoe UI" w:hAnsi="Segoe UI" w:cs="Segoe UI"/>
          <w:sz w:val="24"/>
          <w:szCs w:val="24"/>
        </w:rPr>
        <w:t xml:space="preserve"> não atendam às condições deste edital;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3.2.2. </w:t>
      </w:r>
      <w:proofErr w:type="gramStart"/>
      <w:r w:rsidRPr="008E2E8D">
        <w:rPr>
          <w:rFonts w:ascii="Segoe UI" w:eastAsia="Segoe UI" w:hAnsi="Segoe UI" w:cs="Segoe UI"/>
          <w:sz w:val="24"/>
          <w:szCs w:val="24"/>
        </w:rPr>
        <w:t>estrangeiros</w:t>
      </w:r>
      <w:proofErr w:type="gramEnd"/>
      <w:r w:rsidRPr="008E2E8D">
        <w:rPr>
          <w:rFonts w:ascii="Segoe UI" w:eastAsia="Segoe UI" w:hAnsi="Segoe UI" w:cs="Segoe UI"/>
          <w:sz w:val="24"/>
          <w:szCs w:val="24"/>
        </w:rPr>
        <w:t xml:space="preserve"> que não tenham representação legal no Brasil com poderes expressos para receber citação e responder administrativa ou judicialmente;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3.2.3. </w:t>
      </w:r>
      <w:proofErr w:type="gramStart"/>
      <w:r w:rsidRPr="008E2E8D">
        <w:rPr>
          <w:rFonts w:ascii="Segoe UI" w:eastAsia="Segoe UI" w:hAnsi="Segoe UI" w:cs="Segoe UI"/>
          <w:sz w:val="24"/>
          <w:szCs w:val="24"/>
        </w:rPr>
        <w:t>que</w:t>
      </w:r>
      <w:proofErr w:type="gramEnd"/>
      <w:r w:rsidRPr="008E2E8D">
        <w:rPr>
          <w:rFonts w:ascii="Segoe UI" w:eastAsia="Segoe UI" w:hAnsi="Segoe UI" w:cs="Segoe UI"/>
          <w:sz w:val="24"/>
          <w:szCs w:val="24"/>
        </w:rPr>
        <w:t xml:space="preserve"> se enquadrem nas seguintes vedações: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3.2.3.1. </w:t>
      </w:r>
      <w:proofErr w:type="gramStart"/>
      <w:r w:rsidRPr="008E2E8D">
        <w:rPr>
          <w:rFonts w:ascii="Segoe UI" w:eastAsia="Segoe UI" w:hAnsi="Segoe UI" w:cs="Segoe UI"/>
          <w:sz w:val="24"/>
          <w:szCs w:val="24"/>
        </w:rPr>
        <w:t>autor</w:t>
      </w:r>
      <w:proofErr w:type="gramEnd"/>
      <w:r w:rsidRPr="008E2E8D">
        <w:rPr>
          <w:rFonts w:ascii="Segoe UI" w:eastAsia="Segoe UI" w:hAnsi="Segoe UI" w:cs="Segoe UI"/>
          <w:sz w:val="24"/>
          <w:szCs w:val="24"/>
        </w:rPr>
        <w:t xml:space="preserve"> do anteprojeto, do projeto básico ou do projeto executivo, pessoa física ou jurídica, quando a contratação versar sobre obra, serviços ou fornecimento de bens a ele relacionados;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3.2.3.2. </w:t>
      </w:r>
      <w:proofErr w:type="gramStart"/>
      <w:r w:rsidRPr="008E2E8D">
        <w:rPr>
          <w:rFonts w:ascii="Segoe UI" w:eastAsia="Segoe UI" w:hAnsi="Segoe UI" w:cs="Segoe UI"/>
          <w:sz w:val="24"/>
          <w:szCs w:val="24"/>
        </w:rPr>
        <w:t>empresa</w:t>
      </w:r>
      <w:proofErr w:type="gramEnd"/>
      <w:r w:rsidRPr="008E2E8D">
        <w:rPr>
          <w:rFonts w:ascii="Segoe UI" w:eastAsia="Segoe UI" w:hAnsi="Segoe UI" w:cs="Segoe UI"/>
          <w:sz w:val="24"/>
          <w:szCs w:val="24"/>
        </w:rPr>
        <w:t>, isoladamente ou em consórcio, responsável pela elaboração do projeto básico ou do projeto executivo, ou empresa da qual o autor do projeto seja dirigente, gerente, controlador, acionista ou detentor de mais de 5% (cinco por cento)</w:t>
      </w:r>
      <w:r w:rsidR="00283793" w:rsidRPr="008E2E8D">
        <w:rPr>
          <w:rFonts w:ascii="Segoe UI" w:eastAsia="Segoe UI" w:hAnsi="Segoe UI" w:cs="Segoe UI"/>
          <w:sz w:val="24"/>
          <w:szCs w:val="24"/>
        </w:rPr>
        <w:t xml:space="preserve"> </w:t>
      </w:r>
      <w:r w:rsidRPr="008E2E8D">
        <w:rPr>
          <w:rFonts w:ascii="Segoe UI" w:eastAsia="Segoe UI" w:hAnsi="Segoe UI" w:cs="Segoe UI"/>
          <w:sz w:val="24"/>
          <w:szCs w:val="24"/>
        </w:rPr>
        <w:t>do capital com direito a voto, responsável técnico ou subcontratado, quando a contratação versar sobre obra, serviços ou fornecimento de bens a ela necessários;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3.2.3.3. </w:t>
      </w:r>
      <w:proofErr w:type="gramStart"/>
      <w:r w:rsidRPr="008E2E8D">
        <w:rPr>
          <w:rFonts w:ascii="Segoe UI" w:eastAsia="Segoe UI" w:hAnsi="Segoe UI" w:cs="Segoe UI"/>
          <w:sz w:val="24"/>
          <w:szCs w:val="24"/>
        </w:rPr>
        <w:t>pessoa</w:t>
      </w:r>
      <w:proofErr w:type="gramEnd"/>
      <w:r w:rsidRPr="008E2E8D">
        <w:rPr>
          <w:rFonts w:ascii="Segoe UI" w:eastAsia="Segoe UI" w:hAnsi="Segoe UI" w:cs="Segoe UI"/>
          <w:sz w:val="24"/>
          <w:szCs w:val="24"/>
        </w:rPr>
        <w:t xml:space="preserve"> física ou jurídica que se encontre, ao tempo da contratação, impossibilitada de contratar em decorrência de sanção que lhe foi imposta;</w:t>
      </w:r>
    </w:p>
    <w:p w:rsidR="00F24EAC"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 xml:space="preserve">3.2.3.4. </w:t>
      </w:r>
      <w:proofErr w:type="gramStart"/>
      <w:r w:rsidRPr="008E2E8D">
        <w:rPr>
          <w:rFonts w:ascii="Segoe UI" w:eastAsia="Segoe UI" w:hAnsi="Segoe UI" w:cs="Segoe UI"/>
          <w:sz w:val="24"/>
          <w:szCs w:val="24"/>
        </w:rPr>
        <w:t>aquele</w:t>
      </w:r>
      <w:proofErr w:type="gramEnd"/>
      <w:r w:rsidRPr="008E2E8D">
        <w:rPr>
          <w:rFonts w:ascii="Segoe UI" w:eastAsia="Segoe UI" w:hAnsi="Segoe UI" w:cs="Segoe UI"/>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3.2.3.5. </w:t>
      </w:r>
      <w:proofErr w:type="gramStart"/>
      <w:r w:rsidRPr="008E2E8D">
        <w:rPr>
          <w:rFonts w:ascii="Segoe UI" w:eastAsia="Segoe UI" w:hAnsi="Segoe UI" w:cs="Segoe UI"/>
          <w:sz w:val="24"/>
          <w:szCs w:val="24"/>
        </w:rPr>
        <w:t>empresas</w:t>
      </w:r>
      <w:proofErr w:type="gramEnd"/>
      <w:r w:rsidRPr="008E2E8D">
        <w:rPr>
          <w:rFonts w:ascii="Segoe UI" w:eastAsia="Segoe UI" w:hAnsi="Segoe UI" w:cs="Segoe UI"/>
          <w:sz w:val="24"/>
          <w:szCs w:val="24"/>
        </w:rPr>
        <w:t xml:space="preserve"> controladoras, controladas ou coligadas, nos termos da Lei nº. 6.404/1976, concorrendo entre si;</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3.2.3.6. </w:t>
      </w:r>
      <w:proofErr w:type="gramStart"/>
      <w:r w:rsidRPr="008E2E8D">
        <w:rPr>
          <w:rFonts w:ascii="Segoe UI" w:eastAsia="Segoe UI" w:hAnsi="Segoe UI" w:cs="Segoe UI"/>
          <w:sz w:val="24"/>
          <w:szCs w:val="24"/>
        </w:rPr>
        <w:t>pessoa</w:t>
      </w:r>
      <w:proofErr w:type="gramEnd"/>
      <w:r w:rsidRPr="008E2E8D">
        <w:rPr>
          <w:rFonts w:ascii="Segoe UI" w:eastAsia="Segoe UI" w:hAnsi="Segoe UI" w:cs="Segoe UI"/>
          <w:sz w:val="24"/>
          <w:szCs w:val="24"/>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3.2.3.7. </w:t>
      </w:r>
      <w:proofErr w:type="gramStart"/>
      <w:r w:rsidRPr="008E2E8D">
        <w:rPr>
          <w:rFonts w:ascii="Segoe UI" w:eastAsia="Segoe UI" w:hAnsi="Segoe UI" w:cs="Segoe UI"/>
          <w:sz w:val="24"/>
          <w:szCs w:val="24"/>
        </w:rPr>
        <w:t>organizações</w:t>
      </w:r>
      <w:proofErr w:type="gramEnd"/>
      <w:r w:rsidRPr="008E2E8D">
        <w:rPr>
          <w:rFonts w:ascii="Segoe UI" w:eastAsia="Segoe UI" w:hAnsi="Segoe UI" w:cs="Segoe UI"/>
          <w:sz w:val="24"/>
          <w:szCs w:val="24"/>
        </w:rPr>
        <w:t xml:space="preserve"> da Sociedade Civil de Interesse Público – OSCIP –, atuando nessa condição (Acórdão nº 746/2014-TCU-Plenário);</w:t>
      </w: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sz w:val="24"/>
          <w:szCs w:val="24"/>
        </w:rPr>
        <w:t>3.2.4. Outras vedações previstas em Lei, inclusive na Lei Orgânica Municipal – LOM;</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3.3. Equiparam-se aos autores do projeto as empresas integrantes do mesmo grupo econômico;</w:t>
      </w:r>
    </w:p>
    <w:p w:rsidR="00644EA0" w:rsidRPr="008E2E8D" w:rsidRDefault="00600C1E" w:rsidP="0016554F">
      <w:pPr>
        <w:spacing w:line="300" w:lineRule="auto"/>
        <w:jc w:val="both"/>
        <w:rPr>
          <w:rFonts w:ascii="Segoe UI" w:eastAsia="Segoe UI" w:hAnsi="Segoe UI" w:cs="Segoe UI"/>
          <w:b/>
          <w:sz w:val="24"/>
          <w:szCs w:val="24"/>
        </w:rPr>
      </w:pPr>
      <w:r w:rsidRPr="008E2E8D">
        <w:rPr>
          <w:rFonts w:ascii="Segoe UI" w:eastAsia="Segoe UI" w:hAnsi="Segoe UI" w:cs="Segoe UI"/>
          <w:sz w:val="24"/>
          <w:szCs w:val="24"/>
        </w:rPr>
        <w:t xml:space="preserve">3.4. </w:t>
      </w:r>
      <w:proofErr w:type="gramStart"/>
      <w:r w:rsidRPr="008E2E8D">
        <w:rPr>
          <w:rFonts w:ascii="Segoe UI" w:eastAsia="Segoe UI" w:hAnsi="Segoe UI" w:cs="Segoe UI"/>
          <w:sz w:val="24"/>
          <w:szCs w:val="24"/>
        </w:rPr>
        <w:t>aplica</w:t>
      </w:r>
      <w:proofErr w:type="gramEnd"/>
      <w:r w:rsidRPr="008E2E8D">
        <w:rPr>
          <w:rFonts w:ascii="Segoe UI" w:eastAsia="Segoe UI" w:hAnsi="Segoe UI" w:cs="Segoe UI"/>
          <w:sz w:val="24"/>
          <w:szCs w:val="24"/>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 xml:space="preserve">4. Da apresentação da </w:t>
      </w:r>
      <w:proofErr w:type="gramStart"/>
      <w:r w:rsidRPr="008E2E8D">
        <w:rPr>
          <w:rFonts w:ascii="Segoe UI" w:eastAsia="Segoe UI" w:hAnsi="Segoe UI" w:cs="Segoe UI"/>
          <w:b/>
          <w:sz w:val="24"/>
          <w:szCs w:val="24"/>
        </w:rPr>
        <w:t>proposta .</w:t>
      </w:r>
      <w:proofErr w:type="gramEnd"/>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4.1. A proposta deverá ser apresentada dentro do sistema</w:t>
      </w:r>
      <w:r w:rsidR="00923404" w:rsidRPr="008E2E8D">
        <w:rPr>
          <w:rFonts w:ascii="Segoe UI" w:eastAsia="Segoe UI" w:hAnsi="Segoe UI" w:cs="Segoe UI"/>
          <w:sz w:val="24"/>
          <w:szCs w:val="24"/>
        </w:rPr>
        <w:t xml:space="preserve"> </w:t>
      </w:r>
      <w:hyperlink r:id="rId9">
        <w:r w:rsidR="00923404" w:rsidRPr="008E2E8D">
          <w:rPr>
            <w:rFonts w:ascii="Segoe UI" w:eastAsia="Segoe UI" w:hAnsi="Segoe UI" w:cs="Segoe UI"/>
            <w:sz w:val="24"/>
            <w:szCs w:val="24"/>
            <w:u w:val="single"/>
          </w:rPr>
          <w:t>https://novobbmnet.com.br/</w:t>
        </w:r>
      </w:hyperlink>
      <w:r w:rsidR="00923404" w:rsidRPr="008E2E8D">
        <w:rPr>
          <w:rFonts w:ascii="Segoe UI" w:eastAsia="Segoe UI" w:hAnsi="Segoe UI" w:cs="Segoe UI"/>
          <w:sz w:val="24"/>
          <w:szCs w:val="24"/>
        </w:rPr>
        <w:t>.</w:t>
      </w:r>
    </w:p>
    <w:p w:rsidR="00644EA0" w:rsidRPr="008E2E8D" w:rsidRDefault="00600C1E" w:rsidP="0055217E">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sz w:val="24"/>
          <w:szCs w:val="24"/>
        </w:rPr>
        <w:t xml:space="preserve">4.2. A proposta deverá conter todos os dados e informações constante na Minuta de Proposta Comercial – </w:t>
      </w:r>
      <w:r w:rsidRPr="008E2E8D">
        <w:rPr>
          <w:rFonts w:ascii="Segoe UI" w:eastAsia="Segoe UI" w:hAnsi="Segoe UI" w:cs="Segoe UI"/>
          <w:b/>
          <w:sz w:val="24"/>
          <w:szCs w:val="24"/>
        </w:rPr>
        <w:t>Anexo III.</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8E2E8D">
        <w:rPr>
          <w:rFonts w:ascii="Segoe UI" w:eastAsia="Segoe UI" w:hAnsi="Segoe UI" w:cs="Segoe UI"/>
          <w:b/>
          <w:sz w:val="24"/>
          <w:szCs w:val="24"/>
        </w:rPr>
        <w:t>Anexo III</w:t>
      </w:r>
      <w:r w:rsidRPr="008E2E8D">
        <w:rPr>
          <w:rFonts w:ascii="Segoe UI" w:eastAsia="Segoe UI" w:hAnsi="Segoe UI" w:cs="Segoe UI"/>
          <w:sz w:val="24"/>
          <w:szCs w:val="24"/>
        </w:rPr>
        <w:t xml:space="preserve">. </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4.4. Os valores, os preços e os custos utilizados terão como expressão monetária a moeda corrente nacional, ressalvado o disposto no art. 52 da Lei nº. 14.133/2021.</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b/>
          <w:sz w:val="24"/>
          <w:szCs w:val="24"/>
        </w:rPr>
        <w:t>5. Da apresentação dos documentos de habilitação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5.1. O(A) licitante da proposta provisoriamente vencedora deverá apresentar os documentos de habilitação dentro do sistema</w:t>
      </w:r>
      <w:r w:rsidR="00923404" w:rsidRPr="008E2E8D">
        <w:rPr>
          <w:rFonts w:ascii="Segoe UI" w:eastAsia="Segoe UI" w:hAnsi="Segoe UI" w:cs="Segoe UI"/>
          <w:sz w:val="24"/>
          <w:szCs w:val="24"/>
        </w:rPr>
        <w:t xml:space="preserve"> </w:t>
      </w:r>
      <w:hyperlink r:id="rId10">
        <w:r w:rsidR="00923404" w:rsidRPr="008E2E8D">
          <w:rPr>
            <w:rFonts w:ascii="Segoe UI" w:eastAsia="Segoe UI" w:hAnsi="Segoe UI" w:cs="Segoe UI"/>
            <w:sz w:val="24"/>
            <w:szCs w:val="24"/>
            <w:u w:val="single"/>
          </w:rPr>
          <w:t>https://novobbmnet.com.br/</w:t>
        </w:r>
      </w:hyperlink>
      <w:r w:rsidR="00923404" w:rsidRPr="008E2E8D">
        <w:rPr>
          <w:rFonts w:ascii="Segoe UI" w:eastAsia="Segoe UI" w:hAnsi="Segoe UI" w:cs="Segoe UI"/>
          <w:sz w:val="24"/>
          <w:szCs w:val="24"/>
        </w:rPr>
        <w:t>.</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5.2. No caso do(a) licitante da proposta provisoriamente vencedora não preencher os requisitos de habilitação, deverá ser chamado os licitantes subsequentes na ordem de classificação das propostas. </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b/>
          <w:sz w:val="24"/>
          <w:szCs w:val="24"/>
        </w:rPr>
        <w:t xml:space="preserve">6. Do critério de julgamento, modo de disputa, margem de preferência, tratamento diferenciado </w:t>
      </w:r>
    </w:p>
    <w:p w:rsidR="00AA6D2A" w:rsidRPr="008E2E8D" w:rsidRDefault="00AA6D2A" w:rsidP="00AA6D2A">
      <w:pPr>
        <w:tabs>
          <w:tab w:val="left" w:pos="2268"/>
        </w:tabs>
        <w:spacing w:after="0" w:line="300" w:lineRule="auto"/>
        <w:jc w:val="both"/>
        <w:rPr>
          <w:rFonts w:ascii="Segoe UI" w:hAnsi="Segoe UI" w:cs="Segoe UI"/>
          <w:color w:val="162937"/>
          <w:sz w:val="24"/>
          <w:szCs w:val="24"/>
          <w:shd w:val="clear" w:color="auto" w:fill="FFFFFF"/>
        </w:rPr>
      </w:pPr>
      <w:r w:rsidRPr="008E2E8D">
        <w:rPr>
          <w:rFonts w:ascii="Segoe UI" w:hAnsi="Segoe UI" w:cs="Segoe UI"/>
          <w:color w:val="162937"/>
          <w:sz w:val="24"/>
          <w:szCs w:val="24"/>
          <w:shd w:val="clear" w:color="auto" w:fill="FFFFFF"/>
        </w:rPr>
        <w:t>6.1. A fase de habilitação, irá anteceder as fases de apresentação das propostas e lances e habilitação, visto que a licitação pública busca selecionar prestadores de serviços para contrato administrativo de longa duração, de modo que a fase de habilitação realizada primeiro visa garantir que os licitantes tenham a capacidade de atender às demandas ao logo do tempo, evitando problemas futuros. Tudo isto, busca demonstrar que a priorização da fase de habilitação garante que apenas os licitantes qualificados avancem para a etapa de propostas e não haja uma "concorrência predatória" e, por consequência, contratação que traga prejuízo ao Município.</w:t>
      </w:r>
    </w:p>
    <w:p w:rsidR="00AA6D2A" w:rsidRPr="008E2E8D" w:rsidRDefault="00AA6D2A" w:rsidP="00AA6D2A">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2</w:t>
      </w:r>
      <w:r w:rsidRPr="008E2E8D">
        <w:rPr>
          <w:rFonts w:ascii="Segoe UI" w:eastAsia="Segoe UI" w:hAnsi="Segoe UI" w:cs="Segoe UI"/>
          <w:sz w:val="24"/>
          <w:szCs w:val="24"/>
        </w:rPr>
        <w:t xml:space="preserve">. O critério de julgamento será menor preço </w:t>
      </w:r>
      <w:r w:rsidR="0016554F" w:rsidRPr="008E2E8D">
        <w:rPr>
          <w:rFonts w:ascii="Segoe UI" w:eastAsia="Segoe UI" w:hAnsi="Segoe UI" w:cs="Segoe UI"/>
          <w:b/>
          <w:sz w:val="24"/>
          <w:szCs w:val="24"/>
        </w:rPr>
        <w:t>UNITÁRIO</w:t>
      </w:r>
      <w:r w:rsidRPr="008E2E8D">
        <w:rPr>
          <w:rFonts w:ascii="Segoe UI" w:eastAsia="Segoe UI" w:hAnsi="Segoe UI" w:cs="Segoe UI"/>
          <w:b/>
          <w:sz w:val="24"/>
          <w:szCs w:val="24"/>
        </w:rPr>
        <w:t>.</w:t>
      </w:r>
      <w:r w:rsidRPr="008E2E8D">
        <w:rPr>
          <w:rFonts w:ascii="Segoe UI" w:eastAsia="Segoe UI" w:hAnsi="Segoe UI" w:cs="Segoe UI"/>
          <w:sz w:val="24"/>
          <w:szCs w:val="24"/>
        </w:rPr>
        <w:t xml:space="preserve">  </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3</w:t>
      </w:r>
      <w:r w:rsidRPr="008E2E8D">
        <w:rPr>
          <w:rFonts w:ascii="Segoe UI" w:eastAsia="Segoe UI" w:hAnsi="Segoe UI" w:cs="Segoe UI"/>
          <w:sz w:val="24"/>
          <w:szCs w:val="24"/>
        </w:rPr>
        <w:t xml:space="preserve">. O modo de disputa será </w:t>
      </w:r>
      <w:r w:rsidRPr="008E2E8D">
        <w:rPr>
          <w:rFonts w:ascii="Segoe UI" w:eastAsia="Segoe UI" w:hAnsi="Segoe UI" w:cs="Segoe UI"/>
          <w:b/>
          <w:sz w:val="24"/>
          <w:szCs w:val="24"/>
        </w:rPr>
        <w:t>ABERTO.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4</w:t>
      </w:r>
      <w:r w:rsidRPr="008E2E8D">
        <w:rPr>
          <w:rFonts w:ascii="Segoe UI" w:eastAsia="Segoe UI" w:hAnsi="Segoe UI" w:cs="Segoe UI"/>
          <w:sz w:val="24"/>
          <w:szCs w:val="24"/>
        </w:rPr>
        <w:t>. O(A)s licitantes poderão retirar ou substituir a proposta até a abertura da sessão pública.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w:t>
      </w:r>
      <w:r w:rsidR="00AA6D2A" w:rsidRPr="008E2E8D">
        <w:rPr>
          <w:rFonts w:ascii="Segoe UI" w:eastAsia="Segoe UI" w:hAnsi="Segoe UI" w:cs="Segoe UI"/>
          <w:sz w:val="24"/>
          <w:szCs w:val="24"/>
        </w:rPr>
        <w:t>5</w:t>
      </w:r>
      <w:r w:rsidRPr="008E2E8D">
        <w:rPr>
          <w:rFonts w:ascii="Segoe UI" w:eastAsia="Segoe UI" w:hAnsi="Segoe UI" w:cs="Segoe UI"/>
          <w:sz w:val="24"/>
          <w:szCs w:val="24"/>
        </w:rPr>
        <w:t xml:space="preserve">. Após apresentação das </w:t>
      </w:r>
      <w:proofErr w:type="gramStart"/>
      <w:r w:rsidRPr="008E2E8D">
        <w:rPr>
          <w:rFonts w:ascii="Segoe UI" w:eastAsia="Segoe UI" w:hAnsi="Segoe UI" w:cs="Segoe UI"/>
          <w:sz w:val="24"/>
          <w:szCs w:val="24"/>
        </w:rPr>
        <w:t>propostas  no</w:t>
      </w:r>
      <w:proofErr w:type="gramEnd"/>
      <w:r w:rsidRPr="008E2E8D">
        <w:rPr>
          <w:rFonts w:ascii="Segoe UI" w:eastAsia="Segoe UI" w:hAnsi="Segoe UI" w:cs="Segoe UI"/>
          <w:sz w:val="24"/>
          <w:szCs w:val="24"/>
        </w:rPr>
        <w:t xml:space="preserve"> sistema pelo modo </w:t>
      </w:r>
      <w:r w:rsidR="00CA5DCB" w:rsidRPr="008E2E8D">
        <w:rPr>
          <w:rFonts w:ascii="Segoe UI" w:eastAsia="Segoe UI" w:hAnsi="Segoe UI" w:cs="Segoe UI"/>
          <w:sz w:val="24"/>
          <w:szCs w:val="24"/>
        </w:rPr>
        <w:t>Aberto</w:t>
      </w:r>
      <w:r w:rsidRPr="008E2E8D">
        <w:rPr>
          <w:rFonts w:ascii="Segoe UI" w:eastAsia="Segoe UI" w:hAnsi="Segoe UI" w:cs="Segoe UI"/>
          <w:sz w:val="24"/>
          <w:szCs w:val="24"/>
        </w:rPr>
        <w:t>, o(a)(s) licitante(s) apresentará(</w:t>
      </w:r>
      <w:proofErr w:type="spellStart"/>
      <w:r w:rsidRPr="008E2E8D">
        <w:rPr>
          <w:rFonts w:ascii="Segoe UI" w:eastAsia="Segoe UI" w:hAnsi="Segoe UI" w:cs="Segoe UI"/>
          <w:sz w:val="24"/>
          <w:szCs w:val="24"/>
        </w:rPr>
        <w:t>ão</w:t>
      </w:r>
      <w:proofErr w:type="spellEnd"/>
      <w:r w:rsidRPr="008E2E8D">
        <w:rPr>
          <w:rFonts w:ascii="Segoe UI" w:eastAsia="Segoe UI" w:hAnsi="Segoe UI" w:cs="Segoe UI"/>
          <w:sz w:val="24"/>
          <w:szCs w:val="24"/>
        </w:rPr>
        <w:t>) sua(s) proposta(s) por meio de lances públicos e sucessivos, de forma  decrescente, no prazo de 10 min;</w:t>
      </w:r>
    </w:p>
    <w:p w:rsidR="00644EA0" w:rsidRPr="008E2E8D" w:rsidRDefault="00600C1E" w:rsidP="0055217E">
      <w:pPr>
        <w:tabs>
          <w:tab w:val="left" w:pos="426"/>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6</w:t>
      </w:r>
      <w:r w:rsidRPr="008E2E8D">
        <w:rPr>
          <w:rFonts w:ascii="Segoe UI" w:eastAsia="Segoe UI" w:hAnsi="Segoe UI" w:cs="Segoe UI"/>
          <w:sz w:val="24"/>
          <w:szCs w:val="24"/>
        </w:rPr>
        <w:t>. Iniciada a etapa competitiva, o(a)(s) licitante(s) deverá(</w:t>
      </w:r>
      <w:proofErr w:type="spellStart"/>
      <w:r w:rsidRPr="008E2E8D">
        <w:rPr>
          <w:rFonts w:ascii="Segoe UI" w:eastAsia="Segoe UI" w:hAnsi="Segoe UI" w:cs="Segoe UI"/>
          <w:sz w:val="24"/>
          <w:szCs w:val="24"/>
        </w:rPr>
        <w:t>ão</w:t>
      </w:r>
      <w:proofErr w:type="spellEnd"/>
      <w:r w:rsidRPr="008E2E8D">
        <w:rPr>
          <w:rFonts w:ascii="Segoe UI" w:eastAsia="Segoe UI" w:hAnsi="Segoe UI" w:cs="Segoe UI"/>
          <w:sz w:val="24"/>
          <w:szCs w:val="24"/>
        </w:rPr>
        <w:t xml:space="preserve">) encaminhar lances exclusivamente por meio de sistema </w:t>
      </w:r>
      <w:proofErr w:type="gramStart"/>
      <w:r w:rsidRPr="008E2E8D">
        <w:rPr>
          <w:rFonts w:ascii="Segoe UI" w:eastAsia="Segoe UI" w:hAnsi="Segoe UI" w:cs="Segoe UI"/>
          <w:sz w:val="24"/>
          <w:szCs w:val="24"/>
        </w:rPr>
        <w:t>eletrônico ,</w:t>
      </w:r>
      <w:proofErr w:type="gramEnd"/>
      <w:r w:rsidRPr="008E2E8D">
        <w:rPr>
          <w:rFonts w:ascii="Segoe UI" w:eastAsia="Segoe UI" w:hAnsi="Segoe UI" w:cs="Segoe UI"/>
          <w:sz w:val="24"/>
          <w:szCs w:val="24"/>
        </w:rPr>
        <w:t xml:space="preserve"> sendo imediatamente informados do seu recebimento e do valor consignado no registro. </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7</w:t>
      </w:r>
      <w:r w:rsidRPr="008E2E8D">
        <w:rPr>
          <w:rFonts w:ascii="Segoe UI" w:eastAsia="Segoe UI" w:hAnsi="Segoe UI" w:cs="Segoe UI"/>
          <w:sz w:val="24"/>
          <w:szCs w:val="24"/>
        </w:rPr>
        <w:t>. O(A) licitante somente poderá oferecer valor inferior em relação ao último lance por ele ofertado e registrado pelo sistema.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8</w:t>
      </w:r>
      <w:r w:rsidRPr="008E2E8D">
        <w:rPr>
          <w:rFonts w:ascii="Segoe UI" w:eastAsia="Segoe UI" w:hAnsi="Segoe UI" w:cs="Segoe UI"/>
          <w:sz w:val="24"/>
          <w:szCs w:val="24"/>
        </w:rPr>
        <w:t xml:space="preserve">. O(A) licitante poderá oferecer lances sucessivos </w:t>
      </w:r>
      <w:proofErr w:type="gramStart"/>
      <w:r w:rsidRPr="008E2E8D">
        <w:rPr>
          <w:rFonts w:ascii="Segoe UI" w:eastAsia="Segoe UI" w:hAnsi="Segoe UI" w:cs="Segoe UI"/>
          <w:sz w:val="24"/>
          <w:szCs w:val="24"/>
        </w:rPr>
        <w:t xml:space="preserve">iguais  </w:t>
      </w:r>
      <w:r w:rsidRPr="008E2E8D">
        <w:rPr>
          <w:rFonts w:ascii="Segoe UI" w:eastAsia="Segoe UI" w:hAnsi="Segoe UI" w:cs="Segoe UI"/>
          <w:b/>
          <w:sz w:val="24"/>
          <w:szCs w:val="24"/>
        </w:rPr>
        <w:t>ou</w:t>
      </w:r>
      <w:proofErr w:type="gramEnd"/>
      <w:r w:rsidRPr="008E2E8D">
        <w:rPr>
          <w:rFonts w:ascii="Segoe UI" w:eastAsia="Segoe UI" w:hAnsi="Segoe UI" w:cs="Segoe UI"/>
          <w:sz w:val="24"/>
          <w:szCs w:val="24"/>
        </w:rPr>
        <w:t xml:space="preserve"> inferiores ao lance que esteja vencendo o certame, desde que inferiores ao menor por ele ofertado e registrado pelo sistema, sendo tais lances definidos como “lances intermediários” para os fins deste edital.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9</w:t>
      </w:r>
      <w:r w:rsidRPr="008E2E8D">
        <w:rPr>
          <w:rFonts w:ascii="Segoe UI" w:eastAsia="Segoe UI" w:hAnsi="Segoe UI" w:cs="Segoe UI"/>
          <w:sz w:val="24"/>
          <w:szCs w:val="24"/>
        </w:rPr>
        <w:t xml:space="preserve">. </w:t>
      </w:r>
      <w:r w:rsidR="00AA6D2A" w:rsidRPr="008E2E8D">
        <w:rPr>
          <w:rFonts w:ascii="Segoe UI" w:eastAsia="Segoe UI" w:hAnsi="Segoe UI" w:cs="Segoe UI"/>
          <w:sz w:val="24"/>
          <w:szCs w:val="24"/>
        </w:rPr>
        <w:t xml:space="preserve">Não haverá </w:t>
      </w:r>
      <w:r w:rsidRPr="008E2E8D">
        <w:rPr>
          <w:rFonts w:ascii="Segoe UI" w:eastAsia="Segoe UI" w:hAnsi="Segoe UI" w:cs="Segoe UI"/>
          <w:sz w:val="24"/>
          <w:szCs w:val="24"/>
        </w:rPr>
        <w:t>intervalo mínimo de diferença de valores</w:t>
      </w:r>
      <w:r w:rsidR="009524DE" w:rsidRPr="008E2E8D">
        <w:rPr>
          <w:rFonts w:ascii="Segoe UI" w:eastAsia="Segoe UI" w:hAnsi="Segoe UI" w:cs="Segoe UI"/>
          <w:sz w:val="24"/>
          <w:szCs w:val="24"/>
        </w:rPr>
        <w:t xml:space="preserve"> ou percentuais entre os lances</w:t>
      </w:r>
      <w:r w:rsidR="005161C1" w:rsidRPr="008E2E8D">
        <w:rPr>
          <w:rFonts w:ascii="Segoe UI" w:eastAsia="Segoe UI" w:hAnsi="Segoe UI" w:cs="Segoe UI"/>
          <w:sz w:val="24"/>
          <w:szCs w:val="24"/>
        </w:rPr>
        <w:t>.</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87132A" w:rsidRPr="008E2E8D">
        <w:rPr>
          <w:rFonts w:ascii="Segoe UI" w:eastAsia="Segoe UI" w:hAnsi="Segoe UI" w:cs="Segoe UI"/>
          <w:sz w:val="24"/>
          <w:szCs w:val="24"/>
        </w:rPr>
        <w:t>10</w:t>
      </w:r>
      <w:r w:rsidRPr="008E2E8D">
        <w:rPr>
          <w:rFonts w:ascii="Segoe UI" w:eastAsia="Segoe UI" w:hAnsi="Segoe UI" w:cs="Segoe UI"/>
          <w:sz w:val="24"/>
          <w:szCs w:val="24"/>
        </w:rPr>
        <w:t xml:space="preserve">. Havendo lances iguais ao </w:t>
      </w:r>
      <w:proofErr w:type="gramStart"/>
      <w:r w:rsidRPr="008E2E8D">
        <w:rPr>
          <w:rFonts w:ascii="Segoe UI" w:eastAsia="Segoe UI" w:hAnsi="Segoe UI" w:cs="Segoe UI"/>
          <w:sz w:val="24"/>
          <w:szCs w:val="24"/>
        </w:rPr>
        <w:t>menor  já</w:t>
      </w:r>
      <w:proofErr w:type="gramEnd"/>
      <w:r w:rsidRPr="008E2E8D">
        <w:rPr>
          <w:rFonts w:ascii="Segoe UI" w:eastAsia="Segoe UI" w:hAnsi="Segoe UI" w:cs="Segoe UI"/>
          <w:sz w:val="24"/>
          <w:szCs w:val="24"/>
        </w:rPr>
        <w:t xml:space="preserve"> ofertado, prevalecerá aquele que for recebido e registrado primeiro no sistema.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1</w:t>
      </w:r>
      <w:r w:rsidRPr="008E2E8D">
        <w:rPr>
          <w:rFonts w:ascii="Segoe UI" w:eastAsia="Segoe UI" w:hAnsi="Segoe UI" w:cs="Segoe UI"/>
          <w:sz w:val="24"/>
          <w:szCs w:val="24"/>
        </w:rPr>
        <w:t>. Caso o(a) licitante não apresente lances, concorrerá com o valor de sua proposta.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2</w:t>
      </w:r>
      <w:r w:rsidRPr="008E2E8D">
        <w:rPr>
          <w:rFonts w:ascii="Segoe UI" w:eastAsia="Segoe UI" w:hAnsi="Segoe UI" w:cs="Segoe UI"/>
          <w:sz w:val="24"/>
          <w:szCs w:val="24"/>
        </w:rPr>
        <w:t>. Durante o procedimento, a(s) licitante(s) será(</w:t>
      </w:r>
      <w:proofErr w:type="spellStart"/>
      <w:r w:rsidRPr="008E2E8D">
        <w:rPr>
          <w:rFonts w:ascii="Segoe UI" w:eastAsia="Segoe UI" w:hAnsi="Segoe UI" w:cs="Segoe UI"/>
          <w:sz w:val="24"/>
          <w:szCs w:val="24"/>
        </w:rPr>
        <w:t>ão</w:t>
      </w:r>
      <w:proofErr w:type="spellEnd"/>
      <w:r w:rsidRPr="008E2E8D">
        <w:rPr>
          <w:rFonts w:ascii="Segoe UI" w:eastAsia="Segoe UI" w:hAnsi="Segoe UI" w:cs="Segoe UI"/>
          <w:sz w:val="24"/>
          <w:szCs w:val="24"/>
        </w:rPr>
        <w:t xml:space="preserve">) informada(s), em tempo real, do valor do </w:t>
      </w:r>
      <w:proofErr w:type="gramStart"/>
      <w:r w:rsidRPr="008E2E8D">
        <w:rPr>
          <w:rFonts w:ascii="Segoe UI" w:eastAsia="Segoe UI" w:hAnsi="Segoe UI" w:cs="Segoe UI"/>
          <w:sz w:val="24"/>
          <w:szCs w:val="24"/>
        </w:rPr>
        <w:t>menor  lance</w:t>
      </w:r>
      <w:proofErr w:type="gramEnd"/>
      <w:r w:rsidRPr="008E2E8D">
        <w:rPr>
          <w:rFonts w:ascii="Segoe UI" w:eastAsia="Segoe UI" w:hAnsi="Segoe UI" w:cs="Segoe UI"/>
          <w:sz w:val="24"/>
          <w:szCs w:val="24"/>
        </w:rPr>
        <w:t xml:space="preserve"> registrado.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3</w:t>
      </w:r>
      <w:r w:rsidRPr="008E2E8D">
        <w:rPr>
          <w:rFonts w:ascii="Segoe UI" w:eastAsia="Segoe UI" w:hAnsi="Segoe UI" w:cs="Segoe UI"/>
          <w:sz w:val="24"/>
          <w:szCs w:val="24"/>
        </w:rPr>
        <w:t>. Imediatamente após o término do prazo estabelecido para a fase de lances, haverá o seu encerramento, com o ordenamento e divulgação dos lances, pelo sistema, em ordem crescente de classificação.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 Será assegurado, como critério de desempate, preferência de contratação para ME e EPP.</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 xml:space="preserve">.1. Entende-se por empate aquelas situações em que as propostas apresentadas pelas </w:t>
      </w:r>
      <w:proofErr w:type="spellStart"/>
      <w:r w:rsidRPr="008E2E8D">
        <w:rPr>
          <w:rFonts w:ascii="Segoe UI" w:eastAsia="Segoe UI" w:hAnsi="Segoe UI" w:cs="Segoe UI"/>
          <w:sz w:val="24"/>
          <w:szCs w:val="24"/>
        </w:rPr>
        <w:t>ME’s</w:t>
      </w:r>
      <w:proofErr w:type="spellEnd"/>
      <w:r w:rsidRPr="008E2E8D">
        <w:rPr>
          <w:rFonts w:ascii="Segoe UI" w:eastAsia="Segoe UI" w:hAnsi="Segoe UI" w:cs="Segoe UI"/>
          <w:sz w:val="24"/>
          <w:szCs w:val="24"/>
        </w:rPr>
        <w:t xml:space="preserve"> e </w:t>
      </w:r>
      <w:proofErr w:type="spellStart"/>
      <w:r w:rsidRPr="008E2E8D">
        <w:rPr>
          <w:rFonts w:ascii="Segoe UI" w:eastAsia="Segoe UI" w:hAnsi="Segoe UI" w:cs="Segoe UI"/>
          <w:sz w:val="24"/>
          <w:szCs w:val="24"/>
        </w:rPr>
        <w:t>EPP’s</w:t>
      </w:r>
      <w:proofErr w:type="spellEnd"/>
      <w:r w:rsidRPr="008E2E8D">
        <w:rPr>
          <w:rFonts w:ascii="Segoe UI" w:eastAsia="Segoe UI" w:hAnsi="Segoe UI" w:cs="Segoe UI"/>
          <w:sz w:val="24"/>
          <w:szCs w:val="24"/>
        </w:rPr>
        <w:t xml:space="preserve"> sejam iguais ou até 5% (cinco por cento) superiores à proposta mais bem classificada, salvo quando esta proposta tiver sido apresentada por ME e EPP.</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.2. Ocorrendo o empate, proceder-se-á da seguinte forma: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 xml:space="preserve">.2.1. A ME ou EPP mais bem classificada poderá apresentar lance inferior </w:t>
      </w:r>
      <w:r w:rsidRPr="008E2E8D">
        <w:rPr>
          <w:rFonts w:ascii="Segoe UI" w:eastAsia="Segoe UI" w:hAnsi="Segoe UI" w:cs="Segoe UI"/>
          <w:b/>
          <w:sz w:val="24"/>
          <w:szCs w:val="24"/>
        </w:rPr>
        <w:t>ou</w:t>
      </w:r>
      <w:r w:rsidRPr="008E2E8D">
        <w:rPr>
          <w:rFonts w:ascii="Segoe UI" w:eastAsia="Segoe UI" w:hAnsi="Segoe UI" w:cs="Segoe UI"/>
          <w:sz w:val="24"/>
          <w:szCs w:val="24"/>
        </w:rPr>
        <w:t xml:space="preserve"> superior àquela considerada vencedora do certame no prazo máximo de 05 (cinco) minutos após o encerramento dos lances, sob pena de preclusão.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.2.2. Não ocorrendo o que prevê o subitem 6.13.2.1, serão convocadas o(a)(s) licitante(s) remanescente(s) que porventura enquadrarem na hipótese do subitem 6.1</w:t>
      </w:r>
      <w:r w:rsidR="0087132A" w:rsidRPr="008E2E8D">
        <w:rPr>
          <w:rFonts w:ascii="Segoe UI" w:eastAsia="Segoe UI" w:hAnsi="Segoe UI" w:cs="Segoe UI"/>
          <w:sz w:val="24"/>
          <w:szCs w:val="24"/>
        </w:rPr>
        <w:t>4</w:t>
      </w:r>
      <w:r w:rsidRPr="008E2E8D">
        <w:rPr>
          <w:rFonts w:ascii="Segoe UI" w:eastAsia="Segoe UI" w:hAnsi="Segoe UI" w:cs="Segoe UI"/>
          <w:sz w:val="24"/>
          <w:szCs w:val="24"/>
        </w:rPr>
        <w:t>.1, na ordem classificatória, para o exercício do mesmo direito.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 xml:space="preserve">.2.3. No caso de equivalência dos valores apresentados pelas </w:t>
      </w:r>
      <w:proofErr w:type="spellStart"/>
      <w:r w:rsidRPr="008E2E8D">
        <w:rPr>
          <w:rFonts w:ascii="Segoe UI" w:eastAsia="Segoe UI" w:hAnsi="Segoe UI" w:cs="Segoe UI"/>
          <w:sz w:val="24"/>
          <w:szCs w:val="24"/>
        </w:rPr>
        <w:t>ME’s</w:t>
      </w:r>
      <w:proofErr w:type="spellEnd"/>
      <w:r w:rsidRPr="008E2E8D">
        <w:rPr>
          <w:rFonts w:ascii="Segoe UI" w:eastAsia="Segoe UI" w:hAnsi="Segoe UI" w:cs="Segoe UI"/>
          <w:sz w:val="24"/>
          <w:szCs w:val="24"/>
        </w:rPr>
        <w:t xml:space="preserve"> e </w:t>
      </w:r>
      <w:proofErr w:type="spellStart"/>
      <w:r w:rsidRPr="008E2E8D">
        <w:rPr>
          <w:rFonts w:ascii="Segoe UI" w:eastAsia="Segoe UI" w:hAnsi="Segoe UI" w:cs="Segoe UI"/>
          <w:sz w:val="24"/>
          <w:szCs w:val="24"/>
        </w:rPr>
        <w:t>EPP’s</w:t>
      </w:r>
      <w:proofErr w:type="spellEnd"/>
      <w:r w:rsidRPr="008E2E8D">
        <w:rPr>
          <w:rFonts w:ascii="Segoe UI" w:eastAsia="Segoe UI" w:hAnsi="Segoe UI" w:cs="Segoe UI"/>
          <w:sz w:val="24"/>
          <w:szCs w:val="24"/>
        </w:rPr>
        <w:t xml:space="preserve"> que se encontrem no intervalo estabelecido 6.13.1, será realizado sorteio entre elas para que se identifique aquela que primeiro poderá apresentar a melhor oferta.</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.3. Na hipótese da não-contratação nos termos deste subitem, o objeto licitado será adjudicado em favor da proposta originalmente vencedora do certame.</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 </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5</w:t>
      </w:r>
      <w:r w:rsidRPr="008E2E8D">
        <w:rPr>
          <w:rFonts w:ascii="Segoe UI" w:eastAsia="Segoe UI" w:hAnsi="Segoe UI" w:cs="Segoe UI"/>
          <w:sz w:val="24"/>
          <w:szCs w:val="24"/>
        </w:rPr>
        <w:t>. Em igualdade de condições, se não houver desempate, será assegurada preferência, sucessivamente, aos bens e serviços produzidos ou prestados por:</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5</w:t>
      </w:r>
      <w:r w:rsidRPr="008E2E8D">
        <w:rPr>
          <w:rFonts w:ascii="Segoe UI" w:eastAsia="Segoe UI" w:hAnsi="Segoe UI" w:cs="Segoe UI"/>
          <w:sz w:val="24"/>
          <w:szCs w:val="24"/>
        </w:rPr>
        <w:t xml:space="preserve">.1. </w:t>
      </w:r>
      <w:proofErr w:type="gramStart"/>
      <w:r w:rsidRPr="008E2E8D">
        <w:rPr>
          <w:rFonts w:ascii="Segoe UI" w:eastAsia="Segoe UI" w:hAnsi="Segoe UI" w:cs="Segoe UI"/>
          <w:sz w:val="24"/>
          <w:szCs w:val="24"/>
        </w:rPr>
        <w:t>licitantes</w:t>
      </w:r>
      <w:proofErr w:type="gramEnd"/>
      <w:r w:rsidRPr="008E2E8D">
        <w:rPr>
          <w:rFonts w:ascii="Segoe UI" w:eastAsia="Segoe UI" w:hAnsi="Segoe UI" w:cs="Segoe UI"/>
          <w:sz w:val="24"/>
          <w:szCs w:val="24"/>
        </w:rPr>
        <w:t xml:space="preserve"> estabelecidas no Estado de Minas Gerais.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5</w:t>
      </w:r>
      <w:r w:rsidRPr="008E2E8D">
        <w:rPr>
          <w:rFonts w:ascii="Segoe UI" w:eastAsia="Segoe UI" w:hAnsi="Segoe UI" w:cs="Segoe UI"/>
          <w:sz w:val="24"/>
          <w:szCs w:val="24"/>
        </w:rPr>
        <w:t xml:space="preserve">.2. </w:t>
      </w:r>
      <w:proofErr w:type="gramStart"/>
      <w:r w:rsidRPr="008E2E8D">
        <w:rPr>
          <w:rFonts w:ascii="Segoe UI" w:eastAsia="Segoe UI" w:hAnsi="Segoe UI" w:cs="Segoe UI"/>
          <w:sz w:val="24"/>
          <w:szCs w:val="24"/>
        </w:rPr>
        <w:t>licitantes</w:t>
      </w:r>
      <w:proofErr w:type="gramEnd"/>
      <w:r w:rsidRPr="008E2E8D">
        <w:rPr>
          <w:rFonts w:ascii="Segoe UI" w:eastAsia="Segoe UI" w:hAnsi="Segoe UI" w:cs="Segoe UI"/>
          <w:sz w:val="24"/>
          <w:szCs w:val="24"/>
        </w:rPr>
        <w:t xml:space="preserve"> brasileiras.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5</w:t>
      </w:r>
      <w:r w:rsidRPr="008E2E8D">
        <w:rPr>
          <w:rFonts w:ascii="Segoe UI" w:eastAsia="Segoe UI" w:hAnsi="Segoe UI" w:cs="Segoe UI"/>
          <w:sz w:val="24"/>
          <w:szCs w:val="24"/>
        </w:rPr>
        <w:t>.3 licitantes que invistam em pesquisa e no desenvolvimento de tecnologia no país.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5</w:t>
      </w:r>
      <w:r w:rsidRPr="008E2E8D">
        <w:rPr>
          <w:rFonts w:ascii="Segoe UI" w:eastAsia="Segoe UI" w:hAnsi="Segoe UI" w:cs="Segoe UI"/>
          <w:sz w:val="24"/>
          <w:szCs w:val="24"/>
        </w:rPr>
        <w:t xml:space="preserve">.4. </w:t>
      </w:r>
      <w:proofErr w:type="gramStart"/>
      <w:r w:rsidRPr="008E2E8D">
        <w:rPr>
          <w:rFonts w:ascii="Segoe UI" w:eastAsia="Segoe UI" w:hAnsi="Segoe UI" w:cs="Segoe UI"/>
          <w:sz w:val="24"/>
          <w:szCs w:val="24"/>
        </w:rPr>
        <w:t>licitantes</w:t>
      </w:r>
      <w:proofErr w:type="gramEnd"/>
      <w:r w:rsidRPr="008E2E8D">
        <w:rPr>
          <w:rFonts w:ascii="Segoe UI" w:eastAsia="Segoe UI" w:hAnsi="Segoe UI" w:cs="Segoe UI"/>
          <w:sz w:val="24"/>
          <w:szCs w:val="24"/>
        </w:rPr>
        <w:t xml:space="preserve"> que comprovem a prática de mitigação, nos termos da Lei nº 12.187/2009. </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6</w:t>
      </w:r>
      <w:r w:rsidRPr="008E2E8D">
        <w:rPr>
          <w:rFonts w:ascii="Segoe UI" w:eastAsia="Segoe UI" w:hAnsi="Segoe UI" w:cs="Segoe UI"/>
          <w:sz w:val="24"/>
          <w:szCs w:val="24"/>
        </w:rPr>
        <w:t>. Encerrada a fase de lances, será verificada a conformidade da proposta classificada em 1º (primeiro) lugar quanto à adequação do objeto e à compatibilidade do preço em relação ao estipulado para a contratação administrativa.</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7</w:t>
      </w:r>
      <w:r w:rsidRPr="008E2E8D">
        <w:rPr>
          <w:rFonts w:ascii="Segoe UI" w:eastAsia="Segoe UI" w:hAnsi="Segoe UI" w:cs="Segoe UI"/>
          <w:sz w:val="24"/>
          <w:szCs w:val="24"/>
        </w:rPr>
        <w:t>. No caso de o preço da proposta vencedora estar acima do estimado pela Administração, poderá haver a negociação de condições mais vantajosas.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6.1</w:t>
      </w:r>
      <w:r w:rsidR="0087132A" w:rsidRPr="008E2E8D">
        <w:rPr>
          <w:rFonts w:ascii="Segoe UI" w:eastAsia="Segoe UI" w:hAnsi="Segoe UI" w:cs="Segoe UI"/>
          <w:sz w:val="24"/>
          <w:szCs w:val="24"/>
        </w:rPr>
        <w:t>8</w:t>
      </w:r>
      <w:r w:rsidRPr="008E2E8D">
        <w:rPr>
          <w:rFonts w:ascii="Segoe UI" w:eastAsia="Segoe UI" w:hAnsi="Segoe UI" w:cs="Segoe UI"/>
          <w:sz w:val="24"/>
          <w:szCs w:val="24"/>
        </w:rPr>
        <w:t xml:space="preserve">. </w:t>
      </w:r>
      <w:proofErr w:type="gramStart"/>
      <w:r w:rsidRPr="008E2E8D">
        <w:rPr>
          <w:rFonts w:ascii="Segoe UI" w:eastAsia="Segoe UI" w:hAnsi="Segoe UI" w:cs="Segoe UI"/>
          <w:sz w:val="24"/>
          <w:szCs w:val="24"/>
        </w:rPr>
        <w:t>será</w:t>
      </w:r>
      <w:proofErr w:type="gramEnd"/>
      <w:r w:rsidRPr="008E2E8D">
        <w:rPr>
          <w:rFonts w:ascii="Segoe UI" w:eastAsia="Segoe UI" w:hAnsi="Segoe UI" w:cs="Segoe UI"/>
          <w:sz w:val="24"/>
          <w:szCs w:val="24"/>
        </w:rPr>
        <w:t xml:space="preserve"> encaminhada contraproposta o(a) licitante(a) que tenha apresentado o melhor preço, para que seja obtida melhor proposta com preço compatível ao estimado pela Administração.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9</w:t>
      </w:r>
      <w:r w:rsidRPr="008E2E8D">
        <w:rPr>
          <w:rFonts w:ascii="Segoe UI" w:eastAsia="Segoe UI" w:hAnsi="Segoe UI" w:cs="Segoe UI"/>
          <w:sz w:val="24"/>
          <w:szCs w:val="24"/>
        </w:rPr>
        <w:t>.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87132A" w:rsidRPr="008E2E8D">
        <w:rPr>
          <w:rFonts w:ascii="Segoe UI" w:eastAsia="Segoe UI" w:hAnsi="Segoe UI" w:cs="Segoe UI"/>
          <w:sz w:val="24"/>
          <w:szCs w:val="24"/>
        </w:rPr>
        <w:t>20</w:t>
      </w:r>
      <w:r w:rsidRPr="008E2E8D">
        <w:rPr>
          <w:rFonts w:ascii="Segoe UI" w:eastAsia="Segoe UI" w:hAnsi="Segoe UI" w:cs="Segoe UI"/>
          <w:sz w:val="24"/>
          <w:szCs w:val="24"/>
        </w:rPr>
        <w:t>. Em qualquer caso, concluída a negociação, o resultado será registrado na ata do procedimento do Pregão.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7132A" w:rsidRPr="008E2E8D">
        <w:rPr>
          <w:rFonts w:ascii="Segoe UI" w:eastAsia="Segoe UI" w:hAnsi="Segoe UI" w:cs="Segoe UI"/>
          <w:sz w:val="24"/>
          <w:szCs w:val="24"/>
        </w:rPr>
        <w:t>1</w:t>
      </w:r>
      <w:r w:rsidRPr="008E2E8D">
        <w:rPr>
          <w:rFonts w:ascii="Segoe UI" w:eastAsia="Segoe UI" w:hAnsi="Segoe UI" w:cs="Segoe UI"/>
          <w:sz w:val="24"/>
          <w:szCs w:val="24"/>
        </w:rPr>
        <w:t>. Estando o preço compatível, será solicitado o envio da proposta e, se necessário, de documentos complementares, adequada ao último lance.</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7132A" w:rsidRPr="008E2E8D">
        <w:rPr>
          <w:rFonts w:ascii="Segoe UI" w:eastAsia="Segoe UI" w:hAnsi="Segoe UI" w:cs="Segoe UI"/>
          <w:sz w:val="24"/>
          <w:szCs w:val="24"/>
        </w:rPr>
        <w:t>2</w:t>
      </w:r>
      <w:r w:rsidRPr="008E2E8D">
        <w:rPr>
          <w:rFonts w:ascii="Segoe UI" w:eastAsia="Segoe UI" w:hAnsi="Segoe UI" w:cs="Segoe UI"/>
          <w:sz w:val="24"/>
          <w:szCs w:val="24"/>
        </w:rPr>
        <w:t>. Será desclassifica a proposta vencedora que:</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7132A" w:rsidRPr="008E2E8D">
        <w:rPr>
          <w:rFonts w:ascii="Segoe UI" w:eastAsia="Segoe UI" w:hAnsi="Segoe UI" w:cs="Segoe UI"/>
          <w:sz w:val="24"/>
          <w:szCs w:val="24"/>
        </w:rPr>
        <w:t>2</w:t>
      </w:r>
      <w:r w:rsidRPr="008E2E8D">
        <w:rPr>
          <w:rFonts w:ascii="Segoe UI" w:eastAsia="Segoe UI" w:hAnsi="Segoe UI" w:cs="Segoe UI"/>
          <w:sz w:val="24"/>
          <w:szCs w:val="24"/>
        </w:rPr>
        <w:t xml:space="preserve">.1. </w:t>
      </w:r>
      <w:proofErr w:type="gramStart"/>
      <w:r w:rsidRPr="008E2E8D">
        <w:rPr>
          <w:rFonts w:ascii="Segoe UI" w:eastAsia="Segoe UI" w:hAnsi="Segoe UI" w:cs="Segoe UI"/>
          <w:sz w:val="24"/>
          <w:szCs w:val="24"/>
        </w:rPr>
        <w:t>contiver</w:t>
      </w:r>
      <w:proofErr w:type="gramEnd"/>
      <w:r w:rsidRPr="008E2E8D">
        <w:rPr>
          <w:rFonts w:ascii="Segoe UI" w:eastAsia="Segoe UI" w:hAnsi="Segoe UI" w:cs="Segoe UI"/>
          <w:sz w:val="24"/>
          <w:szCs w:val="24"/>
        </w:rPr>
        <w:t xml:space="preserve"> vícios insanáveis;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7132A" w:rsidRPr="008E2E8D">
        <w:rPr>
          <w:rFonts w:ascii="Segoe UI" w:eastAsia="Segoe UI" w:hAnsi="Segoe UI" w:cs="Segoe UI"/>
          <w:sz w:val="24"/>
          <w:szCs w:val="24"/>
        </w:rPr>
        <w:t>2</w:t>
      </w:r>
      <w:r w:rsidRPr="008E2E8D">
        <w:rPr>
          <w:rFonts w:ascii="Segoe UI" w:eastAsia="Segoe UI" w:hAnsi="Segoe UI" w:cs="Segoe UI"/>
          <w:sz w:val="24"/>
          <w:szCs w:val="24"/>
        </w:rPr>
        <w:t>.2não obedecer às especificações técnicas pormenorizadas neste aviso ou em seus anexos;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2</w:t>
      </w:r>
      <w:r w:rsidRPr="008E2E8D">
        <w:rPr>
          <w:rFonts w:ascii="Segoe UI" w:eastAsia="Segoe UI" w:hAnsi="Segoe UI" w:cs="Segoe UI"/>
          <w:sz w:val="24"/>
          <w:szCs w:val="24"/>
        </w:rPr>
        <w:t xml:space="preserve">.3. </w:t>
      </w:r>
      <w:proofErr w:type="gramStart"/>
      <w:r w:rsidRPr="008E2E8D">
        <w:rPr>
          <w:rFonts w:ascii="Segoe UI" w:eastAsia="Segoe UI" w:hAnsi="Segoe UI" w:cs="Segoe UI"/>
          <w:sz w:val="24"/>
          <w:szCs w:val="24"/>
        </w:rPr>
        <w:t>apresentar</w:t>
      </w:r>
      <w:proofErr w:type="gramEnd"/>
      <w:r w:rsidRPr="008E2E8D">
        <w:rPr>
          <w:rFonts w:ascii="Segoe UI" w:eastAsia="Segoe UI" w:hAnsi="Segoe UI" w:cs="Segoe UI"/>
          <w:sz w:val="24"/>
          <w:szCs w:val="24"/>
        </w:rPr>
        <w:t xml:space="preserve"> preços inexequíveis ou permanecerem acima do preço máximo definido para a contratação;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2</w:t>
      </w:r>
      <w:r w:rsidRPr="008E2E8D">
        <w:rPr>
          <w:rFonts w:ascii="Segoe UI" w:eastAsia="Segoe UI" w:hAnsi="Segoe UI" w:cs="Segoe UI"/>
          <w:sz w:val="24"/>
          <w:szCs w:val="24"/>
        </w:rPr>
        <w:t xml:space="preserve">.4. </w:t>
      </w:r>
      <w:proofErr w:type="gramStart"/>
      <w:r w:rsidRPr="008E2E8D">
        <w:rPr>
          <w:rFonts w:ascii="Segoe UI" w:eastAsia="Segoe UI" w:hAnsi="Segoe UI" w:cs="Segoe UI"/>
          <w:sz w:val="24"/>
          <w:szCs w:val="24"/>
        </w:rPr>
        <w:t>não</w:t>
      </w:r>
      <w:proofErr w:type="gramEnd"/>
      <w:r w:rsidRPr="008E2E8D">
        <w:rPr>
          <w:rFonts w:ascii="Segoe UI" w:eastAsia="Segoe UI" w:hAnsi="Segoe UI" w:cs="Segoe UI"/>
          <w:sz w:val="24"/>
          <w:szCs w:val="24"/>
        </w:rPr>
        <w:t xml:space="preserve"> tiverem sua exequibilidade demonstrada, quando exigido pela Administração;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2</w:t>
      </w:r>
      <w:r w:rsidRPr="008E2E8D">
        <w:rPr>
          <w:rFonts w:ascii="Segoe UI" w:eastAsia="Segoe UI" w:hAnsi="Segoe UI" w:cs="Segoe UI"/>
          <w:sz w:val="24"/>
          <w:szCs w:val="24"/>
        </w:rPr>
        <w:t xml:space="preserve">.5. </w:t>
      </w:r>
      <w:proofErr w:type="gramStart"/>
      <w:r w:rsidRPr="008E2E8D">
        <w:rPr>
          <w:rFonts w:ascii="Segoe UI" w:eastAsia="Segoe UI" w:hAnsi="Segoe UI" w:cs="Segoe UI"/>
          <w:sz w:val="24"/>
          <w:szCs w:val="24"/>
        </w:rPr>
        <w:t>apresentar</w:t>
      </w:r>
      <w:proofErr w:type="gramEnd"/>
      <w:r w:rsidRPr="008E2E8D">
        <w:rPr>
          <w:rFonts w:ascii="Segoe UI" w:eastAsia="Segoe UI" w:hAnsi="Segoe UI" w:cs="Segoe UI"/>
          <w:sz w:val="24"/>
          <w:szCs w:val="24"/>
        </w:rPr>
        <w:t xml:space="preserve"> desconformidade com quaisquer outras exigências deste aviso ou seus anexos, desde que insanável.</w:t>
      </w:r>
    </w:p>
    <w:p w:rsidR="00644EA0" w:rsidRPr="008E2E8D" w:rsidRDefault="00600C1E" w:rsidP="0055217E">
      <w:pPr>
        <w:tabs>
          <w:tab w:val="left" w:pos="2268"/>
        </w:tabs>
        <w:spacing w:after="0" w:line="300" w:lineRule="auto"/>
        <w:jc w:val="both"/>
        <w:rPr>
          <w:rFonts w:ascii="Segoe UI" w:eastAsia="Segoe UI" w:hAnsi="Segoe UI" w:cs="Segoe UI"/>
          <w: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3</w:t>
      </w:r>
      <w:r w:rsidRPr="008E2E8D">
        <w:rPr>
          <w:rFonts w:ascii="Segoe UI" w:eastAsia="Segoe UI" w:hAnsi="Segoe UI" w:cs="Segoe UI"/>
          <w:sz w:val="24"/>
          <w:szCs w:val="24"/>
        </w:rPr>
        <w:t>. Quando o(a) licitante não conseguir comprovar que possui ou possuirá recursos suficientes para executar a contento o objeto, será considerada inexequível a proposta de preços ou menor lance que:</w:t>
      </w:r>
    </w:p>
    <w:p w:rsidR="00644EA0" w:rsidRPr="008E2E8D" w:rsidRDefault="00600C1E" w:rsidP="0055217E">
      <w:pPr>
        <w:tabs>
          <w:tab w:val="left" w:pos="2268"/>
        </w:tabs>
        <w:spacing w:after="0" w:line="300" w:lineRule="auto"/>
        <w:jc w:val="both"/>
        <w:rPr>
          <w:rFonts w:ascii="Segoe UI" w:eastAsia="Segoe UI" w:hAnsi="Segoe UI" w:cs="Segoe UI"/>
          <w: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3</w:t>
      </w:r>
      <w:r w:rsidRPr="008E2E8D">
        <w:rPr>
          <w:rFonts w:ascii="Segoe UI" w:eastAsia="Segoe UI" w:hAnsi="Segoe UI" w:cs="Segoe UI"/>
          <w:sz w:val="24"/>
          <w:szCs w:val="24"/>
        </w:rPr>
        <w:t xml:space="preserve">.1. </w:t>
      </w:r>
      <w:proofErr w:type="gramStart"/>
      <w:r w:rsidRPr="008E2E8D">
        <w:rPr>
          <w:rFonts w:ascii="Segoe UI" w:eastAsia="Segoe UI" w:hAnsi="Segoe UI" w:cs="Segoe UI"/>
          <w:sz w:val="24"/>
          <w:szCs w:val="24"/>
        </w:rPr>
        <w:t>for</w:t>
      </w:r>
      <w:proofErr w:type="gramEnd"/>
      <w:r w:rsidRPr="008E2E8D">
        <w:rPr>
          <w:rFonts w:ascii="Segoe UI" w:eastAsia="Segoe UI" w:hAnsi="Segoe UI" w:cs="Segoe UI"/>
          <w:sz w:val="24"/>
          <w:szCs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6.2</w:t>
      </w:r>
      <w:r w:rsidR="008C0FD5" w:rsidRPr="008E2E8D">
        <w:rPr>
          <w:rFonts w:ascii="Segoe UI" w:eastAsia="Segoe UI" w:hAnsi="Segoe UI" w:cs="Segoe UI"/>
          <w:sz w:val="24"/>
          <w:szCs w:val="24"/>
        </w:rPr>
        <w:t>3</w:t>
      </w:r>
      <w:r w:rsidRPr="008E2E8D">
        <w:rPr>
          <w:rFonts w:ascii="Segoe UI" w:eastAsia="Segoe UI" w:hAnsi="Segoe UI" w:cs="Segoe UI"/>
          <w:sz w:val="24"/>
          <w:szCs w:val="24"/>
        </w:rPr>
        <w:t xml:space="preserve">.2. </w:t>
      </w:r>
      <w:proofErr w:type="gramStart"/>
      <w:r w:rsidRPr="008E2E8D">
        <w:rPr>
          <w:rFonts w:ascii="Segoe UI" w:eastAsia="Segoe UI" w:hAnsi="Segoe UI" w:cs="Segoe UI"/>
          <w:sz w:val="24"/>
          <w:szCs w:val="24"/>
        </w:rPr>
        <w:t>apresentar</w:t>
      </w:r>
      <w:proofErr w:type="gramEnd"/>
      <w:r w:rsidRPr="008E2E8D">
        <w:rPr>
          <w:rFonts w:ascii="Segoe UI" w:eastAsia="Segoe UI" w:hAnsi="Segoe UI" w:cs="Segoe UI"/>
          <w:sz w:val="24"/>
          <w:szCs w:val="24"/>
        </w:rPr>
        <w:t xml:space="preserve"> 01 (um) ou mais valores da planilha de custo que sejam inferiores àqueles fixados em instrumentos de caráter normativo obrigatório, tais como leis, medidas provisórias e convenções coletivas de trabalho vigentes.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4</w:t>
      </w:r>
      <w:r w:rsidRPr="008E2E8D">
        <w:rPr>
          <w:rFonts w:ascii="Segoe UI" w:eastAsia="Segoe UI" w:hAnsi="Segoe UI" w:cs="Segoe UI"/>
          <w:sz w:val="24"/>
          <w:szCs w:val="24"/>
        </w:rPr>
        <w:t xml:space="preserve">. Se houver indícios de inexequibilidade da proposta de preço, ou em caso da necessidade de esclarecimentos complementares, poderão ser efetuadas diligências, para que o(a) licitante comprove a exequibilidade da proposta.  </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6.23. Erros no preenchimento da planilha não constituem motivo para a desclassificação da proposta. A planilha poderá́ ser ajustada pela licitante, no prazo indicado pelo sistema, desde que não haja majoração do preço.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6.24. O ajuste de que trata este dispositivo se limita a sanar erros ou falhas que não alterem a substância das propostas;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6.25. Para fins de análise da proposta quanto ao cumprimento das especificações do objeto, poderá ser colhida a manifestação escrita do setor requisitante do serviço ou da área especializada no objeto.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6.26. Se a proposta ou lance vencedora for desclassificada, será examinada a proposta ou lance subsequente, e, assim sucessivamente, na ordem de classificação.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after="0" w:line="300" w:lineRule="auto"/>
        <w:jc w:val="both"/>
        <w:rPr>
          <w:rFonts w:ascii="Segoe UI" w:eastAsia="Segoe UI" w:hAnsi="Segoe UI" w:cs="Segoe UI"/>
          <w:b/>
          <w:sz w:val="24"/>
          <w:szCs w:val="24"/>
        </w:rPr>
      </w:pPr>
      <w:r w:rsidRPr="008E2E8D">
        <w:rPr>
          <w:rFonts w:ascii="Segoe UI" w:eastAsia="Segoe UI" w:hAnsi="Segoe UI" w:cs="Segoe UI"/>
          <w:b/>
          <w:sz w:val="24"/>
          <w:szCs w:val="24"/>
        </w:rPr>
        <w:t>7. Da habilitação</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7.1. Habilitação jurídica: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7.1.1. Empresário individual: inscrição no Registro Público de Empresas Mercantis, a cargo da Junta Comercial respectiva;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7.1.2. Microempreendedor Individual – MEI: Certificado da Condição de Microempreendedor Individual – CCMEI;</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7.1.3. Sociedade empresária, sociedade limitada unipessoal – SLU – ou sociedade identificada como empresa individual de responsabilidade limitada – EIRELI: inscrição do ato constitutivo, estatuto ou contrato social no Registro Público de </w:t>
      </w:r>
      <w:r w:rsidRPr="008E2E8D">
        <w:rPr>
          <w:rFonts w:ascii="Segoe UI" w:eastAsia="Segoe UI" w:hAnsi="Segoe UI" w:cs="Segoe UI"/>
          <w:sz w:val="24"/>
          <w:szCs w:val="24"/>
        </w:rPr>
        <w:lastRenderedPageBreak/>
        <w:t>Empresas Mercantis, a cargo da Junta Comercial da respectiva sede, acompanhada de documento comprobatório de seus administradores;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7.1.4. Sociedade empresária estrangeira com atuação permanente no país: Decreto de autorização para funcionamento no Brasil;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7.1.5. Sociedade simples: inscrição do ato constitutivo no Registro Civil de Pessoas Jurídicas do local de sua sede, acompanhada de documento comprobatório de seus administradores;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7.1.7. Os documentos apresentados deverão estar acompanhados de todas as alterações ou da consolidação respectiva.</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7.2. Habilitação fiscal, social e trabalhista: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7.2.1. Cadastro Nacional de Pessoa Jurídica – CNPJ;</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2</w:t>
      </w:r>
      <w:r w:rsidRPr="008E2E8D">
        <w:rPr>
          <w:rFonts w:ascii="Segoe UI" w:eastAsia="Segoe UI" w:hAnsi="Segoe UI" w:cs="Segoe UI"/>
          <w:sz w:val="24"/>
          <w:szCs w:val="24"/>
        </w:rPr>
        <w:t>. Prova de regularidade perante a Fazenda Federal;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3</w:t>
      </w:r>
      <w:r w:rsidRPr="008E2E8D">
        <w:rPr>
          <w:rFonts w:ascii="Segoe UI" w:eastAsia="Segoe UI" w:hAnsi="Segoe UI" w:cs="Segoe UI"/>
          <w:sz w:val="24"/>
          <w:szCs w:val="24"/>
        </w:rPr>
        <w:t>. Prova de regularidade perante a Fazenda Estadual;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3</w:t>
      </w:r>
      <w:r w:rsidRPr="008E2E8D">
        <w:rPr>
          <w:rFonts w:ascii="Segoe UI" w:eastAsia="Segoe UI" w:hAnsi="Segoe UI" w:cs="Segoe UI"/>
          <w:sz w:val="24"/>
          <w:szCs w:val="24"/>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4</w:t>
      </w:r>
      <w:r w:rsidRPr="008E2E8D">
        <w:rPr>
          <w:rFonts w:ascii="Segoe UI" w:eastAsia="Segoe UI" w:hAnsi="Segoe UI" w:cs="Segoe UI"/>
          <w:sz w:val="24"/>
          <w:szCs w:val="24"/>
        </w:rPr>
        <w:t>. Prova de regularidade perante a Fazenda Municipal;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5</w:t>
      </w:r>
      <w:r w:rsidRPr="008E2E8D">
        <w:rPr>
          <w:rFonts w:ascii="Segoe UI" w:eastAsia="Segoe UI" w:hAnsi="Segoe UI" w:cs="Segoe UI"/>
          <w:sz w:val="24"/>
          <w:szCs w:val="24"/>
        </w:rPr>
        <w:t>. Prova de regularidade relativo à Seguridade Social e ao Fundo de Garantia de Tempo de Serviço – FGTS –, que demonstre cumprimento dos encargos sociais instituídos por lei;</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6</w:t>
      </w:r>
      <w:r w:rsidRPr="008E2E8D">
        <w:rPr>
          <w:rFonts w:ascii="Segoe UI" w:eastAsia="Segoe UI" w:hAnsi="Segoe UI" w:cs="Segoe UI"/>
          <w:sz w:val="24"/>
          <w:szCs w:val="24"/>
        </w:rPr>
        <w:t>. Prova de regularidade perante a Justiça do Trabalho;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7.2.</w:t>
      </w:r>
      <w:r w:rsidR="00F24EAC" w:rsidRPr="008E2E8D">
        <w:rPr>
          <w:rFonts w:ascii="Segoe UI" w:eastAsia="Segoe UI" w:hAnsi="Segoe UI" w:cs="Segoe UI"/>
          <w:sz w:val="24"/>
          <w:szCs w:val="24"/>
        </w:rPr>
        <w:t>7</w:t>
      </w:r>
      <w:r w:rsidRPr="008E2E8D">
        <w:rPr>
          <w:rFonts w:ascii="Segoe UI" w:eastAsia="Segoe UI" w:hAnsi="Segoe UI" w:cs="Segoe UI"/>
          <w:sz w:val="24"/>
          <w:szCs w:val="24"/>
        </w:rPr>
        <w:t xml:space="preserve">. </w:t>
      </w:r>
      <w:r w:rsidR="00F24EAC" w:rsidRPr="008E2E8D">
        <w:rPr>
          <w:rFonts w:ascii="Segoe UI" w:eastAsia="Segoe UI" w:hAnsi="Segoe UI" w:cs="Segoe UI"/>
          <w:sz w:val="24"/>
          <w:szCs w:val="24"/>
        </w:rPr>
        <w:t>Declaração da licitante de que não possui em seu quadro de pessoal empregado(s) com menos de 18 (dezoito) anos em trabalho noturno, perigoso ou insalubre e de 16 (dezesseis) anos em qualquer trabalho.</w:t>
      </w:r>
    </w:p>
    <w:p w:rsidR="00BF1FE0" w:rsidRPr="008E2E8D" w:rsidRDefault="00BF1FE0" w:rsidP="00BF1FE0">
      <w:pPr>
        <w:pStyle w:val="Nivel2"/>
        <w:spacing w:before="0" w:after="160" w:line="300" w:lineRule="auto"/>
        <w:rPr>
          <w:rFonts w:ascii="Segoe UI" w:hAnsi="Segoe UI" w:cs="Segoe UI"/>
          <w:b/>
          <w:color w:val="auto"/>
          <w:sz w:val="24"/>
          <w:szCs w:val="24"/>
        </w:rPr>
      </w:pPr>
      <w:r w:rsidRPr="008E2E8D">
        <w:rPr>
          <w:rFonts w:ascii="Segoe UI" w:hAnsi="Segoe UI" w:cs="Segoe UI"/>
          <w:b/>
          <w:color w:val="auto"/>
          <w:sz w:val="24"/>
          <w:szCs w:val="24"/>
        </w:rPr>
        <w:t>7.3. Habilitação técnico-profissional e técnico-operacional:</w:t>
      </w:r>
    </w:p>
    <w:p w:rsidR="005070CE" w:rsidRDefault="00BF1FE0" w:rsidP="005070CE">
      <w:pPr>
        <w:widowControl w:val="0"/>
        <w:tabs>
          <w:tab w:val="left" w:pos="1070"/>
        </w:tabs>
        <w:autoSpaceDE w:val="0"/>
        <w:autoSpaceDN w:val="0"/>
        <w:spacing w:before="118" w:after="0"/>
        <w:ind w:right="151"/>
        <w:jc w:val="both"/>
        <w:rPr>
          <w:rFonts w:ascii="Segoe UI" w:hAnsi="Segoe UI" w:cs="Segoe UI"/>
        </w:rPr>
      </w:pPr>
      <w:r w:rsidRPr="008E2E8D">
        <w:rPr>
          <w:rFonts w:ascii="Segoe UI" w:hAnsi="Segoe UI" w:cs="Segoe UI"/>
          <w:sz w:val="24"/>
          <w:szCs w:val="24"/>
        </w:rPr>
        <w:t xml:space="preserve">7.3.1. </w:t>
      </w:r>
      <w:r w:rsidR="005070CE" w:rsidRPr="008E2E8D">
        <w:rPr>
          <w:rFonts w:ascii="Segoe UI" w:hAnsi="Segoe UI" w:cs="Segoe UI"/>
          <w:sz w:val="24"/>
          <w:szCs w:val="24"/>
        </w:rPr>
        <w:t>Apresentação</w:t>
      </w:r>
      <w:r w:rsidR="005070CE" w:rsidRPr="008E2E8D">
        <w:rPr>
          <w:rFonts w:ascii="Segoe UI" w:hAnsi="Segoe UI" w:cs="Segoe UI"/>
          <w:spacing w:val="-6"/>
          <w:sz w:val="24"/>
          <w:szCs w:val="24"/>
        </w:rPr>
        <w:t xml:space="preserve"> </w:t>
      </w:r>
      <w:r w:rsidR="005070CE" w:rsidRPr="008E2E8D">
        <w:rPr>
          <w:rFonts w:ascii="Segoe UI" w:hAnsi="Segoe UI" w:cs="Segoe UI"/>
          <w:sz w:val="24"/>
          <w:szCs w:val="24"/>
        </w:rPr>
        <w:t>de dois ou mais</w:t>
      </w:r>
      <w:r w:rsidR="005070CE" w:rsidRPr="008E2E8D">
        <w:rPr>
          <w:rFonts w:ascii="Segoe UI" w:hAnsi="Segoe UI" w:cs="Segoe UI"/>
          <w:spacing w:val="-8"/>
          <w:sz w:val="24"/>
          <w:szCs w:val="24"/>
        </w:rPr>
        <w:t xml:space="preserve"> </w:t>
      </w:r>
      <w:r w:rsidR="005070CE" w:rsidRPr="008E2E8D">
        <w:rPr>
          <w:rFonts w:ascii="Segoe UI" w:hAnsi="Segoe UI" w:cs="Segoe UI"/>
          <w:sz w:val="24"/>
          <w:szCs w:val="24"/>
        </w:rPr>
        <w:t>atestado(s)</w:t>
      </w:r>
      <w:r w:rsidR="005070CE" w:rsidRPr="008E2E8D">
        <w:rPr>
          <w:rFonts w:ascii="Segoe UI" w:hAnsi="Segoe UI" w:cs="Segoe UI"/>
          <w:spacing w:val="-4"/>
          <w:sz w:val="24"/>
          <w:szCs w:val="24"/>
        </w:rPr>
        <w:t xml:space="preserve"> </w:t>
      </w:r>
      <w:r w:rsidR="005070CE" w:rsidRPr="008E2E8D">
        <w:rPr>
          <w:rFonts w:ascii="Segoe UI" w:hAnsi="Segoe UI" w:cs="Segoe UI"/>
          <w:sz w:val="24"/>
          <w:szCs w:val="24"/>
        </w:rPr>
        <w:t>de</w:t>
      </w:r>
      <w:r w:rsidR="005070CE" w:rsidRPr="008E2E8D">
        <w:rPr>
          <w:rFonts w:ascii="Segoe UI" w:hAnsi="Segoe UI" w:cs="Segoe UI"/>
          <w:spacing w:val="-5"/>
          <w:sz w:val="24"/>
          <w:szCs w:val="24"/>
        </w:rPr>
        <w:t xml:space="preserve"> </w:t>
      </w:r>
      <w:r w:rsidR="005070CE" w:rsidRPr="008E2E8D">
        <w:rPr>
          <w:rFonts w:ascii="Segoe UI" w:hAnsi="Segoe UI" w:cs="Segoe UI"/>
          <w:sz w:val="24"/>
          <w:szCs w:val="24"/>
        </w:rPr>
        <w:t>capacidade</w:t>
      </w:r>
      <w:r w:rsidR="005070CE" w:rsidRPr="008E2E8D">
        <w:rPr>
          <w:rFonts w:ascii="Segoe UI" w:hAnsi="Segoe UI" w:cs="Segoe UI"/>
          <w:spacing w:val="-5"/>
          <w:sz w:val="24"/>
          <w:szCs w:val="24"/>
        </w:rPr>
        <w:t xml:space="preserve"> </w:t>
      </w:r>
      <w:r w:rsidR="005070CE" w:rsidRPr="008E2E8D">
        <w:rPr>
          <w:rFonts w:ascii="Segoe UI" w:hAnsi="Segoe UI" w:cs="Segoe UI"/>
          <w:sz w:val="24"/>
          <w:szCs w:val="24"/>
        </w:rPr>
        <w:t>técnica</w:t>
      </w:r>
      <w:r w:rsidR="005070CE" w:rsidRPr="008E2E8D">
        <w:rPr>
          <w:rFonts w:ascii="Segoe UI" w:hAnsi="Segoe UI" w:cs="Segoe UI"/>
          <w:spacing w:val="-6"/>
          <w:sz w:val="24"/>
          <w:szCs w:val="24"/>
        </w:rPr>
        <w:t xml:space="preserve"> </w:t>
      </w:r>
      <w:r w:rsidR="005070CE" w:rsidRPr="008E2E8D">
        <w:rPr>
          <w:rFonts w:ascii="Segoe UI" w:hAnsi="Segoe UI" w:cs="Segoe UI"/>
          <w:sz w:val="24"/>
          <w:szCs w:val="24"/>
        </w:rPr>
        <w:t>operacional</w:t>
      </w:r>
      <w:r w:rsidR="005070CE" w:rsidRPr="008E2E8D">
        <w:rPr>
          <w:rFonts w:ascii="Segoe UI" w:hAnsi="Segoe UI" w:cs="Segoe UI"/>
          <w:spacing w:val="-5"/>
          <w:sz w:val="24"/>
          <w:szCs w:val="24"/>
        </w:rPr>
        <w:t xml:space="preserve"> </w:t>
      </w:r>
      <w:r w:rsidR="005070CE" w:rsidRPr="008E2E8D">
        <w:rPr>
          <w:rFonts w:ascii="Segoe UI" w:hAnsi="Segoe UI" w:cs="Segoe UI"/>
          <w:sz w:val="24"/>
          <w:szCs w:val="24"/>
        </w:rPr>
        <w:t>fornecido(s)</w:t>
      </w:r>
      <w:r w:rsidR="005070CE" w:rsidRPr="008E2E8D">
        <w:rPr>
          <w:rFonts w:ascii="Segoe UI" w:hAnsi="Segoe UI" w:cs="Segoe UI"/>
          <w:spacing w:val="-4"/>
          <w:sz w:val="24"/>
          <w:szCs w:val="24"/>
        </w:rPr>
        <w:t xml:space="preserve"> </w:t>
      </w:r>
      <w:r w:rsidR="005070CE" w:rsidRPr="008E2E8D">
        <w:rPr>
          <w:rFonts w:ascii="Segoe UI" w:hAnsi="Segoe UI" w:cs="Segoe UI"/>
          <w:sz w:val="24"/>
          <w:szCs w:val="24"/>
        </w:rPr>
        <w:t>por</w:t>
      </w:r>
      <w:r w:rsidR="005070CE" w:rsidRPr="008E2E8D">
        <w:rPr>
          <w:rFonts w:ascii="Segoe UI" w:hAnsi="Segoe UI" w:cs="Segoe UI"/>
          <w:spacing w:val="-53"/>
          <w:sz w:val="24"/>
          <w:szCs w:val="24"/>
        </w:rPr>
        <w:t xml:space="preserve"> </w:t>
      </w:r>
      <w:r w:rsidR="005070CE" w:rsidRPr="008E2E8D">
        <w:rPr>
          <w:rFonts w:ascii="Segoe UI" w:hAnsi="Segoe UI" w:cs="Segoe UI"/>
          <w:sz w:val="24"/>
          <w:szCs w:val="24"/>
        </w:rPr>
        <w:t>pessoa jurídica de direito público ou privado, para os quais já tenha a licitante fornecidos os serviços</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iguais</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ou</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similar(es)</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ao</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objeto</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desta</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licitação,</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ou</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seja,</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sejam</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compatíveis</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em</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características,</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quantidades</w:t>
      </w:r>
      <w:r w:rsidR="005070CE" w:rsidRPr="008E2E8D">
        <w:rPr>
          <w:rFonts w:ascii="Segoe UI" w:hAnsi="Segoe UI" w:cs="Segoe UI"/>
          <w:spacing w:val="-5"/>
          <w:sz w:val="24"/>
          <w:szCs w:val="24"/>
        </w:rPr>
        <w:t xml:space="preserve"> </w:t>
      </w:r>
      <w:r w:rsidR="005070CE" w:rsidRPr="008E2E8D">
        <w:rPr>
          <w:rFonts w:ascii="Segoe UI" w:hAnsi="Segoe UI" w:cs="Segoe UI"/>
          <w:sz w:val="24"/>
          <w:szCs w:val="24"/>
        </w:rPr>
        <w:t>e</w:t>
      </w:r>
      <w:r w:rsidR="005070CE" w:rsidRPr="008E2E8D">
        <w:rPr>
          <w:rFonts w:ascii="Segoe UI" w:hAnsi="Segoe UI" w:cs="Segoe UI"/>
          <w:spacing w:val="-2"/>
          <w:sz w:val="24"/>
          <w:szCs w:val="24"/>
        </w:rPr>
        <w:t xml:space="preserve"> </w:t>
      </w:r>
      <w:r w:rsidR="005070CE" w:rsidRPr="008E2E8D">
        <w:rPr>
          <w:rFonts w:ascii="Segoe UI" w:hAnsi="Segoe UI" w:cs="Segoe UI"/>
          <w:sz w:val="24"/>
          <w:szCs w:val="24"/>
        </w:rPr>
        <w:t>prazos</w:t>
      </w:r>
      <w:r w:rsidR="005070CE" w:rsidRPr="008E2E8D">
        <w:rPr>
          <w:rFonts w:ascii="Segoe UI" w:hAnsi="Segoe UI" w:cs="Segoe UI"/>
          <w:spacing w:val="-4"/>
          <w:sz w:val="24"/>
          <w:szCs w:val="24"/>
        </w:rPr>
        <w:t xml:space="preserve"> </w:t>
      </w:r>
      <w:r w:rsidR="005070CE" w:rsidRPr="008E2E8D">
        <w:rPr>
          <w:rFonts w:ascii="Segoe UI" w:hAnsi="Segoe UI" w:cs="Segoe UI"/>
          <w:sz w:val="24"/>
          <w:szCs w:val="24"/>
        </w:rPr>
        <w:t>(art.</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65,</w:t>
      </w:r>
      <w:r w:rsidR="005070CE" w:rsidRPr="008E2E8D">
        <w:rPr>
          <w:rFonts w:ascii="Segoe UI" w:hAnsi="Segoe UI" w:cs="Segoe UI"/>
          <w:spacing w:val="-3"/>
          <w:sz w:val="24"/>
          <w:szCs w:val="24"/>
        </w:rPr>
        <w:t xml:space="preserve"> </w:t>
      </w:r>
      <w:r w:rsidR="005070CE" w:rsidRPr="008E2E8D">
        <w:rPr>
          <w:rFonts w:ascii="Segoe UI" w:hAnsi="Segoe UI" w:cs="Segoe UI"/>
          <w:sz w:val="24"/>
          <w:szCs w:val="24"/>
        </w:rPr>
        <w:t>II)</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e</w:t>
      </w:r>
      <w:r w:rsidR="005070CE" w:rsidRPr="008E2E8D">
        <w:rPr>
          <w:rFonts w:ascii="Segoe UI" w:hAnsi="Segoe UI" w:cs="Segoe UI"/>
          <w:spacing w:val="-6"/>
          <w:sz w:val="24"/>
          <w:szCs w:val="24"/>
        </w:rPr>
        <w:t xml:space="preserve"> </w:t>
      </w:r>
      <w:r w:rsidR="005070CE" w:rsidRPr="008E2E8D">
        <w:rPr>
          <w:rFonts w:ascii="Segoe UI" w:hAnsi="Segoe UI" w:cs="Segoe UI"/>
          <w:sz w:val="24"/>
          <w:szCs w:val="24"/>
        </w:rPr>
        <w:t>de</w:t>
      </w:r>
      <w:r w:rsidR="005070CE" w:rsidRPr="008E2E8D">
        <w:rPr>
          <w:rFonts w:ascii="Segoe UI" w:hAnsi="Segoe UI" w:cs="Segoe UI"/>
          <w:spacing w:val="-2"/>
          <w:sz w:val="24"/>
          <w:szCs w:val="24"/>
        </w:rPr>
        <w:t xml:space="preserve"> </w:t>
      </w:r>
      <w:r w:rsidR="005070CE" w:rsidRPr="008E2E8D">
        <w:rPr>
          <w:rFonts w:ascii="Segoe UI" w:hAnsi="Segoe UI" w:cs="Segoe UI"/>
          <w:sz w:val="24"/>
          <w:szCs w:val="24"/>
        </w:rPr>
        <w:t>complexidade</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tecnológica</w:t>
      </w:r>
      <w:r w:rsidR="005070CE" w:rsidRPr="008E2E8D">
        <w:rPr>
          <w:rFonts w:ascii="Segoe UI" w:hAnsi="Segoe UI" w:cs="Segoe UI"/>
          <w:spacing w:val="-7"/>
          <w:sz w:val="24"/>
          <w:szCs w:val="24"/>
        </w:rPr>
        <w:t xml:space="preserve"> </w:t>
      </w:r>
      <w:r w:rsidR="005070CE" w:rsidRPr="008E2E8D">
        <w:rPr>
          <w:rFonts w:ascii="Segoe UI" w:hAnsi="Segoe UI" w:cs="Segoe UI"/>
          <w:sz w:val="24"/>
          <w:szCs w:val="24"/>
        </w:rPr>
        <w:t>e</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operacional</w:t>
      </w:r>
      <w:r w:rsidR="005070CE" w:rsidRPr="008E2E8D">
        <w:rPr>
          <w:rFonts w:ascii="Segoe UI" w:hAnsi="Segoe UI" w:cs="Segoe UI"/>
          <w:spacing w:val="2"/>
          <w:sz w:val="24"/>
          <w:szCs w:val="24"/>
        </w:rPr>
        <w:t xml:space="preserve"> </w:t>
      </w:r>
      <w:r w:rsidR="005070CE" w:rsidRPr="008E2E8D">
        <w:rPr>
          <w:rFonts w:ascii="Segoe UI" w:hAnsi="Segoe UI" w:cs="Segoe UI"/>
          <w:sz w:val="24"/>
          <w:szCs w:val="24"/>
        </w:rPr>
        <w:t>equivalente</w:t>
      </w:r>
      <w:r w:rsidR="005070CE" w:rsidRPr="008E2E8D">
        <w:rPr>
          <w:rFonts w:ascii="Segoe UI" w:hAnsi="Segoe UI" w:cs="Segoe UI"/>
          <w:spacing w:val="-6"/>
          <w:sz w:val="24"/>
          <w:szCs w:val="24"/>
        </w:rPr>
        <w:t xml:space="preserve"> </w:t>
      </w:r>
      <w:r w:rsidR="005070CE" w:rsidRPr="008E2E8D">
        <w:rPr>
          <w:rFonts w:ascii="Segoe UI" w:hAnsi="Segoe UI" w:cs="Segoe UI"/>
          <w:sz w:val="24"/>
          <w:szCs w:val="24"/>
        </w:rPr>
        <w:t>ou</w:t>
      </w:r>
      <w:r w:rsidR="005070CE" w:rsidRPr="008E2E8D">
        <w:rPr>
          <w:rFonts w:ascii="Segoe UI" w:hAnsi="Segoe UI" w:cs="Segoe UI"/>
          <w:spacing w:val="-2"/>
          <w:sz w:val="24"/>
          <w:szCs w:val="24"/>
        </w:rPr>
        <w:t xml:space="preserve"> </w:t>
      </w:r>
      <w:r w:rsidR="005070CE" w:rsidRPr="008E2E8D">
        <w:rPr>
          <w:rFonts w:ascii="Segoe UI" w:hAnsi="Segoe UI" w:cs="Segoe UI"/>
          <w:sz w:val="24"/>
          <w:szCs w:val="24"/>
        </w:rPr>
        <w:t>superior</w:t>
      </w:r>
      <w:r w:rsidR="005070CE" w:rsidRPr="008E2E8D">
        <w:rPr>
          <w:rFonts w:ascii="Segoe UI" w:hAnsi="Segoe UI" w:cs="Segoe UI"/>
          <w:spacing w:val="-53"/>
          <w:sz w:val="24"/>
          <w:szCs w:val="24"/>
        </w:rPr>
        <w:t xml:space="preserve"> </w:t>
      </w:r>
      <w:r w:rsidR="005070CE" w:rsidRPr="008E2E8D">
        <w:rPr>
          <w:rFonts w:ascii="Segoe UI" w:hAnsi="Segoe UI" w:cs="Segoe UI"/>
          <w:sz w:val="24"/>
          <w:szCs w:val="24"/>
        </w:rPr>
        <w:t>à do objeto da licitação podendo ser apresentado atestados para itens isolados, que atestem o</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desempenho</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da</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proponente</w:t>
      </w:r>
      <w:r w:rsidR="005070CE" w:rsidRPr="008E2E8D">
        <w:rPr>
          <w:rFonts w:ascii="Segoe UI" w:hAnsi="Segoe UI" w:cs="Segoe UI"/>
          <w:spacing w:val="1"/>
          <w:sz w:val="24"/>
          <w:szCs w:val="24"/>
        </w:rPr>
        <w:t xml:space="preserve"> </w:t>
      </w:r>
      <w:r w:rsidR="005070CE" w:rsidRPr="00B107FD">
        <w:rPr>
          <w:rFonts w:ascii="Segoe UI" w:hAnsi="Segoe UI" w:cs="Segoe UI"/>
        </w:rPr>
        <w:t>quanto</w:t>
      </w:r>
      <w:r w:rsidR="005070CE" w:rsidRPr="00B107FD">
        <w:rPr>
          <w:rFonts w:ascii="Segoe UI" w:hAnsi="Segoe UI" w:cs="Segoe UI"/>
          <w:spacing w:val="1"/>
        </w:rPr>
        <w:t xml:space="preserve"> </w:t>
      </w:r>
      <w:r w:rsidR="005070CE" w:rsidRPr="00B107FD">
        <w:rPr>
          <w:rFonts w:ascii="Segoe UI" w:hAnsi="Segoe UI" w:cs="Segoe UI"/>
        </w:rPr>
        <w:t>à</w:t>
      </w:r>
      <w:r w:rsidR="005070CE" w:rsidRPr="00B107FD">
        <w:rPr>
          <w:rFonts w:ascii="Segoe UI" w:hAnsi="Segoe UI" w:cs="Segoe UI"/>
          <w:spacing w:val="1"/>
        </w:rPr>
        <w:t xml:space="preserve"> </w:t>
      </w:r>
      <w:r w:rsidR="005070CE" w:rsidRPr="00B107FD">
        <w:rPr>
          <w:rFonts w:ascii="Segoe UI" w:hAnsi="Segoe UI" w:cs="Segoe UI"/>
        </w:rPr>
        <w:t>qualidade</w:t>
      </w:r>
      <w:r w:rsidR="005070CE" w:rsidRPr="00B107FD">
        <w:rPr>
          <w:rFonts w:ascii="Segoe UI" w:hAnsi="Segoe UI" w:cs="Segoe UI"/>
          <w:spacing w:val="1"/>
        </w:rPr>
        <w:t xml:space="preserve"> </w:t>
      </w:r>
      <w:r w:rsidR="005070CE" w:rsidRPr="00B107FD">
        <w:rPr>
          <w:rFonts w:ascii="Segoe UI" w:hAnsi="Segoe UI" w:cs="Segoe UI"/>
        </w:rPr>
        <w:t>dos</w:t>
      </w:r>
      <w:r w:rsidR="005070CE" w:rsidRPr="00B107FD">
        <w:rPr>
          <w:rFonts w:ascii="Segoe UI" w:hAnsi="Segoe UI" w:cs="Segoe UI"/>
          <w:spacing w:val="1"/>
        </w:rPr>
        <w:t xml:space="preserve"> </w:t>
      </w:r>
      <w:r w:rsidR="005070CE" w:rsidRPr="00B107FD">
        <w:rPr>
          <w:rFonts w:ascii="Segoe UI" w:hAnsi="Segoe UI" w:cs="Segoe UI"/>
        </w:rPr>
        <w:t>serviços</w:t>
      </w:r>
      <w:r w:rsidR="005070CE" w:rsidRPr="00B107FD">
        <w:rPr>
          <w:rFonts w:ascii="Segoe UI" w:hAnsi="Segoe UI" w:cs="Segoe UI"/>
          <w:spacing w:val="1"/>
        </w:rPr>
        <w:t xml:space="preserve"> </w:t>
      </w:r>
      <w:r w:rsidR="005070CE" w:rsidRPr="00B107FD">
        <w:rPr>
          <w:rFonts w:ascii="Segoe UI" w:hAnsi="Segoe UI" w:cs="Segoe UI"/>
        </w:rPr>
        <w:t>e</w:t>
      </w:r>
      <w:r w:rsidR="005070CE" w:rsidRPr="00B107FD">
        <w:rPr>
          <w:rFonts w:ascii="Segoe UI" w:hAnsi="Segoe UI" w:cs="Segoe UI"/>
          <w:spacing w:val="1"/>
        </w:rPr>
        <w:t xml:space="preserve"> </w:t>
      </w:r>
      <w:r w:rsidR="005070CE" w:rsidRPr="00B107FD">
        <w:rPr>
          <w:rFonts w:ascii="Segoe UI" w:hAnsi="Segoe UI" w:cs="Segoe UI"/>
        </w:rPr>
        <w:t>o</w:t>
      </w:r>
      <w:r w:rsidR="005070CE" w:rsidRPr="00B107FD">
        <w:rPr>
          <w:rFonts w:ascii="Segoe UI" w:hAnsi="Segoe UI" w:cs="Segoe UI"/>
          <w:spacing w:val="1"/>
        </w:rPr>
        <w:t xml:space="preserve"> </w:t>
      </w:r>
      <w:r w:rsidR="005070CE" w:rsidRPr="00B107FD">
        <w:rPr>
          <w:rFonts w:ascii="Segoe UI" w:hAnsi="Segoe UI" w:cs="Segoe UI"/>
        </w:rPr>
        <w:t>cumprimento</w:t>
      </w:r>
      <w:r w:rsidR="005070CE" w:rsidRPr="00B107FD">
        <w:rPr>
          <w:rFonts w:ascii="Segoe UI" w:hAnsi="Segoe UI" w:cs="Segoe UI"/>
          <w:spacing w:val="1"/>
        </w:rPr>
        <w:t xml:space="preserve"> </w:t>
      </w:r>
      <w:r w:rsidR="005070CE" w:rsidRPr="00B107FD">
        <w:rPr>
          <w:rFonts w:ascii="Segoe UI" w:hAnsi="Segoe UI" w:cs="Segoe UI"/>
        </w:rPr>
        <w:t>dos</w:t>
      </w:r>
      <w:r w:rsidR="005070CE" w:rsidRPr="00B107FD">
        <w:rPr>
          <w:rFonts w:ascii="Segoe UI" w:hAnsi="Segoe UI" w:cs="Segoe UI"/>
          <w:spacing w:val="1"/>
        </w:rPr>
        <w:t xml:space="preserve"> </w:t>
      </w:r>
      <w:r w:rsidR="005070CE" w:rsidRPr="00B107FD">
        <w:rPr>
          <w:rFonts w:ascii="Segoe UI" w:hAnsi="Segoe UI" w:cs="Segoe UI"/>
        </w:rPr>
        <w:t>prazos</w:t>
      </w:r>
      <w:r w:rsidR="005070CE" w:rsidRPr="00B107FD">
        <w:rPr>
          <w:rFonts w:ascii="Segoe UI" w:hAnsi="Segoe UI" w:cs="Segoe UI"/>
          <w:spacing w:val="1"/>
        </w:rPr>
        <w:t xml:space="preserve"> </w:t>
      </w:r>
      <w:r w:rsidR="005070CE" w:rsidRPr="00B107FD">
        <w:rPr>
          <w:rFonts w:ascii="Segoe UI" w:hAnsi="Segoe UI" w:cs="Segoe UI"/>
        </w:rPr>
        <w:t>de</w:t>
      </w:r>
      <w:r w:rsidR="00B107FD">
        <w:rPr>
          <w:rFonts w:ascii="Segoe UI" w:hAnsi="Segoe UI" w:cs="Segoe UI"/>
        </w:rPr>
        <w:t xml:space="preserve"> </w:t>
      </w:r>
      <w:r w:rsidR="005070CE" w:rsidRPr="00B107FD">
        <w:rPr>
          <w:rFonts w:ascii="Segoe UI" w:hAnsi="Segoe UI" w:cs="Segoe UI"/>
          <w:spacing w:val="-53"/>
        </w:rPr>
        <w:t xml:space="preserve"> </w:t>
      </w:r>
      <w:r w:rsidR="00B107FD">
        <w:rPr>
          <w:rFonts w:ascii="Segoe UI" w:hAnsi="Segoe UI" w:cs="Segoe UI"/>
          <w:spacing w:val="-53"/>
        </w:rPr>
        <w:t xml:space="preserve"> </w:t>
      </w:r>
      <w:r w:rsidR="005070CE" w:rsidRPr="00B107FD">
        <w:rPr>
          <w:rFonts w:ascii="Segoe UI" w:hAnsi="Segoe UI" w:cs="Segoe UI"/>
        </w:rPr>
        <w:t>execução.</w:t>
      </w:r>
    </w:p>
    <w:p w:rsidR="00FD77B5" w:rsidRPr="008E2E8D" w:rsidRDefault="00FD77B5" w:rsidP="005070CE">
      <w:pPr>
        <w:spacing w:after="0" w:line="240" w:lineRule="auto"/>
        <w:jc w:val="both"/>
        <w:rPr>
          <w:rFonts w:ascii="Segoe UI" w:eastAsia="Segoe UI" w:hAnsi="Segoe UI" w:cs="Segoe UI"/>
          <w:b/>
          <w:sz w:val="24"/>
          <w:szCs w:val="24"/>
        </w:rPr>
      </w:pP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7.4. Habilitação econômico-financeira</w:t>
      </w:r>
    </w:p>
    <w:p w:rsidR="00644EA0"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7.4.1. Certidão negativa de feitos sobre falência expedida pelo distribuidor da sede da licitante.</w:t>
      </w:r>
    </w:p>
    <w:p w:rsidR="0054316B" w:rsidRPr="0054316B" w:rsidRDefault="0054316B" w:rsidP="0054316B">
      <w:pPr>
        <w:jc w:val="both"/>
        <w:rPr>
          <w:rStyle w:val="fontstyle01"/>
          <w:rFonts w:ascii="Segoe UI" w:hAnsi="Segoe UI" w:cs="Segoe UI"/>
          <w:sz w:val="24"/>
        </w:rPr>
      </w:pPr>
      <w:r w:rsidRPr="0054316B">
        <w:rPr>
          <w:rStyle w:val="fontstyle01"/>
          <w:rFonts w:ascii="Segoe UI" w:hAnsi="Segoe UI" w:cs="Segoe UI"/>
          <w:sz w:val="24"/>
        </w:rPr>
        <w:t>7.4.2. Cópia do Balanço Patrimonial e Demon</w:t>
      </w:r>
      <w:r>
        <w:rPr>
          <w:rStyle w:val="fontstyle01"/>
          <w:rFonts w:ascii="Segoe UI" w:hAnsi="Segoe UI" w:cs="Segoe UI"/>
          <w:sz w:val="24"/>
        </w:rPr>
        <w:t>strações Contábeis do último exercício social, devidamente registrada</w:t>
      </w:r>
      <w:r w:rsidRPr="0054316B">
        <w:rPr>
          <w:rStyle w:val="fontstyle01"/>
          <w:rFonts w:ascii="Segoe UI" w:hAnsi="Segoe UI" w:cs="Segoe UI"/>
          <w:sz w:val="24"/>
        </w:rPr>
        <w:t xml:space="preserve"> no órgão competente e/ou publicado em</w:t>
      </w:r>
      <w:r>
        <w:rPr>
          <w:rStyle w:val="fontstyle01"/>
          <w:rFonts w:ascii="Segoe UI" w:hAnsi="Segoe UI" w:cs="Segoe UI"/>
          <w:sz w:val="24"/>
        </w:rPr>
        <w:t xml:space="preserve"> órgão da imprensa, já exigível e apresentada na forma da Lei, que comprove</w:t>
      </w:r>
      <w:r w:rsidRPr="0054316B">
        <w:rPr>
          <w:rStyle w:val="fontstyle01"/>
          <w:rFonts w:ascii="Segoe UI" w:hAnsi="Segoe UI" w:cs="Segoe UI"/>
          <w:sz w:val="24"/>
        </w:rPr>
        <w:t xml:space="preserve"> a boa situação financeira da empresa, vedada a substituição por balancetes ou balanços provisórios. Será aferida a situação financeira da proponente, de acordo com os seguintes índices mínimos:</w:t>
      </w:r>
    </w:p>
    <w:p w:rsidR="0054316B" w:rsidRDefault="0054316B" w:rsidP="0054316B">
      <w:pPr>
        <w:jc w:val="both"/>
        <w:rPr>
          <w:rStyle w:val="fontstyle01"/>
          <w:rFonts w:ascii="Segoe UI" w:hAnsi="Segoe UI" w:cs="Segoe UI"/>
          <w:sz w:val="24"/>
        </w:rPr>
      </w:pPr>
      <w:r w:rsidRPr="0054316B">
        <w:rPr>
          <w:rStyle w:val="fontstyle01"/>
          <w:rFonts w:ascii="Segoe UI" w:hAnsi="Segoe UI" w:cs="Segoe UI"/>
          <w:sz w:val="24"/>
        </w:rPr>
        <w:t xml:space="preserve">ILC (índice de liquidez corrente) = &gt; 1,0 </w:t>
      </w:r>
    </w:p>
    <w:p w:rsidR="0054316B" w:rsidRDefault="0054316B" w:rsidP="0054316B">
      <w:pPr>
        <w:jc w:val="both"/>
        <w:rPr>
          <w:rStyle w:val="fontstyle01"/>
          <w:rFonts w:ascii="Segoe UI" w:hAnsi="Segoe UI" w:cs="Segoe UI"/>
          <w:sz w:val="24"/>
        </w:rPr>
      </w:pPr>
      <w:r w:rsidRPr="0054316B">
        <w:rPr>
          <w:rStyle w:val="fontstyle01"/>
          <w:rFonts w:ascii="Segoe UI" w:hAnsi="Segoe UI" w:cs="Segoe UI"/>
          <w:sz w:val="24"/>
        </w:rPr>
        <w:t xml:space="preserve">ILG (índice de liquidez geral) =&gt; 1,0 </w:t>
      </w:r>
    </w:p>
    <w:p w:rsidR="0054316B" w:rsidRPr="0054316B" w:rsidRDefault="0054316B" w:rsidP="0054316B">
      <w:pPr>
        <w:jc w:val="both"/>
        <w:rPr>
          <w:rStyle w:val="fontstyle01"/>
          <w:rFonts w:ascii="Segoe UI" w:hAnsi="Segoe UI" w:cs="Segoe UI"/>
          <w:sz w:val="24"/>
        </w:rPr>
      </w:pPr>
      <w:r w:rsidRPr="0054316B">
        <w:rPr>
          <w:rStyle w:val="fontstyle01"/>
          <w:rFonts w:ascii="Segoe UI" w:hAnsi="Segoe UI" w:cs="Segoe UI"/>
          <w:sz w:val="24"/>
        </w:rPr>
        <w:t>Solvência Geral (SG) =&gt; 1,00</w:t>
      </w:r>
    </w:p>
    <w:p w:rsidR="0054316B" w:rsidRPr="0054316B" w:rsidRDefault="0054316B" w:rsidP="0054316B">
      <w:pPr>
        <w:jc w:val="both"/>
        <w:rPr>
          <w:rStyle w:val="fontstyle21"/>
          <w:rFonts w:ascii="Segoe UI" w:hAnsi="Segoe UI" w:cs="Segoe UI"/>
          <w:sz w:val="24"/>
        </w:rPr>
      </w:pPr>
      <w:r w:rsidRPr="0054316B">
        <w:rPr>
          <w:rStyle w:val="fontstyle21"/>
          <w:rFonts w:ascii="Segoe UI" w:hAnsi="Segoe UI" w:cs="Segoe UI"/>
          <w:sz w:val="24"/>
        </w:rPr>
        <w:t>ILC = AC/PC</w:t>
      </w:r>
    </w:p>
    <w:p w:rsidR="0054316B" w:rsidRPr="0054316B" w:rsidRDefault="0054316B" w:rsidP="0054316B">
      <w:pPr>
        <w:jc w:val="both"/>
        <w:rPr>
          <w:rStyle w:val="fontstyle21"/>
          <w:rFonts w:ascii="Segoe UI" w:hAnsi="Segoe UI" w:cs="Segoe UI"/>
          <w:sz w:val="24"/>
        </w:rPr>
      </w:pPr>
      <w:r w:rsidRPr="0054316B">
        <w:rPr>
          <w:rStyle w:val="fontstyle21"/>
          <w:rFonts w:ascii="Segoe UI" w:hAnsi="Segoe UI" w:cs="Segoe UI"/>
          <w:sz w:val="24"/>
        </w:rPr>
        <w:t xml:space="preserve">ILG = (AC + </w:t>
      </w:r>
      <w:proofErr w:type="gramStart"/>
      <w:r w:rsidRPr="0054316B">
        <w:rPr>
          <w:rStyle w:val="fontstyle21"/>
          <w:rFonts w:ascii="Segoe UI" w:hAnsi="Segoe UI" w:cs="Segoe UI"/>
          <w:sz w:val="24"/>
        </w:rPr>
        <w:t>RLP)/</w:t>
      </w:r>
      <w:proofErr w:type="gramEnd"/>
      <w:r w:rsidRPr="0054316B">
        <w:rPr>
          <w:rStyle w:val="fontstyle21"/>
          <w:rFonts w:ascii="Segoe UI" w:hAnsi="Segoe UI" w:cs="Segoe UI"/>
          <w:sz w:val="24"/>
        </w:rPr>
        <w:t>PC + ELP</w:t>
      </w:r>
    </w:p>
    <w:p w:rsidR="0054316B" w:rsidRDefault="0054316B" w:rsidP="0054316B">
      <w:pPr>
        <w:jc w:val="both"/>
        <w:rPr>
          <w:rStyle w:val="fontstyle21"/>
          <w:rFonts w:ascii="Segoe UI" w:hAnsi="Segoe UI" w:cs="Segoe UI"/>
          <w:sz w:val="24"/>
        </w:rPr>
      </w:pPr>
      <w:r w:rsidRPr="0054316B">
        <w:rPr>
          <w:rStyle w:val="fontstyle21"/>
          <w:rFonts w:ascii="Segoe UI" w:hAnsi="Segoe UI" w:cs="Segoe UI"/>
          <w:sz w:val="24"/>
        </w:rPr>
        <w:t xml:space="preserve">SG = (AT)/ (PC + ELP) </w:t>
      </w:r>
    </w:p>
    <w:p w:rsidR="0054316B" w:rsidRDefault="0054316B" w:rsidP="0054316B">
      <w:pPr>
        <w:jc w:val="both"/>
        <w:rPr>
          <w:rStyle w:val="fontstyle21"/>
          <w:rFonts w:ascii="Segoe UI" w:hAnsi="Segoe UI" w:cs="Segoe UI"/>
          <w:sz w:val="24"/>
        </w:rPr>
      </w:pPr>
    </w:p>
    <w:p w:rsidR="0054316B" w:rsidRPr="0054316B" w:rsidRDefault="0054316B" w:rsidP="0054316B">
      <w:pPr>
        <w:jc w:val="both"/>
        <w:rPr>
          <w:rStyle w:val="fontstyle21"/>
          <w:rFonts w:ascii="Segoe UI" w:hAnsi="Segoe UI" w:cs="Segoe UI"/>
          <w:sz w:val="24"/>
        </w:rPr>
      </w:pPr>
      <w:r w:rsidRPr="0054316B">
        <w:rPr>
          <w:rStyle w:val="fontstyle21"/>
          <w:rFonts w:ascii="Segoe UI" w:hAnsi="Segoe UI" w:cs="Segoe UI"/>
          <w:sz w:val="24"/>
        </w:rPr>
        <w:t>Onde:</w:t>
      </w:r>
    </w:p>
    <w:p w:rsidR="0054316B" w:rsidRPr="0054316B" w:rsidRDefault="0054316B" w:rsidP="0054316B">
      <w:pPr>
        <w:jc w:val="both"/>
        <w:rPr>
          <w:rStyle w:val="fontstyle01"/>
          <w:rFonts w:ascii="Segoe UI" w:hAnsi="Segoe UI" w:cs="Segoe UI"/>
          <w:sz w:val="24"/>
        </w:rPr>
      </w:pPr>
      <w:r w:rsidRPr="0054316B">
        <w:rPr>
          <w:rStyle w:val="fontstyle31"/>
          <w:rFonts w:ascii="Segoe UI" w:hAnsi="Segoe UI" w:cs="Segoe UI"/>
          <w:sz w:val="24"/>
        </w:rPr>
        <w:t xml:space="preserve">• </w:t>
      </w:r>
      <w:r w:rsidRPr="0054316B">
        <w:rPr>
          <w:rStyle w:val="fontstyle01"/>
          <w:rFonts w:ascii="Segoe UI" w:hAnsi="Segoe UI" w:cs="Segoe UI"/>
          <w:sz w:val="24"/>
        </w:rPr>
        <w:t>AC é o Ativo Circulante;</w:t>
      </w:r>
    </w:p>
    <w:p w:rsidR="0054316B" w:rsidRPr="0054316B" w:rsidRDefault="0054316B" w:rsidP="0054316B">
      <w:pPr>
        <w:jc w:val="both"/>
        <w:rPr>
          <w:rStyle w:val="fontstyle01"/>
          <w:rFonts w:ascii="Segoe UI" w:hAnsi="Segoe UI" w:cs="Segoe UI"/>
          <w:sz w:val="24"/>
        </w:rPr>
      </w:pPr>
      <w:r w:rsidRPr="0054316B">
        <w:rPr>
          <w:rStyle w:val="fontstyle31"/>
          <w:rFonts w:ascii="Segoe UI" w:hAnsi="Segoe UI" w:cs="Segoe UI"/>
          <w:sz w:val="24"/>
        </w:rPr>
        <w:lastRenderedPageBreak/>
        <w:t xml:space="preserve">• </w:t>
      </w:r>
      <w:r w:rsidRPr="0054316B">
        <w:rPr>
          <w:rStyle w:val="fontstyle01"/>
          <w:rFonts w:ascii="Segoe UI" w:hAnsi="Segoe UI" w:cs="Segoe UI"/>
          <w:sz w:val="24"/>
        </w:rPr>
        <w:t>PC é o Passivo Circulante;</w:t>
      </w:r>
    </w:p>
    <w:p w:rsidR="0054316B" w:rsidRPr="0054316B" w:rsidRDefault="0054316B" w:rsidP="0054316B">
      <w:pPr>
        <w:jc w:val="both"/>
        <w:rPr>
          <w:rStyle w:val="fontstyle01"/>
          <w:rFonts w:ascii="Segoe UI" w:hAnsi="Segoe UI" w:cs="Segoe UI"/>
          <w:sz w:val="24"/>
        </w:rPr>
      </w:pPr>
      <w:r w:rsidRPr="0054316B">
        <w:rPr>
          <w:rStyle w:val="fontstyle31"/>
          <w:rFonts w:ascii="Segoe UI" w:hAnsi="Segoe UI" w:cs="Segoe UI"/>
          <w:sz w:val="24"/>
        </w:rPr>
        <w:t xml:space="preserve">• </w:t>
      </w:r>
      <w:r w:rsidRPr="0054316B">
        <w:rPr>
          <w:rStyle w:val="fontstyle01"/>
          <w:rFonts w:ascii="Segoe UI" w:hAnsi="Segoe UI" w:cs="Segoe UI"/>
          <w:sz w:val="24"/>
        </w:rPr>
        <w:t>RLP é o Realizável em Longo Prazo;</w:t>
      </w:r>
    </w:p>
    <w:p w:rsidR="0054316B" w:rsidRPr="0054316B" w:rsidRDefault="0054316B" w:rsidP="0054316B">
      <w:pPr>
        <w:jc w:val="both"/>
        <w:rPr>
          <w:rStyle w:val="fontstyle01"/>
          <w:rFonts w:ascii="Segoe UI" w:hAnsi="Segoe UI" w:cs="Segoe UI"/>
          <w:sz w:val="24"/>
        </w:rPr>
      </w:pPr>
      <w:r w:rsidRPr="0054316B">
        <w:rPr>
          <w:rStyle w:val="fontstyle31"/>
          <w:rFonts w:ascii="Segoe UI" w:hAnsi="Segoe UI" w:cs="Segoe UI"/>
          <w:sz w:val="24"/>
        </w:rPr>
        <w:t xml:space="preserve">• </w:t>
      </w:r>
      <w:r w:rsidRPr="0054316B">
        <w:rPr>
          <w:rStyle w:val="fontstyle01"/>
          <w:rFonts w:ascii="Segoe UI" w:hAnsi="Segoe UI" w:cs="Segoe UI"/>
          <w:sz w:val="24"/>
        </w:rPr>
        <w:t>ELP é o Exigível em Longo Prazo;</w:t>
      </w:r>
    </w:p>
    <w:p w:rsidR="0054316B" w:rsidRPr="0054316B" w:rsidRDefault="0054316B" w:rsidP="0054316B">
      <w:pPr>
        <w:jc w:val="both"/>
        <w:rPr>
          <w:rStyle w:val="fontstyle01"/>
          <w:rFonts w:ascii="Segoe UI" w:hAnsi="Segoe UI" w:cs="Segoe UI"/>
          <w:sz w:val="24"/>
        </w:rPr>
      </w:pPr>
      <w:r w:rsidRPr="0054316B">
        <w:rPr>
          <w:rStyle w:val="fontstyle31"/>
          <w:rFonts w:ascii="Segoe UI" w:hAnsi="Segoe UI" w:cs="Segoe UI"/>
          <w:sz w:val="24"/>
        </w:rPr>
        <w:t xml:space="preserve">• </w:t>
      </w:r>
      <w:r w:rsidRPr="0054316B">
        <w:rPr>
          <w:rStyle w:val="fontstyle01"/>
          <w:rFonts w:ascii="Segoe UI" w:hAnsi="Segoe UI" w:cs="Segoe UI"/>
          <w:sz w:val="24"/>
        </w:rPr>
        <w:t>AT Ativo Total.</w:t>
      </w:r>
    </w:p>
    <w:p w:rsidR="0054316B" w:rsidRPr="0054316B" w:rsidRDefault="0054316B" w:rsidP="0054316B">
      <w:pPr>
        <w:spacing w:line="300" w:lineRule="auto"/>
        <w:jc w:val="both"/>
        <w:rPr>
          <w:rFonts w:ascii="Segoe UI" w:eastAsia="Segoe UI" w:hAnsi="Segoe UI" w:cs="Segoe UI"/>
          <w:b/>
          <w:sz w:val="28"/>
          <w:szCs w:val="24"/>
        </w:rPr>
      </w:pPr>
      <w:r w:rsidRPr="0054316B">
        <w:rPr>
          <w:rStyle w:val="fontstyle01"/>
          <w:rFonts w:ascii="Segoe UI" w:hAnsi="Segoe UI" w:cs="Segoe UI"/>
          <w:sz w:val="24"/>
        </w:rPr>
        <w:t>7.4.4.3. A finalidade da exigência dos índices financeiros é “demonstrar a aptidão econômica do licitante para cumprir as obrigações decorrentes do futuro contrato”.</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7.5. Habilitação por declaração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7.5.1. Declaração de que cumpre as exigências de reserva de cargos para pessoa com deficiência e para reabilitação da Previdência Social, previstas em lei e outras normas específicas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é desobrigado de cumprir as exigências de reserva de cargos para pessoa com deficiência e para reabilitação da Previdência Social, conforme previsto em lei e outras normas específica, conforme </w:t>
      </w:r>
      <w:r w:rsidRPr="008E2E8D">
        <w:rPr>
          <w:rFonts w:ascii="Segoe UI" w:eastAsia="Segoe UI" w:hAnsi="Segoe UI" w:cs="Segoe UI"/>
          <w:b/>
          <w:sz w:val="24"/>
          <w:szCs w:val="24"/>
        </w:rPr>
        <w:t>Anexo V</w:t>
      </w:r>
      <w:r w:rsidRPr="008E2E8D">
        <w:rPr>
          <w:rFonts w:ascii="Segoe UI" w:eastAsia="Segoe UI" w:hAnsi="Segoe UI" w:cs="Segoe UI"/>
          <w:sz w:val="24"/>
          <w:szCs w:val="24"/>
        </w:rPr>
        <w:t>.</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7.7. Após a entrega dos documentos para habilitação, não será permitida a substituição ou apresentação de novos documentos, salvo em sede de diligência, para: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7.7.1. </w:t>
      </w:r>
      <w:proofErr w:type="gramStart"/>
      <w:r w:rsidRPr="008E2E8D">
        <w:rPr>
          <w:rFonts w:ascii="Segoe UI" w:eastAsia="Segoe UI" w:hAnsi="Segoe UI" w:cs="Segoe UI"/>
          <w:sz w:val="24"/>
          <w:szCs w:val="24"/>
        </w:rPr>
        <w:t>complementação</w:t>
      </w:r>
      <w:proofErr w:type="gramEnd"/>
      <w:r w:rsidRPr="008E2E8D">
        <w:rPr>
          <w:rFonts w:ascii="Segoe UI" w:eastAsia="Segoe UI" w:hAnsi="Segoe UI" w:cs="Segoe UI"/>
          <w:sz w:val="24"/>
          <w:szCs w:val="24"/>
        </w:rPr>
        <w:t xml:space="preserve"> de informações acerca dos documentos já apresentados pela(s) licitante(s) e desde que necessária para apurar fatos existentes à época da abertura do certame;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7.7.2. </w:t>
      </w:r>
      <w:proofErr w:type="gramStart"/>
      <w:r w:rsidRPr="008E2E8D">
        <w:rPr>
          <w:rFonts w:ascii="Segoe UI" w:eastAsia="Segoe UI" w:hAnsi="Segoe UI" w:cs="Segoe UI"/>
          <w:sz w:val="24"/>
          <w:szCs w:val="24"/>
        </w:rPr>
        <w:t>atualização</w:t>
      </w:r>
      <w:proofErr w:type="gramEnd"/>
      <w:r w:rsidRPr="008E2E8D">
        <w:rPr>
          <w:rFonts w:ascii="Segoe UI" w:eastAsia="Segoe UI" w:hAnsi="Segoe UI" w:cs="Segoe UI"/>
          <w:sz w:val="24"/>
          <w:szCs w:val="24"/>
        </w:rPr>
        <w:t xml:space="preserve"> de documentos cuja validade tenha expirado após a data de recebimento das propostas.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7.8. Na análise dos documentos de habilitação, a comissão de licitação, após provocação do(a) Pregoeiro(a), poderá sanar erros ou falhas que não alterem a substância dos documentos e sua validade jurídica, mediante despacho </w:t>
      </w:r>
      <w:r w:rsidRPr="008E2E8D">
        <w:rPr>
          <w:rFonts w:ascii="Segoe UI" w:eastAsia="Segoe UI" w:hAnsi="Segoe UI" w:cs="Segoe UI"/>
          <w:sz w:val="24"/>
          <w:szCs w:val="24"/>
        </w:rPr>
        <w:lastRenderedPageBreak/>
        <w:t xml:space="preserve">fundamentado registrado e acessível a todos, atribuindo-lhes eficácia para fins de habilitação e classificação. </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7.9. Os documentos de habilitação poderá ser:</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7.9.1. </w:t>
      </w:r>
      <w:proofErr w:type="gramStart"/>
      <w:r w:rsidRPr="008E2E8D">
        <w:rPr>
          <w:rFonts w:ascii="Segoe UI" w:eastAsia="Segoe UI" w:hAnsi="Segoe UI" w:cs="Segoe UI"/>
          <w:sz w:val="24"/>
          <w:szCs w:val="24"/>
        </w:rPr>
        <w:t>apresentada</w:t>
      </w:r>
      <w:proofErr w:type="gramEnd"/>
      <w:r w:rsidRPr="008E2E8D">
        <w:rPr>
          <w:rFonts w:ascii="Segoe UI" w:eastAsia="Segoe UI" w:hAnsi="Segoe UI" w:cs="Segoe UI"/>
          <w:sz w:val="24"/>
          <w:szCs w:val="24"/>
        </w:rPr>
        <w:t xml:space="preserve"> em original, por cópia ou por qualquer outro meio expressamente admitido pela Administração;</w:t>
      </w:r>
    </w:p>
    <w:p w:rsidR="00644EA0" w:rsidRPr="008E2E8D" w:rsidRDefault="00600C1E" w:rsidP="0055217E">
      <w:pPr>
        <w:spacing w:after="0" w:line="300" w:lineRule="auto"/>
        <w:jc w:val="both"/>
        <w:rPr>
          <w:rFonts w:ascii="Segoe UI" w:eastAsia="Segoe UI" w:hAnsi="Segoe UI" w:cs="Segoe UI"/>
          <w:b/>
          <w:sz w:val="24"/>
          <w:szCs w:val="24"/>
        </w:rPr>
      </w:pPr>
      <w:r w:rsidRPr="008E2E8D">
        <w:rPr>
          <w:rFonts w:ascii="Segoe UI" w:eastAsia="Segoe UI" w:hAnsi="Segoe UI" w:cs="Segoe UI"/>
          <w:sz w:val="24"/>
          <w:szCs w:val="24"/>
        </w:rPr>
        <w:t xml:space="preserve">7.9.2. </w:t>
      </w:r>
      <w:proofErr w:type="gramStart"/>
      <w:r w:rsidRPr="008E2E8D">
        <w:rPr>
          <w:rFonts w:ascii="Segoe UI" w:eastAsia="Segoe UI" w:hAnsi="Segoe UI" w:cs="Segoe UI"/>
          <w:sz w:val="24"/>
          <w:szCs w:val="24"/>
        </w:rPr>
        <w:t>substituída</w:t>
      </w:r>
      <w:proofErr w:type="gramEnd"/>
      <w:r w:rsidRPr="008E2E8D">
        <w:rPr>
          <w:rFonts w:ascii="Segoe UI" w:eastAsia="Segoe UI" w:hAnsi="Segoe UI" w:cs="Segoe UI"/>
          <w:sz w:val="24"/>
          <w:szCs w:val="24"/>
        </w:rPr>
        <w:t xml:space="preserve"> por registro cadastral emitido pela Administração, desde que o registro tenha sido feito em obediência ao disposta na Lei nº. 14.133/2021.</w:t>
      </w:r>
    </w:p>
    <w:p w:rsidR="00644EA0" w:rsidRPr="008E2E8D" w:rsidRDefault="00644EA0" w:rsidP="0055217E">
      <w:pPr>
        <w:spacing w:after="0" w:line="300" w:lineRule="auto"/>
        <w:jc w:val="both"/>
        <w:rPr>
          <w:rFonts w:ascii="Segoe UI" w:eastAsia="Segoe UI" w:hAnsi="Segoe UI" w:cs="Segoe UI"/>
          <w:b/>
          <w:sz w:val="24"/>
          <w:szCs w:val="24"/>
        </w:rPr>
      </w:pP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 Das impugnações, dos pedidos de esclarecimentos e dos recursos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8.1.1. A resposta à impugnação ou ao pedido de esclarecimento será divulgada Portal da Transparência de São Sebastião do Anta, no prazo de até 03 (três) </w:t>
      </w:r>
      <w:proofErr w:type="gramStart"/>
      <w:r w:rsidRPr="008E2E8D">
        <w:rPr>
          <w:rFonts w:ascii="Segoe UI" w:eastAsia="Segoe UI" w:hAnsi="Segoe UI" w:cs="Segoe UI"/>
          <w:sz w:val="24"/>
          <w:szCs w:val="24"/>
        </w:rPr>
        <w:t>dias ,</w:t>
      </w:r>
      <w:proofErr w:type="gramEnd"/>
      <w:r w:rsidRPr="008E2E8D">
        <w:rPr>
          <w:rFonts w:ascii="Segoe UI" w:eastAsia="Segoe UI" w:hAnsi="Segoe UI" w:cs="Segoe UI"/>
          <w:sz w:val="24"/>
          <w:szCs w:val="24"/>
        </w:rPr>
        <w:t xml:space="preserve"> limitando ao último dia anterior à data de abertura do certame.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8.2. Dos atos da Administração decorrentes deste Pregão cabem:</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8.2.1. </w:t>
      </w:r>
      <w:proofErr w:type="gramStart"/>
      <w:r w:rsidRPr="008E2E8D">
        <w:rPr>
          <w:rFonts w:ascii="Segoe UI" w:eastAsia="Segoe UI" w:hAnsi="Segoe UI" w:cs="Segoe UI"/>
          <w:sz w:val="24"/>
          <w:szCs w:val="24"/>
        </w:rPr>
        <w:t>recurso</w:t>
      </w:r>
      <w:proofErr w:type="gramEnd"/>
      <w:r w:rsidRPr="008E2E8D">
        <w:rPr>
          <w:rFonts w:ascii="Segoe UI" w:eastAsia="Segoe UI" w:hAnsi="Segoe UI" w:cs="Segoe UI"/>
          <w:sz w:val="24"/>
          <w:szCs w:val="24"/>
        </w:rPr>
        <w:t>, no prazo de 03 (três) dias úteis, contado da data de intimação ou de lavratura da ata, em face de: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8.2.1.1. </w:t>
      </w:r>
      <w:proofErr w:type="gramStart"/>
      <w:r w:rsidRPr="008E2E8D">
        <w:rPr>
          <w:rFonts w:ascii="Segoe UI" w:eastAsia="Segoe UI" w:hAnsi="Segoe UI" w:cs="Segoe UI"/>
          <w:sz w:val="24"/>
          <w:szCs w:val="24"/>
        </w:rPr>
        <w:t>julgamento</w:t>
      </w:r>
      <w:proofErr w:type="gramEnd"/>
      <w:r w:rsidRPr="008E2E8D">
        <w:rPr>
          <w:rFonts w:ascii="Segoe UI" w:eastAsia="Segoe UI" w:hAnsi="Segoe UI" w:cs="Segoe UI"/>
          <w:sz w:val="24"/>
          <w:szCs w:val="24"/>
        </w:rPr>
        <w:t xml:space="preserve"> de propostas;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8.2.1.2. </w:t>
      </w:r>
      <w:proofErr w:type="gramStart"/>
      <w:r w:rsidRPr="008E2E8D">
        <w:rPr>
          <w:rFonts w:ascii="Segoe UI" w:eastAsia="Segoe UI" w:hAnsi="Segoe UI" w:cs="Segoe UI"/>
          <w:sz w:val="24"/>
          <w:szCs w:val="24"/>
        </w:rPr>
        <w:t>ato</w:t>
      </w:r>
      <w:proofErr w:type="gramEnd"/>
      <w:r w:rsidRPr="008E2E8D">
        <w:rPr>
          <w:rFonts w:ascii="Segoe UI" w:eastAsia="Segoe UI" w:hAnsi="Segoe UI" w:cs="Segoe UI"/>
          <w:sz w:val="24"/>
          <w:szCs w:val="24"/>
        </w:rPr>
        <w:t xml:space="preserve"> de habilitação ou inabilitação de licitante;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8.2.1.3. </w:t>
      </w:r>
      <w:proofErr w:type="gramStart"/>
      <w:r w:rsidRPr="008E2E8D">
        <w:rPr>
          <w:rFonts w:ascii="Segoe UI" w:eastAsia="Segoe UI" w:hAnsi="Segoe UI" w:cs="Segoe UI"/>
          <w:sz w:val="24"/>
          <w:szCs w:val="24"/>
        </w:rPr>
        <w:t>anulação</w:t>
      </w:r>
      <w:proofErr w:type="gramEnd"/>
      <w:r w:rsidRPr="008E2E8D">
        <w:rPr>
          <w:rFonts w:ascii="Segoe UI" w:eastAsia="Segoe UI" w:hAnsi="Segoe UI" w:cs="Segoe UI"/>
          <w:sz w:val="24"/>
          <w:szCs w:val="24"/>
        </w:rPr>
        <w:t xml:space="preserve"> ou revogação do Pregão;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8.2.1.4. </w:t>
      </w:r>
      <w:proofErr w:type="gramStart"/>
      <w:r w:rsidRPr="008E2E8D">
        <w:rPr>
          <w:rFonts w:ascii="Segoe UI" w:eastAsia="Segoe UI" w:hAnsi="Segoe UI" w:cs="Segoe UI"/>
          <w:sz w:val="24"/>
          <w:szCs w:val="24"/>
        </w:rPr>
        <w:t>extinção</w:t>
      </w:r>
      <w:proofErr w:type="gramEnd"/>
      <w:r w:rsidRPr="008E2E8D">
        <w:rPr>
          <w:rFonts w:ascii="Segoe UI" w:eastAsia="Segoe UI" w:hAnsi="Segoe UI" w:cs="Segoe UI"/>
          <w:sz w:val="24"/>
          <w:szCs w:val="24"/>
        </w:rPr>
        <w:t xml:space="preserve"> do contrato administrativo, quando determinada por ato unilateral e escrito da Administração;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8.2.2. </w:t>
      </w:r>
      <w:proofErr w:type="gramStart"/>
      <w:r w:rsidRPr="008E2E8D">
        <w:rPr>
          <w:rFonts w:ascii="Segoe UI" w:eastAsia="Segoe UI" w:hAnsi="Segoe UI" w:cs="Segoe UI"/>
          <w:sz w:val="24"/>
          <w:szCs w:val="24"/>
        </w:rPr>
        <w:t>pedido</w:t>
      </w:r>
      <w:proofErr w:type="gramEnd"/>
      <w:r w:rsidRPr="008E2E8D">
        <w:rPr>
          <w:rFonts w:ascii="Segoe UI" w:eastAsia="Segoe UI" w:hAnsi="Segoe UI" w:cs="Segoe UI"/>
          <w:sz w:val="24"/>
          <w:szCs w:val="24"/>
        </w:rPr>
        <w:t xml:space="preserve"> de reconsideração, no prazo de 03 (três) dias úteis, contado da data de intimação, relativa a ato do qual não caiba recurso hierárquico.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8.3. Quando ao recurso apresentado em virtude do disposto nos subitens 8.2.1.1 e 8.2.1.2 serão observadas as seguintes disposições: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8.3.1. </w:t>
      </w:r>
      <w:proofErr w:type="gramStart"/>
      <w:r w:rsidRPr="008E2E8D">
        <w:rPr>
          <w:rFonts w:ascii="Segoe UI" w:eastAsia="Segoe UI" w:hAnsi="Segoe UI" w:cs="Segoe UI"/>
          <w:sz w:val="24"/>
          <w:szCs w:val="24"/>
        </w:rPr>
        <w:t>a</w:t>
      </w:r>
      <w:proofErr w:type="gramEnd"/>
      <w:r w:rsidRPr="008E2E8D">
        <w:rPr>
          <w:rFonts w:ascii="Segoe UI" w:eastAsia="Segoe UI" w:hAnsi="Segoe UI" w:cs="Segoe UI"/>
          <w:sz w:val="24"/>
          <w:szCs w:val="24"/>
        </w:rPr>
        <w:t xml:space="preserve"> intenção de recorrer deverá ser manifestada imediatamente, sob pena de preclusão, e o prazo para apresentação das razões recursais será iniciado na data de intimação ou lavratura da ata de habilitação ou inabilitação .</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8.3.2. </w:t>
      </w:r>
      <w:proofErr w:type="gramStart"/>
      <w:r w:rsidRPr="008E2E8D">
        <w:rPr>
          <w:rFonts w:ascii="Segoe UI" w:eastAsia="Segoe UI" w:hAnsi="Segoe UI" w:cs="Segoe UI"/>
          <w:sz w:val="24"/>
          <w:szCs w:val="24"/>
        </w:rPr>
        <w:t>a</w:t>
      </w:r>
      <w:proofErr w:type="gramEnd"/>
      <w:r w:rsidRPr="008E2E8D">
        <w:rPr>
          <w:rFonts w:ascii="Segoe UI" w:eastAsia="Segoe UI" w:hAnsi="Segoe UI" w:cs="Segoe UI"/>
          <w:sz w:val="24"/>
          <w:szCs w:val="24"/>
        </w:rPr>
        <w:t xml:space="preserve"> apreciação dar-se-á em fase única.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 O recurso e o pedido de reconsideração terão efeito suspensivo do ato ou da decisão recorrida até que sobrevenha decisão final da autoridade competente.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8.5. O prazo para apresentação de contrarrazões será de 03 (três) dias úteis e terá início na data de intimação pessoal ou de divulgação da interposição do recurso.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8.5.1. A intimação pessoal poderá ser feita por meio eletrônico, tal como: e-mail.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8.6. Será assegurado a licitante vista dos elementos indispensáveis à defesa de seus interesses.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8.8. Na elaboração de suas decisões, a autoridade competente será auxiliada pelo órgão de assessoramento jurídico, que deverá dirimir dúvidas e subsidiá-la com as informações necessárias.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8.9. O acolhimento do recurso implicará invalidação apenas de ato insuscetível de aproveitamento.</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9. Das penalidades da licitação pública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 O(A) licitante ou o(a) Contratado(a) será responsabilizada administrativamente pelas seguintes infrações:</w:t>
      </w:r>
    </w:p>
    <w:p w:rsidR="00644EA0" w:rsidRPr="008E2E8D" w:rsidRDefault="00600C1E" w:rsidP="0055217E">
      <w:pPr>
        <w:numPr>
          <w:ilvl w:val="0"/>
          <w:numId w:val="1"/>
        </w:numPr>
        <w:spacing w:line="300" w:lineRule="auto"/>
        <w:ind w:left="720" w:right="-30" w:hanging="720"/>
        <w:jc w:val="both"/>
        <w:rPr>
          <w:rFonts w:ascii="Segoe UI" w:eastAsia="Segoe UI" w:hAnsi="Segoe UI" w:cs="Segoe UI"/>
          <w:sz w:val="24"/>
          <w:szCs w:val="24"/>
        </w:rPr>
      </w:pPr>
      <w:proofErr w:type="gramStart"/>
      <w:r w:rsidRPr="008E2E8D">
        <w:rPr>
          <w:rFonts w:ascii="Segoe UI" w:eastAsia="Segoe UI" w:hAnsi="Segoe UI" w:cs="Segoe UI"/>
          <w:sz w:val="24"/>
          <w:szCs w:val="24"/>
        </w:rPr>
        <w:t>der</w:t>
      </w:r>
      <w:proofErr w:type="gramEnd"/>
      <w:r w:rsidRPr="008E2E8D">
        <w:rPr>
          <w:rFonts w:ascii="Segoe UI" w:eastAsia="Segoe UI" w:hAnsi="Segoe UI" w:cs="Segoe UI"/>
          <w:sz w:val="24"/>
          <w:szCs w:val="24"/>
        </w:rPr>
        <w:t xml:space="preserve"> causa à inexecução parcial do contrato administrativo;</w:t>
      </w:r>
    </w:p>
    <w:p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lastRenderedPageBreak/>
        <w:t xml:space="preserve">9.1.2. </w:t>
      </w:r>
      <w:proofErr w:type="gramStart"/>
      <w:r w:rsidRPr="008E2E8D">
        <w:rPr>
          <w:rFonts w:ascii="Segoe UI" w:eastAsia="Segoe UI" w:hAnsi="Segoe UI" w:cs="Segoe UI"/>
          <w:sz w:val="24"/>
          <w:szCs w:val="24"/>
        </w:rPr>
        <w:t>der</w:t>
      </w:r>
      <w:proofErr w:type="gramEnd"/>
      <w:r w:rsidRPr="008E2E8D">
        <w:rPr>
          <w:rFonts w:ascii="Segoe UI" w:eastAsia="Segoe UI" w:hAnsi="Segoe UI" w:cs="Segoe UI"/>
          <w:sz w:val="24"/>
          <w:szCs w:val="24"/>
        </w:rPr>
        <w:t xml:space="preserve"> causa à inexecução parcial do contrato administrativo que cause grave dano ao Contratante ou ao funcionamento dos serviços públicos ou ao interesse coletivo;</w:t>
      </w:r>
    </w:p>
    <w:p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 xml:space="preserve">9.1.3. </w:t>
      </w:r>
      <w:proofErr w:type="gramStart"/>
      <w:r w:rsidRPr="008E2E8D">
        <w:rPr>
          <w:rFonts w:ascii="Segoe UI" w:eastAsia="Segoe UI" w:hAnsi="Segoe UI" w:cs="Segoe UI"/>
          <w:sz w:val="24"/>
          <w:szCs w:val="24"/>
        </w:rPr>
        <w:t>der</w:t>
      </w:r>
      <w:proofErr w:type="gramEnd"/>
      <w:r w:rsidRPr="008E2E8D">
        <w:rPr>
          <w:rFonts w:ascii="Segoe UI" w:eastAsia="Segoe UI" w:hAnsi="Segoe UI" w:cs="Segoe UI"/>
          <w:sz w:val="24"/>
          <w:szCs w:val="24"/>
        </w:rPr>
        <w:t xml:space="preserve"> causa à inexecução total do contrato administrativo;</w:t>
      </w:r>
    </w:p>
    <w:p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 xml:space="preserve">9.1.4. </w:t>
      </w:r>
      <w:proofErr w:type="gramStart"/>
      <w:r w:rsidRPr="008E2E8D">
        <w:rPr>
          <w:rFonts w:ascii="Segoe UI" w:eastAsia="Segoe UI" w:hAnsi="Segoe UI" w:cs="Segoe UI"/>
          <w:sz w:val="24"/>
          <w:szCs w:val="24"/>
        </w:rPr>
        <w:t>deixar</w:t>
      </w:r>
      <w:proofErr w:type="gramEnd"/>
      <w:r w:rsidRPr="008E2E8D">
        <w:rPr>
          <w:rFonts w:ascii="Segoe UI" w:eastAsia="Segoe UI" w:hAnsi="Segoe UI" w:cs="Segoe UI"/>
          <w:sz w:val="24"/>
          <w:szCs w:val="24"/>
        </w:rPr>
        <w:t xml:space="preserve"> de entregar a documentação exigida para o certame;</w:t>
      </w:r>
    </w:p>
    <w:p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 xml:space="preserve">9.1.5. </w:t>
      </w:r>
      <w:proofErr w:type="gramStart"/>
      <w:r w:rsidRPr="008E2E8D">
        <w:rPr>
          <w:rFonts w:ascii="Segoe UI" w:eastAsia="Segoe UI" w:hAnsi="Segoe UI" w:cs="Segoe UI"/>
          <w:sz w:val="24"/>
          <w:szCs w:val="24"/>
        </w:rPr>
        <w:t>não</w:t>
      </w:r>
      <w:proofErr w:type="gramEnd"/>
      <w:r w:rsidRPr="008E2E8D">
        <w:rPr>
          <w:rFonts w:ascii="Segoe UI" w:eastAsia="Segoe UI" w:hAnsi="Segoe UI" w:cs="Segoe UI"/>
          <w:sz w:val="24"/>
          <w:szCs w:val="24"/>
        </w:rPr>
        <w:t xml:space="preserve"> mantiver a proposta, salvo em decorrência de fato superveniente devidamente justificado;</w:t>
      </w:r>
    </w:p>
    <w:p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 xml:space="preserve">9.1.6. </w:t>
      </w:r>
      <w:proofErr w:type="gramStart"/>
      <w:r w:rsidRPr="008E2E8D">
        <w:rPr>
          <w:rFonts w:ascii="Segoe UI" w:eastAsia="Segoe UI" w:hAnsi="Segoe UI" w:cs="Segoe UI"/>
          <w:sz w:val="24"/>
          <w:szCs w:val="24"/>
        </w:rPr>
        <w:t>não</w:t>
      </w:r>
      <w:proofErr w:type="gramEnd"/>
      <w:r w:rsidRPr="008E2E8D">
        <w:rPr>
          <w:rFonts w:ascii="Segoe UI" w:eastAsia="Segoe UI" w:hAnsi="Segoe UI" w:cs="Segoe UI"/>
          <w:sz w:val="24"/>
          <w:szCs w:val="24"/>
        </w:rPr>
        <w:t xml:space="preserve"> celebrar o contrato administrativo ou não entregar a documentação exigida para a contratação administrativa, quando convocado dentro do prazo de validade de sua proposta;</w:t>
      </w:r>
    </w:p>
    <w:p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 xml:space="preserve">9.1.7. </w:t>
      </w:r>
      <w:proofErr w:type="gramStart"/>
      <w:r w:rsidRPr="008E2E8D">
        <w:rPr>
          <w:rFonts w:ascii="Segoe UI" w:eastAsia="Segoe UI" w:hAnsi="Segoe UI" w:cs="Segoe UI"/>
          <w:sz w:val="24"/>
          <w:szCs w:val="24"/>
        </w:rPr>
        <w:t>ensejar</w:t>
      </w:r>
      <w:proofErr w:type="gramEnd"/>
      <w:r w:rsidRPr="008E2E8D">
        <w:rPr>
          <w:rFonts w:ascii="Segoe UI" w:eastAsia="Segoe UI" w:hAnsi="Segoe UI" w:cs="Segoe UI"/>
          <w:sz w:val="24"/>
          <w:szCs w:val="24"/>
        </w:rPr>
        <w:t xml:space="preserve"> o retardamento da execução ou da entrega do objeto da contratação administrativa sem motivo justificado;</w:t>
      </w:r>
    </w:p>
    <w:p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 xml:space="preserve">9.1.8. </w:t>
      </w:r>
      <w:proofErr w:type="gramStart"/>
      <w:r w:rsidRPr="008E2E8D">
        <w:rPr>
          <w:rFonts w:ascii="Segoe UI" w:eastAsia="Segoe UI" w:hAnsi="Segoe UI" w:cs="Segoe UI"/>
          <w:sz w:val="24"/>
          <w:szCs w:val="24"/>
        </w:rPr>
        <w:t>apresentar</w:t>
      </w:r>
      <w:proofErr w:type="gramEnd"/>
      <w:r w:rsidRPr="008E2E8D">
        <w:rPr>
          <w:rFonts w:ascii="Segoe UI" w:eastAsia="Segoe UI" w:hAnsi="Segoe UI" w:cs="Segoe UI"/>
          <w:sz w:val="24"/>
          <w:szCs w:val="24"/>
        </w:rPr>
        <w:t xml:space="preserve"> declaração ou documentação falsa exigida para o certame ou prestar declaração falsa durante a dispensa eletrônica ou execução do contrato administrativo;</w:t>
      </w:r>
    </w:p>
    <w:p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 xml:space="preserve">9.1.9. </w:t>
      </w:r>
      <w:proofErr w:type="gramStart"/>
      <w:r w:rsidRPr="008E2E8D">
        <w:rPr>
          <w:rFonts w:ascii="Segoe UI" w:eastAsia="Segoe UI" w:hAnsi="Segoe UI" w:cs="Segoe UI"/>
          <w:sz w:val="24"/>
          <w:szCs w:val="24"/>
        </w:rPr>
        <w:t>fraudar</w:t>
      </w:r>
      <w:proofErr w:type="gramEnd"/>
      <w:r w:rsidRPr="008E2E8D">
        <w:rPr>
          <w:rFonts w:ascii="Segoe UI" w:eastAsia="Segoe UI" w:hAnsi="Segoe UI" w:cs="Segoe UI"/>
          <w:sz w:val="24"/>
          <w:szCs w:val="24"/>
        </w:rPr>
        <w:t xml:space="preserve"> a licitação pública ou praticar ato fraudulento na execução do contrato administrativo;</w:t>
      </w:r>
    </w:p>
    <w:p w:rsidR="00644EA0" w:rsidRPr="008E2E8D" w:rsidRDefault="00600C1E" w:rsidP="0055217E">
      <w:pPr>
        <w:numPr>
          <w:ilvl w:val="0"/>
          <w:numId w:val="2"/>
        </w:numPr>
        <w:tabs>
          <w:tab w:val="left" w:pos="851"/>
        </w:tabs>
        <w:spacing w:line="300" w:lineRule="auto"/>
        <w:ind w:left="720" w:right="-30" w:hanging="720"/>
        <w:jc w:val="both"/>
        <w:rPr>
          <w:rFonts w:ascii="Segoe UI" w:eastAsia="Segoe UI" w:hAnsi="Segoe UI" w:cs="Segoe UI"/>
          <w:sz w:val="24"/>
          <w:szCs w:val="24"/>
        </w:rPr>
      </w:pPr>
      <w:proofErr w:type="gramStart"/>
      <w:r w:rsidRPr="008E2E8D">
        <w:rPr>
          <w:rFonts w:ascii="Segoe UI" w:eastAsia="Segoe UI" w:hAnsi="Segoe UI" w:cs="Segoe UI"/>
          <w:sz w:val="24"/>
          <w:szCs w:val="24"/>
        </w:rPr>
        <w:t>comportar</w:t>
      </w:r>
      <w:proofErr w:type="gramEnd"/>
      <w:r w:rsidRPr="008E2E8D">
        <w:rPr>
          <w:rFonts w:ascii="Segoe UI" w:eastAsia="Segoe UI" w:hAnsi="Segoe UI" w:cs="Segoe UI"/>
          <w:sz w:val="24"/>
          <w:szCs w:val="24"/>
        </w:rPr>
        <w:t>-se de modo inidôneo ou cometer fraude de qualquer natureza;</w:t>
      </w:r>
    </w:p>
    <w:p w:rsidR="00644EA0" w:rsidRPr="008E2E8D" w:rsidRDefault="00600C1E" w:rsidP="0055217E">
      <w:pPr>
        <w:tabs>
          <w:tab w:val="left" w:pos="851"/>
        </w:tabs>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 xml:space="preserve">9.1.11. </w:t>
      </w:r>
      <w:proofErr w:type="gramStart"/>
      <w:r w:rsidRPr="008E2E8D">
        <w:rPr>
          <w:rFonts w:ascii="Segoe UI" w:eastAsia="Segoe UI" w:hAnsi="Segoe UI" w:cs="Segoe UI"/>
          <w:sz w:val="24"/>
          <w:szCs w:val="24"/>
        </w:rPr>
        <w:t>praticar</w:t>
      </w:r>
      <w:proofErr w:type="gramEnd"/>
      <w:r w:rsidRPr="008E2E8D">
        <w:rPr>
          <w:rFonts w:ascii="Segoe UI" w:eastAsia="Segoe UI" w:hAnsi="Segoe UI" w:cs="Segoe UI"/>
          <w:sz w:val="24"/>
          <w:szCs w:val="24"/>
        </w:rPr>
        <w:t xml:space="preserve"> atos ilícitos com vistas a frustrar os objetivos do certame;</w:t>
      </w:r>
    </w:p>
    <w:p w:rsidR="00644EA0" w:rsidRPr="008E2E8D" w:rsidRDefault="00600C1E" w:rsidP="0055217E">
      <w:pPr>
        <w:numPr>
          <w:ilvl w:val="0"/>
          <w:numId w:val="3"/>
        </w:numPr>
        <w:tabs>
          <w:tab w:val="left" w:pos="851"/>
        </w:tabs>
        <w:spacing w:line="300" w:lineRule="auto"/>
        <w:ind w:left="720" w:right="-30" w:hanging="720"/>
        <w:jc w:val="both"/>
        <w:rPr>
          <w:rFonts w:ascii="Segoe UI" w:eastAsia="Segoe UI" w:hAnsi="Segoe UI" w:cs="Segoe UI"/>
          <w:sz w:val="24"/>
          <w:szCs w:val="24"/>
        </w:rPr>
      </w:pPr>
      <w:proofErr w:type="gramStart"/>
      <w:r w:rsidRPr="008E2E8D">
        <w:rPr>
          <w:rFonts w:ascii="Segoe UI" w:eastAsia="Segoe UI" w:hAnsi="Segoe UI" w:cs="Segoe UI"/>
          <w:sz w:val="24"/>
          <w:szCs w:val="24"/>
        </w:rPr>
        <w:t>praticar</w:t>
      </w:r>
      <w:proofErr w:type="gramEnd"/>
      <w:r w:rsidRPr="008E2E8D">
        <w:rPr>
          <w:rFonts w:ascii="Segoe UI" w:eastAsia="Segoe UI" w:hAnsi="Segoe UI" w:cs="Segoe UI"/>
          <w:sz w:val="24"/>
          <w:szCs w:val="24"/>
        </w:rPr>
        <w:t xml:space="preserve"> ato lesivo previsto no art. 5º da Lei nº 12.846/2013.</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9.2. Serão aplicadas ao responsável pelas infrações administrativas acima descritas as seguintes sanções: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9.2.1. Advertência: quando o(a) Contratado(a) der causa à inexecução parcial do contrato administrativo, sempre que não se justificar a imposição de penalidade mais grave (§ 2º do art. 156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9.2.2. Impedimento de licitar e contratar administrativamente: quando praticadas as condutas descritas nas alíneas 9.1.2, 9.1.3, 9.1.4, 9.1.5, 9.1.6 e 9.1.7 do subitem </w:t>
      </w:r>
      <w:r w:rsidRPr="008E2E8D">
        <w:rPr>
          <w:rFonts w:ascii="Segoe UI" w:eastAsia="Segoe UI" w:hAnsi="Segoe UI" w:cs="Segoe UI"/>
          <w:sz w:val="24"/>
          <w:szCs w:val="24"/>
        </w:rPr>
        <w:lastRenderedPageBreak/>
        <w:t>acima deste contrato administrativo, sempre que não se justificar a imposição de penalidade mais grave (§ 4º do art. 156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9.3. Multa:</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9.3.1. </w:t>
      </w:r>
      <w:proofErr w:type="gramStart"/>
      <w:r w:rsidRPr="008E2E8D">
        <w:rPr>
          <w:rFonts w:ascii="Segoe UI" w:eastAsia="Segoe UI" w:hAnsi="Segoe UI" w:cs="Segoe UI"/>
          <w:sz w:val="24"/>
          <w:szCs w:val="24"/>
        </w:rPr>
        <w:t>moratória</w:t>
      </w:r>
      <w:proofErr w:type="gramEnd"/>
      <w:r w:rsidRPr="008E2E8D">
        <w:rPr>
          <w:rFonts w:ascii="Segoe UI" w:eastAsia="Segoe UI" w:hAnsi="Segoe UI" w:cs="Segoe UI"/>
          <w:sz w:val="24"/>
          <w:szCs w:val="24"/>
        </w:rPr>
        <w:t xml:space="preserve"> de 05% (cinco por cento) por dia de atraso injustificado sobre o valor da parcela inadimplida, até o limite de 10 (dez) dias;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9.3.1.1. O atraso superior a 02 (dois) dias autoriza ao Contratante a promover a rescisão do contrato administrativo por descumprimento ou cumprimento irregular de suas cláusulas, conforme dispõe o inciso I do art. 137 da Lei n. 14.133/2021. </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9.3.2. </w:t>
      </w:r>
      <w:proofErr w:type="gramStart"/>
      <w:r w:rsidRPr="008E2E8D">
        <w:rPr>
          <w:rFonts w:ascii="Segoe UI" w:eastAsia="Segoe UI" w:hAnsi="Segoe UI" w:cs="Segoe UI"/>
          <w:sz w:val="24"/>
          <w:szCs w:val="24"/>
        </w:rPr>
        <w:t>compensatória</w:t>
      </w:r>
      <w:proofErr w:type="gramEnd"/>
      <w:r w:rsidRPr="008E2E8D">
        <w:rPr>
          <w:rFonts w:ascii="Segoe UI" w:eastAsia="Segoe UI" w:hAnsi="Segoe UI" w:cs="Segoe UI"/>
          <w:sz w:val="24"/>
          <w:szCs w:val="24"/>
        </w:rPr>
        <w:t xml:space="preserve"> de 5%  (cinco por cento) sobre o valor total do contrato administrativo, no caso de inexecução total do objeto;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9.4. A aplicação das sanções previstas neste contrato administrativo não exclui, em hipótese alguma, a obrigação de reparação integral do dano causado ao Contratante (§ 9º do art. 156 da Lei nº. 14.133/2021)</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9.5. Todas as sanções previstas neste contrato administrativo poderão ser aplicadas cumulativamente com a multa (art. 156, §7º da Lei nº. 14.133/2021).</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9.6. Antes da aplicação da multa será facultada a defesa da Contratante no prazo de 15 (quinze) dias úteis, contado da data de sua intimação (art. 157 da Lei nº. 14.133/2021)</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9.8. Previamente ao encaminhamento à cobrança judicial, a multa poderá ser recolhida administrativamente no prazo máximo de 10 (dez) dias, a contar da data do recebimento da comunicação enviada pela autoridade competente.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9.10. Na aplicação das sanções serão considerados (§ 1º do art. 156 da Lei nº. 14.133/2021):</w:t>
      </w:r>
    </w:p>
    <w:p w:rsidR="00644EA0" w:rsidRPr="008E2E8D" w:rsidRDefault="00600C1E" w:rsidP="0055217E">
      <w:pPr>
        <w:numPr>
          <w:ilvl w:val="0"/>
          <w:numId w:val="4"/>
        </w:numPr>
        <w:tabs>
          <w:tab w:val="left" w:pos="851"/>
        </w:tabs>
        <w:spacing w:line="300" w:lineRule="auto"/>
        <w:jc w:val="both"/>
        <w:rPr>
          <w:rFonts w:ascii="Segoe UI" w:eastAsia="Segoe UI" w:hAnsi="Segoe UI" w:cs="Segoe UI"/>
          <w:sz w:val="24"/>
          <w:szCs w:val="24"/>
        </w:rPr>
      </w:pPr>
      <w:proofErr w:type="gramStart"/>
      <w:r w:rsidRPr="008E2E8D">
        <w:rPr>
          <w:rFonts w:ascii="Segoe UI" w:eastAsia="Segoe UI" w:hAnsi="Segoe UI" w:cs="Segoe UI"/>
          <w:sz w:val="24"/>
          <w:szCs w:val="24"/>
        </w:rPr>
        <w:t>a</w:t>
      </w:r>
      <w:proofErr w:type="gramEnd"/>
      <w:r w:rsidRPr="008E2E8D">
        <w:rPr>
          <w:rFonts w:ascii="Segoe UI" w:eastAsia="Segoe UI" w:hAnsi="Segoe UI" w:cs="Segoe UI"/>
          <w:sz w:val="24"/>
          <w:szCs w:val="24"/>
        </w:rPr>
        <w:t xml:space="preserve"> natureza e a gravidade da infração cometida;</w:t>
      </w:r>
    </w:p>
    <w:p w:rsidR="00644EA0" w:rsidRPr="008E2E8D" w:rsidRDefault="00600C1E" w:rsidP="0055217E">
      <w:pPr>
        <w:numPr>
          <w:ilvl w:val="0"/>
          <w:numId w:val="4"/>
        </w:numPr>
        <w:tabs>
          <w:tab w:val="left" w:pos="851"/>
        </w:tabs>
        <w:spacing w:line="300" w:lineRule="auto"/>
        <w:jc w:val="both"/>
        <w:rPr>
          <w:rFonts w:ascii="Segoe UI" w:eastAsia="Segoe UI" w:hAnsi="Segoe UI" w:cs="Segoe UI"/>
          <w:sz w:val="24"/>
          <w:szCs w:val="24"/>
        </w:rPr>
      </w:pPr>
      <w:proofErr w:type="gramStart"/>
      <w:r w:rsidRPr="008E2E8D">
        <w:rPr>
          <w:rFonts w:ascii="Segoe UI" w:eastAsia="Segoe UI" w:hAnsi="Segoe UI" w:cs="Segoe UI"/>
          <w:sz w:val="24"/>
          <w:szCs w:val="24"/>
        </w:rPr>
        <w:t>as</w:t>
      </w:r>
      <w:proofErr w:type="gramEnd"/>
      <w:r w:rsidRPr="008E2E8D">
        <w:rPr>
          <w:rFonts w:ascii="Segoe UI" w:eastAsia="Segoe UI" w:hAnsi="Segoe UI" w:cs="Segoe UI"/>
          <w:sz w:val="24"/>
          <w:szCs w:val="24"/>
        </w:rPr>
        <w:t xml:space="preserve"> peculiaridades do caso concreto;</w:t>
      </w:r>
    </w:p>
    <w:p w:rsidR="00644EA0" w:rsidRPr="008E2E8D" w:rsidRDefault="00600C1E" w:rsidP="0055217E">
      <w:pPr>
        <w:numPr>
          <w:ilvl w:val="0"/>
          <w:numId w:val="4"/>
        </w:numPr>
        <w:tabs>
          <w:tab w:val="left" w:pos="851"/>
        </w:tabs>
        <w:spacing w:line="300" w:lineRule="auto"/>
        <w:jc w:val="both"/>
        <w:rPr>
          <w:rFonts w:ascii="Segoe UI" w:eastAsia="Segoe UI" w:hAnsi="Segoe UI" w:cs="Segoe UI"/>
          <w:sz w:val="24"/>
          <w:szCs w:val="24"/>
        </w:rPr>
      </w:pPr>
      <w:proofErr w:type="gramStart"/>
      <w:r w:rsidRPr="008E2E8D">
        <w:rPr>
          <w:rFonts w:ascii="Segoe UI" w:eastAsia="Segoe UI" w:hAnsi="Segoe UI" w:cs="Segoe UI"/>
          <w:sz w:val="24"/>
          <w:szCs w:val="24"/>
        </w:rPr>
        <w:t>as</w:t>
      </w:r>
      <w:proofErr w:type="gramEnd"/>
      <w:r w:rsidRPr="008E2E8D">
        <w:rPr>
          <w:rFonts w:ascii="Segoe UI" w:eastAsia="Segoe UI" w:hAnsi="Segoe UI" w:cs="Segoe UI"/>
          <w:sz w:val="24"/>
          <w:szCs w:val="24"/>
        </w:rPr>
        <w:t xml:space="preserve"> circunstâncias agravantes ou atenuantes;</w:t>
      </w:r>
    </w:p>
    <w:p w:rsidR="00644EA0" w:rsidRPr="008E2E8D" w:rsidRDefault="00600C1E" w:rsidP="0055217E">
      <w:pPr>
        <w:numPr>
          <w:ilvl w:val="0"/>
          <w:numId w:val="4"/>
        </w:numPr>
        <w:tabs>
          <w:tab w:val="left" w:pos="851"/>
        </w:tabs>
        <w:spacing w:line="300" w:lineRule="auto"/>
        <w:jc w:val="both"/>
        <w:rPr>
          <w:rFonts w:ascii="Segoe UI" w:eastAsia="Segoe UI" w:hAnsi="Segoe UI" w:cs="Segoe UI"/>
          <w:sz w:val="24"/>
          <w:szCs w:val="24"/>
        </w:rPr>
      </w:pPr>
      <w:proofErr w:type="gramStart"/>
      <w:r w:rsidRPr="008E2E8D">
        <w:rPr>
          <w:rFonts w:ascii="Segoe UI" w:eastAsia="Segoe UI" w:hAnsi="Segoe UI" w:cs="Segoe UI"/>
          <w:sz w:val="24"/>
          <w:szCs w:val="24"/>
        </w:rPr>
        <w:t>os</w:t>
      </w:r>
      <w:proofErr w:type="gramEnd"/>
      <w:r w:rsidRPr="008E2E8D">
        <w:rPr>
          <w:rFonts w:ascii="Segoe UI" w:eastAsia="Segoe UI" w:hAnsi="Segoe UI" w:cs="Segoe UI"/>
          <w:sz w:val="24"/>
          <w:szCs w:val="24"/>
        </w:rPr>
        <w:t xml:space="preserve"> danos que dela provierem para o Contratante;</w:t>
      </w:r>
    </w:p>
    <w:p w:rsidR="00644EA0" w:rsidRPr="008E2E8D" w:rsidRDefault="00600C1E" w:rsidP="0055217E">
      <w:pPr>
        <w:numPr>
          <w:ilvl w:val="0"/>
          <w:numId w:val="4"/>
        </w:numPr>
        <w:tabs>
          <w:tab w:val="left" w:pos="851"/>
        </w:tabs>
        <w:spacing w:line="300" w:lineRule="auto"/>
        <w:jc w:val="both"/>
        <w:rPr>
          <w:rFonts w:ascii="Segoe UI" w:eastAsia="Segoe UI" w:hAnsi="Segoe UI" w:cs="Segoe UI"/>
          <w:sz w:val="24"/>
          <w:szCs w:val="24"/>
        </w:rPr>
      </w:pPr>
      <w:proofErr w:type="gramStart"/>
      <w:r w:rsidRPr="008E2E8D">
        <w:rPr>
          <w:rFonts w:ascii="Segoe UI" w:eastAsia="Segoe UI" w:hAnsi="Segoe UI" w:cs="Segoe UI"/>
          <w:sz w:val="24"/>
          <w:szCs w:val="24"/>
        </w:rPr>
        <w:t>a</w:t>
      </w:r>
      <w:proofErr w:type="gramEnd"/>
      <w:r w:rsidRPr="008E2E8D">
        <w:rPr>
          <w:rFonts w:ascii="Segoe UI" w:eastAsia="Segoe UI" w:hAnsi="Segoe UI" w:cs="Segoe UI"/>
          <w:sz w:val="24"/>
          <w:szCs w:val="24"/>
        </w:rPr>
        <w:t xml:space="preserve"> implantação ou o aperfeiçoamento de programa de integridade, conforme normas e orientações dos órgãos de controle.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9.13. O Contratante deverá, no prazo máximo 15 (quinze) dias úteis, contado da data de aplicação da sanção, informar e manter atualizados os dados relativos às </w:t>
      </w:r>
      <w:r w:rsidRPr="008E2E8D">
        <w:rPr>
          <w:rFonts w:ascii="Segoe UI" w:eastAsia="Segoe UI" w:hAnsi="Segoe UI" w:cs="Segoe UI"/>
          <w:sz w:val="24"/>
          <w:szCs w:val="24"/>
        </w:rPr>
        <w:lastRenderedPageBreak/>
        <w:t>sanções por ela aplicadas, para fins de publicidade no Cadastro Nacional de Empresas Inidôneas e Suspensas – CEIS – e no Cadastro Nacional de Empresas Punidas – CNEP –, instituídos no âmbito do Poder Executivo Federal (art. 161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9.14. As sanções de impedimento de licitar e contratar e declaração de inidoneidade para licitar ou contratar são passíveis de reabilitação na forma do art. 163 da Lei nº 14.133/2021.</w:t>
      </w:r>
    </w:p>
    <w:p w:rsidR="00644EA0" w:rsidRPr="008E2E8D" w:rsidRDefault="00644EA0" w:rsidP="0055217E">
      <w:pPr>
        <w:spacing w:after="0" w:line="300" w:lineRule="auto"/>
        <w:jc w:val="both"/>
        <w:rPr>
          <w:rFonts w:ascii="Segoe UI" w:eastAsia="Segoe UI" w:hAnsi="Segoe UI" w:cs="Segoe UI"/>
          <w:b/>
          <w:sz w:val="24"/>
          <w:szCs w:val="24"/>
        </w:rPr>
      </w:pP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10. Da gestão do contrato administrativo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10.1. A gestão do contrato administrativa está prevista no TR.</w:t>
      </w:r>
    </w:p>
    <w:p w:rsidR="00644EA0" w:rsidRPr="008E2E8D" w:rsidRDefault="00644EA0" w:rsidP="0055217E">
      <w:pPr>
        <w:spacing w:after="0" w:line="300" w:lineRule="auto"/>
        <w:jc w:val="both"/>
        <w:rPr>
          <w:rFonts w:ascii="Segoe UI" w:eastAsia="Segoe UI" w:hAnsi="Segoe UI" w:cs="Segoe UI"/>
          <w:b/>
          <w:sz w:val="24"/>
          <w:szCs w:val="24"/>
        </w:rPr>
      </w:pP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11. Da entrega do objeto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11. A entrega do objeto está prevista no TR.</w:t>
      </w:r>
    </w:p>
    <w:p w:rsidR="00644EA0" w:rsidRPr="008E2E8D" w:rsidRDefault="00644EA0" w:rsidP="0055217E">
      <w:pPr>
        <w:spacing w:after="0" w:line="300" w:lineRule="auto"/>
        <w:jc w:val="both"/>
        <w:rPr>
          <w:rFonts w:ascii="Segoe UI" w:eastAsia="Segoe UI" w:hAnsi="Segoe UI" w:cs="Segoe UI"/>
          <w:b/>
          <w:sz w:val="24"/>
          <w:szCs w:val="24"/>
        </w:rPr>
      </w:pP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12. Das condições de pagamento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12. As condições ou critérios de pagamento estão previstas no TR.</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13. Da matriz de alocação de riscos entre Contratante e Contratada</w:t>
      </w:r>
    </w:p>
    <w:p w:rsidR="00644EA0" w:rsidRPr="008E2E8D" w:rsidRDefault="00600C1E" w:rsidP="00CA5DCB">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13.1. A matriz de risco não é obrigatória nesta contratação administrativa.</w:t>
      </w:r>
    </w:p>
    <w:p w:rsidR="00644EA0" w:rsidRPr="008E2E8D" w:rsidRDefault="00600C1E" w:rsidP="0055217E">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b/>
          <w:sz w:val="24"/>
          <w:szCs w:val="24"/>
        </w:rPr>
        <w:t>14. Do contrato administrativo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14.1. O(A) licitante vencedor(a) terá o prazo de 05 (cinco) dias úteis, contados na data da convocação, para assinar o contrato administrativo, sob pena de decair o direito à contratação administrativa, sem prejuízo das sanções previstas.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14.1.1. O prazo previsto para assinatura do contrato administrativo poderá ser prorrogado 01 (uma) vez, por igual período, por solicitação justificada da licitante vencedora e aceita pela Administração.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14.2. Será facultada a Administração, quando a convocada não assinar o contrato administrativo, convocar as licitantes remanescentes, na ordem de classificação, </w:t>
      </w:r>
      <w:r w:rsidRPr="008E2E8D">
        <w:rPr>
          <w:rFonts w:ascii="Segoe UI" w:eastAsia="Segoe UI" w:hAnsi="Segoe UI" w:cs="Segoe UI"/>
          <w:sz w:val="24"/>
          <w:szCs w:val="24"/>
        </w:rPr>
        <w:lastRenderedPageBreak/>
        <w:t>para a celebração do contrato administrativo nas condições propostas pela licitante vencedora.</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14.3. Decorrido o prazo de validade da proposta indicado no edital de convocação para a contratação administrativa, ficará as licitantes liberadas dos compromissos assumidos.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14.4. </w:t>
      </w:r>
      <w:proofErr w:type="gramStart"/>
      <w:r w:rsidRPr="008E2E8D">
        <w:rPr>
          <w:rFonts w:ascii="Segoe UI" w:eastAsia="Segoe UI" w:hAnsi="Segoe UI" w:cs="Segoe UI"/>
          <w:sz w:val="24"/>
          <w:szCs w:val="24"/>
        </w:rPr>
        <w:t>convocar</w:t>
      </w:r>
      <w:proofErr w:type="gramEnd"/>
      <w:r w:rsidRPr="008E2E8D">
        <w:rPr>
          <w:rFonts w:ascii="Segoe UI" w:eastAsia="Segoe UI" w:hAnsi="Segoe UI" w:cs="Segoe UI"/>
          <w:sz w:val="24"/>
          <w:szCs w:val="24"/>
        </w:rPr>
        <w:t xml:space="preserve"> o(a)s licitantes remanescentes para negociação, na ordem de classificação, com vistas à obtenção de preço melhor, mesmo que acima do preço do adjudicatária;</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14.5. </w:t>
      </w:r>
      <w:proofErr w:type="gramStart"/>
      <w:r w:rsidRPr="008E2E8D">
        <w:rPr>
          <w:rFonts w:ascii="Segoe UI" w:eastAsia="Segoe UI" w:hAnsi="Segoe UI" w:cs="Segoe UI"/>
          <w:sz w:val="24"/>
          <w:szCs w:val="24"/>
        </w:rPr>
        <w:t>adjudicar</w:t>
      </w:r>
      <w:proofErr w:type="gramEnd"/>
      <w:r w:rsidRPr="008E2E8D">
        <w:rPr>
          <w:rFonts w:ascii="Segoe UI" w:eastAsia="Segoe UI" w:hAnsi="Segoe UI" w:cs="Segoe UI"/>
          <w:sz w:val="24"/>
          <w:szCs w:val="24"/>
        </w:rPr>
        <w:t xml:space="preserve"> e celebrar o contrato administrativo nas condições ofertadas pelas licitantes remanescentes, atendida a ordem classificatória, quando frustrada a negociação de melhor condição.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644EA0"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B107FD" w:rsidRPr="00B107FD" w:rsidRDefault="00B107FD" w:rsidP="0055217E">
      <w:pPr>
        <w:tabs>
          <w:tab w:val="left" w:pos="2268"/>
        </w:tabs>
        <w:spacing w:after="0" w:line="300" w:lineRule="auto"/>
        <w:jc w:val="both"/>
        <w:rPr>
          <w:rFonts w:ascii="Segoe UI" w:eastAsia="Segoe UI" w:hAnsi="Segoe UI" w:cs="Segoe UI"/>
          <w:sz w:val="24"/>
          <w:szCs w:val="24"/>
        </w:rPr>
      </w:pPr>
    </w:p>
    <w:p w:rsidR="002B2A0C" w:rsidRPr="00B107FD" w:rsidRDefault="00120AFF" w:rsidP="0055217E">
      <w:pPr>
        <w:tabs>
          <w:tab w:val="left" w:pos="2268"/>
        </w:tabs>
        <w:spacing w:after="0" w:line="300" w:lineRule="auto"/>
        <w:jc w:val="both"/>
        <w:rPr>
          <w:rFonts w:ascii="Segoe UI" w:hAnsi="Segoe UI" w:cs="Segoe UI"/>
          <w:sz w:val="24"/>
          <w:szCs w:val="24"/>
        </w:rPr>
      </w:pPr>
      <w:r w:rsidRPr="00B107FD">
        <w:rPr>
          <w:rFonts w:ascii="Segoe UI" w:hAnsi="Segoe UI" w:cs="Segoe UI"/>
          <w:sz w:val="24"/>
          <w:szCs w:val="24"/>
        </w:rPr>
        <w:t xml:space="preserve">14.8. O prazo de vigência do contrato será de 12 (doze) meses, contados a partir da data de sua assinatura, podendo ser prorrogado, desde que observados os requisitos legais, a demonstração da </w:t>
      </w:r>
      <w:proofErr w:type="spellStart"/>
      <w:r w:rsidRPr="00B107FD">
        <w:rPr>
          <w:rFonts w:ascii="Segoe UI" w:hAnsi="Segoe UI" w:cs="Segoe UI"/>
          <w:sz w:val="24"/>
          <w:szCs w:val="24"/>
        </w:rPr>
        <w:t>vantajosidade</w:t>
      </w:r>
      <w:proofErr w:type="spellEnd"/>
      <w:r w:rsidRPr="00B107FD">
        <w:rPr>
          <w:rFonts w:ascii="Segoe UI" w:hAnsi="Segoe UI" w:cs="Segoe UI"/>
          <w:sz w:val="24"/>
          <w:szCs w:val="24"/>
        </w:rPr>
        <w:t xml:space="preserve"> para a Administração Pública e as disposições da Lei Federal nº 14.133/2021.</w:t>
      </w:r>
    </w:p>
    <w:p w:rsidR="00120AFF" w:rsidRPr="008E2E8D" w:rsidRDefault="00120AFF"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b/>
          <w:sz w:val="24"/>
          <w:szCs w:val="24"/>
        </w:rPr>
        <w:t>15. Das disposições gerais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 Os documentos serão produzidos por escrito com data e local de sua realização e assinatura dos responsáveis.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15.3. A prova de autenticidade de cópia de documento público ou particular poderá ser feita perante agente da Administração, mediante apresentação de original ou de declaração de autenticidade por advogado, sob sua responsabilidade pessoal.</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15.5. O reconhecimento da firma somente será exigido quando houver dúvida de autenticidade, salvo imposição legal.</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15.6. Os atos serão preferencialmente digitais, de forma a permitir que sejam produzidos, comunicados armazenados e validados por meio eletrônico.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15.8. Havendo a necessidade de realização de ato de qualquer natureza pela(s) licitante(s), cujo prazo não conste deste edital, deverá ser atendido o prazo indicado pelo(a) Pregoeiro(a) na respectiva notificação.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15.10. Os horários estabelecidos na divulgação deste procedimento e durante o envio de lances observarão o horário de Brasília, Distrito Federal, inclusive para contagem de tempo e registro no Sistema e na documentação relativa ao procedimento.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15.11. O(A)(s) licitante(s) assumem todos os custos de preparação e apresentação de suas propostas e a Administração não será, em nenhum caso, responsável por esses custos, independentemente da condução ou do resultado do processo de contratação.</w:t>
      </w: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15.12. Integram este Aviso, para todos os efeitos, os seguintes anexos:</w:t>
      </w:r>
    </w:p>
    <w:p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15.12.1. Anexo I – ETP;</w:t>
      </w:r>
    </w:p>
    <w:p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lastRenderedPageBreak/>
        <w:t>15.12.2. Anexo II – TR</w:t>
      </w:r>
    </w:p>
    <w:p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15.12.3. Anexo III – Minuta de Proposta Comercial com Declaração de que sua proposta econômica compreendem a integralidade dos custos para atendimento dos direitos trabalhistas assegurados na CR/88;</w:t>
      </w:r>
    </w:p>
    <w:p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15.12.4. Anexo IV – Declaração de cumprimento do disposto no inciso XXXIII do art. 7º da CR/88;</w:t>
      </w:r>
    </w:p>
    <w:p w:rsidR="00EC449F" w:rsidRPr="008E2E8D" w:rsidRDefault="00EC449F" w:rsidP="00EC449F">
      <w:pPr>
        <w:pStyle w:val="Nivel2"/>
        <w:spacing w:before="0" w:after="160" w:line="300" w:lineRule="auto"/>
        <w:rPr>
          <w:rFonts w:ascii="Segoe UI" w:hAnsi="Segoe UI" w:cs="Segoe UI"/>
          <w:color w:val="auto"/>
          <w:sz w:val="24"/>
          <w:szCs w:val="24"/>
        </w:rPr>
      </w:pPr>
      <w:r w:rsidRPr="008E2E8D">
        <w:rPr>
          <w:rFonts w:ascii="Segoe UI" w:hAnsi="Segoe UI" w:cs="Segoe UI"/>
          <w:color w:val="auto"/>
          <w:sz w:val="24"/>
          <w:szCs w:val="24"/>
        </w:rPr>
        <w:t>15.12.5. Anexo V – Declaração de que cumpre as exigências de reserva de cargos para pessoa com deficiência e para reabilitação da Previdência Social, previstas em lei e outras normas específicas.</w:t>
      </w:r>
    </w:p>
    <w:p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15.12.6. Anexo VI – Termo de Credenciamento;</w:t>
      </w:r>
    </w:p>
    <w:p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C449F" w:rsidRPr="008E2E8D" w:rsidRDefault="00EC449F" w:rsidP="00EC449F">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15.12.8. Anexo VIII –</w:t>
      </w:r>
      <w:r w:rsidR="003F09CD" w:rsidRPr="008E2E8D">
        <w:rPr>
          <w:rFonts w:ascii="Segoe UI" w:eastAsia="Segoe UI" w:hAnsi="Segoe UI" w:cs="Segoe UI"/>
          <w:sz w:val="24"/>
          <w:szCs w:val="24"/>
        </w:rPr>
        <w:t xml:space="preserve"> </w:t>
      </w:r>
      <w:r w:rsidRPr="008E2E8D">
        <w:rPr>
          <w:rFonts w:ascii="Segoe UI" w:eastAsia="Segoe UI" w:hAnsi="Segoe UI" w:cs="Segoe UI"/>
          <w:sz w:val="24"/>
          <w:szCs w:val="24"/>
        </w:rPr>
        <w:t>Minuta de contrato administrativo.</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São Sebastião do Anta, </w:t>
      </w:r>
      <w:r w:rsidR="00383775">
        <w:rPr>
          <w:rFonts w:ascii="Segoe UI" w:eastAsia="Segoe UI" w:hAnsi="Segoe UI" w:cs="Segoe UI"/>
          <w:sz w:val="24"/>
          <w:szCs w:val="24"/>
        </w:rPr>
        <w:t>26</w:t>
      </w:r>
      <w:r w:rsidR="00120AFF">
        <w:rPr>
          <w:rFonts w:ascii="Segoe UI" w:eastAsia="Segoe UI" w:hAnsi="Segoe UI" w:cs="Segoe UI"/>
          <w:sz w:val="24"/>
          <w:szCs w:val="24"/>
        </w:rPr>
        <w:t xml:space="preserve"> de outubro de 2026.</w:t>
      </w:r>
    </w:p>
    <w:p w:rsidR="00C06F0C" w:rsidRPr="008E2E8D" w:rsidRDefault="00C06F0C" w:rsidP="0055217E">
      <w:pPr>
        <w:tabs>
          <w:tab w:val="left" w:pos="2268"/>
        </w:tabs>
        <w:spacing w:after="0" w:line="300" w:lineRule="auto"/>
        <w:jc w:val="both"/>
        <w:rPr>
          <w:rFonts w:ascii="Segoe UI" w:eastAsia="Segoe UI" w:hAnsi="Segoe UI" w:cs="Segoe UI"/>
          <w:sz w:val="24"/>
          <w:szCs w:val="24"/>
        </w:rPr>
      </w:pPr>
    </w:p>
    <w:p w:rsidR="00C06F0C" w:rsidRPr="008E2E8D" w:rsidRDefault="00C06F0C" w:rsidP="0055217E">
      <w:pPr>
        <w:tabs>
          <w:tab w:val="left" w:pos="2268"/>
        </w:tabs>
        <w:spacing w:after="0" w:line="300" w:lineRule="auto"/>
        <w:jc w:val="both"/>
        <w:rPr>
          <w:rFonts w:ascii="Segoe UI" w:eastAsia="Segoe UI" w:hAnsi="Segoe UI" w:cs="Segoe UI"/>
          <w:sz w:val="24"/>
          <w:szCs w:val="24"/>
        </w:rPr>
      </w:pPr>
    </w:p>
    <w:p w:rsidR="00C06F0C" w:rsidRPr="008E2E8D" w:rsidRDefault="00C06F0C" w:rsidP="0055217E">
      <w:pPr>
        <w:tabs>
          <w:tab w:val="left" w:pos="2268"/>
        </w:tabs>
        <w:spacing w:after="0" w:line="300" w:lineRule="auto"/>
        <w:jc w:val="both"/>
        <w:rPr>
          <w:rFonts w:ascii="Segoe UI" w:eastAsia="Segoe UI" w:hAnsi="Segoe UI" w:cs="Segoe UI"/>
          <w:sz w:val="24"/>
          <w:szCs w:val="24"/>
        </w:rPr>
      </w:pPr>
      <w:proofErr w:type="spellStart"/>
      <w:r w:rsidRPr="008E2E8D">
        <w:rPr>
          <w:rFonts w:ascii="Segoe UI" w:eastAsia="Segoe UI" w:hAnsi="Segoe UI" w:cs="Segoe UI"/>
          <w:sz w:val="24"/>
          <w:szCs w:val="24"/>
        </w:rPr>
        <w:t>Osmaninho</w:t>
      </w:r>
      <w:proofErr w:type="spellEnd"/>
      <w:r w:rsidRPr="008E2E8D">
        <w:rPr>
          <w:rFonts w:ascii="Segoe UI" w:eastAsia="Segoe UI" w:hAnsi="Segoe UI" w:cs="Segoe UI"/>
          <w:sz w:val="24"/>
          <w:szCs w:val="24"/>
        </w:rPr>
        <w:t xml:space="preserve"> Custódio de Melo</w:t>
      </w:r>
    </w:p>
    <w:p w:rsidR="00C06F0C" w:rsidRPr="008E2E8D" w:rsidRDefault="00C06F0C"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Prefeito Municipal</w:t>
      </w:r>
    </w:p>
    <w:p w:rsidR="00644EA0" w:rsidRPr="008E2E8D" w:rsidRDefault="00644EA0" w:rsidP="0055217E">
      <w:pPr>
        <w:tabs>
          <w:tab w:val="left" w:pos="2268"/>
        </w:tabs>
        <w:spacing w:after="0" w:line="300" w:lineRule="auto"/>
        <w:jc w:val="center"/>
        <w:rPr>
          <w:rFonts w:ascii="Segoe UI" w:eastAsia="Segoe UI" w:hAnsi="Segoe UI" w:cs="Segoe UI"/>
          <w:b/>
          <w:sz w:val="24"/>
          <w:szCs w:val="24"/>
        </w:rPr>
      </w:pPr>
    </w:p>
    <w:p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rsidR="003F09CD" w:rsidRPr="008E2E8D" w:rsidRDefault="003F09CD" w:rsidP="0055217E">
      <w:pPr>
        <w:tabs>
          <w:tab w:val="left" w:pos="2268"/>
        </w:tabs>
        <w:spacing w:after="0" w:line="300" w:lineRule="auto"/>
        <w:jc w:val="center"/>
        <w:rPr>
          <w:rFonts w:ascii="Segoe UI" w:eastAsia="Segoe UI" w:hAnsi="Segoe UI" w:cs="Segoe UI"/>
          <w:b/>
          <w:sz w:val="24"/>
          <w:szCs w:val="24"/>
        </w:rPr>
      </w:pPr>
    </w:p>
    <w:p w:rsidR="003F09CD" w:rsidRPr="008E2E8D" w:rsidRDefault="003F09CD" w:rsidP="0055217E">
      <w:pPr>
        <w:tabs>
          <w:tab w:val="left" w:pos="2268"/>
        </w:tabs>
        <w:spacing w:after="0" w:line="300" w:lineRule="auto"/>
        <w:jc w:val="center"/>
        <w:rPr>
          <w:rFonts w:ascii="Segoe UI" w:eastAsia="Segoe UI" w:hAnsi="Segoe UI" w:cs="Segoe UI"/>
          <w:b/>
          <w:sz w:val="24"/>
          <w:szCs w:val="24"/>
        </w:rPr>
      </w:pPr>
    </w:p>
    <w:p w:rsidR="00A14AB5" w:rsidRDefault="00A14AB5" w:rsidP="0055217E">
      <w:pPr>
        <w:tabs>
          <w:tab w:val="left" w:pos="2268"/>
        </w:tabs>
        <w:spacing w:after="0" w:line="300" w:lineRule="auto"/>
        <w:jc w:val="center"/>
        <w:rPr>
          <w:rFonts w:ascii="Segoe UI" w:eastAsia="Segoe UI" w:hAnsi="Segoe UI" w:cs="Segoe UI"/>
          <w:b/>
          <w:sz w:val="24"/>
          <w:szCs w:val="24"/>
        </w:rPr>
      </w:pPr>
    </w:p>
    <w:p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ANEXO I</w:t>
      </w:r>
    </w:p>
    <w:p w:rsidR="00644EA0" w:rsidRPr="008E2E8D" w:rsidRDefault="00600C1E" w:rsidP="00283793">
      <w:pPr>
        <w:tabs>
          <w:tab w:val="left" w:pos="0"/>
        </w:tabs>
        <w:spacing w:after="0" w:line="300" w:lineRule="auto"/>
        <w:jc w:val="center"/>
        <w:rPr>
          <w:rFonts w:ascii="Segoe UI" w:eastAsia="Segoe UI" w:hAnsi="Segoe UI" w:cs="Segoe UI"/>
          <w:sz w:val="24"/>
          <w:szCs w:val="24"/>
        </w:rPr>
      </w:pPr>
      <w:r w:rsidRPr="008E2E8D">
        <w:rPr>
          <w:rFonts w:ascii="Segoe UI" w:eastAsia="Segoe UI" w:hAnsi="Segoe UI" w:cs="Segoe UI"/>
          <w:b/>
          <w:sz w:val="24"/>
          <w:szCs w:val="24"/>
        </w:rPr>
        <w:t>ESTUDO TÉCNICO PRELIMINA</w:t>
      </w:r>
      <w:r w:rsidR="00CA5DCB" w:rsidRPr="008E2E8D">
        <w:rPr>
          <w:rFonts w:ascii="Segoe UI" w:eastAsia="Segoe UI" w:hAnsi="Segoe UI" w:cs="Segoe UI"/>
          <w:b/>
          <w:sz w:val="24"/>
          <w:szCs w:val="24"/>
        </w:rPr>
        <w:t>R</w:t>
      </w:r>
    </w:p>
    <w:p w:rsidR="00D31DAF" w:rsidRPr="008E2E8D" w:rsidRDefault="00D31DAF" w:rsidP="00D31DAF">
      <w:pPr>
        <w:rPr>
          <w:rFonts w:ascii="Segoe UI" w:hAnsi="Segoe UI" w:cs="Segoe UI"/>
          <w:sz w:val="24"/>
          <w:szCs w:val="24"/>
        </w:rPr>
      </w:pPr>
      <w:r w:rsidRPr="008E2E8D">
        <w:rPr>
          <w:rFonts w:ascii="Segoe UI" w:hAnsi="Segoe UI" w:cs="Segoe UI"/>
          <w:sz w:val="24"/>
          <w:szCs w:val="24"/>
        </w:rPr>
        <w:t>Processo Administrativo de Licitação Pública nº. 0</w:t>
      </w:r>
      <w:r>
        <w:rPr>
          <w:rFonts w:ascii="Segoe UI" w:hAnsi="Segoe UI" w:cs="Segoe UI"/>
          <w:sz w:val="24"/>
          <w:szCs w:val="24"/>
        </w:rPr>
        <w:t>135</w:t>
      </w:r>
      <w:r w:rsidRPr="008E2E8D">
        <w:rPr>
          <w:rFonts w:ascii="Segoe UI" w:hAnsi="Segoe UI" w:cs="Segoe UI"/>
          <w:sz w:val="24"/>
          <w:szCs w:val="24"/>
        </w:rPr>
        <w:t>/202</w:t>
      </w:r>
      <w:r>
        <w:rPr>
          <w:rFonts w:ascii="Segoe UI" w:hAnsi="Segoe UI" w:cs="Segoe UI"/>
          <w:sz w:val="24"/>
          <w:szCs w:val="24"/>
        </w:rPr>
        <w:t>6</w:t>
      </w:r>
    </w:p>
    <w:p w:rsidR="00D31DAF" w:rsidRPr="008E2E8D" w:rsidRDefault="00D31DAF" w:rsidP="00D31DAF">
      <w:pPr>
        <w:rPr>
          <w:rFonts w:ascii="Segoe UI" w:hAnsi="Segoe UI" w:cs="Segoe UI"/>
          <w:sz w:val="24"/>
          <w:szCs w:val="24"/>
        </w:rPr>
      </w:pPr>
      <w:r w:rsidRPr="008E2E8D">
        <w:rPr>
          <w:rFonts w:ascii="Segoe UI" w:hAnsi="Segoe UI" w:cs="Segoe UI"/>
          <w:sz w:val="24"/>
          <w:szCs w:val="24"/>
        </w:rPr>
        <w:t>Pregão nº. 0</w:t>
      </w:r>
      <w:r>
        <w:rPr>
          <w:rFonts w:ascii="Segoe UI" w:hAnsi="Segoe UI" w:cs="Segoe UI"/>
          <w:sz w:val="24"/>
          <w:szCs w:val="24"/>
        </w:rPr>
        <w:t>70</w:t>
      </w:r>
      <w:r w:rsidRPr="008E2E8D">
        <w:rPr>
          <w:rFonts w:ascii="Segoe UI" w:hAnsi="Segoe UI" w:cs="Segoe UI"/>
          <w:sz w:val="24"/>
          <w:szCs w:val="24"/>
        </w:rPr>
        <w:t>/20</w:t>
      </w:r>
      <w:r>
        <w:rPr>
          <w:rFonts w:ascii="Segoe UI" w:hAnsi="Segoe UI" w:cs="Segoe UI"/>
          <w:sz w:val="24"/>
          <w:szCs w:val="24"/>
        </w:rPr>
        <w:t>26</w:t>
      </w:r>
    </w:p>
    <w:p w:rsidR="00644EA0" w:rsidRPr="00D31DAF" w:rsidRDefault="00283793" w:rsidP="00D31DAF">
      <w:pPr>
        <w:tabs>
          <w:tab w:val="left" w:pos="2268"/>
        </w:tabs>
        <w:spacing w:after="200" w:line="276" w:lineRule="auto"/>
        <w:jc w:val="both"/>
        <w:rPr>
          <w:rFonts w:ascii="Segoe UI" w:eastAsia="Segoe UI" w:hAnsi="Segoe UI" w:cs="Segoe UI"/>
          <w:b/>
          <w:sz w:val="24"/>
          <w:szCs w:val="24"/>
        </w:rPr>
      </w:pPr>
      <w:r w:rsidRPr="00D31DAF">
        <w:rPr>
          <w:rFonts w:ascii="Segoe UI" w:eastAsia="Segoe UI" w:hAnsi="Segoe UI" w:cs="Segoe UI"/>
          <w:b/>
          <w:sz w:val="24"/>
          <w:szCs w:val="24"/>
        </w:rPr>
        <w:t>1</w:t>
      </w:r>
      <w:r w:rsidR="00600C1E" w:rsidRPr="00D31DAF">
        <w:rPr>
          <w:rFonts w:ascii="Segoe UI" w:eastAsia="Segoe UI" w:hAnsi="Segoe UI" w:cs="Segoe UI"/>
          <w:b/>
          <w:sz w:val="24"/>
          <w:szCs w:val="24"/>
        </w:rPr>
        <w:t>. Descrição da necessidade da contratação, considerando o problema a ser resolvido sob a perspectiva do interesse público.</w:t>
      </w:r>
    </w:p>
    <w:p w:rsidR="003E7FA2" w:rsidRPr="00D31DAF" w:rsidRDefault="003E7FA2"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1.1. A presente contratação justifica-se pela necessidade de assegurar a continuidade, a eficiência e a modernização dos serviços administrativos, contábeis, financeiros, patrimoniais, tributários e operacionais da Administração Pública Municipal, por meio da locação de licença de uso de sistema integrado de gestão pública, capaz de centralizar, organizar, processar e disponibilizar informações necessárias ao adequado funcionamento dos diversos setores e secretarias municipais.</w:t>
      </w:r>
    </w:p>
    <w:p w:rsidR="003E7FA2" w:rsidRPr="00D31DAF" w:rsidRDefault="003E7FA2"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1.2. A utilização de um sistema informatizado integrado constitui ferramenta essencial para o aprimoramento da gestão pública, uma vez que permite maior controle sobre os atos administrativos, padronização de procedimentos, agilidade no processamento das informações, redução de falhas operacionais e melhoria na comunicação entre os setores. A ausência de uma solução tecnológica adequada, atualizada e integrada pode ocasionar dificuldades na execução das rotinas administrativas, retrabalho, inconsistências de dados, demora na elaboração de relatórios e limitações no acompanhamento das receitas, despesas, bens, materiais, servidores e demais atividades sob responsabilidade do Município.</w:t>
      </w:r>
    </w:p>
    <w:p w:rsidR="003E7FA2" w:rsidRPr="00D31DAF" w:rsidRDefault="003E7FA2"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1.3. A contratação deverá contemplar os módulos de Contabilidade Pública, Gestão de Compras, Gestão Patrimonial, Gestão de Almoxarifado, Gestão de Frotas, Gestão de Pessoal, Contracheque Eletrônico, Gestão Tributária, Serviços Web, Controle Interno, Aplicativo Cidadão e Sistema do Gestor, de modo a atender às necessidades dos setores municipais e proporcionar maior integração entre as informações produzidas e utilizadas na execução das atividades administrativas. A disponibilização desses módulos permitirá aprimorar o planejamento, a execução, o monitoramento e o controle das ações governamentais, contribuindo para a organização dos processos internos e para a tomada de decisões fundamentadas em informações confiáveis e atualizadas.</w:t>
      </w:r>
    </w:p>
    <w:p w:rsidR="003E7FA2" w:rsidRPr="00D31DAF" w:rsidRDefault="003E7FA2"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lastRenderedPageBreak/>
        <w:t>1.4. No âmbito contábil, financeiro e orçamentário, a solução deverá contribuir para o registro e o acompanhamento da execução orçamentária, financeira e patrimonial, bem como para a elaboração de demonstrativos e relatórios necessários ao cumprimento das obrigações legais e ao atendimento das exigências dos órgãos de controle. Nos setores de compras, patrimônio, almoxarifado e frotas, deverá proporcionar melhores condições para o controle dos procedimentos de aquisição, dos bens públicos, da movimentação de materiais, dos estoques e da utilização dos veículos municipais. Na área de gestão de pessoal, deverá auxiliar na administração das informações funcionais dos servidores e na disponibilização dos respectivos contracheques eletrônicos, observadas as normas aplicáveis e os requisitos de segurança da informação.</w:t>
      </w:r>
    </w:p>
    <w:p w:rsidR="003E7FA2" w:rsidRPr="00D31DAF" w:rsidRDefault="003E7FA2"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1.5. Quanto à gestão tributária, aos serviços web, às ferramentas destinadas ao controle interno, ao gestor municipal e aos cidadãos, a solução deverá oferecer recursos compatíveis com as necessidades da Administração, favorecendo a organização das informações, o acompanhamento das atividades, a melhoria dos serviços disponibilizados à população e o fortalecimento da transparência pública. O Aplicativo Cidadão e os serviços eletrônicos, quando previstos nas especificações da contratação, também poderão ampliar os canais de acesso a informações e serviços municipais, contribuindo para a aproximação entre a Administração Pública e os usuários dos serviços públicos.</w:t>
      </w:r>
    </w:p>
    <w:p w:rsidR="003E7FA2" w:rsidRPr="00D31DAF" w:rsidRDefault="003E7FA2"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1.6. A contratação de solução integrada também se mostra necessária para favorecer a padronização dos procedimentos administrativos, a interoperabilidade entre os módulos contratados e a redução da fragmentação das informações. A integração dos sistemas permite evitar, na medida do possível, duplicidade de registros, divergências entre bases de dados e dificuldades na obtenção de informações gerenciais, proporcionando maior racionalidade na utilização dos recursos humanos, tecnológicos e financeiros disponíveis.</w:t>
      </w:r>
    </w:p>
    <w:p w:rsidR="003E7FA2" w:rsidRPr="00D31DAF" w:rsidRDefault="003E7FA2"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1.7. Considerando a natureza dinâmica da Administração Pública e a necessidade de atendimento às alterações legislativas, às exigências dos órgãos de fiscalização e às evoluções tecnológicas, a solução deverá contar com condições adequadas de manutenção, atualização, suporte técnico e orientação aos usuários, conforme as obrigações definidas no Termo de Referência. Tais recursos são importantes para garantir a continuidade da operação dos sistemas, corrigir eventuais falhas, manter a segurança e a integridade das informações e assegurar que as funcionalidades contratadas permaneçam compatíveis com as necessidades administrativas do Município.</w:t>
      </w:r>
    </w:p>
    <w:p w:rsidR="003E7FA2" w:rsidRPr="00D31DAF" w:rsidRDefault="003E7FA2"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lastRenderedPageBreak/>
        <w:t>1.8. Sob a perspectiva do interesse público, a contratação pretende proporcionar maior eficiência na prestação dos serviços administrativos, fortalecer os mecanismos de controle e transparência, melhorar a qualidade das informações utilizadas na gestão municipal e contribuir para o cumprimento das obrigações legais e regulamentares. Busca-se, ainda, otimizar o trabalho dos servidores, reduzir atividades manuais passíveis de automatização e disponibilizar instrumentos tecnológicos que favoreçam a fiscalização, o planejamento e a adequada aplicação dos recursos públicos.</w:t>
      </w:r>
    </w:p>
    <w:p w:rsidR="003E7FA2" w:rsidRPr="00D31DAF" w:rsidRDefault="003E7FA2"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1.9. Dessa forma, a locação de licença de uso de sistema integrado de gestão pública municipal apresenta-se como medida necessária para atender às demandas tecnológicas e operacionais da Administração, devendo a solução a ser contratada demonstrar compatibilidade com as necessidades dos setores envolvidos, viabilidade técnica e econômica e capacidade de assegurar a continuidade dos serviços. A contratação deverá ser precedida da adequada definição dos requisitos funcionais e técnicos, da estimativa dos custos e da avaliação das alternativas disponíveis no mercado, de modo a subsidiar a escolha da solução mais vantajosa para o Município, em observância aos princípios do planejamento, da eficiência, da economicidade, da transparência e do interesse público.</w:t>
      </w:r>
    </w:p>
    <w:p w:rsidR="00412767" w:rsidRPr="00D31DAF" w:rsidRDefault="00412767" w:rsidP="00D31DAF">
      <w:pPr>
        <w:pStyle w:val="PargrafodaLista"/>
        <w:widowControl w:val="0"/>
        <w:tabs>
          <w:tab w:val="left" w:pos="553"/>
        </w:tabs>
        <w:autoSpaceDE w:val="0"/>
        <w:autoSpaceDN w:val="0"/>
        <w:spacing w:after="0"/>
        <w:ind w:left="0"/>
        <w:contextualSpacing w:val="0"/>
        <w:jc w:val="both"/>
        <w:rPr>
          <w:rFonts w:ascii="Segoe UI" w:hAnsi="Segoe UI" w:cs="Segoe UI"/>
          <w:sz w:val="24"/>
          <w:szCs w:val="24"/>
        </w:rPr>
      </w:pPr>
    </w:p>
    <w:p w:rsidR="00644EA0" w:rsidRPr="00D31DAF" w:rsidRDefault="00600C1E" w:rsidP="00D31DAF">
      <w:pPr>
        <w:tabs>
          <w:tab w:val="left" w:pos="2268"/>
        </w:tabs>
        <w:spacing w:line="276" w:lineRule="auto"/>
        <w:jc w:val="both"/>
        <w:rPr>
          <w:rFonts w:ascii="Segoe UI" w:eastAsia="Segoe UI" w:hAnsi="Segoe UI" w:cs="Segoe UI"/>
          <w:b/>
          <w:sz w:val="24"/>
          <w:szCs w:val="24"/>
        </w:rPr>
      </w:pPr>
      <w:r w:rsidRPr="00D31DAF">
        <w:rPr>
          <w:rFonts w:ascii="Segoe UI" w:eastAsia="Segoe UI" w:hAnsi="Segoe UI" w:cs="Segoe UI"/>
          <w:b/>
          <w:sz w:val="24"/>
          <w:szCs w:val="24"/>
        </w:rPr>
        <w:t>2. Demonstração da previsão da contratação no plano de contratações anual, sempre que elaborado, de modo a indicar o seu alinhamento com o planejamento da Administração.</w:t>
      </w:r>
    </w:p>
    <w:p w:rsidR="00644EA0" w:rsidRPr="00D31DAF" w:rsidRDefault="00600C1E" w:rsidP="00D31DAF">
      <w:pPr>
        <w:tabs>
          <w:tab w:val="left" w:pos="2268"/>
        </w:tabs>
        <w:spacing w:after="200" w:line="276" w:lineRule="auto"/>
        <w:jc w:val="both"/>
        <w:rPr>
          <w:rFonts w:ascii="Segoe UI" w:eastAsia="Segoe UI" w:hAnsi="Segoe UI" w:cs="Segoe UI"/>
          <w:sz w:val="24"/>
          <w:szCs w:val="24"/>
        </w:rPr>
      </w:pPr>
      <w:r w:rsidRPr="00D31DAF">
        <w:rPr>
          <w:rFonts w:ascii="Segoe UI" w:eastAsia="Segoe UI" w:hAnsi="Segoe UI" w:cs="Segoe UI"/>
          <w:sz w:val="24"/>
          <w:szCs w:val="24"/>
        </w:rPr>
        <w:t>2.1. Considerando que o Plano de Contratações Anual – PCA – é facultativo (inciso VII do art. 12 da Lei nº. 14.133/2021), esta Administração não fizera para este exercício financeiro.</w:t>
      </w:r>
    </w:p>
    <w:p w:rsidR="00644EA0" w:rsidRPr="00D31DAF" w:rsidRDefault="00600C1E" w:rsidP="00D31DAF">
      <w:pPr>
        <w:tabs>
          <w:tab w:val="left" w:pos="2268"/>
        </w:tabs>
        <w:spacing w:after="200" w:line="276" w:lineRule="auto"/>
        <w:jc w:val="both"/>
        <w:rPr>
          <w:rFonts w:ascii="Segoe UI" w:eastAsia="Segoe UI" w:hAnsi="Segoe UI" w:cs="Segoe UI"/>
          <w:b/>
          <w:sz w:val="24"/>
          <w:szCs w:val="24"/>
        </w:rPr>
      </w:pPr>
      <w:r w:rsidRPr="00D31DAF">
        <w:rPr>
          <w:rFonts w:ascii="Segoe UI" w:eastAsia="Segoe UI" w:hAnsi="Segoe UI" w:cs="Segoe UI"/>
          <w:b/>
          <w:sz w:val="24"/>
          <w:szCs w:val="24"/>
        </w:rPr>
        <w:t>3. Dos requisitos da contratação administrativa.</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3.1. A contratação deverá atender aos requisitos técnicos, operacionais e funcionais necessários à disponibilização de sistema integrado de gestão pública municipal, por meio de locação de licença de uso, destinado a atender às demandas dos diversos setores da Administração Pública Municipal. A solução deverá apresentar funcionalidades compatíveis com as rotinas administrativas, contábeis, financeiras, patrimoniais, tributárias e operacionais do Município, proporcionando integração das informações, segurança no processamento dos dados, confiabilidade dos registros e eficiência na execução dos serviços públicos.</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lastRenderedPageBreak/>
        <w:t>3.2. O sistema deverá contemplar, no mínimo, os módulos de Contabilidade Pública, Gestão de Compras, Gestão Patrimonial, Gestão de Almoxarifado, Gestão de Frotas, Gestão de Pessoal, Contracheque Eletrônico, Gestão Tributária, Serviços Web, Controle Interno, Aplicativo Cidadão e Sistema do Gestor, observadas as especificações técnicas e funcionais estabelecidas no Termo de Referência. Os módulos deverão apresentar compatibilidade operacional entre si, permitindo o compartilhamento e a utilização integrada das informações, evitando, sempre que tecnicamente possível, a duplicidade de registros e a fragmentação dos dados administrativos.</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3.3. A solução deverá permitir o gerenciamento das informações de forma organizada e segura, com mecanismos de controle de acesso por usuário e perfil de autorização, registro de operações relevantes e proteção contra acessos não autorizados. Deverão ser adotadas medidas técnicas e administrativas destinadas a preservar a confidencialidade, a integridade, a disponibilidade e a rastreabilidade das informações, especialmente aquelas que contenham dados pessoais de servidores, contribuintes, fornecedores e cidadãos, em conformidade com a Lei Federal nº 13.709/2018 — Lei Geral de Proteção de Dados Pessoais (LGPD), e demais normas aplicáveis.</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3.4. O sistema deverá estar apto a atender às exigências legais, contábeis, fiscais, orçamentárias e administrativas pertinentes à gestão pública municipal, incluindo as obrigações de prestação de informações aos órgãos de controle e fiscalização, conforme aplicável. Deverá possibilitar a emissão de relatórios, demonstrativos, consultas e documentos necessários ao acompanhamento da gestão municipal, observando os padrões técnicos e normativos vigentes e as atualizações que se fizerem necessárias durante a execução contratual.</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3.5. A contratada deverá disponibilizar a licença de uso dos sistemas contratados e assegurar as condições necessárias ao seu funcionamento, incluindo, conforme previsto no Termo de Referência, implantação, parametrização, configuração, migração de dados, manutenção corretiva e evolutiva, atualização tecnológica, suporte técnico e treinamento dos servidores responsáveis pela utilização das ferramentas. Os serviços deverão ser executados por profissionais capacitados, em prazos compatíveis com as necessidades da Administração e de acordo com o cronograma estabelecido para a implantação e disponibilização da solução.</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 xml:space="preserve">3.6. A implantação deverá compreender as atividades necessárias à disponibilização dos módulos contratados em condições adequadas de utilização, incluindo o levantamento das necessidades dos setores envolvidos, a configuração dos parâmetros operacionais, a definição dos perfis de acesso e, </w:t>
      </w:r>
      <w:r w:rsidRPr="00D31DAF">
        <w:rPr>
          <w:rFonts w:ascii="Segoe UI" w:eastAsia="Times New Roman" w:hAnsi="Segoe UI" w:cs="Segoe UI"/>
          <w:sz w:val="24"/>
          <w:szCs w:val="24"/>
        </w:rPr>
        <w:lastRenderedPageBreak/>
        <w:t>quando aplicável, a migração e validação dos dados provenientes dos sistemas anteriormente utilizados pelo Município. A migração deverá ser realizada com observância da integridade, consistência e segurança das informações, de modo a reduzir riscos de perda de dados e de interrupção das rotinas administrativas.</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3.7. A contratada deverá oferecer suporte técnico para esclarecimento de dúvidas, orientação aos usuários, diagnóstico de falhas e resolução de problemas relacionados ao funcionamento dos sistemas. Os canais de atendimento, os prazos de resposta e de solução, os níveis de prioridade e as demais condições de suporte deverão ser definidos no Termo de Referência, de forma a assegurar atendimento adequado às demandas dos setores municipais e minimizar eventuais impactos sobre a continuidade dos serviços públicos.</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3.8. Deverá ser previsto treinamento inicial aos servidores indicados pela Administração, abrangendo as funcionalidades dos módulos contratados e os procedimentos necessários à sua utilização. O treinamento deverá ser compatível com as atribuições dos usuários e poderá ser complementado sempre que necessário, conforme as condições estabelecidas contratualmente, especialmente em razão da implantação de novos módulos, de alterações relevantes nas funcionalidades ou da necessidade de atualização dos conhecimentos operacionais dos servidores.</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3.9. A solução deverá apresentar condições adequadas de disponibilidade, desempenho, compatibilidade tecnológica e continuidade operacional, devendo os requisitos relacionados à hospedagem, ao acesso remoto, à infraestrutura tecnológica, à realização de cópias de segurança e à recuperação de dados ser definidos conforme o modelo de fornecimento adotado. Quando houver hospedagem em ambiente externo ou em nuvem, deverão ser estabelecidas as responsabilidades pela infraestrutura, segurança, armazenamento e proteção dos dados, bem como os procedimentos para contingência e recuperação em caso de falhas.</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3.10. A contratada deverá garantir que as atualizações necessárias ao funcionamento dos módulos e à adequação às alterações legais e normativas aplicáveis sejam realizadas durante a vigência contratual, conforme as obrigações e condições previstas no instrumento contratual. Eventuais melhorias, correções e adaptações deverão ser executadas de modo a preservar a continuidade dos serviços e a compatibilidade das funcionalidades utilizadas pela Administração.</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 xml:space="preserve">3.11. Ao término da contratação, deverão ser asseguradas condições adequadas para a disponibilização e a exportação dos dados pertencentes ao Município, em </w:t>
      </w:r>
      <w:r w:rsidRPr="00D31DAF">
        <w:rPr>
          <w:rFonts w:ascii="Segoe UI" w:eastAsia="Times New Roman" w:hAnsi="Segoe UI" w:cs="Segoe UI"/>
          <w:sz w:val="24"/>
          <w:szCs w:val="24"/>
        </w:rPr>
        <w:lastRenderedPageBreak/>
        <w:t>formato utilizável e tecnicamente acessível, conforme especificações estabelecidas no Termo de Referência, de modo a permitir a continuidade administrativa, a preservação do histórico das informações e eventual transição para outra solução tecnológica. A contratada deverá observar as obrigações de confidencialidade, proteção de dados e cooperação necessárias ao encerramento contratual, sem impor restrições indevidas ao acesso do Município às suas próprias informações.</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3.12. A contratação deverá observar os princípios da legalidade, impessoalidade, moralidade, publicidade, eficiência, planejamento, economicidade, transparência e interesse público, bem como as disposições da Lei Federal nº 14.133/2021 e demais normas pertinentes. Os requisitos técnicos deverão ser definidos de forma objetiva, proporcional e compatível com a necessidade administrativa, evitando exigências excessivas ou restritivas à competitividade, sem prejuízo da qualidade, da segurança e da funcionalidade da solução pretendida.</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3.13. A seleção da contratada deverá ocorrer mediante procedimento legalmente adequado, com comprovação da habilitação jurídica, fiscal, trabalhista, econômico-financeira e técnica exigível, conforme a natureza e a complexidade do objeto e as disposições do edital ou instrumento de contratação correspondente. Quando pertinente e devidamente justificada, poderá ser prevista demonstração prática das funcionalidades do sistema, mediante critérios objetivos de avaliação previamente definidos, a fim de verificar a compatibilidade da solução ofertada com os requisitos estabelecidos pela Administração.</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3.14. Por fim, a contratação deverá estabelecer mecanismos de acompanhamento e fiscalização da execução contratual, com definição das responsabilidades da contratada e dos agentes públicos envolvidos, dos critérios de recebimento e avaliação dos serviços, das condições de pagamento e das medidas aplicáveis em caso de descumprimento das obrigações. Tais requisitos visam assegurar que a solução contratada atenda efetivamente às necessidades do Município, proporcione continuidade aos serviços administrativos e represente uma alternativa técnica e economicamente vantajosa para a Administração Pública.</w:t>
      </w:r>
    </w:p>
    <w:p w:rsidR="00644EA0" w:rsidRPr="00D31DAF" w:rsidRDefault="00600C1E" w:rsidP="00D31DAF">
      <w:pPr>
        <w:tabs>
          <w:tab w:val="left" w:pos="2268"/>
        </w:tabs>
        <w:jc w:val="both"/>
        <w:rPr>
          <w:rFonts w:ascii="Segoe UI" w:eastAsia="Segoe UI" w:hAnsi="Segoe UI" w:cs="Segoe UI"/>
          <w:b/>
          <w:sz w:val="24"/>
          <w:szCs w:val="24"/>
        </w:rPr>
      </w:pPr>
      <w:r w:rsidRPr="00D31DAF">
        <w:rPr>
          <w:rFonts w:ascii="Segoe UI" w:eastAsia="Segoe UI" w:hAnsi="Segoe UI" w:cs="Segoe UI"/>
          <w:b/>
          <w:sz w:val="24"/>
          <w:szCs w:val="24"/>
        </w:rPr>
        <w:t>4. Das estimativas das quantidades para a contratação, acompanhadas das memórias de cálculo e dos documentos que lhes dão suporte, que considerem interdependências com outras contratações, de modo a possibilitar economia de escala.</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 xml:space="preserve">4.1. A estimativa das quantidades para a presente contratação foi definida considerando a necessidade de disponibilização de sistema integrado de gestão </w:t>
      </w:r>
      <w:r w:rsidRPr="00D31DAF">
        <w:rPr>
          <w:rFonts w:ascii="Segoe UI" w:eastAsia="Times New Roman" w:hAnsi="Segoe UI" w:cs="Segoe UI"/>
          <w:sz w:val="24"/>
          <w:szCs w:val="24"/>
        </w:rPr>
        <w:lastRenderedPageBreak/>
        <w:t>pública municipal, destinado a atender às demandas administrativas, contábeis, financeiras, patrimoniais, tributárias e operacionais dos diversos setores da Administração Pública Municipal, pelo período inicialmente previsto de 12 (doze) meses.</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4.2. Considerando que o objeto compreende a locação de licença de uso de sistema informatizado integrado, a unidade de medida adotada deverá corresponder ao mês de disponibilização e utilização da solução, contemplando os módulos necessários ao funcionamento das atividades municipais. Dessa forma, estima-se a contratação pelo período de 12 (doze) meses, com disponibilização dos módulos de Contabilidade Pública, Gestão de Compras, Gestão Patrimonial, Gestão de Almoxarifado, Gestão de Frotas, Gestão de Pessoal, Contracheque Eletrônico, Gestão Tributária, Serviços Web, Controle Interno, Aplicativo Cidadão e Sistema do Gestor.</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4.3. A definição da quantidade estimada deverá considerar a necessidade de atendimento contínuo dos setores municipais durante toda a vigência contratual, uma vez que os sistemas constituem ferramentas essenciais para a execução das rotinas administrativas e para o processamento, armazenamento, consulta e gerenciamento das informações públicas. A contratação pelo período de 12 (doze) meses permitirá assegurar a continuidade da utilização da solução, bem como o suporte técnico e a manutenção dos serviços, conforme as condições estabelecidas no Termo de Referência.</w:t>
      </w:r>
    </w:p>
    <w:p w:rsidR="00711655" w:rsidRPr="00D31DAF" w:rsidRDefault="00711655" w:rsidP="00D31DAF">
      <w:pPr>
        <w:spacing w:before="100" w:beforeAutospacing="1" w:after="100" w:afterAutospacing="1" w:line="240" w:lineRule="auto"/>
        <w:jc w:val="both"/>
        <w:rPr>
          <w:rFonts w:ascii="Segoe UI" w:eastAsia="Times New Roman" w:hAnsi="Segoe UI" w:cs="Segoe UI"/>
          <w:sz w:val="24"/>
          <w:szCs w:val="24"/>
        </w:rPr>
      </w:pPr>
      <w:r w:rsidRPr="00D31DAF">
        <w:rPr>
          <w:rFonts w:ascii="Segoe UI" w:eastAsia="Times New Roman" w:hAnsi="Segoe UI" w:cs="Segoe UI"/>
          <w:sz w:val="24"/>
          <w:szCs w:val="24"/>
        </w:rPr>
        <w:t>4.4. Para fins de planejamento e composição da planilha de quantitativos, sugere-se a seguinte estimativa inicial: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5"/>
        <w:gridCol w:w="5510"/>
        <w:gridCol w:w="1004"/>
        <w:gridCol w:w="1395"/>
      </w:tblGrid>
      <w:tr w:rsidR="00711655" w:rsidRPr="00D31DAF">
        <w:trPr>
          <w:divId w:val="1152990542"/>
          <w:tblCellSpacing w:w="15" w:type="dxa"/>
        </w:trPr>
        <w:tc>
          <w:tcPr>
            <w:tcW w:w="0" w:type="auto"/>
            <w:vAlign w:val="center"/>
            <w:hideMark/>
          </w:tcPr>
          <w:p w:rsidR="00711655" w:rsidRPr="00D31DAF" w:rsidRDefault="00711655" w:rsidP="00711655">
            <w:pPr>
              <w:spacing w:before="100" w:beforeAutospacing="1" w:after="100" w:afterAutospacing="1" w:line="240" w:lineRule="auto"/>
              <w:jc w:val="center"/>
              <w:rPr>
                <w:rFonts w:ascii="Segoe UI" w:eastAsia="Times New Roman" w:hAnsi="Segoe UI" w:cs="Segoe UI"/>
                <w:b/>
                <w:bCs/>
                <w:sz w:val="24"/>
                <w:szCs w:val="24"/>
              </w:rPr>
            </w:pPr>
            <w:r w:rsidRPr="00D31DAF">
              <w:rPr>
                <w:rFonts w:ascii="Segoe UI" w:eastAsia="Times New Roman" w:hAnsi="Segoe UI" w:cs="Segoe UI"/>
                <w:b/>
                <w:bCs/>
                <w:sz w:val="24"/>
                <w:szCs w:val="24"/>
              </w:rPr>
              <w:t>Item</w:t>
            </w:r>
          </w:p>
        </w:tc>
        <w:tc>
          <w:tcPr>
            <w:tcW w:w="0" w:type="auto"/>
            <w:vAlign w:val="center"/>
            <w:hideMark/>
          </w:tcPr>
          <w:p w:rsidR="00711655" w:rsidRPr="00D31DAF" w:rsidRDefault="00711655" w:rsidP="00711655">
            <w:pPr>
              <w:spacing w:before="100" w:beforeAutospacing="1" w:after="100" w:afterAutospacing="1" w:line="240" w:lineRule="auto"/>
              <w:jc w:val="center"/>
              <w:rPr>
                <w:rFonts w:ascii="Segoe UI" w:eastAsia="Times New Roman" w:hAnsi="Segoe UI" w:cs="Segoe UI"/>
                <w:b/>
                <w:bCs/>
                <w:sz w:val="24"/>
                <w:szCs w:val="24"/>
              </w:rPr>
            </w:pPr>
            <w:r w:rsidRPr="00D31DAF">
              <w:rPr>
                <w:rFonts w:ascii="Segoe UI" w:eastAsia="Times New Roman" w:hAnsi="Segoe UI" w:cs="Segoe UI"/>
                <w:b/>
                <w:bCs/>
                <w:sz w:val="24"/>
                <w:szCs w:val="24"/>
              </w:rPr>
              <w:t>Descrição do produto/serviço</w:t>
            </w:r>
          </w:p>
        </w:tc>
        <w:tc>
          <w:tcPr>
            <w:tcW w:w="0" w:type="auto"/>
            <w:vAlign w:val="center"/>
            <w:hideMark/>
          </w:tcPr>
          <w:p w:rsidR="00711655" w:rsidRPr="00D31DAF" w:rsidRDefault="00711655" w:rsidP="00711655">
            <w:pPr>
              <w:spacing w:before="100" w:beforeAutospacing="1" w:after="100" w:afterAutospacing="1" w:line="240" w:lineRule="auto"/>
              <w:jc w:val="center"/>
              <w:rPr>
                <w:rFonts w:ascii="Segoe UI" w:eastAsia="Times New Roman" w:hAnsi="Segoe UI" w:cs="Segoe UI"/>
                <w:b/>
                <w:bCs/>
                <w:sz w:val="24"/>
                <w:szCs w:val="24"/>
              </w:rPr>
            </w:pPr>
            <w:r w:rsidRPr="00D31DAF">
              <w:rPr>
                <w:rFonts w:ascii="Segoe UI" w:eastAsia="Times New Roman" w:hAnsi="Segoe UI" w:cs="Segoe UI"/>
                <w:b/>
                <w:bCs/>
                <w:sz w:val="24"/>
                <w:szCs w:val="24"/>
              </w:rPr>
              <w:t>Unidade</w:t>
            </w:r>
          </w:p>
        </w:tc>
        <w:tc>
          <w:tcPr>
            <w:tcW w:w="0" w:type="auto"/>
            <w:vAlign w:val="center"/>
            <w:hideMark/>
          </w:tcPr>
          <w:p w:rsidR="00711655" w:rsidRPr="00D31DAF" w:rsidRDefault="00711655" w:rsidP="00711655">
            <w:pPr>
              <w:spacing w:before="100" w:beforeAutospacing="1" w:after="100" w:afterAutospacing="1" w:line="240" w:lineRule="auto"/>
              <w:jc w:val="center"/>
              <w:rPr>
                <w:rFonts w:ascii="Segoe UI" w:eastAsia="Times New Roman" w:hAnsi="Segoe UI" w:cs="Segoe UI"/>
                <w:b/>
                <w:bCs/>
                <w:sz w:val="24"/>
                <w:szCs w:val="24"/>
              </w:rPr>
            </w:pPr>
            <w:r w:rsidRPr="00D31DAF">
              <w:rPr>
                <w:rFonts w:ascii="Segoe UI" w:eastAsia="Times New Roman" w:hAnsi="Segoe UI" w:cs="Segoe UI"/>
                <w:b/>
                <w:bCs/>
                <w:sz w:val="24"/>
                <w:szCs w:val="24"/>
              </w:rPr>
              <w:t>Quantidade</w:t>
            </w:r>
          </w:p>
        </w:tc>
      </w:tr>
      <w:tr w:rsidR="00711655" w:rsidRPr="00D31DAF">
        <w:trPr>
          <w:divId w:val="1152990542"/>
          <w:tblCellSpacing w:w="15" w:type="dxa"/>
        </w:trPr>
        <w:tc>
          <w:tcPr>
            <w:tcW w:w="0" w:type="auto"/>
            <w:vAlign w:val="center"/>
            <w:hideMark/>
          </w:tcPr>
          <w:p w:rsidR="00711655" w:rsidRPr="00D31DAF" w:rsidRDefault="00711655" w:rsidP="00711655">
            <w:pPr>
              <w:spacing w:before="100" w:beforeAutospacing="1" w:after="100" w:afterAutospacing="1" w:line="240" w:lineRule="auto"/>
              <w:rPr>
                <w:rFonts w:ascii="Segoe UI" w:eastAsia="Times New Roman" w:hAnsi="Segoe UI" w:cs="Segoe UI"/>
                <w:sz w:val="24"/>
                <w:szCs w:val="24"/>
              </w:rPr>
            </w:pPr>
            <w:r w:rsidRPr="00D31DAF">
              <w:rPr>
                <w:rFonts w:ascii="Segoe UI" w:eastAsia="Times New Roman" w:hAnsi="Segoe UI" w:cs="Segoe UI"/>
                <w:sz w:val="24"/>
                <w:szCs w:val="24"/>
              </w:rPr>
              <w:t>1</w:t>
            </w:r>
          </w:p>
        </w:tc>
        <w:tc>
          <w:tcPr>
            <w:tcW w:w="0" w:type="auto"/>
            <w:vAlign w:val="center"/>
            <w:hideMark/>
          </w:tcPr>
          <w:p w:rsidR="00711655" w:rsidRPr="00D31DAF" w:rsidRDefault="00711655" w:rsidP="00D4208D">
            <w:pPr>
              <w:spacing w:before="100" w:beforeAutospacing="1" w:after="100" w:afterAutospacing="1" w:line="240" w:lineRule="auto"/>
              <w:rPr>
                <w:rFonts w:ascii="Segoe UI" w:eastAsia="Times New Roman" w:hAnsi="Segoe UI" w:cs="Segoe UI"/>
                <w:sz w:val="24"/>
                <w:szCs w:val="24"/>
              </w:rPr>
            </w:pPr>
            <w:r w:rsidRPr="00D31DAF">
              <w:rPr>
                <w:rFonts w:ascii="Segoe UI" w:eastAsia="Times New Roman" w:hAnsi="Segoe UI" w:cs="Segoe UI"/>
                <w:sz w:val="24"/>
                <w:szCs w:val="24"/>
              </w:rPr>
              <w:t>Locação de licença de uso de sistema integrado de gestão pública municipal, compreendendo os módulos de Contabilidade Pública, Gestão de Compras, Gestão Patrimonial, Gestão de Almoxarifado, Gestão de Frotas, Gestão de Pessoal, Contracheque Eletrônico, Gestão Tributária, Serviços Web, Controle Interno, Aplicativo Cidadão e Sistema do Gestor, incluindo suporte técnico, manutenção e atualizações, conforme especificações do Termo de Referência.</w:t>
            </w:r>
          </w:p>
        </w:tc>
        <w:tc>
          <w:tcPr>
            <w:tcW w:w="0" w:type="auto"/>
            <w:vAlign w:val="center"/>
            <w:hideMark/>
          </w:tcPr>
          <w:p w:rsidR="00711655" w:rsidRPr="00D31DAF" w:rsidRDefault="00711655" w:rsidP="00711655">
            <w:pPr>
              <w:spacing w:before="100" w:beforeAutospacing="1" w:after="100" w:afterAutospacing="1" w:line="240" w:lineRule="auto"/>
              <w:rPr>
                <w:rFonts w:ascii="Segoe UI" w:eastAsia="Times New Roman" w:hAnsi="Segoe UI" w:cs="Segoe UI"/>
                <w:sz w:val="24"/>
                <w:szCs w:val="24"/>
              </w:rPr>
            </w:pPr>
            <w:r w:rsidRPr="00D31DAF">
              <w:rPr>
                <w:rFonts w:ascii="Segoe UI" w:eastAsia="Times New Roman" w:hAnsi="Segoe UI" w:cs="Segoe UI"/>
                <w:sz w:val="24"/>
                <w:szCs w:val="24"/>
              </w:rPr>
              <w:t>Mês</w:t>
            </w:r>
          </w:p>
        </w:tc>
        <w:tc>
          <w:tcPr>
            <w:tcW w:w="0" w:type="auto"/>
            <w:vAlign w:val="center"/>
            <w:hideMark/>
          </w:tcPr>
          <w:p w:rsidR="00711655" w:rsidRPr="00D31DAF" w:rsidRDefault="00711655" w:rsidP="00711655">
            <w:pPr>
              <w:spacing w:before="100" w:beforeAutospacing="1" w:after="100" w:afterAutospacing="1" w:line="240" w:lineRule="auto"/>
              <w:rPr>
                <w:rFonts w:ascii="Segoe UI" w:eastAsia="Times New Roman" w:hAnsi="Segoe UI" w:cs="Segoe UI"/>
                <w:sz w:val="24"/>
                <w:szCs w:val="24"/>
              </w:rPr>
            </w:pPr>
            <w:r w:rsidRPr="00D31DAF">
              <w:rPr>
                <w:rFonts w:ascii="Segoe UI" w:eastAsia="Times New Roman" w:hAnsi="Segoe UI" w:cs="Segoe UI"/>
                <w:sz w:val="24"/>
                <w:szCs w:val="24"/>
              </w:rPr>
              <w:t>12</w:t>
            </w:r>
          </w:p>
        </w:tc>
      </w:tr>
    </w:tbl>
    <w:p w:rsidR="00711655" w:rsidRPr="00D31DAF" w:rsidRDefault="00711655"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4.5. A estimativa apresentada deverá ser confirmada e ajustada de acordo com o levantamento das necessidades dos setores municipais, a estrutura administrativa </w:t>
      </w:r>
      <w:r w:rsidRPr="00D31DAF">
        <w:rPr>
          <w:rFonts w:ascii="Segoe UI" w:eastAsia="Times New Roman" w:hAnsi="Segoe UI" w:cs="Segoe UI"/>
        </w:rPr>
        <w:lastRenderedPageBreak/>
        <w:t xml:space="preserve">existente, a quantidade de módulos efetivamente necessários e a forma de disponibilização e cobrança praticada no mercado. Caso a Administração opte por individualizar os módulos em itens distintos, a planilha deverá discriminar as respectivas unidades, quantidades e valores, permitindo maior transparência na formação do preço estimado e na avaliação da </w:t>
      </w:r>
      <w:proofErr w:type="spellStart"/>
      <w:r w:rsidRPr="00D31DAF">
        <w:rPr>
          <w:rFonts w:ascii="Segoe UI" w:eastAsia="Times New Roman" w:hAnsi="Segoe UI" w:cs="Segoe UI"/>
        </w:rPr>
        <w:t>vantajosidade</w:t>
      </w:r>
      <w:proofErr w:type="spellEnd"/>
      <w:r w:rsidRPr="00D31DAF">
        <w:rPr>
          <w:rFonts w:ascii="Segoe UI" w:eastAsia="Times New Roman" w:hAnsi="Segoe UI" w:cs="Segoe UI"/>
        </w:rPr>
        <w:t xml:space="preserve"> da contratação.</w:t>
      </w:r>
    </w:p>
    <w:p w:rsidR="00711655" w:rsidRPr="00D31DAF" w:rsidRDefault="00711655"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4.6. A definição definitiva dos quantitativos deverá estar acompanhada de justificativa compatível com a demanda administrativa e com os elementos disponíveis no processo de contratação, de modo a evitar tanto a contratação insuficiente, que possa comprometer a continuidade dos serviços, quanto o dimensionamento excessivo, que possa ocasionar despesas desnecessárias. A estimativa deverá, portanto, refletir as necessidades reais do Município e observar os princípios do planejamento, da economicidade, da eficiência e do interesse público.</w:t>
      </w:r>
    </w:p>
    <w:p w:rsidR="00C23202" w:rsidRPr="00D31DAF" w:rsidRDefault="00711655" w:rsidP="00D31DAF">
      <w:pPr>
        <w:spacing w:after="200" w:line="276" w:lineRule="auto"/>
        <w:jc w:val="both"/>
        <w:rPr>
          <w:rFonts w:ascii="Segoe UI" w:eastAsia="Segoe UI" w:hAnsi="Segoe UI" w:cs="Segoe UI"/>
        </w:rPr>
      </w:pPr>
      <w:r w:rsidRPr="00D31DAF">
        <w:rPr>
          <w:rFonts w:ascii="Segoe UI" w:eastAsia="Segoe UI" w:hAnsi="Segoe UI" w:cs="Segoe UI"/>
        </w:rPr>
        <w:t>4.7</w:t>
      </w:r>
      <w:r w:rsidR="00600C1E" w:rsidRPr="00D31DAF">
        <w:rPr>
          <w:rFonts w:ascii="Segoe UI" w:eastAsia="Segoe UI" w:hAnsi="Segoe UI" w:cs="Segoe UI"/>
        </w:rPr>
        <w:t>. Considerando que se trata de fornecimento comum, não há memórias de cálculo e outros documentos.</w:t>
      </w:r>
    </w:p>
    <w:p w:rsidR="00644EA0" w:rsidRPr="00D31DAF" w:rsidRDefault="00600C1E" w:rsidP="00D31DAF">
      <w:pPr>
        <w:spacing w:after="200" w:line="276" w:lineRule="auto"/>
        <w:jc w:val="both"/>
        <w:rPr>
          <w:rFonts w:ascii="Segoe UI" w:eastAsia="Segoe UI" w:hAnsi="Segoe UI" w:cs="Segoe UI"/>
        </w:rPr>
      </w:pPr>
      <w:r w:rsidRPr="00D31DAF">
        <w:rPr>
          <w:rFonts w:ascii="Segoe UI" w:eastAsia="Segoe UI" w:hAnsi="Segoe UI" w:cs="Segoe UI"/>
          <w:b/>
        </w:rPr>
        <w:t>5. Do levantamento de mercado, que consiste na análise das alternativas possíveis, e justificativa técnica e econômica da escolha do tipo de solução a contratar.</w:t>
      </w:r>
    </w:p>
    <w:p w:rsidR="007414C9" w:rsidRPr="00D31DAF" w:rsidRDefault="007414C9"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5.1. Para atendimento da necessidade identificada pela Administração Pública Municipal, foi considerada a necessidade de disponibilização de solução tecnológica destinada à informatização e à integração dos procedimentos administrativos, contábeis, financeiros, patrimoniais, tributários e operacionais do Município. O levantamento de mercado deverá avaliar as alternativas disponíveis para atendimento dessa demanda, considerando as funcionalidades necessárias, os custos envolvidos, a continuidade dos serviços, a capacidade de integração entre os módulos, a segurança das informações e os encargos relacionados à implantação, manutenção e utilização dos sistemas.</w:t>
      </w:r>
    </w:p>
    <w:p w:rsidR="007414C9" w:rsidRPr="00D31DAF" w:rsidRDefault="007414C9"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5.2. Entre as alternativas possíveis, identifica-se, inicialmente, a possibilidade de desenvolvimento de sistema próprio pela Administração Municipal. Essa opção exigiria a disponibilização de equipe técnica especializada, infraestrutura tecnológica, recursos para desenvolvimento, testes, implantação, manutenção corretiva e evolutiva, além de acompanhamento contínuo das alterações legais e normativas aplicáveis à gestão pública. Também seria necessário manter profissionais capacitados para garantir a segurança, a atualização e a continuidade operacional da solução, circunstâncias que deverão ser consideradas na análise de viabilidade técnica e econômica dessa alternativa.</w:t>
      </w:r>
    </w:p>
    <w:p w:rsidR="007414C9" w:rsidRPr="00D31DAF" w:rsidRDefault="007414C9"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5.3. Outra possibilidade consiste na aquisição definitiva de licenças de uso de sistemas informatizados, quando disponível no mercado, com contratação específica dos serviços de implantação, atualização, manutenção e suporte técnico. Essa modalidade deverá ser analisada considerando o investimento inicial necessário, os custos adicionais para manutenção e atualização dos módulos, as condições de licenciamento e a responsabilidade pela sustentação tecnológica da solução ao longo do tempo. A </w:t>
      </w:r>
      <w:r w:rsidRPr="00D31DAF">
        <w:rPr>
          <w:rFonts w:ascii="Segoe UI" w:eastAsia="Times New Roman" w:hAnsi="Segoe UI" w:cs="Segoe UI"/>
        </w:rPr>
        <w:lastRenderedPageBreak/>
        <w:t>viabilidade dessa alternativa dependerá das condições comerciais apresentadas pelos fornecedores e da capacidade administrativa e financeira do Município para assumir os custos associados.</w:t>
      </w:r>
    </w:p>
    <w:p w:rsidR="007414C9" w:rsidRPr="00D31DAF" w:rsidRDefault="007414C9"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5.4. A terceira alternativa consiste na locação de licença de uso de sistema integrado de gestão pública municipal, disponibilizado por empresa especializada, com os serviços necessários à implantação, configuração, migração de dados, treinamento, suporte técnico, manutenção e atualização, conforme as condições estabelecidas no instrumento contratual. Essa modalidade permite que a Administração utilize solução tecnológica já desenvolvida e disponibilizada no mercado, mediante pagamento periódico, sem a necessidade de assumir diretamente todas as atividades relacionadas ao desenvolvimento e à sustentação do software.</w:t>
      </w:r>
    </w:p>
    <w:p w:rsidR="007414C9" w:rsidRPr="00D31DAF" w:rsidRDefault="007414C9"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5.5. A partir da análise das alternativas, a locação de licença de uso de sistema integrado apresenta-se como a solução a ser considerada para atendimento da necessidade administrativa, condicionada à confirmação de sua viabilidade técnica e econômica mediante pesquisa de mercado e comparação dos custos envolvidos. A escolha deverá considerar não apenas o valor mensal da licença, mas também os custos de implantação, migração, treinamento, suporte, manutenção, atualizações, infraestrutura tecnológica e demais despesas incidentes durante o período contratual, permitindo a avaliação do custo total da solução.</w:t>
      </w:r>
    </w:p>
    <w:p w:rsidR="007414C9" w:rsidRPr="00D31DAF" w:rsidRDefault="007414C9"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5.6. Sob o aspecto técnico, a solução deverá possibilitar a integração dos módulos de Contabilidade Pública, Gestão de Compras, Gestão Patrimonial, Gestão de Almoxarifado, Gestão de Frotas, Gestão de Pessoal, Contracheque Eletrônico, Gestão Tributária, Serviços Web, Controle Interno, Aplicativo Cidadão e Sistema do Gestor. A utilização de módulos integrados poderá contribuir para a padronização dos procedimentos, a redução de retrabalho, a consistência das informações e a melhoria do acompanhamento das atividades administrativas, desde que as funcionalidades ofertadas atendam efetivamente aos requisitos definidos pela Administração.</w:t>
      </w:r>
    </w:p>
    <w:p w:rsidR="007414C9" w:rsidRPr="00D31DAF" w:rsidRDefault="007414C9"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5.7. Sob o aspecto econômico, a contratação mediante pagamento mensal permite distribuir os custos de utilização da solução ao longo da vigência contratual, favorecendo o planejamento das despesas e reduzindo, conforme as condições comerciais estabelecidas, a necessidade de investimento inicial em desenvolvimento próprio. Entretanto, a </w:t>
      </w:r>
      <w:proofErr w:type="spellStart"/>
      <w:r w:rsidRPr="00D31DAF">
        <w:rPr>
          <w:rFonts w:ascii="Segoe UI" w:eastAsia="Times New Roman" w:hAnsi="Segoe UI" w:cs="Segoe UI"/>
        </w:rPr>
        <w:t>vantajosidade</w:t>
      </w:r>
      <w:proofErr w:type="spellEnd"/>
      <w:r w:rsidRPr="00D31DAF">
        <w:rPr>
          <w:rFonts w:ascii="Segoe UI" w:eastAsia="Times New Roman" w:hAnsi="Segoe UI" w:cs="Segoe UI"/>
        </w:rPr>
        <w:t xml:space="preserve"> deverá ser demonstrada por meio de pesquisa de preços e análise comparativa das propostas disponíveis, considerando o conjunto de funcionalidades, os serviços incluídos, as condições de atendimento e os custos totais durante o período de 12 (doze) meses.</w:t>
      </w:r>
    </w:p>
    <w:p w:rsidR="007414C9" w:rsidRPr="00D31DAF" w:rsidRDefault="007414C9"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5.8. O levantamento de mercado deverá considerar contratações similares realizadas por outros órgãos e entidades públicas, além de propostas e informações técnicas de empresas que atuam no segmento de sistemas de gestão pública. Essa análise deverá permitir identificar as soluções disponíveis, os modelos de licenciamento praticados, os serviços normalmente incluídos, os requisitos de implantação e suporte e as condições </w:t>
      </w:r>
      <w:r w:rsidRPr="00D31DAF">
        <w:rPr>
          <w:rFonts w:ascii="Segoe UI" w:eastAsia="Times New Roman" w:hAnsi="Segoe UI" w:cs="Segoe UI"/>
        </w:rPr>
        <w:lastRenderedPageBreak/>
        <w:t xml:space="preserve">de atualização tecnológica. A pesquisa deverá ser documentada no processo administrativo, servindo de fundamento para a estimativa do valor da contratação e para a avaliação da compatibilidade entre o preço proposto e os valores praticados no mercado. </w:t>
      </w:r>
    </w:p>
    <w:p w:rsidR="007414C9" w:rsidRPr="00D31DAF" w:rsidRDefault="007414C9"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5.9. Na avaliação das alternativas, a Administração deverá observar também a possibilidade de contratação dos módulos de forma conjunta ou individualizada, verificando se o agrupamento em solução integrada proporciona benefícios operacionais e econômicos efetivos. A definição do modelo deverá considerar a compatibilidade entre os sistemas, a necessidade de compartilhamento de dados, a responsabilidade pelo suporte técnico, os riscos de dependência tecnológica e os efeitos sobre a competitividade, evitando restrições desnecessárias à participação de fornecedores.</w:t>
      </w:r>
    </w:p>
    <w:p w:rsidR="007414C9" w:rsidRPr="00D31DAF" w:rsidRDefault="007414C9"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5.10. Diante do exposto, a locação de licença de uso de sistema integrado de gestão pública municipal constitui a alternativa inicialmente considerada para atender às necessidades identificadas, por permitir a utilização de ferramentas informatizadas destinadas às diferentes áreas da Administração, com serviços de suporte e atualização durante a vigência contratual. A confirmação da escolha deverá estar fundamentada nos resultados concretos do levantamento de mercado, na análise dos custos e benefícios das alternativas e na demonstração de que a solução selecionada atende aos requisitos técnicos e funcionais do Município por condições economicamente vantajosas, em conformidade com a Lei Federal nº 14.133/2021.</w:t>
      </w:r>
    </w:p>
    <w:p w:rsidR="00644EA0" w:rsidRPr="00D31DAF" w:rsidRDefault="00600C1E" w:rsidP="00D31DAF">
      <w:pPr>
        <w:spacing w:after="200" w:line="276" w:lineRule="auto"/>
        <w:jc w:val="both"/>
        <w:rPr>
          <w:rFonts w:ascii="Segoe UI" w:eastAsia="Segoe UI" w:hAnsi="Segoe UI" w:cs="Segoe UI"/>
          <w:b/>
        </w:rPr>
      </w:pPr>
      <w:r w:rsidRPr="00D31DAF">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7414C9" w:rsidRPr="00D31DAF" w:rsidRDefault="007414C9" w:rsidP="00D31DAF">
      <w:pPr>
        <w:pStyle w:val="NormalWeb"/>
        <w:jc w:val="both"/>
        <w:rPr>
          <w:rFonts w:ascii="Segoe UI" w:hAnsi="Segoe UI" w:cs="Segoe UI"/>
          <w:sz w:val="22"/>
          <w:szCs w:val="22"/>
        </w:rPr>
      </w:pPr>
      <w:r w:rsidRPr="00D31DAF">
        <w:rPr>
          <w:rFonts w:ascii="Segoe UI" w:hAnsi="Segoe UI" w:cs="Segoe UI"/>
          <w:sz w:val="22"/>
          <w:szCs w:val="22"/>
        </w:rPr>
        <w:t>6.1. A estimativa do valor da contratação deverá ser elaborada com base em pesquisa de preços compatível com o objeto pretendido, considerando a locação de licença de uso de sistema integrado de gestão pública municipal, pelo período de 12 (doze) meses, contemplando os módulos de Contabilidade Pública, Gestão de Compras, Gestão Patrimonial, Gestão de Almoxarifado, Gestão de Frotas, Gestão de Pessoal, Contracheque Eletrônico, Gestão Tributária, Serviços Web, Controle Interno, Aplicativo Cidadão e Sistema do Gestor.</w:t>
      </w:r>
    </w:p>
    <w:p w:rsidR="007414C9" w:rsidRPr="00D31DAF" w:rsidRDefault="007414C9" w:rsidP="00D31DAF">
      <w:pPr>
        <w:pStyle w:val="NormalWeb"/>
        <w:jc w:val="both"/>
        <w:rPr>
          <w:rFonts w:ascii="Segoe UI" w:hAnsi="Segoe UI" w:cs="Segoe UI"/>
          <w:sz w:val="22"/>
          <w:szCs w:val="22"/>
        </w:rPr>
      </w:pPr>
      <w:r w:rsidRPr="00D31DAF">
        <w:rPr>
          <w:rFonts w:ascii="Segoe UI" w:hAnsi="Segoe UI" w:cs="Segoe UI"/>
          <w:sz w:val="22"/>
          <w:szCs w:val="22"/>
        </w:rPr>
        <w:t xml:space="preserve">6.2. Para a composição do valor estimado, deverão ser considerados os preços praticados no mercado por empresas especializadas no fornecimento de soluções tecnológicas destinadas à Administração Pública, bem como os valores identificados em contratações similares realizadas por órgãos e entidades públicas. A pesquisa deverá observar as características e funcionalidades dos módulos pretendidos, o número de usuários, as condições de licenciamento, os serviços de implantação e migração de dados, o </w:t>
      </w:r>
      <w:r w:rsidRPr="00D31DAF">
        <w:rPr>
          <w:rFonts w:ascii="Segoe UI" w:hAnsi="Segoe UI" w:cs="Segoe UI"/>
          <w:sz w:val="22"/>
          <w:szCs w:val="22"/>
        </w:rPr>
        <w:lastRenderedPageBreak/>
        <w:t>treinamento, o suporte técnico, a manutenção e as atualizações necessárias ao funcionamento dos sistemas.</w:t>
      </w:r>
    </w:p>
    <w:p w:rsidR="007414C9" w:rsidRPr="00D31DAF" w:rsidRDefault="007414C9" w:rsidP="00D31DAF">
      <w:pPr>
        <w:pStyle w:val="NormalWeb"/>
        <w:jc w:val="both"/>
        <w:rPr>
          <w:rFonts w:ascii="Segoe UI" w:hAnsi="Segoe UI" w:cs="Segoe UI"/>
          <w:sz w:val="22"/>
          <w:szCs w:val="22"/>
        </w:rPr>
      </w:pPr>
      <w:r w:rsidRPr="00D31DAF">
        <w:rPr>
          <w:rFonts w:ascii="Segoe UI" w:hAnsi="Segoe UI" w:cs="Segoe UI"/>
          <w:sz w:val="22"/>
          <w:szCs w:val="22"/>
        </w:rPr>
        <w:t xml:space="preserve">6.3. A estimativa deverá ser formalizada em documento próprio, contendo os parâmetros utilizados na pesquisa, as fontes consultadas, os preços unitários referenciais, a metodologia de cálculo e os documentos comprobatórios correspondentes, em observância ao art. 23 da Lei Federal nº 14.133/2021. </w:t>
      </w:r>
    </w:p>
    <w:p w:rsidR="007414C9" w:rsidRPr="00D31DAF" w:rsidRDefault="007414C9" w:rsidP="00D31DAF">
      <w:pPr>
        <w:pStyle w:val="NormalWeb"/>
        <w:jc w:val="both"/>
        <w:rPr>
          <w:rFonts w:ascii="Segoe UI" w:hAnsi="Segoe UI" w:cs="Segoe UI"/>
          <w:sz w:val="22"/>
          <w:szCs w:val="22"/>
        </w:rPr>
      </w:pPr>
      <w:r w:rsidRPr="00D31DAF">
        <w:rPr>
          <w:rFonts w:ascii="Segoe UI" w:hAnsi="Segoe UI" w:cs="Segoe UI"/>
          <w:sz w:val="22"/>
          <w:szCs w:val="22"/>
        </w:rPr>
        <w:t>6.</w:t>
      </w:r>
      <w:r w:rsidR="00D31DAF">
        <w:rPr>
          <w:rFonts w:ascii="Segoe UI" w:hAnsi="Segoe UI" w:cs="Segoe UI"/>
          <w:sz w:val="22"/>
          <w:szCs w:val="22"/>
        </w:rPr>
        <w:t>4</w:t>
      </w:r>
      <w:r w:rsidRPr="00D31DAF">
        <w:rPr>
          <w:rFonts w:ascii="Segoe UI" w:hAnsi="Segoe UI" w:cs="Segoe UI"/>
          <w:sz w:val="22"/>
          <w:szCs w:val="22"/>
        </w:rPr>
        <w:t xml:space="preserve">. O valor unitário mensal e o valor global da contratação serão preenchidos após a conclusão da pesquisa de preços e a análise dos valores obtidos, não sendo recomendável a fixação de estimativa sem suporte documental idôneo. Caso os módulos sejam cotados separadamente, deverão ser apresentados os preços unitários de cada módulo e os respectivos valores totais, de forma a permitir a adequada análise dos custos e da </w:t>
      </w:r>
      <w:proofErr w:type="spellStart"/>
      <w:r w:rsidRPr="00D31DAF">
        <w:rPr>
          <w:rFonts w:ascii="Segoe UI" w:hAnsi="Segoe UI" w:cs="Segoe UI"/>
          <w:sz w:val="22"/>
          <w:szCs w:val="22"/>
        </w:rPr>
        <w:t>vantajosidade</w:t>
      </w:r>
      <w:proofErr w:type="spellEnd"/>
      <w:r w:rsidRPr="00D31DAF">
        <w:rPr>
          <w:rFonts w:ascii="Segoe UI" w:hAnsi="Segoe UI" w:cs="Segoe UI"/>
          <w:sz w:val="22"/>
          <w:szCs w:val="22"/>
        </w:rPr>
        <w:t xml:space="preserve"> da contratação.</w:t>
      </w:r>
    </w:p>
    <w:p w:rsidR="007414C9" w:rsidRPr="00D31DAF" w:rsidRDefault="007414C9" w:rsidP="00D31DAF">
      <w:pPr>
        <w:pStyle w:val="NormalWeb"/>
        <w:jc w:val="both"/>
        <w:rPr>
          <w:rFonts w:ascii="Segoe UI" w:hAnsi="Segoe UI" w:cs="Segoe UI"/>
          <w:sz w:val="22"/>
          <w:szCs w:val="22"/>
        </w:rPr>
      </w:pPr>
      <w:r w:rsidRPr="00D31DAF">
        <w:rPr>
          <w:rFonts w:ascii="Segoe UI" w:hAnsi="Segoe UI" w:cs="Segoe UI"/>
          <w:sz w:val="22"/>
          <w:szCs w:val="22"/>
        </w:rPr>
        <w:t>6.</w:t>
      </w:r>
      <w:r w:rsidR="00D31DAF">
        <w:rPr>
          <w:rFonts w:ascii="Segoe UI" w:hAnsi="Segoe UI" w:cs="Segoe UI"/>
          <w:sz w:val="22"/>
          <w:szCs w:val="22"/>
        </w:rPr>
        <w:t>5</w:t>
      </w:r>
      <w:r w:rsidRPr="00D31DAF">
        <w:rPr>
          <w:rFonts w:ascii="Segoe UI" w:hAnsi="Segoe UI" w:cs="Segoe UI"/>
          <w:sz w:val="22"/>
          <w:szCs w:val="22"/>
        </w:rPr>
        <w:t>. A estimativa final deverá refletir os preços efetivamente praticados no mercado para solução de características equivalentes, considerando o período de vigência, o conjunto de módulos, os serviços incluídos e as condições de execução contratual. O valor apurado servirá de referência para o planejamento da despesa, a avaliação da disponibilidade orçamentária e a análise da aceitabilidade das propostas, sem prejuízo de eventual atualização devidamente justificada, quando necessária.</w:t>
      </w:r>
    </w:p>
    <w:tbl>
      <w:tblPr>
        <w:tblW w:w="9067" w:type="dxa"/>
        <w:tblCellMar>
          <w:left w:w="70" w:type="dxa"/>
          <w:right w:w="70" w:type="dxa"/>
        </w:tblCellMar>
        <w:tblLook w:val="04A0" w:firstRow="1" w:lastRow="0" w:firstColumn="1" w:lastColumn="0" w:noHBand="0" w:noVBand="1"/>
      </w:tblPr>
      <w:tblGrid>
        <w:gridCol w:w="667"/>
        <w:gridCol w:w="972"/>
        <w:gridCol w:w="1079"/>
        <w:gridCol w:w="4932"/>
        <w:gridCol w:w="1417"/>
      </w:tblGrid>
      <w:tr w:rsidR="007414C9" w:rsidRPr="00D31DAF" w:rsidTr="002C56FC">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rsidR="007414C9" w:rsidRPr="00D31DAF" w:rsidRDefault="007414C9" w:rsidP="002C56FC">
            <w:pPr>
              <w:rPr>
                <w:rFonts w:ascii="Segoe UI" w:hAnsi="Segoe UI" w:cs="Segoe UI"/>
                <w:color w:val="000000"/>
                <w:sz w:val="20"/>
                <w:szCs w:val="20"/>
              </w:rPr>
            </w:pPr>
            <w:r w:rsidRPr="00D31DAF">
              <w:rPr>
                <w:rFonts w:ascii="Segoe UI" w:hAnsi="Segoe UI" w:cs="Segoe UI"/>
                <w:color w:val="000000"/>
                <w:sz w:val="20"/>
                <w:szCs w:val="20"/>
              </w:rPr>
              <w:t>ITEM</w:t>
            </w:r>
          </w:p>
        </w:tc>
        <w:tc>
          <w:tcPr>
            <w:tcW w:w="972" w:type="dxa"/>
            <w:tcBorders>
              <w:top w:val="single" w:sz="4" w:space="0" w:color="auto"/>
              <w:left w:val="nil"/>
              <w:bottom w:val="nil"/>
              <w:right w:val="single" w:sz="4" w:space="0" w:color="auto"/>
            </w:tcBorders>
            <w:shd w:val="clear" w:color="auto" w:fill="auto"/>
            <w:vAlign w:val="center"/>
            <w:hideMark/>
          </w:tcPr>
          <w:p w:rsidR="007414C9" w:rsidRPr="00D31DAF" w:rsidRDefault="007414C9" w:rsidP="002C56FC">
            <w:pPr>
              <w:rPr>
                <w:rFonts w:ascii="Segoe UI" w:hAnsi="Segoe UI" w:cs="Segoe UI"/>
                <w:color w:val="000000"/>
                <w:sz w:val="20"/>
                <w:szCs w:val="20"/>
              </w:rPr>
            </w:pPr>
            <w:r w:rsidRPr="00D31DAF">
              <w:rPr>
                <w:rFonts w:ascii="Segoe UI" w:hAnsi="Segoe UI" w:cs="Segoe UI"/>
                <w:color w:val="000000"/>
                <w:sz w:val="20"/>
                <w:szCs w:val="20"/>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rsidR="007414C9" w:rsidRPr="00D31DAF" w:rsidRDefault="007414C9" w:rsidP="002C56FC">
            <w:pPr>
              <w:rPr>
                <w:rFonts w:ascii="Segoe UI" w:hAnsi="Segoe UI" w:cs="Segoe UI"/>
                <w:color w:val="000000"/>
                <w:sz w:val="20"/>
                <w:szCs w:val="20"/>
              </w:rPr>
            </w:pPr>
            <w:r w:rsidRPr="00D31DAF">
              <w:rPr>
                <w:rFonts w:ascii="Segoe UI" w:hAnsi="Segoe UI" w:cs="Segoe UI"/>
                <w:color w:val="000000"/>
                <w:sz w:val="20"/>
                <w:szCs w:val="20"/>
              </w:rPr>
              <w:t>UNID</w:t>
            </w:r>
          </w:p>
        </w:tc>
        <w:tc>
          <w:tcPr>
            <w:tcW w:w="4932" w:type="dxa"/>
            <w:tcBorders>
              <w:top w:val="single" w:sz="4" w:space="0" w:color="auto"/>
              <w:left w:val="nil"/>
              <w:bottom w:val="nil"/>
              <w:right w:val="single" w:sz="4" w:space="0" w:color="auto"/>
            </w:tcBorders>
            <w:shd w:val="clear" w:color="auto" w:fill="auto"/>
            <w:vAlign w:val="center"/>
            <w:hideMark/>
          </w:tcPr>
          <w:p w:rsidR="007414C9" w:rsidRPr="00D31DAF" w:rsidRDefault="007414C9" w:rsidP="002C56FC">
            <w:pPr>
              <w:rPr>
                <w:rFonts w:ascii="Segoe UI" w:hAnsi="Segoe UI" w:cs="Segoe UI"/>
                <w:color w:val="000000"/>
                <w:sz w:val="20"/>
                <w:szCs w:val="20"/>
              </w:rPr>
            </w:pPr>
            <w:r w:rsidRPr="00D31DAF">
              <w:rPr>
                <w:rFonts w:ascii="Segoe UI" w:hAnsi="Segoe UI" w:cs="Segoe UI"/>
                <w:color w:val="000000"/>
                <w:sz w:val="20"/>
                <w:szCs w:val="20"/>
              </w:rPr>
              <w:t>DESCRIÇÃO</w:t>
            </w:r>
          </w:p>
        </w:tc>
        <w:tc>
          <w:tcPr>
            <w:tcW w:w="1417" w:type="dxa"/>
            <w:tcBorders>
              <w:top w:val="single" w:sz="4" w:space="0" w:color="auto"/>
              <w:left w:val="nil"/>
              <w:bottom w:val="nil"/>
              <w:right w:val="single" w:sz="4" w:space="0" w:color="auto"/>
            </w:tcBorders>
            <w:shd w:val="clear" w:color="auto" w:fill="auto"/>
            <w:vAlign w:val="center"/>
            <w:hideMark/>
          </w:tcPr>
          <w:p w:rsidR="007414C9" w:rsidRPr="00D31DAF" w:rsidRDefault="007414C9" w:rsidP="002C56FC">
            <w:pPr>
              <w:jc w:val="center"/>
              <w:rPr>
                <w:rFonts w:ascii="Segoe UI" w:hAnsi="Segoe UI" w:cs="Segoe UI"/>
                <w:color w:val="000000"/>
                <w:sz w:val="20"/>
                <w:szCs w:val="20"/>
              </w:rPr>
            </w:pPr>
            <w:r w:rsidRPr="00D31DAF">
              <w:rPr>
                <w:rFonts w:ascii="Segoe UI" w:hAnsi="Segoe UI" w:cs="Segoe UI"/>
                <w:color w:val="000000"/>
                <w:sz w:val="20"/>
                <w:szCs w:val="20"/>
              </w:rPr>
              <w:t>VALOR UNIT. ESTIMADO</w:t>
            </w:r>
          </w:p>
        </w:tc>
      </w:tr>
      <w:tr w:rsidR="007414C9" w:rsidRPr="00D31DAF" w:rsidTr="002C56FC">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4C9" w:rsidRPr="00D31DAF" w:rsidRDefault="007414C9" w:rsidP="002C56FC">
            <w:pPr>
              <w:jc w:val="center"/>
              <w:rPr>
                <w:rFonts w:ascii="Segoe UI" w:hAnsi="Segoe UI" w:cs="Segoe UI"/>
                <w:color w:val="000000"/>
                <w:sz w:val="20"/>
                <w:szCs w:val="20"/>
              </w:rPr>
            </w:pPr>
            <w:r w:rsidRPr="00D31DAF">
              <w:rPr>
                <w:rFonts w:ascii="Segoe UI" w:hAnsi="Segoe UI" w:cs="Segoe UI"/>
                <w:color w:val="000000"/>
                <w:sz w:val="20"/>
                <w:szCs w:val="20"/>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7414C9" w:rsidRPr="00D31DAF" w:rsidRDefault="007414C9" w:rsidP="002C56FC">
            <w:pPr>
              <w:jc w:val="center"/>
              <w:rPr>
                <w:rFonts w:ascii="Segoe UI" w:hAnsi="Segoe UI" w:cs="Segoe UI"/>
                <w:color w:val="000000"/>
                <w:sz w:val="20"/>
                <w:szCs w:val="20"/>
              </w:rPr>
            </w:pPr>
            <w:r w:rsidRPr="00D31DAF">
              <w:rPr>
                <w:rFonts w:ascii="Segoe UI" w:hAnsi="Segoe UI" w:cs="Segoe UI"/>
                <w:color w:val="000000"/>
                <w:sz w:val="20"/>
                <w:szCs w:val="20"/>
              </w:rPr>
              <w:t>12</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7414C9" w:rsidRPr="00D31DAF" w:rsidRDefault="007414C9" w:rsidP="002C56FC">
            <w:pPr>
              <w:jc w:val="center"/>
              <w:rPr>
                <w:rFonts w:ascii="Segoe UI" w:hAnsi="Segoe UI" w:cs="Segoe UI"/>
                <w:color w:val="000000"/>
                <w:sz w:val="20"/>
                <w:szCs w:val="20"/>
              </w:rPr>
            </w:pPr>
            <w:r w:rsidRPr="00D31DAF">
              <w:rPr>
                <w:rFonts w:ascii="Segoe UI" w:hAnsi="Segoe UI" w:cs="Segoe UI"/>
                <w:color w:val="000000"/>
                <w:sz w:val="20"/>
                <w:szCs w:val="20"/>
              </w:rPr>
              <w:t>SERV</w:t>
            </w:r>
          </w:p>
        </w:tc>
        <w:tc>
          <w:tcPr>
            <w:tcW w:w="4932" w:type="dxa"/>
            <w:tcBorders>
              <w:top w:val="single" w:sz="4" w:space="0" w:color="auto"/>
              <w:left w:val="nil"/>
              <w:bottom w:val="single" w:sz="4" w:space="0" w:color="auto"/>
              <w:right w:val="single" w:sz="4" w:space="0" w:color="auto"/>
            </w:tcBorders>
            <w:shd w:val="clear" w:color="auto" w:fill="auto"/>
            <w:vAlign w:val="center"/>
            <w:hideMark/>
          </w:tcPr>
          <w:p w:rsidR="007414C9" w:rsidRPr="00D31DAF" w:rsidRDefault="007414C9" w:rsidP="0011643B">
            <w:pPr>
              <w:jc w:val="both"/>
              <w:rPr>
                <w:rFonts w:ascii="Segoe UI" w:hAnsi="Segoe UI" w:cs="Segoe UI"/>
                <w:color w:val="000000"/>
                <w:sz w:val="20"/>
                <w:szCs w:val="20"/>
              </w:rPr>
            </w:pPr>
            <w:r w:rsidRPr="00D31DAF">
              <w:rPr>
                <w:rFonts w:ascii="Segoe UI" w:hAnsi="Segoe UI" w:cs="Segoe UI"/>
                <w:sz w:val="20"/>
                <w:szCs w:val="20"/>
              </w:rPr>
              <w:t>LOCAÇÃO DE LICENÇA DE USO DE SISTEMA INTEGRADO DE GESTÃO PÚBLICA MUNICIPAL, COMPOSTO PELOS MÓDULOS DE CONTABILIDADE PÚBLICA, GESTÃO DE COMPRAS, GESTÃO PATRIMONIAL, GESTÃO DE ALMOXARIFADO, GESTÃO DE FROTAS, GESTÃO DE PESSOAL, CONTRACHEQUE ELETRÔNICO, GESTÃO TRIBUTÁRIA, SERVIÇOS WEB, CONTROLE INTERNO, APLICATIVO CIDADÃO E SISTEMA DO GESTOR, INCLUINDO, CONFORME A NECESSIDADE, IMPLANTAÇÃO, CONFIGURAÇÃO, MIGRAÇÃO DE DADOS, TREINAMENTO, SUPORTE TÉCNICO E MANUTENÇÃO DO SISTEMA.</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414C9" w:rsidRPr="00D31DAF" w:rsidRDefault="00D31DAF" w:rsidP="002C56FC">
            <w:pPr>
              <w:rPr>
                <w:rFonts w:ascii="Segoe UI" w:hAnsi="Segoe UI" w:cs="Segoe UI"/>
                <w:color w:val="000000"/>
                <w:sz w:val="20"/>
                <w:szCs w:val="20"/>
              </w:rPr>
            </w:pPr>
            <w:r w:rsidRPr="00D31DAF">
              <w:rPr>
                <w:rFonts w:ascii="Segoe UI" w:hAnsi="Segoe UI" w:cs="Segoe UI"/>
                <w:color w:val="000000"/>
                <w:sz w:val="20"/>
                <w:szCs w:val="20"/>
              </w:rPr>
              <w:t xml:space="preserve">R$ </w:t>
            </w:r>
            <w:r w:rsidR="007414C9" w:rsidRPr="00D31DAF">
              <w:rPr>
                <w:rFonts w:ascii="Segoe UI" w:hAnsi="Segoe UI" w:cs="Segoe UI"/>
                <w:color w:val="000000"/>
                <w:sz w:val="20"/>
                <w:szCs w:val="20"/>
              </w:rPr>
              <w:t>15.908,28</w:t>
            </w:r>
          </w:p>
        </w:tc>
      </w:tr>
    </w:tbl>
    <w:p w:rsidR="00E015AB" w:rsidRPr="008E2E8D" w:rsidRDefault="00E015AB" w:rsidP="00E015AB">
      <w:pPr>
        <w:autoSpaceDE w:val="0"/>
        <w:autoSpaceDN w:val="0"/>
        <w:adjustRightInd w:val="0"/>
        <w:spacing w:after="0" w:line="240" w:lineRule="auto"/>
        <w:jc w:val="both"/>
        <w:rPr>
          <w:rFonts w:ascii="Segoe UI" w:hAnsi="Segoe UI" w:cs="Segoe UI"/>
          <w:sz w:val="24"/>
          <w:szCs w:val="24"/>
        </w:rPr>
      </w:pPr>
    </w:p>
    <w:p w:rsidR="00644EA0" w:rsidRPr="00D31DAF" w:rsidRDefault="00600C1E" w:rsidP="00D31DAF">
      <w:pPr>
        <w:spacing w:after="200" w:line="276" w:lineRule="auto"/>
        <w:jc w:val="both"/>
        <w:rPr>
          <w:rFonts w:ascii="Segoe UI" w:eastAsia="Segoe UI" w:hAnsi="Segoe UI" w:cs="Segoe UI"/>
          <w:b/>
        </w:rPr>
      </w:pPr>
      <w:r w:rsidRPr="00D31DAF">
        <w:rPr>
          <w:rFonts w:ascii="Segoe UI" w:eastAsia="Segoe UI" w:hAnsi="Segoe UI" w:cs="Segoe UI"/>
          <w:b/>
        </w:rPr>
        <w:t>7. Da descrição da solução como um todo, inclusive das exigências relacionadas à manutenção e à assistência técnica, quando for o caso.</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7.1. A solução proposta consiste na contratação de empresa especializada para a locação de licença de uso de sistema integrado de gestão pública municipal, pelo período inicial de 12 (doze) meses, destinado a atender às necessidades administrativas, contábeis, </w:t>
      </w:r>
      <w:r w:rsidRPr="00D31DAF">
        <w:rPr>
          <w:rFonts w:ascii="Segoe UI" w:eastAsia="Times New Roman" w:hAnsi="Segoe UI" w:cs="Segoe UI"/>
        </w:rPr>
        <w:lastRenderedPageBreak/>
        <w:t>financeiras, patrimoniais, tributárias e operacionais do Município. A contratação deverá proporcionar ferramentas informatizadas capazes de otimizar os procedimentos internos, integrar informações, aprimorar os mecanismos de controle e acompanhamento das atividades municipais e contribuir para a eficiência da gestão pública.</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7.2. O sistema deverá contemplar os módulos de Contabilidade Pública, Gestão de Compras, Gestão Patrimonial, Gestão de Almoxarifado, Gestão de Frotas, Gestão de Pessoal, Contracheque Eletrônico, Gestão Tributária, Serviços Web, Controle Interno, Aplicativo Cidadão e Sistema do Gestor, observadas as especificações funcionais e técnicas estabelecidas no Termo de Referência. Os módulos deverão operar de forma integrada, permitindo o compartilhamento de informações entre os setores competentes, a padronização das rotinas administrativas e a geração de relatórios e demonstrativos necessários à execução, ao monitoramento e ao controle das atividades da Administração Municipal.</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7.3. A solução deverá compreender a disponibilização das licenças de uso necessárias ao funcionamento dos módulos contratados, bem como os serviços indispensáveis à sua implantação e utilização. Quando previstos no escopo contratual, deverão estar incluídos a configuração inicial, a parametrização dos sistemas, a migração dos dados existentes, a realização de testes, a capacitação dos servidores e o acompanhamento técnico durante o processo de implantação, de modo a assegurar a adequada adaptação da solução às necessidades operacionais do Município.</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7.4. A implantação deverá ocorrer de maneira planejada e coordenada com os setores municipais envolvidos, mediante levantamento das necessidades, definição dos parâmetros de funcionamento e organização das informações necessárias à utilização dos sistemas. A migração de dados, quando aplicável, deverá observar procedimentos que preservem a integridade, a consistência e a rastreabilidade dos registros, com validação das informações transferidas e adoção de medidas preventivas destinadas a evitar perdas de dados ou interrupções indevidas dos serviços administrativos.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7.5. A solução deverá disponibilizar recursos adequados de segurança da informação, controle de acesso e gerenciamento de usuários, permitindo que as permissões sejam atribuídas conforme as responsabilidades funcionais dos servidores. Deverão ser observadas as disposições da Lei Federal nº 13.709/2018 — Lei Geral de Proteção de Dados Pessoais (LGPD) —, especialmente quanto ao tratamento, armazenamento, acesso e proteção dos dados pessoais processados pelos sistemas, além das demais normas aplicáveis à Administração Pública.</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7.6. A manutenção dos sistemas deverá integrar a solução contratada, conforme as condições estabelecidas no Termo de Referência, abrangendo a correção de falhas, a resolução de inconsistências, a preservação das funcionalidades e a realização das atualizações necessárias ao adequado funcionamento dos módulos. Também deverão ser contempladas as adaptações decorrentes de alterações legais, fiscais, contábeis e </w:t>
      </w:r>
      <w:r w:rsidRPr="00D31DAF">
        <w:rPr>
          <w:rFonts w:ascii="Segoe UI" w:eastAsia="Times New Roman" w:hAnsi="Segoe UI" w:cs="Segoe UI"/>
        </w:rPr>
        <w:lastRenderedPageBreak/>
        <w:t>administrativas aplicáveis às funcionalidades contratadas, de modo a permitir que os sistemas permaneçam compatíveis com as exigências normativas durante a vigência contratual.</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7.7. A contratada deverá prestar assistência técnica e suporte aos usuários indicados pela Administração Municipal, disponibilizando canais de atendimento para esclarecimento de dúvidas, orientação operacional, registro de ocorrências e resolução de problemas técnicos. Os prazos de atendimento e solução deverão ser definidos no Termo de Referência, considerando a natureza e a gravidade das ocorrências, com prioridade para situações que comprometam o funcionamento dos sistemas ou prejudiquem a continuidade das atividades administrativas essenciais.</w:t>
      </w:r>
    </w:p>
    <w:p w:rsidR="002E406B" w:rsidRPr="00D31DAF" w:rsidRDefault="00600C1E" w:rsidP="00D31DAF">
      <w:pPr>
        <w:jc w:val="both"/>
        <w:rPr>
          <w:rFonts w:ascii="Segoe UI" w:eastAsia="Segoe UI" w:hAnsi="Segoe UI" w:cs="Segoe UI"/>
          <w:b/>
        </w:rPr>
      </w:pPr>
      <w:r w:rsidRPr="00D31DAF">
        <w:rPr>
          <w:rFonts w:ascii="Segoe UI" w:eastAsia="Segoe UI" w:hAnsi="Segoe UI" w:cs="Segoe UI"/>
          <w:b/>
        </w:rPr>
        <w:t>8. Da justificativa para o parcelamento ou não da contratação.</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8.1. Justifica-se o não parcelamento da presente contratação em razão da natureza integrada da solução tecnológica pretendida, que consiste na locação de licença de uso de sistema de gestão pública municipal, composto por módulos destinados ao atendimento das necessidades administrativas, contábeis, financeiras, patrimoniais, tributárias e operacionais do Município. A contratação conjunta busca assegurar a integração entre os módulos, a compatibilidade das funcionalidades, a uniformidade dos procedimentos e a centralização das responsabilidades relacionadas à implantação, à manutenção e ao suporte técnico dos sistemas.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8.2. A solução deverá contemplar os módulos de Contabilidade Pública, Gestão de Compras, Gestão Patrimonial, Gestão de Almoxarifado, Gestão de Frotas, Gestão de Pessoal, Contracheque Eletrônico, Gestão Tributária, Serviços Web, Controle Interno, Aplicativo Cidadão e Sistema do Gestor. Esses componentes, embora destinados a áreas administrativas distintas, poderão compartilhar informações e funcionalidades, exigindo compatibilidade técnica e operacional para garantir a consistência dos dados, a comunicação entre os setores e a adequada execução das rotinas municipais.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8.3. O parcelamento da contratação entre diferentes fornecedores poderá ocasionar dificuldades de integração entre os sistemas, incompatibilidades tecnológicas, duplicidade de informações, necessidade de adaptações adicionais e divergências nos procedimentos de atendimento e manutenção. Poderá, ainda, dificultar a identificação das responsabilidades em caso de falhas que envolvam mais de um módulo, tornando mais complexa a fiscalização contratual e a resolução de problemas que afetem o funcionamento conjunto da solução.</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8.4. Sob o aspecto operacional, a contratação de uma solução integrada poderá facilitar a administração dos acessos, a padronização das rotinas, a gestão das atualizações e o atendimento das demandas de suporte técnico, concentrando em uma única contratada a responsabilidade pela compatibilidade e pelo funcionamento dos módulos abrangidos pelo contrato. Essa estrutura poderá contribuir para a continuidade dos serviços </w:t>
      </w:r>
      <w:r w:rsidRPr="00D31DAF">
        <w:rPr>
          <w:rFonts w:ascii="Segoe UI" w:eastAsia="Times New Roman" w:hAnsi="Segoe UI" w:cs="Segoe UI"/>
        </w:rPr>
        <w:lastRenderedPageBreak/>
        <w:t>administrativos e para a redução dos custos indiretos relacionados à gestão de múltiplos contratos, desde que tais benefícios sejam confirmados na análise de mercado.</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8.5. Sob o aspecto econômico, a contratação conjunta deverá ser avaliada considerando o custo global da solução, a possibilidade de obtenção de condições comerciais mais vantajosas, os custos de implantação e integração e as despesas necessárias à manutenção dos sistemas durante a vigência contratual. A opção pelo não parcelamento somente deverá ser mantida caso a pesquisa de mercado e a análise técnica demonstrem que a contratação integrada apresenta vantagens concretas para a Administração, sem impor restrições indevidas à competitividade ou afastar alternativas tecnicamente viáveis e economicamente mais vantajosas.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8.6. Ressalta-se que o não parcelamento não deverá decorrer exclusivamente da conveniência administrativa ou da preferência por um único fornecedor, mas de justificativa técnica e econômica devidamente fundamentada nos autos do processo. Deverá ser verificado se os módulos apresentam efetiva dependência funcional ou tecnológica e se sua contratação conjunta é necessária para assegurar a integração pretendida, observando-se o princípio do parcelamento quando técnica e economicamente viável, conforme previsto na Lei Federal nº 14.133/2021.</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8.7. Diante do exposto, propõe-se a contratação conjunta dos módulos que compõem o sistema integrado de gestão pública municipal, desde que o levantamento de mercado confirme a necessidade de integração e demonstre a </w:t>
      </w:r>
      <w:proofErr w:type="spellStart"/>
      <w:r w:rsidRPr="00D31DAF">
        <w:rPr>
          <w:rFonts w:ascii="Segoe UI" w:eastAsia="Times New Roman" w:hAnsi="Segoe UI" w:cs="Segoe UI"/>
        </w:rPr>
        <w:t>vantajosidade</w:t>
      </w:r>
      <w:proofErr w:type="spellEnd"/>
      <w:r w:rsidRPr="00D31DAF">
        <w:rPr>
          <w:rFonts w:ascii="Segoe UI" w:eastAsia="Times New Roman" w:hAnsi="Segoe UI" w:cs="Segoe UI"/>
        </w:rPr>
        <w:t xml:space="preserve"> técnica e econômica desse modelo. A decisão deverá preservar a competitividade do procedimento, assegurar a adequada prestação dos serviços e permitir o atendimento eficiente das necessidades da Administração Pública Municipal, em observância aos princípios do planejamento, da economicidade, da eficiência e do interesse público.</w:t>
      </w:r>
    </w:p>
    <w:p w:rsidR="00644EA0" w:rsidRPr="00D31DAF" w:rsidRDefault="00600C1E" w:rsidP="00D31DAF">
      <w:pPr>
        <w:jc w:val="both"/>
        <w:rPr>
          <w:rFonts w:ascii="Segoe UI" w:eastAsia="Segoe UI" w:hAnsi="Segoe UI" w:cs="Segoe UI"/>
          <w:b/>
        </w:rPr>
      </w:pPr>
      <w:r w:rsidRPr="00D31DAF">
        <w:rPr>
          <w:rFonts w:ascii="Segoe UI" w:eastAsia="Segoe UI" w:hAnsi="Segoe UI" w:cs="Segoe UI"/>
          <w:b/>
        </w:rPr>
        <w:t xml:space="preserve">9. Do demonstrativo dos resultados pretendidos em termo de economicidade e de melhor aproveitamento dos recursos humanos, materiais e financeiros disponíveis. </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9.1. Com a contratação de empresa especializada para a locação de licença de uso de sistema integrado de gestão pública municipal, pretende-se alcançar melhorias na eficiência administrativa, na organização dos procedimentos internos e na utilização dos recursos humanos, materiais e financeiros disponíveis, proporcionando melhores condições para o planejamento, a execução, o acompanhamento e o controle das atividades desenvolvidas pelos diversos setores da Administração Pública Municipal.</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9.2. Em termos de economicidade, busca-se racionalizar os gastos públicos por meio da utilização de solução tecnológica integrada, capaz de reduzir a necessidade de execução de tarefas manuais repetitivas, minimizar retrabalhos decorrentes de inconsistências de informações e diminuir os custos operacionais relacionados ao processamento, armazenamento e gerenciamento de dados. A centralização das informações em ambiente informatizado poderá contribuir para a redução de procedimentos </w:t>
      </w:r>
      <w:r w:rsidRPr="00D31DAF">
        <w:rPr>
          <w:rFonts w:ascii="Segoe UI" w:eastAsia="Times New Roman" w:hAnsi="Segoe UI" w:cs="Segoe UI"/>
        </w:rPr>
        <w:lastRenderedPageBreak/>
        <w:t>redundantes, para o melhor controle das despesas administrativas e para o acompanhamento mais preciso da utilização dos recursos públicos.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9.3. Quanto ao aproveitamento dos recursos humanos, espera-se proporcionar maior produtividade aos servidores municipais mediante a automatização de rotinas administrativas, a padronização dos procedimentos e a disponibilização de ferramentas que facilitem a consulta, o registro, o processamento e a emissão de relatórios. Com isso, pretende-se reduzir o tempo despendido em atividades operacionais repetitivas e permitir que os servidores direcionem seus esforços para tarefas de maior relevância administrativa, planejamento, atendimento ao cidadão e acompanhamento das políticas públicas municipais.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9.4. No que se refere aos recursos materiais, a utilização dos módulos de Gestão Patrimonial, Gestão de Almoxarifado, Gestão de Frotas e Gestão de Compras deverá contribuir para o aprimoramento do controle dos bens públicos, dos estoques de materiais, da movimentação de produtos, dos veículos oficiais e dos procedimentos de aquisição. Espera-se, dessa forma, ampliar a capacidade de acompanhamento das movimentações, identificar necessidades de reposição, reduzir perdas e desperdícios e subsidiar decisões relacionadas à conservação e à utilização adequada do patrimônio municipal.</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9.5. Em relação aos recursos financeiros, os módulos de Contabilidade Pública, Gestão Tributária, Gestão de Compras, Gestão de Pessoal e Controle Interno deverão fornecer informações que auxiliem no acompanhamento da execução orçamentária e financeira, no controle das receitas e despesas, na organização das obrigações administrativas e no fortalecimento dos mecanismos de fiscalização. A disponibilização de informações consolidadas e atualizadas deverá contribuir para o planejamento financeiro, a identificação de inconsistências e a tomada de decisões fundamentadas em dados confiáveis.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9.6. A contratação também pretende melhorar a qualidade e a tempestividade das informações utilizadas pela Administração Municipal, favorecendo a elaboração de demonstrativos, relatórios gerenciais e documentos necessários ao cumprimento das obrigações legais e ao atendimento das demandas dos órgãos de controle. A integração dos módulos deverá contribuir para a uniformização dos registros e para a redução de divergências entre as informações produzidas pelos diferentes setores, observadas as permissões de acesso e as normas de segurança aplicáveis.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9.7. Por meio dos módulos de Contracheque Eletrônico, Serviços Web e Aplicativo Cidadão, pretende-se ampliar a disponibilização de informações e serviços por meios digitais, conforme as funcionalidades efetivamente contratadas, reduzindo a necessidade de atendimentos exclusivamente presenciais para determinadas solicitações e facilitando o acesso dos servidores e cidadãos aos serviços disponibilizados pelo Município. O Sistema do Gestor deverá contribuir para o acompanhamento das informações gerenciais e apoiar a tomada de decisões pelos responsáveis pela Administração.</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lastRenderedPageBreak/>
        <w:t>9.8. Outro resultado pretendido consiste na melhoria da continuidade e da confiabilidade dos serviços administrativos, mediante a disponibilização de solução tecnológica com suporte técnico, manutenção e atualização durante a vigência contratual. Espera-se reduzir os riscos de interrupção das rotinas informatizadas, assegurar a correção de falhas e manter os sistemas compatíveis com as necessidades operacionais e com as alterações legais e normativas aplicáveis.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9.9. Os resultados pretendidos deverão ser acompanhados por meio de indicadores e verificações compatíveis com o objeto contratado, tais como disponibilidade dos sistemas, cumprimento dos prazos de atendimento do suporte técnico, resolução de falhas, funcionamento dos módulos, realização dos treinamentos previstos, integridade das informações migradas e cumprimento das obrigações contratuais. A Administração poderá, ainda, acompanhar a redução de retrabalhos, a melhoria dos prazos de processamento das rotinas administrativas e a utilização efetiva das funcionalidades disponibilizadas, estabelecendo parâmetros de avaliação de acordo com sua realidade operacional.</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9.10. A contratação busca promover o melhor aproveitamento dos recursos públicos, ampliar a eficiência dos procedimentos administrativos, fortalecer os mecanismos de controle e transparência e proporcionar condições tecnológicas adequadas ao funcionamento da Administração Municipal. Os resultados esperados deverão ser considerados em conjunto com a análise dos custos da solução, a qualidade dos serviços prestados e o cumprimento dos requisitos estabelecidos no Termo de Referência, de modo a assegurar que a contratação produza benefícios efetivos para o Município e para a população.</w:t>
      </w:r>
    </w:p>
    <w:p w:rsidR="00644EA0" w:rsidRPr="00D31DAF" w:rsidRDefault="00600C1E" w:rsidP="00D31DAF">
      <w:pPr>
        <w:spacing w:after="200" w:line="276" w:lineRule="auto"/>
        <w:jc w:val="both"/>
        <w:rPr>
          <w:rFonts w:ascii="Segoe UI" w:eastAsia="Segoe UI" w:hAnsi="Segoe UI" w:cs="Segoe UI"/>
          <w:b/>
        </w:rPr>
      </w:pPr>
      <w:r w:rsidRPr="00D31DAF">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10.1. Previamente à celebração do contrato administrativo, a Administração Pública Municipal deverá adotar as providências necessárias para assegurar o adequado planejamento, a regularidade da contratação e as condições necessárias à execução do objeto, considerando a natureza tecnológica da solução e sua importância para o funcionamento dos setores administrativos, contábeis, financeiros, patrimoniais, tributários e operacionais do Município.</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10.2. Inicialmente, deverá ser realizada a consolidação das necessidades dos setores municipais envolvidos, com a identificação dos módulos efetivamente necessários, das funcionalidades esperadas e das condições técnicas indispensáveis à utilização do sistema integrado de gestão pública. Deverão ser verificadas a adequação das especificações constantes do Termo de Referência, a compatibilidade da solução com a estrutura administrativa existente e a definição das responsabilidades da contratada e da </w:t>
      </w:r>
      <w:r w:rsidRPr="00D31DAF">
        <w:rPr>
          <w:rFonts w:ascii="Segoe UI" w:eastAsia="Times New Roman" w:hAnsi="Segoe UI" w:cs="Segoe UI"/>
        </w:rPr>
        <w:lastRenderedPageBreak/>
        <w:t>Administração quanto à implantação, à manutenção, ao suporte técnico, às atualizações e à segurança das informações.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10.3. A Administração deverá providenciar a conclusão da pesquisa de preços, a consolidação do valor estimado da contratação e a verificação da disponibilidade orçamentária e financeira para suportar as despesas decorrentes da execução contratual. Também deverão ser adotadas as medidas administrativas necessárias à instrução regular do processo de contratação, incluindo a elaboração e aprovação dos documentos pertinentes, a definição das condições de execução, dos critérios de recebimento dos serviços, dos mecanismos de fiscalização e das obrigações a serem assumidas pela futura contratada, observadas as disposições da Lei Federal nº 14.133/2021.</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10.4. Deverão ser designados formalmente os agentes públicos responsáveis pela gestão e fiscalização do contrato, observadas as atribuições e competências estabelecidas na legislação aplicável e nos regulamentos municipais. O gestor contratual deverá acompanhar a execução de forma abrangente, coordenando as providências administrativas necessárias ao cumprimento das obrigações pactuadas, enquanto o fiscal deverá verificar a efetiva disponibilização dos módulos, a qualidade dos serviços, o cumprimento dos prazos, a prestação do suporte técnico e a conformidade da execução com as especificações estabelecidas no Termo de Referência e no contrato.</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10.5. A Administração deverá avaliar a necessidade de capacitação dos servidores designados para a gestão e fiscalização contratual, especialmente quanto às particularidades da contratação de sistemas informatizados, aos procedimentos de acompanhamento da implantação, à verificação do funcionamento dos módulos, ao registro de ocorrências, à avaliação dos níveis de atendimento do suporte técnico e à documentação das providências adotadas durante a execução. A capacitação deverá proporcionar conhecimentos suficientes para o exercício das atribuições de acompanhamento e fiscalização, podendo ocorrer por meio de treinamentos internos, cursos, orientações técnicas ou outras modalidades compatíveis com as necessidades identificadas.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10.6. Deverá ser planejada, ainda, a preparação dos servidores que utilizarão os sistemas no desenvolvimento de suas atividades cotidianas. Para tanto, a Administração deverá identificar os usuários responsáveis por cada módulo, levantar suas necessidades operacionais e organizar, em conjunto com a contratada, as atividades de treinamento e orientação necessárias à utilização adequada das funcionalidades disponibilizadas. Essa providência deverá favorecer a adaptação dos usuários à solução, reduzir falhas operacionais e assegurar o aproveitamento dos recursos tecnológicos contratados.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10.7. Antes do início da execução, deverão ser definidos os procedimentos necessários à implantação dos sistemas, incluindo o cronograma de atividades, a disponibilização das informações necessárias, a identificação dos responsáveis pelos setores envolvidos, a configuração dos perfis de acesso e, quando aplicável, a migração dos dados </w:t>
      </w:r>
      <w:r w:rsidRPr="00D31DAF">
        <w:rPr>
          <w:rFonts w:ascii="Segoe UI" w:eastAsia="Times New Roman" w:hAnsi="Segoe UI" w:cs="Segoe UI"/>
        </w:rPr>
        <w:lastRenderedPageBreak/>
        <w:t>provenientes de soluções anteriormente utilizadas. A Administração deverá acompanhar a validação das informações migradas e a realização dos testes necessários, de modo a reduzir os riscos de inconsistências, perda de dados ou interrupção das rotinas administrativas.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10.8. Também deverão ser avaliadas as condições de infraestrutura necessárias à utilização da solução, incluindo equipamentos, conectividade, acesso à internet, recursos de informática e demais requisitos técnicos aplicáveis ao modelo de disponibilização contratado. Quando necessário, a Administração deverá providenciar adequações para garantir condições adequadas de utilização, observando as responsabilidades atribuídas à contratada quanto à hospedagem, à manutenção da infraestrutura tecnológica e à disponibilidade dos sistemas.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10.9. Considerando a natureza das informações tratadas pelos sistemas, deverão ser estabelecidos procedimentos internos para controle de acesso, definição de permissões dos usuários, proteção de dados pessoais, preservação da confidencialidade e tratamento de incidentes de segurança. A Administração deverá orientar os servidores quanto às responsabilidades relacionadas ao uso dos sistemas e ao acesso às informações, observando a Lei Federal nº 13.709/2018 — Lei Geral de Proteção de Dados Pessoais — e as demais normas pertinentes.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10.10. Por fim, a Administração deverá estabelecer mecanismos de acompanhamento e avaliação dos resultados da contratação, incluindo o controle da disponibilidade dos sistemas, o cumprimento dos prazos de suporte técnico, a resolução de falhas, a realização das atualizações necessárias e a observância das condições de execução contratual. As providências adotadas deverão contribuir para uma gestão contratual eficiente, para a prevenção de irregularidades e para a adequada utilização dos recursos públicos, assegurando que a solução contratada atenda às necessidades administrativas do Município durante toda a vigência do contrato.</w:t>
      </w:r>
    </w:p>
    <w:p w:rsidR="00644EA0" w:rsidRPr="00D31DAF" w:rsidRDefault="00D065F8" w:rsidP="00D31DAF">
      <w:pPr>
        <w:spacing w:line="300" w:lineRule="auto"/>
        <w:jc w:val="both"/>
        <w:rPr>
          <w:rFonts w:ascii="Segoe UI" w:eastAsia="Segoe UI" w:hAnsi="Segoe UI" w:cs="Segoe UI"/>
          <w:b/>
        </w:rPr>
      </w:pPr>
      <w:r w:rsidRPr="00D31DAF">
        <w:rPr>
          <w:rFonts w:ascii="Segoe UI" w:eastAsia="Segoe UI" w:hAnsi="Segoe UI" w:cs="Segoe UI"/>
          <w:b/>
        </w:rPr>
        <w:t>1</w:t>
      </w:r>
      <w:r w:rsidR="00600C1E" w:rsidRPr="00D31DAF">
        <w:rPr>
          <w:rFonts w:ascii="Segoe UI" w:eastAsia="Segoe UI" w:hAnsi="Segoe UI" w:cs="Segoe UI"/>
          <w:b/>
        </w:rPr>
        <w:t>1. Das contratações correlatas e/ou interdependentes.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11.1. A contratação de empresa especializada para a locação de licença de uso de sistema integrado de gestão pública municipal poderá apresentar relação com outras contratações destinadas à manutenção e ao aprimoramento da infraestrutura tecnológica e administrativa do Município, especialmente aquelas relacionadas à disponibilização de equipamentos de informática, serviços de conectividade, acesso à internet, infraestrutura de rede, segurança da informação e demais recursos necessários à adequada utilização dos sistemas informatizados.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11.2. As eventuais contratações correlatas poderão envolver a aquisição ou manutenção de computadores, servidores, equipamentos de rede, dispositivos de armazenamento e outros recursos tecnológicos utilizados pelos setores municipais, bem como serviços de suporte à infraestrutura de informática. A necessidade desses recursos deverá ser </w:t>
      </w:r>
      <w:r w:rsidRPr="00D31DAF">
        <w:rPr>
          <w:rFonts w:ascii="Segoe UI" w:eastAsia="Times New Roman" w:hAnsi="Segoe UI" w:cs="Segoe UI"/>
        </w:rPr>
        <w:lastRenderedPageBreak/>
        <w:t>avaliada conforme o modelo de disponibilização do sistema contratado, uma vez que determinadas soluções podem operar em ambiente de hospedagem externa ou em nuvem, enquanto outras podem exigir infraestrutura tecnológica mantida diretamente pela Administração Municipal.</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11.3. Também poderão existir relações com contratos ou serviços destinados à manutenção da conectividade entre os setores municipais, à proteção de dados, à realização de cópias de segurança e à adequação dos equipamentos utilizados pelos servidores. Tais recursos, quando necessários, deverão funcionar de forma complementar à solução contratada, sem gerar duplicidade de despesas ou sobreposição de responsabilidades entre fornecedores distintos.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11.4. Quanto às contratações interdependentes, deverão ser identificados os serviços ou recursos cuja disponibilização seja indispensável à implantação e ao funcionamento dos sistemas, considerando as exigências técnicas da solução escolhida. Caso sejam necessários serviços adicionais de infraestrutura, integração, migração de dados ou adequação tecnológica, suas responsabilidades, prazos e condições de execução deverão ser devidamente definidos e coordenados com o cronograma de implantação do sistema integrado de gestão pública.</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11.5. A Administração deverá verificar, durante o planejamento da contratação, a existência de contratos vigentes que possam apresentar relação com o objeto, especialmente aqueles destinados ao fornecimento de sistemas informatizados, manutenção de softwares, suporte técnico, hospedagem de dados e serviços de tecnologia da informação. Essa verificação deverá permitir identificar eventuais sobreposições, dependências técnicas ou oportunidades de racionalização dos recursos públicos, evitando a contratação de serviços já contemplados em outros instrumentos contratuais.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11.6. Ressalta-se que a existência de contratações correlatas ou interdependentes não implica, necessariamente, a obrigatoriedade de realização de novas contratações, devendo a necessidade ser avaliada de acordo com as condições efetivas da infraestrutura municipal e com as funcionalidades da solução a ser contratada. Eventuais demandas complementares deverão ser justificadas tecnicamente e submetidas ao planejamento administrativo e orçamentário pertinente.</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11.7. Diante do exposto, a contratação da licença de uso do sistema integrado de gestão pública municipal deverá ser planejada de forma articulada com os recursos tecnológicos e os serviços já disponíveis no Município, buscando assegurar compatibilidade operacional, continuidade dos serviços administrativos, adequada utilização da infraestrutura existente e prevenção de despesas desnecessárias. A identificação definitiva das contratações correlatas e/ou interdependentes deverá considerar o levantamento dos contratos vigentes e os requisitos técnicos da solução selecionada.</w:t>
      </w:r>
    </w:p>
    <w:p w:rsidR="00644EA0" w:rsidRPr="00D31DAF" w:rsidRDefault="00600C1E" w:rsidP="00D31DAF">
      <w:pPr>
        <w:spacing w:after="200" w:line="276" w:lineRule="auto"/>
        <w:jc w:val="both"/>
        <w:rPr>
          <w:rFonts w:ascii="Segoe UI" w:eastAsia="Segoe UI" w:hAnsi="Segoe UI" w:cs="Segoe UI"/>
          <w:b/>
        </w:rPr>
      </w:pPr>
      <w:r w:rsidRPr="00D31DAF">
        <w:rPr>
          <w:rFonts w:ascii="Segoe UI" w:eastAsia="Segoe UI" w:hAnsi="Segoe UI" w:cs="Segoe UI"/>
          <w:b/>
        </w:rPr>
        <w:lastRenderedPageBreak/>
        <w:t>12. Da descrição de possíveis impactos ambientais e respectivas medidas mitigadoras, incluídos requisitos de baixo consumo de energia e de outros recursos, bem como logística reversa para desfazimento e reciclagem de bens e refugos, quando aplicável.</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12.1. A contratação de empresa especializada para a locação de licença de uso de sistema integrado de gestão pública municipal apresenta, em regra, impactos ambientais diretos reduzidos, por se tratar de solução predominantemente digital, voltada à informatização e à integração dos procedimentos administrativos, contábeis, financeiros, patrimoniais, tributários e operacionais do Município. A utilização de sistemas informatizados poderá contribuir para a redução do consumo de papel, tinta, toner e outros materiais de expediente, mediante a digitalização de documentos, o armazenamento eletrônico de informações e a emissão de relatórios e demonstrativos em formato digital, sempre que legal e administrativamente permitido.</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12.2. Entre os possíveis impactos ambientais indiretos, destaca-se o consumo de energia elétrica decorrente da utilização de computadores, equipamentos de rede, servidores e demais dispositivos necessários ao acesso e ao funcionamento dos sistemas. Caso a solução utilize infraestrutura de hospedagem externa ou serviços de computação em nuvem, também deverão ser considerados os impactos associados ao consumo energético dos centros de processamento de dados. Como medida mitigadora, deverão ser priorizadas práticas de utilização eficiente dos equipamentos, adoção de configurações que reduzam o consumo de energia em períodos de inatividade e utilização racional dos recursos tecnológicos disponíveis.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12.3. A contratação deverá favorecer, sempre que possível, a utilização de documentos eletrônicos, comunicações digitais, relatórios em meio eletrônico e outros procedimentos que reduzam a necessidade de impressão. A impressão de documentos deverá ocorrer quando necessária ao cumprimento de exigências legais, administrativas ou operacionais, buscando-se evitar cópias desnecessárias e estimular o uso consciente de papel, tinta e demais insumos. Essas medidas poderão contribuir para a redução da geração de resíduos sólidos e para o uso mais racional dos materiais de expediente.</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12.4. Quanto ao consumo de outros recursos naturais, a solução deverá estimular a racionalização dos procedimentos administrativos e a utilização eficiente da infraestrutura tecnológica existente, evitando a aquisição ou substituição desnecessária de equipamentos em razão da implantação dos sistemas. Sempre que tecnicamente viável, deverão ser aproveitados os recursos de informática já disponíveis no Município, desde que apresentem condições adequadas de desempenho, segurança e compatibilidade com os requisitos da solução contratada.</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12.5. Em relação à geração de resíduos eletroeletrônicos, esclarece-se que a contratação tem como objeto principal a locação de licença de uso de software, não abrangendo necessariamente o fornecimento ou a substituição de equipamentos físicos. Dessa forma, </w:t>
      </w:r>
      <w:r w:rsidRPr="00D31DAF">
        <w:rPr>
          <w:rFonts w:ascii="Segoe UI" w:eastAsia="Times New Roman" w:hAnsi="Segoe UI" w:cs="Segoe UI"/>
        </w:rPr>
        <w:lastRenderedPageBreak/>
        <w:t>não se prevê, em princípio, a geração direta de resíduos dessa natureza em decorrência da contratação. Entretanto, caso sejam necessárias a substituição, a manutenção ou a destinação de equipamentos durante a execução contratual, deverão ser observadas as normas ambientais aplicáveis, com priorização do reaproveitamento, da reciclagem e da destinação ambientalmente adequada dos componentes inutilizados.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12.6. Quando aplicável, a logística reversa dos equipamentos eletroeletrônicos e de seus componentes deverá observar a legislação pertinente, especialmente a Lei Federal nº 12.305/2010, que institui a Política Nacional de Resíduos Sólidos, e sua regulamentação. Os equipamentos e materiais que não apresentarem condições de reutilização deverão ser encaminhados a canais de coleta, reutilização, reciclagem ou destinação final ambientalmente adequada, evitando-se o descarte irregular e a contaminação do solo e dos recursos hídricos por substâncias potencialmente prejudiciais ao meio ambiente.</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12.7. Também deverão ser observadas práticas de segurança no armazenamento e no descarte de mídias, dispositivos de armazenamento e outros componentes que eventualmente contenham informações institucionais ou dados pessoais. Antes de sua destinação, deverão ser adotados procedimentos adequados para a eliminação segura dos dados, de forma a preservar a confidencialidade das informações e evitar acessos indevidos, em conformidade com as normas de segurança da informação e de proteção de dados aplicáveis.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12.8. No que se refere à execução contratual, a contratada deverá adotar práticas compatíveis com a sustentabilidade ambiental na prestação dos serviços, privilegiando, quando viável, o atendimento remoto, o envio de documentos por meios eletrônicos e a realização de treinamentos virtuais, sem prejuízo da qualidade e da efetividade do suporte técnico. Essas medidas poderão reduzir deslocamentos, consumo de combustíveis e emissão de gases de efeito estufa, além de contribuir para a diminuição dos custos operacionais relacionados à execução dos serviços.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12.9. Diante do exposto, conclui-se que os impactos ambientais associados à contratação são predominantemente indiretos e podem ser mitigados mediante a adoção de práticas de eficiência energética, redução do consumo de materiais de expediente, utilização racional dos equipamentos de informática e destinação ambientalmente adequada dos resíduos eventualmente gerados. A incorporação dessas medidas deverá ocorrer de forma proporcional à natureza do objeto, sem imposição de exigências desnecessárias ou incompatíveis com a contratação, contribuindo para a sustentabilidade administrativa e para o uso responsável dos recursos públicos e naturais.</w:t>
      </w:r>
    </w:p>
    <w:p w:rsidR="00644EA0" w:rsidRPr="00D31DAF" w:rsidRDefault="00600C1E" w:rsidP="00D31DAF">
      <w:pPr>
        <w:spacing w:after="200" w:line="276" w:lineRule="auto"/>
        <w:jc w:val="both"/>
        <w:rPr>
          <w:rFonts w:ascii="Segoe UI" w:eastAsia="Segoe UI" w:hAnsi="Segoe UI" w:cs="Segoe UI"/>
          <w:b/>
        </w:rPr>
      </w:pPr>
      <w:r w:rsidRPr="00D31DAF">
        <w:rPr>
          <w:rFonts w:ascii="Segoe UI" w:eastAsia="Segoe UI" w:hAnsi="Segoe UI" w:cs="Segoe UI"/>
          <w:b/>
        </w:rPr>
        <w:t>13. Do posicionamento conclusivo sobre a adequação da contratação para o atendimento da necessidade a que se destina.</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 xml:space="preserve">13.1. Considerando as necessidades identificadas pela Administração Pública Municipal, conclui-se que a contratação de empresa especializada para a locação de licença de uso </w:t>
      </w:r>
      <w:r w:rsidRPr="00D31DAF">
        <w:rPr>
          <w:rFonts w:ascii="Segoe UI" w:eastAsia="Times New Roman" w:hAnsi="Segoe UI" w:cs="Segoe UI"/>
        </w:rPr>
        <w:lastRenderedPageBreak/>
        <w:t>de sistema integrado de gestão pública municipal, compreendendo os módulos de Contabilidade Pública, Gestão de Compras, Gestão Patrimonial, Gestão de Almoxarifado, Gestão de Frotas, Gestão de Pessoal, Contracheque Eletrônico, Gestão Tributária, Serviços Web, Controle Interno, Aplicativo Cidadão e Sistema do Gestor, mostra-se, em princípio, adequada para atender às demandas administrativas, operacionais, contábeis, financeiras, patrimoniais, tributárias e de controle do Município.</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13.2. A solução pretendida permitirá centralizar e integrar informações, padronizar procedimentos, reduzir a fragmentação de dados e contribuir para a melhoria dos fluxos de trabalho dos diversos setores municipais. A utilização de um sistema informatizado integrado poderá proporcionar maior agilidade na execução das atividades, facilitar o acesso às informações necessárias à tomada de decisões, aprimorar a elaboração de relatórios gerenciais e fortalecer os mecanismos de planejamento, acompanhamento, fiscalização e controle dos atos administrativos.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13.3. A contratação também se justifica pela necessidade de assegurar a continuidade dos serviços públicos e o adequado funcionamento das rotinas municipais, especialmente aquelas relacionadas à execução orçamentária, financeira e contábil, à gestão de pessoal, ao controle de bens e materiais, à administração tributária e ao atendimento das obrigações legais e dos órgãos de controle. A disponibilização de módulos integrados, acompanhada dos serviços necessários à implantação, configuração, migração de dados, capacitação dos usuários, suporte técnico, manutenção e atualização do sistema, conforme definido no Termo de Referência, contribuirá para a utilização adequada da solução durante toda a vigência contratual.</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13.4. Sob a perspectiva do interesse público, espera-se que a solução proporcione maior eficiência administrativa, melhor aproveitamento dos recursos humanos e tecnológicos disponíveis, redução de retrabalho, maior confiabilidade das informações e aprimoramento da transparência e do atendimento ao cidadão, observadas as funcionalidades efetivamente contratadas. A integração entre os módulos deverá favorecer a consistência dos registros e a circulação das informações entre os setores, respeitadas as permissões de acesso, os níveis de responsabilidade e os requisitos de segurança da informação e proteção de dados pessoais.</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13.5. Ressalta-se que a adequação definitiva da contratação deverá estar condicionada à conclusão da pesquisa de preços, à demonstração da compatibilidade do valor estimado com os preços praticados no mercado, à disponibilidade orçamentária e financeira, à definição objetiva dos requisitos técnicos e funcionais e à verificação de que o modelo de contratação escolhido atende às necessidades municipais sem impor restrições indevidas à competitividade. Deverá ser assegurado, ainda, que os módulos e serviços sejam especificados de forma clara, com critérios verificáveis de implantação, funcionamento, suporte, manutenção, atualização, disponibilidade e fiscalização contratual.</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lastRenderedPageBreak/>
        <w:t>13.6. A Administração deverá também estabelecer mecanismos de acompanhamento e avaliação da execução contratual, com designação de gestor e fiscal, definição dos níveis de serviço exigidos, registro de ocorrências, verificação do cumprimento das obrigações da contratada e adoção de medidas corretivas quando necessárias. Deverão ser observadas, igualmente, as disposições relativas à segurança da informação, à proteção de dados pessoais, à realização de cópias de segurança e à possibilidade de exportação e recuperação dos dados municipais, de modo a preservar a continuidade administrativa e reduzir a dependência tecnológica em relação à empresa contratada.</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13.7. Diante do exposto, este Estudo Técnico Preliminar conclui que a locação de licença de uso de sistema integrado de gestão pública municipal, acompanhada dos serviços técnicos necessários ao seu funcionamento e à sua manutenção, constitui solução potencialmente adequada para o atendimento da necessidade identificada, desde que confirmadas sua viabilidade técnica e econômica, a compatibilidade dos preços com o mercado, a disponibilidade orçamentária e a observância dos requisitos legais aplicáveis, especialmente os previstos na Lei Federal nº 14.133/2021.</w:t>
      </w:r>
    </w:p>
    <w:p w:rsidR="00D065F8" w:rsidRPr="00D31DAF" w:rsidRDefault="00D065F8" w:rsidP="00D31DAF">
      <w:pPr>
        <w:spacing w:before="100" w:beforeAutospacing="1" w:after="100" w:afterAutospacing="1" w:line="240" w:lineRule="auto"/>
        <w:jc w:val="both"/>
        <w:rPr>
          <w:rFonts w:ascii="Segoe UI" w:eastAsia="Times New Roman" w:hAnsi="Segoe UI" w:cs="Segoe UI"/>
        </w:rPr>
      </w:pPr>
      <w:r w:rsidRPr="00D31DAF">
        <w:rPr>
          <w:rFonts w:ascii="Segoe UI" w:eastAsia="Times New Roman" w:hAnsi="Segoe UI" w:cs="Segoe UI"/>
        </w:rPr>
        <w:t>13.8. Assim, manifesta-se favoravelmente ao prosseguimento do planejamento da contratação e à elaboração do Termo de Referência, no qual deverão ser detalhadas as especificações dos módulos, os serviços abrangidos, os prazos de implantação, as condições de suporte e manutenção, os critérios de medição e pagamento e as obrigações das partes, de forma a assegurar que a futura contratação atenda efetivamente ao interesse público e às necessidades da Administração Municipal.</w:t>
      </w:r>
    </w:p>
    <w:p w:rsidR="00564171" w:rsidRPr="00D31DAF" w:rsidRDefault="00564171" w:rsidP="00D31DAF">
      <w:pPr>
        <w:spacing w:line="300" w:lineRule="auto"/>
        <w:jc w:val="both"/>
        <w:rPr>
          <w:rFonts w:ascii="Segoe UI" w:eastAsia="Segoe UI" w:hAnsi="Segoe UI" w:cs="Segoe UI"/>
          <w:b/>
        </w:rPr>
      </w:pP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b/>
          <w:sz w:val="24"/>
          <w:szCs w:val="24"/>
        </w:rPr>
        <w:t>14.1. Das disposições gerais.</w:t>
      </w:r>
    </w:p>
    <w:p w:rsidR="00644EA0" w:rsidRPr="008E2E8D" w:rsidRDefault="00600C1E" w:rsidP="0055217E">
      <w:pPr>
        <w:spacing w:after="200" w:line="276" w:lineRule="auto"/>
        <w:jc w:val="both"/>
        <w:rPr>
          <w:rFonts w:ascii="Segoe UI" w:eastAsia="Segoe UI" w:hAnsi="Segoe UI" w:cs="Segoe UI"/>
          <w:sz w:val="24"/>
          <w:szCs w:val="24"/>
        </w:rPr>
      </w:pPr>
      <w:r w:rsidRPr="008E2E8D">
        <w:rPr>
          <w:rFonts w:ascii="Segoe UI" w:eastAsia="Segoe UI" w:hAnsi="Segoe UI" w:cs="Segoe UI"/>
          <w:sz w:val="24"/>
          <w:szCs w:val="24"/>
        </w:rPr>
        <w:t>14.1. Admite-se que os elementos constantes do ETP sejam retificados durante a elaboração do Termo de Referência (TR), anteprojeto, projeto básico e projeto executivo, se for o caso.</w:t>
      </w:r>
    </w:p>
    <w:p w:rsidR="00F55CD8" w:rsidRPr="008E2E8D" w:rsidRDefault="00F55CD8" w:rsidP="0055217E">
      <w:pPr>
        <w:spacing w:after="200" w:line="276" w:lineRule="auto"/>
        <w:jc w:val="both"/>
        <w:rPr>
          <w:rFonts w:ascii="Segoe UI" w:eastAsia="Segoe UI" w:hAnsi="Segoe UI" w:cs="Segoe UI"/>
          <w:sz w:val="24"/>
          <w:szCs w:val="24"/>
        </w:rPr>
      </w:pPr>
      <w:r w:rsidRPr="008E2E8D">
        <w:rPr>
          <w:rFonts w:ascii="Segoe UI" w:eastAsia="Segoe UI" w:hAnsi="Segoe UI" w:cs="Segoe UI"/>
          <w:sz w:val="24"/>
          <w:szCs w:val="24"/>
        </w:rPr>
        <w:t xml:space="preserve">São Sebastião do Anta, </w:t>
      </w:r>
      <w:r w:rsidR="001E3E13">
        <w:rPr>
          <w:rFonts w:ascii="Segoe UI" w:eastAsia="Segoe UI" w:hAnsi="Segoe UI" w:cs="Segoe UI"/>
          <w:sz w:val="24"/>
          <w:szCs w:val="24"/>
        </w:rPr>
        <w:t>26</w:t>
      </w:r>
      <w:r w:rsidR="00D065F8">
        <w:rPr>
          <w:rFonts w:ascii="Segoe UI" w:eastAsia="Segoe UI" w:hAnsi="Segoe UI" w:cs="Segoe UI"/>
          <w:sz w:val="24"/>
          <w:szCs w:val="24"/>
        </w:rPr>
        <w:t xml:space="preserve"> de outubro de 2026.</w:t>
      </w:r>
    </w:p>
    <w:p w:rsidR="0090307C" w:rsidRDefault="0090307C" w:rsidP="0090307C">
      <w:pPr>
        <w:tabs>
          <w:tab w:val="left" w:pos="2268"/>
        </w:tabs>
        <w:spacing w:after="0" w:line="300" w:lineRule="auto"/>
        <w:jc w:val="both"/>
        <w:rPr>
          <w:rFonts w:ascii="Segoe UI" w:eastAsia="Segoe UI" w:hAnsi="Segoe UI" w:cs="Segoe UI"/>
          <w:color w:val="FF0000"/>
          <w:sz w:val="24"/>
          <w:szCs w:val="24"/>
        </w:rPr>
      </w:pPr>
    </w:p>
    <w:p w:rsidR="00A14AB5" w:rsidRDefault="00A14AB5" w:rsidP="0090307C">
      <w:pPr>
        <w:tabs>
          <w:tab w:val="left" w:pos="2268"/>
        </w:tabs>
        <w:spacing w:after="0" w:line="300" w:lineRule="auto"/>
        <w:jc w:val="both"/>
        <w:rPr>
          <w:rFonts w:ascii="Segoe UI" w:eastAsia="Segoe UI" w:hAnsi="Segoe UI" w:cs="Segoe UI"/>
          <w:color w:val="FF0000"/>
          <w:sz w:val="24"/>
          <w:szCs w:val="24"/>
        </w:rPr>
      </w:pPr>
    </w:p>
    <w:p w:rsidR="00A14AB5" w:rsidRDefault="00A14AB5" w:rsidP="0090307C">
      <w:pPr>
        <w:tabs>
          <w:tab w:val="left" w:pos="2268"/>
        </w:tabs>
        <w:spacing w:after="0" w:line="300" w:lineRule="auto"/>
        <w:jc w:val="both"/>
        <w:rPr>
          <w:rFonts w:ascii="Segoe UI" w:eastAsia="Segoe UI" w:hAnsi="Segoe UI" w:cs="Segoe UI"/>
          <w:color w:val="FF0000"/>
          <w:sz w:val="24"/>
          <w:szCs w:val="24"/>
        </w:rPr>
      </w:pPr>
    </w:p>
    <w:p w:rsidR="00354280" w:rsidRPr="001B2C3B" w:rsidRDefault="00354280" w:rsidP="00354280">
      <w:pPr>
        <w:tabs>
          <w:tab w:val="left" w:pos="2268"/>
        </w:tabs>
        <w:spacing w:after="0" w:line="300" w:lineRule="auto"/>
        <w:jc w:val="both"/>
        <w:rPr>
          <w:rFonts w:ascii="Segoe UI" w:eastAsia="Segoe UI" w:hAnsi="Segoe UI" w:cs="Segoe UI"/>
        </w:rPr>
      </w:pPr>
      <w:r w:rsidRPr="001B2C3B">
        <w:rPr>
          <w:rFonts w:ascii="Segoe UI" w:eastAsia="Segoe UI" w:hAnsi="Segoe UI" w:cs="Segoe UI"/>
        </w:rPr>
        <w:t>__________________________________________</w:t>
      </w:r>
    </w:p>
    <w:p w:rsidR="00354280" w:rsidRPr="001B2C3B" w:rsidRDefault="00354280" w:rsidP="00354280">
      <w:pPr>
        <w:tabs>
          <w:tab w:val="left" w:pos="2268"/>
        </w:tabs>
        <w:spacing w:after="0" w:line="300" w:lineRule="auto"/>
        <w:jc w:val="both"/>
        <w:rPr>
          <w:rFonts w:ascii="Segoe UI" w:eastAsia="Segoe UI" w:hAnsi="Segoe UI" w:cs="Segoe UI"/>
        </w:rPr>
      </w:pPr>
      <w:r w:rsidRPr="001B2C3B">
        <w:rPr>
          <w:rFonts w:ascii="Segoe UI" w:eastAsia="Segoe UI" w:hAnsi="Segoe UI" w:cs="Segoe UI"/>
        </w:rPr>
        <w:t>KAREN STEFANNY COSTA DE MELO</w:t>
      </w:r>
    </w:p>
    <w:p w:rsidR="00354280" w:rsidRPr="001B2C3B" w:rsidRDefault="00354280" w:rsidP="00354280">
      <w:pPr>
        <w:tabs>
          <w:tab w:val="left" w:pos="2268"/>
        </w:tabs>
        <w:spacing w:after="0" w:line="300" w:lineRule="auto"/>
        <w:jc w:val="both"/>
        <w:rPr>
          <w:rFonts w:ascii="Segoe UI" w:eastAsia="Segoe UI" w:hAnsi="Segoe UI" w:cs="Segoe UI"/>
        </w:rPr>
      </w:pPr>
      <w:r w:rsidRPr="001B2C3B">
        <w:rPr>
          <w:rFonts w:ascii="Segoe UI" w:eastAsia="Segoe UI" w:hAnsi="Segoe UI" w:cs="Segoe UI"/>
        </w:rPr>
        <w:t>Secretária Municipal de Administração</w:t>
      </w:r>
    </w:p>
    <w:p w:rsidR="00354280" w:rsidRPr="001B2C3B" w:rsidRDefault="00354280" w:rsidP="00354280">
      <w:pPr>
        <w:tabs>
          <w:tab w:val="left" w:pos="2268"/>
        </w:tabs>
        <w:spacing w:after="0" w:line="300" w:lineRule="auto"/>
        <w:jc w:val="both"/>
        <w:rPr>
          <w:rFonts w:ascii="Segoe UI" w:eastAsia="Segoe UI" w:hAnsi="Segoe UI" w:cs="Segoe UI"/>
          <w:b/>
        </w:rPr>
      </w:pPr>
    </w:p>
    <w:p w:rsidR="00644EA0" w:rsidRPr="008E2E8D" w:rsidRDefault="00644EA0" w:rsidP="0055217E">
      <w:pPr>
        <w:tabs>
          <w:tab w:val="left" w:pos="2268"/>
        </w:tabs>
        <w:spacing w:after="0" w:line="300" w:lineRule="auto"/>
        <w:jc w:val="center"/>
        <w:rPr>
          <w:rFonts w:ascii="Segoe UI" w:eastAsia="Segoe UI" w:hAnsi="Segoe UI" w:cs="Segoe UI"/>
          <w:b/>
          <w:sz w:val="24"/>
          <w:szCs w:val="24"/>
        </w:rPr>
      </w:pPr>
    </w:p>
    <w:p w:rsidR="00CB4CC7" w:rsidRPr="008E2E8D" w:rsidRDefault="00CB4CC7" w:rsidP="0055217E">
      <w:pPr>
        <w:tabs>
          <w:tab w:val="left" w:pos="2268"/>
        </w:tabs>
        <w:spacing w:after="0" w:line="300" w:lineRule="auto"/>
        <w:jc w:val="center"/>
        <w:rPr>
          <w:rFonts w:ascii="Segoe UI" w:eastAsia="Segoe UI" w:hAnsi="Segoe UI" w:cs="Segoe UI"/>
          <w:b/>
          <w:sz w:val="24"/>
          <w:szCs w:val="24"/>
        </w:rPr>
      </w:pPr>
    </w:p>
    <w:p w:rsidR="00644EA0"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ANEXO II</w:t>
      </w:r>
      <w:r w:rsidR="00CB4CC7" w:rsidRPr="008E2E8D">
        <w:rPr>
          <w:rFonts w:ascii="Segoe UI" w:eastAsia="Segoe UI" w:hAnsi="Segoe UI" w:cs="Segoe UI"/>
          <w:b/>
          <w:sz w:val="24"/>
          <w:szCs w:val="24"/>
        </w:rPr>
        <w:t xml:space="preserve"> - </w:t>
      </w:r>
      <w:r w:rsidRPr="008E2E8D">
        <w:rPr>
          <w:rFonts w:ascii="Segoe UI" w:eastAsia="Segoe UI" w:hAnsi="Segoe UI" w:cs="Segoe UI"/>
          <w:b/>
          <w:sz w:val="24"/>
          <w:szCs w:val="24"/>
        </w:rPr>
        <w:t xml:space="preserve">TERMO DE REFERÊNCIA </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2C56FC" w:rsidRPr="008E2E8D" w:rsidRDefault="002C56FC" w:rsidP="002C56FC">
      <w:pPr>
        <w:rPr>
          <w:rFonts w:ascii="Segoe UI" w:hAnsi="Segoe UI" w:cs="Segoe UI"/>
          <w:sz w:val="24"/>
          <w:szCs w:val="24"/>
        </w:rPr>
      </w:pPr>
      <w:r w:rsidRPr="008E2E8D">
        <w:rPr>
          <w:rFonts w:ascii="Segoe UI" w:hAnsi="Segoe UI" w:cs="Segoe UI"/>
          <w:sz w:val="24"/>
          <w:szCs w:val="24"/>
        </w:rPr>
        <w:t>Processo Administrativo de Licitação Pública nº. 0</w:t>
      </w:r>
      <w:r>
        <w:rPr>
          <w:rFonts w:ascii="Segoe UI" w:hAnsi="Segoe UI" w:cs="Segoe UI"/>
          <w:sz w:val="24"/>
          <w:szCs w:val="24"/>
        </w:rPr>
        <w:t>135</w:t>
      </w:r>
      <w:r w:rsidRPr="008E2E8D">
        <w:rPr>
          <w:rFonts w:ascii="Segoe UI" w:hAnsi="Segoe UI" w:cs="Segoe UI"/>
          <w:sz w:val="24"/>
          <w:szCs w:val="24"/>
        </w:rPr>
        <w:t>/202</w:t>
      </w:r>
      <w:r>
        <w:rPr>
          <w:rFonts w:ascii="Segoe UI" w:hAnsi="Segoe UI" w:cs="Segoe UI"/>
          <w:sz w:val="24"/>
          <w:szCs w:val="24"/>
        </w:rPr>
        <w:t>6</w:t>
      </w:r>
    </w:p>
    <w:p w:rsidR="002C56FC" w:rsidRPr="008E2E8D" w:rsidRDefault="002C56FC" w:rsidP="002C56FC">
      <w:pPr>
        <w:rPr>
          <w:rFonts w:ascii="Segoe UI" w:hAnsi="Segoe UI" w:cs="Segoe UI"/>
          <w:sz w:val="24"/>
          <w:szCs w:val="24"/>
        </w:rPr>
      </w:pPr>
      <w:r w:rsidRPr="008E2E8D">
        <w:rPr>
          <w:rFonts w:ascii="Segoe UI" w:hAnsi="Segoe UI" w:cs="Segoe UI"/>
          <w:sz w:val="24"/>
          <w:szCs w:val="24"/>
        </w:rPr>
        <w:t>Pregão nº. 0</w:t>
      </w:r>
      <w:r>
        <w:rPr>
          <w:rFonts w:ascii="Segoe UI" w:hAnsi="Segoe UI" w:cs="Segoe UI"/>
          <w:sz w:val="24"/>
          <w:szCs w:val="24"/>
        </w:rPr>
        <w:t>70</w:t>
      </w:r>
      <w:r w:rsidRPr="008E2E8D">
        <w:rPr>
          <w:rFonts w:ascii="Segoe UI" w:hAnsi="Segoe UI" w:cs="Segoe UI"/>
          <w:sz w:val="24"/>
          <w:szCs w:val="24"/>
        </w:rPr>
        <w:t>/20</w:t>
      </w:r>
      <w:r>
        <w:rPr>
          <w:rFonts w:ascii="Segoe UI" w:hAnsi="Segoe UI" w:cs="Segoe UI"/>
          <w:sz w:val="24"/>
          <w:szCs w:val="24"/>
        </w:rPr>
        <w:t>26</w:t>
      </w: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 Da definição do objeto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1.1.  </w:t>
      </w:r>
      <w:r w:rsidR="00F85BC5" w:rsidRPr="00C456C7">
        <w:rPr>
          <w:rFonts w:ascii="Segoe UI" w:hAnsi="Segoe UI" w:cs="Segoe UI"/>
          <w:b/>
        </w:rPr>
        <w:t>Contratação de empresa especializada para a locação de licença de uso de sistema integrado de gestão pública municipal, compreendendo a implantação, configuração, migração de dados, treinamento, suporte técnico e manutenção, quando aplicáveis, dos módulos de Contabilidade Pública, Gestão de Compras, Gestão Patrimonial, Gestão de Almoxarifado, Gestão de Frotas, Gestão de Pessoal, Contracheque Eletrônico, Gestão Tributária, Serviços Web, , Controle Interno, Aplicativo Cidadão e Sistema do Gestor, visando atender às necessidades administrativas, operacionais e gerenciais do Município de São Sebastião do Anta</w:t>
      </w:r>
      <w:r w:rsidR="00F85BC5" w:rsidRPr="00C456C7">
        <w:rPr>
          <w:rFonts w:ascii="Segoe UI" w:eastAsia="Segoe UI" w:hAnsi="Segoe UI" w:cs="Segoe UI"/>
          <w:b/>
        </w:rPr>
        <w:t>,</w:t>
      </w:r>
      <w:r w:rsidRPr="008E2E8D">
        <w:rPr>
          <w:rFonts w:ascii="Segoe UI" w:eastAsia="Segoe UI" w:hAnsi="Segoe UI" w:cs="Segoe UI"/>
          <w:sz w:val="24"/>
          <w:szCs w:val="24"/>
        </w:rPr>
        <w:t xml:space="preserve"> conforme condições, quantidades e exigências estabelecidas neste Termo de Referência – TR:</w:t>
      </w:r>
    </w:p>
    <w:tbl>
      <w:tblPr>
        <w:tblW w:w="9067" w:type="dxa"/>
        <w:tblCellMar>
          <w:left w:w="70" w:type="dxa"/>
          <w:right w:w="70" w:type="dxa"/>
        </w:tblCellMar>
        <w:tblLook w:val="04A0" w:firstRow="1" w:lastRow="0" w:firstColumn="1" w:lastColumn="0" w:noHBand="0" w:noVBand="1"/>
      </w:tblPr>
      <w:tblGrid>
        <w:gridCol w:w="667"/>
        <w:gridCol w:w="972"/>
        <w:gridCol w:w="1079"/>
        <w:gridCol w:w="4932"/>
        <w:gridCol w:w="1417"/>
      </w:tblGrid>
      <w:tr w:rsidR="00737416" w:rsidRPr="002C56FC" w:rsidTr="002C56FC">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rsidR="00737416" w:rsidRPr="002C56FC" w:rsidRDefault="00737416" w:rsidP="002C56FC">
            <w:pPr>
              <w:rPr>
                <w:rFonts w:ascii="Segoe UI" w:hAnsi="Segoe UI" w:cs="Segoe UI"/>
                <w:color w:val="000000"/>
                <w:sz w:val="20"/>
                <w:szCs w:val="20"/>
              </w:rPr>
            </w:pPr>
            <w:r w:rsidRPr="002C56FC">
              <w:rPr>
                <w:rFonts w:ascii="Segoe UI" w:hAnsi="Segoe UI" w:cs="Segoe UI"/>
                <w:color w:val="000000"/>
                <w:sz w:val="20"/>
                <w:szCs w:val="20"/>
              </w:rPr>
              <w:t>ITEM</w:t>
            </w:r>
          </w:p>
        </w:tc>
        <w:tc>
          <w:tcPr>
            <w:tcW w:w="972" w:type="dxa"/>
            <w:tcBorders>
              <w:top w:val="single" w:sz="4" w:space="0" w:color="auto"/>
              <w:left w:val="nil"/>
              <w:bottom w:val="nil"/>
              <w:right w:val="single" w:sz="4" w:space="0" w:color="auto"/>
            </w:tcBorders>
            <w:shd w:val="clear" w:color="auto" w:fill="auto"/>
            <w:vAlign w:val="center"/>
            <w:hideMark/>
          </w:tcPr>
          <w:p w:rsidR="00737416" w:rsidRPr="002C56FC" w:rsidRDefault="00737416" w:rsidP="002C56FC">
            <w:pPr>
              <w:rPr>
                <w:rFonts w:ascii="Segoe UI" w:hAnsi="Segoe UI" w:cs="Segoe UI"/>
                <w:color w:val="000000"/>
                <w:sz w:val="20"/>
                <w:szCs w:val="20"/>
              </w:rPr>
            </w:pPr>
            <w:r w:rsidRPr="002C56FC">
              <w:rPr>
                <w:rFonts w:ascii="Segoe UI" w:hAnsi="Segoe UI" w:cs="Segoe UI"/>
                <w:color w:val="000000"/>
                <w:sz w:val="20"/>
                <w:szCs w:val="20"/>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rsidR="00737416" w:rsidRPr="002C56FC" w:rsidRDefault="00737416" w:rsidP="002C56FC">
            <w:pPr>
              <w:rPr>
                <w:rFonts w:ascii="Segoe UI" w:hAnsi="Segoe UI" w:cs="Segoe UI"/>
                <w:color w:val="000000"/>
                <w:sz w:val="20"/>
                <w:szCs w:val="20"/>
              </w:rPr>
            </w:pPr>
            <w:r w:rsidRPr="002C56FC">
              <w:rPr>
                <w:rFonts w:ascii="Segoe UI" w:hAnsi="Segoe UI" w:cs="Segoe UI"/>
                <w:color w:val="000000"/>
                <w:sz w:val="20"/>
                <w:szCs w:val="20"/>
              </w:rPr>
              <w:t>UNID</w:t>
            </w:r>
          </w:p>
        </w:tc>
        <w:tc>
          <w:tcPr>
            <w:tcW w:w="4932" w:type="dxa"/>
            <w:tcBorders>
              <w:top w:val="single" w:sz="4" w:space="0" w:color="auto"/>
              <w:left w:val="nil"/>
              <w:bottom w:val="nil"/>
              <w:right w:val="single" w:sz="4" w:space="0" w:color="auto"/>
            </w:tcBorders>
            <w:shd w:val="clear" w:color="auto" w:fill="auto"/>
            <w:vAlign w:val="center"/>
            <w:hideMark/>
          </w:tcPr>
          <w:p w:rsidR="00737416" w:rsidRPr="002C56FC" w:rsidRDefault="00737416" w:rsidP="002C56FC">
            <w:pPr>
              <w:rPr>
                <w:rFonts w:ascii="Segoe UI" w:hAnsi="Segoe UI" w:cs="Segoe UI"/>
                <w:color w:val="000000"/>
                <w:sz w:val="20"/>
                <w:szCs w:val="20"/>
              </w:rPr>
            </w:pPr>
            <w:r w:rsidRPr="002C56FC">
              <w:rPr>
                <w:rFonts w:ascii="Segoe UI" w:hAnsi="Segoe UI" w:cs="Segoe UI"/>
                <w:color w:val="000000"/>
                <w:sz w:val="20"/>
                <w:szCs w:val="20"/>
              </w:rPr>
              <w:t>DESCRIÇÃO</w:t>
            </w:r>
          </w:p>
        </w:tc>
        <w:tc>
          <w:tcPr>
            <w:tcW w:w="1417" w:type="dxa"/>
            <w:tcBorders>
              <w:top w:val="single" w:sz="4" w:space="0" w:color="auto"/>
              <w:left w:val="nil"/>
              <w:bottom w:val="nil"/>
              <w:right w:val="single" w:sz="4" w:space="0" w:color="auto"/>
            </w:tcBorders>
            <w:shd w:val="clear" w:color="auto" w:fill="auto"/>
            <w:vAlign w:val="center"/>
            <w:hideMark/>
          </w:tcPr>
          <w:p w:rsidR="00737416" w:rsidRPr="002C56FC" w:rsidRDefault="00737416" w:rsidP="002C56FC">
            <w:pPr>
              <w:jc w:val="center"/>
              <w:rPr>
                <w:rFonts w:ascii="Segoe UI" w:hAnsi="Segoe UI" w:cs="Segoe UI"/>
                <w:color w:val="000000"/>
                <w:sz w:val="20"/>
                <w:szCs w:val="20"/>
              </w:rPr>
            </w:pPr>
            <w:r w:rsidRPr="002C56FC">
              <w:rPr>
                <w:rFonts w:ascii="Segoe UI" w:hAnsi="Segoe UI" w:cs="Segoe UI"/>
                <w:color w:val="000000"/>
                <w:sz w:val="20"/>
                <w:szCs w:val="20"/>
              </w:rPr>
              <w:t>VALOR UNIT. ESTIMADO</w:t>
            </w:r>
          </w:p>
        </w:tc>
      </w:tr>
      <w:tr w:rsidR="00737416" w:rsidRPr="002C56FC" w:rsidTr="002C56FC">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7416" w:rsidRPr="002C56FC" w:rsidRDefault="00737416" w:rsidP="002C56FC">
            <w:pPr>
              <w:jc w:val="center"/>
              <w:rPr>
                <w:rFonts w:ascii="Segoe UI" w:hAnsi="Segoe UI" w:cs="Segoe UI"/>
                <w:color w:val="000000"/>
                <w:sz w:val="20"/>
                <w:szCs w:val="20"/>
              </w:rPr>
            </w:pPr>
            <w:r w:rsidRPr="002C56FC">
              <w:rPr>
                <w:rFonts w:ascii="Segoe UI" w:hAnsi="Segoe UI" w:cs="Segoe UI"/>
                <w:color w:val="000000"/>
                <w:sz w:val="20"/>
                <w:szCs w:val="20"/>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737416" w:rsidRPr="002C56FC" w:rsidRDefault="00737416" w:rsidP="002C56FC">
            <w:pPr>
              <w:jc w:val="center"/>
              <w:rPr>
                <w:rFonts w:ascii="Segoe UI" w:hAnsi="Segoe UI" w:cs="Segoe UI"/>
                <w:color w:val="000000"/>
                <w:sz w:val="20"/>
                <w:szCs w:val="20"/>
              </w:rPr>
            </w:pPr>
            <w:r w:rsidRPr="002C56FC">
              <w:rPr>
                <w:rFonts w:ascii="Segoe UI" w:hAnsi="Segoe UI" w:cs="Segoe UI"/>
                <w:color w:val="000000"/>
                <w:sz w:val="20"/>
                <w:szCs w:val="20"/>
              </w:rPr>
              <w:t>12</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737416" w:rsidRPr="002C56FC" w:rsidRDefault="00737416" w:rsidP="002C56FC">
            <w:pPr>
              <w:jc w:val="center"/>
              <w:rPr>
                <w:rFonts w:ascii="Segoe UI" w:hAnsi="Segoe UI" w:cs="Segoe UI"/>
                <w:color w:val="000000"/>
                <w:sz w:val="20"/>
                <w:szCs w:val="20"/>
              </w:rPr>
            </w:pPr>
            <w:r w:rsidRPr="002C56FC">
              <w:rPr>
                <w:rFonts w:ascii="Segoe UI" w:hAnsi="Segoe UI" w:cs="Segoe UI"/>
                <w:color w:val="000000"/>
                <w:sz w:val="20"/>
                <w:szCs w:val="20"/>
              </w:rPr>
              <w:t>SERV</w:t>
            </w:r>
          </w:p>
        </w:tc>
        <w:tc>
          <w:tcPr>
            <w:tcW w:w="4932" w:type="dxa"/>
            <w:tcBorders>
              <w:top w:val="single" w:sz="4" w:space="0" w:color="auto"/>
              <w:left w:val="nil"/>
              <w:bottom w:val="single" w:sz="4" w:space="0" w:color="auto"/>
              <w:right w:val="single" w:sz="4" w:space="0" w:color="auto"/>
            </w:tcBorders>
            <w:shd w:val="clear" w:color="auto" w:fill="auto"/>
            <w:vAlign w:val="center"/>
            <w:hideMark/>
          </w:tcPr>
          <w:p w:rsidR="00737416" w:rsidRPr="002C56FC" w:rsidRDefault="00737416" w:rsidP="0011643B">
            <w:pPr>
              <w:jc w:val="both"/>
              <w:rPr>
                <w:rFonts w:ascii="Segoe UI" w:hAnsi="Segoe UI" w:cs="Segoe UI"/>
                <w:color w:val="000000"/>
                <w:sz w:val="20"/>
                <w:szCs w:val="20"/>
              </w:rPr>
            </w:pPr>
            <w:r w:rsidRPr="002C56FC">
              <w:rPr>
                <w:rFonts w:ascii="Segoe UI" w:hAnsi="Segoe UI" w:cs="Segoe UI"/>
                <w:sz w:val="20"/>
                <w:szCs w:val="20"/>
              </w:rPr>
              <w:t>LOCAÇÃO DE LICENÇA DE USO DE SISTEMA INTEGRADO DE GESTÃO PÚBLICA MUNICIPAL, COMPOSTO PELOS MÓDULOS DE CONTABILIDADE PÚBLICA, GESTÃO DE COMPRAS, GESTÃO PATRIMONIAL, GESTÃO DE ALMOXARIFADO, GESTÃO DE FROTAS, GESTÃO DE PESSOAL, CONTRACHEQUE ELETRÔNICO, GESTÃO TRIBUTÁRIA, SERVIÇOS WEB, CONTROLE INTERNO, APLICATIVO CIDADÃO E SISTEMA DO GESTOR, INCLUINDO, CONFORME A NECESSIDADE, IMPLANTAÇÃO, CONFIGURAÇÃO, MIGRAÇÃO DE DADOS, TREINAMENTO, SUPORTE TÉCNICO E MANUTENÇÃO DO SISTEMA.</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37416" w:rsidRPr="002C56FC" w:rsidRDefault="002C56FC" w:rsidP="002C56FC">
            <w:pPr>
              <w:rPr>
                <w:rFonts w:ascii="Segoe UI" w:hAnsi="Segoe UI" w:cs="Segoe UI"/>
                <w:color w:val="000000"/>
                <w:sz w:val="20"/>
                <w:szCs w:val="20"/>
              </w:rPr>
            </w:pPr>
            <w:r w:rsidRPr="002C56FC">
              <w:rPr>
                <w:rFonts w:ascii="Segoe UI" w:hAnsi="Segoe UI" w:cs="Segoe UI"/>
                <w:color w:val="000000"/>
                <w:sz w:val="20"/>
                <w:szCs w:val="20"/>
              </w:rPr>
              <w:t xml:space="preserve">R$ </w:t>
            </w:r>
            <w:r w:rsidR="00737416" w:rsidRPr="002C56FC">
              <w:rPr>
                <w:rFonts w:ascii="Segoe UI" w:hAnsi="Segoe UI" w:cs="Segoe UI"/>
                <w:color w:val="000000"/>
                <w:sz w:val="20"/>
                <w:szCs w:val="20"/>
              </w:rPr>
              <w:t>15.908,28</w:t>
            </w:r>
          </w:p>
        </w:tc>
      </w:tr>
    </w:tbl>
    <w:p w:rsidR="00213A87" w:rsidRPr="008E2E8D" w:rsidRDefault="00213A87" w:rsidP="0055217E">
      <w:pPr>
        <w:tabs>
          <w:tab w:val="left" w:pos="2268"/>
        </w:tabs>
        <w:spacing w:after="0" w:line="300" w:lineRule="auto"/>
        <w:jc w:val="both"/>
        <w:rPr>
          <w:rFonts w:ascii="Segoe UI" w:eastAsia="Segoe UI" w:hAnsi="Segoe UI" w:cs="Segoe UI"/>
          <w:sz w:val="24"/>
          <w:szCs w:val="24"/>
        </w:rPr>
      </w:pPr>
    </w:p>
    <w:p w:rsidR="00B107FD" w:rsidRPr="00B107FD" w:rsidRDefault="008C27B1" w:rsidP="00B107FD">
      <w:pPr>
        <w:tabs>
          <w:tab w:val="left" w:pos="2268"/>
        </w:tabs>
        <w:spacing w:after="0" w:line="300" w:lineRule="auto"/>
        <w:jc w:val="both"/>
        <w:rPr>
          <w:rFonts w:ascii="Segoe UI" w:hAnsi="Segoe UI" w:cs="Segoe UI"/>
          <w:sz w:val="24"/>
          <w:szCs w:val="24"/>
        </w:rPr>
      </w:pPr>
      <w:r w:rsidRPr="008E2E8D">
        <w:rPr>
          <w:rFonts w:ascii="Segoe UI" w:hAnsi="Segoe UI" w:cs="Segoe UI"/>
          <w:sz w:val="24"/>
          <w:szCs w:val="24"/>
        </w:rPr>
        <w:t xml:space="preserve">1.2. </w:t>
      </w:r>
      <w:r w:rsidR="00B107FD" w:rsidRPr="00B107FD">
        <w:rPr>
          <w:rFonts w:ascii="Segoe UI" w:hAnsi="Segoe UI" w:cs="Segoe UI"/>
          <w:sz w:val="24"/>
          <w:szCs w:val="24"/>
        </w:rPr>
        <w:t xml:space="preserve">O prazo de vigência do contrato será de 12 (doze) meses, contados a partir da data de sua assinatura, podendo ser prorrogado, desde que observados os requisitos legais, a demonstração da </w:t>
      </w:r>
      <w:proofErr w:type="spellStart"/>
      <w:r w:rsidR="00B107FD" w:rsidRPr="00B107FD">
        <w:rPr>
          <w:rFonts w:ascii="Segoe UI" w:hAnsi="Segoe UI" w:cs="Segoe UI"/>
          <w:sz w:val="24"/>
          <w:szCs w:val="24"/>
        </w:rPr>
        <w:t>vantajosidade</w:t>
      </w:r>
      <w:proofErr w:type="spellEnd"/>
      <w:r w:rsidR="00B107FD" w:rsidRPr="00B107FD">
        <w:rPr>
          <w:rFonts w:ascii="Segoe UI" w:hAnsi="Segoe UI" w:cs="Segoe UI"/>
          <w:sz w:val="24"/>
          <w:szCs w:val="24"/>
        </w:rPr>
        <w:t xml:space="preserve"> para a Administração Pública e as disposições da Lei Federal nº 14.133/2021.</w:t>
      </w:r>
    </w:p>
    <w:p w:rsidR="0012187D" w:rsidRPr="008E2E8D" w:rsidRDefault="0012187D"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2. Da fundamentação da contratação administrativa</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2.1. A fundamentação da contratação administrativa como um todo está no Estudo Técnico Preliminar – ETP – (§ 1º do art. 18 da Lei nº. 14.133/2021).</w:t>
      </w: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3. Da descrição da solução como um todo, considerando todo o ciclo de vida do objeto</w:t>
      </w:r>
    </w:p>
    <w:p w:rsidR="00644EA0" w:rsidRPr="00EF3A81" w:rsidRDefault="00600C1E" w:rsidP="00EF3A81">
      <w:pPr>
        <w:tabs>
          <w:tab w:val="left" w:pos="2268"/>
        </w:tabs>
        <w:spacing w:line="300" w:lineRule="auto"/>
        <w:jc w:val="both"/>
        <w:rPr>
          <w:rFonts w:ascii="Segoe UI" w:eastAsia="Segoe UI" w:hAnsi="Segoe UI" w:cs="Segoe UI"/>
        </w:rPr>
      </w:pPr>
      <w:r w:rsidRPr="00EF3A81">
        <w:rPr>
          <w:rFonts w:ascii="Segoe UI" w:eastAsia="Segoe UI" w:hAnsi="Segoe UI" w:cs="Segoe UI"/>
        </w:rPr>
        <w:t>3.1. A descrição da solução como um todo está no ETP (inciso VII do § 1º do art. 18 da Lei nº. 14.133/2021).</w:t>
      </w:r>
    </w:p>
    <w:p w:rsidR="00644EA0" w:rsidRPr="00EF3A81" w:rsidRDefault="00600C1E" w:rsidP="00EF3A81">
      <w:pPr>
        <w:tabs>
          <w:tab w:val="left" w:pos="2268"/>
        </w:tabs>
        <w:spacing w:line="300" w:lineRule="auto"/>
        <w:jc w:val="both"/>
        <w:rPr>
          <w:rFonts w:ascii="Segoe UI" w:eastAsia="Segoe UI" w:hAnsi="Segoe UI" w:cs="Segoe UI"/>
          <w:b/>
        </w:rPr>
      </w:pPr>
      <w:r w:rsidRPr="00EF3A81">
        <w:rPr>
          <w:rFonts w:ascii="Segoe UI" w:eastAsia="Segoe UI" w:hAnsi="Segoe UI" w:cs="Segoe UI"/>
          <w:b/>
        </w:rPr>
        <w:t>4. Dos requisitos da contratação administrativa</w:t>
      </w:r>
    </w:p>
    <w:p w:rsidR="00644EA0" w:rsidRPr="00EF3A81" w:rsidRDefault="00600C1E" w:rsidP="00EF3A81">
      <w:pPr>
        <w:tabs>
          <w:tab w:val="left" w:pos="2268"/>
        </w:tabs>
        <w:spacing w:line="300" w:lineRule="auto"/>
        <w:jc w:val="both"/>
        <w:rPr>
          <w:rFonts w:ascii="Segoe UI" w:eastAsia="Segoe UI" w:hAnsi="Segoe UI" w:cs="Segoe UI"/>
          <w:b/>
        </w:rPr>
      </w:pPr>
      <w:r w:rsidRPr="00EF3A81">
        <w:rPr>
          <w:rFonts w:ascii="Segoe UI" w:eastAsia="Segoe UI" w:hAnsi="Segoe UI" w:cs="Segoe UI"/>
        </w:rPr>
        <w:t>4.1. Os requisitos da contratação administrativa estão no ETP (inciso III do § 1º do art. 18 da Lei nº. 14.133/2021).</w:t>
      </w:r>
    </w:p>
    <w:p w:rsidR="00644EA0" w:rsidRPr="00EF3A81" w:rsidRDefault="00600C1E" w:rsidP="00EF3A81">
      <w:pPr>
        <w:spacing w:line="300" w:lineRule="auto"/>
        <w:jc w:val="both"/>
        <w:rPr>
          <w:rFonts w:ascii="Segoe UI" w:eastAsia="Segoe UI" w:hAnsi="Segoe UI" w:cs="Segoe UI"/>
          <w:b/>
        </w:rPr>
      </w:pPr>
      <w:r w:rsidRPr="00EF3A81">
        <w:rPr>
          <w:rFonts w:ascii="Segoe UI" w:eastAsia="Segoe UI" w:hAnsi="Segoe UI" w:cs="Segoe UI"/>
          <w:b/>
        </w:rPr>
        <w:t xml:space="preserve">5. Do modelo de execução do objeto </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5.1. A execução do objeto consistirá na locação de licença de uso de sistema integrado de gestão pública municipal, contemplando os módulos de Contabilidade Pública, Gestão de Compras, Gestão Patrimonial, Gestão de Almoxarifado, Gestão de Frotas, Gestão de Pessoal, Contracheque Eletrônico, Gestão Tributária, Serviços Web, Controle Interno, Aplicativo Cidadão e Sistema do Gestor, destinados ao atendimento das necessidades operacionais e administrativas do Município.</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5.2. A contratada deverá disponibilizar o sistema em condições adequadas de funcionamento, observadas as especificações técnicas e funcionais estabelecidas no Termo de Referência, responsabilizando-se pelos serviços necessários à sua implantação, configuração, parametrização, migração de dados, disponibilização dos módulos contratados, capacitação dos usuários, suporte técnico, manutenção corretiva e atualização tecnológica, conforme as condições e os prazos definidos no instrumento contratual.</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5.3. Após a formalização da contratação e a emissão da respectiva Ordem de Serviço, a contratada deverá iniciar os procedimentos de implantação do sistema, mediante levantamento das necessidades dos setores municipais, identificação dos parâmetros operacionais, configuração dos módulos, definição dos perfis de acesso e adoção das providências necessárias à disponibilização da solução. As etapas e os respectivos prazos deverão ser definidos no Termo de Referência, considerando a complexidade da implantação, a quantidade de módulos e a necessidade de preservar a continuidade dos serviços administrativos.</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lastRenderedPageBreak/>
        <w:t>5.4. A migração dos dados eventualmente existentes em sistemas anteriores deverá ser realizada de forma planejada, segura e organizada, com observância dos requisitos de integridade, consistência, confidencialidade e disponibilidade das informações. A contratada deverá prestar o apoio técnico necessário à transferência e à validação dos dados, em conjunto com os servidores designados pela Administração, de modo a reduzir riscos de perda de informações e assegurar a continuidade das rotinas municipais.</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5.5. A solução deverá permitir a integração e o compartilhamento das informações entre os módulos contratados, evitando duplicidade de registros e favorecendo a padronização dos procedimentos administrativos. O sistema deverá atender aos requisitos legais e técnicos aplicáveis às respectivas áreas de gestão pública, incluindo as atualizações necessárias em decorrência de alterações legislativas, regulamentares ou tecnológicas que afetem as funcionalidades contratadas.</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5.6. A contratada deverá realizar a capacitação inicial dos servidores municipais indicados pela Administração, de forma compatível com as atribuições de cada setor e com as funcionalidades dos módulos disponibilizados. A capacitação deverá abranger as operações essenciais à utilização do sistema, os procedimentos de consulta e registro de informações, a emissão de relatórios e demais funcionalidades pertinentes, devendo ser complementada sempre que necessário, conforme as condições estabelecidas no Termo de Referência.</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5.7. Durante toda a vigência contratual, a contratada deverá manter os serviços em condições regulares de funcionamento e disponibilizar suporte técnico aos usuários para esclarecimento de dúvidas, orientação operacional, identificação de falhas e resolução de problemas. Os canais de atendimento, os horários de funcionamento, os prazos de resposta e de solução das ocorrências deverão ser definidos no Termo de Referência, considerando a criticidade dos serviços e a necessidade de continuidade das atividades administrativas municipais.</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5.8. A manutenção do sistema deverá compreender, conforme as condições contratadas, a correção de falhas, a aplicação de atualizações, os ajustes necessários ao funcionamento dos módulos e as adequações decorrentes de mudanças legais ou regulamentares relacionadas às funcionalidades disponibilizadas. A contratada deverá comunicar à Administração as intervenções relevantes que possam afetar a disponibilidade do sistema e adotar medidas para minimizar eventuais impactos sobre os serviços municipais.</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5.9. A execução deverá observar os requisitos de segurança da informação e de proteção de dados pessoais, inclusive quanto ao controle de acesso por usuário, à atribuição de permissões conforme as responsabilidades funcionais, à preservação da confidencialidade das informações, à realização de cópias de segurança e à adoção de medidas para prevenir acessos não autorizados, perdas, alterações indevidas ou indisponibilidade dos dados, em conformidade com a legislação aplicável.</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lastRenderedPageBreak/>
        <w:t>5.10. O acompanhamento da execução contratual será realizado por servidor ou servidores formalmente designados pela Administração, que deverão verificar a disponibilização dos módulos, a efetiva prestação dos serviços de suporte e manutenção, o cumprimento dos níveis de serviço estabelecidos e a resolução das ocorrências registradas. Eventuais falhas ou inconformidades deverão ser comunicadas à contratada para correção, sem prejuízo da aplicação das medidas administrativas cabíveis quando houver descumprimento das obrigações contratuais.</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5.11. A remuneração pela locação do sistema deverá ocorrer de forma mensal, mediante comprovação da disponibilização da solução e da execução regular dos serviços contratados, observados os critérios de medição, atesto, liquidação e pagamento definidos no Termo de Referência e no contrato. Caso os serviços de implantação, migração ou treinamento sejam remunerados separadamente, suas condições de execução e pagamento deverão estar expressamente previstas nos instrumentos da contratação.</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5.12. Ao término da vigência contratual, ou em caso de encerramento antecipado, a contratada deverá assegurar à Administração condições adequadas para a obtenção e a exportação dos dados municipais, em formato utilizável e compatível com a finalidade de continuidade administrativa, observadas as disposições contratuais e legais aplicáveis. Deverá, ainda, prestar a cooperação técnica necessária à transição para outra solução, quando cabível, e observar as regras de confidencialidade, proteção, devolução e eliminação de dados, conforme as orientações da Administração e a legislação vigente.</w:t>
      </w:r>
    </w:p>
    <w:p w:rsidR="00B107FD" w:rsidRPr="00B107FD" w:rsidRDefault="00B107FD" w:rsidP="00EF3A81">
      <w:pPr>
        <w:spacing w:before="100" w:beforeAutospacing="1" w:after="100" w:afterAutospacing="1" w:line="240" w:lineRule="auto"/>
        <w:jc w:val="both"/>
        <w:rPr>
          <w:rFonts w:ascii="Segoe UI" w:eastAsia="Times New Roman" w:hAnsi="Segoe UI" w:cs="Segoe UI"/>
        </w:rPr>
      </w:pPr>
      <w:r w:rsidRPr="00B107FD">
        <w:rPr>
          <w:rFonts w:ascii="Segoe UI" w:eastAsia="Times New Roman" w:hAnsi="Segoe UI" w:cs="Segoe UI"/>
        </w:rPr>
        <w:t>5.13. O modelo de execução deverá assegurar que a solução seja disponibilizada de maneira integrada, contínua e compatível com as necessidades dos diversos setores municipais, cabendo à contratada cumprir integralmente as condições técnicas e operacionais estabelecidas, e à Administração acompanhar e fiscalizar a prestação dos serviços, de modo a garantir a adequada utilização dos recursos públicos e o atendimento do interesse público.</w:t>
      </w:r>
    </w:p>
    <w:p w:rsidR="00B23636" w:rsidRPr="00EF3A81" w:rsidRDefault="00B23636" w:rsidP="00EF3A81">
      <w:pPr>
        <w:spacing w:line="300" w:lineRule="auto"/>
        <w:jc w:val="both"/>
        <w:rPr>
          <w:rFonts w:ascii="Segoe UI" w:eastAsiaTheme="minorHAnsi" w:hAnsi="Segoe UI" w:cs="Segoe UI"/>
          <w:bCs/>
          <w:lang w:eastAsia="en-US"/>
        </w:rPr>
      </w:pPr>
      <w:r w:rsidRPr="00EF3A81">
        <w:rPr>
          <w:rFonts w:ascii="Segoe UI" w:eastAsiaTheme="minorHAnsi" w:hAnsi="Segoe UI" w:cs="Segoe UI"/>
          <w:bCs/>
          <w:lang w:eastAsia="en-US"/>
        </w:rPr>
        <w:t>5.</w:t>
      </w:r>
      <w:r w:rsidR="0064405E" w:rsidRPr="00EF3A81">
        <w:rPr>
          <w:rFonts w:ascii="Segoe UI" w:eastAsiaTheme="minorHAnsi" w:hAnsi="Segoe UI" w:cs="Segoe UI"/>
          <w:bCs/>
          <w:lang w:eastAsia="en-US"/>
        </w:rPr>
        <w:t>14</w:t>
      </w:r>
      <w:r w:rsidRPr="00EF3A81">
        <w:rPr>
          <w:rFonts w:ascii="Segoe UI" w:eastAsiaTheme="minorHAnsi" w:hAnsi="Segoe UI" w:cs="Segoe UI"/>
          <w:bCs/>
          <w:lang w:eastAsia="en-US"/>
        </w:rPr>
        <w:t>. Os serviços serão recebidos provisoriamente, de forma sumária, no prazo de 15 (quinze) dias úteis, pelo(a) servidor(a) público(a) municipal pelo acompanhamento e fiscalização do contrato administrativo, para efeito de posterior verificação de sua conformidade com as especificações constantes neste TR e na proposta.</w:t>
      </w:r>
    </w:p>
    <w:p w:rsidR="00B23636" w:rsidRPr="00EF3A81" w:rsidRDefault="00B23636" w:rsidP="00EF3A81">
      <w:pPr>
        <w:spacing w:line="300" w:lineRule="auto"/>
        <w:jc w:val="both"/>
        <w:rPr>
          <w:rFonts w:ascii="Segoe UI" w:eastAsiaTheme="minorHAnsi" w:hAnsi="Segoe UI" w:cs="Segoe UI"/>
          <w:bCs/>
          <w:lang w:eastAsia="en-US"/>
        </w:rPr>
      </w:pPr>
      <w:r w:rsidRPr="00EF3A81">
        <w:rPr>
          <w:rFonts w:ascii="Segoe UI" w:eastAsiaTheme="minorHAnsi" w:hAnsi="Segoe UI" w:cs="Segoe UI"/>
          <w:bCs/>
          <w:lang w:eastAsia="en-US"/>
        </w:rPr>
        <w:t>5.</w:t>
      </w:r>
      <w:r w:rsidR="0064405E" w:rsidRPr="00EF3A81">
        <w:rPr>
          <w:rFonts w:ascii="Segoe UI" w:eastAsiaTheme="minorHAnsi" w:hAnsi="Segoe UI" w:cs="Segoe UI"/>
          <w:bCs/>
          <w:lang w:eastAsia="en-US"/>
        </w:rPr>
        <w:t>14</w:t>
      </w:r>
      <w:r w:rsidRPr="00EF3A81">
        <w:rPr>
          <w:rFonts w:ascii="Segoe UI" w:eastAsiaTheme="minorHAnsi" w:hAnsi="Segoe UI" w:cs="Segoe UI"/>
          <w:bCs/>
          <w:lang w:eastAsia="en-US"/>
        </w:rPr>
        <w:t>.1. O recebimento provisório poderá ser efetivado no atesto da nota fiscal pelo(a) servidor(a) público(a) municipal pelo acompanhamento e fiscalização do contrato administrativo.</w:t>
      </w:r>
    </w:p>
    <w:p w:rsidR="00B23636" w:rsidRPr="00EF3A81" w:rsidRDefault="00B23636" w:rsidP="00EF3A81">
      <w:pPr>
        <w:spacing w:line="300" w:lineRule="auto"/>
        <w:jc w:val="both"/>
        <w:rPr>
          <w:rFonts w:ascii="Segoe UI" w:eastAsiaTheme="minorHAnsi" w:hAnsi="Segoe UI" w:cs="Segoe UI"/>
          <w:bCs/>
          <w:lang w:eastAsia="en-US"/>
        </w:rPr>
      </w:pPr>
      <w:r w:rsidRPr="00EF3A81">
        <w:rPr>
          <w:rFonts w:ascii="Segoe UI" w:eastAsiaTheme="minorHAnsi" w:hAnsi="Segoe UI" w:cs="Segoe UI"/>
          <w:bCs/>
          <w:lang w:eastAsia="en-US"/>
        </w:rPr>
        <w:t>5.</w:t>
      </w:r>
      <w:r w:rsidR="0064405E" w:rsidRPr="00EF3A81">
        <w:rPr>
          <w:rFonts w:ascii="Segoe UI" w:eastAsiaTheme="minorHAnsi" w:hAnsi="Segoe UI" w:cs="Segoe UI"/>
          <w:bCs/>
          <w:lang w:eastAsia="en-US"/>
        </w:rPr>
        <w:t>15</w:t>
      </w:r>
      <w:r w:rsidRPr="00EF3A81">
        <w:rPr>
          <w:rFonts w:ascii="Segoe UI" w:eastAsiaTheme="minorHAnsi" w:hAnsi="Segoe UI" w:cs="Segoe UI"/>
          <w:bCs/>
          <w:lang w:eastAsia="en-US"/>
        </w:rPr>
        <w:t xml:space="preserve">. Os serviços poderão ser rejeitados, no todo ou em parte, quando em desacordo com as especificações constantes neste TR e na proposta, devendo ser substituídos no </w:t>
      </w:r>
      <w:r w:rsidRPr="00EF3A81">
        <w:rPr>
          <w:rFonts w:ascii="Segoe UI" w:eastAsiaTheme="minorHAnsi" w:hAnsi="Segoe UI" w:cs="Segoe UI"/>
          <w:bCs/>
          <w:lang w:eastAsia="en-US"/>
        </w:rPr>
        <w:lastRenderedPageBreak/>
        <w:t>prazo de 05 (cinco) dias úteis, a contar da notificação do(a) contratado(a), às suas custas, sem prejuízo da aplicação das penalidades.</w:t>
      </w:r>
    </w:p>
    <w:p w:rsidR="00B23636" w:rsidRPr="00EF3A81" w:rsidRDefault="00B23636" w:rsidP="00EF3A81">
      <w:pPr>
        <w:spacing w:line="300" w:lineRule="auto"/>
        <w:jc w:val="both"/>
        <w:rPr>
          <w:rFonts w:ascii="Segoe UI" w:eastAsiaTheme="minorHAnsi" w:hAnsi="Segoe UI" w:cs="Segoe UI"/>
          <w:bCs/>
          <w:lang w:eastAsia="en-US"/>
        </w:rPr>
      </w:pPr>
      <w:r w:rsidRPr="00EF3A81">
        <w:rPr>
          <w:rFonts w:ascii="Segoe UI" w:eastAsiaTheme="minorHAnsi" w:hAnsi="Segoe UI" w:cs="Segoe UI"/>
          <w:bCs/>
          <w:lang w:eastAsia="en-US"/>
        </w:rPr>
        <w:t>5.</w:t>
      </w:r>
      <w:r w:rsidR="0064405E" w:rsidRPr="00EF3A81">
        <w:rPr>
          <w:rFonts w:ascii="Segoe UI" w:eastAsiaTheme="minorHAnsi" w:hAnsi="Segoe UI" w:cs="Segoe UI"/>
          <w:bCs/>
          <w:lang w:eastAsia="en-US"/>
        </w:rPr>
        <w:t>16</w:t>
      </w:r>
      <w:r w:rsidRPr="00EF3A81">
        <w:rPr>
          <w:rFonts w:ascii="Segoe UI" w:eastAsiaTheme="minorHAnsi" w:hAnsi="Segoe UI" w:cs="Segoe UI"/>
          <w:bCs/>
          <w:lang w:eastAsia="en-US"/>
        </w:rPr>
        <w:t>. Os serviços serão recebidos definitivamente no prazo de 30 (trinta) dias úteis, pelo(a) servidor(a) público(a) municipal ou comissão, contados do recebimento provisório, após a verificação da efetiva prestação e entrega dos serviços.</w:t>
      </w:r>
    </w:p>
    <w:p w:rsidR="00B23636" w:rsidRPr="00EF3A81" w:rsidRDefault="00B23636" w:rsidP="00EF3A81">
      <w:pPr>
        <w:spacing w:line="300" w:lineRule="auto"/>
        <w:jc w:val="both"/>
        <w:rPr>
          <w:rFonts w:ascii="Segoe UI" w:eastAsiaTheme="minorHAnsi" w:hAnsi="Segoe UI" w:cs="Segoe UI"/>
          <w:bCs/>
          <w:lang w:eastAsia="en-US"/>
        </w:rPr>
      </w:pPr>
      <w:r w:rsidRPr="00EF3A81">
        <w:rPr>
          <w:rFonts w:ascii="Segoe UI" w:eastAsiaTheme="minorHAnsi" w:hAnsi="Segoe UI" w:cs="Segoe UI"/>
          <w:bCs/>
          <w:lang w:eastAsia="en-US"/>
        </w:rPr>
        <w:t>5.</w:t>
      </w:r>
      <w:r w:rsidR="0064405E" w:rsidRPr="00EF3A81">
        <w:rPr>
          <w:rFonts w:ascii="Segoe UI" w:eastAsiaTheme="minorHAnsi" w:hAnsi="Segoe UI" w:cs="Segoe UI"/>
          <w:bCs/>
          <w:lang w:eastAsia="en-US"/>
        </w:rPr>
        <w:t>16</w:t>
      </w:r>
      <w:r w:rsidRPr="00EF3A81">
        <w:rPr>
          <w:rFonts w:ascii="Segoe UI" w:eastAsiaTheme="minorHAnsi" w:hAnsi="Segoe UI" w:cs="Segoe UI"/>
          <w:bCs/>
          <w:lang w:eastAsia="en-US"/>
        </w:rPr>
        <w:t>.1. O recebimento definitivo poderá ser efetivado no atesto da nota fiscal pelo pelo(a) pelo(a) servidor(a) público(a) municipal ou comissão, após atesto pelo(a) responsável pelo(a) fiscal do contrato administrativo.</w:t>
      </w:r>
    </w:p>
    <w:p w:rsidR="00B23636" w:rsidRPr="00EF3A81" w:rsidRDefault="00B23636" w:rsidP="00EF3A81">
      <w:pPr>
        <w:spacing w:line="300" w:lineRule="auto"/>
        <w:jc w:val="both"/>
        <w:rPr>
          <w:rFonts w:ascii="Segoe UI" w:eastAsiaTheme="minorHAnsi" w:hAnsi="Segoe UI" w:cs="Segoe UI"/>
          <w:bCs/>
          <w:lang w:eastAsia="en-US"/>
        </w:rPr>
      </w:pPr>
      <w:r w:rsidRPr="00EF3A81">
        <w:rPr>
          <w:rFonts w:ascii="Segoe UI" w:eastAsiaTheme="minorHAnsi" w:hAnsi="Segoe UI" w:cs="Segoe UI"/>
          <w:bCs/>
          <w:lang w:eastAsia="en-US"/>
        </w:rPr>
        <w:t>5.</w:t>
      </w:r>
      <w:r w:rsidR="0064405E" w:rsidRPr="00EF3A81">
        <w:rPr>
          <w:rFonts w:ascii="Segoe UI" w:eastAsiaTheme="minorHAnsi" w:hAnsi="Segoe UI" w:cs="Segoe UI"/>
          <w:bCs/>
          <w:lang w:eastAsia="en-US"/>
        </w:rPr>
        <w:t>17</w:t>
      </w:r>
      <w:r w:rsidRPr="00EF3A81">
        <w:rPr>
          <w:rFonts w:ascii="Segoe UI" w:eastAsiaTheme="minorHAnsi" w:hAnsi="Segoe UI" w:cs="Segoe UI"/>
          <w:bCs/>
          <w:lang w:eastAsia="en-US"/>
        </w:rPr>
        <w:t>. Na hipótese de a verificação a que se refere o subitem anterior não ser procedida dentro do prazo fixado, reputar-se-á como realizada, consumando-se o recebimento definitivo no dia do esgotamento do prazo.</w:t>
      </w:r>
    </w:p>
    <w:p w:rsidR="00B23636" w:rsidRPr="00EF3A81" w:rsidRDefault="00B23636" w:rsidP="00EF3A81">
      <w:pPr>
        <w:spacing w:line="300" w:lineRule="auto"/>
        <w:jc w:val="both"/>
        <w:rPr>
          <w:rFonts w:ascii="Segoe UI" w:eastAsiaTheme="minorHAnsi" w:hAnsi="Segoe UI" w:cs="Segoe UI"/>
          <w:bCs/>
          <w:lang w:eastAsia="en-US"/>
        </w:rPr>
      </w:pPr>
      <w:r w:rsidRPr="00EF3A81">
        <w:rPr>
          <w:rFonts w:ascii="Segoe UI" w:eastAsiaTheme="minorHAnsi" w:hAnsi="Segoe UI" w:cs="Segoe UI"/>
          <w:bCs/>
          <w:lang w:eastAsia="en-US"/>
        </w:rPr>
        <w:t>5.</w:t>
      </w:r>
      <w:r w:rsidR="0064405E" w:rsidRPr="00EF3A81">
        <w:rPr>
          <w:rFonts w:ascii="Segoe UI" w:eastAsiaTheme="minorHAnsi" w:hAnsi="Segoe UI" w:cs="Segoe UI"/>
          <w:bCs/>
          <w:lang w:eastAsia="en-US"/>
        </w:rPr>
        <w:t>18</w:t>
      </w:r>
      <w:r w:rsidRPr="00EF3A81">
        <w:rPr>
          <w:rFonts w:ascii="Segoe UI" w:eastAsiaTheme="minorHAnsi" w:hAnsi="Segoe UI" w:cs="Segoe UI"/>
          <w:bCs/>
          <w:lang w:eastAsia="en-US"/>
        </w:rPr>
        <w:t>. O recebimento provisório ou definitivo não excluirá a responsabilidade civil pela solidez e pela segurança do serviço nem a responsabilidade ético-profissional pela perfeita execução do contrato administrativo.</w:t>
      </w:r>
    </w:p>
    <w:p w:rsidR="00CE3C94" w:rsidRPr="00EF3A81" w:rsidRDefault="00EF3A81" w:rsidP="00EF3A81">
      <w:pPr>
        <w:pStyle w:val="Ttulo3"/>
        <w:jc w:val="both"/>
        <w:rPr>
          <w:rFonts w:ascii="Segoe UI" w:hAnsi="Segoe UI" w:cs="Segoe UI"/>
          <w:sz w:val="22"/>
          <w:szCs w:val="22"/>
        </w:rPr>
      </w:pPr>
      <w:r>
        <w:rPr>
          <w:rFonts w:ascii="Segoe UI" w:hAnsi="Segoe UI" w:cs="Segoe UI"/>
          <w:sz w:val="22"/>
          <w:szCs w:val="22"/>
        </w:rPr>
        <w:t>6</w:t>
      </w:r>
      <w:r w:rsidR="00CE3C94" w:rsidRPr="00EF3A81">
        <w:rPr>
          <w:rFonts w:ascii="Segoe UI" w:hAnsi="Segoe UI" w:cs="Segoe UI"/>
          <w:sz w:val="22"/>
          <w:szCs w:val="22"/>
        </w:rPr>
        <w:t xml:space="preserve">) </w:t>
      </w:r>
      <w:r>
        <w:rPr>
          <w:rFonts w:ascii="Segoe UI" w:hAnsi="Segoe UI" w:cs="Segoe UI"/>
          <w:sz w:val="22"/>
          <w:szCs w:val="22"/>
        </w:rPr>
        <w:t>Informações para efetivação da</w:t>
      </w:r>
      <w:r w:rsidR="00CE3C94" w:rsidRPr="00EF3A81">
        <w:rPr>
          <w:rFonts w:ascii="Segoe UI" w:hAnsi="Segoe UI" w:cs="Segoe UI"/>
          <w:sz w:val="22"/>
          <w:szCs w:val="22"/>
        </w:rPr>
        <w:t xml:space="preserve"> contratação </w:t>
      </w:r>
    </w:p>
    <w:p w:rsidR="00CE3C94" w:rsidRPr="00EF3A81" w:rsidRDefault="00EF3A81" w:rsidP="003B562E">
      <w:pPr>
        <w:spacing w:after="0"/>
        <w:ind w:left="5"/>
        <w:jc w:val="both"/>
        <w:rPr>
          <w:rFonts w:ascii="Segoe UI" w:hAnsi="Segoe UI" w:cs="Segoe UI"/>
        </w:rPr>
      </w:pPr>
      <w:r>
        <w:rPr>
          <w:rFonts w:ascii="Segoe UI" w:hAnsi="Segoe UI" w:cs="Segoe UI"/>
        </w:rPr>
        <w:t xml:space="preserve">6.1. </w:t>
      </w:r>
      <w:r w:rsidR="00CE3C94" w:rsidRPr="00EF3A81">
        <w:rPr>
          <w:rFonts w:ascii="Segoe UI" w:hAnsi="Segoe UI" w:cs="Segoe UI"/>
        </w:rPr>
        <w:t xml:space="preserve">A solução deverá atender integralmente às necessidades da Administração Pública Municipal, contemplando sistemas informatizados de gestão pública devidamente integrados entre si, abrangendo, no mínimo, os módulos de planejamento, contabilidade pública, tesouraria, contratações públicas, patrimônio, almoxarifado, frota, obras públicas, recursos humanos e folha de pagamento, controle interno, gestão tributária, portal da transparência, provimento de data center externo e demais funcionalidades necessárias ao regular desempenho das atividades administrativas. </w:t>
      </w:r>
    </w:p>
    <w:p w:rsidR="00CE3C94" w:rsidRPr="00EF3A81" w:rsidRDefault="0034215C" w:rsidP="0034215C">
      <w:pPr>
        <w:ind w:left="-8" w:right="143"/>
        <w:jc w:val="both"/>
        <w:rPr>
          <w:rFonts w:ascii="Segoe UI" w:hAnsi="Segoe UI" w:cs="Segoe UI"/>
        </w:rPr>
      </w:pPr>
      <w:r>
        <w:rPr>
          <w:rFonts w:ascii="Segoe UI" w:hAnsi="Segoe UI" w:cs="Segoe UI"/>
        </w:rPr>
        <w:t xml:space="preserve">6.2. </w:t>
      </w:r>
      <w:r w:rsidR="00CE3C94" w:rsidRPr="00EF3A81">
        <w:rPr>
          <w:rFonts w:ascii="Segoe UI" w:hAnsi="Segoe UI" w:cs="Segoe UI"/>
        </w:rPr>
        <w:t xml:space="preserve">Os sistemas deverão operar de forma integrada, garantindo a unicidade, consistência, rastreabilidade e integridade das informações, eliminando retrabalho decorrente da duplicidade de lançamentos, assegurando o compartilhamento de dados entre os diversos módulos e proporcionando maior eficiência aos processos administrativos. </w:t>
      </w:r>
    </w:p>
    <w:p w:rsidR="00CE3C94" w:rsidRPr="00EF3A81" w:rsidRDefault="0034215C" w:rsidP="0034215C">
      <w:pPr>
        <w:ind w:left="-8" w:right="143"/>
        <w:jc w:val="both"/>
        <w:rPr>
          <w:rFonts w:ascii="Segoe UI" w:hAnsi="Segoe UI" w:cs="Segoe UI"/>
        </w:rPr>
      </w:pPr>
      <w:r>
        <w:rPr>
          <w:rFonts w:ascii="Segoe UI" w:hAnsi="Segoe UI" w:cs="Segoe UI"/>
        </w:rPr>
        <w:t xml:space="preserve">6.3. </w:t>
      </w:r>
      <w:r w:rsidR="00CE3C94" w:rsidRPr="00EF3A81">
        <w:rPr>
          <w:rFonts w:ascii="Segoe UI" w:hAnsi="Segoe UI" w:cs="Segoe UI"/>
        </w:rPr>
        <w:t xml:space="preserve">A solução deverá possibilitar o atendimento às obrigações legais, fiscais, contábeis e administrativas impostas aos entes públicos, assegurando a geração, consolidação e transmissão de informações aos órgãos de controle externo e aos sistemas governamentais aplicáveis, especialmente ao Tribunal de Contas do Estado de Minas Gerais, ao Portal da Transparência, aos sistemas de informações fiscais, contábeis e previdenciárias, bem como aos demais sistemas cuja alimentação decorra de exigência legal ou regulamentar. </w:t>
      </w:r>
    </w:p>
    <w:p w:rsidR="00CE3C94" w:rsidRPr="00EF3A81" w:rsidRDefault="0034215C" w:rsidP="0034215C">
      <w:pPr>
        <w:ind w:left="-8" w:right="143"/>
        <w:jc w:val="both"/>
        <w:rPr>
          <w:rFonts w:ascii="Segoe UI" w:hAnsi="Segoe UI" w:cs="Segoe UI"/>
        </w:rPr>
      </w:pPr>
      <w:r>
        <w:rPr>
          <w:rFonts w:ascii="Segoe UI" w:hAnsi="Segoe UI" w:cs="Segoe UI"/>
        </w:rPr>
        <w:lastRenderedPageBreak/>
        <w:t>6.4. O</w:t>
      </w:r>
      <w:r w:rsidR="00CE3C94" w:rsidRPr="00EF3A81">
        <w:rPr>
          <w:rFonts w:ascii="Segoe UI" w:hAnsi="Segoe UI" w:cs="Segoe UI"/>
        </w:rPr>
        <w:t xml:space="preserve">s sistemas deverão observar integralmente a legislação vigente aplicável à Administração Pública, contemplando as constantes atualizações decorrentes de alterações legais, regulamentares e normativas, especialmente aquelas relacionadas à contabilidade aplicada ao setor público, à gestão fiscal, às licitações e contratos administrativos, à transparência pública, à proteção de dados pessoais e às obrigações acessórias exigidas pelos órgãos de controle. </w:t>
      </w:r>
    </w:p>
    <w:p w:rsidR="00CE3C94" w:rsidRPr="00EF3A81" w:rsidRDefault="0034215C" w:rsidP="0034215C">
      <w:pPr>
        <w:ind w:left="-8" w:right="143"/>
        <w:jc w:val="both"/>
        <w:rPr>
          <w:rFonts w:ascii="Segoe UI" w:hAnsi="Segoe UI" w:cs="Segoe UI"/>
        </w:rPr>
      </w:pPr>
      <w:r>
        <w:rPr>
          <w:rFonts w:ascii="Segoe UI" w:hAnsi="Segoe UI" w:cs="Segoe UI"/>
        </w:rPr>
        <w:t xml:space="preserve">6.5. </w:t>
      </w:r>
      <w:r w:rsidR="00CE3C94" w:rsidRPr="00EF3A81">
        <w:rPr>
          <w:rFonts w:ascii="Segoe UI" w:hAnsi="Segoe UI" w:cs="Segoe UI"/>
        </w:rPr>
        <w:t xml:space="preserve">A solução deverá assegurar elevados padrões de disponibilidade, confiabilidade, desempenho, segurança da informação e proteção das bases de dados, contemplando mecanismos de controle de acesso por níveis de permissão, rastreabilidade das operações realizadas pelos usuários, registro de auditoria (logs), realização de cópias de segurança (backup), recuperação de informações e demais mecanismos destinados à preservação da integridade, confidencialidade e disponibilidade das informações públicas. </w:t>
      </w:r>
    </w:p>
    <w:p w:rsidR="00CE3C94" w:rsidRPr="00EF3A81" w:rsidRDefault="0034215C" w:rsidP="0034215C">
      <w:pPr>
        <w:ind w:left="-8" w:right="143"/>
        <w:jc w:val="both"/>
        <w:rPr>
          <w:rFonts w:ascii="Segoe UI" w:hAnsi="Segoe UI" w:cs="Segoe UI"/>
        </w:rPr>
      </w:pPr>
      <w:r>
        <w:rPr>
          <w:rFonts w:ascii="Segoe UI" w:hAnsi="Segoe UI" w:cs="Segoe UI"/>
        </w:rPr>
        <w:t xml:space="preserve">6.6. </w:t>
      </w:r>
      <w:r w:rsidR="00CE3C94" w:rsidRPr="00EF3A81">
        <w:rPr>
          <w:rFonts w:ascii="Segoe UI" w:hAnsi="Segoe UI" w:cs="Segoe UI"/>
        </w:rPr>
        <w:t xml:space="preserve">Deverá ser assegurada a migração integral das bases de dados existentes, preservando-se a consistência, integridade e histórico das informações atualmente utilizadas pela Administração, bem como a parametrização dos sistemas, a realização de testes operacionais e a capacitação dos usuários responsáveis pela utilização das respectivas funcionalidades. </w:t>
      </w:r>
    </w:p>
    <w:p w:rsidR="00CE3C94" w:rsidRPr="00EF3A81" w:rsidRDefault="0034215C" w:rsidP="0034215C">
      <w:pPr>
        <w:ind w:left="-8" w:right="143"/>
        <w:jc w:val="both"/>
        <w:rPr>
          <w:rFonts w:ascii="Segoe UI" w:hAnsi="Segoe UI" w:cs="Segoe UI"/>
        </w:rPr>
      </w:pPr>
      <w:r>
        <w:rPr>
          <w:rFonts w:ascii="Segoe UI" w:hAnsi="Segoe UI" w:cs="Segoe UI"/>
        </w:rPr>
        <w:t xml:space="preserve">6.7. </w:t>
      </w:r>
      <w:r w:rsidR="00CE3C94" w:rsidRPr="00EF3A81">
        <w:rPr>
          <w:rFonts w:ascii="Segoe UI" w:hAnsi="Segoe UI" w:cs="Segoe UI"/>
        </w:rPr>
        <w:t xml:space="preserve">A solução deverá contemplar suporte técnico especializado, manutenção corretiva, adaptativa e evolutiva, assegurando o pleno funcionamento dos sistemas durante toda a sua utilização, bem como a implementação tempestiva de correções, atualizações tecnológicas, adequações legais e melhorias necessárias ao atendimento das demandas da Administração Pública Municipal. </w:t>
      </w:r>
    </w:p>
    <w:p w:rsidR="00CE3C94" w:rsidRPr="00EF3A81" w:rsidRDefault="0034215C" w:rsidP="0034215C">
      <w:pPr>
        <w:ind w:left="-8" w:right="143"/>
        <w:jc w:val="both"/>
        <w:rPr>
          <w:rFonts w:ascii="Segoe UI" w:hAnsi="Segoe UI" w:cs="Segoe UI"/>
        </w:rPr>
      </w:pPr>
      <w:r>
        <w:rPr>
          <w:rFonts w:ascii="Segoe UI" w:hAnsi="Segoe UI" w:cs="Segoe UI"/>
        </w:rPr>
        <w:t xml:space="preserve">6.8. </w:t>
      </w:r>
      <w:r w:rsidR="00CE3C94" w:rsidRPr="00EF3A81">
        <w:rPr>
          <w:rFonts w:ascii="Segoe UI" w:hAnsi="Segoe UI" w:cs="Segoe UI"/>
        </w:rPr>
        <w:t xml:space="preserve">A solução deverá ser disponibilizada em ambiente tecnológico que assegure elevado nível de disponibilidade dos serviços, segurança das informações, redundância dos dados, monitoramento contínuo e mecanismos de recuperação em caso de falhas, garantindo a continuidade das atividades administrativas e a preservação das informações públicas. </w:t>
      </w:r>
    </w:p>
    <w:p w:rsidR="00CE3C94" w:rsidRPr="00EF3A81" w:rsidRDefault="0034215C" w:rsidP="0034215C">
      <w:pPr>
        <w:ind w:left="-8" w:right="143"/>
        <w:jc w:val="both"/>
        <w:rPr>
          <w:rFonts w:ascii="Segoe UI" w:hAnsi="Segoe UI" w:cs="Segoe UI"/>
        </w:rPr>
      </w:pPr>
      <w:r>
        <w:rPr>
          <w:rFonts w:ascii="Segoe UI" w:hAnsi="Segoe UI" w:cs="Segoe UI"/>
        </w:rPr>
        <w:t xml:space="preserve">6.9. </w:t>
      </w:r>
      <w:r w:rsidR="00CE3C94" w:rsidRPr="00EF3A81">
        <w:rPr>
          <w:rFonts w:ascii="Segoe UI" w:hAnsi="Segoe UI" w:cs="Segoe UI"/>
        </w:rPr>
        <w:t xml:space="preserve">Deverão ser observados todos os requisitos técnicos, funcionais, operacionais, critérios de segurança da informação, requisitos de interoperabilidade, critérios de sustentabilidade, condições de habilitação e demais exigências estabelecidas no Termo de Referência, de forma a assegurar que a solução atenda integralmente às necessidades da Administração Municipal. </w:t>
      </w:r>
    </w:p>
    <w:p w:rsidR="00CE3C94" w:rsidRPr="002C56FC" w:rsidRDefault="00CE3C94" w:rsidP="00EF3A81">
      <w:pPr>
        <w:spacing w:after="0"/>
        <w:ind w:left="713"/>
        <w:jc w:val="both"/>
        <w:rPr>
          <w:rFonts w:ascii="Segoe UI" w:hAnsi="Segoe UI" w:cs="Segoe UI"/>
        </w:rPr>
      </w:pPr>
      <w:r w:rsidRPr="002C56FC">
        <w:rPr>
          <w:rFonts w:ascii="Segoe UI" w:hAnsi="Segoe UI" w:cs="Segoe UI"/>
        </w:rPr>
        <w:t xml:space="preserve"> </w:t>
      </w:r>
    </w:p>
    <w:p w:rsidR="00CE3C94" w:rsidRPr="002C56FC" w:rsidRDefault="0034215C" w:rsidP="0034215C">
      <w:pPr>
        <w:pStyle w:val="Ttulo2"/>
        <w:ind w:right="18"/>
        <w:jc w:val="both"/>
        <w:rPr>
          <w:rFonts w:ascii="Segoe UI" w:hAnsi="Segoe UI" w:cs="Segoe UI"/>
          <w:color w:val="auto"/>
          <w:sz w:val="22"/>
          <w:szCs w:val="22"/>
        </w:rPr>
      </w:pPr>
      <w:r w:rsidRPr="002C56FC">
        <w:rPr>
          <w:rFonts w:ascii="Segoe UI" w:hAnsi="Segoe UI" w:cs="Segoe UI"/>
          <w:color w:val="auto"/>
          <w:sz w:val="22"/>
          <w:szCs w:val="22"/>
        </w:rPr>
        <w:t xml:space="preserve">7. </w:t>
      </w:r>
      <w:r w:rsidR="00CE3C94" w:rsidRPr="002C56FC">
        <w:rPr>
          <w:rFonts w:ascii="Segoe UI" w:hAnsi="Segoe UI" w:cs="Segoe UI"/>
          <w:color w:val="auto"/>
          <w:sz w:val="22"/>
          <w:szCs w:val="22"/>
        </w:rPr>
        <w:t xml:space="preserve">DAS ESPECIFICAÇÕES MÍNIMAS DOS SERVIÇOS COMPLEMENTARES E DAS LICENÇAS DE USO DOS SOFTWARES </w:t>
      </w:r>
    </w:p>
    <w:p w:rsidR="00CE3C94" w:rsidRPr="002C56FC" w:rsidRDefault="00CE3C94" w:rsidP="00EF3A81">
      <w:pPr>
        <w:spacing w:after="0"/>
        <w:ind w:left="5"/>
        <w:jc w:val="both"/>
        <w:rPr>
          <w:rFonts w:ascii="Segoe UI" w:hAnsi="Segoe UI" w:cs="Segoe UI"/>
        </w:rPr>
      </w:pPr>
      <w:r w:rsidRPr="002C56FC">
        <w:rPr>
          <w:rFonts w:ascii="Segoe UI" w:hAnsi="Segoe UI" w:cs="Segoe UI"/>
        </w:rPr>
        <w:t xml:space="preserve"> </w:t>
      </w:r>
    </w:p>
    <w:p w:rsidR="00CE3C94" w:rsidRPr="002C56FC" w:rsidRDefault="0043300D" w:rsidP="0043300D">
      <w:pPr>
        <w:ind w:left="-8" w:right="143"/>
        <w:jc w:val="both"/>
        <w:rPr>
          <w:rFonts w:ascii="Segoe UI" w:hAnsi="Segoe UI" w:cs="Segoe UI"/>
        </w:rPr>
      </w:pPr>
      <w:r>
        <w:rPr>
          <w:rFonts w:ascii="Segoe UI" w:hAnsi="Segoe UI" w:cs="Segoe UI"/>
        </w:rPr>
        <w:lastRenderedPageBreak/>
        <w:t xml:space="preserve">7.1. </w:t>
      </w:r>
      <w:r w:rsidR="00CE3C94" w:rsidRPr="00EF3A81">
        <w:rPr>
          <w:rFonts w:ascii="Segoe UI" w:hAnsi="Segoe UI" w:cs="Segoe UI"/>
        </w:rPr>
        <w:t xml:space="preserve">Para garantir o pleno funcionamento dos sistemas, a empresa contratada deve executar a implantação. Isso inclui diagnóstico, configuração, ativação do sistema para uso, migração de dados, parametrização e aproveitamento das informações dos sistemas em uso. A responsabilidade por essas etapas cabe à empresa contratada, que utilizará os dados fornecidos pelo contratante para realizar a migração, </w:t>
      </w:r>
      <w:r w:rsidR="00CE3C94" w:rsidRPr="002C56FC">
        <w:rPr>
          <w:rFonts w:ascii="Segoe UI" w:hAnsi="Segoe UI" w:cs="Segoe UI"/>
        </w:rPr>
        <w:t xml:space="preserve">configuração e parametrização necessárias.  </w:t>
      </w:r>
    </w:p>
    <w:p w:rsidR="00CE3C94" w:rsidRPr="002C56FC" w:rsidRDefault="0043300D" w:rsidP="0043300D">
      <w:pPr>
        <w:pStyle w:val="Ttulo2"/>
        <w:ind w:right="18"/>
        <w:jc w:val="both"/>
        <w:rPr>
          <w:rFonts w:ascii="Segoe UI" w:hAnsi="Segoe UI" w:cs="Segoe UI"/>
          <w:color w:val="auto"/>
          <w:sz w:val="22"/>
          <w:szCs w:val="22"/>
        </w:rPr>
      </w:pPr>
      <w:r w:rsidRPr="002C56FC">
        <w:rPr>
          <w:rFonts w:ascii="Segoe UI" w:hAnsi="Segoe UI" w:cs="Segoe UI"/>
          <w:color w:val="auto"/>
          <w:sz w:val="22"/>
          <w:szCs w:val="22"/>
        </w:rPr>
        <w:t xml:space="preserve">8. </w:t>
      </w:r>
      <w:r w:rsidR="00CE3C94" w:rsidRPr="002C56FC">
        <w:rPr>
          <w:rFonts w:ascii="Segoe UI" w:hAnsi="Segoe UI" w:cs="Segoe UI"/>
          <w:color w:val="auto"/>
          <w:sz w:val="22"/>
          <w:szCs w:val="22"/>
        </w:rPr>
        <w:t xml:space="preserve">MIGRAÇÃO/ PARAMETRIZAÇÃO  </w:t>
      </w:r>
    </w:p>
    <w:p w:rsidR="00CE3C94" w:rsidRPr="00EF3A81" w:rsidRDefault="0043300D" w:rsidP="0043300D">
      <w:pPr>
        <w:ind w:left="-8" w:right="143"/>
        <w:jc w:val="both"/>
        <w:rPr>
          <w:rFonts w:ascii="Segoe UI" w:hAnsi="Segoe UI" w:cs="Segoe UI"/>
        </w:rPr>
      </w:pPr>
      <w:r w:rsidRPr="002C56FC">
        <w:rPr>
          <w:rFonts w:ascii="Segoe UI" w:hAnsi="Segoe UI" w:cs="Segoe UI"/>
        </w:rPr>
        <w:t xml:space="preserve">8.1. </w:t>
      </w:r>
      <w:r w:rsidR="00CE3C94" w:rsidRPr="002C56FC">
        <w:rPr>
          <w:rFonts w:ascii="Segoe UI" w:hAnsi="Segoe UI" w:cs="Segoe UI"/>
        </w:rPr>
        <w:t>O serviço de aproveitamento de todos os dados e informações dos sistemas em uso é de responsabilidade da empresa proponente. O Município será responsável por fornecer o backup gerado pelo sistema atual. Migração de dados refere-se ao processo de transferência das informações contidas no banco de dados do software atualmente utilizado pelo Município para a nova plataforma contratada. Esta migração deve abranger todas as</w:t>
      </w:r>
      <w:r w:rsidR="00CE3C94" w:rsidRPr="00EF3A81">
        <w:rPr>
          <w:rFonts w:ascii="Segoe UI" w:hAnsi="Segoe UI" w:cs="Segoe UI"/>
        </w:rPr>
        <w:t xml:space="preserve"> informações, cadastro de contribuintes, arrecadação e dívida ativa, bem como informações relacionadas à administração do executivo fiscal municipal e todos os registros históricos da área de recursos humanos.  </w:t>
      </w:r>
    </w:p>
    <w:p w:rsidR="00CE3C94" w:rsidRPr="00EF3A81" w:rsidRDefault="0043300D" w:rsidP="0043300D">
      <w:pPr>
        <w:ind w:left="-8" w:right="143"/>
        <w:jc w:val="both"/>
        <w:rPr>
          <w:rFonts w:ascii="Segoe UI" w:hAnsi="Segoe UI" w:cs="Segoe UI"/>
        </w:rPr>
      </w:pPr>
      <w:r>
        <w:rPr>
          <w:rFonts w:ascii="Segoe UI" w:hAnsi="Segoe UI" w:cs="Segoe UI"/>
        </w:rPr>
        <w:t xml:space="preserve">8.2. </w:t>
      </w:r>
      <w:r w:rsidR="00CE3C94" w:rsidRPr="00EF3A81">
        <w:rPr>
          <w:rFonts w:ascii="Segoe UI" w:hAnsi="Segoe UI" w:cs="Segoe UI"/>
        </w:rPr>
        <w:t xml:space="preserve">Para o serviço de parametrização de cada um dos softwares licitados, deverão ser cumpridas as atividades de análise e configuração das tabelas e cadastros, adequação de relatórios e logotipos, estruturação dos níveis de acesso e habilitações dos usuários, adequação das fórmulas de cálculo para atendimento aos critérios adotados por esta municipalidade e ajuste nos cálculos, quando mais de uma fórmula de cálculo é aplicável simultaneamente.  </w:t>
      </w:r>
    </w:p>
    <w:p w:rsidR="00CE3C94" w:rsidRPr="00EF3A81" w:rsidRDefault="0043300D" w:rsidP="0043300D">
      <w:pPr>
        <w:ind w:left="-8" w:right="143"/>
        <w:jc w:val="both"/>
        <w:rPr>
          <w:rFonts w:ascii="Segoe UI" w:hAnsi="Segoe UI" w:cs="Segoe UI"/>
        </w:rPr>
      </w:pPr>
      <w:r>
        <w:rPr>
          <w:rFonts w:ascii="Segoe UI" w:hAnsi="Segoe UI" w:cs="Segoe UI"/>
        </w:rPr>
        <w:t xml:space="preserve">8.3. </w:t>
      </w:r>
      <w:r w:rsidR="00CE3C94" w:rsidRPr="00EF3A81">
        <w:rPr>
          <w:rFonts w:ascii="Segoe UI" w:hAnsi="Segoe UI" w:cs="Segoe UI"/>
        </w:rPr>
        <w:t xml:space="preserve">Além disso, quando aplicável, devem ser cumpridas as seguintes etapas: entrega, instalação e configuração dos sistemas licitados; customização dos sistemas de acordo com as necessidades específicas; ajuste de telas, layouts e logotipos conforme requisitos; parametrização inicial de tabelas e cadastros; organização dos acessos e permissões dos usuários; e adaptação das fórmulas de cálculo para atender aos critérios estabelecidos pelo Município.  </w:t>
      </w:r>
    </w:p>
    <w:p w:rsidR="00CE3C94" w:rsidRPr="00EF3A81" w:rsidRDefault="0043300D" w:rsidP="0043300D">
      <w:pPr>
        <w:ind w:left="-8" w:right="143"/>
        <w:jc w:val="both"/>
        <w:rPr>
          <w:rFonts w:ascii="Segoe UI" w:hAnsi="Segoe UI" w:cs="Segoe UI"/>
        </w:rPr>
      </w:pPr>
      <w:r>
        <w:rPr>
          <w:rFonts w:ascii="Segoe UI" w:hAnsi="Segoe UI" w:cs="Segoe UI"/>
        </w:rPr>
        <w:t xml:space="preserve">8.4. </w:t>
      </w:r>
      <w:r w:rsidR="00CE3C94" w:rsidRPr="00EF3A81">
        <w:rPr>
          <w:rFonts w:ascii="Segoe UI" w:hAnsi="Segoe UI" w:cs="Segoe UI"/>
        </w:rPr>
        <w:t xml:space="preserve">Ao final dos serviços de migração e parametrização, a comissão especialmente designada pelo Chefe do Poder Executivo e Legislativo fará testes visando à validação dos dados migrados como condição essencial à liquidação e pagamento de tais serviços, sem prejuízo da aplicação de penalidades em caso de identificação futura de erros e incorreções.  </w:t>
      </w:r>
    </w:p>
    <w:p w:rsidR="00CE3C94" w:rsidRPr="00EF3A81" w:rsidRDefault="0043300D" w:rsidP="0043300D">
      <w:pPr>
        <w:ind w:left="-8" w:right="143"/>
        <w:jc w:val="both"/>
        <w:rPr>
          <w:rFonts w:ascii="Segoe UI" w:hAnsi="Segoe UI" w:cs="Segoe UI"/>
        </w:rPr>
      </w:pPr>
      <w:r>
        <w:rPr>
          <w:rFonts w:ascii="Segoe UI" w:hAnsi="Segoe UI" w:cs="Segoe UI"/>
        </w:rPr>
        <w:t xml:space="preserve">8.5. </w:t>
      </w:r>
      <w:r w:rsidR="00CE3C94" w:rsidRPr="00EF3A81">
        <w:rPr>
          <w:rFonts w:ascii="Segoe UI" w:hAnsi="Segoe UI" w:cs="Segoe UI"/>
        </w:rPr>
        <w:t xml:space="preserve">O recebimento dos serviços, tratado neste item, se dará individualmente para cada base migrada, devendo ser obrigatoriamente ultimado com o acompanhamento do Secretário ou chefe de setor interessado, sendo que tais procedimentos deverão ser formais e instrumentalizados.  </w:t>
      </w:r>
    </w:p>
    <w:p w:rsidR="00CE3C94" w:rsidRPr="00EF3A81" w:rsidRDefault="0043300D" w:rsidP="0043300D">
      <w:pPr>
        <w:ind w:left="-8" w:right="143"/>
        <w:jc w:val="both"/>
        <w:rPr>
          <w:rFonts w:ascii="Segoe UI" w:hAnsi="Segoe UI" w:cs="Segoe UI"/>
        </w:rPr>
      </w:pPr>
      <w:r>
        <w:rPr>
          <w:rFonts w:ascii="Segoe UI" w:hAnsi="Segoe UI" w:cs="Segoe UI"/>
        </w:rPr>
        <w:lastRenderedPageBreak/>
        <w:t xml:space="preserve">8.6. </w:t>
      </w:r>
      <w:r w:rsidR="00CE3C94" w:rsidRPr="00EF3A81">
        <w:rPr>
          <w:rFonts w:ascii="Segoe UI" w:hAnsi="Segoe UI" w:cs="Segoe UI"/>
        </w:rPr>
        <w:t xml:space="preserve">O prazo para conclusão dos serviços de migração/parametrização será de 30 (trinta) dias, contados da emissão da Ordem de Serviço e entrega do backup do banco de dados existente no município à contratada.  </w:t>
      </w:r>
    </w:p>
    <w:p w:rsidR="00CE3C94" w:rsidRPr="002C56FC" w:rsidRDefault="0043300D" w:rsidP="0043300D">
      <w:pPr>
        <w:ind w:left="-8" w:right="143"/>
        <w:jc w:val="both"/>
        <w:rPr>
          <w:rFonts w:ascii="Segoe UI" w:hAnsi="Segoe UI" w:cs="Segoe UI"/>
        </w:rPr>
      </w:pPr>
      <w:r>
        <w:rPr>
          <w:rFonts w:ascii="Segoe UI" w:hAnsi="Segoe UI" w:cs="Segoe UI"/>
        </w:rPr>
        <w:t xml:space="preserve">8.7. </w:t>
      </w:r>
      <w:r w:rsidR="00CE3C94" w:rsidRPr="00EF3A81">
        <w:rPr>
          <w:rFonts w:ascii="Segoe UI" w:hAnsi="Segoe UI" w:cs="Segoe UI"/>
        </w:rPr>
        <w:t xml:space="preserve">Em virtude da atualização e modernização dos sistemas municipais, além da necessidade de atendimento às regras do SIAFIC, todas as entidades do município deverão ter seu processo de migração, treinamento e implantação dos novos sistemas de forma concomitante. Este procedimento visa garantir uma transição suave e eficiente para as novas tecnologias, proporcionando assim uma gestão mais eficaz e </w:t>
      </w:r>
      <w:r w:rsidR="00CE3C94" w:rsidRPr="002C56FC">
        <w:rPr>
          <w:rFonts w:ascii="Segoe UI" w:hAnsi="Segoe UI" w:cs="Segoe UI"/>
        </w:rPr>
        <w:t xml:space="preserve">integrada entre todas as entidades.  </w:t>
      </w:r>
    </w:p>
    <w:p w:rsidR="00CE3C94" w:rsidRPr="002C56FC" w:rsidRDefault="0043300D" w:rsidP="0043300D">
      <w:pPr>
        <w:pStyle w:val="Ttulo2"/>
        <w:ind w:right="18"/>
        <w:jc w:val="both"/>
        <w:rPr>
          <w:rFonts w:ascii="Segoe UI" w:hAnsi="Segoe UI" w:cs="Segoe UI"/>
          <w:color w:val="auto"/>
          <w:sz w:val="22"/>
          <w:szCs w:val="22"/>
        </w:rPr>
      </w:pPr>
      <w:r w:rsidRPr="002C56FC">
        <w:rPr>
          <w:rFonts w:ascii="Segoe UI" w:hAnsi="Segoe UI" w:cs="Segoe UI"/>
          <w:color w:val="auto"/>
          <w:sz w:val="22"/>
          <w:szCs w:val="22"/>
        </w:rPr>
        <w:t xml:space="preserve">9. </w:t>
      </w:r>
      <w:r w:rsidR="00CE3C94" w:rsidRPr="002C56FC">
        <w:rPr>
          <w:rFonts w:ascii="Segoe UI" w:hAnsi="Segoe UI" w:cs="Segoe UI"/>
          <w:color w:val="auto"/>
          <w:sz w:val="22"/>
          <w:szCs w:val="22"/>
        </w:rPr>
        <w:t xml:space="preserve">TREINAMENTOS  </w:t>
      </w:r>
    </w:p>
    <w:p w:rsidR="00CE3C94" w:rsidRPr="002C56FC" w:rsidRDefault="0043300D" w:rsidP="0043300D">
      <w:pPr>
        <w:ind w:left="-8" w:right="143"/>
        <w:jc w:val="both"/>
        <w:rPr>
          <w:rFonts w:ascii="Segoe UI" w:hAnsi="Segoe UI" w:cs="Segoe UI"/>
        </w:rPr>
      </w:pPr>
      <w:r w:rsidRPr="002C56FC">
        <w:rPr>
          <w:rFonts w:ascii="Segoe UI" w:hAnsi="Segoe UI" w:cs="Segoe UI"/>
        </w:rPr>
        <w:t xml:space="preserve">9.1. </w:t>
      </w:r>
      <w:r w:rsidR="00CE3C94" w:rsidRPr="002C56FC">
        <w:rPr>
          <w:rFonts w:ascii="Segoe UI" w:hAnsi="Segoe UI" w:cs="Segoe UI"/>
        </w:rPr>
        <w:t xml:space="preserve">A empresa contratada deverá elaborar um plano de treinamento a ser realizado durante o período de implantação. Este plano abrangerá o uso das funcionalidades do sistema sob sua responsabilidade, conhecimento das parametrizações a serem aplicadas, utilização das rotinas de segurança, backup e restauração, bem como das rotinas de simulação e processamento.  </w:t>
      </w:r>
    </w:p>
    <w:p w:rsidR="00CE3C94" w:rsidRPr="002C56FC" w:rsidRDefault="0043300D" w:rsidP="0043300D">
      <w:pPr>
        <w:ind w:left="-8" w:right="143"/>
        <w:jc w:val="both"/>
        <w:rPr>
          <w:rFonts w:ascii="Segoe UI" w:hAnsi="Segoe UI" w:cs="Segoe UI"/>
        </w:rPr>
      </w:pPr>
      <w:r w:rsidRPr="002C56FC">
        <w:rPr>
          <w:rFonts w:ascii="Segoe UI" w:hAnsi="Segoe UI" w:cs="Segoe UI"/>
        </w:rPr>
        <w:t xml:space="preserve">9.2. </w:t>
      </w:r>
      <w:r w:rsidR="00CE3C94" w:rsidRPr="002C56FC">
        <w:rPr>
          <w:rFonts w:ascii="Segoe UI" w:hAnsi="Segoe UI" w:cs="Segoe UI"/>
        </w:rPr>
        <w:t xml:space="preserve">O treinamento para o nível técnico incluirá todos os sistemas oferecidos, abordando aspectos como usabilidade dos softwares, geração de relatórios na qual foram desenvolvidos. Isso garantirá que a equipe técnica da Entidade adquira o máximo domínio das ferramentas.  </w:t>
      </w:r>
    </w:p>
    <w:p w:rsidR="00CE3C94" w:rsidRPr="002C56FC" w:rsidRDefault="0043300D" w:rsidP="0043300D">
      <w:pPr>
        <w:pStyle w:val="Ttulo2"/>
        <w:ind w:right="18"/>
        <w:jc w:val="both"/>
        <w:rPr>
          <w:rFonts w:ascii="Segoe UI" w:hAnsi="Segoe UI" w:cs="Segoe UI"/>
          <w:color w:val="auto"/>
          <w:sz w:val="22"/>
          <w:szCs w:val="22"/>
        </w:rPr>
      </w:pPr>
      <w:r w:rsidRPr="002C56FC">
        <w:rPr>
          <w:rFonts w:ascii="Segoe UI" w:hAnsi="Segoe UI" w:cs="Segoe UI"/>
          <w:color w:val="auto"/>
          <w:sz w:val="22"/>
          <w:szCs w:val="22"/>
        </w:rPr>
        <w:t xml:space="preserve">10. </w:t>
      </w:r>
      <w:r w:rsidR="00CE3C94" w:rsidRPr="002C56FC">
        <w:rPr>
          <w:rFonts w:ascii="Segoe UI" w:hAnsi="Segoe UI" w:cs="Segoe UI"/>
          <w:color w:val="auto"/>
          <w:sz w:val="22"/>
          <w:szCs w:val="22"/>
        </w:rPr>
        <w:t xml:space="preserve">IMPLANTAÇÃO  </w:t>
      </w:r>
    </w:p>
    <w:p w:rsidR="00CE3C94" w:rsidRPr="00EF3A81" w:rsidRDefault="003B562E" w:rsidP="003B562E">
      <w:pPr>
        <w:ind w:left="-8" w:right="143"/>
        <w:jc w:val="both"/>
        <w:rPr>
          <w:rFonts w:ascii="Segoe UI" w:hAnsi="Segoe UI" w:cs="Segoe UI"/>
        </w:rPr>
      </w:pPr>
      <w:r w:rsidRPr="002C56FC">
        <w:rPr>
          <w:rFonts w:ascii="Segoe UI" w:hAnsi="Segoe UI" w:cs="Segoe UI"/>
        </w:rPr>
        <w:t xml:space="preserve">10.1. </w:t>
      </w:r>
      <w:r w:rsidR="00CE3C94" w:rsidRPr="002C56FC">
        <w:rPr>
          <w:rFonts w:ascii="Segoe UI" w:hAnsi="Segoe UI" w:cs="Segoe UI"/>
        </w:rPr>
        <w:t>Durante a fase</w:t>
      </w:r>
      <w:r w:rsidR="00CE3C94" w:rsidRPr="00EF3A81">
        <w:rPr>
          <w:rFonts w:ascii="Segoe UI" w:hAnsi="Segoe UI" w:cs="Segoe UI"/>
        </w:rPr>
        <w:t xml:space="preserve"> de implantação do projeto, a empresa contratada fornecerá suporte aos usuários no prédio sede da Entidade em tempo integral. Esse suporte continuará pelo tempo necessário após a conclusão dos serviços de migração, parametrização e treinamento.  </w:t>
      </w:r>
    </w:p>
    <w:p w:rsidR="00CE3C94" w:rsidRPr="00EF3A81" w:rsidRDefault="003B562E" w:rsidP="003B562E">
      <w:pPr>
        <w:ind w:left="-8" w:right="143"/>
        <w:jc w:val="both"/>
        <w:rPr>
          <w:rFonts w:ascii="Segoe UI" w:hAnsi="Segoe UI" w:cs="Segoe UI"/>
        </w:rPr>
      </w:pPr>
      <w:r>
        <w:rPr>
          <w:rFonts w:ascii="Segoe UI" w:hAnsi="Segoe UI" w:cs="Segoe UI"/>
        </w:rPr>
        <w:t xml:space="preserve">10.2. </w:t>
      </w:r>
      <w:r w:rsidR="00CE3C94" w:rsidRPr="00EF3A81">
        <w:rPr>
          <w:rFonts w:ascii="Segoe UI" w:hAnsi="Segoe UI" w:cs="Segoe UI"/>
        </w:rPr>
        <w:t xml:space="preserve">Se necessário, a empresa também continuará a atender às demandas de customização dos sistemas, adaptação de telas, layouts e logotipos, parametrização inicial de tabelas e cadastros, organização de acessos e permissões de usuários, e ajuste das fórmulas de cálculo para atender aos critérios estabelecidos pelo Município, com o objetivo de garantir a plena satisfação dos usuários e das entidades.  </w:t>
      </w:r>
    </w:p>
    <w:p w:rsidR="00CE3C94" w:rsidRPr="00EF3A81" w:rsidRDefault="003B562E" w:rsidP="003B562E">
      <w:pPr>
        <w:ind w:left="-8" w:right="143"/>
        <w:jc w:val="both"/>
        <w:rPr>
          <w:rFonts w:ascii="Segoe UI" w:hAnsi="Segoe UI" w:cs="Segoe UI"/>
        </w:rPr>
      </w:pPr>
      <w:r>
        <w:rPr>
          <w:rFonts w:ascii="Segoe UI" w:hAnsi="Segoe UI" w:cs="Segoe UI"/>
        </w:rPr>
        <w:t xml:space="preserve">10.3. </w:t>
      </w:r>
      <w:r w:rsidR="00CE3C94" w:rsidRPr="00EF3A81">
        <w:rPr>
          <w:rFonts w:ascii="Segoe UI" w:hAnsi="Segoe UI" w:cs="Segoe UI"/>
        </w:rPr>
        <w:t xml:space="preserve">O recebimento dos serviços de implantação ocorrerá mediante aceite formal e individual dos sistemas licitados. Esse processo será precedido por procedimentos de validação realizados pelo secretário ou chefe de setor onde o sistema foi implantado, seguindo as exigências técnicas estabelecidas no edital.  </w:t>
      </w:r>
    </w:p>
    <w:p w:rsidR="00CE3C94" w:rsidRPr="00EF3A81" w:rsidRDefault="003B562E" w:rsidP="003B562E">
      <w:pPr>
        <w:ind w:left="-8" w:right="143"/>
        <w:jc w:val="both"/>
        <w:rPr>
          <w:rFonts w:ascii="Segoe UI" w:hAnsi="Segoe UI" w:cs="Segoe UI"/>
        </w:rPr>
      </w:pPr>
      <w:r>
        <w:rPr>
          <w:rFonts w:ascii="Segoe UI" w:hAnsi="Segoe UI" w:cs="Segoe UI"/>
        </w:rPr>
        <w:t xml:space="preserve">10.4. </w:t>
      </w:r>
      <w:r w:rsidR="00CE3C94" w:rsidRPr="00EF3A81">
        <w:rPr>
          <w:rFonts w:ascii="Segoe UI" w:hAnsi="Segoe UI" w:cs="Segoe UI"/>
        </w:rPr>
        <w:t xml:space="preserve">Todas as decisões e entendimentos havidos entre as partes durante o andamento dos trabalhos e que impliquem em modificações ou implementações nos planos, cronogramas ou atividades pactuadas, deverão ser previa e formalmente acordados e documentados entre as partes.  </w:t>
      </w:r>
    </w:p>
    <w:p w:rsidR="00CE3C94" w:rsidRPr="00835241" w:rsidRDefault="003B562E" w:rsidP="00835241">
      <w:pPr>
        <w:ind w:left="-8" w:right="143"/>
        <w:jc w:val="both"/>
        <w:rPr>
          <w:rFonts w:ascii="Segoe UI" w:hAnsi="Segoe UI" w:cs="Segoe UI"/>
        </w:rPr>
      </w:pPr>
      <w:r>
        <w:rPr>
          <w:rFonts w:ascii="Segoe UI" w:hAnsi="Segoe UI" w:cs="Segoe UI"/>
        </w:rPr>
        <w:lastRenderedPageBreak/>
        <w:t xml:space="preserve">10.5. </w:t>
      </w:r>
      <w:r w:rsidR="00CE3C94" w:rsidRPr="00EF3A81">
        <w:rPr>
          <w:rFonts w:ascii="Segoe UI" w:hAnsi="Segoe UI" w:cs="Segoe UI"/>
        </w:rPr>
        <w:t xml:space="preserve">A empresa contratada responderá pelas </w:t>
      </w:r>
      <w:r w:rsidR="00CE3C94" w:rsidRPr="00835241">
        <w:rPr>
          <w:rFonts w:ascii="Segoe UI" w:hAnsi="Segoe UI" w:cs="Segoe UI"/>
        </w:rPr>
        <w:t xml:space="preserve">perdas, reproduções indevidas e/ou adulterações que por ventura venham a ocorrer nas informações da contratante, quando estas estiverem sob sua responsabilidade.  </w:t>
      </w:r>
    </w:p>
    <w:p w:rsidR="00CE3C94" w:rsidRPr="00835241" w:rsidRDefault="003B562E" w:rsidP="00835241">
      <w:pPr>
        <w:ind w:left="-8" w:right="143"/>
        <w:jc w:val="both"/>
        <w:rPr>
          <w:rFonts w:ascii="Segoe UI" w:hAnsi="Segoe UI" w:cs="Segoe UI"/>
        </w:rPr>
      </w:pPr>
      <w:r w:rsidRPr="00835241">
        <w:rPr>
          <w:rFonts w:ascii="Segoe UI" w:hAnsi="Segoe UI" w:cs="Segoe UI"/>
        </w:rPr>
        <w:t xml:space="preserve">10.6. </w:t>
      </w:r>
      <w:r w:rsidR="00CE3C94" w:rsidRPr="00835241">
        <w:rPr>
          <w:rFonts w:ascii="Segoe UI" w:hAnsi="Segoe UI" w:cs="Segoe UI"/>
        </w:rPr>
        <w:t xml:space="preserve">A empresa contratada e os membros da equipe guardarão sigilo absoluto sobre os dados e informações do objeto da prestação de serviços ou quaisquer outras informações a que venham a ter conhecimento em decorrência da execução das atividades previstas no contrato, respondendo contratual e legalmente pela inobservância desta alínea, inclusive após o término do contrato.  </w:t>
      </w:r>
    </w:p>
    <w:p w:rsidR="00CE3C94" w:rsidRPr="00835241" w:rsidRDefault="003B562E" w:rsidP="00835241">
      <w:pPr>
        <w:ind w:right="143"/>
        <w:jc w:val="both"/>
        <w:rPr>
          <w:rFonts w:ascii="Segoe UI" w:hAnsi="Segoe UI" w:cs="Segoe UI"/>
        </w:rPr>
      </w:pPr>
      <w:r w:rsidRPr="00835241">
        <w:rPr>
          <w:rFonts w:ascii="Segoe UI" w:hAnsi="Segoe UI" w:cs="Segoe UI"/>
        </w:rPr>
        <w:t xml:space="preserve">10.7. </w:t>
      </w:r>
      <w:r w:rsidR="00CE3C94" w:rsidRPr="00835241">
        <w:rPr>
          <w:rFonts w:ascii="Segoe UI" w:hAnsi="Segoe UI" w:cs="Segoe UI"/>
        </w:rPr>
        <w:t xml:space="preserve">O prazo para conclusão dos serviços de implantação será de 30 (trinta) dias, contados a partir da conclusão da migração e treinamento dos sistemas.  </w:t>
      </w:r>
    </w:p>
    <w:p w:rsidR="00CE3C94" w:rsidRPr="00835241" w:rsidRDefault="007470D2" w:rsidP="00835241">
      <w:pPr>
        <w:pStyle w:val="Ttulo2"/>
        <w:ind w:right="18"/>
        <w:jc w:val="both"/>
        <w:rPr>
          <w:rFonts w:ascii="Segoe UI" w:hAnsi="Segoe UI" w:cs="Segoe UI"/>
          <w:color w:val="auto"/>
          <w:sz w:val="22"/>
          <w:szCs w:val="22"/>
        </w:rPr>
      </w:pPr>
      <w:r w:rsidRPr="00835241">
        <w:rPr>
          <w:rFonts w:ascii="Segoe UI" w:hAnsi="Segoe UI" w:cs="Segoe UI"/>
          <w:color w:val="auto"/>
          <w:sz w:val="22"/>
          <w:szCs w:val="22"/>
        </w:rPr>
        <w:t xml:space="preserve">11.  </w:t>
      </w:r>
      <w:r w:rsidR="00CE3C94" w:rsidRPr="00835241">
        <w:rPr>
          <w:rFonts w:ascii="Segoe UI" w:hAnsi="Segoe UI" w:cs="Segoe UI"/>
          <w:color w:val="auto"/>
          <w:sz w:val="22"/>
          <w:szCs w:val="22"/>
        </w:rPr>
        <w:t xml:space="preserve">SUPORTE TÉCNICO  </w:t>
      </w:r>
    </w:p>
    <w:p w:rsidR="00CE3C94" w:rsidRPr="00835241" w:rsidRDefault="007470D2" w:rsidP="00835241">
      <w:pPr>
        <w:ind w:left="-8" w:right="143"/>
        <w:jc w:val="both"/>
        <w:rPr>
          <w:rFonts w:ascii="Segoe UI" w:hAnsi="Segoe UI" w:cs="Segoe UI"/>
        </w:rPr>
      </w:pPr>
      <w:r w:rsidRPr="00835241">
        <w:rPr>
          <w:rFonts w:ascii="Segoe UI" w:hAnsi="Segoe UI" w:cs="Segoe UI"/>
        </w:rPr>
        <w:t xml:space="preserve">11.1. </w:t>
      </w:r>
      <w:r w:rsidR="00CE3C94" w:rsidRPr="00835241">
        <w:rPr>
          <w:rFonts w:ascii="Segoe UI" w:hAnsi="Segoe UI" w:cs="Segoe UI"/>
        </w:rPr>
        <w:t xml:space="preserve">Durante toda a vigência do contrato, será assegurado o atendimento de suporte técnico no horário das 08:00 às 17:00 horas, de segunda-feira à sexta-feira. Esse suporte será prestado por técnicos qualificados com o objetivo de: esclarecer dúvidas relacionadas à operação e utilização dos sistemas, auxiliar na recuperação de dados em caso de problemas decorrentes de erros de operação, queda de energia ou falhas de equipamentos, orientar os servidores na operação dos sistemas em casos de substituição de pessoal devido a demissões, licenças, mudanças de cargos, etc., e ajudar os usuários na elaboração de atividades técnicas relacionadas à utilização dos sistemas, caso surjam dúvidas.  </w:t>
      </w:r>
    </w:p>
    <w:p w:rsidR="00CE3C94" w:rsidRPr="00835241" w:rsidRDefault="007470D2" w:rsidP="00835241">
      <w:pPr>
        <w:ind w:left="-8" w:right="143"/>
        <w:jc w:val="both"/>
        <w:rPr>
          <w:rFonts w:ascii="Segoe UI" w:hAnsi="Segoe UI" w:cs="Segoe UI"/>
        </w:rPr>
      </w:pPr>
      <w:r w:rsidRPr="00835241">
        <w:rPr>
          <w:rFonts w:ascii="Segoe UI" w:hAnsi="Segoe UI" w:cs="Segoe UI"/>
        </w:rPr>
        <w:t xml:space="preserve">11.2. </w:t>
      </w:r>
      <w:r w:rsidR="00CE3C94" w:rsidRPr="00835241">
        <w:rPr>
          <w:rFonts w:ascii="Segoe UI" w:hAnsi="Segoe UI" w:cs="Segoe UI"/>
        </w:rPr>
        <w:t xml:space="preserve">Será permitido o suporte remoto aos sistemas licitados mediante autorização prévia, sendo de responsabilidade da contratada manter o sigilo e a segurança das informações.  </w:t>
      </w:r>
    </w:p>
    <w:p w:rsidR="00CE3C94" w:rsidRPr="00835241" w:rsidRDefault="007470D2" w:rsidP="00835241">
      <w:pPr>
        <w:ind w:left="-8" w:right="143"/>
        <w:jc w:val="both"/>
        <w:rPr>
          <w:rFonts w:ascii="Segoe UI" w:hAnsi="Segoe UI" w:cs="Segoe UI"/>
        </w:rPr>
      </w:pPr>
      <w:r w:rsidRPr="00835241">
        <w:rPr>
          <w:rFonts w:ascii="Segoe UI" w:hAnsi="Segoe UI" w:cs="Segoe UI"/>
        </w:rPr>
        <w:t xml:space="preserve">11.3. </w:t>
      </w:r>
      <w:r w:rsidR="00CE3C94" w:rsidRPr="00835241">
        <w:rPr>
          <w:rFonts w:ascii="Segoe UI" w:hAnsi="Segoe UI" w:cs="Segoe UI"/>
        </w:rPr>
        <w:t xml:space="preserve">O recebimento dos serviços de suporte técnico no local será efetuado mediante liquidação, pelo setor competente, dos serviços detalhados em documento próprio da proponente, que descreverá minuciosamente os serviços prestados e o tempo gasto para sua execução. Este item permanecerá em vigor enquanto perdurar o contrato entre as partes.  </w:t>
      </w:r>
    </w:p>
    <w:p w:rsidR="00CE3C94" w:rsidRPr="00835241" w:rsidRDefault="007470D2" w:rsidP="00835241">
      <w:pPr>
        <w:pStyle w:val="Ttulo2"/>
        <w:ind w:right="18"/>
        <w:jc w:val="both"/>
        <w:rPr>
          <w:rFonts w:ascii="Segoe UI" w:hAnsi="Segoe UI" w:cs="Segoe UI"/>
          <w:color w:val="auto"/>
          <w:sz w:val="22"/>
          <w:szCs w:val="22"/>
        </w:rPr>
      </w:pPr>
      <w:r w:rsidRPr="00835241">
        <w:rPr>
          <w:rFonts w:ascii="Segoe UI" w:hAnsi="Segoe UI" w:cs="Segoe UI"/>
          <w:color w:val="auto"/>
          <w:sz w:val="22"/>
          <w:szCs w:val="22"/>
        </w:rPr>
        <w:t xml:space="preserve">12. </w:t>
      </w:r>
      <w:r w:rsidR="00CE3C94" w:rsidRPr="00835241">
        <w:rPr>
          <w:rFonts w:ascii="Segoe UI" w:hAnsi="Segoe UI" w:cs="Segoe UI"/>
          <w:color w:val="auto"/>
          <w:sz w:val="22"/>
          <w:szCs w:val="22"/>
        </w:rPr>
        <w:t xml:space="preserve">MANUAIS DO SISTEMA  </w:t>
      </w:r>
    </w:p>
    <w:p w:rsidR="00CE3C94" w:rsidRPr="00835241" w:rsidRDefault="007470D2" w:rsidP="00835241">
      <w:pPr>
        <w:ind w:right="143"/>
        <w:jc w:val="both"/>
        <w:rPr>
          <w:rFonts w:ascii="Segoe UI" w:hAnsi="Segoe UI" w:cs="Segoe UI"/>
        </w:rPr>
      </w:pPr>
      <w:r w:rsidRPr="00835241">
        <w:rPr>
          <w:rFonts w:ascii="Segoe UI" w:hAnsi="Segoe UI" w:cs="Segoe UI"/>
        </w:rPr>
        <w:t xml:space="preserve">12.1. </w:t>
      </w:r>
      <w:r w:rsidR="00CE3C94" w:rsidRPr="00835241">
        <w:rPr>
          <w:rFonts w:ascii="Segoe UI" w:hAnsi="Segoe UI" w:cs="Segoe UI"/>
        </w:rPr>
        <w:t xml:space="preserve">Deverá ser entregue a contratante os manuais completos dos sistemas, com as instruções necessárias ao uso de suas respectivas funcionalidades.   </w:t>
      </w:r>
    </w:p>
    <w:p w:rsidR="00CE3C94" w:rsidRPr="00835241" w:rsidRDefault="007470D2" w:rsidP="00835241">
      <w:pPr>
        <w:pStyle w:val="Ttulo2"/>
        <w:ind w:right="18"/>
        <w:jc w:val="both"/>
        <w:rPr>
          <w:rFonts w:ascii="Segoe UI" w:hAnsi="Segoe UI" w:cs="Segoe UI"/>
          <w:color w:val="auto"/>
          <w:sz w:val="22"/>
          <w:szCs w:val="22"/>
        </w:rPr>
      </w:pPr>
      <w:r w:rsidRPr="00835241">
        <w:rPr>
          <w:rFonts w:ascii="Segoe UI" w:hAnsi="Segoe UI" w:cs="Segoe UI"/>
          <w:color w:val="auto"/>
          <w:sz w:val="22"/>
          <w:szCs w:val="22"/>
        </w:rPr>
        <w:t xml:space="preserve">13. </w:t>
      </w:r>
      <w:r w:rsidR="00CE3C94" w:rsidRPr="00835241">
        <w:rPr>
          <w:rFonts w:ascii="Segoe UI" w:hAnsi="Segoe UI" w:cs="Segoe UI"/>
          <w:color w:val="auto"/>
          <w:sz w:val="22"/>
          <w:szCs w:val="22"/>
        </w:rPr>
        <w:t xml:space="preserve">MANUTENÇÃO E ATUALIZAÇÃO DE VERSÕES DO SISTEMA  </w:t>
      </w:r>
    </w:p>
    <w:p w:rsidR="007470D2" w:rsidRPr="007470D2" w:rsidRDefault="007470D2" w:rsidP="00835241">
      <w:pPr>
        <w:spacing w:before="100" w:beforeAutospacing="1" w:after="100" w:afterAutospacing="1" w:line="240" w:lineRule="auto"/>
        <w:jc w:val="both"/>
        <w:rPr>
          <w:rFonts w:ascii="Segoe UI" w:eastAsia="Times New Roman" w:hAnsi="Segoe UI" w:cs="Segoe UI"/>
        </w:rPr>
      </w:pPr>
      <w:r w:rsidRPr="007470D2">
        <w:rPr>
          <w:rFonts w:ascii="Segoe UI" w:eastAsia="Times New Roman" w:hAnsi="Segoe UI" w:cs="Segoe UI"/>
        </w:rPr>
        <w:t>13.1. A manutenção compreenderá a atualização, a correção de erros e falhas de programação, a customização, a parametrização e quaisquer outras ações necessárias à garantia do pleno e adequado funcionamento do sistema.</w:t>
      </w:r>
    </w:p>
    <w:p w:rsidR="007470D2" w:rsidRPr="007470D2" w:rsidRDefault="007470D2" w:rsidP="00835241">
      <w:pPr>
        <w:spacing w:before="100" w:beforeAutospacing="1" w:after="100" w:afterAutospacing="1" w:line="240" w:lineRule="auto"/>
        <w:jc w:val="both"/>
        <w:rPr>
          <w:rFonts w:ascii="Segoe UI" w:eastAsia="Times New Roman" w:hAnsi="Segoe UI" w:cs="Segoe UI"/>
        </w:rPr>
      </w:pPr>
      <w:r w:rsidRPr="007470D2">
        <w:rPr>
          <w:rFonts w:ascii="Segoe UI" w:eastAsia="Times New Roman" w:hAnsi="Segoe UI" w:cs="Segoe UI"/>
        </w:rPr>
        <w:lastRenderedPageBreak/>
        <w:t>13.2. Os serviços de manutenção do software serão prestados nas seguintes modalidades:</w:t>
      </w:r>
    </w:p>
    <w:p w:rsidR="007470D2" w:rsidRPr="007470D2" w:rsidRDefault="007470D2" w:rsidP="00835241">
      <w:pPr>
        <w:spacing w:before="100" w:beforeAutospacing="1" w:after="100" w:afterAutospacing="1" w:line="240" w:lineRule="auto"/>
        <w:jc w:val="both"/>
        <w:rPr>
          <w:rFonts w:ascii="Segoe UI" w:eastAsia="Times New Roman" w:hAnsi="Segoe UI" w:cs="Segoe UI"/>
        </w:rPr>
      </w:pPr>
      <w:r w:rsidRPr="007470D2">
        <w:rPr>
          <w:rFonts w:ascii="Segoe UI" w:eastAsia="Times New Roman" w:hAnsi="Segoe UI" w:cs="Segoe UI"/>
        </w:rPr>
        <w:t>13.2.1. Manutenção corretiva: destinada à correção de erros, falhas e defeitos de funcionamento do software, compreendendo as intervenções necessárias à eliminação dos problemas identificados e à disponibilização de versão corrigida, quando aplicável.</w:t>
      </w:r>
    </w:p>
    <w:p w:rsidR="007470D2" w:rsidRPr="007470D2" w:rsidRDefault="007470D2" w:rsidP="00835241">
      <w:pPr>
        <w:spacing w:before="100" w:beforeAutospacing="1" w:after="100" w:afterAutospacing="1" w:line="240" w:lineRule="auto"/>
        <w:jc w:val="both"/>
        <w:rPr>
          <w:rFonts w:ascii="Segoe UI" w:eastAsia="Times New Roman" w:hAnsi="Segoe UI" w:cs="Segoe UI"/>
        </w:rPr>
      </w:pPr>
      <w:r w:rsidRPr="007470D2">
        <w:rPr>
          <w:rFonts w:ascii="Segoe UI" w:eastAsia="Times New Roman" w:hAnsi="Segoe UI" w:cs="Segoe UI"/>
        </w:rPr>
        <w:t>13.2.2. Manutenção adaptativa: destinada à realização de alterações necessárias à adequação do software às mudanças na legislação vigente, às melhorias de desempenho e usabilidade, à evolução da arquitetura tecnológica e às eventuais migrações de linguagem de programação ou de banco de dados.</w:t>
      </w:r>
    </w:p>
    <w:p w:rsidR="007470D2" w:rsidRPr="007470D2" w:rsidRDefault="007470D2" w:rsidP="00835241">
      <w:pPr>
        <w:spacing w:before="100" w:beforeAutospacing="1" w:after="100" w:afterAutospacing="1" w:line="240" w:lineRule="auto"/>
        <w:jc w:val="both"/>
        <w:rPr>
          <w:rFonts w:ascii="Segoe UI" w:eastAsia="Times New Roman" w:hAnsi="Segoe UI" w:cs="Segoe UI"/>
        </w:rPr>
      </w:pPr>
      <w:r w:rsidRPr="007470D2">
        <w:rPr>
          <w:rFonts w:ascii="Segoe UI" w:eastAsia="Times New Roman" w:hAnsi="Segoe UI" w:cs="Segoe UI"/>
        </w:rPr>
        <w:t>13.2.3. Manutenção evolutiva: destinada a assegurar a atualização e o aperfeiçoamento contínuo do software, mediante melhoria ou exclusão de funcionalidades existentes e inclusão de novas funcionalidades decorrentes de alterações nas regras de negócio, desde que relacionadas ao objeto contratado e abrangidas pelas condições pactuadas.</w:t>
      </w:r>
    </w:p>
    <w:p w:rsidR="007470D2" w:rsidRPr="007470D2" w:rsidRDefault="007470D2" w:rsidP="00835241">
      <w:pPr>
        <w:spacing w:before="100" w:beforeAutospacing="1" w:after="100" w:afterAutospacing="1" w:line="240" w:lineRule="auto"/>
        <w:jc w:val="both"/>
        <w:rPr>
          <w:rFonts w:ascii="Segoe UI" w:eastAsia="Times New Roman" w:hAnsi="Segoe UI" w:cs="Segoe UI"/>
        </w:rPr>
      </w:pPr>
      <w:r w:rsidRPr="007470D2">
        <w:rPr>
          <w:rFonts w:ascii="Segoe UI" w:eastAsia="Times New Roman" w:hAnsi="Segoe UI" w:cs="Segoe UI"/>
        </w:rPr>
        <w:t>13.3. As manutenções e melhorias necessárias em decorrência de alterações na legislação aplicável ao sistema, inclusive aquelas que impliquem a criação ou adequação de relatórios, funções, rotinas ou arquivos, deverão ser desenvolvidas e implementadas pela CONTRATADA sem custos adicionais para a CONTRATANTE, desde que relacionadas às funcionalidades e aos módulos integrantes do objeto contratado.</w:t>
      </w:r>
    </w:p>
    <w:p w:rsidR="007470D2" w:rsidRPr="007470D2" w:rsidRDefault="007470D2" w:rsidP="00835241">
      <w:pPr>
        <w:spacing w:before="100" w:beforeAutospacing="1" w:after="100" w:afterAutospacing="1" w:line="240" w:lineRule="auto"/>
        <w:jc w:val="both"/>
        <w:rPr>
          <w:rFonts w:ascii="Segoe UI" w:eastAsia="Times New Roman" w:hAnsi="Segoe UI" w:cs="Segoe UI"/>
        </w:rPr>
      </w:pPr>
      <w:r w:rsidRPr="007470D2">
        <w:rPr>
          <w:rFonts w:ascii="Segoe UI" w:eastAsia="Times New Roman" w:hAnsi="Segoe UI" w:cs="Segoe UI"/>
        </w:rPr>
        <w:t>13.4. Caso a realização de serviços de manutenção possa ocasionar a indisponibilidade total ou parcial do sistema, a CONTRATADA deverá notificar previamente a CONTRATANTE, com antecedência mínima de 24 (vinte e quatro) horas, para aprovação e agendamento da intervenção em horário conveniente à Administração, ressalvadas as situações emergenciais devidamente justificadas.</w:t>
      </w:r>
    </w:p>
    <w:p w:rsidR="007470D2" w:rsidRPr="007470D2" w:rsidRDefault="007470D2" w:rsidP="00835241">
      <w:pPr>
        <w:spacing w:before="100" w:beforeAutospacing="1" w:after="100" w:afterAutospacing="1" w:line="240" w:lineRule="auto"/>
        <w:jc w:val="both"/>
        <w:rPr>
          <w:rFonts w:ascii="Segoe UI" w:eastAsia="Times New Roman" w:hAnsi="Segoe UI" w:cs="Segoe UI"/>
        </w:rPr>
      </w:pPr>
      <w:r w:rsidRPr="007470D2">
        <w:rPr>
          <w:rFonts w:ascii="Segoe UI" w:eastAsia="Times New Roman" w:hAnsi="Segoe UI" w:cs="Segoe UI"/>
        </w:rPr>
        <w:t>13.5. A subcontratação de serviços relacionados à execução do objeto somente será permitida mediante prévia autorização expressa e por escrito da CONTRATANTE, permanecendo a CONTRATADA integralmente responsável pelo cumprimento das obrigações contratuais, pela qualidade dos serviços prestados e pela observância das exigências legais aplicáveis.</w:t>
      </w:r>
    </w:p>
    <w:p w:rsidR="00CE3C94" w:rsidRPr="00835241" w:rsidRDefault="0027753C" w:rsidP="00835241">
      <w:pPr>
        <w:pStyle w:val="Ttulo2"/>
        <w:ind w:right="18"/>
        <w:jc w:val="both"/>
        <w:rPr>
          <w:rFonts w:ascii="Segoe UI" w:hAnsi="Segoe UI" w:cs="Segoe UI"/>
          <w:color w:val="auto"/>
          <w:sz w:val="22"/>
          <w:szCs w:val="22"/>
        </w:rPr>
      </w:pPr>
      <w:r w:rsidRPr="00835241">
        <w:rPr>
          <w:rFonts w:ascii="Segoe UI" w:hAnsi="Segoe UI" w:cs="Segoe UI"/>
          <w:color w:val="auto"/>
          <w:sz w:val="22"/>
          <w:szCs w:val="22"/>
        </w:rPr>
        <w:t xml:space="preserve">14. </w:t>
      </w:r>
      <w:r w:rsidR="00CE3C94" w:rsidRPr="00835241">
        <w:rPr>
          <w:rFonts w:ascii="Segoe UI" w:hAnsi="Segoe UI" w:cs="Segoe UI"/>
          <w:color w:val="auto"/>
          <w:sz w:val="22"/>
          <w:szCs w:val="22"/>
        </w:rPr>
        <w:t xml:space="preserve">SERVIÇOS DE DEMANDA VARIÁVEL  </w:t>
      </w:r>
    </w:p>
    <w:p w:rsidR="00CE3C94" w:rsidRPr="00835241" w:rsidRDefault="0027753C" w:rsidP="00835241">
      <w:pPr>
        <w:ind w:left="-8" w:right="143"/>
        <w:jc w:val="both"/>
        <w:rPr>
          <w:rFonts w:ascii="Segoe UI" w:hAnsi="Segoe UI" w:cs="Segoe UI"/>
        </w:rPr>
      </w:pPr>
      <w:r w:rsidRPr="00835241">
        <w:rPr>
          <w:rFonts w:ascii="Segoe UI" w:hAnsi="Segoe UI" w:cs="Segoe UI"/>
        </w:rPr>
        <w:t xml:space="preserve">14.1. </w:t>
      </w:r>
      <w:r w:rsidR="00CE3C94" w:rsidRPr="00835241">
        <w:rPr>
          <w:rFonts w:ascii="Segoe UI" w:hAnsi="Segoe UI" w:cs="Segoe UI"/>
        </w:rPr>
        <w:t xml:space="preserve">Os serviços de demanda variável estabelecidos no Acordo de Nível de Serviço (SLA) serão previamente orçados e pagos por hora técnica autorizada e efetuada, conforme estimativa destacada no quadro de serviços no início do termo de referência.  </w:t>
      </w:r>
    </w:p>
    <w:p w:rsidR="00CE3C94" w:rsidRPr="00835241" w:rsidRDefault="0027753C" w:rsidP="00835241">
      <w:pPr>
        <w:ind w:left="-8" w:right="143"/>
        <w:jc w:val="both"/>
        <w:rPr>
          <w:rFonts w:ascii="Segoe UI" w:hAnsi="Segoe UI" w:cs="Segoe UI"/>
        </w:rPr>
      </w:pPr>
      <w:r w:rsidRPr="00835241">
        <w:rPr>
          <w:rFonts w:ascii="Segoe UI" w:hAnsi="Segoe UI" w:cs="Segoe UI"/>
        </w:rPr>
        <w:t xml:space="preserve">14.2. </w:t>
      </w:r>
      <w:r w:rsidR="00CE3C94" w:rsidRPr="00835241">
        <w:rPr>
          <w:rFonts w:ascii="Segoe UI" w:hAnsi="Segoe UI" w:cs="Segoe UI"/>
        </w:rPr>
        <w:t xml:space="preserve">Estes serviços abrangem visitas técnicas de assessores e consultores até o contratante, além de consultorias, mesmo que remotas. Exemplos incluem assessoria em informática, prestação de contas junto ao Tribunal de Contas do Estado, geração de arquivos e análises de regras, e outras solicitações de órgãos fiscalizadores. Também </w:t>
      </w:r>
      <w:r w:rsidR="00CE3C94" w:rsidRPr="00835241">
        <w:rPr>
          <w:rFonts w:ascii="Segoe UI" w:hAnsi="Segoe UI" w:cs="Segoe UI"/>
        </w:rPr>
        <w:lastRenderedPageBreak/>
        <w:t xml:space="preserve">englobam a geração de cálculos de IPTU, carnês e a implementação de alterações legislativas no Código Tributário Municipal, assim como a geração e verificação de documentos como DIRF, RAIS, SIOPE, e-Social, MSC, SEFIP, SIOPS, além do mapeamento de fluxos de processos e/ou alterações. Treinamento e capacitação, local ou remota, pós-implantação para qualquer rotina e módulo do software também são contemplados.  </w:t>
      </w:r>
    </w:p>
    <w:p w:rsidR="00CE3C94" w:rsidRPr="00835241" w:rsidRDefault="0027753C" w:rsidP="00835241">
      <w:pPr>
        <w:ind w:left="-8" w:right="143"/>
        <w:jc w:val="both"/>
        <w:rPr>
          <w:rFonts w:ascii="Segoe UI" w:hAnsi="Segoe UI" w:cs="Segoe UI"/>
        </w:rPr>
      </w:pPr>
      <w:r w:rsidRPr="00835241">
        <w:rPr>
          <w:rFonts w:ascii="Segoe UI" w:hAnsi="Segoe UI" w:cs="Segoe UI"/>
        </w:rPr>
        <w:t xml:space="preserve">14.3. </w:t>
      </w:r>
      <w:r w:rsidR="00CE3C94" w:rsidRPr="00835241">
        <w:rPr>
          <w:rFonts w:ascii="Segoe UI" w:hAnsi="Segoe UI" w:cs="Segoe UI"/>
        </w:rPr>
        <w:t xml:space="preserve">Após a aprovação do orçamento, o serviço deverá ser agendado entre as partes dentro de um período de até 3 dias úteis e incluído em um cronograma de execução, conforme disponibilidade da Contratada.  </w:t>
      </w:r>
    </w:p>
    <w:p w:rsidR="00CE3C94" w:rsidRPr="00835241" w:rsidRDefault="0027753C" w:rsidP="00835241">
      <w:pPr>
        <w:ind w:right="143"/>
        <w:jc w:val="both"/>
        <w:rPr>
          <w:rFonts w:ascii="Segoe UI" w:hAnsi="Segoe UI" w:cs="Segoe UI"/>
        </w:rPr>
      </w:pPr>
      <w:r w:rsidRPr="00835241">
        <w:rPr>
          <w:rFonts w:ascii="Segoe UI" w:hAnsi="Segoe UI" w:cs="Segoe UI"/>
        </w:rPr>
        <w:t xml:space="preserve">14.4. </w:t>
      </w:r>
      <w:r w:rsidR="00CE3C94" w:rsidRPr="00835241">
        <w:rPr>
          <w:rFonts w:ascii="Segoe UI" w:hAnsi="Segoe UI" w:cs="Segoe UI"/>
        </w:rPr>
        <w:t xml:space="preserve">Nos casos em que a Contratada identificar inviabilidade para a execução dos serviços, a Contratante será informada em até 5 dias úteis a partir do registro da solicitação.  </w:t>
      </w:r>
    </w:p>
    <w:p w:rsidR="00CE3C94" w:rsidRPr="00835241" w:rsidRDefault="0027753C" w:rsidP="00835241">
      <w:pPr>
        <w:pStyle w:val="Ttulo2"/>
        <w:ind w:right="18"/>
        <w:jc w:val="both"/>
        <w:rPr>
          <w:rFonts w:ascii="Segoe UI" w:hAnsi="Segoe UI" w:cs="Segoe UI"/>
          <w:color w:val="auto"/>
          <w:sz w:val="22"/>
          <w:szCs w:val="22"/>
        </w:rPr>
      </w:pPr>
      <w:r w:rsidRPr="00835241">
        <w:rPr>
          <w:rFonts w:ascii="Segoe UI" w:hAnsi="Segoe UI" w:cs="Segoe UI"/>
          <w:color w:val="auto"/>
          <w:sz w:val="22"/>
          <w:szCs w:val="22"/>
        </w:rPr>
        <w:t xml:space="preserve">15. </w:t>
      </w:r>
      <w:r w:rsidR="00CE3C94" w:rsidRPr="00835241">
        <w:rPr>
          <w:rFonts w:ascii="Segoe UI" w:hAnsi="Segoe UI" w:cs="Segoe UI"/>
          <w:color w:val="auto"/>
          <w:sz w:val="22"/>
          <w:szCs w:val="22"/>
        </w:rPr>
        <w:t xml:space="preserve">MANUTENÇÃO: ACORDO DE NÍVEL DE SERVIÇO (ANS OU SLA)   </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 xml:space="preserve">15.1. O Acordo de Níveis de Serviço (ANS), também denominado Service </w:t>
      </w:r>
      <w:proofErr w:type="spellStart"/>
      <w:r w:rsidRPr="0027753C">
        <w:rPr>
          <w:rFonts w:ascii="Segoe UI" w:eastAsia="Times New Roman" w:hAnsi="Segoe UI" w:cs="Segoe UI"/>
        </w:rPr>
        <w:t>Level</w:t>
      </w:r>
      <w:proofErr w:type="spellEnd"/>
      <w:r w:rsidRPr="0027753C">
        <w:rPr>
          <w:rFonts w:ascii="Segoe UI" w:eastAsia="Times New Roman" w:hAnsi="Segoe UI" w:cs="Segoe UI"/>
        </w:rPr>
        <w:t xml:space="preserve"> </w:t>
      </w:r>
      <w:proofErr w:type="spellStart"/>
      <w:r w:rsidRPr="0027753C">
        <w:rPr>
          <w:rFonts w:ascii="Segoe UI" w:eastAsia="Times New Roman" w:hAnsi="Segoe UI" w:cs="Segoe UI"/>
        </w:rPr>
        <w:t>Agreement</w:t>
      </w:r>
      <w:proofErr w:type="spellEnd"/>
      <w:r w:rsidRPr="0027753C">
        <w:rPr>
          <w:rFonts w:ascii="Segoe UI" w:eastAsia="Times New Roman" w:hAnsi="Segoe UI" w:cs="Segoe UI"/>
        </w:rPr>
        <w:t xml:space="preserve"> (SLA), constitui instrumento destinado a estabelecer os níveis de qualidade, disponibilidade, desempenho e suporte técnico exigidos na prestação dos serviços contratados, conforme previsto neste Termo de Referência, no edital e no contrato firmado entre a CONTRATADA e a CONTRATANTE. Suas disposições deverão ser observadas por ambas as partes durante toda a vigência contratual, respeitadas as responsabilidades e obrigações atribuídas a cada uma.</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15.2. Os serviços de garantia e suporte técnico relacionados ao objeto contratado, quando previstos nas obrigações contratuais, deverão ser prestados pela CONTRATADA sem custos adicionais para a CONTRATANTE, observadas as condições, os limites e as funcionalidades abrangidas pela contratação.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15.3. Considera-se indisponibilidade do sistema a situação em que o software esteja inacessível ou impossibilitado de executar suas funcionalidades essenciais, ressalvadas as interrupções decorrentes de manutenções previamente programadas e comunicadas à CONTRATANTE, nos termos deste Termo de Referência. As manutenções programadas que impliquem interrupção total ou parcial do sistema, incluindo atualizações de versões, intervenções no sistema gerenciador de banco de dados, ampliações de infraestrutura tecnológica ou outras atividades necessárias à manutenção da solução, deverão ser previamente comunicadas pelos canais oficiais de atendimento, com indicação do período estimado de indisponibilidade e das medidas destinadas a minimizar os impactos sobre as atividades municipais.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 xml:space="preserve">15.4. A CONTRATADA deverá realizar a manutenção corretiva destinada à identificação e à correção de erros, falhas ou defeitos inerentes ao software que comprometam seu funcionamento regular. Não se incluem nessa categoria, por si só, as ocorrências decorrentes de parametrizações inadequadas realizadas pela CONTRATANTE, inserção </w:t>
      </w:r>
      <w:r w:rsidRPr="0027753C">
        <w:rPr>
          <w:rFonts w:ascii="Segoe UI" w:eastAsia="Times New Roman" w:hAnsi="Segoe UI" w:cs="Segoe UI"/>
        </w:rPr>
        <w:lastRenderedPageBreak/>
        <w:t>incorreta de dados pelos usuários, inconsistências preexistentes ou externas ao sistema, falhas de infraestrutura sob responsabilidade da CONTRATANTE ou utilização em desacordo com as orientações técnicas. A exclusão de responsabilidade deverá, contudo, estar fundamentada na identificação da causa da ocorrência, não afastando o dever de orientação e suporte técnico cabível.</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 xml:space="preserve">15.5. A CONTRATADA deverá promover as adequações necessárias ao sistema para atendimento às alterações da legislação federal e estadual, bem como às normas </w:t>
      </w:r>
      <w:proofErr w:type="spellStart"/>
      <w:r w:rsidRPr="0027753C">
        <w:rPr>
          <w:rFonts w:ascii="Segoe UI" w:eastAsia="Times New Roman" w:hAnsi="Segoe UI" w:cs="Segoe UI"/>
        </w:rPr>
        <w:t>infralegais</w:t>
      </w:r>
      <w:proofErr w:type="spellEnd"/>
      <w:r w:rsidRPr="0027753C">
        <w:rPr>
          <w:rFonts w:ascii="Segoe UI" w:eastAsia="Times New Roman" w:hAnsi="Segoe UI" w:cs="Segoe UI"/>
        </w:rPr>
        <w:t xml:space="preserve"> e aos atos expedidos pelos órgãos competentes, especialmente aqueles relacionados à contabilidade pública, à execução orçamentária e financeira, à gestão tributária, às prestações de contas e às exigências dos órgãos de controle externo, observadas as funcionalidades e os módulos abrangidos pelo contrato. Quando tais alterações exigirem desenvolvimento ou atualização do software, a CONTRATADA deverá estabelecer cronograma compatível com os prazos legais e implementar as modificações necessárias sem comprometer a continuidade operacional do sistema, sem custos adicionais quando se tratar de obrigação incluída no objeto contratado.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15.6. As intervenções em bancos de dados necessárias à correção de inconsistências comprovadamente causadas por falhas do software ou por operações técnicas realizadas pela própria CONTRATADA deverão integrar os serviços de manutenção e garantia, sem custos adicionais para a CONTRATANTE, ressalvadas as hipóteses expressamente justificadas e previstas contratualmente.</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15.7. As inconsistências ou falhas decorrentes de configurações, parametrizações ou procedimentos técnicos realizados pela CONTRATADA deverão ser corrigidas por esta, sem custos adicionais, desde que relacionadas aos serviços contratados. A CONTRATADA deverá adotar medidas para preservar a integridade dos dados, registrar as intervenções realizadas e comunicar à CONTRATANTE eventuais riscos identificados durante a execução dos procedimentos corretivos.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 xml:space="preserve">15.8. O suporte técnico deverá ser disponibilizado por meio de central de atendimento, utilizando canais como chat on-line, telefone e correio eletrônico, ou outros meios definidos contratualmente. A CONTRATADA deverá registrar as solicitações recebidas, </w:t>
      </w:r>
      <w:proofErr w:type="spellStart"/>
      <w:r w:rsidRPr="0027753C">
        <w:rPr>
          <w:rFonts w:ascii="Segoe UI" w:eastAsia="Times New Roman" w:hAnsi="Segoe UI" w:cs="Segoe UI"/>
        </w:rPr>
        <w:t>fornecer</w:t>
      </w:r>
      <w:proofErr w:type="spellEnd"/>
      <w:r w:rsidRPr="0027753C">
        <w:rPr>
          <w:rFonts w:ascii="Segoe UI" w:eastAsia="Times New Roman" w:hAnsi="Segoe UI" w:cs="Segoe UI"/>
        </w:rPr>
        <w:t xml:space="preserve"> número de protocolo ou mecanismo equivalente de acompanhamento e observar os prazos de resposta e solução estabelecidos no Acordo de Níveis de Serviço, considerando a natureza e a criticidade de cada ocorrência.</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 xml:space="preserve">15.9. As customizações destinadas a atender às particularidades operacionais da CONTRATANTE, quando não estiverem expressamente previstas no escopo contratual, poderão ser solicitadas e executadas desde que haja viabilidade técnica, compatibilidade com a arquitetura do sistema e preservação da integridade, da segurança e do desempenho da solução. A execução dessas customizações dependerá de prévia avaliação e autorização da CONTRATANTE, com definição das condições, dos prazos e de eventual remuneração adicional, quando legal e contratualmente cabível, não se </w:t>
      </w:r>
      <w:r w:rsidRPr="0027753C">
        <w:rPr>
          <w:rFonts w:ascii="Segoe UI" w:eastAsia="Times New Roman" w:hAnsi="Segoe UI" w:cs="Segoe UI"/>
        </w:rPr>
        <w:lastRenderedPageBreak/>
        <w:t>confundindo com as correções, atualizações legais e demais obrigações já incluídas no preço contratado.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15.10. A personalização de relatórios existentes, incluindo a inclusão, a exclusão ou a reorganização de informações, bem como a criação de relatórios específicos para atendimento às necessidades administrativas da CONTRATANTE, deverá ser realizada conforme o escopo contratado e as condições estabelecidas no Termo de Referência. Quando tais atividades constituírem obrigação de manutenção ou suporte prevista no contrato, não poderão gerar cobrança adicional; caso configurem desenvolvimento extraordinário não abrangido pela contratação, deverão ser previamente avaliadas e autorizadas, observadas as exigências legais aplicáveis.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15.11. O suporte técnico deverá abranger, conforme os módulos contratados e as responsabilidades atribuídas à CONTRATADA, orientações e intervenções relacionadas às fórmulas de cálculo de tributos, à folha de pagamento e ao décimo terceiro salário, às provisões de férias, décimo terceiro salário e licença-prêmio, à contabilização da receita, às integrações entre os módulos de Patrimônio e Contabilidade, às rotinas relacionadas ao Plano Plurianual (PPA), à Lei de Diretrizes Orçamentárias (LDO) e à Lei Orçamentária Anual (LOA), bem como às funcionalidades de autoatendimento e às consultas específicas em banco de dados necessárias à utilização regular do sistema.</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15.12. As demandas que exijam atendimento técnico presencial, atendimento remoto especializado, configuração de rotinas, criação de consultas específicas ou outras intervenções técnicas deverão ser avaliadas conforme sua natureza, complexidade e relação com o objeto contratado. O Termo de Referência deverá estabelecer quais serviços estão incluídos na mensalidade, quais poderão ser solicitados mediante autorização específica e, se houver previsão de remuneração adicional, os critérios objetivos para sua execução e cobrança, vedada a exigência de pagamento extra por atividades que já constituam obrigação contratual da CONTRATADA.</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15.13. Os níveis de serviço deverão ser definidos de forma objetiva no Termo de Referência, contemplando, conforme aplicável, disponibilidade do sistema, prazos máximos para resposta e solução de chamados, classificação das ocorrências por grau de criticidade, procedimentos de comunicação de indisponibilidades, regras para manutenções programadas e mecanismos de acompanhamento do desempenho contratual. O descumprimento injustificado dos níveis de serviço poderá ensejar a adoção das medidas administrativas e contratuais cabíveis, assegurados o contraditório e a ampla defesa, quando aplicáveis.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15.14. A CONTRATADA deverá manter registro das solicitações de suporte, das intervenções realizadas, das falhas identificadas, das providências adotadas e dos respectivos prazos de atendimento, disponibilizando tais informações à fiscalização contratual sempre que solicitado. Esses registros servirão de subsídio para o acompanhamento da qualidade dos serviços, a verificação do cumprimento das obrigações assumidas e a adoção de medidas corretivas pela Administração.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lastRenderedPageBreak/>
        <w:t>15.15. A execução dos serviços de suporte, manutenção e garantia deverá observar as disposições contratuais, os princípios da continuidade e da eficiência do serviço público, a segurança da informação e a proteção dos dados municipais, permanecendo a CONTRATADA responsável pela qualidade dos serviços prestados e pelo cumprimento dos níveis de serviço estabelecidos durante toda a vigência do contrato.</w:t>
      </w:r>
    </w:p>
    <w:p w:rsidR="00CE3C94" w:rsidRPr="00835241" w:rsidRDefault="00CE3C94" w:rsidP="00835241">
      <w:pPr>
        <w:spacing w:after="0"/>
        <w:ind w:left="713"/>
        <w:jc w:val="both"/>
        <w:rPr>
          <w:rFonts w:ascii="Segoe UI" w:hAnsi="Segoe UI" w:cs="Segoe UI"/>
        </w:rPr>
      </w:pPr>
      <w:r w:rsidRPr="00835241">
        <w:rPr>
          <w:rFonts w:ascii="Segoe UI" w:hAnsi="Segoe UI" w:cs="Segoe UI"/>
        </w:rPr>
        <w:t xml:space="preserve">  </w:t>
      </w:r>
    </w:p>
    <w:p w:rsidR="00CE3C94" w:rsidRPr="00835241" w:rsidRDefault="0027753C" w:rsidP="00835241">
      <w:pPr>
        <w:pStyle w:val="Ttulo2"/>
        <w:ind w:left="-10" w:right="18"/>
        <w:jc w:val="both"/>
        <w:rPr>
          <w:rFonts w:ascii="Segoe UI" w:hAnsi="Segoe UI" w:cs="Segoe UI"/>
          <w:color w:val="auto"/>
          <w:sz w:val="22"/>
          <w:szCs w:val="22"/>
        </w:rPr>
      </w:pPr>
      <w:r w:rsidRPr="00835241">
        <w:rPr>
          <w:rFonts w:ascii="Segoe UI" w:hAnsi="Segoe UI" w:cs="Segoe UI"/>
          <w:color w:val="auto"/>
          <w:sz w:val="22"/>
          <w:szCs w:val="22"/>
        </w:rPr>
        <w:t xml:space="preserve">16. </w:t>
      </w:r>
      <w:r w:rsidR="00CE3C94" w:rsidRPr="00835241">
        <w:rPr>
          <w:rFonts w:ascii="Segoe UI" w:hAnsi="Segoe UI" w:cs="Segoe UI"/>
          <w:color w:val="auto"/>
          <w:sz w:val="22"/>
          <w:szCs w:val="22"/>
        </w:rPr>
        <w:t xml:space="preserve">REQUISITOS GERAIS FUNCIONAIS E NÃO FUNCIONAIS COMUNS A TODOS OS SISTEMAS E ENTIDADES  </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 Requisitos gerais obrigatórios dos sistemas: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16.1.1. Em observância às disposições do Decreto Federal nº 10.540/2020 e suas alterações, incluindo o Decreto Federal nº 11.644/2023, quando aplicável, o sistema deverá atender aos requisitos do Sistema Único e Integrado de Execução Orçamentária, Administração Financeira e Controle (SIAFIC). Caso ocorram alterações normativas durante a vigência contratual, a CONTRATADA deverá promover as adequações necessárias ao sistema, observadas as obrigações abrangidas pelo objeto contratado.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16.1.2. A CONTRATADA deverá manter o sistema adequado às disposições da Lei Federal nº 14.133/2021 e às demais normas aplicáveis aos procedimentos de contratação pública contemplados pelas funcionalidades contratadas, promovendo as atualizações necessárias em decorrência de alterações legislativas ou regulamentares durante a vigência contratual, sem custos adicionais quando constituírem obrigação inerente ao objeto.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16.1.3. O sistema deverá dispor de mecanismos de segurança da informação e proteção de dados pessoais, em conformidade com a Lei Federal nº 13.709/2018 (Lei Geral de Proteção de Dados Pessoais – LGPD), incluindo autenticação de usuários, controle de acesso, registro de atividades e recursos que permitam identificar o usuário responsável pelo acesso, a data e o horário da operação e, quando tecnicamente disponível e pertinente, a origem do acesso, de modo a fortalecer a segurança e a rastreabilidade das informações.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16.1.4. O tratamento de dados pessoais realizado por meio dos sistemas deverá observar as bases legais previstas na LGPD, incluindo, quando cabível, o cumprimento de obrigação legal ou regulatória pelo controlador, conforme o art. 7º, inciso II, e o art. 11, inciso II, alínea “a”, da referida Lei, respeitadas as condições legais aplicáveis aos dados pessoais e aos dados pessoais sensíveis.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 xml:space="preserve">16.1.5. O tratamento e a utilização dos dados mantidos nos sistemas deverão considerar o contexto e as circunstâncias do caso concreto, a relação entre a finalidade original e a finalidade do tratamento posterior, a natureza dos dados pessoais, as expectativas legítimas dos titulares, os possíveis impactos sobre seus direitos e o interesse público </w:t>
      </w:r>
      <w:r w:rsidRPr="0027753C">
        <w:rPr>
          <w:rFonts w:ascii="Segoe UI" w:eastAsia="Times New Roman" w:hAnsi="Segoe UI" w:cs="Segoe UI"/>
        </w:rPr>
        <w:lastRenderedPageBreak/>
        <w:t>envolvido, observadas as competências legais dos órgãos municipais e as disposições do art. 23 da LGPD.</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16.1.6. Os sistemas ou módulos apresentados pelos licitantes não precisam possuir exatamente as denominações ou a distribuição funcional descritas neste Termo de Referência, desde que atendam integralmente a todos os requisitos técnicos, operacionais e funcionais exigidos para a solução contratada.</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16.1.7. Todos os sistemas e módulos deverão possuir interface gráfica padronizada, com navegação intuitiva, menus e recursos que facilitem a operação e o acesso às funcionalidades pelos usuários, observados os princípios da usabilidade e da acessibilidade, conforme aplicáveis.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16.1.8. O sistema deverá permitir autenticação segura dos usuários, mediante credenciais individuais e, quando aplicável, certificado digital ou identificação por CPF associada aos mecanismos de autenticação adotados, respeitados os requisitos de segurança e os níveis de acesso autorizados.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16.1.9. Deverá ser permitido ao usuário alterar sua própria senha de acesso, sem necessidade de intervenção da equipe de tecnologia da informação, observadas as regras de segurança definidas pela Administração.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16.1.10. O sistema deverá manter o histórico de acessos vinculado à identificação individual do usuário, independentemente das alterações de senha realizadas ao longo do tempo, de modo a assegurar a rastreabilidade das operações.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16.1.11. Todos os módulos deverão ser integrados, permitindo o intercâmbio de informações entre os setores municipais, reduzindo a duplicidade de registros e lançamentos e preservando a consistência dos dados. A solução deverá operar em ambiente multiusuário e permitir o gerenciamento de múltiplos exercícios, possibilitando o trabalho simultâneo dos usuários com preservação da integridade das informações.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16.1.12. A solução poderá utilizar arquitetura web, desktop ou híbrida, desde que assegure a integração entre os módulos, a compatibilidade com a infraestrutura tecnológica definida pela Administração e o atendimento aos requisitos funcionais e de segurança estabelecidos neste Termo de Referência.</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16.1.13. Quando disponibilizado por interface web, o sistema deverá ser compatível com navegadores modernos e oficialmente suportados por seus fabricantes, incluindo Google Chrome e Mozilla Firefox, bem como outros navegadores de uso corrente que sejam tecnicamente compatíveis. A compatibilidade deverá considerar versões com suporte vigente, não sendo exigida a utilização de versões obsoletas ou sem atualizações de segurança.</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lastRenderedPageBreak/>
        <w:t>16.1.14. O sistema deverá disponibilizar ferramentas de consulta e pesquisa de informações, inclusive recursos de consulta estruturada aos dados, conforme os perfis de acesso autorizados. A eventual disponibilização de consultas SQL deverá ser restrita a usuários tecnicamente habilitados, com mecanismos de controle e segurança que impeçam alterações ou acessos indevidos ao banco de dados.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16.1.15. Deverá ser possível personalizar layouts e inserir logotipos institucionais nos documentos e relatórios emitidos pelo sistema, conforme as permissões e funcionalidades disponibilizadas.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16.1.16. O sistema deverá permitir a geração, visualização, impressão e exportação de relatórios e documentos, em tela e em formatos digitais adequados, inclusive PDF, possibilitando sua utilização em impressoras e outros meios de saída compatíveis com a infraestrutura da Administração.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16.1.17. A solução deverá permitir a consulta e a utilização de informações referentes a diferentes exercícios financeiros, respeitadas as regras de acesso, os registros históricos e os procedimentos de encerramento e abertura de exercícios aplicáveis a cada módulo.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16.1.18. O sistema deverá registrar os acessos e as atividades realizadas pelos usuários, identificando, no mínimo, o usuário responsável, a data e o horário da operação e a ação executada, de forma a permitir o acompanhamento e a auditoria das atividades realizadas.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16.1.19. Deverá existir controle de direitos e permissões dos usuários, permitindo definir quais comandos, funcionalidades e informações estarão disponíveis para cada perfil, de acordo com as atribuições funcionais e as autorizações concedidas pela Administração.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16.1.20. O sistema deverá manter histórico das operações de inclusão, alteração e exclusão de registros, permitindo consulta e, quando disponível, emissão de relatórios para fins de auditoria, com identificação do usuário responsável e registro temporal das operações.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16.1.21. Deverá ser possível habilitar, alterar e revogar permissões de usuários, de forma individual ou por grupos de acesso, conforme os critérios de segurança estabelecidos pela Administração.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16.1.22. No cadastramento de usuários, o sistema deverá permitir sua vinculação a grupos previamente definidos, possibilitando a atribuição de permissões conforme as características de segurança estabelecidas para cada grupo.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16.1.23. O sistema deverá possibilitar, quando tecnicamente aplicável, a definição de dias da semana e períodos de horário para acesso de usuários, com bloqueio de acesso fora dos períodos autorizados.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lastRenderedPageBreak/>
        <w:t>16.1.24. A solução deverá suportar acessos simultâneos em quantidade compatível com a demanda da Administração Municipal, sem comprometimento indevido da integridade dos dados, da segurança ou do desempenho, observada a infraestrutura contratada e a capacidade técnica dimensionada para a operação.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16.1.25. A CONTRATADA deverá disponibilizar mecanismo de atualização dos sistemas, preferencialmente automatizado ou assistido por notificação, que informe aos usuários autorizados a existência de novas versões, indicando, quando aplicável, a versão instalada, a versão disponibilizada e a respectiva data de publicação.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16.1.26. O sistema deverá atender às Normas Brasileiras de Contabilidade Aplicadas ao Setor Público (NBC TSP), às normas de contabilidade pública e aos demais padrões técnicos aplicáveis às funcionalidades contratadas, bem como às exigências pertinentes dos órgãos de controle.</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16.1.27. A solução deverá disponibilizar modelos de relatórios compatíveis com as exigências dos órgãos competentes e permitir sua adequação ou criação conforme as necessidades da Administração, observadas as normas e orientações do Tribunal de Contas do Estado de Minas Gerais (TCE-MG), da Secretaria do Tesouro Nacional (STN) e dos demais órgãos competentes, no âmbito de suas atribuições.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16.1.28. O sistema deverá gerar os arquivos e relatórios necessários às prestações de contas perante o TCE-MG e outros órgãos competentes, conforme os layouts, formatos, prazos e especificações técnicas vigentes aplicáveis aos módulos contratados.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 xml:space="preserve">16.1.29. A solução deverá permitir a adequação às normas federais, estaduais e municipais pertinentes, bem como </w:t>
      </w:r>
      <w:proofErr w:type="spellStart"/>
      <w:r w:rsidRPr="0027753C">
        <w:rPr>
          <w:rFonts w:ascii="Segoe UI" w:eastAsia="Times New Roman" w:hAnsi="Segoe UI" w:cs="Segoe UI"/>
        </w:rPr>
        <w:t>aos</w:t>
      </w:r>
      <w:proofErr w:type="spellEnd"/>
      <w:r w:rsidRPr="0027753C">
        <w:rPr>
          <w:rFonts w:ascii="Segoe UI" w:eastAsia="Times New Roman" w:hAnsi="Segoe UI" w:cs="Segoe UI"/>
        </w:rPr>
        <w:t xml:space="preserve"> estatutos, regulamentos, resoluções e atos normativos municipais aplicáveis às funcionalidades abrangidas pelo contrato.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16.1.30. O sistema deverá disponibilizar ferramenta de elaboração de relatórios personalizados, permitindo aos usuários autorizados selecionar campos e informações e configurar relatórios conforme suas necessidades administrativas, respeitadas as permissões de acesso e as limitações técnicas da solução.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16.1.31. A solução deverá oferecer recursos de manutenção e otimização do banco de dados, quando aplicáveis à arquitetura utilizada, incluindo procedimentos de reorganização ou recuperação de espaço ocupado por registros excluídos, sem comprometer a integridade, a disponibilidade ou a preservação dos dados que devam ser mantidos por exigência legal.</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16.1.32. O sistema deverá permitir a realização de cópias de segurança (backups) do banco de dados, com recursos que contemplem, conforme a arquitetura tecnológica adotada:</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a) Agendamento automático de backups;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lastRenderedPageBreak/>
        <w:t>b) Compactação e descompactação dos arquivos de backup, quando aplicável;</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c) Realização de backups com o sistema em operação, desde que tecnicamente viável e sem comprometimento da integridade dos dados;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d) Armazenamento de cópias em mais de um local, conforme configuração disponível;</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e) Possibilidade de armazenamento em ambiente distinto daquele utilizado para a aplicação principal, quando previsto na infraestrutura contratada;</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f) Emissão ou disponibilização de registros e relatórios das cópias de segurança realizadas.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16.1.33. O sistema deverá dispor de mecanismos de auditoria das operações realizadas nas tabelas e estruturas de dados abrangidas pela solução, registrando, conforme aplicável, inclusões, alterações e exclusões, com identificação do usuário responsável, data, horário e informações anteriores necessárias à consulta histórica e à verificação das modificações efetuadas.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16.1.34. Deverá disponibilizar ferramentas para elaboração de consultas a partir da seleção visual de campos, tabelas e informações, com geração automática de consultas estruturadas quando tecnicamente aplicável, observados os controles de acesso e a segurança do banco de dados.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16.1.35. A solução deverá permitir o gerenciamento das conexões ao banco de dados, quando essa funcionalidade estiver disponível na arquitetura adotada, possibilitando identificar informações técnicas como máquinas conectadas, aplicações em execução e data e horário da última requisição, além de oferecer recursos de comunicação com usuários autorizados, quando aplicáveis.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16.1.36. O sistema deverá oferecer mecanismos de validação e verificação da integridade do banco de dados, incluindo a identificação de índices ou tabelas corrompidos, quando tecnicamente aplicável, bem como o registro ou a emissão de relatórios dos procedimentos de validação executados.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16.1.37. Os sistemas deverão preservar a integridade referencial dos dados e adotar mecanismos que reduzam o risco de inconsistências, duplicidades, perdas ou alterações indevidas das informações armazenadas.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16.1.38. A solução deverá permitir a geração e a exportação de documentos e relatórios em formato PDF, além de outros formatos previstos nas funcionalidades contratadas e necessários à utilização administrativa das informações.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 xml:space="preserve">16.1.39. Caso a solução seja hospedada em provedor de computação em nuvem, a infraestrutura deverá atender aos requisitos de disponibilidade, segurança, desempenho, </w:t>
      </w:r>
      <w:r w:rsidRPr="0027753C">
        <w:rPr>
          <w:rFonts w:ascii="Segoe UI" w:eastAsia="Times New Roman" w:hAnsi="Segoe UI" w:cs="Segoe UI"/>
        </w:rPr>
        <w:lastRenderedPageBreak/>
        <w:t>redundância e continuidade operacional estabelecidos no Termo de Referência. Eventuais exigências relativas à quantidade e à localização de datacenters deverão ser tecnicamente justificadas e proporcionais à necessidade administrativa, de modo a preservar a competitividade e assegurar a adequada proteção dos dados municipais.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16.1.40. Quando houver hospedagem em nuvem, a CONTRATADA deverá comprovar, por documentação idônea e verificável, que o provedor utilizado adota controles de segurança da informação compatíveis com o objeto contratado. Poderão ser exigidas certificações ou relatórios de conformidade reconhecidos, como ISO/IEC 27001 e relatórios SOC, desde que pertinentes à infraestrutura efetivamente utilizada e aceitos nos termos definidos pela Administração.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16.1.41. A infraestrutura de armazenamento deverá oferecer desempenho compatível com as necessidades operacionais do sistema. Quando houver exigência de utilização de unidades de estado sólido (SSD), tal requisito deverá ser definido de maneira proporcional à carga de trabalho prevista e à necessidade de desempenho, admitindo-se solução tecnicamente equivalente que assegure os níveis de serviço contratados.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16.1.42. A CONTRATADA deverá informar e disponibilizar, conforme as condições técnicas e contratuais, a arquitetura de hospedagem e operação da solução, podendo ser adotados ambientes em nuvem pública, privada, híbrida ou infraestrutura local da CONTRATANTE, desde que a modalidade escolhida seja compatível com a solução ofertada, atenda aos requisitos de segurança e desempenho e esteja expressamente contemplada na contratação.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16.1.43. O acesso aos ambientes hospedados em nuvem deverá ocorrer por conexão segura, com utilização de protocolos criptográficos atuais e certificados digitais válidos, incluindo HTTPS com TLS ou tecnologia equivalente, de modo a proteger as informações transmitidas contra interceptação e acesso não autorizado.</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16.1.44. A CONTRATADA deverá garantir que os requisitos de hospedagem, armazenamento, cópia de segurança, recuperação de dados, controle de acesso e segurança sejam compatíveis com a legislação vigente, especialmente com a LGPD, e com as necessidades de continuidade dos serviços públicos municipais.</w:t>
      </w:r>
    </w:p>
    <w:p w:rsidR="0027753C" w:rsidRPr="0027753C" w:rsidRDefault="0027753C" w:rsidP="00835241">
      <w:pPr>
        <w:spacing w:before="100" w:beforeAutospacing="1" w:after="100" w:afterAutospacing="1" w:line="240" w:lineRule="auto"/>
        <w:jc w:val="both"/>
        <w:rPr>
          <w:rFonts w:ascii="Segoe UI" w:eastAsia="Times New Roman" w:hAnsi="Segoe UI" w:cs="Segoe UI"/>
        </w:rPr>
      </w:pPr>
      <w:r w:rsidRPr="0027753C">
        <w:rPr>
          <w:rFonts w:ascii="Segoe UI" w:eastAsia="Times New Roman" w:hAnsi="Segoe UI" w:cs="Segoe UI"/>
        </w:rPr>
        <w:t>16.1.45. Os requisitos técnicos deverão ser interpretados de forma integrada, considerando a finalidade da contratação, a interoperabilidade dos módulos, a segurança das informações, a continuidade operacional e a competitividade do procedimento. A comprovação do atendimento deverá ocorrer pelos meios definidos no edital e no Termo de Referência, mediante documentação técnica, demonstração prática ou outros instrumentos objetivos e proporcionais, quando cabíveis.</w:t>
      </w:r>
    </w:p>
    <w:p w:rsidR="00CE3C94" w:rsidRPr="00835241" w:rsidRDefault="00CE3C94" w:rsidP="00835241">
      <w:pPr>
        <w:spacing w:after="0"/>
        <w:ind w:left="713"/>
        <w:jc w:val="both"/>
        <w:rPr>
          <w:rFonts w:ascii="Segoe UI" w:hAnsi="Segoe UI" w:cs="Segoe UI"/>
        </w:rPr>
      </w:pPr>
      <w:r w:rsidRPr="00835241">
        <w:rPr>
          <w:rFonts w:ascii="Segoe UI" w:hAnsi="Segoe UI" w:cs="Segoe UI"/>
        </w:rPr>
        <w:t xml:space="preserve"> </w:t>
      </w:r>
    </w:p>
    <w:p w:rsidR="00CE3C94" w:rsidRPr="00835241" w:rsidRDefault="00445F57" w:rsidP="00835241">
      <w:pPr>
        <w:pStyle w:val="Ttulo2"/>
        <w:ind w:left="-10" w:right="18"/>
        <w:jc w:val="both"/>
        <w:rPr>
          <w:rFonts w:ascii="Segoe UI" w:hAnsi="Segoe UI" w:cs="Segoe UI"/>
          <w:color w:val="auto"/>
          <w:sz w:val="22"/>
          <w:szCs w:val="22"/>
        </w:rPr>
      </w:pPr>
      <w:r w:rsidRPr="00835241">
        <w:rPr>
          <w:rFonts w:ascii="Segoe UI" w:hAnsi="Segoe UI" w:cs="Segoe UI"/>
          <w:color w:val="auto"/>
          <w:sz w:val="22"/>
          <w:szCs w:val="22"/>
        </w:rPr>
        <w:lastRenderedPageBreak/>
        <w:t xml:space="preserve">17. </w:t>
      </w:r>
      <w:r w:rsidR="00CE3C94" w:rsidRPr="00835241">
        <w:rPr>
          <w:rFonts w:ascii="Segoe UI" w:hAnsi="Segoe UI" w:cs="Segoe UI"/>
          <w:color w:val="auto"/>
          <w:sz w:val="22"/>
          <w:szCs w:val="22"/>
        </w:rPr>
        <w:t xml:space="preserve">REQUISITOS FUNCIONAIS QUANTO AOS SOFTWARES DA PREFEITURA MUNICIPAL </w:t>
      </w:r>
    </w:p>
    <w:p w:rsidR="00CE3C94" w:rsidRPr="00835241" w:rsidRDefault="00CE3C94" w:rsidP="00835241">
      <w:pPr>
        <w:spacing w:after="0"/>
        <w:ind w:left="713"/>
        <w:jc w:val="both"/>
        <w:rPr>
          <w:rFonts w:ascii="Segoe UI" w:hAnsi="Segoe UI" w:cs="Segoe UI"/>
        </w:rPr>
      </w:pPr>
      <w:r w:rsidRPr="00835241">
        <w:rPr>
          <w:rFonts w:ascii="Segoe UI" w:hAnsi="Segoe UI" w:cs="Segoe UI"/>
        </w:rPr>
        <w:t xml:space="preserve">  </w:t>
      </w:r>
    </w:p>
    <w:p w:rsidR="008778C8" w:rsidRPr="008778C8" w:rsidRDefault="0079526C"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1</w:t>
      </w:r>
      <w:r w:rsidR="008778C8" w:rsidRPr="008778C8">
        <w:rPr>
          <w:rFonts w:ascii="Segoe UI" w:eastAsia="Times New Roman" w:hAnsi="Segoe UI" w:cs="Segoe UI"/>
        </w:rPr>
        <w:t>7.1. SISTEMA DE PLANEJAMENTO (PLANO PLURIANUAL – PPA, LEI DE DIRETRIZES ORÇAMENTÁRIAS – LDO E LEI ORÇAMENTÁRIA ANUAL – LOA)</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 xml:space="preserve">17.1.1. O sistema deverá permitir o lançamento, por Fonte de Recursos, no Plano Plurianual (PPA) e na Lei de Diretrizes Orçamentárias (LDO), da classificação funcional programática da despesa até o nível de Ação, contemplando, no mínimo, Órgão, Unidade Orçamentária, Unidade Executora, Função, </w:t>
      </w:r>
      <w:proofErr w:type="spellStart"/>
      <w:r w:rsidRPr="008778C8">
        <w:rPr>
          <w:rFonts w:ascii="Segoe UI" w:eastAsia="Times New Roman" w:hAnsi="Segoe UI" w:cs="Segoe UI"/>
        </w:rPr>
        <w:t>Subfunção</w:t>
      </w:r>
      <w:proofErr w:type="spellEnd"/>
      <w:r w:rsidRPr="008778C8">
        <w:rPr>
          <w:rFonts w:ascii="Segoe UI" w:eastAsia="Times New Roman" w:hAnsi="Segoe UI" w:cs="Segoe UI"/>
        </w:rPr>
        <w:t>, Programa e Ação. Deverá possibilitar, ainda, a classificação da receita e da despesa da Lei Orçamentária Anual (LOA) por categoria econômica, Fonte de Recursos e Código de Aplicação, conforme a estrutura normativa vigente.</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17.1.2. O sistema deverá permitir a exportação das informações cadastradas no PPA para a LDO, mesmo quando as respectivas peças de planejamento forem aprovadas por leis distintas, preservando a consistência e a correspondência entre os dados transferidos.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17.1.3. Deverá possibilitar a elaboração do PPA com aproveitamento das informações constantes do plano plurianual anterior, permitindo a atualização, a inclusão, a alteração e a exclusão dos dados necessários à elaboração da nova peça de planejamento.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17.1.4. Deverá existir integração entre os módulos PPA, LDO e LOA, com compartilhamento de cadastros e informações comuns às peças de planejamento, tais como Órgãos, Unidades, Programas, Ações, Categorias Econômicas e Fontes de Recursos, evitando duplicidade de registros e assegurando a consistência das informações.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17.1.5. O sistema deverá possuir tabela cadastral das categorias econômicas da receita e da despesa, atualizada de acordo com a legislação e as normas técnicas vigentes, incluindo as classificações e atualizações expedidas pela Secretaria do Tesouro Nacional (STN).</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17.1.6. Deverá armazenar os dados relativos ao orçamento municipal e permitir consultas globais ou detalhadas por Órgão, Fundo ou Entidade da Administração Direta e, quando existentes, das entidades da Administração Indireta, incluindo autarquias e fundações públicas.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17.1.7. O sistema deverá emitir relatório da proposta orçamentária municipal consolidada, abrangendo a Administração Direta e Indireta, conforme as exigências aplicáveis da Lei Federal nº 4.320/1964, da Constituição Federal e da Lei Complementar Federal nº 101/2000 (Lei de Responsabilidade Fiscal – LRF).</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 xml:space="preserve">17.1.8. Deverá emitir os anexos e demonstrativos integrantes da proposta orçamentária, em âmbito global e por Órgão, Fundo ou Entidade, conforme aplicável, atendendo às </w:t>
      </w:r>
      <w:r w:rsidRPr="008778C8">
        <w:rPr>
          <w:rFonts w:ascii="Segoe UI" w:eastAsia="Times New Roman" w:hAnsi="Segoe UI" w:cs="Segoe UI"/>
        </w:rPr>
        <w:lastRenderedPageBreak/>
        <w:t>exigências da Lei Federal nº 4.320/1964, da Lei Complementar Federal nº 101/2000 e das demais normas pertinentes.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17.1.9. O sistema deverá permitir a emissão dos seguintes demonstrativos orçamentários, conforme os modelos e as exigências legais vigentes: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a) Anexo 1 – Demonstração da Receita e da Despesa segundo as Categorias Econômicas;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b) Anexo 2 – Receita segundo as Categorias Econômicas e Natureza da Despesa segundo as Categorias Econômicas;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c) Anexo 6 – Programa de Trabalho;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 xml:space="preserve">d) Anexo 7 – Demonstrativo de Funções, </w:t>
      </w:r>
      <w:proofErr w:type="spellStart"/>
      <w:r w:rsidRPr="008778C8">
        <w:rPr>
          <w:rFonts w:ascii="Segoe UI" w:eastAsia="Times New Roman" w:hAnsi="Segoe UI" w:cs="Segoe UI"/>
        </w:rPr>
        <w:t>Subfunções</w:t>
      </w:r>
      <w:proofErr w:type="spellEnd"/>
      <w:r w:rsidRPr="008778C8">
        <w:rPr>
          <w:rFonts w:ascii="Segoe UI" w:eastAsia="Times New Roman" w:hAnsi="Segoe UI" w:cs="Segoe UI"/>
        </w:rPr>
        <w:t xml:space="preserve"> e Programas por Projetos, Atividades e Operações Especiais;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 xml:space="preserve">e) Anexo 8 – Demonstrativo da Despesa por Funções, </w:t>
      </w:r>
      <w:proofErr w:type="spellStart"/>
      <w:r w:rsidRPr="008778C8">
        <w:rPr>
          <w:rFonts w:ascii="Segoe UI" w:eastAsia="Times New Roman" w:hAnsi="Segoe UI" w:cs="Segoe UI"/>
        </w:rPr>
        <w:t>Subfunções</w:t>
      </w:r>
      <w:proofErr w:type="spellEnd"/>
      <w:r w:rsidRPr="008778C8">
        <w:rPr>
          <w:rFonts w:ascii="Segoe UI" w:eastAsia="Times New Roman" w:hAnsi="Segoe UI" w:cs="Segoe UI"/>
        </w:rPr>
        <w:t xml:space="preserve"> e Programas, conforme o vínculo com os recursos;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f) Anexo 9 – Demonstrativo da Despesa por Órgãos e Funções.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17.1.10. O sistema deverá permitir a utilização de, no mínimo, três níveis para composição da estrutura institucional, possibilitando a organização dos órgãos e unidades conforme a estrutura administrativa municipal.</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17.1.11. Deverá manter cadastro dos programas de governo, permitindo identificar aqueles de duração continuada e aqueles com duração limitada no tempo, conforme as características e os objetivos estabelecidos nas peças de planejamento.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17.1.12. O sistema deverá permitir o cadastramento de indicadores de desempenho destinados à avaliação dos programas de governo, possibilitando o acompanhamento dos resultados planejados e a comparação entre as metas previstas e os resultados alcançados.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17.1.13. Deverá permitir o registro da descrição detalhada dos objetivos de cada programa de governo, vinculando-os aos produtos ou resultados esperados com sua execução.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17.1.14. O sistema deverá permitir o cadastramento e o gerenciamento das pessoas responsáveis pela elaboração, execução e acompanhamento das peças de planejamento, possibilitando a identificação dos responsáveis por programas, ações e metas.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17.1.15. Deverá possibilitar o estabelecimento de metas quantitativas e financeiras para os programas de governo e suas respectivas ações, permitindo o acompanhamento dos valores planejados e dos resultados físicos previstos.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lastRenderedPageBreak/>
        <w:t>17.1.16. O sistema deverá permitir a vinculação de um mesmo programa de governo a diferentes órgãos e unidades administrativas, preservando a consistência das informações e possibilitando a consolidação dos dados.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17.1.17. Deverá possibilitar a projeção das receitas e despesas nas peças de planejamento, permitindo a elaboração de estimativas e a atualização dos valores de acordo com os parâmetros e as premissas adotados pela Administração.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17.1.18. O sistema deverá manter cadastro das leis, decretos e demais atos normativos que aprovem, alterem, incluam ou excluam itens do PPA, permitindo relacionar cada alteração à respectiva fundamentação legal.</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17.1.19. Deverá permitir o gerenciamento das alterações realizadas durante a vigência do PPA, preservando os dados originais e mantendo histórico das modificações efetuadas, com identificação dos atos legais correspondentes.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17.1.20. O sistema deverá permitir que as alterações legalmente aprovadas no PPA sejam refletidas na LDO, de forma automática ou mediante procedimento de integração, preservando a compatibilidade entre as peças de planejamento.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17.1.21. Deverá emitir relatórios que identifiquem e classifiquem os programas de governo, possibilitando a consulta por código, denominação, órgão responsável, unidade administrativa e demais critérios disponíveis.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17.1.22. O sistema deverá emitir relatórios que identifiquem e classifiquem as ações governamentais, permitindo sua consulta conforme a estrutura programática e institucional cadastrada.</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17.1.23. Deverá emitir relatórios demonstrativos das metas físicas e financeiras dos programas e das ações de governo, permitindo visualizar os resultados previstos e os recursos estimados para sua execução.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 xml:space="preserve">17.1.24. O sistema deverá permitir a emissão de relatórios das metas das ações dos programas de governo, com agrupamento das informações por diferentes níveis de codificação da despesa, incluindo Função, </w:t>
      </w:r>
      <w:proofErr w:type="spellStart"/>
      <w:r w:rsidRPr="008778C8">
        <w:rPr>
          <w:rFonts w:ascii="Segoe UI" w:eastAsia="Times New Roman" w:hAnsi="Segoe UI" w:cs="Segoe UI"/>
        </w:rPr>
        <w:t>Subfunção</w:t>
      </w:r>
      <w:proofErr w:type="spellEnd"/>
      <w:r w:rsidRPr="008778C8">
        <w:rPr>
          <w:rFonts w:ascii="Segoe UI" w:eastAsia="Times New Roman" w:hAnsi="Segoe UI" w:cs="Segoe UI"/>
        </w:rPr>
        <w:t>, Programa, Ação, Categoria Econômica e Fonte de Recursos.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17.1.25. Deverá emitir relatórios que demonstrem as Fontes de Recursos da Administração Direta e Indireta, conforme a estrutura orçamentária e as classificações utilizadas pelo Município.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17.1.26. O sistema deverá permitir a elaboração da LDO mediante aproveitamento das informações da LDO anterior ou do PPA vigente, possibilitando a atualização dos dados necessários à nova peça de planejamento.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lastRenderedPageBreak/>
        <w:t>17.1.27. Deverá possibilitar a importação das estimativas de receitas e das metas constantes do PPA para a LDO, enquanto a proposta inicial da LDO não estiver aprovada, preservando a integridade e a consistência das informações transferidas.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17.1.28. Deverá assegurar a integração entre os módulos PPA, LDO e LOA, mediante compartilhamento dos cadastros comuns, incluindo Órgãos, Unidades, Programas, Ações, Categorias Econômicas e Fontes de Recursos.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17.1.29. O sistema deverá permitir o cadastramento das metas fiscais consolidadas e emitir os demonstrativos da LDO conforme os modelos, os parâmetros e as orientações vigentes da Secretaria do Tesouro Nacional (STN).</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17.1.30. Deverá permitir o gerenciamento das alterações realizadas durante a vigência da LDO, mantendo o histórico das modificações e preservando os dados originais da peça de planejamento.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17.1.31. O sistema deverá emitir o Anexo de Riscos Fiscais e as respectivas providências, integrante da LDO, conforme as exigências legais e o Manual de Demonstrativos Fiscais vigente da Secretaria do Tesouro Nacional.</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17.1.32. Deverá emitir o Demonstrativo de Metas Fiscais, contemplando as metas anuais relativas às receitas, despesas, resultados nominal e primário e montante da dívida pública, para o exercício a que se refere a LDO e para os dois exercícios seguintes, conforme a legislação e os modelos vigentes.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17.1.33. O sistema deverá emitir demonstrativo da evolução do patrimônio líquido, abrangendo os exercícios exigidos pela legislação aplicável e destacando, quando pertinente, a origem e a aplicação dos recursos obtidos com a alienação de ativos.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17.1.34. Deverá emitir demonstrativo da situação financeira e atuarial do Regime Próprio de Previdência Social dos Servidores Públicos (RPPS), quando aplicável à estrutura previdenciária do Município e às informações disponibilizadas.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17.1.35. O sistema deverá emitir demonstrativo da estimativa e compensação da renúncia de receita, conforme os requisitos legais e as orientações vigentes aplicáveis à LDO.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17.1.36. Deverá emitir demonstrativo da margem de expansão das despesas obrigatórias de caráter continuado, conforme os parâmetros e as exigências estabelecidos na legislação fiscal vigente.</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 xml:space="preserve">17.1.37. O sistema deverá permitir o gerenciamento e a atualização das tabelas de classificação econômica da receita e da despesa, da classificação funcional programática, das Fontes de Recursos e dos demais classificadores orçamentários pertinentes, observadas a Lei Federal nº 4.320/1964, a Portaria MOG nº 42/1999, a Portaria </w:t>
      </w:r>
      <w:r w:rsidRPr="008778C8">
        <w:rPr>
          <w:rFonts w:ascii="Segoe UI" w:eastAsia="Times New Roman" w:hAnsi="Segoe UI" w:cs="Segoe UI"/>
        </w:rPr>
        <w:lastRenderedPageBreak/>
        <w:t>Interministerial STN/SOF nº 163/2001 e suas alterações, bem como os demais atos normativos aplicáveis.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17.1.38. Deverá permitir a geração da proposta orçamentária para o exercício seguinte mediante importação do orçamento do exercício em execução, possibilitando a atualização dos dados, dos valores e da estrutura da proposta gerada.</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17.1.39. O sistema deverá permitir a inclusão e a consolidação das propostas orçamentárias dos órgãos e entidades da Administração Indireta, quando existentes, observadas as disposições legais relativas à consolidação das contas públicas, inclusive o art. 50, inciso III, da Lei Complementar Federal nº 101/2000, no que couber.</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17.1.40. Deverá disponibilizar o orçamento aprovado para a execução orçamentária no início do exercício financeiro. Caso a lei orçamentária ainda não tenha sido aprovada, o sistema deverá permitir os procedimentos provisórios de execução orçamentária previstos na legislação municipal aplicável.</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17.1.41. O sistema deverá permitir a elaboração da LOA mediante aproveitamento das informações do PPA ou da LDO vigentes, assegurando a integração dos dados e a compatibilidade entre as peças de planejamento.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17.1.42. Deverá manter cadastro das leis, decretos e demais atos normativos que aprovem, alterem ou incluam itens na LOA, permitindo a identificação da respectiva fundamentação legal e a consulta ao histórico das modificações.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17.1.43. O sistema deverá permitir o registro e o controle da abertura de créditos adicionais, exigindo a indicação do ato legal autorizativo e mantendo o histórico das alterações dos valores das dotações orçamentárias.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17.1.44. Deverá permitir o bloqueio e o desbloqueio de dotações orçamentárias, com registro dos motivos e dos responsáveis pelas operações, inclusive para atendimento aos procedimentos de limitação de empenho e movimentação financeira previstos no art. 9º da Lei Complementar Federal nº 101/2000, quando aplicável.</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17.1.45. O sistema deverá possibilitar a projeção das receitas e despesas nas peças de planejamento, permitindo a elaboração e a atualização das estimativas orçamentárias de acordo com os parâmetros definidos pela Administração.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17.1.46. Deverá permitir o estabelecimento e o controle de cotas de despesas, por Unidade Orçamentária, dotação ou vínculo, conforme a configuração adotada pelo Município, observados os limites das estimativas de receitas e os procedimentos de programação financeira. Deverá possibilitar, ainda, o registro e o acompanhamento do cronograma mensal de desembolso.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lastRenderedPageBreak/>
        <w:t>17.1.47. O sistema deverá integrar-se às rotinas de execução orçamentária, permitindo o acompanhamento da evolução da execução do orçamento e a consulta aos valores previstos, atualizados, empenhados e demais informações disponíveis conforme os módulos contratados.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17.1.48. Deverá emitir relatório da proposta orçamentária municipal consolidada por Programa de Governo, destacando as ações governamentais correspondentes e apresentando, para cada ação, seus valores, finalidade e metas físicas previstas.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17.1.49. O sistema deverá emitir relatórios para acompanhamento dos percentuais e das bases de cálculo relevantes à aplicação de recursos nas áreas de Educação e Saúde, conforme as regras constitucionais e legais vigentes, permitindo a conferência dos valores considerados para fins de planejamento orçamentário.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17.1.50. Deverá permitir o cadastramento e o controle de remanejamentos, transposições e transferências de créditos orçamentários, exigindo a identificação da autorização legal pertinente e observando o art. 167, inciso VI, da Constituição Federal e as demais normas aplicáveis.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 xml:space="preserve">17.1.51. O sistema deverá permitir o cadastramento de créditos adicionais nas modalidades suplementar, especial e extraordinária, com identificação das respectivas fontes de recursos, tais como anulação de dotações, superávit financeiro, excesso de arrecadação e operações de crédito, quando legalmente cabíveis. Deverá registrar o número e a espécie do ato autorizativo, observando o art. 167, inciso V, da Constituição Federal e os </w:t>
      </w:r>
      <w:proofErr w:type="spellStart"/>
      <w:r w:rsidRPr="008778C8">
        <w:rPr>
          <w:rFonts w:ascii="Segoe UI" w:eastAsia="Times New Roman" w:hAnsi="Segoe UI" w:cs="Segoe UI"/>
        </w:rPr>
        <w:t>arts</w:t>
      </w:r>
      <w:proofErr w:type="spellEnd"/>
      <w:r w:rsidRPr="008778C8">
        <w:rPr>
          <w:rFonts w:ascii="Segoe UI" w:eastAsia="Times New Roman" w:hAnsi="Segoe UI" w:cs="Segoe UI"/>
        </w:rPr>
        <w:t>. 40 a 46 da Lei Federal nº 4.320/1964.</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17.1.52. Deverá permitir o cadastramento dos limites de créditos suplementares autorizados na Lei Orçamentária Anual ou em legislação específica, possibilitando a consulta e a emissão de relatórios que demonstrem os limites autorizados, os valores utilizados e os saldos disponíveis.</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17.1.53. O sistema deverá possibilitar a geração de decretos de abertura de créditos adicionais, nas modalidades suplementar, especial e extraordinária, em formato PDF, contendo a identificação do ato autorizativo, as dotações envolvidas, os valores e as respectivas fontes de recursos, conforme as informações cadastradas e os modelos utilizados pela Administração.</w:t>
      </w:r>
    </w:p>
    <w:p w:rsidR="008778C8" w:rsidRPr="008778C8" w:rsidRDefault="008778C8" w:rsidP="00835241">
      <w:pPr>
        <w:spacing w:before="100" w:beforeAutospacing="1" w:after="100" w:afterAutospacing="1" w:line="240" w:lineRule="auto"/>
        <w:jc w:val="both"/>
        <w:rPr>
          <w:rFonts w:ascii="Segoe UI" w:eastAsia="Times New Roman" w:hAnsi="Segoe UI" w:cs="Segoe UI"/>
        </w:rPr>
      </w:pPr>
      <w:r w:rsidRPr="008778C8">
        <w:rPr>
          <w:rFonts w:ascii="Segoe UI" w:eastAsia="Times New Roman" w:hAnsi="Segoe UI" w:cs="Segoe UI"/>
        </w:rPr>
        <w:t>17.1.54. Deverá possibilitar a geração, em formato PDF, de decretos de remanejamento, transposição e transferência de créditos orçamentários, contendo as informações necessárias à identificação das dotações de origem e destino, dos valores movimentados e da respectiva fundamentação legal.</w:t>
      </w:r>
    </w:p>
    <w:p w:rsidR="00CE3C94" w:rsidRPr="00835241" w:rsidRDefault="00CE3C94" w:rsidP="00835241">
      <w:pPr>
        <w:spacing w:after="0"/>
        <w:ind w:left="713"/>
        <w:jc w:val="both"/>
        <w:rPr>
          <w:rFonts w:ascii="Segoe UI" w:hAnsi="Segoe UI" w:cs="Segoe UI"/>
        </w:rPr>
      </w:pPr>
      <w:r w:rsidRPr="00835241">
        <w:rPr>
          <w:rFonts w:ascii="Segoe UI" w:hAnsi="Segoe UI" w:cs="Segoe UI"/>
        </w:rPr>
        <w:t xml:space="preserve">  </w:t>
      </w:r>
    </w:p>
    <w:p w:rsidR="00B136FF" w:rsidRPr="00835241" w:rsidRDefault="00B136FF" w:rsidP="00835241">
      <w:pPr>
        <w:pStyle w:val="Ttulo2"/>
        <w:jc w:val="both"/>
        <w:rPr>
          <w:rFonts w:ascii="Segoe UI" w:hAnsi="Segoe UI" w:cs="Segoe UI"/>
          <w:color w:val="auto"/>
          <w:sz w:val="22"/>
          <w:szCs w:val="22"/>
        </w:rPr>
      </w:pPr>
      <w:r w:rsidRPr="00835241">
        <w:rPr>
          <w:rFonts w:ascii="Segoe UI" w:hAnsi="Segoe UI" w:cs="Segoe UI"/>
          <w:color w:val="auto"/>
          <w:sz w:val="22"/>
          <w:szCs w:val="22"/>
        </w:rPr>
        <w:lastRenderedPageBreak/>
        <w:t>18.1. SISTEMA DE CONTABILIDADE PÚBLICA E TESOURARIA</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 O sistema deverá permitir o cadastramento de credores e fornecedores da Administração Pública, com integração aos demais módulos do sistema de gestão pública, possibilitando a atualização de informações cadastrais, como razão social, endereço e demais dados pertinentes, sem comprometer ou alterar indevidamente o histórico das movimentações anteriormente registradas.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18.1.2. Deverá possuir integração com o sistema de Gestão de Pessoal e Folha de Pagamento, permitindo o empenhamento automático da folha de pagamento após seu processamento e encerramento, observadas as regras de contabilização e os procedimentos definidos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18.1.3. O sistema deverá permitir o detalhamento dos elementos de despesa utilizados pela Administração, de modo a auxiliar a apropriação contábil da despesa durante a execução orçamentária, conforme as classificações e exigências estabelecidas pela legislação vigente e pelas instruções normativas do Tribunal de Contas do Estado de Minas Gerais (TCEMG).</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18.1.4. Deverá possibilitar a conciliação dos saldos das contas bancárias, permitindo o confronto entre os registros contábeis e os extratos bancários, bem como a emissão de relatórios de conciliação para conferência e controle.</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18.1.5. O sistema deverá permitir a geração de ordens bancárias eletrônicas e de arquivos de pagamento ou borderôs em meio digital, com possibilidade de adequação aos layouts e às especificações técnicas exigidos pelas instituições bancárias utilizadas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18.1.6. Deverá permitir a transferência automática das informações e dos saldos das conciliações bancárias do exercício financeiro atual para o exercício seguinte, preservando o histórico e a consistência dos registros.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18.1.7. O sistema deverá impedir a exclusão ou alteração indevida de lançamentos contábeis automáticos vinculados à execução orçamentária quando o período contábil estiver bloqueado ou encerrado, respeitadas as permissões de acesso e os procedimentos formais de reabertura, quando legalmente cabíveis.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18.1.8. Deverá permitir a utilização de históricos contábeis padronizados e de históricos com texto livre, possibilitando a adequada identificação e descrição dos lançamentos realizados.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18.1.9. O sistema deverá possibilitar a consulta aos últimos históricos utilizados para determinado credor durante a emissão de empenhos, facilitando a padronização dos registros e a agilidade operacional.</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lastRenderedPageBreak/>
        <w:t>18.1.10. Deverá disponibilizar funcionalidade para cancelamento ou estorno de registros contábeis realizados independentemente da execução orçamentária, quando cabível, com preservação do histórico, identificação do responsável e observância das regras contábeis aplicáveis.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18.1.11. O sistema deverá permitir o registro das retenções tributárias e demais retenções legalmente aplicáveis no momento da emissão e da liquidação do empenho, conforme a natureza da despesa e as regras estabelecidas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18.1.12. Deverá possibilitar a contabilização das retenções no momento do pagamento do empenho, permitindo o adequado registro das obrigações, dos valores retidos e dos respectivos recolhimentos.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18.1.13. O sistema deverá permitir a configuração dos formulários de empenho, possibilitando adequar o formato de impressão aos modelos e às necessidades administrativas da entidade contratante.</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18.1.14. Deverá permitir o controle dos empenhos por Fonte de Recursos e seus respectivos detalhamentos, assegurando a identificação da origem e da destinação dos recursos utilizados.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18.1.15. O sistema deverá emitir os Relatórios de Gestão Fiscal exigidos pela Lei Complementar Federal nº 101/2000, conforme os modelos, layouts e orientações vigentes da Secretaria do Tesouro Nacional (STN).</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18.1.16. Deverá permitir a configuração dos formulários de cheques pelo próprio usuário autorizado, de modo a compatibilizar a impressão com os modelos utilizados pelas instituições bancárias.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18.1.17. O sistema deverá possibilitar o controle dos talonários de cheques, permitindo o registro e o acompanhamento da numeração, da conta bancária vinculada e da situação de utilização dos cheques.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18.1.18. Deverá disponibilizar rotina para atualização do Plano de Contas, dos eventos contábeis e dos respectivos roteiros de contabilização, conforme as normas e atualizações expedidas pelos órgãos competentes, especialmente pelo TCEMG e pela STN.</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18.1.19. O sistema deverá permitir a definição de prazos de vencimento para recolhimento das retenções efetuadas sobre a folha de pagamento, possibilitando o controle das obrigações e a prevenção de atrasos.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18.1.20. Deverá permitir o cadastramento e o acompanhamento dos precatórios da entidade, com registro das informações necessárias ao controle contábil e financeiro, conforme as normas aplicáveis.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lastRenderedPageBreak/>
        <w:t>18.1.21. O sistema deverá permitir o acompanhamento das retenções desde sua origem até o respectivo recolhimento, identificando o documento de origem, a data, o valor e o registro correspondente ao recolhimento, de modo a assegurar a rastreabilidade das operações.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18.1.22. Deverá possibilitar a elaboração e a alteração da ordem de pagamento dos empenhos sem que seja necessário efetivar imediatamente o pagamento, respeitadas as permissões de acesso e os procedimentos internos da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18.1.23. O sistema deverá permitir a restrição de acesso dos usuários a determinadas Unidades Orçamentárias e Unidades Gestoras, conforme as atribuições funcionais e os níveis de autorização estabelecidos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18.1.24. Deverá possibilitar a contabilização automática dos registros provenientes dos sistemas integrados de arrecadação, Gestão de Pessoal e Folha de Pagamento, Compras e Licitações, quando aplicável, evitando a duplicidade de lançamentos e assegurando a consistência das informações.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18.1.25. O sistema deverá permitir que, ao final do exercício financeiro, os empenhos que apresentarem saldo sejam inscritos em Restos a Pagar, conforme a legislação vigente e a situação de cada empenho, possibilitando sua posterior liquidação, pagamento ou cancelamento no exercício seguinte, quando legalmente cabível.</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18.1.26. Deverá possibilitar o início da execução orçamentária e financeira de um exercício mesmo que o fechamento contábil do exercício anterior ainda não tenha sido concluído, desde que sejam preservadas a consistência dos saldos, a integridade dos dados e as regras legais de encerramento e abertura dos exercícios.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18.1.27. O sistema deverá permitir a impressão de cheques e respectivas cópias em formulários contínuos, quando utilizada impressora matricial, bem como a impressão de cheques avulsos em equipamento apropriado, conforme os recursos disponíveis e os procedimentos adotados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18.1.28. Deverá permitir o controle dos empenhos relativos a adiantamentos, subvenções, auxílios, contribuições, convênios e repasses de recursos antecipados, possibilitando o acompanhamento de sua concessão, aplicação e prestação de contas.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18.1.29. O sistema deverá possibilitar o controle dos repasses de recursos antecipados, permitindo a definição de limites quantitativos de repasses por beneficiário ou modalidade, conforme parâmetros estabelecidos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18.1.30. Deverá permitir a transferência automática dos saldos contábeis de encerramento de um exercício para o exercício seguinte, conforme os procedimentos de abertura e encerramento previstos na legislação e nas normas contábeis aplicáveis.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lastRenderedPageBreak/>
        <w:t>18.1.31. O sistema deverá gerar os arquivos necessários ao Sistema de Informações sobre Orçamentos Públicos em Educação (SIOPE), contemplando, conforme o layout vigente e as informações exigidas, o Quadro Resumo das Despesas, o Quadro Consolidado de Despesas e o Demonstrativo da Função Educação.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18.1.32. Deverá permitir a geração de arquivos destinados à Secretaria Especial da Receita Federal do Brasil, conforme o Manual Normativo de Arquivos Digitais (MANAD), quando aplicável às informações abrangidas pelo sistema e às obrigações da entidade.</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18.1.33. O sistema deverá emitir os Relatórios Resumidos da Execução Orçamentária (RREO) previstos na Lei Complementar Federal nº 101/2000, conforme os modelos e as orientações vigentes da Secretaria do Tesouro Nacional.</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18.1.34. Deverá possibilitar o detalhamento de uma mesma conta bancária para fins de controle por Fonte ou Destinação de Recursos, permitindo a identificação dos saldos e das movimentações correspondentes.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18.1.35. O sistema deverá emitir o relatório de Receitas Previstas por Fonte ou Destinação de Recursos, conforme os padrões e as exigências aplicáveis do TCEMG.</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18.1.36. Deverá emitir o relatório de Quadro Sumário da Despesa por Destinação de Recursos, conforme os padrões e as especificações técnicas aplicáveis do TCEMG.</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18.1.37. O sistema deverá emitir relatório de Resumo da Previsão das Destinações de Recursos das Receitas, permitindo a análise das estimativas orçamentárias por origem e destinação.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18.1.38. Deverá emitir relatório de Resumo da Previsão das Destinações de Recursos das Despesas, permitindo a conferência da distribuição dos valores previstos conforme as destinações correspondentes.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18.1.39. O sistema deverá emitir relatório comparativo das Destinações de Recursos das Receitas e das Despesas, possibilitando identificar a compatibilidade entre os recursos previstos e sua respectiva aplicação.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18.1.40. Deverá possibilitar a geração do projeto de lei de abertura de crédito adicional em formato PDF, conforme os dados registrados no sistema e os modelos utilizados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 xml:space="preserve">18.1.41. O sistema deverá permitir o cadastramento e o gerenciamento das contas bancárias utilizadas pela Administração, com identificação da instituição financeira, agência, número da conta, Fonte ou Destinação de Recursos e código reduzido para facilitar o lançamento e a conferência das movimentações. Deverá possibilitar, ainda, a classificação das contas como conta movimento ou conta de aplicação financeira, bem como a identificação de recursos ordinários ou vinculados e o registro da data de </w:t>
      </w:r>
      <w:r w:rsidRPr="00835241">
        <w:rPr>
          <w:rFonts w:ascii="Segoe UI" w:hAnsi="Segoe UI" w:cs="Segoe UI"/>
          <w:sz w:val="22"/>
          <w:szCs w:val="22"/>
        </w:rPr>
        <w:lastRenderedPageBreak/>
        <w:t>encerramento da conta, quando aplicável, observadas as especificações vigentes do manual do TCEMG para o SICOM.</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18.1.42. Deverá permitir a geração de ordens bancárias ou borderôs para pagamentos por cheque, com emissão de relatório contendo a relação dos credores, os respectivos documentos de identificação, os dados bancários, incluindo banco e agência, e os valores a serem pagos.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18.1.43. O sistema deverá possibilitar o lançamento das receitas provenientes de repasses recebidos pela entidade, permitindo a correta classificação contábil e orçamentária.</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18.1.44. Deverá permitir o desmembramento das receitas que componham as bases de cálculo dos percentuais mínimos de aplicação em Educação e Saúde, conforme as regras constitucionais e legais aplicáveis.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18.1.45. O sistema deverá efetuar o cálculo e o registro das retenções destinadas ao Fundo de Manutenção e Desenvolvimento da Educação Básica e de Valorização dos Profissionais da Educação (FUNDEB), nas receitas em que houver incidência, de acordo com a legislação vigente.</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18.1.46. Deverá emitir relatório de apuração do Programa de Formação do Patrimônio do Servidor Público (PASEP), permitindo selecionar as receitas que compõem a base de cálculo, informar o percentual de contribuição e demonstrar o valor apurado.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18.1.47. O sistema deverá emitir o Relatório de Arrecadação Municipal, observando os critérios e as regras aplicáveis do art. 29-A da Constituição Federal, quando pertinente à finalidade do demonstrativo.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18.1.48. Deverá possibilitar a emissão de nota de reserva orçamentária, contendo as informações necessárias à identificação da dotação, da Fonte ou Destinação de Recursos, do valor reservado e da finalidade da reserva.</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18.1.49. O sistema deverá emitir a nota de empenho ou documento equivalente adotado pela entidade pública, a documentação relativa à liquidação da despesa e a respectiva ordem de pagamento, conforme os procedimentos da execução orçamentária e financeira.</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18.1.50. Deverá permitir a complementação e a anulação parcial ou total de empenhos ordinários, globais e estimativos, com registro dos valores originais, das alterações efetuadas e da respectiva fundamentação, quando aplicável.</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18.1.51. O sistema deverá permitir que o cadastro do empenho contenha, quando cabível, informações referentes ao processo licitatório, à Fonte de Recursos, ao detalhamento da fonte, ao número da obra, ao convênio e ao contrato correspondente.</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lastRenderedPageBreak/>
        <w:t>18.1.52. Deverá possibilitar o cadastramento de credores e fornecedores mediante consulta automatizada às bases de dados disponibilizadas pela Receita Federal do Brasil ou por serviço autorizado equivalente, permitindo o preenchimento dos dados cadastrais disponíveis e a validação das informações obtidas.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18.1.53. O sistema deverá permitir a emissão de empenhos a partir de pedidos de compra registrados no módulo de Compras, garantindo a integração entre os procedimentos de aquisição e a execução orçamentária.</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18.1.54. Deverá possibilitar a importação automática dos itens constantes do pedido de compra para o empenho ou para a liquidação, conforme o fluxo operacional adotado, permitindo a conferência dos dados e a posterior emissão dos documentos correspondentes.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18.1.55. O sistema deverá permitir o controle das reservas de dotações orçamentárias, incluindo sua complementação, anulação e baixa mediante emissão do empenho correspondente.</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18.1.56. Deverá permitir a geração automática de reserva orçamentária a partir de pedido de compra, quando essa funcionalidade estiver habilitada e parametrizada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18.1.57. O sistema deverá possibilitar a emissão de etiquetas de empenhos, contendo os dados necessários à identificação e ao controle dos documentos.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18.1.58. Deverá permitir a impressão conjunta de documentos da entidade, tais como notas de empenho, documentos de liquidação e ordens de pagamento, mediante fila de impressão ou funcionalidade equivalente.</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18.1.59. O sistema deverá utilizar mecanismos de contabilização baseados em eventos associados a roteiros contábeis e ao método das partidas dobradas, assegurando a consistência dos lançamentos e a observância do Plano de Contas Aplicado ao Setor Público (PCASP), quando aplicável.</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18.1.60. A criação ou alteração de eventos contábeis deverá ser restrita a usuários tecnicamente habilitados ou a procedimentos controlados pela CONTRATADA, conforme a arquitetura da solução, de modo a preservar a consistência dos roteiros de contabilização e evitar lançamentos indevidos ou contrapartidas incorretas.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18.1.61. O sistema deverá permitir o controle dos repasses de recursos antecipados por meio da definição de prazos para prestação de contas, possibilitando que os limites sejam configurados como informativos ou restritivos, conforme os critérios estabelecidos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lastRenderedPageBreak/>
        <w:t>18.1.62. Deverá permitir o bloqueio de novos repasses de recursos antecipados a credores ou beneficiários que possuam prestações de contas pendentes, conforme as regras e os parâmetros definidos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18.1.63. O sistema deverá emitir recibo ou documento final de prestação de contas no momento do registro da prestação de contas dos recursos antecipados, contendo os dados necessários à identificação do beneficiário, do repasse e da respectiva comprovação.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18.1.64. Deverá emitir relatórios dos recursos antecipados concedidos, em atraso e pendentes de prestação de contas, permitindo ordenar e filtrar as informações por modalidade de recurso, credor ou beneficiário, data-limite e situação da prestação de contas.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18.1.65. O sistema deverá utilizar calendário de encerramento contábil por período, permitindo o controle das rotinas de apuração e apropriação dos resultados e impedindo lançamentos em meses encerrados, salvo mediante procedimento formal de reabertura devidamente autorizado e registrado.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18.1.66. Deverá assegurar que os lançamentos contábeis sejam efetuados somente nas contas analíticas, correspondentes ao último nível de desdobramento do Plano de Contas utilizado, conforme as regras contábeis aplicáveis.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18.1.67. O sistema deverá emitir o Quadro dos Dados Contábeis Consolidados, conforme os requisitos, layouts e orientações vigentes da Secretaria do Tesouro Nacional.</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18.1.68. Deverá possibilitar a composição de valores por Grupo de Fonte de Recursos, detalhamento da Fonte ou valores específicos relacionados à Saúde e à Educação, para utilização na elaboração e emissão de demonstrativos contábeis e fiscais.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18.1.69. O sistema deverá permitir a definição de nível contábil ou categoria econômica específica para composição de valores que serão apresentados nos demonstrativos, conforme os critérios e as regras de cálculo aplicáveis.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18.1.70. Deverá possibilitar a emissão de demonstrativos destinados ao Sistema de Informações Contábeis e Fiscais do Setor Público Brasileiro (SICONFI), com apresentação dos valores em milhares ou milhões de reais, conforme o modelo e as especificações de cada demonstrativo.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18.1.71. O sistema deverá permitir o armazenamento dos modelos de relatórios elaborados ou personalizados pelos usuários diretamente no banco de dados da aplicação, quando tecnicamente aplicável, para reutilização posterior.</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 xml:space="preserve">18.1.72. Deverá gerar os arquivos necessários ao Sistema de Informações sobre Orçamentos Públicos em Saúde (SIOPS), contemplando, conforme os layouts vigentes, </w:t>
      </w:r>
      <w:r w:rsidRPr="00835241">
        <w:rPr>
          <w:rFonts w:ascii="Segoe UI" w:hAnsi="Segoe UI" w:cs="Segoe UI"/>
          <w:sz w:val="22"/>
          <w:szCs w:val="22"/>
        </w:rPr>
        <w:lastRenderedPageBreak/>
        <w:t xml:space="preserve">as informações relativas às receitas municipais e às despesas municipais de Saúde por </w:t>
      </w:r>
      <w:proofErr w:type="spellStart"/>
      <w:r w:rsidRPr="00835241">
        <w:rPr>
          <w:rFonts w:ascii="Segoe UI" w:hAnsi="Segoe UI" w:cs="Segoe UI"/>
          <w:sz w:val="22"/>
          <w:szCs w:val="22"/>
        </w:rPr>
        <w:t>Subfunção</w:t>
      </w:r>
      <w:proofErr w:type="spellEnd"/>
      <w:r w:rsidRPr="00835241">
        <w:rPr>
          <w:rFonts w:ascii="Segoe UI" w:hAnsi="Segoe UI" w:cs="Segoe UI"/>
          <w:sz w:val="22"/>
          <w:szCs w:val="22"/>
        </w:rPr>
        <w:t xml:space="preserve"> e por Categoria Econômica.</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18.1.73. O sistema deverá permitir o lançamento de receitas e retenções mediante utilização de códigos reduzidos, facilitando o registro das operações e a conferência dos dados.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18.1.74. Deverá possuir integração com o sistema de Tesouraria, permitindo a contabilização automática dos pagamentos e recebimentos realizados, sem necessidade de geração e importação manual de arquivos intermediários, quando os módulos estiverem integrados na mesma solução.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18.1.75. O sistema deverá permitir o agrupamento de diversos pagamentos destinados a um mesmo fornecedor em um único cheque, quando compatível com as regras bancárias e os procedimentos adotados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18.1.76. Deverá permitir a atribuição automática da numeração dos cheques utilizados nos pagamentos, com base na sequência vinculada à respectiva conta bancária e nos controles de segurança disponíveis.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18.1.77. O sistema deverá possibilitar a emissão de ordens de pagamento, com identificação dos empenhos, credores, valores, retenções e demais informações necessárias à autorização e ao controle dos pagamentos.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18.1.78. Deverá permitir o agrupamento de diversos empenhos de um mesmo fornecedor em uma única ordem de pagamento, desde que observadas as regras contábeis, fiscais e operacionais aplicáveis.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18.1.79. O sistema deverá possibilitar a emissão de cheques para contabilização posterior, quando essa rotina for compatível com os procedimentos financeiros e contábeis adotados pela Administração.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18.1.80. Deverá permitir a realização e o registro de transferências entre contas correntes da entidade, com emissão dos documentos correspondentes e observância das normas e especificações vigentes do TCEMG.</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18.1.81. O sistema deverá gerar relatórios de razão e diário relativos à Tesouraria, permitindo a consulta e a conferência dos registros financeiros e contábeis efetuados.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18.1.82. Deverá emitir relatórios das transferências financeiras realizadas em determinado período, contendo os dados necessários à identificação das contas de origem e destino, das datas e dos valores transferidos.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18.1.83. O sistema deverá gerar relatórios dos pagamentos efetuados, permitindo consulta por período, credor, conta bancária, empenho ou outros critérios disponíveis.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lastRenderedPageBreak/>
        <w:t>18.1.84. Deverá permitir a geração de relatórios relativos aos pagamentos de PASEP, conforme os registros financeiros e as informações necessárias ao acompanhamento das obrigações correspondentes.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18.1.85. O sistema deverá emitir relatório de pagamentos por fornecedor ou credor, com identificação das respectivas notas fiscais pagas e dos documentos de empenho e liquidação relacionados.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18.1.86. Deverá gerar demonstrativo de numerário referente ao período solicitado, contendo as contas bancárias, os saldos anteriores, as entradas, as saídas e os saldos atuais.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18.1.87. O sistema deverá controlar os saldos das dotações orçamentárias e impedir a emissão de empenhos quando não houver saldo suficiente, ressalvados os procedimentos legalmente admitidos e devidamente registrados no sistema.</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18.1.88. Deverá possibilitar o fechamento e a abertura do movimento mensal da Contabilidade mediante credenciais ou permissões específicas, com registro dos responsáveis, das datas e das operações realizadas.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18.1.89. O sistema deverá permitir o registro, a atualização e o cancelamento de informações referentes à dívida ativa e à dívida fundada, observadas as normas contábeis, fiscais e legais aplicáveis e a preservação dos registros históricos.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18.1.90. Deverá possibilitar o controle dos contratos de dívida fundada firmados pela Administração com credores, instituições financeiras ou fornecedores, permitindo registrar informações relativas aos valores contratados, às condições pactuadas, aos vencimentos e aos pagamentos realizados.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18.1.91. O sistema deverá emitir relatório contendo as contas bancárias cadastradas, com identificação da instituição financeira, agência, número da conta, classificação e demais informações disponíveis.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18.1.92. Deverá emitir relatório de créditos e anulações orçamentárias, contendo os códigos, as denominações e os valores das dotações creditadas e debitadas, bem como a modalidade do crédito adicional — suplementar, especial ou extraordinário — e a respectiva fonte de recursos, incluindo anulação de dotações, superávit financeiro, excesso de arrecadação e operações de crédito, quando cabíveis.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18.1.93. O sistema deverá possibilitar a geração de arquivos para importação no programa da Receita Federal do Brasil referentes às declarações de retenções tributárias aplicáveis aos pagamentos realizados a prestadores de serviços, observadas as obrigações acessórias vigentes e os layouts oficialmente exigidos.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lastRenderedPageBreak/>
        <w:t>18.1.94. Deverá emitir relatório de empenhos pagos para conferência das informações relativas às retenções de Imposto de Renda na Fonte, contendo, no mínimo, o nome e o CPF ou CNPJ do credor, o número do empenho, a data do pagamento, o valor pago, as contas de receita creditadas e os respectivos valores, conforme aplicável.</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18.1.95. O sistema deverá possibilitar a emissão do Balanço Orçamentário conforme os modelos e as normas vigentes das Demonstrações Contábeis Aplicadas ao Setor Público (DCASP).</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18.1.96. Deverá possibilitar a emissão mensal do Balanço Financeiro, conforme os modelos e as normas vigentes das DCASP.</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18.1.97. O sistema deverá possibilitar a emissão mensal do Balanço Patrimonial, conforme os modelos e as normas vigentes das DCASP.</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18.1.98. Deverá possibilitar a emissão mensal da Demonstração das Variações Patrimoniais, conforme os modelos e as normas vigentes das DCASP.</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18.1.99. O sistema deverá possibilitar a emissão do Balancete Mensal de Verificação Contábil, conforme o Plano de Contas e as normas contábeis aplicáveis ao setor público.</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18.1.100. Deverá emitir relatórios que demonstrem os recursos aplicados na manutenção e no desenvolvimento do ensino, de acordo com a legislação vigente, as instruções normativas do TCEMG e suas alterações.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18.1.101. O sistema deverá emitir relatórios que demonstrem a aplicação dos recursos do FUNDEB, conforme as exigências legais, os critérios de apuração vigentes e as instruções normativas aplicáveis do TCEMG.</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18.1.102. Deverá emitir relatórios que demonstrem os recursos aplicados em ações e serviços públicos de Saúde, conforme as exigências legais, os critérios de apuração vigentes e as instruções normativas aplicáveis do TCEMG.</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18.1.103. O sistema deverá permitir a geração de arquivos de texto em formato CSV, conforme as especificações de importação vigentes do TCEMG, para envio das informações relativas ao SICOM – Módulo Instrumentos de Planejamento (IP).</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18.1.104. Deverá permitir a geração de arquivos de texto em formato CSV, conforme as especificações vigentes do TCEMG, para envio das informações relativas ao SICOM – módulo de inclusão de programas, quando aplicável.</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18.1.105. O sistema deverá permitir a geração de arquivos de texto em formato CSV, conforme os layouts vigentes do TCEMG, para envio das informações do SICOM – Acompanhamento Mensal (AM).</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lastRenderedPageBreak/>
        <w:t>18.1.106. Deverá permitir a geração de arquivos de texto em formato CSV, conforme as especificações vigentes do TCEMG, para envio das informações do SICOM – Módulo Balancete Contábil (BLC).</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18.1.107. O sistema deverá possibilitar a geração dos arquivos necessários à Matriz de Saldos Contábeis (MSC), nos formatos exigidos pela STN, incluindo CSV e XML/XBRL, conforme a especificação técnica vigente e o tipo de envio aplicável.</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18.1.108. Deverá possibilitar a consolidação, pelo Poder Executivo, das informações da Matriz de Saldos Contábeis isolada, nos formatos exigidos pela STN, incluindo CSV e XML/XBRL, conforme os procedimentos e os layouts vigentes.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18.1.109. O sistema deverá permitir ao Poder Executivo consolidar as informações mensais de entidades que utilizem sistemas informatizados distintos, mediante importação e processamento dos arquivos oficiais do SICOM pertinentes à execução orçamentária, financeira e patrimonial, desde que os arquivos estejam disponíveis e em conformidade com as especificações técnicas vigentes.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18.1.110. Deverá permitir a adequação, por meio de procedimento de correspondência de códigos (DE-PARA), dos códigos reduzidos das contas bancárias utilizados pela Administração aos códigos registrados nos arquivos contábeis do SICOM, conforme o layout vigente.</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 xml:space="preserve">18.1.111. O sistema deverá permitir a adequação, por meio de procedimento de correspondência de códigos (DE-PARA), dos códigos reduzidos das contas </w:t>
      </w:r>
      <w:proofErr w:type="spellStart"/>
      <w:r w:rsidRPr="00835241">
        <w:rPr>
          <w:rFonts w:ascii="Segoe UI" w:hAnsi="Segoe UI" w:cs="Segoe UI"/>
          <w:sz w:val="22"/>
          <w:szCs w:val="22"/>
        </w:rPr>
        <w:t>extraorçamentárias</w:t>
      </w:r>
      <w:proofErr w:type="spellEnd"/>
      <w:r w:rsidRPr="00835241">
        <w:rPr>
          <w:rFonts w:ascii="Segoe UI" w:hAnsi="Segoe UI" w:cs="Segoe UI"/>
          <w:sz w:val="22"/>
          <w:szCs w:val="22"/>
        </w:rPr>
        <w:t xml:space="preserve"> utilizados pela Administração aos códigos registrados nos arquivos correspondentes do SICOM, conforme as especificações vigentes.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18.1.112. Deverá possibilitar a adequação das unidades de origem e das unidades atuais dos documentos inscritos em Restos a Pagar, para compatibilização das informações contidas nos arquivos do SICOM, conforme as regras técnicas vigentes.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18.1.113. O sistema deverá permitir a consolidação das informações relativas à execução de despesas e aos repasses efetuados a consórcios públicos por meio de contratos de rateio, possibilitando a geração dos dados necessários ao arquivo correspondente do SICOM, conforme o layout vigente.</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18.1.114. Deverá emitir relatório de controle dos créditos adicionais abertos com recursos provenientes de superávit financeiro e excesso de arrecadação, discriminado por Fonte de Recursos, contendo, no mínimo, o valor apurado do superávit ou excesso, os valores utilizados na abertura de créditos adicionais e o saldo disponível para novas aberturas.</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 xml:space="preserve">18.1.115. O sistema deverá assegurar a integração entre os módulos de Contabilidade Pública e Tesouraria, permitindo o compartilhamento consistente das informações </w:t>
      </w:r>
      <w:r w:rsidRPr="00835241">
        <w:rPr>
          <w:rFonts w:ascii="Segoe UI" w:hAnsi="Segoe UI" w:cs="Segoe UI"/>
          <w:sz w:val="22"/>
          <w:szCs w:val="22"/>
        </w:rPr>
        <w:lastRenderedPageBreak/>
        <w:t>orçamentárias, financeiras e patrimoniais, a rastreabilidade dos registros e a emissão dos relatórios necessários à gestão e à prestação de contas da Administração Municipal.</w:t>
      </w:r>
    </w:p>
    <w:p w:rsidR="00B136FF" w:rsidRPr="00835241" w:rsidRDefault="00B136FF" w:rsidP="00835241">
      <w:pPr>
        <w:pStyle w:val="NormalWeb"/>
        <w:jc w:val="both"/>
        <w:rPr>
          <w:rFonts w:ascii="Segoe UI" w:hAnsi="Segoe UI" w:cs="Segoe UI"/>
          <w:sz w:val="22"/>
          <w:szCs w:val="22"/>
        </w:rPr>
      </w:pPr>
      <w:r w:rsidRPr="00835241">
        <w:rPr>
          <w:rFonts w:ascii="Segoe UI" w:hAnsi="Segoe UI" w:cs="Segoe UI"/>
          <w:sz w:val="22"/>
          <w:szCs w:val="22"/>
        </w:rPr>
        <w:t>18.1.116. Todas as funcionalidades deverão observar a legislação vigente, os padrões contábeis aplicáveis ao setor público, as normas da Secretaria do Tesouro Nacional e as especificações técnicas do TCEMG, inclusive quanto aos layouts e arquivos de prestação de contas, devendo a CONTRATADA promover as atualizações necessárias durante a vigência contratual, nos limites das obrigações assumidas.</w:t>
      </w:r>
    </w:p>
    <w:p w:rsidR="00CE3C94" w:rsidRPr="00835241" w:rsidRDefault="00CE3C94" w:rsidP="00835241">
      <w:pPr>
        <w:spacing w:after="0"/>
        <w:ind w:left="713"/>
        <w:jc w:val="both"/>
        <w:rPr>
          <w:rFonts w:ascii="Segoe UI" w:hAnsi="Segoe UI" w:cs="Segoe UI"/>
        </w:rPr>
      </w:pPr>
      <w:r w:rsidRPr="00835241">
        <w:rPr>
          <w:rFonts w:ascii="Segoe UI" w:hAnsi="Segoe UI" w:cs="Segoe UI"/>
        </w:rPr>
        <w:t xml:space="preserve">  </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 SISTEMA DE CONTRATAÇÕES PÚBLICAS (COMPRAS, LICITAÇÕES, PORTAL DE COMPRAS ELETRÔNICO)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 O sistema deve ter como base legal a Lei nº 8.666/1993 e a Lei nº 14.133/2021.</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19.1.2. Permitir registrar apostila ao contrato e aditivo de reequilíbrio, para o registro da variação do valor contratual referente a reajuste de preços previstos no contrato, bem como atualizações financeiras e alterações de dotações orçamentárias, de acordo com a Lei nº 14.133/2021.</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19.1.3. Permitir a integração com os principais portais de compras eletrônicas, conforme a Lei nº 14.133/2021.</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19.1.4. Gerar documento de autorização de execução contratual (autorização, ordem de fornecimento, pedido ou solicitação de fornecimento ou prestação de serviços), contendo o nome-base, a descrição completa do material ou serviço, as quantidades, os valores e a marca/complemento, quando couber e idêntico à proposta vencedora, garantindo que sua emissão seja posterior à realização do empenho da despesa, de modo que este seja prévio à realização da despesa, conforme o artigo 60 da Lei nº 4.320/1964.</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19.1.5. O sistema de compras e licitações a ser contratado deverá possuir capacidade de integração com o Portal Nacional de Contratações Públicas (PNCP), conforme estabelecido pela legislação vigente. Essa integração garantirá a transparência e a conformidade com as normativas governamentais, facilitando o acesso às informações e aos processos licitatórios por parte dos órgãos de controle e da sociedade em geral.</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19.1.6. Gerar mais de um documento de execução contratual, caso a execução contratual seja parcelada.</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 xml:space="preserve">19.1.7. O sistema deve possuir cadastro dos contratos administrativos que contenha, no mínimo, o número do contrato, o objeto, o regime ou a forma de execução, o valor contratual, a data de vigência do contrato e o recurso orçamentário. Tal informação é </w:t>
      </w:r>
      <w:r w:rsidRPr="00A0095F">
        <w:rPr>
          <w:rFonts w:ascii="Segoe UI" w:eastAsia="Times New Roman" w:hAnsi="Segoe UI" w:cs="Segoe UI"/>
        </w:rPr>
        <w:lastRenderedPageBreak/>
        <w:t>imprescindível para a publicação dos contratos na forma exigida pela Lei nº 9.755/1998, artigo 1º, inciso V.</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19.1.8. O sistema deve permitir o cadastro de aditivos contratuais para fins de acréscimos de quantitativo, reequilíbrios econômico-financeiros, reajustes ou prorrogação contratual (prazo de vigência).</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 xml:space="preserve">19.1.9. Permitir a emissão de documento de autorização de empenho (autorização, ordem, pedido ou requisição de empenho e </w:t>
      </w:r>
      <w:proofErr w:type="spellStart"/>
      <w:r w:rsidRPr="00A0095F">
        <w:rPr>
          <w:rFonts w:ascii="Segoe UI" w:eastAsia="Times New Roman" w:hAnsi="Segoe UI" w:cs="Segoe UI"/>
        </w:rPr>
        <w:t>subempenho</w:t>
      </w:r>
      <w:proofErr w:type="spellEnd"/>
      <w:r w:rsidRPr="00A0095F">
        <w:rPr>
          <w:rFonts w:ascii="Segoe UI" w:eastAsia="Times New Roman" w:hAnsi="Segoe UI" w:cs="Segoe UI"/>
        </w:rPr>
        <w:t>) e possuir integração com o sistema contábil para realização do empenho da despesa.</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 Permitir o cadastramento das solicitações/requisições de compras por meio de qualquer terminal de computador que tenha acesso ao servidor de dados, contendo, no mínimo, os seguintes dados: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19.1.10.1. Número da requisição, com geração automática e sequência do sistema.</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19.1.10.2. Data da requisição.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19.1.10.3. Setor requisitante.</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19.1.10.4. Responsável.</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19.1.10.5. Objeto ou finalidade da requisição.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19.1.10.6. Número sequencial do item.</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19.1.10.7. Descrição resumida do produto/serviço.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19.1.10.8. Quantidade.</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19.1.10.9. Valor unitário.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19.1.10.10. Ficha orçamentária.</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19.1.11. Condicionar que o documento gerado no item anterior possa tramitar em grupos de autorização eletrônica, contendo, no mínimo, os seguintes grupos: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19.1.11.1. Requisitante.</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19.1.11.2. Secretário Municipal.</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19.1.11.3. Planejamento de Compras.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19.1.11.4. Contabilidade.</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lastRenderedPageBreak/>
        <w:t>19.1.11.5. Controle Interno.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19.1.11.6. Compras — Retorno.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19.1.12. Condicionar que a solicitação/requisição de compras seja aprovada por meio de menu específico para, então, ser liberada a tramitação eletrônica prevista no item anterior.</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19.1.13. Possuir um único menu para realização de todo tipo de processo, independentemente do tipo, valor ou modalidade (dispensa do art. 24, incisos I e II; dispensa do art. 24, incisos III e seguintes; inexigibilidade; carta-convite; tomada de preços; concorrência e pregão), a fim de que todos possam ter uma única numeração sequencial de processos e que o controle seja facilitado.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19.1.14. Permitir o registro dos processos licitatórios, dispensas e inexigibilidades por meio de qualquer terminal de computador que tenha acesso ao servidor de dados, contendo, no mínimo, os seguintes dados: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19.1.14.1. Número do processo.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19.1.14.2. Data de abertura.</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19.1.14.3. Critério de julgamento (global/lote/item).</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19.1.14.4. Característica (compra/serviço ou obra/engenharia), resumo do objeto, referência ou simplesmente objeto.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19.1.14.5. Objeto ou objeto detalhado do processo.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19.1.15. Possuir meios de acompanhamento de todo o processo de abertura e julgamento dos processos licitatórios, registrando a habilitação, a proposta comercial e a emissão de mapas comparativos de preços.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19.1.16. Permitir que, para atendimento do item anterior, o sistema tenha um menu, botão ou campo específico para acompanhamento de todo o procedimento, no qual seja possível verificar a situação atual dos processos.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19.1.17. Permitir a emissão de relatórios de contratos e compras de envio obrigatório aos Tribunais de Contas da União, conforme a Lei nº 9.755/1998.</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19.1.18. Permitir integração com a contabilidade, possibilitando a análise contábil dos pedidos, solicitações e requisições de compras, bem como a classificação orçamentária prévia dos mesmos.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lastRenderedPageBreak/>
        <w:t xml:space="preserve">19.1.19. Permitir que a proposta comercial seja preenchida pelo próprio fornecedor, em suas dependências, e posteriormente enviada por meio magnético ou e-mail para entrada automática no sistema, sem necessidade de </w:t>
      </w:r>
      <w:proofErr w:type="spellStart"/>
      <w:r w:rsidRPr="00A0095F">
        <w:rPr>
          <w:rFonts w:ascii="Segoe UI" w:eastAsia="Times New Roman" w:hAnsi="Segoe UI" w:cs="Segoe UI"/>
        </w:rPr>
        <w:t>redigitação</w:t>
      </w:r>
      <w:proofErr w:type="spellEnd"/>
      <w:r w:rsidRPr="00A0095F">
        <w:rPr>
          <w:rFonts w:ascii="Segoe UI" w:eastAsia="Times New Roman" w:hAnsi="Segoe UI" w:cs="Segoe UI"/>
        </w:rPr>
        <w:t>.</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19.1.20. Permitir a utilização de registro geral de fornecedores, desde a geração do edital de chamamento até o fornecimento do Certificado de Registro Cadastral, controlando o vencimento de documentos e registrando a inabilitação por suspensão ou rescisão do contrato.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19.1.21. Permitir que o fornecedor cadastrado seja vinculado a determinadas especialidades ou atividades de fornecimento e prestação de serviços.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19.1.22. Permitir a emissão da relação de fornecedores cadastrados em determinada especialidade ou atividade.</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19.1.23. Permitir o cadastramento da descrição dos materiais.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19.1.24. Formalizar os processos de contratação de acordo com as modalidades exigidas em lei, bem como por dispensa ou inexigibilidade.</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19.1.25. Permitir integração total com o sistema de almoxarifado, no qual todas as tabelas comuns aos dois sistemas de licitações sejam únicas, de modo a evitar a redundância e a distorção de informações.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19.1.26. Permitir a classificação e a consulta da dotação orçamentária no momento do cadastramento dos pedidos e requisições de compras.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19.1.27. Permitir o controle gerencial dos pedidos e requisições de compras, os quais deverão ser devidamente liberados eletronicamente antes de chegar à etapa de efetivação da compra.</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19.1.28. Permitir integração total com o sistema de almoxarifado, possibilitando, por exemplo, o cadastro de materiais ou o registro de fornecedores tanto no sistema de Gestão de Contratações Públicas quanto no sistema de Almoxarifado.</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 xml:space="preserve">19.1.29. Permitir integração completa com o Sistema de Pregão Presencial disponível para uso da Administração Pública, com possibilidade de envio e retorno de informações, evitando </w:t>
      </w:r>
      <w:proofErr w:type="spellStart"/>
      <w:r w:rsidRPr="00A0095F">
        <w:rPr>
          <w:rFonts w:ascii="Segoe UI" w:eastAsia="Times New Roman" w:hAnsi="Segoe UI" w:cs="Segoe UI"/>
        </w:rPr>
        <w:t>redigitações</w:t>
      </w:r>
      <w:proofErr w:type="spellEnd"/>
      <w:r w:rsidRPr="00A0095F">
        <w:rPr>
          <w:rFonts w:ascii="Segoe UI" w:eastAsia="Times New Roman" w:hAnsi="Segoe UI" w:cs="Segoe UI"/>
        </w:rPr>
        <w:t>.</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19.1.30. Possuir rotina de pedido/requisição de compras.</w:t>
      </w:r>
    </w:p>
    <w:p w:rsidR="00A0095F" w:rsidRPr="00A0095F" w:rsidRDefault="00A0095F" w:rsidP="00835241">
      <w:pPr>
        <w:spacing w:before="100" w:beforeAutospacing="1" w:after="100" w:afterAutospacing="1" w:line="240" w:lineRule="auto"/>
        <w:jc w:val="both"/>
        <w:rPr>
          <w:rFonts w:ascii="Segoe UI" w:eastAsia="Times New Roman" w:hAnsi="Segoe UI" w:cs="Segoe UI"/>
        </w:rPr>
      </w:pPr>
      <w:r w:rsidRPr="00A0095F">
        <w:rPr>
          <w:rFonts w:ascii="Segoe UI" w:eastAsia="Times New Roman" w:hAnsi="Segoe UI" w:cs="Segoe UI"/>
        </w:rPr>
        <w:t>19.1.31. Possuir rotina de elaboração da pesquisa de preços e emissão do mapa comparativo dos preços apresentados.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19.1.33. Possuir rotina para abertura do exercício seguinte.</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lastRenderedPageBreak/>
        <w:t>19.1.34. Permitir a emissão de Relação Mensal de Compras.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19.1.35. Permitir a emissão de relatório de fornecedores cadastrados.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19.1.36. Permitir a emissão de relatório comparativo de Propostas Comerciais do Processo.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19.1.37. Permitir a emissão de relatório com Histórico das Pesquisas de Preço.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19.1.38. Permitir a emissão de relatório com Histórico/Situação Detalhado dos processos.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19.1.39. Possuir cadastro individualizado das licitações para compra, serviço e obras, mantendo o controle e o gerenciamento completo da modalidade de pregão presencial, incluindo as rotinas de credenciamento, registro das propostas escritas, sessão pública de lances verbais, avaliação das propostas e negociação final.</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19.1.40. Não permitir que o operador realize a homologação dos processos sem antes preencher, no sistema, os dados de envio obrigatório para o SICOM. Essa rotina visa evitar o acúmulo de tarefas que possa ocasionar a perda do prazo de envio estabelecido pelo TCE/MG.</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19.1.41. Possuir menu para realização de auditoria dos dados a serem enviados para o SICOM, visando à verificação de erros ou falta de preenchimento, bem como à apresentação de soluções para as correções necessárias.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19.1.42. Possuir menu de encerramento dos meses enviados para o SICOM, não permitindo que os usuários preencham ou alterem dados de meses já encerrados e enviados ao sistema.</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19.1.43. Permitir a apuração dos fornecedores habilitados nas modalidades convite, tomada de preços e concorrência.</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19.1.44. Possuir rotina de julgamento da licitação, com emissão do mapa de apuração e do mapa de preços.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19.1.45. Na modalidade de pregão, possuir critério de adjudicação da licitação por item, por lote ou global.</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19.1.46. Permitir o cadastro da comissão julgadora de determinado processo licitatório.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19.1.47. Permitir a verificação da situação atual dos processos.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19.1.48. Permitir a emissão de relatório das licitações das quais determinado fornecedor participou e/ou saiu vencedor.</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lastRenderedPageBreak/>
        <w:t>19.1.49. Permitir a emissão de relatório de acompanhamento de preços registrados (Registro de Preços).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19.1.50. Gerar os arquivos para o SICOM relativos às licitações, dispensas e inexigibilidades do Acompanhamento Mensal (AM).</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 xml:space="preserve">19.1.51. Possuir sistema com possibilidade de envio e retorno de informações, evitando </w:t>
      </w:r>
      <w:proofErr w:type="spellStart"/>
      <w:r w:rsidRPr="00835241">
        <w:rPr>
          <w:rFonts w:ascii="Segoe UI" w:hAnsi="Segoe UI" w:cs="Segoe UI"/>
          <w:sz w:val="22"/>
          <w:szCs w:val="22"/>
        </w:rPr>
        <w:t>redigitações</w:t>
      </w:r>
      <w:proofErr w:type="spellEnd"/>
      <w:r w:rsidRPr="00835241">
        <w:rPr>
          <w:rFonts w:ascii="Segoe UI" w:hAnsi="Segoe UI" w:cs="Segoe UI"/>
          <w:sz w:val="22"/>
          <w:szCs w:val="22"/>
        </w:rPr>
        <w:t>.</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19.1.52. Permitir o cadastro de pregoeiro e equipes de apoio, com possibilidade de adequação da equipe conforme o processo.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19.1.53. Permitir o credenciamento de empresas com seus respectivos representantes.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19.1.54. Possuir ordenação das propostas por nome do fornecedor ou por valor.</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19.1.55. Calcular e classificar automaticamente as propostas de acordo com o valor informado em percentual (%), respeitando a legislação vigente.</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19.1.56. Possibilitar que o pregoeiro classifique os fornecedores participantes para as rodadas de lances.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19.1.57. Permitir o registro dos lances em ordem cronológica, com data, hora, minuto e fração de minuto.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19.1.58. Informar o valor mínimo do lance e identificar automaticamente o fornecedor que deverá apresentar o lance seguinte.</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19.1.59. Permitir a habilitação dos vencedores, com reclassificação em caso de inabilitação.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19.1.60. Permitir a emissão de ata com texto modificável conforme as ocorrências do certame.</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19.1.61. Permitir o controle dos documentos entregues por um fornecedor, com suas respectivas datas de validade.</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19.1.62. Permitir a emissão do C.R.C. — Certificado de Registro Cadastral.</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19.1.63. Dispor de cadastro único de fornecedores, integrado com os demais módulos e sistemas afins, permitindo a inclusão dos documentos obrigatórios de habilitação para fins de licitação, bem como o cadastro de atividades e linhas de fornecimento.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19.1.64. Permitir a emissão da relação de fornecedores.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lastRenderedPageBreak/>
        <w:t>19.1.65. Possibilitar o acompanhamento dos processos licitatórios desde a preparação até o julgamento final, registrando as seguintes etapas: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19.1.65.1. Publicação do processo.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19.1.65.2. Emissão do mapa comparativo de preços referente às cotações.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19.1.65.3. Emissão das atas das sessões referentes à documentação e ao julgamento das propostas.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19.1.65.4. Registro da interposição de recursos.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19.1.65.5. Registro de anulação e revogação.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19.1.65.6. Registro de impugnações.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19.1.65.7. Registro do parecer da comissão julgadora.</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19.1.65.8. Registro do parecer jurídico.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19.1.65.9. Registro da adjudicação e homologação.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19.1.65.10. Registro dos contratos e aditivos.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19.1.65.11. Registro da liquidação das autorizações de fornecimento.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19.1.65.12. Geração de empenhos para a contabilidade e liquidação dos empenhos.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19.1.66. Possuir meios de acompanhamento de todo o processo de abertura e julgamento da licitação, registrando a habilitação, a proposta comercial, a fase de lances, a anulação, a adjudicação e a homologação, bem como emitindo o mapa comparativo de preços ao final da sessão.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19.1.67. Registrar os processos licitatórios, identificando o número do processo, o objeto, a modalidade de licitação e as datas do processo.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19.1.68. Organizar as etapas de um processo licitatório em ordem cronológica, conforme a legislação aplicável, permitindo a execução sequencial dos procedimentos de forma direta, sem a necessidade de abrir várias janelas.</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19.1.69. Possibilitar a separação dos itens do processo e de suas respectivas quantidades por centro de custo e por despesa.</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19.1.70. Permitir alterar as dotações orçamentárias dos processos no encerramento do exercício, sem necessidade de retirar a homologação.</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lastRenderedPageBreak/>
        <w:t xml:space="preserve">19.1.71. Permitir, quando necessário, o cadastro e a atualização de empresas mediante consulta de informações completas e necessárias para o SICOM diretamente no site da Receita Federal, por meio do endereço: </w:t>
      </w:r>
      <w:hyperlink r:id="rId11" w:history="1">
        <w:r w:rsidRPr="00835241">
          <w:rPr>
            <w:rStyle w:val="Hyperlink"/>
            <w:rFonts w:ascii="Segoe UI" w:hAnsi="Segoe UI" w:cs="Segoe UI"/>
            <w:color w:val="auto"/>
            <w:sz w:val="22"/>
            <w:szCs w:val="22"/>
          </w:rPr>
          <w:t>http://www.receita.fazenda.gov.br/pessoajuridica/cnpj/cnpjreva/cnpjreva_solicitacao.asp</w:t>
        </w:r>
      </w:hyperlink>
      <w:r w:rsidRPr="00835241">
        <w:rPr>
          <w:rFonts w:ascii="Segoe UI" w:hAnsi="Segoe UI" w:cs="Segoe UI"/>
          <w:sz w:val="22"/>
          <w:szCs w:val="22"/>
        </w:rPr>
        <w:t>.</w:t>
      </w:r>
    </w:p>
    <w:p w:rsidR="00A0095F" w:rsidRPr="00835241" w:rsidRDefault="00A0095F" w:rsidP="00835241">
      <w:pPr>
        <w:pStyle w:val="NormalWeb"/>
        <w:jc w:val="both"/>
        <w:rPr>
          <w:rFonts w:ascii="Segoe UI" w:hAnsi="Segoe UI" w:cs="Segoe UI"/>
          <w:sz w:val="22"/>
          <w:szCs w:val="22"/>
        </w:rPr>
      </w:pPr>
      <w:r w:rsidRPr="00835241">
        <w:rPr>
          <w:rFonts w:ascii="Segoe UI" w:hAnsi="Segoe UI" w:cs="Segoe UI"/>
          <w:sz w:val="22"/>
          <w:szCs w:val="22"/>
        </w:rPr>
        <w:t>19.1.72. Utilizar registro geral de fornecedores, desde a geração do edital de chamamento até o fornecimento do Certificado de Registro Cadastral, controlando o vencimento dos documentos, registrando a inabilitação por suspensão ou rescisão do contrato e controlando a data-limite de inabilitação.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19.1.73. Possuir cadastro de materiais, serviços e obras, permitindo informar: material perecível; material estocável; material de consumo ou permanente; tipo de combustível; descrição; grupo e classe; e dados da última compra, como data, quantidade, preço e fornecedor.</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19.1.74. Permitir visualizar a descrição completa do material durante o lançamento dos preços nas cotações e propostas.</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19.1.75. Permitir agrupar automaticamente várias solicitações de compras dos diversos setores para formar um novo processo licitatório, de dispensa ou de inexigibilidade de licitação.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19.1.76. Controlar as solicitações de compra, impedindo que usuários de outros centros de custo acessem ou cadastrem solicitações que não pertençam ao seu centro de custo, permitindo que a quantidade de cada item seja dividida entre uma ou mais despesas.</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19.1.77. Controlar a data de validade das certidões negativas e de outros documentos dos fornecedores, com emissão de relatório por fornecedor contendo a relação das certidões vencidas e por vencer.</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19.1.78. Permitir a integração com o sistema de contabilidade, efetuando os seguintes procedimentos:</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19.1.78.1. Bloqueio do valor da licitação, da compra direta ou do termo aditivo.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19.1.78.2. Geração de empenhos e liquidações.</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19.1.78.3. Atualização dos dados cadastrais dos fornecedores e da despesa.</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19.1.79. Permitir o desbloqueio do saldo remanescente da despesa na geração do último empenho do processo.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19.1.80. Integrar-se com a execução orçamentária, gerando as autorizações de empenho e a respectiva reserva de saldo.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lastRenderedPageBreak/>
        <w:t>19.1.81. Possibilitar a integração com o sistema tributário para consultar os débitos dos participantes nos processos licitatórios, nas dispensas ou nas inexigibilidades de licitação.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 xml:space="preserve">19.1.82. Permitir a gravação, em meio magnético, dos itens do processo licitatório para que os fornecedores informem o preço e a marca de cada item, tanto na cotação de preços quanto na proposta comercial, com leitura dos preços informados e preenchimento automático no cadastro de itens do processo, exibindo os itens em lista ou separados por lotes, sem necessidade de </w:t>
      </w:r>
      <w:proofErr w:type="spellStart"/>
      <w:r w:rsidRPr="0051275E">
        <w:rPr>
          <w:rFonts w:ascii="Segoe UI" w:eastAsia="Times New Roman" w:hAnsi="Segoe UI" w:cs="Segoe UI"/>
        </w:rPr>
        <w:t>redigitação</w:t>
      </w:r>
      <w:proofErr w:type="spellEnd"/>
      <w:r w:rsidRPr="0051275E">
        <w:rPr>
          <w:rFonts w:ascii="Segoe UI" w:eastAsia="Times New Roman" w:hAnsi="Segoe UI" w:cs="Segoe UI"/>
        </w:rPr>
        <w:t>.</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19.1.83. Possuir formas de cotação por meio de arquivo ou diretamente pela internet.</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19.1.84. Permitir o lançamento de valores de R$ 0,00 (zero) para determinados itens do processo, quando previsto no edital.</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19.1.85. Possibilitar consultas de preços praticados em licitações ou despesas anteriores, por material ou fornecedor.</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19.1.86. Permitir a consulta dos fornecedores de determinado material ou ramo de atividade.</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19.1.87. Permitir a consulta de fornecedores por CNPJ, razão social e/ou nome fantasia.</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19.1.88. Permitir identificar em quais processos licitatórios determinado fornecedor participou, possibilitando visualizar sua situação em cada item do processo.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19.1.89. Permitir o parcelamento e o cancelamento das autorizações de compra e das ordens de serviço.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19.1.90. Permitir, no momento da realização do pedido de compra, o envio de e-mail ao fornecedor ou ao responsável pelo centro de custo, com o pedido anexado.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19.1.91. Emitir todos os relatórios exigidos pela legislação, incluindo, entre outros, termo de abertura e autorização do processo licitatório, parecer jurídico e contábil, publicação do edital, atas do processo licitatório, contratos e notas de autorização de fornecimento.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19.1.92. Controlar as quantidades entregues parcialmente pelo fornecedor, possibilitando a emissão de relatórios resumidos e detalhados contendo as quantidades entregues, os valores correspondentes e o saldo pendente.</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19.1.93. Permitir o controle do saldo das licitações.</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19.1.94. Manter todas as tabelas comuns aos sistemas de licitações e de materiais unificadas, de modo a evitar a redundância e a discrepância de informações.</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lastRenderedPageBreak/>
        <w:t>19.1.95. Permitir o cadastro de compras diretas, informando: data da compra; fornecedor; centro de custo; objeto da compra; local de entrega; e forma de pagamento.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19.1.96. Permitir a realização de cotação de preços para compras diretas.</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19.1.97. Permitir a substituição do fornecedor responsável pelo saldo remanescente de um processo.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19.1.98. Gerar processos licitatórios, de dispensa ou de inexigibilidade de licitação com base no preço médio ou no menor preço cotado.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19.1.99. Permitir desclassificar itens da proposta que estejam acima do valor médio cotado.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19.1.100. Permitir atribuir cota reservada para microempresas e empresas de pequeno porte (</w:t>
      </w:r>
      <w:proofErr w:type="spellStart"/>
      <w:r w:rsidRPr="0051275E">
        <w:rPr>
          <w:rFonts w:ascii="Segoe UI" w:eastAsia="Times New Roman" w:hAnsi="Segoe UI" w:cs="Segoe UI"/>
        </w:rPr>
        <w:t>MPEs</w:t>
      </w:r>
      <w:proofErr w:type="spellEnd"/>
      <w:r w:rsidRPr="0051275E">
        <w:rPr>
          <w:rFonts w:ascii="Segoe UI" w:eastAsia="Times New Roman" w:hAnsi="Segoe UI" w:cs="Segoe UI"/>
        </w:rPr>
        <w:t>), possibilitando sua destinação a outras empresas quando a cota reservada resultar deserta, observada a legislação aplicável.</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19.1.101. Gerar a entrada do material no almoxarifado a partir da liquidação, permitindo visualizar a respectiva movimentação no estoque.</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19.1.102. Permitir criar e editar modelos de editais, contratos, autorizações de compra, atas e outros relatórios desejados, utilizando como base os modelos existentes no sistema.</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19.1.103. Permitir que documentos como editais, autorizações de fornecimento, ordens de execução de serviços, atas, atas de registro de preços, extratos contratuais, contratos, deliberações e pareceres possam ser formatados e editados pelo usuário.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 xml:space="preserve">19.1.104. Atender a todas as exigências do SICOM, disponibilizando </w:t>
      </w:r>
      <w:proofErr w:type="spellStart"/>
      <w:r w:rsidRPr="0051275E">
        <w:rPr>
          <w:rFonts w:ascii="Segoe UI" w:eastAsia="Times New Roman" w:hAnsi="Segoe UI" w:cs="Segoe UI"/>
        </w:rPr>
        <w:t>checklist</w:t>
      </w:r>
      <w:proofErr w:type="spellEnd"/>
      <w:r w:rsidRPr="0051275E">
        <w:rPr>
          <w:rFonts w:ascii="Segoe UI" w:eastAsia="Times New Roman" w:hAnsi="Segoe UI" w:cs="Segoe UI"/>
        </w:rPr>
        <w:t xml:space="preserve"> de verificação anterior ao envio dos dados, por meio de </w:t>
      </w:r>
      <w:proofErr w:type="spellStart"/>
      <w:r w:rsidRPr="0051275E">
        <w:rPr>
          <w:rFonts w:ascii="Segoe UI" w:eastAsia="Times New Roman" w:hAnsi="Segoe UI" w:cs="Segoe UI"/>
        </w:rPr>
        <w:t>pré</w:t>
      </w:r>
      <w:proofErr w:type="spellEnd"/>
      <w:r w:rsidRPr="0051275E">
        <w:rPr>
          <w:rFonts w:ascii="Segoe UI" w:eastAsia="Times New Roman" w:hAnsi="Segoe UI" w:cs="Segoe UI"/>
        </w:rPr>
        <w:t>-validador específico para o sistema.</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19.1.105. Atender aos parâmetros das leis e dos decretos aplicáveis aos procedimentos licitatórios para os quais o sistema se destina.</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19.1.106. Manter histórico das alterações contratuais, informando o tipo de alteração, como acréscimo, diminuição, equilíbrio econômico-financeiro, prorrogação ou rescisão, bem como se a alteração ocorreu de forma unilateral ou bilateral.</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19.1.107. Registrar a rescisão do contrato ou do aditivo, informando o motivo, a data do termo e da publicação, o valor da multa e da indenização, o fundamento legal e a imprensa oficial.</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lastRenderedPageBreak/>
        <w:t>19.1.108. Permitir registrar a suspensão ou a rescisão do contrato, controlando a data-limite da situação de inabilitação.</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19.1.109. Permitir registrar o extrato contratual, o contrato, a ata de registro de preços, a execução da autorização de compra, a ordem de serviço, os aditivos, as rescisões, as suspensões, os cancelamentos e os reajustes contratuais.</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19.1.110. Permitir realizar aditamentos e atualizações dos registros de preços.</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19.1.111. Possuir tela para acompanhamento das licitações pendentes, finalizadas ou canceladas.</w:t>
      </w:r>
    </w:p>
    <w:p w:rsidR="0051275E" w:rsidRPr="0051275E" w:rsidRDefault="0051275E" w:rsidP="00835241">
      <w:pPr>
        <w:spacing w:before="100" w:beforeAutospacing="1" w:after="100" w:afterAutospacing="1" w:line="240" w:lineRule="auto"/>
        <w:jc w:val="both"/>
        <w:rPr>
          <w:rFonts w:ascii="Segoe UI" w:eastAsia="Times New Roman" w:hAnsi="Segoe UI" w:cs="Segoe UI"/>
        </w:rPr>
      </w:pPr>
      <w:r w:rsidRPr="0051275E">
        <w:rPr>
          <w:rFonts w:ascii="Segoe UI" w:eastAsia="Times New Roman" w:hAnsi="Segoe UI" w:cs="Segoe UI"/>
        </w:rPr>
        <w:t>19.1.112. Possibilitar a cópia dos itens de outro processo licitatório já cadastrado no sistema.</w:t>
      </w:r>
    </w:p>
    <w:p w:rsidR="00B669E1" w:rsidRPr="00835241" w:rsidRDefault="00B669E1" w:rsidP="00835241">
      <w:pPr>
        <w:pStyle w:val="Ttulo3"/>
        <w:jc w:val="both"/>
        <w:rPr>
          <w:rFonts w:ascii="Segoe UI" w:hAnsi="Segoe UI" w:cs="Segoe UI"/>
          <w:sz w:val="22"/>
          <w:szCs w:val="22"/>
        </w:rPr>
      </w:pPr>
      <w:r w:rsidRPr="00835241">
        <w:rPr>
          <w:rFonts w:ascii="Segoe UI" w:hAnsi="Segoe UI" w:cs="Segoe UI"/>
          <w:sz w:val="22"/>
          <w:szCs w:val="22"/>
        </w:rPr>
        <w:t>19.1. SISTEMA DE CONTRATAÇÕES PÚBLICAS (COMPRAS, LICITAÇÕES E PORTAL DE COMPRAS ELETRÔNICO)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 xml:space="preserve">19.1.113. Permitir a cópia de solicitações, de forma a evitar a </w:t>
      </w:r>
      <w:proofErr w:type="spellStart"/>
      <w:r w:rsidRPr="00835241">
        <w:rPr>
          <w:rFonts w:ascii="Segoe UI" w:hAnsi="Segoe UI" w:cs="Segoe UI"/>
          <w:sz w:val="22"/>
          <w:szCs w:val="22"/>
        </w:rPr>
        <w:t>redigitação</w:t>
      </w:r>
      <w:proofErr w:type="spellEnd"/>
      <w:r w:rsidRPr="00835241">
        <w:rPr>
          <w:rFonts w:ascii="Segoe UI" w:hAnsi="Segoe UI" w:cs="Segoe UI"/>
          <w:sz w:val="22"/>
          <w:szCs w:val="22"/>
        </w:rPr>
        <w:t xml:space="preserve"> de dados de processos similares.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19.1.114. Permitir agrupar os itens do processo licitatório por centro de custos.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19.1.115. Permitir alterar a data de emissão das autorizações de fornecimento.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19.1.116. Controlar as solicitações de compra pendentes, liberadas e reprovadas.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19.1.117. Possuir tela para acompanhamento das solicitações de materiais e serviços.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19.1.118. Emitir relação das licitações, informando a data e a hora de abertura, o número do processo, a modalidade, os membros da comissão e/ou o pregoeiro e a equipe de apoio, bem como o objeto a ser licitado.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19.1.119. Permitir o cadastro de comissões permanentes e especiais, servidores, pregoeiros e leiloeiros, informando o ato de designação, as datas de designação e expiração, os membros e as respectivas funções designadas.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19.1.120. Permitir o cadastramento de comissões julgadoras especiais e permanentes, pregoeiros, servidores e leiloeiros, informando as portarias e as datas de designação, exoneração e expiração, com controle dos prazos de investidura.</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19.1.121. Possuir rotina para classificação das propostas do pregão presencial, conforme os critérios de classificação previstos na legislação aplicável.</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lastRenderedPageBreak/>
        <w:t>19.1.122. Permitir a realização de lances nas modalidades de pregão presencial e leilão, com opção de desistência e rotina de reabertura de itens e/ou lotes para uma nova etapa de lances.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19.1.123. Permitir, durante a realização dos lances verbais nos pregões e leilões, a reabertura de itens já finalizados para uma nova etapa de lances.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19.1.124. Permitir o retorno dos últimos lances registrados para determinado item.</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19.1.125. Possibilitar, após a etapa de lances, a identificação dos itens cujos valores tenham ficado acima do preço médio cotado, permitindo a negociação dos respectivos valores.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19.1.126. Permitir a transferência da condição de vencedor para outro fornecedor, quando necessário e mediante registro da justificativa correspondente.</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19.1.127. Emitir aviso quando houver empresa de grande porte e microempresa ou empresa de pequeno porte na etapa final de lances, para aplicação dos critérios de desempate previstos na legislação aplicável, especialmente na Lei Complementar nº 123/2006.</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19.1.128. Emitir aviso quando houver empresa sediada no Município na etapa final de lances, permitindo a aplicação dos critérios de prioridade de contratação para microempresas e empresas de pequeno porte locais, quando legalmente cabíveis, observados os limites e as condições estabelecidos na legislação vigente.</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19.1.129. Possibilitar a emissão da ata do pregão presencial e do histórico dos lances realizados.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19.1.130. Permitir a emissão de relatórios de resultados contendo os dados completos dos fornecedores participantes.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19.1.131. Possibilitar a utilização dos critérios de julgamento e dos benefícios aplicáveis às microempresas e empresas de pequeno porte, conforme a Lei Complementar nº 123/2006 e suas alterações.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19.1.132. Permitir a parametrização da numeração dos processos licitatórios de forma sequencial ou por modalidade, possibilitando a alteração da numeração sugerida pelo sistema.</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19.1.133. Emitir relatórios destinados à divulgação na internet, conforme a legislação aplicável, incluindo os demonstrativos das compras efetuadas previstos na legislação pertinente.</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lastRenderedPageBreak/>
        <w:t>19.1.134. Possibilitar a configuração das assinaturas que serão exibidas nos relatórios emitidos pelo sistema.</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19.1.135. Disponibilizar, para consulta diretamente no sistema, os textos das Leis nº 8.666/1993, nº 14.133/2021 e nº 10.520/2002, para fins de referência e consulta, observada a legislação vigente.</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19.1.136. Disponibilizar a legislação de licitações em ambiente de hipertexto, permitindo a consulta e a navegação entre os dispositivos legais.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19.1.137. Disponibilizar plataforma de pregão eletrônico integrada ao sistema de compras e licitações, utilizando a mesma base de dados.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19.1.138. Garantir que a utilização da plataforma de pregão eletrônico não gere custos adicionais para os fornecedores participantes nem para a entidade contratante.</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19.1.139. Possuir funcionalidade para credenciamento dos participantes nos processos de pregão eletrônico.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19.1.140. Permitir o cadastro de documentos parametrizáveis, como atestados e certidões, conforme as necessidades da entidade, possibilitando a anexação de arquivos para cada tipo de documento.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19.1.141. Permitir o envio de propostas de preços pelos participantes, bem como a anexação dos respectivos documentos de proposta.</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19.1.142. Possuir ferramenta de comunicação por chat para interação entre o pregoeiro e os participantes durante o processo de pregão eletrônico, permitindo a comunicação em ambos os sentidos.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19.1.143. Possuir cadastro de mensagens automatizadas para envio pelo chat, de acordo com as fases do pregão eletrônico, incluindo análise dos itens, habilitação, intenção de recurso, suspensão do processo, negociação, sorteio e aplicação dos benefícios previstos na Lei Complementar nº 123/2006.</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19.1.144. Permitir que os participantes efetuem seus lances, com atualização automática das informações para os demais participantes, conforme as regras da disputa.</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19.1.145. Disponibilizar acesso ao público em geral para acompanhamento integral do pregão eletrônico, incluindo os lances e as mensagens do chat, observadas as regras de publicidade e as restrições legais aplicáveis.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19.1.146. Possuir legenda que identifique a situação de cada item do pregão eletrônico.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lastRenderedPageBreak/>
        <w:t>19.1.147. Possuir rotina que permita ao pregoeiro realizar o desempate dos itens das propostas, conforme os critérios previstos no edital e na legislação aplicável.</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19.1.148. Disponibilizar, no sistema de pregão eletrônico, os modos e critérios de julgamento das propostas, como menor preço global e menor preço por item, de acordo com as informações cadastradas no processo licitatório do Município.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19.1.149. Possuir rotina para aceitar ou declarar fracassados os itens do processo licitatório, conforme o resultado da disputa e as regras aplicáveis.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19.1.150. Possuir parâmetros específicos para cada processo de pregão eletrônico, permitindo configurar a forma de disputa, nos modos aberto ou aberto e fechado, conforme a regulamentação aplicável.</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19.1.151. Permitir a configuração dos intervalos de tempo entre lances para os diferentes modos de disputa, bem como do tempo de prorrogação automática, quando aplicável ao modo aberto.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19.1.152. Possuir rotina para programar e controlar os tempos de disputa de itens específicos do pregão eletrônico.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19.1.153. Permitir a integração do sistema de pregão eletrônico com a plataforma Transferegov.br, anteriormente denominada Plataforma +Brasil, para fins de prestação de contas, quando aplicável.</w:t>
      </w:r>
    </w:p>
    <w:p w:rsidR="00B669E1" w:rsidRPr="00835241" w:rsidRDefault="00B669E1" w:rsidP="00835241">
      <w:pPr>
        <w:pStyle w:val="Ttulo3"/>
        <w:jc w:val="both"/>
        <w:rPr>
          <w:rFonts w:ascii="Segoe UI" w:hAnsi="Segoe UI" w:cs="Segoe UI"/>
          <w:sz w:val="22"/>
          <w:szCs w:val="22"/>
        </w:rPr>
      </w:pPr>
      <w:r w:rsidRPr="00835241">
        <w:rPr>
          <w:rFonts w:ascii="Segoe UI" w:hAnsi="Segoe UI" w:cs="Segoe UI"/>
          <w:sz w:val="22"/>
          <w:szCs w:val="22"/>
        </w:rPr>
        <w:t>19.2. SISTEMA DE OBRAS PÚBLICAS</w:t>
      </w:r>
    </w:p>
    <w:p w:rsidR="00B669E1" w:rsidRPr="00835241" w:rsidRDefault="00B669E1" w:rsidP="00835241">
      <w:pPr>
        <w:pStyle w:val="Ttulo4"/>
        <w:jc w:val="both"/>
        <w:rPr>
          <w:rFonts w:ascii="Segoe UI" w:hAnsi="Segoe UI" w:cs="Segoe UI"/>
          <w:color w:val="auto"/>
        </w:rPr>
      </w:pPr>
      <w:r w:rsidRPr="00835241">
        <w:rPr>
          <w:rFonts w:ascii="Segoe UI" w:hAnsi="Segoe UI" w:cs="Segoe UI"/>
          <w:color w:val="auto"/>
        </w:rPr>
        <w:t>19.2.1. Módulo Edital</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 Possibilitar o cadastro dos dados do edital ou termo correspondente, em conformidade com as exigências do Tribunal de Contas do Estado de Minas Gerais – TCE-MG, contemplando, no mínimo, as seguintes informações: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19.2.1.1.1. Tipo de procedimento: licitação ou contratação direta, por dispensa de licitação.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19.2.1.1.2. Número do procedimento.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19.2.1.1.3. Número do edital.</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19.2.1.1.4. Data da publicação.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19.2.1.1.5. Objeto do procedimento.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19.2.1.1.6. Natureza do objeto.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lastRenderedPageBreak/>
        <w:t>19.2.1.1.7. Regime de execução.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19.2.1.1.8. Descrição da obra.</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19.2.1.1.9. Proveniência dos recursos.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19.2.1.1.10. Link do sítio eletrônico no qual os arquivos estarão disponíveis para consulta.</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19.2.1.1.11. Mês e ano de elaboração do orçamento.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19.2.1.1.12. Composição do Benefício e Despesas Indiretas – BDI, expressa em percentual.</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19.2.1.2. Possibilitar o cadastro simplificado da obra, contemplando, no mínimo, as seguintes informações: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19.2.1.2.1. Descrição da obra.</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19.2.1.2.2. Tipo de bem público.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19.2.1.2.3. Logradouro completo.</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 xml:space="preserve">19.2.1.2.4. Coordenadas de </w:t>
      </w:r>
      <w:proofErr w:type="spellStart"/>
      <w:r w:rsidRPr="00835241">
        <w:rPr>
          <w:rFonts w:ascii="Segoe UI" w:hAnsi="Segoe UI" w:cs="Segoe UI"/>
          <w:sz w:val="22"/>
          <w:szCs w:val="22"/>
        </w:rPr>
        <w:t>geolocalização</w:t>
      </w:r>
      <w:proofErr w:type="spellEnd"/>
      <w:r w:rsidRPr="00835241">
        <w:rPr>
          <w:rFonts w:ascii="Segoe UI" w:hAnsi="Segoe UI" w:cs="Segoe UI"/>
          <w:sz w:val="22"/>
          <w:szCs w:val="22"/>
        </w:rPr>
        <w:t>, com indicação de latitude e longitude.</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 xml:space="preserve">19.2.1.3. Permitir que o usuário arraste o ponto de localização no mapa para definir as coordenadas de </w:t>
      </w:r>
      <w:proofErr w:type="spellStart"/>
      <w:r w:rsidRPr="00835241">
        <w:rPr>
          <w:rFonts w:ascii="Segoe UI" w:hAnsi="Segoe UI" w:cs="Segoe UI"/>
          <w:sz w:val="22"/>
          <w:szCs w:val="22"/>
        </w:rPr>
        <w:t>geolocalização</w:t>
      </w:r>
      <w:proofErr w:type="spellEnd"/>
      <w:r w:rsidRPr="00835241">
        <w:rPr>
          <w:rFonts w:ascii="Segoe UI" w:hAnsi="Segoe UI" w:cs="Segoe UI"/>
          <w:sz w:val="22"/>
          <w:szCs w:val="22"/>
        </w:rPr>
        <w:t xml:space="preserve"> da obra, registrando a localização escolhida no momento da gravação dos dados.</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19.2.1.4. Possuir mecanismo de geração dos arquivos a serem encaminhados ao Tribunal de Contas, permitindo a geração de sequenciais dentro de um mesmo mês, de modo que o sistema gere apenas os processos que devam ser encaminhados em cada sequência específica.</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19.2.1.5. Possuir, no mecanismo de geração de arquivos mencionado no item anterior, funcionalidade para validação do arquivo já encaminhado ao SICOM, exigindo que o usuário informe o número do protocolo e a chave de verificação do envio antes da realização da validação da remessa.</w:t>
      </w:r>
    </w:p>
    <w:p w:rsidR="00B669E1" w:rsidRPr="00835241" w:rsidRDefault="00B669E1" w:rsidP="00835241">
      <w:pPr>
        <w:pStyle w:val="NormalWeb"/>
        <w:jc w:val="both"/>
        <w:rPr>
          <w:rFonts w:ascii="Segoe UI" w:hAnsi="Segoe UI" w:cs="Segoe UI"/>
          <w:sz w:val="22"/>
          <w:szCs w:val="22"/>
        </w:rPr>
      </w:pPr>
      <w:r w:rsidRPr="00835241">
        <w:rPr>
          <w:rFonts w:ascii="Segoe UI" w:hAnsi="Segoe UI" w:cs="Segoe UI"/>
          <w:sz w:val="22"/>
          <w:szCs w:val="22"/>
        </w:rPr>
        <w:t>19.2.1.6. Disponibilizar o manual do módulo no próprio sistema, facilitando a consulta e o esclarecimento de dúvidas relacionadas à sua utilização.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 MÓDULO OBRAS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20.1.1. Possibilitar o cadastro de obras em conformidade com as exigências do Tribunal de Contas do Estado de Minas Gerais – TCE-MG, contemplando, no mínimo, as seguintes informações: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lastRenderedPageBreak/>
        <w:t>20.1.1.1. Código sequencial da obra cadastrada.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20.1.1.2. Descrição resumida da obra.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20.1.1.3. Valor inicial da obra.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20.1.1.4. Prazo de execução, expresso em dias.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20.1.1.5. Link do sítio eletrônico no qual os arquivos relativos à obra estarão disponíveis para consulta.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20.1.1.6. Situação da obra.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20.1.2. Permitir a vinculação do responsável à respectiva obra, contemplando, no mínimo, as seguintes informações: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20.1.2.1. Nome completo do responsável.</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20.1.2.2. Vínculo empregatício.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20.1.2.3. Tipo de responsabilidade.</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20.1.2.4. Órgão de registro profissional do responsável, como CREA ou CAU.</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20.1.2.5. Data de início da responsabilidade.</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20.1.2.6. Data de término da responsabilidade.</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20.1.3. Permitir a vinculação do contrato cadastrado no sistema de Compras à respectiva obra.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20.1.4. Possibilitar o cadastro de bens públicos, contemplando, no mínimo, as seguintes informações: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20.1.4.1. Tipo de bem público.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20.1.4.2. Descrição do bem público.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20.1.4.3. Logradouro completo.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 xml:space="preserve">20.1.4.4. Coordenadas de </w:t>
      </w:r>
      <w:proofErr w:type="spellStart"/>
      <w:r w:rsidRPr="00B669E1">
        <w:rPr>
          <w:rFonts w:ascii="Segoe UI" w:eastAsia="Times New Roman" w:hAnsi="Segoe UI" w:cs="Segoe UI"/>
        </w:rPr>
        <w:t>geolocalização</w:t>
      </w:r>
      <w:proofErr w:type="spellEnd"/>
      <w:r w:rsidRPr="00B669E1">
        <w:rPr>
          <w:rFonts w:ascii="Segoe UI" w:eastAsia="Times New Roman" w:hAnsi="Segoe UI" w:cs="Segoe UI"/>
        </w:rPr>
        <w:t>, com indicação de latitude e longitude.</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 xml:space="preserve">20.1.5. Permitir que o usuário arraste o ponto de localização no mapa para definir as coordenadas de </w:t>
      </w:r>
      <w:proofErr w:type="spellStart"/>
      <w:r w:rsidRPr="00B669E1">
        <w:rPr>
          <w:rFonts w:ascii="Segoe UI" w:eastAsia="Times New Roman" w:hAnsi="Segoe UI" w:cs="Segoe UI"/>
        </w:rPr>
        <w:t>geolocalização</w:t>
      </w:r>
      <w:proofErr w:type="spellEnd"/>
      <w:r w:rsidRPr="00B669E1">
        <w:rPr>
          <w:rFonts w:ascii="Segoe UI" w:eastAsia="Times New Roman" w:hAnsi="Segoe UI" w:cs="Segoe UI"/>
        </w:rPr>
        <w:t xml:space="preserve"> do bem público, registrando a localização escolhida no momento da gravação dos dados.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lastRenderedPageBreak/>
        <w:t>20.1.6. Possibilitar o cadastro da situação da obra, contemplando, no mínimo, as seguintes informações: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20.1.6.1. Número sequencial da situação.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20.1.6.2. Descrição da obra.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20.1.6.3. Situação da execução, conforme definido no leiaute do SICOM/MG.</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20.1.6.4. Data da situação da obra.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20.1.6.5. Detalhamento da situação.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20.1.6.6. Veículo de publicação.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20.1.6.7. Data da publicação.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20.1.7. Permitir o cadastro das medições da obra, contemplando, no mínimo, as seguintes informações: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20.1.7.1. Descrição da obra.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20.1.7.2. Número sequencial da medição.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20.1.7.3. Tipo de medição, conforme definido no leiaute do SICOM/MG.</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20.1.7.4. Data da medição.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20.1.7.5. Período inicial da medição.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20.1.7.6. Período final da medição.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20.1.7.7. Valor da medição.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20.1.7.8. Detalhamento da medição.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20.1.8. Permitir, durante o cadastro da medição da obra, a inclusão de fotografias e a geração de relatório fotográfico, com possibilidade de assinatura digital e vinculação ao respectivo registro da medição, para posterior envio ao SICOM.</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20.1.9. Possuir menu específico para consulta e acompanhamento das medições cadastradas para determinada obra.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20.1.10. Possuir mecanismo de geração dos arquivos que deverão ser encaminhados mensalmente ao Tribunal de Contas do Estado de Minas Gerais – TCE-MG.</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lastRenderedPageBreak/>
        <w:t>20.1.11. Disponibilizar o manual do módulo no próprio sistema, facilitando a consulta e o esclarecimento de dúvidas relacionadas à sua utilização.</w:t>
      </w:r>
    </w:p>
    <w:p w:rsidR="00CE3C94" w:rsidRPr="00835241" w:rsidRDefault="00B669E1" w:rsidP="00835241">
      <w:pPr>
        <w:spacing w:after="0"/>
        <w:jc w:val="both"/>
        <w:rPr>
          <w:rFonts w:ascii="Segoe UI" w:hAnsi="Segoe UI" w:cs="Segoe UI"/>
        </w:rPr>
      </w:pPr>
      <w:r w:rsidRPr="00835241">
        <w:rPr>
          <w:rFonts w:ascii="Segoe UI" w:hAnsi="Segoe UI" w:cs="Segoe UI"/>
        </w:rPr>
        <w:t>21.1. SISTEMA DE PATRIMÔNIO</w:t>
      </w:r>
      <w:r w:rsidR="00CE3C94" w:rsidRPr="00835241">
        <w:rPr>
          <w:rFonts w:ascii="Segoe UI" w:hAnsi="Segoe UI" w:cs="Segoe UI"/>
        </w:rPr>
        <w:t xml:space="preserve">  </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2</w:t>
      </w:r>
      <w:r w:rsidRPr="00B669E1">
        <w:rPr>
          <w:rFonts w:ascii="Segoe UI" w:eastAsia="Times New Roman" w:hAnsi="Segoe UI" w:cs="Segoe UI"/>
        </w:rPr>
        <w:t>1.1.1. Permitir o controle dos bens patrimoniais, incluindo aqueles recebidos em comodato por outros órgãos da Administração Pública, bem como os bens alugados pela entidade.</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21.1.2. Permitir o ingresso de itens patrimoniais por diferentes modalidades, tais como aquisição, doação, dação em pagamento, obras em andamento, entre outras, possibilitando o controle adequado dos bens da entidade e dos respectivos impactos contábeis.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21.1.3. Permitir a utilização dos métodos linear ou de quotas constantes e de unidades produzidas para o cálculo da depreciação, amortização e exaustão, em atendimento às Normas Brasileiras de Contabilidade Aplicadas ao Setor Público – NBCASP.</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21.1.4. Permitir o registro do processo licitatório, do empenho e da nota fiscal referentes a cada item patrimonial.</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21.1.5. Permitir a transferência individual ou global dos itens patrimoniais.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21.1.6. Permitir o registro contábil tempestivo das transações de avaliação patrimonial, depreciação, amortização, exaustão e demais fatos administrativos com impacto contábil, em conformidade com as NBCASP, mediante integração on-line com o sistema de Contabilidade.</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21.1.7. Permitir o armazenamento do histórico de todas as operações patrimoniais, incluindo depreciações, amortizações, exaustões e avaliações, bem como dos valores correspondentes aos gastos adicionais ou complementares. Permitir, ainda, o registro do histórico da vida útil, do valor residual, da metodologia de depreciação e da taxa utilizada para cada classe do ativo imobilizado, para fins de elaboração das notas explicativas dos demonstrativos contábeis, em atendimento às NBCASP.</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21.1.8. Permitir a avaliação patrimonial em conformidade com as Normas Brasileiras de Contabilidade Aplicadas ao Setor Público – NBCASP, possibilitando o registro dos resultados, tanto nos casos de reavaliação quanto nos de redução ao valor recuperável.</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21.1.9. Permitir o controle dos diversos tipos de baixas e desincorporações patrimoniais, incluindo alienação, permuta, furto, roubo e outras ocorrências.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21.1.10. Permitir a realização de inventário dos bens patrimoniais.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lastRenderedPageBreak/>
        <w:t>21.1.11. Manter o controle dos responsáveis pela guarda dos bens patrimoniais e de suas respectivas localizações.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21.1.12. Emitir e registrar termos de guarda e responsabilidade dos bens patrimoniais, individualmente ou de forma coletiva.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21.1.13. Permitir que os modelos dos termos de guarda e responsabilidade sejam parametrizados pelo próprio usuário.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21.1.14. Emitir etiquetas de identificação e controle patrimonial, inclusive com código de barras.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21.1.15. Permitir que as etiquetas de controle patrimonial sejam parametrizadas pelo próprio usuário, possibilitando a seleção dos campos a serem impressos e a definição da disposição desses campos no corpo da etiqueta.</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21.1.16. Registrar e emitir relatórios relativos às manutenções preventivas e corretivas dos bens patrimoniais, com campo específico para informar os valores envolvidos.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21.1.17. Permitir que os itens patrimoniais sejam acessados em qualquer ponto do sistema, tanto pelo código interno quanto pela placa de identificação patrimonial.</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21.1.18. Disponibilizar consultas com visão contábil que permitam comparar o controle patrimonial com os registros contábeis, apresentando, no mínimo, a composição do valor bruto contábil, correspondente ao valor de aquisição acrescido dos gastos adicionais ou complementares, e do valor líquido contábil, correspondente ao valor bruto deduzido da depreciação, amortização e exaustão, tanto no período quanto de forma acumulada ao final do período.</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21.1.19. Emitir relatórios e gerar demonstrativos destinados à prestação de contas, em conformidade com as exigências dos Tribunais de Contas competentes.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21.1.20. Permitir a baixa e a transferência em massa de bens patrimoniais.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21.1.21. Permitir a anexação de fotografias e outros documentos de imagem aos registros dos bens patrimoniais, com possibilidade de parametrização do tamanho máximo dos arquivos.</w:t>
      </w:r>
    </w:p>
    <w:p w:rsidR="00B669E1" w:rsidRPr="00B669E1" w:rsidRDefault="00B669E1" w:rsidP="00835241">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21.1.22. Possuir rotina de bloqueio das movimentações dos bens patrimoniais, de modo a impedir alterações indevidas nos valores financeiros e nas datas de incorporação ou aquisição.</w:t>
      </w:r>
    </w:p>
    <w:p w:rsidR="00354280" w:rsidRDefault="00B669E1" w:rsidP="00354280">
      <w:pPr>
        <w:spacing w:before="100" w:beforeAutospacing="1" w:after="100" w:afterAutospacing="1" w:line="240" w:lineRule="auto"/>
        <w:jc w:val="both"/>
        <w:rPr>
          <w:rFonts w:ascii="Segoe UI" w:eastAsia="Times New Roman" w:hAnsi="Segoe UI" w:cs="Segoe UI"/>
        </w:rPr>
      </w:pPr>
      <w:r w:rsidRPr="00B669E1">
        <w:rPr>
          <w:rFonts w:ascii="Segoe UI" w:eastAsia="Times New Roman" w:hAnsi="Segoe UI" w:cs="Segoe UI"/>
        </w:rPr>
        <w:t>21.1.23. Possuir rotina para encerramento do exercício no sistema de Patrimônio</w:t>
      </w:r>
      <w:r w:rsidR="00354280">
        <w:rPr>
          <w:rFonts w:ascii="Segoe UI" w:eastAsia="Times New Roman" w:hAnsi="Segoe UI" w:cs="Segoe UI"/>
        </w:rPr>
        <w:t>.</w:t>
      </w:r>
    </w:p>
    <w:p w:rsidR="005A7063" w:rsidRPr="005A7063" w:rsidRDefault="005A7063" w:rsidP="00354280">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 SISTEMA DE ALMOXARIFADO</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lastRenderedPageBreak/>
        <w:t>22.1.1. Permitir o gerenciamento integrado dos estoques de materiais existentes nos diversos almoxarifados da Administração Pública.</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22.1.2. Permitir a utilização de centros de custo na distribuição de materiais, possibilitando a apropriação e o controle do consumo por setor ou unidade administrativa.</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22.1.3. Permitir que, no registro de entrada de materiais, seja realizada a vinculação ao respectivo pedido de compra, possibilitando o controle dos saldos de materiais pendentes de entrega.</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22.1.4. Manter controle efetivo sobre as requisições de materiais, permitindo o atendimento parcial das solicitações e o acompanhamento dos respectivos saldos pendentes de atendimento.</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22.1.5. Efetuar o cálculo automático do preço médio dos materiais em estoque, conforme as movimentações de entrada registradas no sistema.</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22.1.6. Permitir o controle individualizado dos estoques mínimo e máximo de cada material, possibilitando o acompanhamento dos níveis de disponibilidade e a identificação da necessidade de reposição.</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22.1.7. Manter e disponibilizar, por meio de consultas e relatórios analíticos, informações históricas relativas às movimentações de estoque de cada material, incluindo entradas, saídas, transferências, devoluções e demais movimentações registradas.</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22.1.8. Permitir o registro e o controle de inventários dos materiais armazenados, possibilitando a conferência dos saldos físicos e sua comparação com os quantitativos registrados no sistema.</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22.1.9. Permitir o registro e o controle da entrada de materiais recebidos por doação, devolução ou outras modalidades de ingresso admitidas pela Administração Pública.</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22.1.10. Possuir integração com o sistema de administração de frotas, possibilitando o registro automático das entradas de materiais destinados ao respectivo setor, de acordo com as movimentações realizadas.</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22.1.11. Permitir o controle da aquisição e da entrada de materiais destinados à aplicação imediata, possibilitando seu adequado registro e tratamento no sistema.</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22.1.12. Permitir o bloqueio das movimentações de estoque em períodos anteriores a uma data definida pelo usuário autorizado, de modo a preservar a integridade dos registros e impedir alterações retroativas indevidas.</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lastRenderedPageBreak/>
        <w:t>22.1.13. Possibilitar a restrição de acesso dos usuários a almoxarifados específicos, conforme os perfis de acesso e as permissões estabelecidas pela Administração.</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22.1.14. Possuir integração com o sistema de compras e licitações, possibilitando o cadastro unificado de produtos e fornecedores, bem como a consulta e a visualização dos pedidos de compra registrados no referido sistema.</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22.1.15. Permitir a emissão de recibos de entrega de materiais, contendo as informações necessárias à identificação dos itens fornecidos, das respectivas quantidades e dos responsáveis pelo recebimento.</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22.1.16. Permitir a realização de movimentações de materiais por meio da leitura de códigos de barras, visando facilitar a identificação dos itens e conferir maior agilidade e precisão aos registros de estoque.</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22.1.17. Permitir a elaboração de relatórios de consumo médio de materiais, possibilitando o acompanhamento dos níveis de utilização e o planejamento das aquisições e reposições.</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22.1.18. Permitir a elaboração de relatórios de Curva ABC, possibilitando a classificação dos materiais conforme sua relevância econômica ou de consumo, de modo a subsidiar o planejamento e o controle dos estoques.</w:t>
      </w:r>
    </w:p>
    <w:p w:rsidR="005A7063" w:rsidRPr="005A7063" w:rsidRDefault="005A7063" w:rsidP="00835241">
      <w:pPr>
        <w:spacing w:before="100" w:beforeAutospacing="1" w:after="100" w:afterAutospacing="1" w:line="240" w:lineRule="auto"/>
        <w:jc w:val="both"/>
        <w:rPr>
          <w:rFonts w:ascii="Segoe UI" w:eastAsia="Times New Roman" w:hAnsi="Segoe UI" w:cs="Segoe UI"/>
        </w:rPr>
      </w:pPr>
      <w:r w:rsidRPr="005A7063">
        <w:rPr>
          <w:rFonts w:ascii="Segoe UI" w:eastAsia="Times New Roman" w:hAnsi="Segoe UI" w:cs="Segoe UI"/>
        </w:rPr>
        <w:t>22.1.19. Permitir o controle de lotes de materiais, quando aplicável, possibilitando o registro e a consulta das informações necessárias à identificação, ao rastreamento e ao acompanhamento dos respectivos saldos e movimentações.</w:t>
      </w:r>
    </w:p>
    <w:p w:rsidR="00CE3C94" w:rsidRPr="00835241" w:rsidRDefault="00CE3C94" w:rsidP="00835241">
      <w:pPr>
        <w:spacing w:after="0"/>
        <w:ind w:left="713"/>
        <w:jc w:val="both"/>
        <w:rPr>
          <w:rFonts w:ascii="Segoe UI" w:hAnsi="Segoe UI" w:cs="Segoe UI"/>
        </w:rPr>
      </w:pPr>
      <w:r w:rsidRPr="00835241">
        <w:rPr>
          <w:rFonts w:ascii="Segoe UI" w:hAnsi="Segoe UI" w:cs="Segoe UI"/>
        </w:rPr>
        <w:t xml:space="preserve"> </w:t>
      </w:r>
      <w:r w:rsidRPr="00835241">
        <w:rPr>
          <w:rFonts w:ascii="Segoe UI" w:hAnsi="Segoe UI" w:cs="Segoe UI"/>
          <w:b/>
        </w:rPr>
        <w:t xml:space="preserve"> </w:t>
      </w:r>
    </w:p>
    <w:p w:rsidR="005A7063" w:rsidRPr="00835241" w:rsidRDefault="005A7063" w:rsidP="00835241">
      <w:pPr>
        <w:pStyle w:val="Ttulo2"/>
        <w:jc w:val="both"/>
        <w:rPr>
          <w:rFonts w:ascii="Segoe UI" w:hAnsi="Segoe UI" w:cs="Segoe UI"/>
          <w:color w:val="auto"/>
          <w:sz w:val="22"/>
          <w:szCs w:val="22"/>
        </w:rPr>
      </w:pPr>
      <w:r w:rsidRPr="00835241">
        <w:rPr>
          <w:rFonts w:ascii="Segoe UI" w:hAnsi="Segoe UI" w:cs="Segoe UI"/>
          <w:color w:val="auto"/>
          <w:sz w:val="22"/>
          <w:szCs w:val="22"/>
        </w:rPr>
        <w:t>23.1. SISTEMA DE CONTROLE DE VEÍCULOS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23.1.1. Permitir o gerenciamento e o controle dos gastos referentes à frota de veículos, máquinas e equipamentos da Administração Pública, abrangendo despesas com combustíveis, lubrificantes, manutenções, peças, materiais de consumo e demais custos relacionados à utilização e conservação da frota, inclusive quando os materiais e serviços forem fornecidos por terceiros.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23.1.2. Permitir a emissão de balancetes e relatórios de gastos de forma analítica, individualizados por veículo, máquina ou equipamento, bem como de forma consolidada para toda a frota.</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 Permitir o controle dos abastecimentos e dos estoques de combustíveis, possibilitando o registro das entradas, saídas, quantidades, valores e demais informações necessárias ao acompanhamento do consumo.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lastRenderedPageBreak/>
        <w:t>23.1.4. Permitir o registro e o acompanhamento dos serviços executados em cada veículo, máquina ou equipamento, incluindo manutenções preventivas e corretivas, reparos e demais intervenções realizadas.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23.1.5. Permitir a emissão e o controle da execução de planos periódicos de revisão e manutenção preventiva dos veículos, máquinas e equipamentos, possibilitando a geração das respectivas ordens de serviço a partir dos planos cadastrados.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23.1.6. Permitir o registro de todas as utilizações dos veículos, incluindo identificação do motorista, setor requisitante, período de utilização, tempo de uso, distância percorrida e demais informações pertinentes ao controle da frota.</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23.1.7. Manter controle efetivo sobre os prazos de validade das Carteiras Nacionais de Habilitação – CNH dos motoristas cadastrados, possibilitando a identificação dos documentos vencidos ou próximos do vencimento.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23.1.8. Permitir o controle dos seguros, garantias e demais coberturas incidentes diretamente sobre os veículos, com registro das respectivas informações e dos prazos de vigência.</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23.1.9. Permitir o controle físico dos estoques de peças e materiais de consumo destinados à manutenção e à conservação da frota, possibilitando o registro das entradas, saídas e saldos disponíveis.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23.1.10. Efetuar o cálculo do consumo de combustível por veículo, permitindo apurar o consumo médio e o custo médio por unidade de utilização, conforme os dados registrados no sistema.</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23.1.11. Permitir o controle das obrigações legais e administrativas dos veículos, incluindo IPVA, seguros, licenciamento e demais encargos aplicáveis, com acompanhamento dos respectivos vencimentos.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23.1.12. Permitir o registro e o acompanhamento de ocorrências envolvendo os veículos, tais como multas, acidentes, avarias e outras situações relevantes, com identificação das datas, descrição dos fatos, valores envolvidos e documentos relacionados.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 xml:space="preserve">23.1.13. Permitir a substituição e o registro histórico dos marcadores de utilização dos veículos, máquinas e equipamentos, incluindo </w:t>
      </w:r>
      <w:proofErr w:type="spellStart"/>
      <w:r w:rsidRPr="00835241">
        <w:rPr>
          <w:rFonts w:ascii="Segoe UI" w:hAnsi="Segoe UI" w:cs="Segoe UI"/>
          <w:sz w:val="22"/>
          <w:szCs w:val="22"/>
        </w:rPr>
        <w:t>hodômetros</w:t>
      </w:r>
      <w:proofErr w:type="spellEnd"/>
      <w:r w:rsidRPr="00835241">
        <w:rPr>
          <w:rFonts w:ascii="Segoe UI" w:hAnsi="Segoe UI" w:cs="Segoe UI"/>
          <w:sz w:val="22"/>
          <w:szCs w:val="22"/>
        </w:rPr>
        <w:t xml:space="preserve"> e </w:t>
      </w:r>
      <w:proofErr w:type="spellStart"/>
      <w:r w:rsidRPr="00835241">
        <w:rPr>
          <w:rFonts w:ascii="Segoe UI" w:hAnsi="Segoe UI" w:cs="Segoe UI"/>
          <w:sz w:val="22"/>
          <w:szCs w:val="22"/>
        </w:rPr>
        <w:t>horímetros</w:t>
      </w:r>
      <w:proofErr w:type="spellEnd"/>
      <w:r w:rsidRPr="00835241">
        <w:rPr>
          <w:rFonts w:ascii="Segoe UI" w:hAnsi="Segoe UI" w:cs="Segoe UI"/>
          <w:sz w:val="22"/>
          <w:szCs w:val="22"/>
        </w:rPr>
        <w:t>, preservando as informações necessárias à continuidade do controle de quilometragem e de horas trabalhadas.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23.1.14. Permitir o cadastramento e o controle de veículos bicombustíveis, possibilitando o registro dos diferentes tipos de combustível utilizados e o acompanhamento dos respectivos abastecimentos e consumos.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lastRenderedPageBreak/>
        <w:t>23.1.15. Permitir o cadastramento, a organização e o gerenciamento de roteiros da frota, possibilitando o acompanhamento dos trajetos planejados e realizados.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23.1.16. Permitir a anexação de documentos, fotografias e outros arquivos de imagem aos registros de ocorrências dos veículos, possibilitando a consulta e a comprovação das informações registradas.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23.1.17. Permitir o rastreamento dos veículos por meio de dados enviados por dispositivos GPS instalados nos veículos, com possibilidade de conexão por meio da interface OBD II, conforme as características técnicas dos equipamentos utilizados.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 xml:space="preserve">23.1.18. Disponibilizar monitoramento dos veículos cadastrados em mapa </w:t>
      </w:r>
      <w:proofErr w:type="spellStart"/>
      <w:r w:rsidRPr="00835241">
        <w:rPr>
          <w:rFonts w:ascii="Segoe UI" w:hAnsi="Segoe UI" w:cs="Segoe UI"/>
          <w:sz w:val="22"/>
          <w:szCs w:val="22"/>
        </w:rPr>
        <w:t>georreferenciado</w:t>
      </w:r>
      <w:proofErr w:type="spellEnd"/>
      <w:r w:rsidRPr="00835241">
        <w:rPr>
          <w:rFonts w:ascii="Segoe UI" w:hAnsi="Segoe UI" w:cs="Segoe UI"/>
          <w:sz w:val="22"/>
          <w:szCs w:val="22"/>
        </w:rPr>
        <w:t>, com atualização em tempo real, permitindo configurar os intervalos de coleta e transmissão dos dados e eventos, conforme as capacidades dos dispositivos e da infraestrutura de comunicação.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 xml:space="preserve">23.1.19. Utilizar base cartográfica atualizada para a visualização dos veículos e de seus trajetos, preferencialmente com integração ao Google </w:t>
      </w:r>
      <w:proofErr w:type="spellStart"/>
      <w:r w:rsidRPr="00835241">
        <w:rPr>
          <w:rFonts w:ascii="Segoe UI" w:hAnsi="Segoe UI" w:cs="Segoe UI"/>
          <w:sz w:val="22"/>
          <w:szCs w:val="22"/>
        </w:rPr>
        <w:t>Maps</w:t>
      </w:r>
      <w:proofErr w:type="spellEnd"/>
      <w:r w:rsidRPr="00835241">
        <w:rPr>
          <w:rFonts w:ascii="Segoe UI" w:hAnsi="Segoe UI" w:cs="Segoe UI"/>
          <w:sz w:val="22"/>
          <w:szCs w:val="22"/>
        </w:rPr>
        <w:t xml:space="preserve"> ou a serviço cartográfico equivalente.</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23.1.20. Permitir a pesquisa e a filtragem dos veículos por identificação e por status operacional, contemplando, no mínimo, as situações ligado, desligado, ativo, inativo, parado, em manutenção, em uso e disponível, conforme as informações fornecidas pelo sistema e pelos dispositivos de rastreamento.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 xml:space="preserve">23.1.21. Disponibilizar função de acompanhamento do veículo, permitindo seguir sua movimentação e visualizar sua trajetória no mapa </w:t>
      </w:r>
      <w:proofErr w:type="spellStart"/>
      <w:r w:rsidRPr="00835241">
        <w:rPr>
          <w:rFonts w:ascii="Segoe UI" w:hAnsi="Segoe UI" w:cs="Segoe UI"/>
          <w:sz w:val="22"/>
          <w:szCs w:val="22"/>
        </w:rPr>
        <w:t>georreferenciado</w:t>
      </w:r>
      <w:proofErr w:type="spellEnd"/>
      <w:r w:rsidRPr="00835241">
        <w:rPr>
          <w:rFonts w:ascii="Segoe UI" w:hAnsi="Segoe UI" w:cs="Segoe UI"/>
          <w:sz w:val="22"/>
          <w:szCs w:val="22"/>
        </w:rPr>
        <w:t>.</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23.1.22. Permitir a visualização, em tempo real, da direção de deslocamento dos veículos, identificando os pontos cardeais e colaterais: norte, sul, leste, oeste, nordeste, noroeste, sudeste e sudoeste.</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23.1.23. Registrar e apresentar a velocidade dos veículos durante seus deslocamentos, permitindo consultar as informações associadas aos trajetos monitorados.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23.1.24. Registrar a data e a hora das coletas de dados e dos eventos de rastreamento, possibilitando a consulta do histórico de movimentação dos veículos.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23.1.25. Permitir a configuração de limites máximos de velocidade e emitir alertas quando os veículos atingirem ou ultrapassarem os limites estabelecidos, conforme os parâmetros definidos pela Administração.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23.1.26. Permitir a configuração de cercas virtuais ou eletrônicas em áreas previamente delimitadas no mapa, emitindo alertas quando um veículo entrar ou sair da área configurada, conforme as regras estabelecidas.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lastRenderedPageBreak/>
        <w:t>23.1.27. Disponibilizar visualização do monitoramento em tela cheia e permitir a emissão de alertas sonoros quando forem acionados alarmes relativos ao excesso de velocidade e à entrada ou saída de áreas delimitadas por cercas virtuais.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23.1.28. Permitir configurar, individualmente ou por grupos de veículos, a exibição do rastreamento e dos trajetos percorridos, conforme as necessidades de acompanhamento da frota.</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23.1.29. Permitir configurar e visualizar no mapa as cercas eletrônicas previamente cadastradas, possibilitando a identificação das áreas delimitadas e sua relação com a movimentação dos veículos.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23.1.30. Permitir o cadastramento e o gerenciamento de grupos ou perfis de veículos, de acordo com critérios definidos pela Administração.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23.1.31. Permitir a configuração de ícones específicos para os grupos ou perfis de veículos, facilitando sua identificação visual no mapa de monitoramento.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23.1.32. Permitir o cadastramento de limites de velocidade específicos por grupo ou perfil de veículo, possibilitando a aplicação de parâmetros diferenciados conforme as características e a finalidade de utilização de cada grupo.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23.1.33. Permitir o cadastramento e o gerenciamento dos dispositivos rastreadores instalados nos veículos, incluindo a configuração do tempo máximo tolerável sem comunicação, com emissão de alertas quando o equipamento deixar de transmitir dados pelo período definido ou apresentar interrupção de comunicação.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23.1.34. Permitir ativar e desativar o rastreamento dos veículos, de acordo com as permissões de acesso e as regras operacionais estabelecidas pela Administração, mantendo o registro das alterações realizadas.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23.1.35. O coletor de dados utilizado no rastreamento deverá permitir conexão às redes móveis GSM/GPRS e ao sistema de posicionamento por satélite GPS, possuir antenas GSM e GPS integradas e oferecer suporte às funcionalidades de comunicação e transmissão de dados necessárias ao monitoramento da frota, inclusive às redes de 2,4 GHz quando compatíveis com o equipamento ofertado.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23.1.36. O dispositivo deverá permitir conexão com o veículo por meio da interface OBD II e leitura dos dados disponibilizados pelo computador de bordo, observadas as características e a compatibilidade do veículo monitorado.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23.1.37. O dispositivo de rastreamento deverá ser compatível com os seguintes protocolos de comunicação veicular, conforme aplicabilidade ao equipamento e ao veículo: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lastRenderedPageBreak/>
        <w:t>a) SAE J1850 PWM;</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b) SAE J1850 VPW;</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c) ISO 9141-2;</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d) ISO 14230-4 (KWP2000_5BPS);</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e) ISO 14230-4 (KWP2000_FAST);</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f) ISO 15765-4 (CAN500_11BIT);</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g) ISO 15765-4 (CAN500_29BIT);</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h) ISO 15765-4 (CAN250_11BIT);</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i) ISO 15765-4 (CAN250_29BIT).</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23.1.38. Permitir a instalação de cartão SIM (chip de operadora de telefonia móvel) no dispositivo de rastreamento, viabilizando a comunicação e a transmissão de dados por meio de rede móvel compatível.</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23.1.39. Permitir a configuração do dispositivo de rastreamento por meio de comandos enviados por SMS, quando essa funcionalidade for suportada pelo equipamento.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23.1.40. Permitir configurar, por meio de SMS, o intervalo de envio dos dados coletados pelo dispositivo, conforme as necessidades de monitoramento da frota.</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23.1.41. Permitir o envio dos dados coletados pelo dispositivo de rastreamento para uma central de dados ou servidor de aplicação, possibilitando o armazenamento, o processamento e a disponibilização das informações no sistema.</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23.1.42. Permitir configurar, por meio de SMS, o endereço ou os parâmetros de comunicação da central de dados ou do servidor de aplicação responsável pelo recebimento das informações de rastreamento, quando essa funcionalidade for suportada pelo equipamento.</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23.1.43. Permitir o cadastramento de solicitações de abastecimento destinadas à utilização em postos de combustíveis externos à entidade, registrando previamente as informações necessárias à identificação do veículo, do abastecimento e da despesa correspondente.</w:t>
      </w:r>
    </w:p>
    <w:p w:rsidR="005A7063" w:rsidRPr="00835241" w:rsidRDefault="005A7063" w:rsidP="00835241">
      <w:pPr>
        <w:pStyle w:val="NormalWeb"/>
        <w:jc w:val="both"/>
        <w:rPr>
          <w:rFonts w:ascii="Segoe UI" w:hAnsi="Segoe UI" w:cs="Segoe UI"/>
          <w:sz w:val="22"/>
          <w:szCs w:val="22"/>
        </w:rPr>
      </w:pPr>
      <w:r w:rsidRPr="00835241">
        <w:rPr>
          <w:rFonts w:ascii="Segoe UI" w:hAnsi="Segoe UI" w:cs="Segoe UI"/>
          <w:sz w:val="22"/>
          <w:szCs w:val="22"/>
        </w:rPr>
        <w:t xml:space="preserve">23.1.44. Permitir que, após a realização do abastecimento externo, seja efetuado o lançamento da respectiva despesa do veículo mediante importação ou reaproveitamento </w:t>
      </w:r>
      <w:r w:rsidRPr="00835241">
        <w:rPr>
          <w:rFonts w:ascii="Segoe UI" w:hAnsi="Segoe UI" w:cs="Segoe UI"/>
          <w:sz w:val="22"/>
          <w:szCs w:val="22"/>
        </w:rPr>
        <w:lastRenderedPageBreak/>
        <w:t xml:space="preserve">das informações previamente registradas na solicitação de abastecimento, evitando a </w:t>
      </w:r>
      <w:proofErr w:type="spellStart"/>
      <w:r w:rsidRPr="00835241">
        <w:rPr>
          <w:rFonts w:ascii="Segoe UI" w:hAnsi="Segoe UI" w:cs="Segoe UI"/>
          <w:sz w:val="22"/>
          <w:szCs w:val="22"/>
        </w:rPr>
        <w:t>redigitação</w:t>
      </w:r>
      <w:proofErr w:type="spellEnd"/>
      <w:r w:rsidRPr="00835241">
        <w:rPr>
          <w:rFonts w:ascii="Segoe UI" w:hAnsi="Segoe UI" w:cs="Segoe UI"/>
          <w:sz w:val="22"/>
          <w:szCs w:val="22"/>
        </w:rPr>
        <w:t xml:space="preserve"> dos dados e reduzindo a possibilidade de inconsistências nos registros.</w:t>
      </w:r>
    </w:p>
    <w:p w:rsidR="00CE3C94" w:rsidRPr="00835241" w:rsidRDefault="00CE3C94" w:rsidP="00835241">
      <w:pPr>
        <w:spacing w:after="0"/>
        <w:ind w:left="713"/>
        <w:jc w:val="both"/>
        <w:rPr>
          <w:rFonts w:ascii="Segoe UI" w:hAnsi="Segoe UI" w:cs="Segoe UI"/>
        </w:rPr>
      </w:pPr>
      <w:r w:rsidRPr="00835241">
        <w:rPr>
          <w:rFonts w:ascii="Segoe UI" w:hAnsi="Segoe UI" w:cs="Segoe UI"/>
        </w:rPr>
        <w:t xml:space="preserve">  </w:t>
      </w:r>
    </w:p>
    <w:p w:rsidR="00D41B85" w:rsidRPr="00835241" w:rsidRDefault="00CE3C94" w:rsidP="00835241">
      <w:pPr>
        <w:pStyle w:val="Ttulo2"/>
        <w:jc w:val="both"/>
        <w:rPr>
          <w:rFonts w:ascii="Segoe UI" w:hAnsi="Segoe UI" w:cs="Segoe UI"/>
          <w:color w:val="auto"/>
          <w:sz w:val="22"/>
          <w:szCs w:val="22"/>
        </w:rPr>
      </w:pPr>
      <w:r w:rsidRPr="00835241">
        <w:rPr>
          <w:rFonts w:ascii="Segoe UI" w:eastAsia="Calibri" w:hAnsi="Segoe UI" w:cs="Segoe UI"/>
          <w:color w:val="auto"/>
          <w:sz w:val="22"/>
          <w:szCs w:val="22"/>
        </w:rPr>
        <w:tab/>
      </w:r>
      <w:r w:rsidR="00D41B85" w:rsidRPr="00835241">
        <w:rPr>
          <w:rFonts w:ascii="Segoe UI" w:hAnsi="Segoe UI" w:cs="Segoe UI"/>
          <w:color w:val="auto"/>
          <w:sz w:val="22"/>
          <w:szCs w:val="22"/>
        </w:rPr>
        <w:t>24.1. SISTEMA DE PESSOAL E FOLHA DE PAGAMENTO (E-SOCIAL E ATENDIMENTO AO SERVIDOR – WEB)</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24.1.1. Possibilitar o registro e o controle de convênios, empréstimos consignados e demais descontos autorizados em folha de pagamento, demonstrando no contracheque as parcelas pagas, as parcelas pendentes e os respectivos saldos devedores.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24.1.2. Permitir a inclusão e o processamento de valores variáveis na folha de pagamento, incluindo horas extras, adicionais de periculosidade e insalubridade, faltas, descontos diversos, determinações judiciais e outros eventos remuneratórios ou de desconto.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24.1.3. Permitir a parametrização, o cálculo e o controle de benefícios, tais como vale-transporte e auxílio-alimentação, conforme as regras estabelecidas pela Administração e a legislação aplicável.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24.1.4. Permitir o controle dos tomadores de serviços e dos pagamentos efetuados a pessoas físicas por meio de Recibo de Pagamento a Autônomo – RPA, possibilitando a geração e a integração das informações necessárias às obrigações fiscais aplicáveis.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24.1.5. Possibilitar o controle de diferentes regimes jurídicos e vínculos funcionais, inclusive situações de duplo vínculo, realizando o tratamento adequado das bases de cálculo do Imposto de Renda Retido na Fonte – IRRF, da Previdência Social e do Fundo de Garantia do Tempo de Serviço – FGTS, conforme o regime aplicável.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24.1.6. Possibilitar a realização de simulações parciais ou totais da folha de pagamento, permitindo a análise prévia dos valores a serem processados antes do fechamento definitivo.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24.1.7. Permitir a programação e o cálculo do décimo terceiro salário, incluindo adiantamento, parcela anual e complementação final no mês de dezembro, conforme a legislação aplicável.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24.1.8. Permitir a programação, o cálculo e o controle de férias individuais e coletivas, incluindo períodos aquisitivos, períodos de gozo, pagamentos e respectivos encargos.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24.1.9. Permitir a programação e o cálculo de rescisões contratuais e desligamentos de servidores e empregados, contemplando as verbas rescisórias, os descontos e os encargos incidentes.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24.1.10. Possibilitar o cálculo e a emissão de rescisões complementares a partir do lançamento de valores complementares no movimento rescisório, considerando a competência do pagamento e gerando automaticamente os respectivos registros na ficha financeira mensal, para integração contábil e processamento das demais rotinas. Permitir a realização de até 30 cálculos de rescisão complementar no mesmo mês, com emissão individualizada dos relatórios por tipo de referência, incluindo contracheques, resumos mensais e folhas analíticas.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24.1.11. Possibilitar o cálculo de folha de pagamento retroativa com os respectivos encargos, incluindo IRRF e contribuições previdenciárias, para regularização de admissões referentes a competências anteriores cujo cadastramento tenha ocorrido posteriormente.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24.1.12. Possibilitar o cálculo de folha complementar sem duplicidade de encargos já apurados, quando aplicável, para pagamento de diferenças relativas a competências anteriores na folha do mês corrente, observadas as regras tributárias, previdenciárias e trabalhistas pertinentes.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24.1.13. Permitir o cálculo da folha de pagamento de servidores ativos, inativos e pensionistas, contemplando os diversos regimes jurídicos, adiantamentos, pensões e benefícios, bem como a realização de recálculos gerais, parciais ou individuais.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24.1.14. Permitir o bloqueio do cálculo da folha mensal, mediante emissão de mensagem de alerta, para servidores temporários ou estagiários cujo contrato tenha término previsto para o mês de referência, possibilitando a análise da necessidade de rescisão ou prorrogação antes do processamento definitivo.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24.1.15. Após o fechamento da folha mensal, impedir movimentações que alterem indevidamente os resultados do cálculo ou o histórico financeiro da competência, permitindo, contudo, que usuário devidamente autorizado realize a reabertura do cálculo e libere as movimentações necessárias, com registro das operações efetuadas.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24.1.16. Possibilitar o cálculo e a emissão da provisão de férias, décimo terceiro salário e respectivos encargos, por período de apuração.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24.1.17. Possibilitar a emissão de relatórios demonstrativos das provisões de férias, décimo terceiro salário e encargos, em formatos analítico e sintético.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24.1.18. Possibilitar a contabilização automática da folha de pagamento, com integração dos valores calculados aos registros contábeis correspondentes.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24.1.19. Permitir o cadastramento e o gerenciamento de cursos extracurriculares realizados pelos servidores e funcionários, mantendo histórico das informações de capacitação.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24.1.20. Possibilitar a criação e a formatação de tabelas e campos destinados ao registro de informações cadastrais complementares, disponibilizando automaticamente telas para manutenção desses dados e permitindo a parametrização de diferentes layouts para emissão de relatórios e geração de arquivos.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24.1.21. Possibilitar o registro e o controle de atos de advertência, repreensão e punição, mantendo o histórico funcional correspondente.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24.1.22. Permitir o controle dos dependentes dos servidores e funcionários, incluindo os dados necessários à concessão de benefícios e a atualização automática da condição de dependência quando atingidos os critérios e prazos parametrizados.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24.1.23. Possibilitar a troca entre empresas ou entidades cadastradas no sistema sem necessidade de encerramento da aplicação, observadas as permissões de acesso do usuário.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24.1.24. Permitir o cadastramento, a consulta e a manutenção das informações pessoais e funcionais dos servidores ativos, inativos e pensionistas, preservando a evolução histórica dos registros.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24.1.25. Possibilitar o cadastramento de um ou mais contratos de trabalho para um mesmo servidor, incluindo vínculos temporários e efetivos, mantendo a identificação funcional e permitindo a diferenciação dos contratos sem comprometer as integrações e os históricos existentes.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24.1.26. Permitir a liberação das funcionalidades por usuário, com controle de acesso restrito por lotação ou unidade administrativa, possibilitando a descentralização das atividades e assegurando que cada usuário visualize apenas as informações autorizadas.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24.1.27. Garantir a disponibilidade, a integridade, a confidencialidade e a segurança das informações históricas relativas às verbas remuneratórias, aos pagamentos, aos descontos e aos demais registros financeiros dos servidores.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24.1.28. Permitir o cadastramento de beneficiários de pensão judicial e das respectivas verbas destinadas ao pagamento em férias, décimo terceiro salário e folha mensal, com parametrização das fórmulas e dos critérios definidos na determinação judicial.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24.1.29. Possibilitar o controle histórico da lotação dos servidores, inclusive daqueles cedidos a outros órgãos ou entidades, permitindo a identificação da unidade de exercício e o acompanhamento das alterações de lotação.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24.1.30. Permitir o controle das funções de confiança exercidas pelos servidores, dentro ou fora do órgão, com registro do período de exercício e das averbações pertinentes, para fins de apuração de eventuais direitos a quintos, décimos ou outras vantagens, quando previstos na legislação aplicável.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24.1.31. Possibilitar o controle do tempo de serviço efetivo, a emissão de certidões de tempo de serviço e a disponibilização de informações necessárias à análise de requisitos para concessão de aposentadoria e outros direitos funcionais.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24.1.32. Permitir a parametrização dos critérios de abatimento do tempo de serviço em razão de afastamentos, possibilitando a seleção dos tipos de afastamento que repercutem na contagem, conforme a legislação aplicável.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24.1.33. Permitir o controle do quadro de vagas por cargo e lotação, contemplando quantitativos previstos, ocupados e disponíveis, com indicação dos respectivos saldos.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24.1.34. Possibilitar o registro e o controle das promoções e progressões funcionais, incluindo alterações de cargos, classes, níveis e salários dos servidores.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24.1.35. Permitir a administração dos salários e vencimentos, possibilitando a aplicação de reajustes globais ou parciais, conforme critérios, percentuais, categorias e vigências definidos pela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24.1.36. Permitir o controle dos limites mínimos e máximos de remuneração, conforme os pisos, tetos e demais parâmetros legais aplicáveis aos cargos, vínculos e regimes funcionais.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24.1.37. Possibilitar o controle automático dos valores relativos aos benefícios devidos em razão dos dependentes, incluindo salário-família, auxílio-creche, auxílio-educação e outros benefícios previstos na legislação aplicável.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 xml:space="preserve">24.1.38. Permitir o controle dos benefícios concedidos em razão do tempo de serviço, incluindo </w:t>
      </w:r>
      <w:proofErr w:type="spellStart"/>
      <w:r w:rsidRPr="00835241">
        <w:rPr>
          <w:rFonts w:ascii="Segoe UI" w:hAnsi="Segoe UI" w:cs="Segoe UI"/>
          <w:sz w:val="22"/>
          <w:szCs w:val="22"/>
        </w:rPr>
        <w:t>anuênios</w:t>
      </w:r>
      <w:proofErr w:type="spellEnd"/>
      <w:r w:rsidRPr="00835241">
        <w:rPr>
          <w:rFonts w:ascii="Segoe UI" w:hAnsi="Segoe UI" w:cs="Segoe UI"/>
          <w:sz w:val="22"/>
          <w:szCs w:val="22"/>
        </w:rPr>
        <w:t>, quinquênios, licença-prêmio, progressões salariais e outras vantagens, com acompanhamento das regras de aquisição, prorrogação, suspensão ou perda em decorrência de faltas e afastamentos, quando previsto na legislação aplicável.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24.1.39. Possibilitar o cálculo automático dos adicionais por tempo de serviço e o controle da concessão, do gozo ou da conversão em abono pecuniário da licença-prêmio por assiduidade, conforme as normas aplicáveis ao vínculo funcional.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24.1.40. Manter os registros históricos necessários às rotinas anuais e periódicas, incluindo décimo terceiro salário, rescisões contratuais, férias e demais eventos funcionais e financeiros.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24.1.41. Possibilitar a geração de informações mensais destinadas ao Tribunal de Contas competente, inclusive SICOM, quando aplicável, e aos órgãos previdenciários e trabalhistas, contemplando os arquivos e demonstrativos exigidos pela legislação vigente, conforme a aplicabilidade de cada obrigação.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24.1.42. Possibilitar a geração das informações anuais exigidas pelos órgãos competentes, incluindo RAIS e DIRF enquanto legalmente aplicáveis, comprovantes de rendimentos e informações relativas ao PIS/PASEP, observadas as obrigações acessórias vigentes em cada exercício.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24.1.43. Permitir a formatação e a emissão de contracheques, documentos de pagamento e etiquetas, possibilitando ao usuário autorizado configurar livremente os respectivos layouts.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24.1.44. Possibilitar a formatação e a geração de arquivos destinados ao crédito bancário dos pagamentos da folha e, quando houver suporte da instituição financeira, a geração de arquivos para disponibilização de holerites em terminais ou canais bancários.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24.1.45. Permitir a utilização de logotipos, figuras e outros formatos de imagem nos relatórios e documentos emitidos pelo sistema.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24.1.46. Possibilitar a parametrização e a emissão de documentos legais e admissionais por meio de editor de texto, permitindo a adequação dos modelos às necessidades da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24.1.47. Permitir a configuração da margem consignável e a emissão de cartas de margem consignável em layout parametrizável, com código de autenticidade para conferência da validade do documento.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24.1.48. Possibilitar o lançamento, o cálculo e o controle de diárias concedidas aos servidores, com registro dos dados necessários à identificação do beneficiário, da finalidade, do período e dos valores correspondentes.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24.1.49. Permitir o cadastramento e o controle de repreensões aplicadas aos servidores, mantendo o histórico funcional e os documentos correspondentes.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24.1.50. Possibilitar o cadastramento e o controle de substituições funcionais, com registro do servidor substituído, do substituto, do período e dos eventuais efeitos financeiros.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24.1.51. Permitir o cadastramento e o acompanhamento de ações judiciais relacionadas aos servidores, com registro das informações pertinentes e dos efeitos funcionais ou financeiros decorrentes das decisões.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24.1.52. Possibilitar a criação de campos personalizados pelo usuário para inclusão de informações complementares nos cadastros de trabalhadores, afastamentos e eventos funcionais ou financeiros.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24.1.53. Disponibilizar gerador de relatórios acessível por menu próprio, permitindo a seleção de campos, filtros e parâmetros para emissão de informações conforme as permissões de acesso.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24.1.54. Possibilitar a parametrização de atalhos e funcionalidades na tela inicial do sistema, de acordo com as necessidades operacionais e as permissões de cada usuário.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24.1.55. Possibilitar a validação da chave de habilitação ou licença do sistema por meio de verificação via internet, sem necessidade de cópia manual de arquivos para essa finalidade.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24.1.56. Manter histórico das atualizações realizadas no sistema, possibilitando a identificação das alterações e das respectivas versões disponibilizadas.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24.1.57. Permitir a consulta aos registros de log, disponibilizando diferentes critérios de pesquisa para acompanhamento das operações realizadas, conforme os recursos de auditoria do sistema.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24.1.58. Permitir a separação dos cálculos por tipo de referência, incluindo, no mínimo, folha mensal, adiantamento, rescisão, folha complementar e décimo terceiro salário.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24.1.59. Possibilitar o encerramento e a reabertura de referências já encerradas mediante autenticação de usuário administrador ou de usuário expressamente autorizado, mantendo registro das operações realizadas.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24.1.60. Permitir a comparação entre duas referências mensais, inclusive quando houver eventos remuneratórios ou descontos distintos, possibilitando a identificação das variações nos valores calculados.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24.1.61. Permitir a exportação dos dados da folha de pagamento para arquivos compatíveis com o Microsoft Excel ou formato equivalente de planilha eletrônica.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24.1.62. Permitir a integração com o sistema de contabilidade por meio de troca de arquivos ou mecanismo equivalente, realizando validações prévias à geração dos empenhos, inclusive quanto à disponibilidade de saldo, dotações orçamentárias, fornecedores, fichas e classificações contábeis.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24.1.63. Permitir o cadastramento e o controle dos Equipamentos de Proteção Individual – EPIs, incluindo registro de entrega, devolução, identificação do equipamento e acompanhamento dos prazos de validade, quando aplicável.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24.1.64. Possibilitar a realização e/ou o acompanhamento de concursos públicos destinados ao provimento de cargos, incluindo o registro das etapas de avaliação dos candidatos e a apuração de aprovação, reprovação e classificação, conforme os critérios estabelecidos no edital.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24.1.65. Permitir o cadastramento dos concursos públicos, incluindo cargos ofertados, quantitativos de vagas, candidatos por cargo, órgão solicitante, disciplinas ou áreas de avaliação e edital correspondente.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24.1.66. Possibilitar o cadastramento dos candidatos inscritos e classificados, incluindo dados pessoais, endereços, documentos, notas finais, situação de aprovação ou reprovação, classificação, datas de nomeação e posse e informações do edital, permitindo a importação de dados fornecidos pela empresa organizadora do concurso, quando disponíveis em formato compatível.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24.1.67. Possibilitar a manutenção e a conferência dos cálculos diretamente na tela de processamento da folha, permitindo incluir, alterar e excluir movimentações, tais como férias, licença-prêmio, eventos variáveis e eventos fixos, sem necessidade de abertura de telas adicionais para cada operação, observadas as permissões de acesso e os registros de auditoria.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24.1.68. Possibilitar a geração dos arquivos anuais de obrigações fiscais e trabalhistas, incluindo DIRF e RAIS enquanto legalmente exigidas, observadas as regras de substituição ou extinção dessas obrigações e os leiautes vigentes em cada exercício.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24.1.69. Permitir a emissão do informe de rendimentos dos servidores e demais beneficiários, conforme os leiautes e as exigências estabelecidos pela Receita Federal do Brasil para cada exercício.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24.1.70. Permitir a emissão da ficha financeira individual do servidor, com seleção do período desejado e apresentação dos valores de remuneração, descontos, benefícios e demais movimentações financeiras.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24.1.71. Possibilitar a emissão de ficha financeira de trabalhadores autônomos, contendo os pagamentos e descontos registrados no período selecionado.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24.1.72. Permitir a geração dos arquivos e das informações necessários ao atendimento das exigências do Tribunal de Contas do Estado, inclusive do SICOM, quando aplicável, conforme os leiautes e prazos vigentes.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24.1.73. Possibilitar o registro e o controle de documentos relativos a atos legais e administrativos, incluindo portarias, decretos, requisições e outros instrumentos que autorizem ou fundamentem movimentações funcionais e financeiras.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24.1.74. Permitir a manutenção dos movimentos decorrentes de atos legais por servidor, independentemente de alterações posteriores no cadastro funcional, nos afastamentos ou nos benefícios fixos, preservando o vínculo histórico entre o ato autorizador e a movimentação correspondente.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24.1.75. Possibilitar a integração entre alterações cadastrais, afastamentos e benefícios fixos dos servidores e os respectivos movimentos de atos legais que autorizem ou fundamentem essas alterações.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24.1.76. Permitir o controle dos atos administrativos considerados para fins de apuração da efetividade, conforme os tipos, critérios e parâmetros configurados pela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24.1.77. Possibilitar a emissão de certidão de tempo de serviço com demonstrativo da efetividade por ano, mês e tipo de efetividade, incluindo os dias considerados em cada mês, os totais anuais e o resumo final do tempo de serviço municipal e do tempo de efetividade, considerando os períodos atual e anterior, conforme os critérios legais aplicáveis. Permitir a parametrização do layout do documento emitido.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24.1.78. Possibilitar o registro, por período, dos dados dos responsáveis pelas informações relativas à monitoração biológica dos trabalhadores, mantendo o histórico atualizado.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24.1.79. Possibilitar o registro, por período, dos dados dos responsáveis pelas informações relativas à monitoração dos registros ambientais, mantendo o histórico atualizado.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 xml:space="preserve">24.1.80. Permitir o gerenciamento e a atualização das informações cadastrais necessárias à elaboração do Perfil </w:t>
      </w:r>
      <w:proofErr w:type="spellStart"/>
      <w:r w:rsidRPr="00835241">
        <w:rPr>
          <w:rFonts w:ascii="Segoe UI" w:hAnsi="Segoe UI" w:cs="Segoe UI"/>
          <w:sz w:val="22"/>
          <w:szCs w:val="22"/>
        </w:rPr>
        <w:t>Profissiográfico</w:t>
      </w:r>
      <w:proofErr w:type="spellEnd"/>
      <w:r w:rsidRPr="00835241">
        <w:rPr>
          <w:rFonts w:ascii="Segoe UI" w:hAnsi="Segoe UI" w:cs="Segoe UI"/>
          <w:sz w:val="22"/>
          <w:szCs w:val="22"/>
        </w:rPr>
        <w:t xml:space="preserve"> Previdenciário – PPP, incluindo alterações de cargos, mudanças de agentes nocivos, transferências, descrição dos cargos e atividades efetivamente exercidas pelos trabalhadores.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24.1.81. Possibilitar o registro e a atualização do histórico das técnicas e medidas utilizadas para eliminação ou neutralização de agentes nocivos à saúde dos trabalhadores, conforme as informações técnicas e ocupacionais disponíveis.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24.1.82. Possibilitar o registro e o acompanhamento dos exames periódicos, clínicos e complementares dos trabalhadores, mantendo o histórico das informações ocupacionais pertinentes, com acesso restrito aos usuários autorizados.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24.1.83. Possibilitar o registro e a atualização do histórico de exposição dos trabalhadores a fatores de risco ocupacionais, de acordo com as informações técnicas e ambientais disponíveis.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 xml:space="preserve">24.1.84. Permitir a emissão do Perfil </w:t>
      </w:r>
      <w:proofErr w:type="spellStart"/>
      <w:r w:rsidRPr="00835241">
        <w:rPr>
          <w:rFonts w:ascii="Segoe UI" w:hAnsi="Segoe UI" w:cs="Segoe UI"/>
          <w:sz w:val="22"/>
          <w:szCs w:val="22"/>
        </w:rPr>
        <w:t>Profissiográfico</w:t>
      </w:r>
      <w:proofErr w:type="spellEnd"/>
      <w:r w:rsidRPr="00835241">
        <w:rPr>
          <w:rFonts w:ascii="Segoe UI" w:hAnsi="Segoe UI" w:cs="Segoe UI"/>
          <w:sz w:val="22"/>
          <w:szCs w:val="22"/>
        </w:rPr>
        <w:t xml:space="preserve"> Previdenciário – PPP, individualmente ou por grupo de funcionários, conforme os dados cadastrais, funcionais, ambientais e ocupacionais registrados no sistema.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 xml:space="preserve">24.1.85. Possibilitar o gerenciamento das informações e dos eventos pertinentes ao </w:t>
      </w:r>
      <w:proofErr w:type="spellStart"/>
      <w:r w:rsidRPr="00835241">
        <w:rPr>
          <w:rFonts w:ascii="Segoe UI" w:hAnsi="Segoe UI" w:cs="Segoe UI"/>
          <w:sz w:val="22"/>
          <w:szCs w:val="22"/>
        </w:rPr>
        <w:t>eSocial</w:t>
      </w:r>
      <w:proofErr w:type="spellEnd"/>
      <w:r w:rsidRPr="00835241">
        <w:rPr>
          <w:rFonts w:ascii="Segoe UI" w:hAnsi="Segoe UI" w:cs="Segoe UI"/>
          <w:sz w:val="22"/>
          <w:szCs w:val="22"/>
        </w:rPr>
        <w:t xml:space="preserve">, permitindo a geração, a validação, a transmissão ou a exportação dos arquivos </w:t>
      </w:r>
      <w:r w:rsidRPr="00835241">
        <w:rPr>
          <w:rFonts w:ascii="Segoe UI" w:hAnsi="Segoe UI" w:cs="Segoe UI"/>
          <w:sz w:val="22"/>
          <w:szCs w:val="22"/>
        </w:rPr>
        <w:lastRenderedPageBreak/>
        <w:t>exigidos, o acompanhamento do processamento dos eventos e o tratamento de inconsistências, conforme os leiautes, prazos e regras vigentes.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 xml:space="preserve">24.1.86. Permitir o controle dos eventos periódicos e não periódicos do </w:t>
      </w:r>
      <w:proofErr w:type="spellStart"/>
      <w:r w:rsidRPr="00835241">
        <w:rPr>
          <w:rFonts w:ascii="Segoe UI" w:hAnsi="Segoe UI" w:cs="Segoe UI"/>
          <w:sz w:val="22"/>
          <w:szCs w:val="22"/>
        </w:rPr>
        <w:t>eSocial</w:t>
      </w:r>
      <w:proofErr w:type="spellEnd"/>
      <w:r w:rsidRPr="00835241">
        <w:rPr>
          <w:rFonts w:ascii="Segoe UI" w:hAnsi="Segoe UI" w:cs="Segoe UI"/>
          <w:sz w:val="22"/>
          <w:szCs w:val="22"/>
        </w:rPr>
        <w:t xml:space="preserve"> relacionados aos vínculos funcionais, remunerações, pagamentos, afastamentos, desligamentos, condições ambientais do trabalho e demais informações aplicáveis à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 xml:space="preserve">24.1.87. Possibilitar a consulta ao status dos eventos encaminhados ao </w:t>
      </w:r>
      <w:proofErr w:type="spellStart"/>
      <w:r w:rsidRPr="00835241">
        <w:rPr>
          <w:rFonts w:ascii="Segoe UI" w:hAnsi="Segoe UI" w:cs="Segoe UI"/>
          <w:sz w:val="22"/>
          <w:szCs w:val="22"/>
        </w:rPr>
        <w:t>eSocial</w:t>
      </w:r>
      <w:proofErr w:type="spellEnd"/>
      <w:r w:rsidRPr="00835241">
        <w:rPr>
          <w:rFonts w:ascii="Segoe UI" w:hAnsi="Segoe UI" w:cs="Segoe UI"/>
          <w:sz w:val="22"/>
          <w:szCs w:val="22"/>
        </w:rPr>
        <w:t>, incluindo identificação dos eventos pendentes, rejeitados, processados ou que necessitem de retificação, quando essas informações estiverem disponíveis no ambiente de integração.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24.1.88. Permitir a manutenção de cadastros e informações necessários ao cumprimento das obrigações previdenciárias, fiscais, trabalhistas e de saúde e segurança do trabalho, observadas as responsabilidades da Administração e os requisitos legais aplicáveis.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24.1.89. Disponibilizar módulo de atendimento ao servidor por meio da web, permitindo acesso individualizado, mediante autenticação, às funcionalidades autorizadas, incluindo consulta e emissão de contracheques, fichas financeiras, informes de rendimentos, informações funcionais e outros documentos disponibilizados pela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24.1.90. Permitir que o atendimento ao servidor pela web respeite os perfis de acesso, a confidencialidade dos dados pessoais e funcionais e as regras de segurança da informação, assegurando que cada servidor tenha acesso apenas às informações que lhe sejam pertinentes.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24.1.91. Possibilitar a disponibilização de documentos e informações funcionais ao servidor por meio eletrônico, com mecanismos de autenticação e controle de acesso, reduzindo a necessidade de atendimento presencial para solicitações que possam ser realizadas digitalmente.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24.1.92. Permitir a integração entre o módulo de atendimento ao servidor pela web e o sistema de pessoal e folha de pagamento, de modo que as informações disponibilizadas sejam consistentes com os registros oficiais mantidos pela Administração.</w:t>
      </w:r>
    </w:p>
    <w:p w:rsidR="00D41B85" w:rsidRPr="00835241" w:rsidRDefault="00D41B85" w:rsidP="00835241">
      <w:pPr>
        <w:pStyle w:val="Ttulo2"/>
        <w:jc w:val="both"/>
        <w:rPr>
          <w:rFonts w:ascii="Segoe UI" w:hAnsi="Segoe UI" w:cs="Segoe UI"/>
          <w:color w:val="auto"/>
          <w:sz w:val="22"/>
          <w:szCs w:val="22"/>
        </w:rPr>
      </w:pPr>
      <w:r w:rsidRPr="00835241">
        <w:rPr>
          <w:rFonts w:ascii="Segoe UI" w:hAnsi="Segoe UI" w:cs="Segoe UI"/>
          <w:color w:val="auto"/>
          <w:sz w:val="22"/>
          <w:szCs w:val="22"/>
        </w:rPr>
        <w:t>25.1. SISTEMA DE ATENDIMENTO AO SERVIDOR – WEB</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25.1.1. Permitir a consulta e a emissão de contracheques pela internet, com parametrização do servidor de acesso, definição de login individual por funcionário e configuração dos critérios para geração da senha inicial, possibilitando a alteração da senha após o primeiro acesso.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25.1.2. Permitir o lançamento de eventos variáveis, incluindo horas extras, adicionais e outras verbas, mediante submissão à análise e homologação por administrador ou usuário autorizado.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25.1.3. Permitir a realização e o acompanhamento de procedimentos administrativos relacionados à vida funcional do servidor, conforme as funcionalidades disponibilizadas pela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25.1.4. Permitir o agendamento de perícias médicas, com registro das informações necessárias à identificação do servidor, da data, do horário e da situação do agendamento.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25.1.5. Permitir a consulta e a visualização da ficha funcional do servidor, contendo as informações cadastrais e funcionais autorizadas.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25.1.6. Permitir a consulta e a visualização da ficha financeira do servidor, com informações sobre remunerações, descontos, benefícios e demais movimentações financeiras registradas.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25.1.7. Permitir a emissão de declaração de margem consignável, com controle e limitação da quantidade de emissões por mês, conforme os parâmetros definidos pela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25.1.8. Permitir a verificação da autenticidade das declarações de margem consignável emitidas pelo sistema, por meio de código de validação ou mecanismo equivalente.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25.1.9. Permitir a consulta e a impressão dos informes de rendimentos referentes aos exercícios disponibilizados pela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25.1.10. Permitir a consulta às faltas registradas no histórico funcional do servidor, observadas as permissões de acesso.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25.1.11. Permitir a consulta aos afastamentos funcionais registrados, com indicação dos períodos e das informações pertinentes.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25.1.12. Permitir que o servidor altere sua senha de acesso sem necessidade de intervenção do administrador, mediante procedimento seguro de autenticação.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25.1.13. Disponibilizar consulta pública aos concursos públicos e processos seletivos cadastrados, permitindo a visualização das informações e dos resultados autorizados para divulgação.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25.1.14. Permitir a consulta às informações relativas às contribuições previdenciárias do servidor, conforme os registros existentes e as permissões de acesso.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25.1.15. Permitir a solicitação de alterações cadastrais pelo servidor, submetendo as informações à validação e à aprovação do administrador ou do setor competente antes da efetivação no cadastro oficial.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25.1.16. Possibilitar a integração direta com o Portal da Transparência, de forma parametrizável por evento de folha de pagamento, permitindo definir a disponibilização de proventos, descontos e valores líquidos, observadas as normas de transparência pública e de proteção de dados pessoais.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25.1.17. Permitir a solicitação de férias, licença-prêmio e faltas abonadas por meio eletrônico, com encaminhamento para análise e aprovação do administrador ou da autoridade competente.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25.1.18. Possibilitar a realização e o registro de avaliações de desempenho dos servidores, conforme critérios, formulários, períodos e procedimentos definidos pela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25.1.19. Permitir o controle da disponibilidade das informações para consulta, com parametrização por competência e por tipo de cálculo da folha de pagamento.</w:t>
      </w:r>
    </w:p>
    <w:p w:rsidR="00D41B85" w:rsidRPr="00835241" w:rsidRDefault="00D41B85" w:rsidP="00835241">
      <w:pPr>
        <w:pStyle w:val="Ttulo2"/>
        <w:jc w:val="both"/>
        <w:rPr>
          <w:rFonts w:ascii="Segoe UI" w:hAnsi="Segoe UI" w:cs="Segoe UI"/>
          <w:color w:val="auto"/>
          <w:sz w:val="22"/>
          <w:szCs w:val="22"/>
        </w:rPr>
      </w:pPr>
      <w:r w:rsidRPr="00835241">
        <w:rPr>
          <w:rFonts w:ascii="Segoe UI" w:hAnsi="Segoe UI" w:cs="Segoe UI"/>
          <w:color w:val="auto"/>
          <w:sz w:val="22"/>
          <w:szCs w:val="22"/>
        </w:rPr>
        <w:t>26.1. SISTEMA DE CONTROLE INTERNO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26.1.1. Disponibilizar funcionalidades para gerenciamento das atividades de controle interno municipal, incluindo parametrização, cadastros, avaliação, auditoria, consulta de dados, geração de relatórios e acompanhamento de irregularidades, recomendações e providências adotadas.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26.1.2. Permitir o cadastramento de usuários e a definição das funcionalidades disponíveis para cada perfil, conforme as atribuições e responsabilidades estabelecidas pela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26.1.3. Possibilitar a manutenção dos cadastros básicos utilizados pelo sistema, incluindo assuntos, unidades responsáveis e níveis de informação.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26.1.4. Permitir o cadastramento, a manutenção e a aplicação de questionários de avaliação, bem como a programação dos serviços correspondentes e a emissão de relatórios relacionados aos resultados obtidos.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26.1.5. Permitir o cadastramento e a manutenção de itens de auditoria, a programação de atividades de verificação e a emissão de relatórios com os resultados dos trabalhos realizados.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26.1.6. Permitir o levantamento e a consulta de dados quantitativos disponíveis nos sistemas de contabilidade, arrecadação, pessoal e demais sistemas integrados, de modo a subsidiar a análise da situação administrativa, orçamentária, financeira e patrimonial do Município.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26.1.7. Possibilitar a parametrização das funcionalidades do sistema, permitindo sua adaptação às necessidades, aos procedimentos e às particularidades de cada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26.1.8. Permitir o cadastramento de usuários e a definição de permissões de acesso conforme as unidades responsáveis, possibilitando a distribuição das atividades de controle interno entre os setores autorizados.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26.1.9. Possibilitar a inclusão, a exclusão e a alteração de quesitos de avaliação a qualquer momento, permitindo sua organização por assunto e unidade responsável.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26.1.10. Permitir a inclusão, a exclusão e a alteração de itens a serem examinados nas atividades de auditoria e verificação, possibilitando sua organização por assunto e unidade responsável.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26.1.11. Utilizar mecanismos de segurança baseados em perfis de acesso, garantindo que cada usuário tenha acesso somente às funcionalidades e informações compatíveis com as permissões atribuídas e com as responsabilidades de sua função.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26.1.12. Permitir o cadastramento de níveis de avaliação e auditoria, possibilitando a emissão de relatórios por nível, assunto e unidade responsável, bem como relatórios específicos de irregularidades identificadas, respectivas recomendações ou relatórios completos.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26.1.13. Possuir integração com os bancos de dados dos sistemas abrangidos pela contratação, possibilitando o compartilhamento e a consulta das informações necessárias às atividades de controle interno.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26.1.14. Permitir a geração de relatórios exigidos pelo Tribunal de Contas competente e disponibilizar recursos para apoiar as atividades de fiscalização, orientação, acompanhamento e avaliação realizadas pela Controladoria Municipal.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26.1.15. Apoiar as atividades de fiscalização exercidas pelo Sistema de Controle Interno Municipal, em articulação com o controle externo realizado pelo Tribunal de Contas e com as atribuições fiscalizatórias da Câmara Municipal, especialmente quanto ao cumprimento das normas legais, incluindo a Lei Complementar nº 101/2000 – Lei de Responsabilidade Fiscal (LRF).</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26.1.16. Possibilitar a realização de levantamentos sobre o funcionamento dos diversos setores da Administração Pública Municipal, permitindo identificar informações relevantes à avaliação dos procedimentos administrativos e dos controles existentes.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26.1.17. Permitir o levantamento e a análise de dados estatísticos relativos à situação econômico-financeira do Município, abrangendo desde a arrecadação municipal até a execução orçamentária, financeira e a elaboração dos demonstrativos contábeis.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26.1.18. Obter os dados diretamente dos bancos de dados dos sistemas integrados, sem depender exclusivamente de bancos de dados transitórios ou intermediários que comprometam a atualidade das informações.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26.1.19. Possibilitar a consulta on-line aos dados registrados nos sistemas integrados, com atualização compatível com a disponibilidade das informações na origem e sem atrasos indevidos, permitindo que os responsáveis pela tomada de decisão tenham acesso aos dados atualizados.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26.1.20. Permitir a criação e a configuração de relatórios e gráficos sem necessidade de programação, mediante ferramentas de parametrização disponibilizadas na própria aplicação.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26.1.21. Possibilitar a criação e a configuração de relatórios e gráficos a partir dos recursos disponíveis no sistema, permitindo que usuários autorizados definam os parâmetros necessários à apresentação das informações.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26.1.22. Permitir o detalhamento das informações apresentadas nos relatórios e gráficos, possibilitando a navegação dos indicadores consolidados até os registros que lhes deram origem, conforme as permissões de acesso.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26.1.23. Possibilitar o cruzamento de informações entre os bancos de dados dos sistemas abrangidos pela contratação, permitindo análises integradas de natureza administrativa, orçamentária, financeira, patrimonial e operacional.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26.1.24. Disponibilizar, no mínimo, visão de indicadores financeiros que demonstre os valores disponíveis, agrupados conforme critérios parametrizáveis, e apresente informações sobre o resultado financeiro.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26.1.25. Possuir integração, preferencialmente em tempo real ou conforme a disponibilidade dos sistemas de origem, com os sistemas de Compras, Contabilidade, Ensino, Pessoal, Frotas, Licitação, Ouvidoria, Patrimônio, Protocolo, Saúde e Tributário.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26.1.26. Permitir o gerenciamento de usuários e permissões, possibilitando a definição, a revisão e o controle dos acessos às informações e funcionalidades do sistema.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26.1.27. Possibilitar a pesquisa de informações por contribuinte nos sistemas integrados, apresentando os resultados agrupados por sistema e permitindo o detalhamento dos registros até sua origem, conforme as permissões de acesso e as regras de proteção de dados aplicáveis.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26.1.28. Disponibilizar gráficos analíticos com filtros de pesquisa e possibilidade de detalhamento das informações apresentadas, permitindo identificar os registros e os dados que fundamentam cada indicador.</w:t>
      </w:r>
    </w:p>
    <w:p w:rsidR="00D41B85" w:rsidRPr="00835241" w:rsidRDefault="00D41B85" w:rsidP="00835241">
      <w:pPr>
        <w:pStyle w:val="Ttulo3"/>
        <w:jc w:val="both"/>
        <w:rPr>
          <w:rFonts w:ascii="Segoe UI" w:hAnsi="Segoe UI" w:cs="Segoe UI"/>
          <w:sz w:val="22"/>
          <w:szCs w:val="22"/>
        </w:rPr>
      </w:pPr>
      <w:r w:rsidRPr="00835241">
        <w:rPr>
          <w:rFonts w:ascii="Segoe UI" w:hAnsi="Segoe UI" w:cs="Segoe UI"/>
          <w:sz w:val="22"/>
          <w:szCs w:val="22"/>
        </w:rPr>
        <w:lastRenderedPageBreak/>
        <w:t>26.2. FUNCIONALIDADES E INDICADORES POR SISTEMA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26.2.1. Compras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26.2.1.1. Permitir o acompanhamento mensal das compras realizadas pela Administração.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26.2.1.2. Possibilitar a consulta e a análise dos pedidos de compra por secretaria ou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26.2.1.3. Permitir o acompanhamento das requisições de entrada de materiais por secretaria ou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26.2.1.4. Disponibilizar informações sobre a posição dos estoques, possibilitando a consulta aos quantitativos disponíveis e às respectivas movimentações.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26.2.1.5. Permitir a consulta da quantidade de veículos vinculados a cada secretaria ou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26.2.1.6. Possibilitar o acompanhamento dos abastecimentos em litros por secretaria ou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26.2.1.7. Disponibilizar indicadores mensais dos gastos com combustíveis, permitindo o acompanhamento da evolução das despesas.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26.2.1.8. Permitir o acompanhamento das infrações de trânsito relacionadas à frota, com possibilidade de agrupamento por secretaria ou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 Contabilidade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26.2.2.1. Permitir o acompanhamento dos indicadores de aplicação de recursos na Saúde.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26.2.2.2. Permitir o acompanhamento dos indicadores de aplicação de recursos no Ensino.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26.2.2.3. Possibilitar o acompanhamento da aplicação dos recursos do FUNDEB, conforme os critérios legais e contábeis aplicáveis.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26.2.2.4. Permitir o acompanhamento da aplicação de recursos na remuneração dos profissionais da educação, inclusive os indicadores relativos ao magistério, conforme a legislação vigente.</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26.2.2.5. Disponibilizar indicadores relativos às despesas com pessoal, possibilitando seu acompanhamento em relação à Receita Corrente Líquida e aos limites legais aplicáveis.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26.2.2.6. Permitir a comparação entre a receita prevista e a receita arrecadada.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26.2.2.7. Permitir a comparação entre a despesa fixada e a despesa realizada.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26.2.2.8. Possibilitar o acompanhamento da disponibilidade financeira comprometida, conforme os registros contábeis disponíveis.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26.2.2.9. Permitir a comparação da arrecadação por período e entre diferentes exercícios financeiros.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26.2.2.10. Disponibilizar informações relativas aos restos a pagar, permitindo a consulta aos valores inscritos, processados, não processados, pagos e cancelados, conforme os registros disponíveis.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26.2.2.11. Permitir o acompanhamento das despesas com folha de pagamento.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26.2.2.12. Possibilitar o acompanhamento dos repasses de duodécimos à Câmara Municipal, conforme os registros e os critérios legais aplicáveis.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26.2.2.13. Permitir a comparação entre a receita arrecadada e a despesa realizada.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26.2.2.14. Disponibilizar informações sobre adiantamentos e diárias, permitindo a consulta aos valores concedidos, utilizados e sujeitos à prestação de contas.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26.2.2.15. Permitir o acompanhamento das despesas por secretaria ou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26.2.2.16. Possibilitar a consulta aos pagamentos realizados em determinado dia ou período.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26.2.2.17. Permitir o acompanhamento da relação entre despesas com pessoal e Receita Corrente Líquida.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26.2.2.18. Possibilitar a comparação entre a receita tributária e os valores registrados em dívida 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26.2.3. Pessoal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26.2.3.1. Permitir o acompanhamento mensal dos indicadores relacionados à gestão de pessoal.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26.2.3.2. Possibilitar a comparação dos indicadores de pessoal entre diferentes meses ou períodos.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26.2.3.3. Disponibilizar informações estatísticas sobre a idade dos servidores e funcionários, conforme os dados cadastrais disponíveis.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26.2.3.4. Permitir o acompanhamento das faltas registradas, possibilitando sua análise por período e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26.2.3.5. Possibilitar o acompanhamento de repreensões, advertências e demais registros disciplinares.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26.2.3.6. Permitir o acompanhamento das horas extras realizadas, com possibilidade de consulta por servidor, setor e período.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26.2.3.7. Disponibilizar indicadores relativos às gratificações concedidas aos servidores, permitindo consultas por tipo, período e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26.2.4. Frotas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26.2.4.1. Permitir a consulta da quantidade de veículos vinculados a cada secretaria ou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26.2.4.2. Possibilitar o acompanhamento dos abastecimentos em litros por secretaria ou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26.2.4.3. Disponibilizar indicadores mensais dos gastos com combustíveis, permitindo a análise da evolução das despesas da frota.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26.2.4.4. Permitir o acompanhamento das infrações de trânsito por secretaria ou unidade administrativa, conforme os registros do sistema de frotas.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26.2.5. Licitação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26.2.5.1. Permitir o acompanhamento das licitações realizadas e registradas no sistema integrado, com consulta aos respectivos procedimentos e resultados.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26.2.5.2. Possibilitar a consulta à situação das licitações, incluindo suas etapas, andamento e resultados, conforme as informações disponíveis.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26.2.5.3. Permitir o acompanhamento dos indicadores de economicidade das licitações, possibilitando a comparação entre valores estimados, valores adjudicados ou contratados e demais referências disponíveis.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26.2.6. Ouvidoria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26.2.6.1. Disponibilizar indicadores gerais das manifestações e ocorrências registradas na Ouvidoria Municipal.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26.2.6.2. Permitir a consulta ao total de ocorrências por mês ou período selecionado.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26.2.6.3. Possibilitar a consulta ao total de ocorrências por secretaria ou unidade administrativa responsável.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26.2.6.4. Permitir a consulta ao total de ocorrências por assunto ou classificação cadastrada.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26.2.7. Patrimônio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26.2.7.1. Permitir a consulta ao inventário patrimonial geral da Administração Pública Municipal.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26.2.7.2. Possibilitar o acompanhamento da situação dos bens patrimoniais ativos e em uso.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26.2.7.3. Permitir a consulta aos bens baixados, com agrupamento por tipo de baixa ou desincorporação.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26.2.7.4. Disponibilizar o inventário dos bens patrimoniais ativos por unidade administrativa ou setor.</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26.2.7.5. Permitir a totalização e a consulta dos bens adquiridos e baixados em determinado período.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26.2.8. Protocolo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26.2.8.1. Disponibilizar indicadores gerais dos protocolos registrados no sistema.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26.2.8.2. Permitir a consulta ao total de protocolos por mês ou período selecionado.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26.2.8.3. Possibilitar a consulta ao total de protocolos por assunto ou classificação.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26.2.8.4. Permitir a consulta ao total de protocolos por secretaria ou unidade administrativa.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 Tributário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26.2.9.1. Disponibilizar indicadores gerais dos cadastros tributários e fiscais registrados no sistema.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26.2.9.2. Permitir a consulta e a análise dos indicadores tributários por exercício financeiro.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lastRenderedPageBreak/>
        <w:t>26.2.9.3. Possibilitar o acompanhamento da evolução dos lançamentos tributários ao longo dos períodos selecionados.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26.2.9.4. Permitir o acompanhamento da evolução dos valores inscritos em dívida ativa.</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26.2.9.5. Possibilitar a consulta aos tipos de empresas cadastradas, agrupadas conforme sua situação cadastral.</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26.2.9.6. Permitir a consulta à quantidade de imóveis cadastrados por bairro.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26.2.9.7. Possibilitar o acompanhamento da evolução do cadastro imobiliário por bairro e período.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26.2.9.8. Permitir o acompanhamento da evolução das edificações cadastradas no Município.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26.2.9.9. Possibilitar o acompanhamento da evolução dos ajuizamentos relacionados à cobrança de créditos tributários, conforme os registros disponíveis.</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26.2.9.10. Permitir a identificação e a consulta dos maiores geradores de Imposto Sobre Serviços de Qualquer Natureza – ISSQN, conforme os dados registrados e as permissões de acesso.</w:t>
      </w:r>
    </w:p>
    <w:p w:rsidR="00D41B85" w:rsidRPr="00835241" w:rsidRDefault="00D41B85" w:rsidP="00835241">
      <w:pPr>
        <w:pStyle w:val="NormalWeb"/>
        <w:jc w:val="both"/>
        <w:rPr>
          <w:rFonts w:ascii="Segoe UI" w:hAnsi="Segoe UI" w:cs="Segoe UI"/>
          <w:sz w:val="22"/>
          <w:szCs w:val="22"/>
        </w:rPr>
      </w:pPr>
      <w:r w:rsidRPr="00835241">
        <w:rPr>
          <w:rFonts w:ascii="Segoe UI" w:hAnsi="Segoe UI" w:cs="Segoe UI"/>
          <w:sz w:val="22"/>
          <w:szCs w:val="22"/>
        </w:rPr>
        <w:t>26.2.9.11. Possibilitar a identificação e a consulta dos maiores emissores de notas fiscais de serviços, conforme os registros disponíveis no sistema tributário.</w:t>
      </w:r>
    </w:p>
    <w:p w:rsidR="00CE3C94" w:rsidRPr="00835241" w:rsidRDefault="00CE3C94" w:rsidP="00835241">
      <w:pPr>
        <w:spacing w:after="0"/>
        <w:ind w:left="713"/>
        <w:jc w:val="both"/>
        <w:rPr>
          <w:rFonts w:ascii="Segoe UI" w:hAnsi="Segoe UI" w:cs="Segoe UI"/>
        </w:rPr>
      </w:pPr>
      <w:r w:rsidRPr="00835241">
        <w:rPr>
          <w:rFonts w:ascii="Segoe UI" w:hAnsi="Segoe UI" w:cs="Segoe UI"/>
        </w:rPr>
        <w:t xml:space="preserve"> </w:t>
      </w:r>
    </w:p>
    <w:p w:rsidR="00E80090" w:rsidRPr="00835241" w:rsidRDefault="00E80090" w:rsidP="00835241">
      <w:pPr>
        <w:pStyle w:val="Ttulo2"/>
        <w:jc w:val="both"/>
        <w:rPr>
          <w:rFonts w:ascii="Segoe UI" w:hAnsi="Segoe UI" w:cs="Segoe UI"/>
          <w:color w:val="auto"/>
          <w:sz w:val="22"/>
          <w:szCs w:val="22"/>
        </w:rPr>
      </w:pPr>
      <w:r w:rsidRPr="00835241">
        <w:rPr>
          <w:rFonts w:ascii="Segoe UI" w:hAnsi="Segoe UI" w:cs="Segoe UI"/>
          <w:color w:val="auto"/>
          <w:sz w:val="22"/>
          <w:szCs w:val="22"/>
        </w:rPr>
        <w:t>27.1. SISTEMA DE GESTÃO TRIBUTÁRIA</w:t>
      </w:r>
    </w:p>
    <w:p w:rsidR="00E80090" w:rsidRPr="00835241" w:rsidRDefault="00E80090" w:rsidP="00835241">
      <w:pPr>
        <w:pStyle w:val="Ttulo3"/>
        <w:jc w:val="both"/>
        <w:rPr>
          <w:rFonts w:ascii="Segoe UI" w:hAnsi="Segoe UI" w:cs="Segoe UI"/>
          <w:sz w:val="22"/>
          <w:szCs w:val="22"/>
        </w:rPr>
      </w:pPr>
      <w:r w:rsidRPr="00835241">
        <w:rPr>
          <w:rFonts w:ascii="Segoe UI" w:hAnsi="Segoe UI" w:cs="Segoe UI"/>
          <w:sz w:val="22"/>
          <w:szCs w:val="22"/>
        </w:rPr>
        <w:t>27.1.1. Arrecadação, cobrança e integração contábil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27.1.1.1. Possibilitar a cobrança de tributos e demais receitas públicas por meio de débito automático em conta corrente, mediante autorização do contribuinte e observância dos convênios e procedimentos estabelecidos com as instituições financeiras.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27.1.1.2. Gerenciar o recolhimento dos tributos e das demais receitas públicas, permitindo a classificação dos dados da arrecadação por meio da leitura e do processamento de arquivos digitais em leiaute previamente definido e disponibilizado à empresa contratada.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27.1.1.3. Permitir a integração com o sistema contábil e financeiro do Município sem necessidade de geração e importação manual de arquivos digitais, promovendo automaticamente os lançamentos contábeis das receitas arrecadadas e classificadas, de forma a evitar a </w:t>
      </w:r>
      <w:proofErr w:type="spellStart"/>
      <w:r w:rsidRPr="00835241">
        <w:rPr>
          <w:rFonts w:ascii="Segoe UI" w:hAnsi="Segoe UI" w:cs="Segoe UI"/>
          <w:sz w:val="22"/>
          <w:szCs w:val="22"/>
        </w:rPr>
        <w:t>redigitação</w:t>
      </w:r>
      <w:proofErr w:type="spellEnd"/>
      <w:r w:rsidRPr="00835241">
        <w:rPr>
          <w:rFonts w:ascii="Segoe UI" w:hAnsi="Segoe UI" w:cs="Segoe UI"/>
          <w:sz w:val="22"/>
          <w:szCs w:val="22"/>
        </w:rPr>
        <w:t xml:space="preserve"> de informações.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27.1.1.4. Permitir a emissão de etiquetas, possibilitando a parametrização do conteúdo, da disposição dos campos e da distribuição das informações no corpo da etiqueta.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27.1.1.5. Consolidar, na conta corrente fiscal do contribuinte, todos os lançamentos realizados, com os respectivos valores, datas de vencimento e pagamento, inclusive aqueles referentes a exercícios anteriores, identificando a situação do débito, seja em cobrança administrativa, seja inscrito em dívida ativa.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 Permitir a consulta parametrizada de extratos da posição financeira do contribuinte, com discriminação dos valores principais e dos acréscimos legais, incluindo juros, multas, correção monetária e demais encargos incidentes.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27.1.1.7. Nos casos de débitos parcelados, apresentar no extrato financeiro os exercícios de origem dos débitos que compõem o parcelamento e, quando houver débitos ajuizados, identificar os respectivos números dos processos judiciais relacionados às dívidas que deram origem ao parcelamento.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27.1.1.8. Garantir que os extratos de posição financeira dos contribuintes que possuam mais de um imóvel apresentem, de forma individualizada, os lançamentos e pagamentos vinculados a cada imóvel de sua propriedade.</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27.1.1.9. Possibilitar o parcelamento, o </w:t>
      </w:r>
      <w:proofErr w:type="spellStart"/>
      <w:r w:rsidRPr="00835241">
        <w:rPr>
          <w:rFonts w:ascii="Segoe UI" w:hAnsi="Segoe UI" w:cs="Segoe UI"/>
          <w:sz w:val="22"/>
          <w:szCs w:val="22"/>
        </w:rPr>
        <w:t>reparcelamento</w:t>
      </w:r>
      <w:proofErr w:type="spellEnd"/>
      <w:r w:rsidRPr="00835241">
        <w:rPr>
          <w:rFonts w:ascii="Segoe UI" w:hAnsi="Segoe UI" w:cs="Segoe UI"/>
          <w:sz w:val="22"/>
          <w:szCs w:val="22"/>
        </w:rPr>
        <w:t xml:space="preserve"> e o </w:t>
      </w:r>
      <w:proofErr w:type="spellStart"/>
      <w:r w:rsidRPr="00835241">
        <w:rPr>
          <w:rFonts w:ascii="Segoe UI" w:hAnsi="Segoe UI" w:cs="Segoe UI"/>
          <w:sz w:val="22"/>
          <w:szCs w:val="22"/>
        </w:rPr>
        <w:t>desparcelamento</w:t>
      </w:r>
      <w:proofErr w:type="spellEnd"/>
      <w:r w:rsidRPr="00835241">
        <w:rPr>
          <w:rFonts w:ascii="Segoe UI" w:hAnsi="Segoe UI" w:cs="Segoe UI"/>
          <w:sz w:val="22"/>
          <w:szCs w:val="22"/>
        </w:rPr>
        <w:t xml:space="preserve"> de débitos de qualquer natureza, inclusive os inscritos em dívida ativa e ainda não executados judicialmente, mediante regras parametrizáveis para controle dessas operações, emissão de guias de recolhimento e termos de parcelamento, bem como gerenciamento integral da carteira de débitos parcelados.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27.1.1.10. Permitir o estorno de parcelamentos, considerando o abatimento dos valores efetivamente pagos e sua apropriação aos débitos de origem, possibilitando também refazer o parcelamento estornado sem necessidade de criar novo registro, preservando o histórico das operações.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27.1.1.11. Possibilitar o agrupamento, em um único parcelamento, de débitos inscritos em dívida ativa, débitos do exercício e débitos ajuizados, realizando, na contabilização dos pagamentos das parcelas, a segregação dos valores recebidos por natureza e receita de origem, incluindo os respectivos valores de atualização monetária, multas e juros.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27.1.1.12. Permitir a emissão de certidões positivas, negativas e positivas com efeitos de negativa relativas aos tributos administrados pelo sistema, disponibilizando mecanismo de consulta pela internet para verificação da autenticidade dos documentos emitidos.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27.1.1.13. Possibilitar que o usuário administrador configure os critérios e as fórmulas de cálculo de multas, juros e correção monetária, incluindo os respectivos parâmetros, sem necessidade de utilização de linguagem de programação.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27.1.1.14. Gerenciar os procedimentos de restituição de valores recolhidos indevidamente ou em montante superior ao devido, permitindo o registro, a análise e o acompanhamento das respectivas operações.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27.1.1.15. Permitir a geração automática e parametrizada dos lançamentos do Imposto sobre a Propriedade Predial e Territorial Urbana – IPTU, possibilitando a inclusão de valores referentes a outros tributos na mesma guia de recolhimento, conforme os parâmetros definidos pela Administração.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27.1.1.16. Possibilitar simulações parametrizadas dos lançamentos de IPTU, abrangendo todo o território municipal ou regiões territoriais específicas, antes da efetivação dos lançamentos definitivos.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27.1.1.17. Gerenciar tabelas parametrizáveis de valores, alíquotas e demais elementos necessários ao cálculo do IPTU, em conformidade com a Planta Genérica de Valores e a legislação tributária municipal.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27.1.1.18. Possibilitar a emissão de certidão de valor venal dos imóveis cadastrados no sistema.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27.1.1.19. Atender às classificações de atividades econômicas aplicáveis ao cadastro mobiliário, considerando a CNAE e suas atualizações oficiais, permitindo vincular valores, alíquotas e fórmulas de cálculo utilizados no lançamento e na cobrança anual dos tributos incidentes sobre as atividades econômicas.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27.1.1.20. Possibilitar a vinculação da lista de serviços ao cadastro de atividades da CNAE, permitindo que, no cadastramento do contribuinte mobiliário, o item correspondente da lista de serviços seja definido automaticamente a partir da atividade econômica informada, conforme as regras tributárias aplicáveis.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27.1.1.21. Permitir o cadastramento e o gerenciamento das diversas atividades econômicas exercidas por cada contribuinte.</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27.1.1.22. Disponibilizar tabelas parametrizáveis de atividades econômicas, estruturadas por códigos, grupos, parâmetros de cálculo e critérios para lançamento dos tributos incidentes sobre cada atividade.</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27.1.1.23. Permitir o cadastramento e o gerenciamento do contador responsável por cada empresa, mantendo os respectivos dados de identificação e vínculo cadastral.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27.1.1.24. Gerenciar os procedimentos de enquadramento e </w:t>
      </w:r>
      <w:proofErr w:type="spellStart"/>
      <w:r w:rsidRPr="00835241">
        <w:rPr>
          <w:rFonts w:ascii="Segoe UI" w:hAnsi="Segoe UI" w:cs="Segoe UI"/>
          <w:sz w:val="22"/>
          <w:szCs w:val="22"/>
        </w:rPr>
        <w:t>desenquadramento</w:t>
      </w:r>
      <w:proofErr w:type="spellEnd"/>
      <w:r w:rsidRPr="00835241">
        <w:rPr>
          <w:rFonts w:ascii="Segoe UI" w:hAnsi="Segoe UI" w:cs="Segoe UI"/>
          <w:sz w:val="22"/>
          <w:szCs w:val="22"/>
        </w:rPr>
        <w:t xml:space="preserve"> de microempresas e empresas de pequeno porte, mantendo o histórico das alterações no cadastro do contribuinte.</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27.1.1.25. Permitir o gerenciamento de tabelas parametrizáveis de valores e alíquotas para o cálculo do Imposto Sobre Serviços de Qualquer Natureza – ISSQN.</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27.1.1.26. Possibilitar o cálculo automático do ISSQN fixo, considerando períodos proporcionais, tabelas de valores por faixa e atividade ou grupo de atividades, bem como descontos parametrizáveis previstos na legislação municipal.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27.1.1.27. Permitir o enquadramento dos contribuintes para cálculo do ISSQN, distinguindo as modalidades de tributação fixa e variável, conforme a legislação aplicável.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27.1.1.28. Possibilitar a emissão de alvarás e o gerenciamento de seus prazos de validade, incluindo o acompanhamento de vencimentos, renovações e alterações cadastrais pertinentes.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27.1.1.29. Gerenciar os procedimentos de autorização para utilização de documentos fiscais, permitindo, quando aplicável, a autorização de documentos com séries e espécies distintas em uma mesma solicitação.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27.1.1.30. Permitir a parametrização das funcionalidades e regras de cálculo do sistema para adequação ao Código Tributário Municipal e às demais leis e normas aplicáveis à gestão tributária, respeitadas as disposições legais vigentes.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27.1.1.31. Possibilitar o cadastramento e o gerenciamento dos cadastros imobiliário, mobiliário e rural, bem como o lançamento e o controle de impostos, taxas, contribuições e preços públicos.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27.1.1.32. Permitir o controle e o gerenciamento dos lançamentos tributários e da dívida ativa municipal, desde a constituição do crédito até sua quitação, extinção, suspensão, parcelamento ou encaminhamento para cobrança judicial, conforme aplicável.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27.1.1.33. Permitir a manutenção de cadastro consolidado das informações municipais, mediante Cadastro Único ou Geral, possibilitando a identificação unificada do cidadão e a vinculação de seus registros imobiliários, mobiliários e demais cadastros relacionados.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27.1.1.34. Possibilitar a formatação e a personalização dos leiautes dos relatórios do sistema, permitindo a criação de, no mínimo, dez leiautes distintos para uma mesma opção de relatório, a definição de um leiaute padrão e a seleção do modelo desejado no momento da emissão.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27.1.1.35. Possibilitar a emissão de segunda via dos documentos oficiais gerados pelo sistema, preservando as informações e os elementos necessários à identificação do documento original.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27.1.1.36. Gerenciar as tabelas de endereçamento e das faces de quadra legalmente estabelecidas, mantendo sua vinculação com as zonas cadastrais imobiliárias do Município.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27.1.1.37. Gerenciar os índices e indexadores utilizados para correção ou atualização monetária dos débitos, incluindo o histórico de alterações e de mudanças de moeda, quando aplicável.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27.1.1.38. Permitir o gerenciamento parametrizado das fórmulas utilizadas no cálculo dos tributos controlados pelo sistema.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27.1.1.39. Possibilitar a realização de cálculos gerais, parciais e individualizados dos valores correspondentes à obrigação principal e aos acréscimos legais, com discriminação de cada componente, aplicáveis aos tributos e às demais receitas públicas administradas pelo sistema.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27.1.1.40. Permitir o gerenciamento do calendário de dias úteis por exercício financeiro, para utilização nas rotinas de cálculo, vencimento e cobrança.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27.1.1.41. Permitir o cadastramento e o gerenciamento das datas de vencimento dos tributos por exercício, conforme o calendário tributário estabelecido pelo Município.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27.1.1.42. Possibilitar a emissão de documentos oficiais e comprovantes de quitação de débitos de qualquer natureza, conforme as funcionalidades disponíveis e os registros mantidos no sistema.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27.1.1.43. Permitir que a notificação de lançamento seja emitida conjuntamente com a guia de recolhimento dos tributos, em documento único, quando se tratar de pagamento em cota única.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27.1.1.44. Possibilitar a emissão das guias de recolhimento dos tributos administrados pelo sistema.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27.1.1.45. Permitir a emissão de guias para pagamento parcial de débitos, com possibilidade de seleção de uma ou mais parcelas, conforme as regras de arrecadação estabelecidas.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27.1.1.46. Gerenciar as operações relativas a isenções, não incidências, imunidades e reduções de alíquotas ou bases de cálculo, com registro dos fundamentos legais e dos períodos de validade, quando aplicável.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27.1.1.47. Permitir o gerenciamento da situação cadastral dos contribuintes e dos cadastros imobiliários e mobiliários, contemplando situações como ativo, inativo, baixado e outras situações parametrizáveis.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27.1.1.48. Gerenciar operações de estorno, cancelamento, pagamento, extinção, exclusão, parcelamento, isenção, suspensão do crédito tributário e demais movimentações relacionadas aos lançamentos, possibilitando o cancelamento parcial de parcelas, com preservação do histórico das alterações.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27.1.1.49. Possibilitar a compensação de débitos, de forma proporcional ou mediante priorização das parcelas mais antigas, conforme as regras legais e administrativas aplicáveis.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27.1.1.50. Permitir a emissão de guias de recolhimento com código de barras em padrão compatível com as especificações aplicáveis do sistema financeiro, incluindo os padrões CNAB/FEBRABAN quando exigidos pelas instituições financeiras arrecadadoras.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27.1.1.51. Gerenciar a devolução de correspondências decorrentes da não localização do contribuinte ou destinatário, possibilitando a utilização de convênio com o serviço de Controle de Devolução Eletrônica de Objetos – CEDO, dos Correios, quando disponível e contratado.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27.1.1.52. Permitir a importação e o processamento de arquivos de retorno em formato TXT referentes ao convênio de Controle de Devolução Eletrônica de Objetos – CEDO dos Correios, quando disponibilizados no formato aplicável.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27.1.1.53. Possibilitar a criação e o gerenciamento de ordens de serviço vinculadas aos cadastros imobiliário, mobiliário ou ao Cadastro Único de Contribuintes.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27.1.1.54. Permitir a definição de limites de diferença entre os valores calculados e os valores efetivamente pagos pelos contribuintes, de modo que, no processamento da baixa bancária ou manual, quando a diferença ultrapassar o limite parametrizado, o sistema realize a baixa parcial e mantenha em aberto o saldo residual, conforme as regras de arrecadação definidas.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27.1.1.55. Possibilitar a simulação da atualização de débitos por receita, considerando multas, juros e correção monetária, sem necessidade de efetivar novos lançamentos no sistema.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27.1.1.56. Permitir a prorrogação das datas de vencimento dos lançamentos de receitas, conforme as autorizações e os critérios definidos pela Administração.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27.1.1.57. Gerenciar a situação cadastral dos imóveis, possibilitando a emissão de relatórios de conformidade com base nas informações e nos critérios estabelecidos pelo Município.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27.1.1.58. Permitir o gerenciamento das operações de englobamento e parcelamento do solo, mantendo, no cadastro imobiliário, a vinculação entre os novos cadastros e os registros que lhes deram origem.</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27.1.1.59. Possibilitar a vinculação de plantas dos imóveis, fotografias de fachadas e documentos digitalizados aos respectivos cadastros imobiliários, permitindo a consulta posterior aos arquivos anexados.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27.1.1.60. Permitir a consulta, diretamente na tela do cadastro imobiliário, ao histórico de transferências de propriedade e às ordens de serviço vinculadas ao imóvel.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27.1.1.61. Possibilitar a consulta às notificações de posturas e ao histórico de alterações cadastrais gerado automaticamente, diretamente na tela de cadastro do imóvel.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27.1.1.62. Permitir o cadastramento dos logradouros e dos imóveis confrontantes no cadastro imobiliário, de modo a complementar as informações de localização e identificação da propriedade.</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27.1.1.63. Possibilitar o cadastramento automático de imóveis com base em cadastro previamente selecionado, permitindo a replicação das informações comuns para facilitar o registro de novos loteamentos e a posterior alteração dos dados específicos de cada imóvel.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27.1.1.64. Permitir a consulta, diretamente na tela do cadastro imobiliário, aos cadastros mobiliários vinculados ao imóvel, facilitando a identificação das atividades econômicas e dos contribuintes relacionados.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27.1.1.65. Possibilitar que, a partir da tela de um cadastro imobiliário, o usuário autorizado realize operações como lançamento de guias de ITBI, lançamento de receitas diversas e preços públicos, emissão de extratos e listagens de débitos, consulta de dívida, emissão de guias de dívida, geração de parcelamentos e cálculo de IPTU, sem necessidade de fechar a tela, realizar nova pesquisa ou redigitar o código cadastral.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27.1.1.66. Permitir a geração de relatório comparativo entre os valores de IPTU lançados no exercício anterior e no exercício atual, indicando os percentuais de variação para auxiliar a conferência dos novos lançamentos.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27.1.1.67. Possibilitar o cadastramento de imóveis rurais, incluindo informações específicas da propriedade, tais como número de registro no INCRA, nome da propriedade, valor venal e área, com possibilidade de registro em metros quadrados, hectares e alqueires.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27.1.1.68. Permitir que, na emissão da guia de ITBI referente a imóvel rural, o sistema obtenha automaticamente o valor venal e a área registrados no cadastro rural municipal.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27.1.1.69. Possibilitar a consulta, em tempo real ou conforme a atualização do sistema de origem, às guias, escriturações e notas fiscais eletrônicas geradas pelo sistema de ISS Eletrônico.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27.1.1.70. Permitir que, a partir da tela de um cadastro mobiliário, o usuário autorizado realize operações de lançamento de receitas diversas e preços públicos, emissão de extratos e listagens de débitos, consulta de dívida, emissão de guias de dívida, geração de parcelamentos e cálculo do ISSQN ou da Taxa de Licença, sem necessidade de fechar a tela, realizar nova pesquisa ou redigitar o código cadastral.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27.1.1.71. Possibilitar a consulta ao histórico de alterações e às ordens de serviço vinculadas ao cadastro mobiliário, diretamente na tela de consulta do contribuinte.</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27.1.1.72. Permitir que, durante a transferência de propriedade de imóvel e a emissão da guia de recolhimento do ITBI, seja identificada a existência de débitos vinculados ao imóvel, inclusive aqueles inscritos em dívida ativa ou submetidos à execução fiscal.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27.1.1.73. Possibilitar o cálculo automático do ITBI com base em tabelas parametrizáveis de valores e alíquotas, conforme a legislação tributária municipal.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27.1.1.74. Permitir a atualização do proprietário no cadastro imobiliário após a confirmação do pagamento da guia de ITBI relativa a imóvel urbano ou rural, conforme os procedimentos de validação e registro definidos pela Administração.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27.1.1.75. Possibilitar o lançamento de outras receitas juntamente com a guia de ITBI, quando permitido pela legislação e pelos procedimentos de arrecadação do Município.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27.1.1.76. Gerenciar os procedimentos de averbação e transferência de imóveis, mantendo o histórico das alterações de titularidade e dos registros cadastrais correspondentes.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27.1.1.77. Possibilitar o cálculo, o lançamento e a emissão de guias de recolhimento referentes às taxas decorrentes do exercício do poder de polícia e da prestação de serviços públicos.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27.1.1.78. Permitir a configuração de tabelas de valores para o cálculo automático das taxas administradas pelo sistema, de acordo com os parâmetros definidos na legislação municipal.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27.1.1.79. Possibilitar a emissão do livro de dívida ativa, contendo os documentos e elementos necessários à identificação dos termos de abertura, encerramento e respectiva fundamentação legal.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27.1.1.80. Permitir a inscrição parametrizada em dívida ativa dos tributos e demais receitas vencidos e não pagos, registrados na conta corrente fiscal, conforme os critérios e procedimentos legalmente estabelecidos.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27.1.1.81. Gerenciar as ações de cobrança dos contribuintes inadimplentes, tanto na esfera administrativa quanto na judicial, após a inscrição dos débitos em dívida ativa, conforme o estágio de cobrança.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27.1.1.82. Possibilitar a emissão parametrizada de notificações de inscrição de débitos em dívida ativa e das respectivas Certidões de Dívida Ativa – CDA, com informações necessárias à instrução dos processos de cobrança judicial.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27.1.1.83. Permitir a inclusão de guias de pagamento juntamente com as notificações de débitos, facilitando a regularização das pendências pelo contribuinte.</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27.1.1.84. Possibilitar a emissão parametrizada de certidões e documentos necessários à instrução dos pedidos de ajuizamento de débitos inscritos em dívida ativa.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27.1.1.85. Permitir a qualificação e a conferência dos dados cadastrais dos contribuintes antes da criação dos processos de ajuizamento de dívida, com identificação de informações incompletas ou inconsistentes.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27.1.1.86. Gerenciar as operações e os trâmites dos processos judiciais de cobrança de débitos, permitindo o registro e o acompanhamento das respectivas movimentações.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27.1.1.87. Possibilitar a programação de ações de cobrança com base nas informações da conta corrente fiscal, permitindo a emissão de notificações, avisos de cobrança e guias de recolhimento conforme critérios parametrizáveis, incluindo valor do débito, situação, período de vencimento e região de localização do contribuinte.</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27.1.1.88. Possibilitar a criação e o gerenciamento de remessas de débitos para protesto em cartório, com geração de arquivos nos leiautes exigidos pelos convênios aplicáveis do Instituto de Estudos de Protesto de Títulos do Brasil – IEPTB, quando disponíveis e compatíveis com o serviço contratado.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27.1.1.89. Permitir o registro de informações relacionadas aos processos de cobrança judicial, incluindo citações, custas, penhoras, garantias, leilões, recursos e pedidos de vista, com telas ou campos específicos para cada tipo de informação.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27.1.1.90. Possibilitar o acompanhamento dos processos de execução fiscal por meio de ferramenta de monitoramento, indicando situações que demandem análise para suspensão, reativação ou arquivamento, com base na movimentação dos débitos vinculados ao processo.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27.1.1.91. Permitir a criação de processos de cobrança judicial por contribuinte, vinculando ao mesmo processo certidões de dívida ativa originadas de diferentes cadastros imobiliários, desde que relacionadas ao mesmo Cadastro Único de Contribuinte e observadas as regras processuais aplicáveis.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27.1.1.92. Possibilitar a criação e o cadastramento dinâmico de documentos, permitindo configurar seus leiautes, controlar prazos de validade e atualizar os modelos conforme as necessidades administrativas.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27.1.1.93. Permitir a criação e a manutenção de tabelas de controle de posturas municipais, conforme as disposições da legislação local.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27.1.1.94. Possibilitar a geração de notificações de posturas em lote ou individualmente por cadastro, conforme os critérios definidos pela Administração.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27.1.1.95. Permitir o controle dos prazos estabelecidos nas notificações de posturas, possibilitando acompanhar o cumprimento das determinações e identificar notificações com prazo vencido.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27.1.1.96. Possibilitar o cancelamento de notificações de posturas, mediante registro da justificativa, identificação do usuário responsável e preservação do histórico da operação.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27.1.1.97. Permitir a geração automática de autos de infração quando não forem cumpridos os prazos estabelecidos nas notificações de posturas, conforme os parâmetros e procedimentos previstos na legislação municipal.</w:t>
      </w:r>
    </w:p>
    <w:p w:rsidR="00E80090" w:rsidRPr="00835241" w:rsidRDefault="00E80090" w:rsidP="00835241">
      <w:pPr>
        <w:pStyle w:val="Ttulo3"/>
        <w:jc w:val="both"/>
        <w:rPr>
          <w:rFonts w:ascii="Segoe UI" w:hAnsi="Segoe UI" w:cs="Segoe UI"/>
          <w:sz w:val="22"/>
          <w:szCs w:val="22"/>
        </w:rPr>
      </w:pPr>
      <w:r w:rsidRPr="00835241">
        <w:rPr>
          <w:rFonts w:ascii="Segoe UI" w:hAnsi="Segoe UI" w:cs="Segoe UI"/>
          <w:sz w:val="22"/>
          <w:szCs w:val="22"/>
        </w:rPr>
        <w:t>27.1.2. Relatórios gerenciais, demonstrativos e consultas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27.1.2.1. Possibilitar a emissão de demonstrativos analíticos e sintéticos da arrecadação, com agrupamento por instituição financeira arrecadadora, lote, data de pagamento e data de movimentação.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27.1.2.2. Permitir a emissão de demonstrativo sintético das divergências entre os valores arrecadados e os valores lançados, possibilitando a identificação e a conferência das diferenças apuradas.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27.1.2.3. Possibilitar a emissão de demonstrativo analítico da situação das notificações emitidas, permitindo o acompanhamento de seus respectivos status.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27.1.2.4. Permitir a emissão de demonstrativo analítico das retenções de impostos na fonte, individualizado por empresa e período de referência.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27.1.2.5. Possibilitar a emissão de demonstrativos analíticos e sintéticos dos maiores contribuintes do ISSQN, com classificação por atividade econômica e período selecionado.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27.1.2.6. Permitir a emissão de demonstrativo sintético das parcelas arrecadadas por tributo e mês, dentro de determinado exercício financeiro.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27.1.2.7. Possibilitar a emissão de demonstrativo sintético dos valores lançados, arrecadados e pendentes de pagamento, agrupados por tipo de dívida e tributo, em determinado exercício financeiro.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27.1.2.8. Permitir a emissão de demonstrativo sintético dos débitos por situação e mês, dentro de determinado exercício financeiro.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27.1.2.9. Possibilitar a emissão de demonstrativo analítico dos débitos inscritos em dívida ativa e/ou ajuizados, com agrupamento por livro de inscrição e identificação dos registros correspondentes.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27.1.2.10. Permitir a parametrização do leiaute e da seleção de registros para geração de etiquetas, vinculando os campos aos atributos dos cadastros imobiliário e mobiliário e possibilitando a utilização das etiquetas nas rotinas de notificação, cobrança e lançamento de débitos.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27.1.2.11. Permitir o gerenciamento das restrições de acesso dos usuários às consultas, cadastros e demais funcionalidades do sistema, de acordo com os perfis e as permissões atribuídas.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27.1.2.12. Possibilitar a criação de ordens de serviço vinculadas ao cadastro imobiliário, ao cadastro mobiliário ou ao Cadastro Único de Contribuinte, permitindo o acompanhamento das solicitações e das providências realizadas.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27.1.2.13. Permitir a emissão de demonstrativo analítico dos valores lançados, agrupados por receita e período de referência.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27.1.2.14. Possibilitar a emissão de demonstrativo analítico dos débitos por data de vencimento, permitindo identificar os valores vencidos e a vencer.</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27.1.2.15. Permitir a emissão de demonstrativo analítico dos débitos por contribuinte, detalhando os tributos correspondentes em determinado período.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27.1.2.16. Possibilitar a emissão de demonstrativo sintético dos débitos por tipo de cadastro, natureza da dívida e tributo.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27.1.2.17. Permitir a emissão de demonstrativo analítico dos débitos prescritos e daqueles com possibilidade de prescrição, conforme os prazos e critérios legais aplicáveis, para subsidiar o acompanhamento administrativo.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27.1.2.18. Possibilitar a emissão de demonstrativos analíticos e sintéticos dos maiores devedores, com identificação dos valores devidos e da situação dos respectivos débitos.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27.1.2.19. Permitir a emissão de demonstrativos analíticos e sintéticos dos maiores devedores por faixa de valores, possibilitando a classificação e a análise da carteira de créditos municipais.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27.1.2.20. Possibilitar a emissão de demonstrativo analítico dos débitos beneficiados por isenção, com identificação dos contribuintes, tributos, valores, períodos e fundamentos legais registrados.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27.1.2.21. Permitir a consulta e a emissão de relatórios referentes à Planta de Valores do Município, possibilitando a visualização dos parâmetros utilizados na avaliação dos imóveis e no cálculo dos tributos imobiliários.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27.1.2.22. Possibilitar a emissão de demonstrativos analíticos e sintéticos dos pagamentos e cancelamentos realizados em determinado período, permitindo a identificação dos lançamentos e das respectivas movimentações.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27.1.2.23. Permitir a emissão de demonstrativo analítico dos pagamentos realizados por empresa, com identificação dos valores, tributos e períodos correspondentes.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27.1.2.24. Possibilitar a emissão de demonstrativo analítico do quantitativo e dos valores das guias de recolhimento emitidas por tributo, em determinado período.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27.1.2.25. Permitir a emissão de demonstrativo analítico do quantitativo de certidões emitidas por tipo e período, possibilitando o acompanhamento das solicitações e emissões realizadas.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27.1.2.26. Possibilitar a emissão de demonstrativos analíticos do movimento econômico dos contribuintes, conforme as informações registradas no sistema e os critérios de apuração aplicáveis.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27.1.2.27. Permitir a emissão de demonstrativos analíticos das operações de parcelamento e </w:t>
      </w:r>
      <w:proofErr w:type="spellStart"/>
      <w:r w:rsidRPr="00835241">
        <w:rPr>
          <w:rFonts w:ascii="Segoe UI" w:hAnsi="Segoe UI" w:cs="Segoe UI"/>
          <w:sz w:val="22"/>
          <w:szCs w:val="22"/>
        </w:rPr>
        <w:t>reparcelamento</w:t>
      </w:r>
      <w:proofErr w:type="spellEnd"/>
      <w:r w:rsidRPr="00835241">
        <w:rPr>
          <w:rFonts w:ascii="Segoe UI" w:hAnsi="Segoe UI" w:cs="Segoe UI"/>
          <w:sz w:val="22"/>
          <w:szCs w:val="22"/>
        </w:rPr>
        <w:t xml:space="preserve"> realizadas em determinado período, incluindo valores de origem, condições estabelecidas, pagamentos efetuados e saldos pendentes.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27.1.2.28. Possibilitar a emissão de demonstrativo sintético do resumo da arrecadação por período e tipo de tributo, permitindo o acompanhamento consolidado das receitas municipais.</w:t>
      </w:r>
    </w:p>
    <w:p w:rsidR="00CE3C94" w:rsidRPr="00835241" w:rsidRDefault="00CE3C94" w:rsidP="00835241">
      <w:pPr>
        <w:spacing w:after="0"/>
        <w:ind w:left="713"/>
        <w:jc w:val="both"/>
        <w:rPr>
          <w:rFonts w:ascii="Segoe UI" w:hAnsi="Segoe UI" w:cs="Segoe UI"/>
        </w:rPr>
      </w:pPr>
      <w:r w:rsidRPr="00835241">
        <w:rPr>
          <w:rFonts w:ascii="Segoe UI" w:hAnsi="Segoe UI" w:cs="Segoe UI"/>
        </w:rPr>
        <w:t xml:space="preserve"> </w:t>
      </w:r>
    </w:p>
    <w:p w:rsidR="00E80090" w:rsidRPr="00835241" w:rsidRDefault="00CE3C94" w:rsidP="00835241">
      <w:pPr>
        <w:pStyle w:val="Ttulo2"/>
        <w:jc w:val="both"/>
        <w:rPr>
          <w:rFonts w:ascii="Segoe UI" w:hAnsi="Segoe UI" w:cs="Segoe UI"/>
          <w:color w:val="auto"/>
          <w:sz w:val="22"/>
          <w:szCs w:val="22"/>
        </w:rPr>
      </w:pPr>
      <w:r w:rsidRPr="00835241">
        <w:rPr>
          <w:rFonts w:ascii="Segoe UI" w:eastAsia="Calibri" w:hAnsi="Segoe UI" w:cs="Segoe UI"/>
          <w:color w:val="auto"/>
          <w:sz w:val="22"/>
          <w:szCs w:val="22"/>
        </w:rPr>
        <w:tab/>
      </w:r>
      <w:r w:rsidR="00E80090" w:rsidRPr="00835241">
        <w:rPr>
          <w:rFonts w:ascii="Segoe UI" w:hAnsi="Segoe UI" w:cs="Segoe UI"/>
          <w:color w:val="auto"/>
          <w:sz w:val="22"/>
          <w:szCs w:val="22"/>
        </w:rPr>
        <w:t>28.1. SISTEMA DE ATENDIMENTO AO CONTRIBUINTE – WEB</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28.1.1. Possibilitar a emissão de demonstrativo contendo os valores lançados, pagos, em aberto e atualizados quando vencidos, bem como as parcelas canceladas, referentes aos cadastros imobiliário, mobiliário e ao Cadastro Único de Contribuintes.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28.1.2. Possibilitar a emissão de listagem de débitos dos cadastros imobiliário e mobiliário, inclusive por meio do Cadastro Único de Contribuintes.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28.1.3. Possibilitar a emissão de guias para recolhimento, permitindo a inclusão de uma ou mais parcelas dos lançamentos referentes aos cadastros imobiliário e mobiliário, bem como ao Cadastro Único de Contribuintes.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28.1.4. Possibilitar a emissão de segunda via de carnês e guias de recolhimento pela internet.</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28.1.5. Possibilitar a emissão de guias de ITBI referentes a imóveis urbanos e rurais pela internet, por meio de acesso disponibilizado aos cartórios previamente cadastrados. Na emissão das guias, o sistema deverá buscar automaticamente as informações relativas às áreas e aos valores venais dos imóveis.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28.1.6. Possibilitar a emissão de Certidão Negativa de Débitos e Certidão Positiva com Efeitos de Negativa referentes aos cadastros imobiliário e mobiliário, bem como ao Cadastro Único de Contribuintes, observadas as condições legais aplicáveis e, quando cabível, a confirmação do pagamento da guia correspondente.</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28.1.7. Possibilitar a emissão de guias para pagamento de dívidas dos cadastros imobiliário e mobiliário, bem como do Cadastro Único de Contribuintes, permitindo a inclusão de uma ou mais parcelas.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28.1.8. Possibilitar a consulta de dados cadastrais dos imóveis e das empresas, observadas as permissões de acesso e as restrições legais aplicáveis.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28.1.9. Garantir, em todas as funcionalidades do sistema, a observância do sigilo fiscal, da legislação de proteção de dados pessoais e das demais normas legais aplicáveis, com adoção de mecanismos de controle de acesso e segurança das informações.</w:t>
      </w:r>
    </w:p>
    <w:p w:rsidR="00CE3C94" w:rsidRPr="00835241" w:rsidRDefault="00CE3C94" w:rsidP="00835241">
      <w:pPr>
        <w:pStyle w:val="Ttulo2"/>
        <w:tabs>
          <w:tab w:val="center" w:pos="3214"/>
          <w:tab w:val="center" w:pos="6378"/>
        </w:tabs>
        <w:jc w:val="both"/>
        <w:rPr>
          <w:rFonts w:ascii="Segoe UI" w:hAnsi="Segoe UI" w:cs="Segoe UI"/>
          <w:color w:val="auto"/>
          <w:sz w:val="22"/>
          <w:szCs w:val="22"/>
        </w:rPr>
      </w:pPr>
      <w:r w:rsidRPr="00835241">
        <w:rPr>
          <w:rFonts w:ascii="Segoe UI" w:hAnsi="Segoe UI" w:cs="Segoe UI"/>
          <w:color w:val="auto"/>
          <w:sz w:val="22"/>
          <w:szCs w:val="22"/>
        </w:rPr>
        <w:t xml:space="preserve"> </w:t>
      </w:r>
    </w:p>
    <w:p w:rsidR="00E80090" w:rsidRPr="00835241" w:rsidRDefault="00E80090" w:rsidP="00835241">
      <w:pPr>
        <w:pStyle w:val="Ttulo2"/>
        <w:jc w:val="both"/>
        <w:rPr>
          <w:rFonts w:ascii="Segoe UI" w:hAnsi="Segoe UI" w:cs="Segoe UI"/>
          <w:color w:val="auto"/>
          <w:sz w:val="22"/>
          <w:szCs w:val="22"/>
        </w:rPr>
      </w:pPr>
      <w:r w:rsidRPr="00835241">
        <w:rPr>
          <w:rFonts w:ascii="Segoe UI" w:hAnsi="Segoe UI" w:cs="Segoe UI"/>
          <w:color w:val="auto"/>
          <w:sz w:val="22"/>
          <w:szCs w:val="22"/>
        </w:rPr>
        <w:t>29.1. SISTEMA DE PORTAL DA TRANSPARÊNCIA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29.1.1. O sistema deverá permitir a integração com o sistema de Contabilidade, possibilitando a disponibilização de informações públicas em tempo real pela internet, de forma clara, organizada e acessível aos cidadãos, observadas as exigências legais aplicáveis.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29.1.2. Possibilitar a impressão de todas as informações disponibilizadas no Portal da Transparência, permitindo ao cidadão obter cópias dos dados, demonstrativos e consultas realizados.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29.1.3. Permitir o detalhamento progressivo das informações relativas às despesas orçamentárias, possibilitando a navegação até a identificação do empenho que originou cada despesa.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29.1.4. Permitir o detalhamento das despesas até a identificação dos respectivos credores e dos empenhos que lhes deram origem, apresentando as informações pertinentes à movimentação orçamentária e financeira.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29.1.5. Disponibilizar resumo explicativo em todas as consultas relativas às receitas e despesas, com conteúdo parametrizável, permitindo ao administrador do sistema definir as informações necessárias para facilitar a compreensão dos dados pelos cidadãos.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29.1.6. Disponibilizar a movimentação diária das despesas, contendo, no mínimo, número do empenho, data de emissão, unidade gestora, credor e valores empenhados, liquidados, pagos e anulados.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29.1.7. Possibilitar a consulta e a impressão dos empenhos orçamentários, </w:t>
      </w:r>
      <w:proofErr w:type="spellStart"/>
      <w:r w:rsidRPr="00835241">
        <w:rPr>
          <w:rFonts w:ascii="Segoe UI" w:hAnsi="Segoe UI" w:cs="Segoe UI"/>
          <w:sz w:val="22"/>
          <w:szCs w:val="22"/>
        </w:rPr>
        <w:t>extraorçamentários</w:t>
      </w:r>
      <w:proofErr w:type="spellEnd"/>
      <w:r w:rsidRPr="00835241">
        <w:rPr>
          <w:rFonts w:ascii="Segoe UI" w:hAnsi="Segoe UI" w:cs="Segoe UI"/>
          <w:sz w:val="22"/>
          <w:szCs w:val="22"/>
        </w:rPr>
        <w:t xml:space="preserve"> e dos restos a pagar, com seus respectivos dados cadastrais e informações de movimentação.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29.1.8. Permitir a seleção e a filtragem dos registros diários das despesas por critérios específicos, proporcionando flexibilidade na pesquisa e na consulta das informações.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29.1.9. Disponibilizar filtros para consulta das despesas por período, órgão, unidade, função, </w:t>
      </w:r>
      <w:proofErr w:type="spellStart"/>
      <w:r w:rsidRPr="00835241">
        <w:rPr>
          <w:rFonts w:ascii="Segoe UI" w:hAnsi="Segoe UI" w:cs="Segoe UI"/>
          <w:sz w:val="22"/>
          <w:szCs w:val="22"/>
        </w:rPr>
        <w:t>subfunção</w:t>
      </w:r>
      <w:proofErr w:type="spellEnd"/>
      <w:r w:rsidRPr="00835241">
        <w:rPr>
          <w:rFonts w:ascii="Segoe UI" w:hAnsi="Segoe UI" w:cs="Segoe UI"/>
          <w:sz w:val="22"/>
          <w:szCs w:val="22"/>
        </w:rPr>
        <w:t xml:space="preserve">, programa, categoria econômica, projeto ou atividade, grupo de despesa, elemento, </w:t>
      </w:r>
      <w:proofErr w:type="spellStart"/>
      <w:r w:rsidRPr="00835241">
        <w:rPr>
          <w:rFonts w:ascii="Segoe UI" w:hAnsi="Segoe UI" w:cs="Segoe UI"/>
          <w:sz w:val="22"/>
          <w:szCs w:val="22"/>
        </w:rPr>
        <w:t>subelemento</w:t>
      </w:r>
      <w:proofErr w:type="spellEnd"/>
      <w:r w:rsidRPr="00835241">
        <w:rPr>
          <w:rFonts w:ascii="Segoe UI" w:hAnsi="Segoe UI" w:cs="Segoe UI"/>
          <w:sz w:val="22"/>
          <w:szCs w:val="22"/>
        </w:rPr>
        <w:t xml:space="preserve">, credor, aplicação, fonte de recursos, restos a pagar, despesa </w:t>
      </w:r>
      <w:proofErr w:type="spellStart"/>
      <w:r w:rsidRPr="00835241">
        <w:rPr>
          <w:rFonts w:ascii="Segoe UI" w:hAnsi="Segoe UI" w:cs="Segoe UI"/>
          <w:sz w:val="22"/>
          <w:szCs w:val="22"/>
        </w:rPr>
        <w:t>extraorçamentária</w:t>
      </w:r>
      <w:proofErr w:type="spellEnd"/>
      <w:r w:rsidRPr="00835241">
        <w:rPr>
          <w:rFonts w:ascii="Segoe UI" w:hAnsi="Segoe UI" w:cs="Segoe UI"/>
          <w:sz w:val="22"/>
          <w:szCs w:val="22"/>
        </w:rPr>
        <w:t xml:space="preserve"> e número do empenho.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29.1.10. Disponibilizar os dados cadastrais dos empenhos, contendo, no mínimo, órgão, unidade orçamentária, data de emissão, fonte de recursos, elemento de despesa, credor, exercício financeiro, informações referentes à licitação, histórico do empenho e valor empenhado.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29.1.11. Para os empenhos </w:t>
      </w:r>
      <w:proofErr w:type="spellStart"/>
      <w:r w:rsidRPr="00835241">
        <w:rPr>
          <w:rFonts w:ascii="Segoe UI" w:hAnsi="Segoe UI" w:cs="Segoe UI"/>
          <w:sz w:val="22"/>
          <w:szCs w:val="22"/>
        </w:rPr>
        <w:t>extraorçamentários</w:t>
      </w:r>
      <w:proofErr w:type="spellEnd"/>
      <w:r w:rsidRPr="00835241">
        <w:rPr>
          <w:rFonts w:ascii="Segoe UI" w:hAnsi="Segoe UI" w:cs="Segoe UI"/>
          <w:sz w:val="22"/>
          <w:szCs w:val="22"/>
        </w:rPr>
        <w:t xml:space="preserve">, disponibilizar também a descrição da respectiva conta </w:t>
      </w:r>
      <w:proofErr w:type="spellStart"/>
      <w:r w:rsidRPr="00835241">
        <w:rPr>
          <w:rFonts w:ascii="Segoe UI" w:hAnsi="Segoe UI" w:cs="Segoe UI"/>
          <w:sz w:val="22"/>
          <w:szCs w:val="22"/>
        </w:rPr>
        <w:t>extraorçamentária</w:t>
      </w:r>
      <w:proofErr w:type="spellEnd"/>
      <w:r w:rsidRPr="00835241">
        <w:rPr>
          <w:rFonts w:ascii="Segoe UI" w:hAnsi="Segoe UI" w:cs="Segoe UI"/>
          <w:sz w:val="22"/>
          <w:szCs w:val="22"/>
        </w:rPr>
        <w:t>, quando aplicável.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29.1.12. Disponibilizar os dados relativos à movimentação dos empenhos, demonstrando os valores liquidados, pagos e anulados, de forma individualizada e conforme os registros do sistema contábil.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29.1.13. Permitir a aplicação de filtros para seleção do exercício financeiro, mês inicial, mês final e unidade gestora, possibilitando a consulta das informações conforme o período e a unidade administrativa desejados.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29.1.14. Disponibilizar a movimentação das despesas por classificação institucional, apresentando os valores individuais e totais por Poder, órgão, unidade, categoria econômica e credores.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29.1.15. Disponibilizar a movimentação das despesas por função de governo, apresentando os valores individuais e totais por função, </w:t>
      </w:r>
      <w:proofErr w:type="spellStart"/>
      <w:r w:rsidRPr="00835241">
        <w:rPr>
          <w:rFonts w:ascii="Segoe UI" w:hAnsi="Segoe UI" w:cs="Segoe UI"/>
          <w:sz w:val="22"/>
          <w:szCs w:val="22"/>
        </w:rPr>
        <w:t>subfunção</w:t>
      </w:r>
      <w:proofErr w:type="spellEnd"/>
      <w:r w:rsidRPr="00835241">
        <w:rPr>
          <w:rFonts w:ascii="Segoe UI" w:hAnsi="Segoe UI" w:cs="Segoe UI"/>
          <w:sz w:val="22"/>
          <w:szCs w:val="22"/>
        </w:rPr>
        <w:t>, programa de governo, categoria econômica e credores.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29.1.16. Disponibilizar a movimentação das despesas por programa de governo, apresentando os valores individuais e totais por programa de governo, ação de governo, categoria econômica e credores.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29.1.17. Disponibilizar a movimentação das despesas por ação de governo, apresentando os valores individuais e totais por tipo de ação, compreendendo projeto, atividade e operação especial, bem como por ação de governo, categoria econômica e credores.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29.1.18. Disponibilizar a movimentação das despesas por categoria econômica, apresentando os valores individuais e totais por categoria econômica, grupo de despesa, modalidade de aplicação, elemento de despesa e credores.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29.1.19. Disponibilizar a movimentação das despesas por fonte de recursos, apresentando os valores individuais e totais por fonte de recursos, detalhamento da fonte, categoria econômica e credores.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29.1.20. Disponibilizar a movimentação das despesas por esfera administrativa, apresentando os valores individuais e totais por esfera, categoria econômica e credores.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29.1.21. Disponibilizar a movimentação da arrecadação das receitas por categoria econômica, apresentando os valores individuais e totais por categoria econômica, origem, espécie, rubrica, alínea, </w:t>
      </w:r>
      <w:proofErr w:type="spellStart"/>
      <w:r w:rsidRPr="00835241">
        <w:rPr>
          <w:rFonts w:ascii="Segoe UI" w:hAnsi="Segoe UI" w:cs="Segoe UI"/>
          <w:sz w:val="22"/>
          <w:szCs w:val="22"/>
        </w:rPr>
        <w:t>subalínea</w:t>
      </w:r>
      <w:proofErr w:type="spellEnd"/>
      <w:r w:rsidRPr="00835241">
        <w:rPr>
          <w:rFonts w:ascii="Segoe UI" w:hAnsi="Segoe UI" w:cs="Segoe UI"/>
          <w:sz w:val="22"/>
          <w:szCs w:val="22"/>
        </w:rPr>
        <w:t xml:space="preserve"> e detalhamento, conforme a classificação orçamentária adotada.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29.1.22. Disponibilizar a movimentação da arrecadação das receitas por fonte de recursos, permitindo a consulta dos valores individuais e totais, com detalhamento por categoria econômica, origem, espécie, rubrica, alínea, </w:t>
      </w:r>
      <w:proofErr w:type="spellStart"/>
      <w:r w:rsidRPr="00835241">
        <w:rPr>
          <w:rFonts w:ascii="Segoe UI" w:hAnsi="Segoe UI" w:cs="Segoe UI"/>
          <w:sz w:val="22"/>
          <w:szCs w:val="22"/>
        </w:rPr>
        <w:t>subalínea</w:t>
      </w:r>
      <w:proofErr w:type="spellEnd"/>
      <w:r w:rsidRPr="00835241">
        <w:rPr>
          <w:rFonts w:ascii="Segoe UI" w:hAnsi="Segoe UI" w:cs="Segoe UI"/>
          <w:sz w:val="22"/>
          <w:szCs w:val="22"/>
        </w:rPr>
        <w:t xml:space="preserve"> e demais níveis de classificação aplicáveis.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29.1.23. Disponibilizar demonstrativo da movimentação da arrecadação das receitas, contendo, no mínimo, previsão inicial, previsão das deduções, previsão atualizada líquida, arrecadação bruta, deduções da receita e arrecadação líquida.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29.1.24. Disponibilizar demonstrativo da movimentação das despesas, contendo, no mínimo, dotação inicial, créditos adicionais, dotação atualizada, valor empenhado, valor liquidado e valor pago.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29.1.25. Disponibilizar a movimentação diária da arrecadação das receitas, apresentando os valores totais arrecadados no dia, no mês e no período selecionado pelo usuário.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29.1.26. Disponibilizar a movimentação diária das despesas, apresentando os valores totais realizados no dia, no mês e no período selecionado pelo usuário.</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29.1.27. Disponibilizar informações referentes às despesas com servidores públicos, permitindo a aplicação de filtros por nome do servidor, cargo, divisão, subdivisão, unidade administrativa, vínculo funcional e proventos, observadas as normas de transparência pública e de proteção de dados pessoais.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29.1.28. Disponibilizar informações referentes aos repasses e às transferências de recursos concedidos ou recebidos pela entidade, permitindo a consulta dos respectivos valores e demais dados pertinentes.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29.1.29. Disponibilizar informações relativas às despesas com adiantamentos e diárias, permitindo a consulta dos dados correspondentes, conforme os registros administrativos e contábeis da entidade.</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29.1.30. Disponibilizar informações referentes aos procedimentos licitatórios e aos contratos administrativos, permitindo a consulta dos dados e documentos públicos pertinentes, conforme a legislação aplicável.</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29.1.31. Disponibilizar canal eletrônico de atendimento entre a entidade pública e o cidadão, permitindo o encaminhamento de solicitações de informações relacionadas aos serviços, atos e atividades da Administração Pública.</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29.1.32. Possuir recursos de acessibilidade que possibilitem o acesso e a utilização do Portal da Transparência por pessoas com deficiência, observadas as normas e diretrizes de acessibilidade digital aplicáveis.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29.1.33. Disponibilizar Sistema Eletrônico do Serviço de Informações ao Cidadão – </w:t>
      </w:r>
      <w:proofErr w:type="spellStart"/>
      <w:r w:rsidRPr="00835241">
        <w:rPr>
          <w:rFonts w:ascii="Segoe UI" w:hAnsi="Segoe UI" w:cs="Segoe UI"/>
          <w:sz w:val="22"/>
          <w:szCs w:val="22"/>
        </w:rPr>
        <w:t>e-SIC</w:t>
      </w:r>
      <w:proofErr w:type="spellEnd"/>
      <w:r w:rsidRPr="00835241">
        <w:rPr>
          <w:rFonts w:ascii="Segoe UI" w:hAnsi="Segoe UI" w:cs="Segoe UI"/>
          <w:sz w:val="22"/>
          <w:szCs w:val="22"/>
        </w:rPr>
        <w:t>, permitindo ao cidadão registrar solicitações de informações dirigidas à entidade pública, receber número de protocolo e acompanhar o andamento das solicitações pela internet.</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29.1.34. Disponibilizar módulo de gerenciamento do </w:t>
      </w:r>
      <w:proofErr w:type="spellStart"/>
      <w:r w:rsidRPr="00835241">
        <w:rPr>
          <w:rFonts w:ascii="Segoe UI" w:hAnsi="Segoe UI" w:cs="Segoe UI"/>
          <w:sz w:val="22"/>
          <w:szCs w:val="22"/>
        </w:rPr>
        <w:t>e-SIC</w:t>
      </w:r>
      <w:proofErr w:type="spellEnd"/>
      <w:r w:rsidRPr="00835241">
        <w:rPr>
          <w:rFonts w:ascii="Segoe UI" w:hAnsi="Segoe UI" w:cs="Segoe UI"/>
          <w:sz w:val="22"/>
          <w:szCs w:val="22"/>
        </w:rPr>
        <w:t xml:space="preserve"> destinado aos servidores autorizados da entidade, permitindo o recebimento, o registro, a distribuição, o acompanhamento e a resposta às solicitações apresentadas pelos cidadãos, com controle dos prazos legais e registro do histórico dos atendimentos.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t xml:space="preserve">29.1.35. Disponibilizar gráficos e relatórios gerenciais referentes aos atendimentos realizados pelo </w:t>
      </w:r>
      <w:proofErr w:type="spellStart"/>
      <w:r w:rsidRPr="00835241">
        <w:rPr>
          <w:rFonts w:ascii="Segoe UI" w:hAnsi="Segoe UI" w:cs="Segoe UI"/>
          <w:sz w:val="22"/>
          <w:szCs w:val="22"/>
        </w:rPr>
        <w:t>e-SIC</w:t>
      </w:r>
      <w:proofErr w:type="spellEnd"/>
      <w:r w:rsidRPr="00835241">
        <w:rPr>
          <w:rFonts w:ascii="Segoe UI" w:hAnsi="Segoe UI" w:cs="Segoe UI"/>
          <w:sz w:val="22"/>
          <w:szCs w:val="22"/>
        </w:rPr>
        <w:t>, permitindo visualizar a quantidade de solicitações recebidas, respondidas, pendentes e concluídas, bem como outras informações relevantes para o acompanhamento e a avaliação dos serviços prestados.</w:t>
      </w:r>
    </w:p>
    <w:p w:rsidR="00E80090" w:rsidRPr="00835241" w:rsidRDefault="00E80090" w:rsidP="00835241">
      <w:pPr>
        <w:pStyle w:val="NormalWeb"/>
        <w:jc w:val="both"/>
        <w:rPr>
          <w:rFonts w:ascii="Segoe UI" w:hAnsi="Segoe UI" w:cs="Segoe UI"/>
          <w:sz w:val="22"/>
          <w:szCs w:val="22"/>
        </w:rPr>
      </w:pPr>
      <w:r w:rsidRPr="00835241">
        <w:rPr>
          <w:rFonts w:ascii="Segoe UI" w:hAnsi="Segoe UI" w:cs="Segoe UI"/>
          <w:sz w:val="22"/>
          <w:szCs w:val="22"/>
        </w:rPr>
        <w:lastRenderedPageBreak/>
        <w:t>29.1.36. Garantir que as informações disponibilizadas no Portal da Transparência sejam apresentadas de forma clara, organizada, acessível e pesquisável, assegurando a atualização dos dados a partir dos sistemas de origem e a observância dos requisitos legais de transparência pública, acesso à informação, segurança e proteção de dados pessoais.</w:t>
      </w:r>
    </w:p>
    <w:p w:rsidR="00E80090" w:rsidRPr="00835241" w:rsidRDefault="00E80090" w:rsidP="00835241">
      <w:pPr>
        <w:pStyle w:val="Parteinferiordoformulrio"/>
        <w:jc w:val="both"/>
        <w:rPr>
          <w:rFonts w:ascii="Segoe UI" w:hAnsi="Segoe UI" w:cs="Segoe UI"/>
          <w:sz w:val="22"/>
          <w:szCs w:val="22"/>
        </w:rPr>
      </w:pPr>
      <w:r w:rsidRPr="00835241">
        <w:rPr>
          <w:rFonts w:ascii="Segoe UI" w:hAnsi="Segoe UI" w:cs="Segoe UI"/>
          <w:sz w:val="22"/>
          <w:szCs w:val="22"/>
        </w:rPr>
        <w:t>Parte inferior do formulário</w:t>
      </w:r>
    </w:p>
    <w:p w:rsidR="00CE3C94" w:rsidRPr="00835241" w:rsidRDefault="00CE3C94" w:rsidP="00835241">
      <w:pPr>
        <w:spacing w:after="0"/>
        <w:ind w:left="713"/>
        <w:jc w:val="both"/>
        <w:rPr>
          <w:rFonts w:ascii="Segoe UI" w:hAnsi="Segoe UI" w:cs="Segoe UI"/>
        </w:rPr>
      </w:pPr>
      <w:r w:rsidRPr="00835241">
        <w:rPr>
          <w:rFonts w:ascii="Segoe UI" w:hAnsi="Segoe UI" w:cs="Segoe UI"/>
        </w:rPr>
        <w:t xml:space="preserve">  </w:t>
      </w:r>
    </w:p>
    <w:p w:rsidR="004C1FBE" w:rsidRPr="00835241" w:rsidRDefault="004C1FBE" w:rsidP="00835241">
      <w:pPr>
        <w:pStyle w:val="Ttulo2"/>
        <w:jc w:val="both"/>
        <w:rPr>
          <w:rFonts w:ascii="Segoe UI" w:hAnsi="Segoe UI" w:cs="Segoe UI"/>
          <w:color w:val="auto"/>
          <w:sz w:val="22"/>
          <w:szCs w:val="22"/>
        </w:rPr>
      </w:pPr>
      <w:r w:rsidRPr="00835241">
        <w:rPr>
          <w:rFonts w:ascii="Segoe UI" w:hAnsi="Segoe UI" w:cs="Segoe UI"/>
          <w:color w:val="auto"/>
          <w:sz w:val="22"/>
          <w:szCs w:val="22"/>
        </w:rPr>
        <w:t>30.1. SERVIÇOS DE PROVIMENTO DE DATACENTER</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30.1.1. O provedor de nuvem deverá possuir, no mínimo, 3 (três) datacenters localizados no Brasil, em localidades distintas, e possibilitar à Contratante a escolha do local de armazenamento e residência dos dados, conforme a disponibilidade da infraestrutura, visando otimizar o desempenho, a latência e as taxas de transmissão.</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30.1.2. O provedor de nuvem deverá comprovar possuir certificação SOC 3, mediante documentação ou referência de acesso público, como relatórios ou informações disponibilizadas em seu sítio eletrônico oficial. Deverá, ainda, demonstrar que os serviços ofertados atendem às normas e certificações de segurança e conformidade ABNT NBR ISO/IEC 27001, ABNT NBR ISO/IEC 27017 e ABNT NBR ISO/IEC 27018, mediante documentação comprobatória pertinente e vigente.</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 xml:space="preserve">30.1.3. O provedor de nuvem deverá disponibilizar serviço de armazenamento baseado exclusivamente em unidades de estado sólido (SSD – </w:t>
      </w:r>
      <w:proofErr w:type="spellStart"/>
      <w:r w:rsidRPr="00835241">
        <w:rPr>
          <w:rFonts w:ascii="Segoe UI" w:hAnsi="Segoe UI" w:cs="Segoe UI"/>
          <w:sz w:val="22"/>
          <w:szCs w:val="22"/>
        </w:rPr>
        <w:t>Solid</w:t>
      </w:r>
      <w:proofErr w:type="spellEnd"/>
      <w:r w:rsidRPr="00835241">
        <w:rPr>
          <w:rFonts w:ascii="Segoe UI" w:hAnsi="Segoe UI" w:cs="Segoe UI"/>
          <w:sz w:val="22"/>
          <w:szCs w:val="22"/>
        </w:rPr>
        <w:t xml:space="preserve"> </w:t>
      </w:r>
      <w:proofErr w:type="spellStart"/>
      <w:r w:rsidRPr="00835241">
        <w:rPr>
          <w:rFonts w:ascii="Segoe UI" w:hAnsi="Segoe UI" w:cs="Segoe UI"/>
          <w:sz w:val="22"/>
          <w:szCs w:val="22"/>
        </w:rPr>
        <w:t>State</w:t>
      </w:r>
      <w:proofErr w:type="spellEnd"/>
      <w:r w:rsidRPr="00835241">
        <w:rPr>
          <w:rFonts w:ascii="Segoe UI" w:hAnsi="Segoe UI" w:cs="Segoe UI"/>
          <w:sz w:val="22"/>
          <w:szCs w:val="22"/>
        </w:rPr>
        <w:t xml:space="preserve"> Drive), visando proporcionar melhor desempenho, maiores taxas de transmissão e baixa latência no processamento e acesso aos dados.</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30.1.4. O provedor de nuvem deverá comprovar, mediante declaração ou documentação equivalente, a existência de, no mínimo, 3 (três) datacenters no território brasileiro, localizados em regiões distintas, possibilitando à Contratante selecionar o local de residência dos dados, conforme as opções disponibilizadas pelo provedor.</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30.1.5. A Contratada deverá permitir que a Contratante escolha o modelo de infraestrutura mais adequado às suas necessidades, contemplando ambiente integralmente hospedado em nuvem pública, ambiente híbrido que combine infraestrutura em nuvem pública e privada e ambiente que utilize infraestrutura local da Contratante, conforme a arquitetura da solução contratada.</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30.1.6. O acesso aos sistemas pelas estações de trabalho da Contratante deverá ocorrer de forma transparente, por meio de navegadores de internet de uso corrente, sem exigir a instalação de plug-ins adicionais ou componentes proprietários específicos, ressalvados os requisitos técnicos de segurança indispensáveis e previamente informados.</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lastRenderedPageBreak/>
        <w:t>30.1.7. Os sistemas deverão ser acessíveis a partir de estações de trabalho que utilizem sistemas operacionais compatíveis com as plataformas Microsoft Windows e Linux, mediante navegadores de internet suportados pela solução. O acesso aos serviços disponibilizados pelo provedor de nuvem deverá utilizar conexão segura, com criptografia por meio de protocolo HTTPS e certificados digitais TLS/SSL válidos.</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30.1.8. O provedor de nuvem deverá disponibilizar recursos de monitoramento e gerenciamento do inventário de recursos computacionais utilizados, permitindo consultar a infraestrutura provisionada, o consumo de recursos e o histórico das alterações de configuração realizadas, com a finalidade de aprimorar a segurança, a rastreabilidade e a conformidade do ambiente.</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30.1.9. O provedor de nuvem deverá oferecer serviço gerenciado de banco de dados relacional que permita a criação, o armazenamento e a cópia de snapshots entre regiões distintas da infraestrutura de nuvem, observadas as limitações técnicas do serviço, de modo a facilitar a recuperação de desastres (</w:t>
      </w:r>
      <w:proofErr w:type="spellStart"/>
      <w:r w:rsidRPr="00835241">
        <w:rPr>
          <w:rFonts w:ascii="Segoe UI" w:hAnsi="Segoe UI" w:cs="Segoe UI"/>
          <w:sz w:val="22"/>
          <w:szCs w:val="22"/>
        </w:rPr>
        <w:t>Disaster</w:t>
      </w:r>
      <w:proofErr w:type="spellEnd"/>
      <w:r w:rsidRPr="00835241">
        <w:rPr>
          <w:rFonts w:ascii="Segoe UI" w:hAnsi="Segoe UI" w:cs="Segoe UI"/>
          <w:sz w:val="22"/>
          <w:szCs w:val="22"/>
        </w:rPr>
        <w:t xml:space="preserve"> Recovery) e a continuidade operacional.</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30.1.10. O provedor de nuvem deverá disponibilizar painel de gerenciamento (</w:t>
      </w:r>
      <w:proofErr w:type="spellStart"/>
      <w:r w:rsidRPr="00835241">
        <w:rPr>
          <w:rFonts w:ascii="Segoe UI" w:hAnsi="Segoe UI" w:cs="Segoe UI"/>
          <w:sz w:val="22"/>
          <w:szCs w:val="22"/>
        </w:rPr>
        <w:t>dashboard</w:t>
      </w:r>
      <w:proofErr w:type="spellEnd"/>
      <w:r w:rsidRPr="00835241">
        <w:rPr>
          <w:rFonts w:ascii="Segoe UI" w:hAnsi="Segoe UI" w:cs="Segoe UI"/>
          <w:sz w:val="22"/>
          <w:szCs w:val="22"/>
        </w:rPr>
        <w:t>) para administração do ambiente, contendo funcionalidades para criação, desconexão, inativação e exclusão de usuários, conforme os níveis de permissão atribuídos. O painel deverá permitir, ainda, a visualização dos usuários conectados e do respectivo tempo de conexão ativa, quando tecnicamente aplicável.</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30.1.11. O provedor de nuvem deverá suportar recursos de escalabilidade da aplicação, possibilitando o provisionamento automático de novos servidores de aplicação de acordo com a demanda de utilização. A solução deverá contemplar, como requisito mínimo, o acionamento de um novo servidor de aplicação a partir de 10 (dez) usuários simultaneamente conectados, observadas as condições de dimensionamento e configuração da infraestrutura.</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30.1.12. O provedor de nuvem deverá disponibilizar mecanismos de segurança e integridade dos servidores de aplicação, mantendo imagens de referência padronizadas para utilização na implantação e recuperação dos ambientes. A imagem padrão deverá permanecer separada do ambiente de produção, sendo utilizada como referência para criação ou restauração de instâncias, sem execução direta das aplicações em produção a partir da imagem de referência.</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30.1.13. O provedor de nuvem deverá disponibilizar painel de gerenciamento para consulta dos registros de eventos (logs) do ambiente de produção, contendo, sempre que tecnicamente aplicável, data e hora dos acessos, identificação dos usuários, ações realizadas, alterações de configuração e demais eventos relevantes para auditoria, segurança e rastreabilidade.</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lastRenderedPageBreak/>
        <w:t xml:space="preserve">30.1.14. O provedor de nuvem deverá oferecer serviço gerenciado de banco de dados relacional com funcionalidade de restauração para um ponto específico no tempo (Point-in-Time Recovery), permitindo recuperar a base de dados para uma data e horário anteriores, dentro do período de retenção disponível. O serviço deverá ser compatível com os sistemas gerenciadores de banco de dados Microsoft SQL Server, </w:t>
      </w:r>
      <w:proofErr w:type="spellStart"/>
      <w:r w:rsidRPr="00835241">
        <w:rPr>
          <w:rFonts w:ascii="Segoe UI" w:hAnsi="Segoe UI" w:cs="Segoe UI"/>
          <w:sz w:val="22"/>
          <w:szCs w:val="22"/>
        </w:rPr>
        <w:t>PostgreSQL</w:t>
      </w:r>
      <w:proofErr w:type="spellEnd"/>
      <w:r w:rsidRPr="00835241">
        <w:rPr>
          <w:rFonts w:ascii="Segoe UI" w:hAnsi="Segoe UI" w:cs="Segoe UI"/>
          <w:sz w:val="22"/>
          <w:szCs w:val="22"/>
        </w:rPr>
        <w:t xml:space="preserve"> e MySQL, conforme as versões e modalidades efetivamente suportadas pela solução ofertada.</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30.1.15. A rotina de backup das bases de dados dos sistemas contratados e hospedados em nuvem deverá ser executada diariamente, com retenção mínima dos backups dos últimos 30 (trinta) dias, conforme a tabela de retenção a seguir.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1"/>
        <w:gridCol w:w="2738"/>
        <w:gridCol w:w="4795"/>
      </w:tblGrid>
      <w:tr w:rsidR="00835241" w:rsidRPr="00835241" w:rsidTr="004C1FBE">
        <w:trPr>
          <w:tblCellSpacing w:w="15" w:type="dxa"/>
        </w:trPr>
        <w:tc>
          <w:tcPr>
            <w:tcW w:w="0" w:type="auto"/>
            <w:vAlign w:val="center"/>
            <w:hideMark/>
          </w:tcPr>
          <w:p w:rsidR="004C1FBE" w:rsidRPr="00835241" w:rsidRDefault="004C1FBE" w:rsidP="00835241">
            <w:pPr>
              <w:pStyle w:val="NormalWeb"/>
              <w:jc w:val="both"/>
              <w:rPr>
                <w:rFonts w:ascii="Segoe UI" w:hAnsi="Segoe UI" w:cs="Segoe UI"/>
                <w:b/>
                <w:bCs/>
                <w:sz w:val="22"/>
                <w:szCs w:val="22"/>
              </w:rPr>
            </w:pPr>
            <w:r w:rsidRPr="00835241">
              <w:rPr>
                <w:rFonts w:ascii="Segoe UI" w:hAnsi="Segoe UI" w:cs="Segoe UI"/>
                <w:b/>
                <w:bCs/>
                <w:sz w:val="22"/>
                <w:szCs w:val="22"/>
              </w:rPr>
              <w:t>Tipo de backup</w:t>
            </w:r>
          </w:p>
        </w:tc>
        <w:tc>
          <w:tcPr>
            <w:tcW w:w="0" w:type="auto"/>
            <w:vAlign w:val="center"/>
            <w:hideMark/>
          </w:tcPr>
          <w:p w:rsidR="004C1FBE" w:rsidRPr="00835241" w:rsidRDefault="004C1FBE" w:rsidP="00835241">
            <w:pPr>
              <w:pStyle w:val="NormalWeb"/>
              <w:jc w:val="both"/>
              <w:rPr>
                <w:rFonts w:ascii="Segoe UI" w:hAnsi="Segoe UI" w:cs="Segoe UI"/>
                <w:b/>
                <w:bCs/>
                <w:sz w:val="22"/>
                <w:szCs w:val="22"/>
              </w:rPr>
            </w:pPr>
            <w:r w:rsidRPr="00835241">
              <w:rPr>
                <w:rFonts w:ascii="Segoe UI" w:hAnsi="Segoe UI" w:cs="Segoe UI"/>
                <w:b/>
                <w:bCs/>
                <w:sz w:val="22"/>
                <w:szCs w:val="22"/>
              </w:rPr>
              <w:t>Frequência/quantidade</w:t>
            </w:r>
          </w:p>
        </w:tc>
        <w:tc>
          <w:tcPr>
            <w:tcW w:w="0" w:type="auto"/>
            <w:vAlign w:val="center"/>
            <w:hideMark/>
          </w:tcPr>
          <w:p w:rsidR="004C1FBE" w:rsidRPr="00835241" w:rsidRDefault="004C1FBE" w:rsidP="00835241">
            <w:pPr>
              <w:pStyle w:val="NormalWeb"/>
              <w:jc w:val="both"/>
              <w:rPr>
                <w:rFonts w:ascii="Segoe UI" w:hAnsi="Segoe UI" w:cs="Segoe UI"/>
                <w:b/>
                <w:bCs/>
                <w:sz w:val="22"/>
                <w:szCs w:val="22"/>
              </w:rPr>
            </w:pPr>
            <w:r w:rsidRPr="00835241">
              <w:rPr>
                <w:rFonts w:ascii="Segoe UI" w:hAnsi="Segoe UI" w:cs="Segoe UI"/>
                <w:b/>
                <w:bCs/>
                <w:sz w:val="22"/>
                <w:szCs w:val="22"/>
              </w:rPr>
              <w:t>Descrição</w:t>
            </w:r>
          </w:p>
        </w:tc>
      </w:tr>
      <w:tr w:rsidR="00835241" w:rsidRPr="00835241" w:rsidTr="004C1FBE">
        <w:trPr>
          <w:tblCellSpacing w:w="15" w:type="dxa"/>
        </w:trPr>
        <w:tc>
          <w:tcPr>
            <w:tcW w:w="0" w:type="auto"/>
            <w:vAlign w:val="center"/>
            <w:hideMark/>
          </w:tcPr>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Diário</w:t>
            </w:r>
          </w:p>
        </w:tc>
        <w:tc>
          <w:tcPr>
            <w:tcW w:w="0" w:type="auto"/>
            <w:vAlign w:val="center"/>
            <w:hideMark/>
          </w:tcPr>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Diário, com retenção de 30 (trinta) cópias</w:t>
            </w:r>
          </w:p>
        </w:tc>
        <w:tc>
          <w:tcPr>
            <w:tcW w:w="0" w:type="auto"/>
            <w:vAlign w:val="center"/>
            <w:hideMark/>
          </w:tcPr>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Manter disponíveis os backups correspondentes aos últimos 30 (trinta) dias, possibilitando a recuperação dos dados em caso de falhas, exclusões indevidas, corrupção de informações ou outros incidentes.</w:t>
            </w:r>
          </w:p>
        </w:tc>
      </w:tr>
    </w:tbl>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30.1.16. A Contratada deverá assegurar que os procedimentos de backup, restauração e recuperação de dados sejam documentados e executados de forma a preservar a integridade, a disponibilidade e a confidencialidade das informações, observadas as políticas de segurança da informação, os níveis de serviço contratados e a legislação aplicável.</w:t>
      </w:r>
    </w:p>
    <w:p w:rsidR="004C1FBE" w:rsidRPr="00835241" w:rsidRDefault="004C1FBE" w:rsidP="00835241">
      <w:pPr>
        <w:pStyle w:val="NormalWeb"/>
        <w:jc w:val="both"/>
        <w:rPr>
          <w:rFonts w:ascii="Segoe UI" w:hAnsi="Segoe UI" w:cs="Segoe UI"/>
          <w:sz w:val="22"/>
          <w:szCs w:val="22"/>
        </w:rPr>
      </w:pPr>
      <w:r w:rsidRPr="00835241">
        <w:rPr>
          <w:rFonts w:ascii="Segoe UI" w:hAnsi="Segoe UI" w:cs="Segoe UI"/>
          <w:sz w:val="22"/>
          <w:szCs w:val="22"/>
        </w:rPr>
        <w:t>30.1.17. Os recursos de gerenciamento, monitoramento, escalabilidade, registro de eventos e recuperação de dados deverão ser disponibilizados aos responsáveis autorizados pela Contratante, com controle de acesso baseado em permissões e registro das operações realizadas, de modo a garantir a rastreabilidade e a segurança da infraestrutura contratada.</w:t>
      </w:r>
    </w:p>
    <w:p w:rsidR="00644EA0" w:rsidRPr="00835241" w:rsidRDefault="00600C1E" w:rsidP="00835241">
      <w:pPr>
        <w:tabs>
          <w:tab w:val="left" w:pos="2268"/>
        </w:tabs>
        <w:spacing w:line="300" w:lineRule="auto"/>
        <w:jc w:val="both"/>
        <w:rPr>
          <w:rFonts w:ascii="Segoe UI" w:eastAsia="Segoe UI" w:hAnsi="Segoe UI" w:cs="Segoe UI"/>
          <w:b/>
        </w:rPr>
      </w:pPr>
      <w:r w:rsidRPr="00835241">
        <w:rPr>
          <w:rFonts w:ascii="Segoe UI" w:eastAsia="Segoe UI" w:hAnsi="Segoe UI" w:cs="Segoe UI"/>
          <w:b/>
        </w:rPr>
        <w:t>6. Do modelo de gestão do contrato administrativo</w:t>
      </w:r>
    </w:p>
    <w:p w:rsidR="00644EA0" w:rsidRPr="00835241" w:rsidRDefault="00600C1E" w:rsidP="00835241">
      <w:pPr>
        <w:spacing w:line="300" w:lineRule="auto"/>
        <w:jc w:val="both"/>
        <w:rPr>
          <w:rFonts w:ascii="Segoe UI" w:eastAsia="Segoe UI" w:hAnsi="Segoe UI" w:cs="Segoe UI"/>
        </w:rPr>
      </w:pPr>
      <w:r w:rsidRPr="00835241">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6.3. A execução do contrato administrativo deverá ser acompanhada e fiscalizada pelo(a) fiscal do contrato administrativos, ou pelos respectivos substitutos (art. 117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6.5. O(A) fiscal do contrato administrativo informará a seus superiores, em tempo hábil para a adoção das medidas convenientes, a situação que demandar decisão ou providência que ultrapasse sua competência (§ 2º do art. 117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6.8. Somente o(a) Contratado(a) será responsável pelos encargos trabalhistas, previdenciários, fiscais e comerciais resultantes da execução do contrato administrativo (art. 121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6.10. As comunicações entre a Administração e o(a) contratado(a) devem ser realizadas por escrito sempre que o ato exigir tal formalidade, admitindo-se, excepcionalmente, o uso de mensagem eletrônica para esse fim, tal como: e-mail.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6.11. A Administração poderá convocar representante do(a) licitante para adoção de providências que devam ser cumpridas de imediato.</w:t>
      </w:r>
    </w:p>
    <w:p w:rsidR="00644EA0" w:rsidRPr="008E2E8D" w:rsidRDefault="00600C1E" w:rsidP="0055217E">
      <w:pPr>
        <w:tabs>
          <w:tab w:val="left" w:pos="1134"/>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6.12. O(A) Contratado(a) deverá manter preposto aceito pela Administração no local do serviço para representá-lo na execução do contrato administrativo (art. 118 da Lei nº 14.133/2021).</w:t>
      </w:r>
    </w:p>
    <w:p w:rsidR="00644EA0" w:rsidRPr="008E2E8D" w:rsidRDefault="00600C1E" w:rsidP="0055217E">
      <w:pPr>
        <w:tabs>
          <w:tab w:val="left" w:pos="1134"/>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6.13. A indicação ou a manutenção do preposto do(a) Contratado(a) poderá ser recusada pelo contratante, desde que devidamente justificada, devendo o(a) contratado(a) designar outro para o exercício da atividade, no prazo indicado pelo fiscal.</w:t>
      </w:r>
    </w:p>
    <w:p w:rsidR="00644EA0" w:rsidRPr="008E2E8D" w:rsidRDefault="00600C1E" w:rsidP="00B64F71">
      <w:pPr>
        <w:tabs>
          <w:tab w:val="left" w:pos="1134"/>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44EA0" w:rsidRPr="008E2E8D" w:rsidRDefault="00644EA0" w:rsidP="00B64F71">
      <w:pPr>
        <w:spacing w:after="0" w:line="300" w:lineRule="auto"/>
        <w:jc w:val="both"/>
        <w:rPr>
          <w:rFonts w:ascii="Segoe UI" w:eastAsia="Segoe UI" w:hAnsi="Segoe UI" w:cs="Segoe UI"/>
          <w:sz w:val="24"/>
          <w:szCs w:val="24"/>
        </w:rPr>
      </w:pPr>
    </w:p>
    <w:p w:rsidR="00644EA0" w:rsidRPr="008E2E8D" w:rsidRDefault="00600C1E" w:rsidP="00B64F71">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 Dos critérios de medição e de pagamento</w:t>
      </w:r>
    </w:p>
    <w:p w:rsidR="00644EA0" w:rsidRPr="008E2E8D" w:rsidRDefault="00600C1E" w:rsidP="00B64F71">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 A avaliação da execução do objeto utilizará a aceite, atesto ou recebimento, ainda que por e-mail, sem qualquer oposição, da nota fiscal com a descrição dos serviços prestados;</w:t>
      </w:r>
    </w:p>
    <w:p w:rsidR="00644EA0" w:rsidRPr="008E2E8D" w:rsidRDefault="00600C1E" w:rsidP="00897CBD">
      <w:pPr>
        <w:jc w:val="both"/>
        <w:rPr>
          <w:rFonts w:ascii="Segoe UI" w:eastAsia="Segoe UI" w:hAnsi="Segoe UI" w:cs="Segoe UI"/>
          <w:sz w:val="24"/>
          <w:szCs w:val="24"/>
        </w:rPr>
      </w:pPr>
      <w:r w:rsidRPr="008E2E8D">
        <w:rPr>
          <w:rFonts w:ascii="Segoe UI" w:eastAsia="Segoe UI" w:hAnsi="Segoe UI" w:cs="Segoe UI"/>
          <w:sz w:val="24"/>
          <w:szCs w:val="24"/>
        </w:rPr>
        <w:t xml:space="preserve">7.2. O pagamento será </w:t>
      </w:r>
      <w:r w:rsidRPr="008E2E8D">
        <w:rPr>
          <w:rFonts w:ascii="Segoe UI" w:hAnsi="Segoe UI" w:cs="Segoe UI"/>
          <w:sz w:val="24"/>
          <w:szCs w:val="24"/>
        </w:rPr>
        <w:t>em até 15 (quinze) dias</w:t>
      </w:r>
      <w:r w:rsidRPr="008E2E8D">
        <w:rPr>
          <w:rFonts w:ascii="Segoe UI" w:eastAsia="Segoe UI" w:hAnsi="Segoe UI" w:cs="Segoe UI"/>
          <w:sz w:val="24"/>
          <w:szCs w:val="24"/>
        </w:rPr>
        <w:t xml:space="preserve"> úteis do recebimento da nota fiscal, acompanhado da comprovação de regularidade fiscal, trabalhista e social;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7.3. O pagamento somente será realizado mediante a efetiva prestação dos serviços nas condições estabelecidas, o que poderá ser comprovado por meio de aceite ou atestado na nota fiscal correspondente;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r w:rsidRPr="008E2E8D">
        <w:rPr>
          <w:rFonts w:ascii="Segoe UI" w:eastAsia="Segoe UI" w:hAnsi="Segoe UI" w:cs="Segoe UI"/>
          <w:sz w:val="24"/>
          <w:szCs w:val="24"/>
        </w:rPr>
        <w:lastRenderedPageBreak/>
        <w:t>o(a) Contratado(a) providencie as medidas saneadoras. Nesta hipótese, o prazo para pagamento iniciar-se-á após a comprovação da regularização da situação, não acarretando qualquer ônus para o Contratante.</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7.5. O pagamento devido pelo Contratante será efetuado por meio ordem bancária, para crédito em banco, agência e conta corrente indicados pelo(a) contratante, ou, eventualmente, por outra forma que vier a ser convencionada entre as partes.</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 xml:space="preserve">7.6. Será considerada data do pagamento o dia em que constar como emitida a ordem bancária para pagamento. </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7.7. Paga a importância discriminada na nota fiscal, o(a) Contratado(a) dará ao contratante plena, geral e irretratável quitação dos valores nela discriminados, para nada mais vir a reclamar ou exigir a qualquer título, tempo ou forma.</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7.8. Todo pagamento que vier a ser considerado contratualmente indevido será objeto de ajuste nos pagamentos futuros, quando devidos, ou cobrados diretamente do(a) Contratado(a).</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7.9. Deverão ser excluídas do faturamento todas e quaisquer ocorrências que não forem de responsabilidade do contratante, assim como aquelas que não correspondem a bens entregues.</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7.10. Os documentos comprobatórios dos pagamentos relativos a tributos, encargos ou contribuições de responsabilidade do(a) Contratado(a), deverão ser enviados ao contratante mensalmente.</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7.11. O(A) Contratado(a) deverá entregar os bens acompanhado da correspondente nota fiscal.</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7.12. A nota fiscal deverá ser emitida pelo(a) Contratado(a) em inteira conformidade com as exigências legais e contratuais, especialmente as de natureza fiscal, com destaque, quando exigíveis, das retenções tributárias ou previdenciárias.</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7.13. Antes de cada pagamento a(o) Contratado(a) será realizada consulta para verificar a manutenção das regularidades fiscal, social e trabalhista.</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lastRenderedPageBreak/>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 xml:space="preserve">7.16. Persistindo a irregularidade, o Contratante deverá adotar as medidas necessárias à rescisão contratual nos autos do processo administrativo correspondente, assegurada à contratada a ampla defesa. </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 xml:space="preserve">7.17. Havendo a efetiva execução do objeto, os pagamentos serão realizados normalmente, até que se decida pela rescisão do contrato administrativo, caso o(a) Contratado(a) não regularize sua situação.  </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7.18. Somente por motivo de economicidade ou outro interesse público de alta relevância, devidamente justificado, em qualquer caso, pelo(a) Prefeito(a) Municipal, não será rescindido o contrato administrativo em execução com a contratada inadimplente.</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7.19. Quando do pagamento, será efetuada a retenção tributária prevista na legislação aplicável.</w:t>
      </w:r>
    </w:p>
    <w:p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644EA0" w:rsidRPr="008E2E8D" w:rsidRDefault="00644EA0" w:rsidP="0055217E">
      <w:pPr>
        <w:spacing w:after="0" w:line="300" w:lineRule="auto"/>
        <w:ind w:right="-17"/>
        <w:jc w:val="both"/>
        <w:rPr>
          <w:rFonts w:ascii="Segoe UI" w:eastAsia="Segoe UI" w:hAnsi="Segoe UI" w:cs="Segoe UI"/>
          <w:sz w:val="24"/>
          <w:szCs w:val="24"/>
        </w:rPr>
      </w:pP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 Da forma e critérios de seleção do(a) fornecedor(a)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 xml:space="preserve">8.1. O(A) fornecedor(a) será selecionado por meio da realização de Pregão, na forma </w:t>
      </w:r>
      <w:proofErr w:type="gramStart"/>
      <w:r w:rsidRPr="008E2E8D">
        <w:rPr>
          <w:rFonts w:ascii="Segoe UI" w:eastAsia="Segoe UI" w:hAnsi="Segoe UI" w:cs="Segoe UI"/>
          <w:sz w:val="24"/>
          <w:szCs w:val="24"/>
        </w:rPr>
        <w:t>eletrônica,  tendo</w:t>
      </w:r>
      <w:proofErr w:type="gramEnd"/>
      <w:r w:rsidRPr="008E2E8D">
        <w:rPr>
          <w:rFonts w:ascii="Segoe UI" w:eastAsia="Segoe UI" w:hAnsi="Segoe UI" w:cs="Segoe UI"/>
          <w:sz w:val="24"/>
          <w:szCs w:val="24"/>
        </w:rPr>
        <w:t xml:space="preserve"> como critério de julgamento: </w:t>
      </w:r>
      <w:r w:rsidR="00742A93" w:rsidRPr="008E2E8D">
        <w:rPr>
          <w:rFonts w:ascii="Segoe UI" w:eastAsia="Segoe UI" w:hAnsi="Segoe UI" w:cs="Segoe UI"/>
          <w:b/>
          <w:sz w:val="24"/>
          <w:szCs w:val="24"/>
        </w:rPr>
        <w:t xml:space="preserve"> UNITÁRIO</w:t>
      </w:r>
      <w:r w:rsidR="007E14D1" w:rsidRPr="008E2E8D">
        <w:rPr>
          <w:rFonts w:ascii="Segoe UI" w:eastAsia="Segoe UI" w:hAnsi="Segoe UI" w:cs="Segoe UI"/>
          <w:b/>
          <w:sz w:val="24"/>
          <w:szCs w:val="24"/>
        </w:rPr>
        <w:t>.</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8.2. O modo de disputa será </w:t>
      </w:r>
      <w:r w:rsidR="00137791" w:rsidRPr="008E2E8D">
        <w:rPr>
          <w:rFonts w:ascii="Segoe UI" w:eastAsia="Segoe UI" w:hAnsi="Segoe UI" w:cs="Segoe UI"/>
          <w:b/>
          <w:sz w:val="24"/>
          <w:szCs w:val="24"/>
        </w:rPr>
        <w:t>ABERTO</w:t>
      </w:r>
      <w:r w:rsidRPr="008E2E8D">
        <w:rPr>
          <w:rFonts w:ascii="Segoe UI" w:eastAsia="Segoe UI" w:hAnsi="Segoe UI" w:cs="Segoe UI"/>
          <w:sz w:val="24"/>
          <w:szCs w:val="24"/>
        </w:rPr>
        <w:t>.</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8.3. Habilitação jurídica: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8.3.1. Empresário individual: inscrição no Registro Público de Empresas Mercantis, a cargo da Junta Comercial respectiva;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8.3.2. Microempreendedor Individual – MEI: Certificado da Condição de Microempreendedor Individual – CCMEI;</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8.3.4. Sociedade empresária estrangeira com atuação permanente no país: Decreto de autorização para funcionamento no Brasil;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8.3.5. Sociedade simples: inscrição do ato constitutivo no Registro Civil de Pessoas Jurídicas do local de sua sede, acompanhada de documento comprobatório de seus administradores;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8.3.8. Os documentos apresentados deverão estar acompanhados de todas as alterações ou da consolidação respectiva.</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8.4. Habilitação fiscal, social e trabalhista: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8.4.1. Cadastro Nacional de Pessoa Jurídica – CNPJ;</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8.4.2.  Prova de regularidade perante a Fazenda Federal;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8.4.</w:t>
      </w:r>
      <w:r w:rsidR="007E14D1" w:rsidRPr="008E2E8D">
        <w:rPr>
          <w:rFonts w:ascii="Segoe UI" w:eastAsia="Segoe UI" w:hAnsi="Segoe UI" w:cs="Segoe UI"/>
          <w:sz w:val="24"/>
          <w:szCs w:val="24"/>
        </w:rPr>
        <w:t>3.</w:t>
      </w:r>
      <w:r w:rsidRPr="008E2E8D">
        <w:rPr>
          <w:rFonts w:ascii="Segoe UI" w:eastAsia="Segoe UI" w:hAnsi="Segoe UI" w:cs="Segoe UI"/>
          <w:sz w:val="24"/>
          <w:szCs w:val="24"/>
        </w:rPr>
        <w:t xml:space="preserve"> Prova de regularidade perante a Fazenda Estadual;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w:t>
      </w:r>
      <w:r w:rsidR="007E14D1" w:rsidRPr="008E2E8D">
        <w:rPr>
          <w:rFonts w:ascii="Segoe UI" w:eastAsia="Segoe UI" w:hAnsi="Segoe UI" w:cs="Segoe UI"/>
          <w:sz w:val="24"/>
          <w:szCs w:val="24"/>
        </w:rPr>
        <w:t>3</w:t>
      </w:r>
      <w:r w:rsidRPr="008E2E8D">
        <w:rPr>
          <w:rFonts w:ascii="Segoe UI" w:eastAsia="Segoe UI" w:hAnsi="Segoe UI" w:cs="Segoe UI"/>
          <w:sz w:val="24"/>
          <w:szCs w:val="24"/>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w:t>
      </w:r>
      <w:r w:rsidR="007E14D1" w:rsidRPr="008E2E8D">
        <w:rPr>
          <w:rFonts w:ascii="Segoe UI" w:eastAsia="Segoe UI" w:hAnsi="Segoe UI" w:cs="Segoe UI"/>
          <w:sz w:val="24"/>
          <w:szCs w:val="24"/>
        </w:rPr>
        <w:t>4</w:t>
      </w:r>
      <w:r w:rsidRPr="008E2E8D">
        <w:rPr>
          <w:rFonts w:ascii="Segoe UI" w:eastAsia="Segoe UI" w:hAnsi="Segoe UI" w:cs="Segoe UI"/>
          <w:sz w:val="24"/>
          <w:szCs w:val="24"/>
        </w:rPr>
        <w:t>. Prova de regularidade perante a Fazenda Municipal;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w:t>
      </w:r>
      <w:r w:rsidR="007E14D1" w:rsidRPr="008E2E8D">
        <w:rPr>
          <w:rFonts w:ascii="Segoe UI" w:eastAsia="Segoe UI" w:hAnsi="Segoe UI" w:cs="Segoe UI"/>
          <w:sz w:val="24"/>
          <w:szCs w:val="24"/>
        </w:rPr>
        <w:t>5</w:t>
      </w:r>
      <w:r w:rsidRPr="008E2E8D">
        <w:rPr>
          <w:rFonts w:ascii="Segoe UI" w:eastAsia="Segoe UI" w:hAnsi="Segoe UI" w:cs="Segoe UI"/>
          <w:sz w:val="24"/>
          <w:szCs w:val="24"/>
        </w:rPr>
        <w:t>. Prova de regularidade relativo à Seguridade Social e ao Fundo de Garantia de Tempo de Serviço – FGTS –, que demonstre cumprimento dos encargos sociais instituídos por lei;</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w:t>
      </w:r>
      <w:r w:rsidR="007E14D1" w:rsidRPr="008E2E8D">
        <w:rPr>
          <w:rFonts w:ascii="Segoe UI" w:eastAsia="Segoe UI" w:hAnsi="Segoe UI" w:cs="Segoe UI"/>
          <w:sz w:val="24"/>
          <w:szCs w:val="24"/>
        </w:rPr>
        <w:t>6</w:t>
      </w:r>
      <w:r w:rsidRPr="008E2E8D">
        <w:rPr>
          <w:rFonts w:ascii="Segoe UI" w:eastAsia="Segoe UI" w:hAnsi="Segoe UI" w:cs="Segoe UI"/>
          <w:sz w:val="24"/>
          <w:szCs w:val="24"/>
        </w:rPr>
        <w:t>. Prova de regularidade perante a Justiça do Trabalho;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w:t>
      </w:r>
      <w:r w:rsidR="007E14D1" w:rsidRPr="008E2E8D">
        <w:rPr>
          <w:rFonts w:ascii="Segoe UI" w:eastAsia="Segoe UI" w:hAnsi="Segoe UI" w:cs="Segoe UI"/>
          <w:sz w:val="24"/>
          <w:szCs w:val="24"/>
        </w:rPr>
        <w:t>7</w:t>
      </w:r>
      <w:r w:rsidRPr="008E2E8D">
        <w:rPr>
          <w:rFonts w:ascii="Segoe UI" w:eastAsia="Segoe UI" w:hAnsi="Segoe UI" w:cs="Segoe UI"/>
          <w:sz w:val="24"/>
          <w:szCs w:val="24"/>
        </w:rPr>
        <w:t xml:space="preserve">. </w:t>
      </w:r>
      <w:r w:rsidR="0064050C" w:rsidRPr="008E2E8D">
        <w:rPr>
          <w:rFonts w:ascii="Segoe UI" w:eastAsia="Segoe UI" w:hAnsi="Segoe UI" w:cs="Segoe UI"/>
          <w:sz w:val="24"/>
          <w:szCs w:val="24"/>
        </w:rPr>
        <w:t>Declaração da licitante de que não possui em seu quadro de pessoal empregado(s) com menos de 18 (dezoito) anos em trabalho noturno, perigoso ou insalubre e de 16 (dezesseis) anos em qualquer trabalho.</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8.5. Habilitação técnico-profissional e técnico-operacional:</w:t>
      </w:r>
    </w:p>
    <w:p w:rsidR="001C7F5C" w:rsidRDefault="001C7F5C" w:rsidP="001C7F5C">
      <w:pPr>
        <w:widowControl w:val="0"/>
        <w:tabs>
          <w:tab w:val="left" w:pos="1070"/>
        </w:tabs>
        <w:autoSpaceDE w:val="0"/>
        <w:autoSpaceDN w:val="0"/>
        <w:spacing w:before="118" w:after="0"/>
        <w:ind w:right="151"/>
        <w:jc w:val="both"/>
        <w:rPr>
          <w:rFonts w:ascii="Segoe UI" w:hAnsi="Segoe UI" w:cs="Segoe UI"/>
        </w:rPr>
      </w:pPr>
      <w:r>
        <w:rPr>
          <w:rFonts w:ascii="Segoe UI" w:hAnsi="Segoe UI" w:cs="Segoe UI"/>
          <w:sz w:val="24"/>
          <w:szCs w:val="24"/>
        </w:rPr>
        <w:t>8</w:t>
      </w:r>
      <w:r w:rsidRPr="008E2E8D">
        <w:rPr>
          <w:rFonts w:ascii="Segoe UI" w:hAnsi="Segoe UI" w:cs="Segoe UI"/>
          <w:sz w:val="24"/>
          <w:szCs w:val="24"/>
        </w:rPr>
        <w:t>.</w:t>
      </w:r>
      <w:r>
        <w:rPr>
          <w:rFonts w:ascii="Segoe UI" w:hAnsi="Segoe UI" w:cs="Segoe UI"/>
          <w:sz w:val="24"/>
          <w:szCs w:val="24"/>
        </w:rPr>
        <w:t>5</w:t>
      </w:r>
      <w:r w:rsidRPr="008E2E8D">
        <w:rPr>
          <w:rFonts w:ascii="Segoe UI" w:hAnsi="Segoe UI" w:cs="Segoe UI"/>
          <w:sz w:val="24"/>
          <w:szCs w:val="24"/>
        </w:rPr>
        <w:t>.1. Apresentação</w:t>
      </w:r>
      <w:r w:rsidRPr="008E2E8D">
        <w:rPr>
          <w:rFonts w:ascii="Segoe UI" w:hAnsi="Segoe UI" w:cs="Segoe UI"/>
          <w:spacing w:val="-6"/>
          <w:sz w:val="24"/>
          <w:szCs w:val="24"/>
        </w:rPr>
        <w:t xml:space="preserve"> </w:t>
      </w:r>
      <w:r w:rsidRPr="008E2E8D">
        <w:rPr>
          <w:rFonts w:ascii="Segoe UI" w:hAnsi="Segoe UI" w:cs="Segoe UI"/>
          <w:sz w:val="24"/>
          <w:szCs w:val="24"/>
        </w:rPr>
        <w:t>de dois ou mais</w:t>
      </w:r>
      <w:r w:rsidRPr="008E2E8D">
        <w:rPr>
          <w:rFonts w:ascii="Segoe UI" w:hAnsi="Segoe UI" w:cs="Segoe UI"/>
          <w:spacing w:val="-8"/>
          <w:sz w:val="24"/>
          <w:szCs w:val="24"/>
        </w:rPr>
        <w:t xml:space="preserve"> </w:t>
      </w:r>
      <w:r w:rsidRPr="008E2E8D">
        <w:rPr>
          <w:rFonts w:ascii="Segoe UI" w:hAnsi="Segoe UI" w:cs="Segoe UI"/>
          <w:sz w:val="24"/>
          <w:szCs w:val="24"/>
        </w:rPr>
        <w:t>atestado(s)</w:t>
      </w:r>
      <w:r w:rsidRPr="008E2E8D">
        <w:rPr>
          <w:rFonts w:ascii="Segoe UI" w:hAnsi="Segoe UI" w:cs="Segoe UI"/>
          <w:spacing w:val="-4"/>
          <w:sz w:val="24"/>
          <w:szCs w:val="24"/>
        </w:rPr>
        <w:t xml:space="preserve"> </w:t>
      </w:r>
      <w:r w:rsidRPr="008E2E8D">
        <w:rPr>
          <w:rFonts w:ascii="Segoe UI" w:hAnsi="Segoe UI" w:cs="Segoe UI"/>
          <w:sz w:val="24"/>
          <w:szCs w:val="24"/>
        </w:rPr>
        <w:t>de</w:t>
      </w:r>
      <w:r w:rsidRPr="008E2E8D">
        <w:rPr>
          <w:rFonts w:ascii="Segoe UI" w:hAnsi="Segoe UI" w:cs="Segoe UI"/>
          <w:spacing w:val="-5"/>
          <w:sz w:val="24"/>
          <w:szCs w:val="24"/>
        </w:rPr>
        <w:t xml:space="preserve"> </w:t>
      </w:r>
      <w:r w:rsidRPr="008E2E8D">
        <w:rPr>
          <w:rFonts w:ascii="Segoe UI" w:hAnsi="Segoe UI" w:cs="Segoe UI"/>
          <w:sz w:val="24"/>
          <w:szCs w:val="24"/>
        </w:rPr>
        <w:t>capacidade</w:t>
      </w:r>
      <w:r w:rsidRPr="008E2E8D">
        <w:rPr>
          <w:rFonts w:ascii="Segoe UI" w:hAnsi="Segoe UI" w:cs="Segoe UI"/>
          <w:spacing w:val="-5"/>
          <w:sz w:val="24"/>
          <w:szCs w:val="24"/>
        </w:rPr>
        <w:t xml:space="preserve"> </w:t>
      </w:r>
      <w:r w:rsidRPr="008E2E8D">
        <w:rPr>
          <w:rFonts w:ascii="Segoe UI" w:hAnsi="Segoe UI" w:cs="Segoe UI"/>
          <w:sz w:val="24"/>
          <w:szCs w:val="24"/>
        </w:rPr>
        <w:t>técnica</w:t>
      </w:r>
      <w:r w:rsidRPr="008E2E8D">
        <w:rPr>
          <w:rFonts w:ascii="Segoe UI" w:hAnsi="Segoe UI" w:cs="Segoe UI"/>
          <w:spacing w:val="-6"/>
          <w:sz w:val="24"/>
          <w:szCs w:val="24"/>
        </w:rPr>
        <w:t xml:space="preserve"> </w:t>
      </w:r>
      <w:r w:rsidRPr="008E2E8D">
        <w:rPr>
          <w:rFonts w:ascii="Segoe UI" w:hAnsi="Segoe UI" w:cs="Segoe UI"/>
          <w:sz w:val="24"/>
          <w:szCs w:val="24"/>
        </w:rPr>
        <w:t>operacional</w:t>
      </w:r>
      <w:r w:rsidRPr="008E2E8D">
        <w:rPr>
          <w:rFonts w:ascii="Segoe UI" w:hAnsi="Segoe UI" w:cs="Segoe UI"/>
          <w:spacing w:val="-5"/>
          <w:sz w:val="24"/>
          <w:szCs w:val="24"/>
        </w:rPr>
        <w:t xml:space="preserve"> </w:t>
      </w:r>
      <w:r w:rsidRPr="008E2E8D">
        <w:rPr>
          <w:rFonts w:ascii="Segoe UI" w:hAnsi="Segoe UI" w:cs="Segoe UI"/>
          <w:sz w:val="24"/>
          <w:szCs w:val="24"/>
        </w:rPr>
        <w:t>fornecido(s)</w:t>
      </w:r>
      <w:r w:rsidRPr="008E2E8D">
        <w:rPr>
          <w:rFonts w:ascii="Segoe UI" w:hAnsi="Segoe UI" w:cs="Segoe UI"/>
          <w:spacing w:val="-4"/>
          <w:sz w:val="24"/>
          <w:szCs w:val="24"/>
        </w:rPr>
        <w:t xml:space="preserve"> </w:t>
      </w:r>
      <w:r w:rsidRPr="008E2E8D">
        <w:rPr>
          <w:rFonts w:ascii="Segoe UI" w:hAnsi="Segoe UI" w:cs="Segoe UI"/>
          <w:sz w:val="24"/>
          <w:szCs w:val="24"/>
        </w:rPr>
        <w:t>por</w:t>
      </w:r>
      <w:r w:rsidRPr="008E2E8D">
        <w:rPr>
          <w:rFonts w:ascii="Segoe UI" w:hAnsi="Segoe UI" w:cs="Segoe UI"/>
          <w:spacing w:val="-53"/>
          <w:sz w:val="24"/>
          <w:szCs w:val="24"/>
        </w:rPr>
        <w:t xml:space="preserve"> </w:t>
      </w:r>
      <w:r w:rsidRPr="008E2E8D">
        <w:rPr>
          <w:rFonts w:ascii="Segoe UI" w:hAnsi="Segoe UI" w:cs="Segoe UI"/>
          <w:sz w:val="24"/>
          <w:szCs w:val="24"/>
        </w:rPr>
        <w:t>pessoa jurídica de direito público ou privado, para os quais já tenha a licitante fornecidos os serviços</w:t>
      </w:r>
      <w:r w:rsidRPr="008E2E8D">
        <w:rPr>
          <w:rFonts w:ascii="Segoe UI" w:hAnsi="Segoe UI" w:cs="Segoe UI"/>
          <w:spacing w:val="1"/>
          <w:sz w:val="24"/>
          <w:szCs w:val="24"/>
        </w:rPr>
        <w:t xml:space="preserve"> </w:t>
      </w:r>
      <w:r w:rsidRPr="008E2E8D">
        <w:rPr>
          <w:rFonts w:ascii="Segoe UI" w:hAnsi="Segoe UI" w:cs="Segoe UI"/>
          <w:sz w:val="24"/>
          <w:szCs w:val="24"/>
        </w:rPr>
        <w:t>iguais</w:t>
      </w:r>
      <w:r w:rsidRPr="008E2E8D">
        <w:rPr>
          <w:rFonts w:ascii="Segoe UI" w:hAnsi="Segoe UI" w:cs="Segoe UI"/>
          <w:spacing w:val="1"/>
          <w:sz w:val="24"/>
          <w:szCs w:val="24"/>
        </w:rPr>
        <w:t xml:space="preserve"> </w:t>
      </w:r>
      <w:r w:rsidRPr="008E2E8D">
        <w:rPr>
          <w:rFonts w:ascii="Segoe UI" w:hAnsi="Segoe UI" w:cs="Segoe UI"/>
          <w:sz w:val="24"/>
          <w:szCs w:val="24"/>
        </w:rPr>
        <w:t>ou</w:t>
      </w:r>
      <w:r w:rsidRPr="008E2E8D">
        <w:rPr>
          <w:rFonts w:ascii="Segoe UI" w:hAnsi="Segoe UI" w:cs="Segoe UI"/>
          <w:spacing w:val="1"/>
          <w:sz w:val="24"/>
          <w:szCs w:val="24"/>
        </w:rPr>
        <w:t xml:space="preserve"> </w:t>
      </w:r>
      <w:r w:rsidRPr="008E2E8D">
        <w:rPr>
          <w:rFonts w:ascii="Segoe UI" w:hAnsi="Segoe UI" w:cs="Segoe UI"/>
          <w:sz w:val="24"/>
          <w:szCs w:val="24"/>
        </w:rPr>
        <w:t>similar(es)</w:t>
      </w:r>
      <w:r w:rsidRPr="008E2E8D">
        <w:rPr>
          <w:rFonts w:ascii="Segoe UI" w:hAnsi="Segoe UI" w:cs="Segoe UI"/>
          <w:spacing w:val="1"/>
          <w:sz w:val="24"/>
          <w:szCs w:val="24"/>
        </w:rPr>
        <w:t xml:space="preserve"> </w:t>
      </w:r>
      <w:r w:rsidRPr="008E2E8D">
        <w:rPr>
          <w:rFonts w:ascii="Segoe UI" w:hAnsi="Segoe UI" w:cs="Segoe UI"/>
          <w:sz w:val="24"/>
          <w:szCs w:val="24"/>
        </w:rPr>
        <w:t>ao</w:t>
      </w:r>
      <w:r w:rsidRPr="008E2E8D">
        <w:rPr>
          <w:rFonts w:ascii="Segoe UI" w:hAnsi="Segoe UI" w:cs="Segoe UI"/>
          <w:spacing w:val="1"/>
          <w:sz w:val="24"/>
          <w:szCs w:val="24"/>
        </w:rPr>
        <w:t xml:space="preserve"> </w:t>
      </w:r>
      <w:r w:rsidRPr="008E2E8D">
        <w:rPr>
          <w:rFonts w:ascii="Segoe UI" w:hAnsi="Segoe UI" w:cs="Segoe UI"/>
          <w:sz w:val="24"/>
          <w:szCs w:val="24"/>
        </w:rPr>
        <w:t>objeto</w:t>
      </w:r>
      <w:r w:rsidRPr="008E2E8D">
        <w:rPr>
          <w:rFonts w:ascii="Segoe UI" w:hAnsi="Segoe UI" w:cs="Segoe UI"/>
          <w:spacing w:val="1"/>
          <w:sz w:val="24"/>
          <w:szCs w:val="24"/>
        </w:rPr>
        <w:t xml:space="preserve"> </w:t>
      </w:r>
      <w:r w:rsidRPr="008E2E8D">
        <w:rPr>
          <w:rFonts w:ascii="Segoe UI" w:hAnsi="Segoe UI" w:cs="Segoe UI"/>
          <w:sz w:val="24"/>
          <w:szCs w:val="24"/>
        </w:rPr>
        <w:t>desta</w:t>
      </w:r>
      <w:r w:rsidRPr="008E2E8D">
        <w:rPr>
          <w:rFonts w:ascii="Segoe UI" w:hAnsi="Segoe UI" w:cs="Segoe UI"/>
          <w:spacing w:val="1"/>
          <w:sz w:val="24"/>
          <w:szCs w:val="24"/>
        </w:rPr>
        <w:t xml:space="preserve"> </w:t>
      </w:r>
      <w:r w:rsidRPr="008E2E8D">
        <w:rPr>
          <w:rFonts w:ascii="Segoe UI" w:hAnsi="Segoe UI" w:cs="Segoe UI"/>
          <w:sz w:val="24"/>
          <w:szCs w:val="24"/>
        </w:rPr>
        <w:t>licitação,</w:t>
      </w:r>
      <w:r w:rsidRPr="008E2E8D">
        <w:rPr>
          <w:rFonts w:ascii="Segoe UI" w:hAnsi="Segoe UI" w:cs="Segoe UI"/>
          <w:spacing w:val="1"/>
          <w:sz w:val="24"/>
          <w:szCs w:val="24"/>
        </w:rPr>
        <w:t xml:space="preserve"> </w:t>
      </w:r>
      <w:r w:rsidRPr="008E2E8D">
        <w:rPr>
          <w:rFonts w:ascii="Segoe UI" w:hAnsi="Segoe UI" w:cs="Segoe UI"/>
          <w:sz w:val="24"/>
          <w:szCs w:val="24"/>
        </w:rPr>
        <w:t>ou</w:t>
      </w:r>
      <w:r w:rsidRPr="008E2E8D">
        <w:rPr>
          <w:rFonts w:ascii="Segoe UI" w:hAnsi="Segoe UI" w:cs="Segoe UI"/>
          <w:spacing w:val="1"/>
          <w:sz w:val="24"/>
          <w:szCs w:val="24"/>
        </w:rPr>
        <w:t xml:space="preserve"> </w:t>
      </w:r>
      <w:r w:rsidRPr="008E2E8D">
        <w:rPr>
          <w:rFonts w:ascii="Segoe UI" w:hAnsi="Segoe UI" w:cs="Segoe UI"/>
          <w:sz w:val="24"/>
          <w:szCs w:val="24"/>
        </w:rPr>
        <w:t>seja,</w:t>
      </w:r>
      <w:r w:rsidRPr="008E2E8D">
        <w:rPr>
          <w:rFonts w:ascii="Segoe UI" w:hAnsi="Segoe UI" w:cs="Segoe UI"/>
          <w:spacing w:val="1"/>
          <w:sz w:val="24"/>
          <w:szCs w:val="24"/>
        </w:rPr>
        <w:t xml:space="preserve"> </w:t>
      </w:r>
      <w:r w:rsidRPr="008E2E8D">
        <w:rPr>
          <w:rFonts w:ascii="Segoe UI" w:hAnsi="Segoe UI" w:cs="Segoe UI"/>
          <w:sz w:val="24"/>
          <w:szCs w:val="24"/>
        </w:rPr>
        <w:t>sejam</w:t>
      </w:r>
      <w:r w:rsidRPr="008E2E8D">
        <w:rPr>
          <w:rFonts w:ascii="Segoe UI" w:hAnsi="Segoe UI" w:cs="Segoe UI"/>
          <w:spacing w:val="1"/>
          <w:sz w:val="24"/>
          <w:szCs w:val="24"/>
        </w:rPr>
        <w:t xml:space="preserve"> </w:t>
      </w:r>
      <w:r w:rsidRPr="008E2E8D">
        <w:rPr>
          <w:rFonts w:ascii="Segoe UI" w:hAnsi="Segoe UI" w:cs="Segoe UI"/>
          <w:sz w:val="24"/>
          <w:szCs w:val="24"/>
        </w:rPr>
        <w:t>compatíveis</w:t>
      </w:r>
      <w:r w:rsidRPr="008E2E8D">
        <w:rPr>
          <w:rFonts w:ascii="Segoe UI" w:hAnsi="Segoe UI" w:cs="Segoe UI"/>
          <w:spacing w:val="1"/>
          <w:sz w:val="24"/>
          <w:szCs w:val="24"/>
        </w:rPr>
        <w:t xml:space="preserve"> </w:t>
      </w:r>
      <w:r w:rsidRPr="008E2E8D">
        <w:rPr>
          <w:rFonts w:ascii="Segoe UI" w:hAnsi="Segoe UI" w:cs="Segoe UI"/>
          <w:sz w:val="24"/>
          <w:szCs w:val="24"/>
        </w:rPr>
        <w:t>em</w:t>
      </w:r>
      <w:r w:rsidRPr="008E2E8D">
        <w:rPr>
          <w:rFonts w:ascii="Segoe UI" w:hAnsi="Segoe UI" w:cs="Segoe UI"/>
          <w:spacing w:val="1"/>
          <w:sz w:val="24"/>
          <w:szCs w:val="24"/>
        </w:rPr>
        <w:t xml:space="preserve"> </w:t>
      </w:r>
      <w:r w:rsidRPr="008E2E8D">
        <w:rPr>
          <w:rFonts w:ascii="Segoe UI" w:hAnsi="Segoe UI" w:cs="Segoe UI"/>
          <w:sz w:val="24"/>
          <w:szCs w:val="24"/>
        </w:rPr>
        <w:t>características,</w:t>
      </w:r>
      <w:r w:rsidRPr="008E2E8D">
        <w:rPr>
          <w:rFonts w:ascii="Segoe UI" w:hAnsi="Segoe UI" w:cs="Segoe UI"/>
          <w:spacing w:val="1"/>
          <w:sz w:val="24"/>
          <w:szCs w:val="24"/>
        </w:rPr>
        <w:t xml:space="preserve"> </w:t>
      </w:r>
      <w:r w:rsidRPr="008E2E8D">
        <w:rPr>
          <w:rFonts w:ascii="Segoe UI" w:hAnsi="Segoe UI" w:cs="Segoe UI"/>
          <w:sz w:val="24"/>
          <w:szCs w:val="24"/>
        </w:rPr>
        <w:t>quantidades</w:t>
      </w:r>
      <w:r w:rsidRPr="008E2E8D">
        <w:rPr>
          <w:rFonts w:ascii="Segoe UI" w:hAnsi="Segoe UI" w:cs="Segoe UI"/>
          <w:spacing w:val="-5"/>
          <w:sz w:val="24"/>
          <w:szCs w:val="24"/>
        </w:rPr>
        <w:t xml:space="preserve"> </w:t>
      </w:r>
      <w:r w:rsidRPr="008E2E8D">
        <w:rPr>
          <w:rFonts w:ascii="Segoe UI" w:hAnsi="Segoe UI" w:cs="Segoe UI"/>
          <w:sz w:val="24"/>
          <w:szCs w:val="24"/>
        </w:rPr>
        <w:t>e</w:t>
      </w:r>
      <w:r w:rsidRPr="008E2E8D">
        <w:rPr>
          <w:rFonts w:ascii="Segoe UI" w:hAnsi="Segoe UI" w:cs="Segoe UI"/>
          <w:spacing w:val="-2"/>
          <w:sz w:val="24"/>
          <w:szCs w:val="24"/>
        </w:rPr>
        <w:t xml:space="preserve"> </w:t>
      </w:r>
      <w:r w:rsidRPr="008E2E8D">
        <w:rPr>
          <w:rFonts w:ascii="Segoe UI" w:hAnsi="Segoe UI" w:cs="Segoe UI"/>
          <w:sz w:val="24"/>
          <w:szCs w:val="24"/>
        </w:rPr>
        <w:t>prazos</w:t>
      </w:r>
      <w:r w:rsidRPr="008E2E8D">
        <w:rPr>
          <w:rFonts w:ascii="Segoe UI" w:hAnsi="Segoe UI" w:cs="Segoe UI"/>
          <w:spacing w:val="-4"/>
          <w:sz w:val="24"/>
          <w:szCs w:val="24"/>
        </w:rPr>
        <w:t xml:space="preserve"> </w:t>
      </w:r>
      <w:r w:rsidRPr="008E2E8D">
        <w:rPr>
          <w:rFonts w:ascii="Segoe UI" w:hAnsi="Segoe UI" w:cs="Segoe UI"/>
          <w:sz w:val="24"/>
          <w:szCs w:val="24"/>
        </w:rPr>
        <w:t>(art.</w:t>
      </w:r>
      <w:r w:rsidRPr="008E2E8D">
        <w:rPr>
          <w:rFonts w:ascii="Segoe UI" w:hAnsi="Segoe UI" w:cs="Segoe UI"/>
          <w:spacing w:val="1"/>
          <w:sz w:val="24"/>
          <w:szCs w:val="24"/>
        </w:rPr>
        <w:t xml:space="preserve"> </w:t>
      </w:r>
      <w:r w:rsidRPr="008E2E8D">
        <w:rPr>
          <w:rFonts w:ascii="Segoe UI" w:hAnsi="Segoe UI" w:cs="Segoe UI"/>
          <w:sz w:val="24"/>
          <w:szCs w:val="24"/>
        </w:rPr>
        <w:t>65,</w:t>
      </w:r>
      <w:r w:rsidRPr="008E2E8D">
        <w:rPr>
          <w:rFonts w:ascii="Segoe UI" w:hAnsi="Segoe UI" w:cs="Segoe UI"/>
          <w:spacing w:val="-3"/>
          <w:sz w:val="24"/>
          <w:szCs w:val="24"/>
        </w:rPr>
        <w:t xml:space="preserve"> </w:t>
      </w:r>
      <w:r w:rsidRPr="008E2E8D">
        <w:rPr>
          <w:rFonts w:ascii="Segoe UI" w:hAnsi="Segoe UI" w:cs="Segoe UI"/>
          <w:sz w:val="24"/>
          <w:szCs w:val="24"/>
        </w:rPr>
        <w:t>II)</w:t>
      </w:r>
      <w:r w:rsidRPr="008E2E8D">
        <w:rPr>
          <w:rFonts w:ascii="Segoe UI" w:hAnsi="Segoe UI" w:cs="Segoe UI"/>
          <w:spacing w:val="-1"/>
          <w:sz w:val="24"/>
          <w:szCs w:val="24"/>
        </w:rPr>
        <w:t xml:space="preserve"> </w:t>
      </w:r>
      <w:r w:rsidRPr="008E2E8D">
        <w:rPr>
          <w:rFonts w:ascii="Segoe UI" w:hAnsi="Segoe UI" w:cs="Segoe UI"/>
          <w:sz w:val="24"/>
          <w:szCs w:val="24"/>
        </w:rPr>
        <w:t>e</w:t>
      </w:r>
      <w:r w:rsidRPr="008E2E8D">
        <w:rPr>
          <w:rFonts w:ascii="Segoe UI" w:hAnsi="Segoe UI" w:cs="Segoe UI"/>
          <w:spacing w:val="-6"/>
          <w:sz w:val="24"/>
          <w:szCs w:val="24"/>
        </w:rPr>
        <w:t xml:space="preserve"> </w:t>
      </w:r>
      <w:r w:rsidRPr="008E2E8D">
        <w:rPr>
          <w:rFonts w:ascii="Segoe UI" w:hAnsi="Segoe UI" w:cs="Segoe UI"/>
          <w:sz w:val="24"/>
          <w:szCs w:val="24"/>
        </w:rPr>
        <w:t>de</w:t>
      </w:r>
      <w:r w:rsidRPr="008E2E8D">
        <w:rPr>
          <w:rFonts w:ascii="Segoe UI" w:hAnsi="Segoe UI" w:cs="Segoe UI"/>
          <w:spacing w:val="-2"/>
          <w:sz w:val="24"/>
          <w:szCs w:val="24"/>
        </w:rPr>
        <w:t xml:space="preserve"> </w:t>
      </w:r>
      <w:r w:rsidRPr="008E2E8D">
        <w:rPr>
          <w:rFonts w:ascii="Segoe UI" w:hAnsi="Segoe UI" w:cs="Segoe UI"/>
          <w:sz w:val="24"/>
          <w:szCs w:val="24"/>
        </w:rPr>
        <w:t>complexidade</w:t>
      </w:r>
      <w:r w:rsidRPr="008E2E8D">
        <w:rPr>
          <w:rFonts w:ascii="Segoe UI" w:hAnsi="Segoe UI" w:cs="Segoe UI"/>
          <w:spacing w:val="-1"/>
          <w:sz w:val="24"/>
          <w:szCs w:val="24"/>
        </w:rPr>
        <w:t xml:space="preserve"> </w:t>
      </w:r>
      <w:r w:rsidRPr="008E2E8D">
        <w:rPr>
          <w:rFonts w:ascii="Segoe UI" w:hAnsi="Segoe UI" w:cs="Segoe UI"/>
          <w:sz w:val="24"/>
          <w:szCs w:val="24"/>
        </w:rPr>
        <w:t>tecnológica</w:t>
      </w:r>
      <w:r w:rsidRPr="008E2E8D">
        <w:rPr>
          <w:rFonts w:ascii="Segoe UI" w:hAnsi="Segoe UI" w:cs="Segoe UI"/>
          <w:spacing w:val="-7"/>
          <w:sz w:val="24"/>
          <w:szCs w:val="24"/>
        </w:rPr>
        <w:t xml:space="preserve"> </w:t>
      </w:r>
      <w:r w:rsidRPr="008E2E8D">
        <w:rPr>
          <w:rFonts w:ascii="Segoe UI" w:hAnsi="Segoe UI" w:cs="Segoe UI"/>
          <w:sz w:val="24"/>
          <w:szCs w:val="24"/>
        </w:rPr>
        <w:t>e</w:t>
      </w:r>
      <w:r w:rsidRPr="008E2E8D">
        <w:rPr>
          <w:rFonts w:ascii="Segoe UI" w:hAnsi="Segoe UI" w:cs="Segoe UI"/>
          <w:spacing w:val="-1"/>
          <w:sz w:val="24"/>
          <w:szCs w:val="24"/>
        </w:rPr>
        <w:t xml:space="preserve"> </w:t>
      </w:r>
      <w:r w:rsidRPr="008E2E8D">
        <w:rPr>
          <w:rFonts w:ascii="Segoe UI" w:hAnsi="Segoe UI" w:cs="Segoe UI"/>
          <w:sz w:val="24"/>
          <w:szCs w:val="24"/>
        </w:rPr>
        <w:t>operacional</w:t>
      </w:r>
      <w:r w:rsidRPr="008E2E8D">
        <w:rPr>
          <w:rFonts w:ascii="Segoe UI" w:hAnsi="Segoe UI" w:cs="Segoe UI"/>
          <w:spacing w:val="2"/>
          <w:sz w:val="24"/>
          <w:szCs w:val="24"/>
        </w:rPr>
        <w:t xml:space="preserve"> </w:t>
      </w:r>
      <w:r w:rsidRPr="008E2E8D">
        <w:rPr>
          <w:rFonts w:ascii="Segoe UI" w:hAnsi="Segoe UI" w:cs="Segoe UI"/>
          <w:sz w:val="24"/>
          <w:szCs w:val="24"/>
        </w:rPr>
        <w:t>equivalente</w:t>
      </w:r>
      <w:r w:rsidRPr="008E2E8D">
        <w:rPr>
          <w:rFonts w:ascii="Segoe UI" w:hAnsi="Segoe UI" w:cs="Segoe UI"/>
          <w:spacing w:val="-6"/>
          <w:sz w:val="24"/>
          <w:szCs w:val="24"/>
        </w:rPr>
        <w:t xml:space="preserve"> </w:t>
      </w:r>
      <w:r w:rsidRPr="008E2E8D">
        <w:rPr>
          <w:rFonts w:ascii="Segoe UI" w:hAnsi="Segoe UI" w:cs="Segoe UI"/>
          <w:sz w:val="24"/>
          <w:szCs w:val="24"/>
        </w:rPr>
        <w:t>ou</w:t>
      </w:r>
      <w:r w:rsidRPr="008E2E8D">
        <w:rPr>
          <w:rFonts w:ascii="Segoe UI" w:hAnsi="Segoe UI" w:cs="Segoe UI"/>
          <w:spacing w:val="-2"/>
          <w:sz w:val="24"/>
          <w:szCs w:val="24"/>
        </w:rPr>
        <w:t xml:space="preserve"> </w:t>
      </w:r>
      <w:r w:rsidRPr="008E2E8D">
        <w:rPr>
          <w:rFonts w:ascii="Segoe UI" w:hAnsi="Segoe UI" w:cs="Segoe UI"/>
          <w:sz w:val="24"/>
          <w:szCs w:val="24"/>
        </w:rPr>
        <w:t>superior</w:t>
      </w:r>
      <w:r w:rsidRPr="008E2E8D">
        <w:rPr>
          <w:rFonts w:ascii="Segoe UI" w:hAnsi="Segoe UI" w:cs="Segoe UI"/>
          <w:spacing w:val="-53"/>
          <w:sz w:val="24"/>
          <w:szCs w:val="24"/>
        </w:rPr>
        <w:t xml:space="preserve"> </w:t>
      </w:r>
      <w:r w:rsidRPr="008E2E8D">
        <w:rPr>
          <w:rFonts w:ascii="Segoe UI" w:hAnsi="Segoe UI" w:cs="Segoe UI"/>
          <w:sz w:val="24"/>
          <w:szCs w:val="24"/>
        </w:rPr>
        <w:t>à do objeto da licitação podendo ser apresentado atestados para itens isolados, que atestem o</w:t>
      </w:r>
      <w:r w:rsidRPr="008E2E8D">
        <w:rPr>
          <w:rFonts w:ascii="Segoe UI" w:hAnsi="Segoe UI" w:cs="Segoe UI"/>
          <w:spacing w:val="1"/>
          <w:sz w:val="24"/>
          <w:szCs w:val="24"/>
        </w:rPr>
        <w:t xml:space="preserve"> </w:t>
      </w:r>
      <w:r w:rsidRPr="008E2E8D">
        <w:rPr>
          <w:rFonts w:ascii="Segoe UI" w:hAnsi="Segoe UI" w:cs="Segoe UI"/>
          <w:sz w:val="24"/>
          <w:szCs w:val="24"/>
        </w:rPr>
        <w:t>desempenho</w:t>
      </w:r>
      <w:r w:rsidRPr="008E2E8D">
        <w:rPr>
          <w:rFonts w:ascii="Segoe UI" w:hAnsi="Segoe UI" w:cs="Segoe UI"/>
          <w:spacing w:val="1"/>
          <w:sz w:val="24"/>
          <w:szCs w:val="24"/>
        </w:rPr>
        <w:t xml:space="preserve"> </w:t>
      </w:r>
      <w:r w:rsidRPr="008E2E8D">
        <w:rPr>
          <w:rFonts w:ascii="Segoe UI" w:hAnsi="Segoe UI" w:cs="Segoe UI"/>
          <w:sz w:val="24"/>
          <w:szCs w:val="24"/>
        </w:rPr>
        <w:t>da</w:t>
      </w:r>
      <w:r w:rsidRPr="008E2E8D">
        <w:rPr>
          <w:rFonts w:ascii="Segoe UI" w:hAnsi="Segoe UI" w:cs="Segoe UI"/>
          <w:spacing w:val="1"/>
          <w:sz w:val="24"/>
          <w:szCs w:val="24"/>
        </w:rPr>
        <w:t xml:space="preserve"> </w:t>
      </w:r>
      <w:r w:rsidRPr="008E2E8D">
        <w:rPr>
          <w:rFonts w:ascii="Segoe UI" w:hAnsi="Segoe UI" w:cs="Segoe UI"/>
          <w:sz w:val="24"/>
          <w:szCs w:val="24"/>
        </w:rPr>
        <w:t>proponente</w:t>
      </w:r>
      <w:r w:rsidRPr="008E2E8D">
        <w:rPr>
          <w:rFonts w:ascii="Segoe UI" w:hAnsi="Segoe UI" w:cs="Segoe UI"/>
          <w:spacing w:val="1"/>
          <w:sz w:val="24"/>
          <w:szCs w:val="24"/>
        </w:rPr>
        <w:t xml:space="preserve"> </w:t>
      </w:r>
      <w:r w:rsidRPr="00B107FD">
        <w:rPr>
          <w:rFonts w:ascii="Segoe UI" w:hAnsi="Segoe UI" w:cs="Segoe UI"/>
        </w:rPr>
        <w:t>quanto</w:t>
      </w:r>
      <w:r w:rsidRPr="00B107FD">
        <w:rPr>
          <w:rFonts w:ascii="Segoe UI" w:hAnsi="Segoe UI" w:cs="Segoe UI"/>
          <w:spacing w:val="1"/>
        </w:rPr>
        <w:t xml:space="preserve"> </w:t>
      </w:r>
      <w:r w:rsidRPr="00B107FD">
        <w:rPr>
          <w:rFonts w:ascii="Segoe UI" w:hAnsi="Segoe UI" w:cs="Segoe UI"/>
        </w:rPr>
        <w:t>à</w:t>
      </w:r>
      <w:r w:rsidRPr="00B107FD">
        <w:rPr>
          <w:rFonts w:ascii="Segoe UI" w:hAnsi="Segoe UI" w:cs="Segoe UI"/>
          <w:spacing w:val="1"/>
        </w:rPr>
        <w:t xml:space="preserve"> </w:t>
      </w:r>
      <w:r w:rsidRPr="00B107FD">
        <w:rPr>
          <w:rFonts w:ascii="Segoe UI" w:hAnsi="Segoe UI" w:cs="Segoe UI"/>
        </w:rPr>
        <w:t>qualidade</w:t>
      </w:r>
      <w:r w:rsidRPr="00B107FD">
        <w:rPr>
          <w:rFonts w:ascii="Segoe UI" w:hAnsi="Segoe UI" w:cs="Segoe UI"/>
          <w:spacing w:val="1"/>
        </w:rPr>
        <w:t xml:space="preserve"> </w:t>
      </w:r>
      <w:r w:rsidRPr="00B107FD">
        <w:rPr>
          <w:rFonts w:ascii="Segoe UI" w:hAnsi="Segoe UI" w:cs="Segoe UI"/>
        </w:rPr>
        <w:t>dos</w:t>
      </w:r>
      <w:r w:rsidRPr="00B107FD">
        <w:rPr>
          <w:rFonts w:ascii="Segoe UI" w:hAnsi="Segoe UI" w:cs="Segoe UI"/>
          <w:spacing w:val="1"/>
        </w:rPr>
        <w:t xml:space="preserve"> </w:t>
      </w:r>
      <w:r w:rsidRPr="00B107FD">
        <w:rPr>
          <w:rFonts w:ascii="Segoe UI" w:hAnsi="Segoe UI" w:cs="Segoe UI"/>
        </w:rPr>
        <w:t>serviços</w:t>
      </w:r>
      <w:r w:rsidRPr="00B107FD">
        <w:rPr>
          <w:rFonts w:ascii="Segoe UI" w:hAnsi="Segoe UI" w:cs="Segoe UI"/>
          <w:spacing w:val="1"/>
        </w:rPr>
        <w:t xml:space="preserve"> </w:t>
      </w:r>
      <w:r w:rsidRPr="00B107FD">
        <w:rPr>
          <w:rFonts w:ascii="Segoe UI" w:hAnsi="Segoe UI" w:cs="Segoe UI"/>
        </w:rPr>
        <w:t>e</w:t>
      </w:r>
      <w:r w:rsidRPr="00B107FD">
        <w:rPr>
          <w:rFonts w:ascii="Segoe UI" w:hAnsi="Segoe UI" w:cs="Segoe UI"/>
          <w:spacing w:val="1"/>
        </w:rPr>
        <w:t xml:space="preserve"> </w:t>
      </w:r>
      <w:r w:rsidRPr="00B107FD">
        <w:rPr>
          <w:rFonts w:ascii="Segoe UI" w:hAnsi="Segoe UI" w:cs="Segoe UI"/>
        </w:rPr>
        <w:t>o</w:t>
      </w:r>
      <w:r w:rsidRPr="00B107FD">
        <w:rPr>
          <w:rFonts w:ascii="Segoe UI" w:hAnsi="Segoe UI" w:cs="Segoe UI"/>
          <w:spacing w:val="1"/>
        </w:rPr>
        <w:t xml:space="preserve"> </w:t>
      </w:r>
      <w:r w:rsidRPr="00B107FD">
        <w:rPr>
          <w:rFonts w:ascii="Segoe UI" w:hAnsi="Segoe UI" w:cs="Segoe UI"/>
        </w:rPr>
        <w:t>cumprimento</w:t>
      </w:r>
      <w:r w:rsidRPr="00B107FD">
        <w:rPr>
          <w:rFonts w:ascii="Segoe UI" w:hAnsi="Segoe UI" w:cs="Segoe UI"/>
          <w:spacing w:val="1"/>
        </w:rPr>
        <w:t xml:space="preserve"> </w:t>
      </w:r>
      <w:r w:rsidRPr="00B107FD">
        <w:rPr>
          <w:rFonts w:ascii="Segoe UI" w:hAnsi="Segoe UI" w:cs="Segoe UI"/>
        </w:rPr>
        <w:t>dos</w:t>
      </w:r>
      <w:r w:rsidRPr="00B107FD">
        <w:rPr>
          <w:rFonts w:ascii="Segoe UI" w:hAnsi="Segoe UI" w:cs="Segoe UI"/>
          <w:spacing w:val="1"/>
        </w:rPr>
        <w:t xml:space="preserve"> </w:t>
      </w:r>
      <w:r w:rsidRPr="00B107FD">
        <w:rPr>
          <w:rFonts w:ascii="Segoe UI" w:hAnsi="Segoe UI" w:cs="Segoe UI"/>
        </w:rPr>
        <w:t>prazos</w:t>
      </w:r>
      <w:r w:rsidRPr="00B107FD">
        <w:rPr>
          <w:rFonts w:ascii="Segoe UI" w:hAnsi="Segoe UI" w:cs="Segoe UI"/>
          <w:spacing w:val="1"/>
        </w:rPr>
        <w:t xml:space="preserve"> </w:t>
      </w:r>
      <w:r w:rsidRPr="00B107FD">
        <w:rPr>
          <w:rFonts w:ascii="Segoe UI" w:hAnsi="Segoe UI" w:cs="Segoe UI"/>
        </w:rPr>
        <w:t>de</w:t>
      </w:r>
      <w:r>
        <w:rPr>
          <w:rFonts w:ascii="Segoe UI" w:hAnsi="Segoe UI" w:cs="Segoe UI"/>
        </w:rPr>
        <w:t xml:space="preserve"> </w:t>
      </w:r>
      <w:r w:rsidRPr="00B107FD">
        <w:rPr>
          <w:rFonts w:ascii="Segoe UI" w:hAnsi="Segoe UI" w:cs="Segoe UI"/>
          <w:spacing w:val="-53"/>
        </w:rPr>
        <w:t xml:space="preserve"> </w:t>
      </w:r>
      <w:r>
        <w:rPr>
          <w:rFonts w:ascii="Segoe UI" w:hAnsi="Segoe UI" w:cs="Segoe UI"/>
          <w:spacing w:val="-53"/>
        </w:rPr>
        <w:t xml:space="preserve"> </w:t>
      </w:r>
      <w:r w:rsidRPr="00B107FD">
        <w:rPr>
          <w:rFonts w:ascii="Segoe UI" w:hAnsi="Segoe UI" w:cs="Segoe UI"/>
        </w:rPr>
        <w:t>execução.</w:t>
      </w:r>
    </w:p>
    <w:p w:rsidR="001C7F5C" w:rsidRPr="00B107FD" w:rsidRDefault="001C7F5C" w:rsidP="001C7F5C">
      <w:pPr>
        <w:widowControl w:val="0"/>
        <w:tabs>
          <w:tab w:val="left" w:pos="1070"/>
        </w:tabs>
        <w:autoSpaceDE w:val="0"/>
        <w:autoSpaceDN w:val="0"/>
        <w:spacing w:before="118" w:after="0"/>
        <w:ind w:right="151"/>
        <w:jc w:val="both"/>
        <w:rPr>
          <w:rFonts w:ascii="Segoe UI" w:hAnsi="Segoe UI" w:cs="Segoe UI"/>
        </w:rPr>
      </w:pPr>
    </w:p>
    <w:p w:rsidR="001C7F5C" w:rsidRPr="00B107FD" w:rsidRDefault="001C7F5C" w:rsidP="001C7F5C">
      <w:pPr>
        <w:rPr>
          <w:rFonts w:ascii="Segoe UI" w:hAnsi="Segoe UI" w:cs="Segoe UI"/>
        </w:rPr>
      </w:pPr>
      <w:r>
        <w:rPr>
          <w:rFonts w:ascii="Segoe UI" w:eastAsia="Segoe UI" w:hAnsi="Segoe UI" w:cs="Segoe UI"/>
          <w:b/>
        </w:rPr>
        <w:t>8</w:t>
      </w:r>
      <w:r w:rsidRPr="00B107FD">
        <w:rPr>
          <w:rFonts w:ascii="Segoe UI" w:eastAsia="Segoe UI" w:hAnsi="Segoe UI" w:cs="Segoe UI"/>
          <w:b/>
        </w:rPr>
        <w:t>.</w:t>
      </w:r>
      <w:r>
        <w:rPr>
          <w:rFonts w:ascii="Segoe UI" w:eastAsia="Segoe UI" w:hAnsi="Segoe UI" w:cs="Segoe UI"/>
          <w:b/>
        </w:rPr>
        <w:t>5</w:t>
      </w:r>
      <w:r w:rsidRPr="00B107FD">
        <w:rPr>
          <w:rFonts w:ascii="Segoe UI" w:eastAsia="Segoe UI" w:hAnsi="Segoe UI" w:cs="Segoe UI"/>
          <w:b/>
        </w:rPr>
        <w:t>.2.  T</w:t>
      </w:r>
      <w:r w:rsidRPr="00B107FD">
        <w:rPr>
          <w:rFonts w:ascii="Segoe UI" w:hAnsi="Segoe UI" w:cs="Segoe UI"/>
        </w:rPr>
        <w:t>ermo de propriedade do software</w:t>
      </w:r>
      <w:r>
        <w:rPr>
          <w:rFonts w:ascii="Segoe UI" w:hAnsi="Segoe UI" w:cs="Segoe UI"/>
        </w:rPr>
        <w:t>.</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8.6. Habilitação econômico-financeira</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sz w:val="24"/>
          <w:szCs w:val="24"/>
        </w:rPr>
        <w:t>8.6.2. Certidão negativa de feitos sobre falência expedida pelo distribuidor da sede da licitante.</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8.7. Habilitação por declaração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 xml:space="preserve">8.7.1. Declaração de que cumpre as exigências de reserva de cargos para pessoa com deficiência e para reabilitação da Previdência Social, previstas em lei e outras normas específicas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é desobrigado de cumprir as exigências de reserva de cargos para pessoa com deficiência e para reabilitação da Previdência Social, conforme previsto em lei e outras normas específica.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8.9. Após a entrega dos documentos para habilitação, não será permitida a substituição ou apresentação de novos documentos, salvo em sede de diligência, para: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8.9.1. </w:t>
      </w:r>
      <w:proofErr w:type="gramStart"/>
      <w:r w:rsidRPr="008E2E8D">
        <w:rPr>
          <w:rFonts w:ascii="Segoe UI" w:eastAsia="Segoe UI" w:hAnsi="Segoe UI" w:cs="Segoe UI"/>
          <w:sz w:val="24"/>
          <w:szCs w:val="24"/>
        </w:rPr>
        <w:t>complementação</w:t>
      </w:r>
      <w:proofErr w:type="gramEnd"/>
      <w:r w:rsidRPr="008E2E8D">
        <w:rPr>
          <w:rFonts w:ascii="Segoe UI" w:eastAsia="Segoe UI" w:hAnsi="Segoe UI" w:cs="Segoe UI"/>
          <w:sz w:val="24"/>
          <w:szCs w:val="24"/>
        </w:rPr>
        <w:t xml:space="preserve"> de informações acerca dos documentos já apresentados pela(s) licitante(s) e desde que necessária para apurar fatos existentes à época da abertura do certame;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8.9.2. </w:t>
      </w:r>
      <w:proofErr w:type="gramStart"/>
      <w:r w:rsidRPr="008E2E8D">
        <w:rPr>
          <w:rFonts w:ascii="Segoe UI" w:eastAsia="Segoe UI" w:hAnsi="Segoe UI" w:cs="Segoe UI"/>
          <w:sz w:val="24"/>
          <w:szCs w:val="24"/>
        </w:rPr>
        <w:t>atualização</w:t>
      </w:r>
      <w:proofErr w:type="gramEnd"/>
      <w:r w:rsidRPr="008E2E8D">
        <w:rPr>
          <w:rFonts w:ascii="Segoe UI" w:eastAsia="Segoe UI" w:hAnsi="Segoe UI" w:cs="Segoe UI"/>
          <w:sz w:val="24"/>
          <w:szCs w:val="24"/>
        </w:rPr>
        <w:t xml:space="preserve"> de documentos cuja validade tenha expirado após a data de recebimento das propostas.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8.11. Os documentos de habilitação poderá ser:</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8.11.1. </w:t>
      </w:r>
      <w:proofErr w:type="gramStart"/>
      <w:r w:rsidRPr="008E2E8D">
        <w:rPr>
          <w:rFonts w:ascii="Segoe UI" w:eastAsia="Segoe UI" w:hAnsi="Segoe UI" w:cs="Segoe UI"/>
          <w:sz w:val="24"/>
          <w:szCs w:val="24"/>
        </w:rPr>
        <w:t>apresentada</w:t>
      </w:r>
      <w:proofErr w:type="gramEnd"/>
      <w:r w:rsidRPr="008E2E8D">
        <w:rPr>
          <w:rFonts w:ascii="Segoe UI" w:eastAsia="Segoe UI" w:hAnsi="Segoe UI" w:cs="Segoe UI"/>
          <w:sz w:val="24"/>
          <w:szCs w:val="24"/>
        </w:rPr>
        <w:t xml:space="preserve"> em original, por cópia ou por qualquer outro meio expressamente admitido pela Administração;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8.11.2. </w:t>
      </w:r>
      <w:proofErr w:type="gramStart"/>
      <w:r w:rsidRPr="008E2E8D">
        <w:rPr>
          <w:rFonts w:ascii="Segoe UI" w:eastAsia="Segoe UI" w:hAnsi="Segoe UI" w:cs="Segoe UI"/>
          <w:sz w:val="24"/>
          <w:szCs w:val="24"/>
        </w:rPr>
        <w:t>substituída</w:t>
      </w:r>
      <w:proofErr w:type="gramEnd"/>
      <w:r w:rsidRPr="008E2E8D">
        <w:rPr>
          <w:rFonts w:ascii="Segoe UI" w:eastAsia="Segoe UI" w:hAnsi="Segoe UI" w:cs="Segoe UI"/>
          <w:sz w:val="24"/>
          <w:szCs w:val="24"/>
        </w:rPr>
        <w:t xml:space="preserve"> por registro cadastral emitido pela Administração, desde que o registro tenha sido feito em obediência ao disposta na Lei nº. 14.133/2021.</w:t>
      </w: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9. Da estimativa do valor da contratação administrativa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9.1. A estimativa do valor da contratação administrativa está no ETP (inciso VI do § 1º do art. 18 da Lei nº. 14.133/2021).</w:t>
      </w:r>
    </w:p>
    <w:p w:rsidR="00644EA0" w:rsidRPr="008E2E8D" w:rsidRDefault="00644EA0" w:rsidP="0055217E">
      <w:pPr>
        <w:spacing w:after="0" w:line="300" w:lineRule="auto"/>
        <w:jc w:val="both"/>
        <w:rPr>
          <w:rFonts w:ascii="Segoe UI" w:eastAsia="Segoe UI" w:hAnsi="Segoe UI" w:cs="Segoe UI"/>
          <w:b/>
          <w:sz w:val="24"/>
          <w:szCs w:val="24"/>
        </w:rPr>
      </w:pP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10. Da adequação orçamentária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10.1. As despesas decorrentes desta contratação administrativa correrão à conta de recursos específicos consignados no orçamento geral do Município de</w:t>
      </w:r>
      <w:r w:rsidR="00897CBD" w:rsidRPr="008E2E8D">
        <w:rPr>
          <w:rFonts w:ascii="Segoe UI" w:eastAsia="Segoe UI" w:hAnsi="Segoe UI" w:cs="Segoe UI"/>
          <w:sz w:val="24"/>
          <w:szCs w:val="24"/>
        </w:rPr>
        <w:t xml:space="preserve"> São Sebastião do Anta</w:t>
      </w:r>
      <w:r w:rsidR="0055217E" w:rsidRPr="008E2E8D">
        <w:rPr>
          <w:rFonts w:ascii="Segoe UI" w:eastAsia="Segoe UI" w:hAnsi="Segoe UI" w:cs="Segoe UI"/>
          <w:sz w:val="24"/>
          <w:szCs w:val="24"/>
          <w:shd w:val="clear" w:color="auto" w:fill="FFFF00"/>
        </w:rPr>
        <w:t>.</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10.2. A contratação administrativa será atendida pela seguinte dotação orçamentária:</w:t>
      </w:r>
    </w:p>
    <w:p w:rsidR="002929F2" w:rsidRPr="00FB4729" w:rsidRDefault="00354280" w:rsidP="002929F2">
      <w:pPr>
        <w:spacing w:after="200" w:line="300" w:lineRule="auto"/>
        <w:jc w:val="both"/>
        <w:rPr>
          <w:rFonts w:ascii="Segoe UI" w:eastAsia="Segoe UI" w:hAnsi="Segoe UI" w:cs="Segoe UI"/>
          <w:sz w:val="24"/>
          <w:szCs w:val="24"/>
        </w:rPr>
      </w:pPr>
      <w:r w:rsidRPr="00FB4729">
        <w:rPr>
          <w:rFonts w:ascii="Segoe UI" w:eastAsia="Segoe UI" w:hAnsi="Segoe UI" w:cs="Segoe UI"/>
          <w:sz w:val="24"/>
          <w:szCs w:val="24"/>
        </w:rPr>
        <w:t>020202 0412200022005 339047 - 68</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10.3. A dotação relativa aos exercícios financeiros subsequentes será indicada após aprovação da Lei Orçamentária respectiva e liberação dos créditos correspondentes, mediante </w:t>
      </w:r>
      <w:proofErr w:type="spellStart"/>
      <w:r w:rsidRPr="008E2E8D">
        <w:rPr>
          <w:rFonts w:ascii="Segoe UI" w:eastAsia="Segoe UI" w:hAnsi="Segoe UI" w:cs="Segoe UI"/>
          <w:sz w:val="24"/>
          <w:szCs w:val="24"/>
        </w:rPr>
        <w:t>apostilamento</w:t>
      </w:r>
      <w:proofErr w:type="spellEnd"/>
      <w:r w:rsidRPr="008E2E8D">
        <w:rPr>
          <w:rFonts w:ascii="Segoe UI" w:eastAsia="Segoe UI" w:hAnsi="Segoe UI" w:cs="Segoe UI"/>
          <w:sz w:val="24"/>
          <w:szCs w:val="24"/>
        </w:rPr>
        <w:t>.</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11. Da especificação da garantia exigida e das condições de manutenção e assistência técnica, quando for o caso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11.1. A especificação da garantia exigida e das condições de manutenção e assistência técnica está no ETP (inciso VI do § 1º do art. 18 da Lei nº. 14.133/2021).</w:t>
      </w:r>
    </w:p>
    <w:p w:rsidR="00480737" w:rsidRPr="008E2E8D" w:rsidRDefault="00480737" w:rsidP="00835241">
      <w:pPr>
        <w:spacing w:after="200" w:line="276" w:lineRule="auto"/>
        <w:jc w:val="both"/>
        <w:rPr>
          <w:rFonts w:ascii="Segoe UI" w:eastAsia="Segoe UI" w:hAnsi="Segoe UI" w:cs="Segoe UI"/>
          <w:sz w:val="24"/>
          <w:szCs w:val="24"/>
        </w:rPr>
      </w:pPr>
      <w:r w:rsidRPr="008E2E8D">
        <w:rPr>
          <w:rFonts w:ascii="Segoe UI" w:eastAsia="Segoe UI" w:hAnsi="Segoe UI" w:cs="Segoe UI"/>
          <w:sz w:val="24"/>
          <w:szCs w:val="24"/>
        </w:rPr>
        <w:t xml:space="preserve">São Sebastião do Anta, </w:t>
      </w:r>
      <w:r w:rsidR="00383775">
        <w:rPr>
          <w:rFonts w:ascii="Segoe UI" w:eastAsia="Segoe UI" w:hAnsi="Segoe UI" w:cs="Segoe UI"/>
          <w:sz w:val="24"/>
          <w:szCs w:val="24"/>
        </w:rPr>
        <w:t>26</w:t>
      </w:r>
      <w:r w:rsidR="00835241">
        <w:rPr>
          <w:rFonts w:ascii="Segoe UI" w:eastAsia="Segoe UI" w:hAnsi="Segoe UI" w:cs="Segoe UI"/>
          <w:sz w:val="24"/>
          <w:szCs w:val="24"/>
        </w:rPr>
        <w:t xml:space="preserve"> de outubro de 2026.</w:t>
      </w:r>
    </w:p>
    <w:p w:rsidR="00354280" w:rsidRPr="001B2C3B" w:rsidRDefault="00354280" w:rsidP="00354280">
      <w:pPr>
        <w:tabs>
          <w:tab w:val="left" w:pos="2268"/>
        </w:tabs>
        <w:spacing w:after="0" w:line="300" w:lineRule="auto"/>
        <w:jc w:val="both"/>
        <w:rPr>
          <w:rFonts w:ascii="Segoe UI" w:eastAsia="Segoe UI" w:hAnsi="Segoe UI" w:cs="Segoe UI"/>
        </w:rPr>
      </w:pPr>
      <w:r w:rsidRPr="001B2C3B">
        <w:rPr>
          <w:rFonts w:ascii="Segoe UI" w:eastAsia="Segoe UI" w:hAnsi="Segoe UI" w:cs="Segoe UI"/>
        </w:rPr>
        <w:t>__________________________________________</w:t>
      </w:r>
    </w:p>
    <w:p w:rsidR="00354280" w:rsidRPr="001B2C3B" w:rsidRDefault="00354280" w:rsidP="00354280">
      <w:pPr>
        <w:tabs>
          <w:tab w:val="left" w:pos="2268"/>
        </w:tabs>
        <w:spacing w:after="0" w:line="300" w:lineRule="auto"/>
        <w:jc w:val="both"/>
        <w:rPr>
          <w:rFonts w:ascii="Segoe UI" w:eastAsia="Segoe UI" w:hAnsi="Segoe UI" w:cs="Segoe UI"/>
        </w:rPr>
      </w:pPr>
      <w:r w:rsidRPr="001B2C3B">
        <w:rPr>
          <w:rFonts w:ascii="Segoe UI" w:eastAsia="Segoe UI" w:hAnsi="Segoe UI" w:cs="Segoe UI"/>
        </w:rPr>
        <w:t>KAREN STEFANNY COSTA DE MELO</w:t>
      </w:r>
    </w:p>
    <w:p w:rsidR="00354280" w:rsidRPr="001B2C3B" w:rsidRDefault="00354280" w:rsidP="00354280">
      <w:pPr>
        <w:tabs>
          <w:tab w:val="left" w:pos="2268"/>
        </w:tabs>
        <w:spacing w:after="0" w:line="300" w:lineRule="auto"/>
        <w:jc w:val="both"/>
        <w:rPr>
          <w:rFonts w:ascii="Segoe UI" w:eastAsia="Segoe UI" w:hAnsi="Segoe UI" w:cs="Segoe UI"/>
        </w:rPr>
      </w:pPr>
      <w:r w:rsidRPr="001B2C3B">
        <w:rPr>
          <w:rFonts w:ascii="Segoe UI" w:eastAsia="Segoe UI" w:hAnsi="Segoe UI" w:cs="Segoe UI"/>
        </w:rPr>
        <w:t>Secretária Municipal de Administração</w:t>
      </w:r>
    </w:p>
    <w:p w:rsidR="00354280" w:rsidRDefault="00354280" w:rsidP="0055217E">
      <w:pPr>
        <w:tabs>
          <w:tab w:val="left" w:pos="0"/>
        </w:tabs>
        <w:spacing w:after="0" w:line="300" w:lineRule="auto"/>
        <w:jc w:val="center"/>
        <w:rPr>
          <w:rFonts w:ascii="Segoe UI" w:eastAsia="Segoe UI" w:hAnsi="Segoe UI" w:cs="Segoe UI"/>
          <w:b/>
          <w:sz w:val="24"/>
          <w:szCs w:val="24"/>
        </w:rPr>
      </w:pPr>
    </w:p>
    <w:p w:rsidR="00383775" w:rsidRDefault="00383775" w:rsidP="0055217E">
      <w:pPr>
        <w:tabs>
          <w:tab w:val="left" w:pos="0"/>
        </w:tabs>
        <w:spacing w:after="0" w:line="300" w:lineRule="auto"/>
        <w:jc w:val="center"/>
        <w:rPr>
          <w:rFonts w:ascii="Segoe UI" w:eastAsia="Segoe UI" w:hAnsi="Segoe UI" w:cs="Segoe UI"/>
          <w:b/>
          <w:sz w:val="20"/>
          <w:szCs w:val="20"/>
        </w:rPr>
      </w:pPr>
    </w:p>
    <w:p w:rsidR="00383775" w:rsidRDefault="00383775" w:rsidP="0055217E">
      <w:pPr>
        <w:tabs>
          <w:tab w:val="left" w:pos="0"/>
        </w:tabs>
        <w:spacing w:after="0" w:line="300" w:lineRule="auto"/>
        <w:jc w:val="center"/>
        <w:rPr>
          <w:rFonts w:ascii="Segoe UI" w:eastAsia="Segoe UI" w:hAnsi="Segoe UI" w:cs="Segoe UI"/>
          <w:b/>
          <w:sz w:val="20"/>
          <w:szCs w:val="20"/>
        </w:rPr>
      </w:pPr>
    </w:p>
    <w:p w:rsidR="00383775" w:rsidRDefault="00383775" w:rsidP="0055217E">
      <w:pPr>
        <w:tabs>
          <w:tab w:val="left" w:pos="0"/>
        </w:tabs>
        <w:spacing w:after="0" w:line="300" w:lineRule="auto"/>
        <w:jc w:val="center"/>
        <w:rPr>
          <w:rFonts w:ascii="Segoe UI" w:eastAsia="Segoe UI" w:hAnsi="Segoe UI" w:cs="Segoe UI"/>
          <w:b/>
          <w:sz w:val="20"/>
          <w:szCs w:val="20"/>
        </w:rPr>
      </w:pPr>
    </w:p>
    <w:p w:rsidR="00383775" w:rsidRDefault="00383775" w:rsidP="0055217E">
      <w:pPr>
        <w:tabs>
          <w:tab w:val="left" w:pos="0"/>
        </w:tabs>
        <w:spacing w:after="0" w:line="300" w:lineRule="auto"/>
        <w:jc w:val="center"/>
        <w:rPr>
          <w:rFonts w:ascii="Segoe UI" w:eastAsia="Segoe UI" w:hAnsi="Segoe UI" w:cs="Segoe UI"/>
          <w:b/>
          <w:sz w:val="20"/>
          <w:szCs w:val="20"/>
        </w:rPr>
      </w:pPr>
    </w:p>
    <w:p w:rsidR="00383775" w:rsidRDefault="00383775" w:rsidP="0055217E">
      <w:pPr>
        <w:tabs>
          <w:tab w:val="left" w:pos="0"/>
        </w:tabs>
        <w:spacing w:after="0" w:line="300" w:lineRule="auto"/>
        <w:jc w:val="center"/>
        <w:rPr>
          <w:rFonts w:ascii="Segoe UI" w:eastAsia="Segoe UI" w:hAnsi="Segoe UI" w:cs="Segoe UI"/>
          <w:b/>
          <w:sz w:val="20"/>
          <w:szCs w:val="20"/>
        </w:rPr>
      </w:pPr>
    </w:p>
    <w:p w:rsidR="00383775" w:rsidRDefault="00383775" w:rsidP="0055217E">
      <w:pPr>
        <w:tabs>
          <w:tab w:val="left" w:pos="0"/>
        </w:tabs>
        <w:spacing w:after="0" w:line="300" w:lineRule="auto"/>
        <w:jc w:val="center"/>
        <w:rPr>
          <w:rFonts w:ascii="Segoe UI" w:eastAsia="Segoe UI" w:hAnsi="Segoe UI" w:cs="Segoe UI"/>
          <w:b/>
          <w:sz w:val="20"/>
          <w:szCs w:val="20"/>
        </w:rPr>
      </w:pPr>
    </w:p>
    <w:p w:rsidR="00383775" w:rsidRDefault="00383775" w:rsidP="0055217E">
      <w:pPr>
        <w:tabs>
          <w:tab w:val="left" w:pos="0"/>
        </w:tabs>
        <w:spacing w:after="0" w:line="300" w:lineRule="auto"/>
        <w:jc w:val="center"/>
        <w:rPr>
          <w:rFonts w:ascii="Segoe UI" w:eastAsia="Segoe UI" w:hAnsi="Segoe UI" w:cs="Segoe UI"/>
          <w:b/>
          <w:sz w:val="20"/>
          <w:szCs w:val="20"/>
        </w:rPr>
      </w:pPr>
    </w:p>
    <w:p w:rsidR="00383775" w:rsidRDefault="00383775" w:rsidP="0055217E">
      <w:pPr>
        <w:tabs>
          <w:tab w:val="left" w:pos="0"/>
        </w:tabs>
        <w:spacing w:after="0" w:line="300" w:lineRule="auto"/>
        <w:jc w:val="center"/>
        <w:rPr>
          <w:rFonts w:ascii="Segoe UI" w:eastAsia="Segoe UI" w:hAnsi="Segoe UI" w:cs="Segoe UI"/>
          <w:b/>
          <w:sz w:val="20"/>
          <w:szCs w:val="20"/>
        </w:rPr>
      </w:pPr>
      <w:bookmarkStart w:id="0" w:name="_GoBack"/>
      <w:bookmarkEnd w:id="0"/>
    </w:p>
    <w:p w:rsidR="00644EA0" w:rsidRPr="00A14AB5" w:rsidRDefault="00600C1E" w:rsidP="0055217E">
      <w:pPr>
        <w:tabs>
          <w:tab w:val="left" w:pos="0"/>
        </w:tabs>
        <w:spacing w:after="0" w:line="300" w:lineRule="auto"/>
        <w:jc w:val="center"/>
        <w:rPr>
          <w:rFonts w:ascii="Segoe UI" w:eastAsia="Segoe UI" w:hAnsi="Segoe UI" w:cs="Segoe UI"/>
          <w:b/>
          <w:sz w:val="20"/>
          <w:szCs w:val="20"/>
        </w:rPr>
      </w:pPr>
      <w:r w:rsidRPr="00A14AB5">
        <w:rPr>
          <w:rFonts w:ascii="Segoe UI" w:eastAsia="Segoe UI" w:hAnsi="Segoe UI" w:cs="Segoe UI"/>
          <w:b/>
          <w:sz w:val="20"/>
          <w:szCs w:val="20"/>
        </w:rPr>
        <w:t>ANEXO III</w:t>
      </w:r>
    </w:p>
    <w:p w:rsidR="00644EA0" w:rsidRPr="00A14AB5" w:rsidRDefault="00644EA0" w:rsidP="0055217E">
      <w:pPr>
        <w:tabs>
          <w:tab w:val="left" w:pos="0"/>
        </w:tabs>
        <w:spacing w:after="0" w:line="300" w:lineRule="auto"/>
        <w:jc w:val="center"/>
        <w:rPr>
          <w:rFonts w:ascii="Segoe UI" w:eastAsia="Segoe UI" w:hAnsi="Segoe UI" w:cs="Segoe UI"/>
          <w:b/>
          <w:sz w:val="20"/>
          <w:szCs w:val="20"/>
          <w:shd w:val="clear" w:color="auto" w:fill="C0C0C0"/>
        </w:rPr>
      </w:pPr>
    </w:p>
    <w:p w:rsidR="00644EA0" w:rsidRPr="00A14AB5" w:rsidRDefault="00600C1E" w:rsidP="0055217E">
      <w:pPr>
        <w:tabs>
          <w:tab w:val="left" w:pos="0"/>
        </w:tabs>
        <w:spacing w:after="0" w:line="300" w:lineRule="auto"/>
        <w:jc w:val="center"/>
        <w:rPr>
          <w:rFonts w:ascii="Segoe UI" w:eastAsia="Segoe UI" w:hAnsi="Segoe UI" w:cs="Segoe UI"/>
          <w:b/>
          <w:sz w:val="20"/>
          <w:szCs w:val="20"/>
          <w:shd w:val="clear" w:color="auto" w:fill="C0C0C0"/>
        </w:rPr>
      </w:pPr>
      <w:r w:rsidRPr="00A14AB5">
        <w:rPr>
          <w:rFonts w:ascii="Segoe UI" w:eastAsia="Segoe UI" w:hAnsi="Segoe UI" w:cs="Segoe UI"/>
          <w:b/>
          <w:sz w:val="20"/>
          <w:szCs w:val="20"/>
          <w:shd w:val="clear" w:color="auto" w:fill="C0C0C0"/>
        </w:rPr>
        <w:t>MINUTA DE PROPOSTA COMERCIAL COM DECLARAÇÃO DE QUE SUA PROPOSTA ECONÔMICA COMPREENDE A INTEGRALIDADE DOS CUSTOS PARA ATENDIMENTO DOS DIREITOS TRABALHISTAS ASSEGURADOS NA CR/88</w:t>
      </w:r>
    </w:p>
    <w:p w:rsidR="00644EA0" w:rsidRPr="008E2E8D" w:rsidRDefault="00644EA0" w:rsidP="0055217E">
      <w:pPr>
        <w:tabs>
          <w:tab w:val="left" w:pos="2268"/>
        </w:tabs>
        <w:spacing w:after="0" w:line="300" w:lineRule="auto"/>
        <w:jc w:val="both"/>
        <w:rPr>
          <w:rFonts w:ascii="Segoe UI" w:eastAsia="Segoe UI" w:hAnsi="Segoe UI" w:cs="Segoe UI"/>
          <w:sz w:val="24"/>
          <w:szCs w:val="24"/>
          <w:shd w:val="clear" w:color="auto" w:fill="C0C0C0"/>
        </w:rPr>
      </w:pPr>
    </w:p>
    <w:p w:rsidR="009E3A70" w:rsidRPr="008E2E8D" w:rsidRDefault="009E3A70" w:rsidP="009E3A70">
      <w:pPr>
        <w:rPr>
          <w:rFonts w:ascii="Segoe UI" w:hAnsi="Segoe UI" w:cs="Segoe UI"/>
          <w:sz w:val="24"/>
          <w:szCs w:val="24"/>
        </w:rPr>
      </w:pPr>
      <w:r w:rsidRPr="008E2E8D">
        <w:rPr>
          <w:rFonts w:ascii="Segoe UI" w:hAnsi="Segoe UI" w:cs="Segoe UI"/>
          <w:sz w:val="24"/>
          <w:szCs w:val="24"/>
        </w:rPr>
        <w:t>Processo Administrativo de Licitação Pública nº. 0</w:t>
      </w:r>
      <w:r>
        <w:rPr>
          <w:rFonts w:ascii="Segoe UI" w:hAnsi="Segoe UI" w:cs="Segoe UI"/>
          <w:sz w:val="24"/>
          <w:szCs w:val="24"/>
        </w:rPr>
        <w:t>135</w:t>
      </w:r>
      <w:r w:rsidRPr="008E2E8D">
        <w:rPr>
          <w:rFonts w:ascii="Segoe UI" w:hAnsi="Segoe UI" w:cs="Segoe UI"/>
          <w:sz w:val="24"/>
          <w:szCs w:val="24"/>
        </w:rPr>
        <w:t>/202</w:t>
      </w:r>
      <w:r>
        <w:rPr>
          <w:rFonts w:ascii="Segoe UI" w:hAnsi="Segoe UI" w:cs="Segoe UI"/>
          <w:sz w:val="24"/>
          <w:szCs w:val="24"/>
        </w:rPr>
        <w:t>6</w:t>
      </w:r>
    </w:p>
    <w:p w:rsidR="00644EA0" w:rsidRPr="008E2E8D" w:rsidRDefault="009E3A70" w:rsidP="009E3A70">
      <w:pPr>
        <w:rPr>
          <w:rFonts w:ascii="Segoe UI" w:eastAsia="Segoe UI" w:hAnsi="Segoe UI" w:cs="Segoe UI"/>
          <w:sz w:val="24"/>
          <w:szCs w:val="24"/>
          <w:shd w:val="clear" w:color="auto" w:fill="C0C0C0"/>
        </w:rPr>
      </w:pPr>
      <w:r w:rsidRPr="008E2E8D">
        <w:rPr>
          <w:rFonts w:ascii="Segoe UI" w:hAnsi="Segoe UI" w:cs="Segoe UI"/>
          <w:sz w:val="24"/>
          <w:szCs w:val="24"/>
        </w:rPr>
        <w:t>Pregão nº. 0</w:t>
      </w:r>
      <w:r>
        <w:rPr>
          <w:rFonts w:ascii="Segoe UI" w:hAnsi="Segoe UI" w:cs="Segoe UI"/>
          <w:sz w:val="24"/>
          <w:szCs w:val="24"/>
        </w:rPr>
        <w:t>70</w:t>
      </w:r>
      <w:r w:rsidRPr="008E2E8D">
        <w:rPr>
          <w:rFonts w:ascii="Segoe UI" w:hAnsi="Segoe UI" w:cs="Segoe UI"/>
          <w:sz w:val="24"/>
          <w:szCs w:val="24"/>
        </w:rPr>
        <w:t>/20</w:t>
      </w:r>
      <w:r>
        <w:rPr>
          <w:rFonts w:ascii="Segoe UI" w:hAnsi="Segoe UI" w:cs="Segoe UI"/>
          <w:sz w:val="24"/>
          <w:szCs w:val="24"/>
        </w:rPr>
        <w:t>26</w:t>
      </w:r>
    </w:p>
    <w:p w:rsidR="00644EA0" w:rsidRPr="008E2E8D" w:rsidRDefault="00600C1E" w:rsidP="0055217E">
      <w:pPr>
        <w:spacing w:line="300" w:lineRule="auto"/>
        <w:jc w:val="both"/>
        <w:rPr>
          <w:rFonts w:ascii="Segoe UI" w:eastAsia="Segoe UI" w:hAnsi="Segoe UI" w:cs="Segoe UI"/>
          <w:sz w:val="24"/>
          <w:szCs w:val="24"/>
          <w:shd w:val="clear" w:color="auto" w:fill="C0C0C0"/>
        </w:rPr>
      </w:pPr>
      <w:r w:rsidRPr="008E2E8D">
        <w:rPr>
          <w:rFonts w:ascii="Segoe UI" w:eastAsia="Segoe UI" w:hAnsi="Segoe UI" w:cs="Segoe UI"/>
          <w:sz w:val="24"/>
          <w:szCs w:val="24"/>
          <w:shd w:val="clear" w:color="auto" w:fill="C0C0C0"/>
        </w:rPr>
        <w:t>A empresa 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shd w:val="clear" w:color="auto" w:fill="C0C0C0"/>
        </w:rPr>
        <w:t>ua</w:t>
      </w:r>
      <w:proofErr w:type="spellEnd"/>
      <w:r w:rsidRPr="008E2E8D">
        <w:rPr>
          <w:rFonts w:ascii="Segoe UI" w:eastAsia="Segoe UI" w:hAnsi="Segoe UI" w:cs="Segoe UI"/>
          <w:sz w:val="24"/>
          <w:szCs w:val="24"/>
          <w:shd w:val="clear" w:color="auto" w:fill="C0C0C0"/>
        </w:rPr>
        <w:t>) sócio(a)-administrador(a), senhor(a) _________________________________________________________________, inscrito no CPF nº. _______________________________, vem apresentar a seguinte proposta comercial:</w:t>
      </w:r>
    </w:p>
    <w:p w:rsidR="00644EA0" w:rsidRPr="008E2E8D" w:rsidRDefault="00644EA0" w:rsidP="0055217E">
      <w:pPr>
        <w:spacing w:after="0" w:line="300" w:lineRule="auto"/>
        <w:jc w:val="both"/>
        <w:rPr>
          <w:rFonts w:ascii="Segoe UI" w:eastAsia="Segoe UI" w:hAnsi="Segoe UI" w:cs="Segoe UI"/>
          <w:sz w:val="24"/>
          <w:szCs w:val="24"/>
          <w:shd w:val="clear" w:color="auto" w:fill="C0C0C0"/>
        </w:rPr>
      </w:pPr>
    </w:p>
    <w:tbl>
      <w:tblPr>
        <w:tblW w:w="0" w:type="auto"/>
        <w:jc w:val="center"/>
        <w:tblCellMar>
          <w:left w:w="10" w:type="dxa"/>
          <w:right w:w="10" w:type="dxa"/>
        </w:tblCellMar>
        <w:tblLook w:val="0000" w:firstRow="0" w:lastRow="0" w:firstColumn="0" w:lastColumn="0" w:noHBand="0" w:noVBand="0"/>
      </w:tblPr>
      <w:tblGrid>
        <w:gridCol w:w="791"/>
        <w:gridCol w:w="1539"/>
        <w:gridCol w:w="1306"/>
        <w:gridCol w:w="1797"/>
        <w:gridCol w:w="1729"/>
        <w:gridCol w:w="1332"/>
      </w:tblGrid>
      <w:tr w:rsidR="0055217E" w:rsidRPr="008E2E8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PREÇO TOTAL</w:t>
            </w:r>
          </w:p>
        </w:tc>
      </w:tr>
      <w:tr w:rsidR="0055217E" w:rsidRPr="008E2E8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sz w:val="24"/>
                <w:szCs w:val="24"/>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8E2E8D" w:rsidRDefault="00644EA0" w:rsidP="0055217E">
            <w:pPr>
              <w:spacing w:line="300" w:lineRule="auto"/>
              <w:jc w:val="center"/>
              <w:rPr>
                <w:rFonts w:ascii="Segoe UI" w:eastAsia="Calibri" w:hAnsi="Segoe UI" w:cs="Segoe UI"/>
                <w:sz w:val="24"/>
                <w:szCs w:val="24"/>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8E2E8D" w:rsidRDefault="00644EA0" w:rsidP="0055217E">
            <w:pPr>
              <w:spacing w:line="300" w:lineRule="auto"/>
              <w:jc w:val="center"/>
              <w:rPr>
                <w:rFonts w:ascii="Segoe UI" w:eastAsia="Calibri" w:hAnsi="Segoe UI" w:cs="Segoe UI"/>
                <w:sz w:val="24"/>
                <w:szCs w:val="24"/>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8E2E8D" w:rsidRDefault="00644EA0" w:rsidP="0055217E">
            <w:pPr>
              <w:spacing w:line="300" w:lineRule="auto"/>
              <w:jc w:val="center"/>
              <w:rPr>
                <w:rFonts w:ascii="Segoe UI" w:eastAsia="Calibri" w:hAnsi="Segoe UI" w:cs="Segoe UI"/>
                <w:sz w:val="24"/>
                <w:szCs w:val="24"/>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8E2E8D" w:rsidRDefault="00644EA0" w:rsidP="0055217E">
            <w:pPr>
              <w:spacing w:line="300" w:lineRule="auto"/>
              <w:jc w:val="center"/>
              <w:rPr>
                <w:rFonts w:ascii="Segoe UI" w:eastAsia="Calibri" w:hAnsi="Segoe UI" w:cs="Segoe UI"/>
                <w:sz w:val="24"/>
                <w:szCs w:val="24"/>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8E2E8D" w:rsidRDefault="00644EA0" w:rsidP="0055217E">
            <w:pPr>
              <w:spacing w:line="300" w:lineRule="auto"/>
              <w:jc w:val="center"/>
              <w:rPr>
                <w:rFonts w:ascii="Segoe UI" w:eastAsia="Calibri" w:hAnsi="Segoe UI" w:cs="Segoe UI"/>
                <w:sz w:val="24"/>
                <w:szCs w:val="24"/>
              </w:rPr>
            </w:pPr>
          </w:p>
        </w:tc>
      </w:tr>
    </w:tbl>
    <w:p w:rsidR="00644EA0" w:rsidRPr="008E2E8D" w:rsidRDefault="00644EA0" w:rsidP="0055217E">
      <w:pPr>
        <w:spacing w:after="0" w:line="300" w:lineRule="auto"/>
        <w:jc w:val="both"/>
        <w:rPr>
          <w:rFonts w:ascii="Segoe UI" w:eastAsia="Segoe UI" w:hAnsi="Segoe UI" w:cs="Segoe UI"/>
          <w:sz w:val="24"/>
          <w:szCs w:val="24"/>
          <w:shd w:val="clear" w:color="auto" w:fill="C0C0C0"/>
        </w:rPr>
      </w:pPr>
    </w:p>
    <w:p w:rsidR="00644EA0" w:rsidRPr="008E2E8D" w:rsidRDefault="00600C1E" w:rsidP="0055217E">
      <w:pPr>
        <w:spacing w:line="300" w:lineRule="auto"/>
        <w:jc w:val="both"/>
        <w:rPr>
          <w:rFonts w:ascii="Segoe UI" w:eastAsia="Segoe UI" w:hAnsi="Segoe UI" w:cs="Segoe UI"/>
          <w:sz w:val="24"/>
          <w:szCs w:val="24"/>
          <w:shd w:val="clear" w:color="auto" w:fill="C0C0C0"/>
        </w:rPr>
      </w:pPr>
      <w:r w:rsidRPr="008E2E8D">
        <w:rPr>
          <w:rFonts w:ascii="Segoe UI" w:eastAsia="Segoe UI" w:hAnsi="Segoe UI" w:cs="Segoe UI"/>
          <w:b/>
          <w:sz w:val="24"/>
          <w:szCs w:val="24"/>
          <w:shd w:val="clear" w:color="auto" w:fill="C0C0C0"/>
        </w:rPr>
        <w:t xml:space="preserve">Declaramos, </w:t>
      </w:r>
      <w:r w:rsidRPr="008E2E8D">
        <w:rPr>
          <w:rFonts w:ascii="Segoe UI" w:eastAsia="Segoe UI" w:hAnsi="Segoe UI" w:cs="Segoe UI"/>
          <w:sz w:val="24"/>
          <w:szCs w:val="24"/>
          <w:shd w:val="clear" w:color="auto" w:fill="C0C0C0"/>
        </w:rPr>
        <w:t>para os devidos fins, que sua proposta econômica compreende a integralidade dos custos para atendimento dos direitos trabalhistas assegurados na CR/88.</w:t>
      </w:r>
    </w:p>
    <w:p w:rsidR="00644EA0" w:rsidRPr="008E2E8D" w:rsidRDefault="00600C1E" w:rsidP="0055217E">
      <w:pPr>
        <w:spacing w:after="0" w:line="300" w:lineRule="auto"/>
        <w:jc w:val="both"/>
        <w:rPr>
          <w:rFonts w:ascii="Segoe UI" w:eastAsia="Segoe UI" w:hAnsi="Segoe UI" w:cs="Segoe UI"/>
          <w:sz w:val="24"/>
          <w:szCs w:val="24"/>
          <w:shd w:val="clear" w:color="auto" w:fill="C0C0C0"/>
        </w:rPr>
      </w:pPr>
      <w:r w:rsidRPr="008E2E8D">
        <w:rPr>
          <w:rFonts w:ascii="Segoe UI" w:eastAsia="Segoe UI" w:hAnsi="Segoe UI" w:cs="Segoe UI"/>
          <w:sz w:val="24"/>
          <w:szCs w:val="24"/>
          <w:shd w:val="clear" w:color="auto" w:fill="C0C0C0"/>
        </w:rPr>
        <w:t>Local e data.</w:t>
      </w:r>
    </w:p>
    <w:p w:rsidR="00644EA0" w:rsidRPr="008E2E8D" w:rsidRDefault="00644EA0" w:rsidP="0055217E">
      <w:pPr>
        <w:spacing w:after="0" w:line="300" w:lineRule="auto"/>
        <w:jc w:val="both"/>
        <w:rPr>
          <w:rFonts w:ascii="Segoe UI" w:eastAsia="Segoe UI" w:hAnsi="Segoe UI" w:cs="Segoe UI"/>
          <w:sz w:val="24"/>
          <w:szCs w:val="24"/>
          <w:shd w:val="clear" w:color="auto" w:fill="C0C0C0"/>
        </w:rPr>
      </w:pPr>
    </w:p>
    <w:p w:rsidR="00644EA0" w:rsidRPr="008E2E8D" w:rsidRDefault="00600C1E" w:rsidP="0055217E">
      <w:pPr>
        <w:spacing w:line="300" w:lineRule="auto"/>
        <w:jc w:val="both"/>
        <w:rPr>
          <w:rFonts w:ascii="Segoe UI" w:eastAsia="Segoe UI" w:hAnsi="Segoe UI" w:cs="Segoe UI"/>
          <w:sz w:val="24"/>
          <w:szCs w:val="24"/>
          <w:shd w:val="clear" w:color="auto" w:fill="C0C0C0"/>
        </w:rPr>
      </w:pPr>
      <w:r w:rsidRPr="008E2E8D">
        <w:rPr>
          <w:rFonts w:ascii="Segoe UI" w:eastAsia="Segoe UI" w:hAnsi="Segoe UI" w:cs="Segoe UI"/>
          <w:sz w:val="24"/>
          <w:szCs w:val="24"/>
          <w:shd w:val="clear" w:color="auto" w:fill="C0C0C0"/>
        </w:rPr>
        <w:t>_____________________________________</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shd w:val="clear" w:color="auto" w:fill="C0C0C0"/>
        </w:rPr>
        <w:t>Assinatura</w:t>
      </w:r>
      <w:r w:rsidRPr="008E2E8D">
        <w:rPr>
          <w:rFonts w:ascii="Segoe UI" w:eastAsia="Segoe UI" w:hAnsi="Segoe UI" w:cs="Segoe UI"/>
          <w:sz w:val="24"/>
          <w:szCs w:val="24"/>
        </w:rPr>
        <w:t xml:space="preserve"> </w:t>
      </w:r>
    </w:p>
    <w:p w:rsidR="00383775" w:rsidRDefault="00383775" w:rsidP="0055217E">
      <w:pPr>
        <w:tabs>
          <w:tab w:val="left" w:pos="0"/>
        </w:tabs>
        <w:spacing w:after="0" w:line="300" w:lineRule="auto"/>
        <w:jc w:val="center"/>
        <w:rPr>
          <w:rFonts w:ascii="Segoe UI" w:eastAsia="Segoe UI" w:hAnsi="Segoe UI" w:cs="Segoe UI"/>
          <w:b/>
          <w:sz w:val="24"/>
          <w:szCs w:val="24"/>
        </w:rPr>
      </w:pPr>
    </w:p>
    <w:p w:rsidR="00383775" w:rsidRDefault="00383775" w:rsidP="0055217E">
      <w:pPr>
        <w:tabs>
          <w:tab w:val="left" w:pos="0"/>
        </w:tabs>
        <w:spacing w:after="0" w:line="300" w:lineRule="auto"/>
        <w:jc w:val="center"/>
        <w:rPr>
          <w:rFonts w:ascii="Segoe UI" w:eastAsia="Segoe UI" w:hAnsi="Segoe UI" w:cs="Segoe UI"/>
          <w:b/>
          <w:sz w:val="24"/>
          <w:szCs w:val="24"/>
        </w:rPr>
      </w:pPr>
    </w:p>
    <w:p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ANEXO IV</w:t>
      </w:r>
    </w:p>
    <w:p w:rsidR="00644EA0" w:rsidRPr="008E2E8D" w:rsidRDefault="00644EA0" w:rsidP="0055217E">
      <w:pPr>
        <w:tabs>
          <w:tab w:val="left" w:pos="0"/>
        </w:tabs>
        <w:spacing w:after="0" w:line="300" w:lineRule="auto"/>
        <w:jc w:val="center"/>
        <w:rPr>
          <w:rFonts w:ascii="Segoe UI" w:eastAsia="Segoe UI" w:hAnsi="Segoe UI" w:cs="Segoe UI"/>
          <w:b/>
          <w:sz w:val="24"/>
          <w:szCs w:val="24"/>
        </w:rPr>
      </w:pPr>
    </w:p>
    <w:p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CUMPRIMENTO DO DISPOSTO NO INCISO XXXIII DO ART. 7º DA CR/88</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9E3A70" w:rsidRPr="008E2E8D" w:rsidRDefault="009E3A70" w:rsidP="009E3A70">
      <w:pPr>
        <w:rPr>
          <w:rFonts w:ascii="Segoe UI" w:hAnsi="Segoe UI" w:cs="Segoe UI"/>
          <w:sz w:val="24"/>
          <w:szCs w:val="24"/>
        </w:rPr>
      </w:pPr>
      <w:r w:rsidRPr="008E2E8D">
        <w:rPr>
          <w:rFonts w:ascii="Segoe UI" w:hAnsi="Segoe UI" w:cs="Segoe UI"/>
          <w:sz w:val="24"/>
          <w:szCs w:val="24"/>
        </w:rPr>
        <w:t>Processo Administrativo de Licitação Pública nº. 0</w:t>
      </w:r>
      <w:r>
        <w:rPr>
          <w:rFonts w:ascii="Segoe UI" w:hAnsi="Segoe UI" w:cs="Segoe UI"/>
          <w:sz w:val="24"/>
          <w:szCs w:val="24"/>
        </w:rPr>
        <w:t>135</w:t>
      </w:r>
      <w:r w:rsidRPr="008E2E8D">
        <w:rPr>
          <w:rFonts w:ascii="Segoe UI" w:hAnsi="Segoe UI" w:cs="Segoe UI"/>
          <w:sz w:val="24"/>
          <w:szCs w:val="24"/>
        </w:rPr>
        <w:t>/202</w:t>
      </w:r>
      <w:r>
        <w:rPr>
          <w:rFonts w:ascii="Segoe UI" w:hAnsi="Segoe UI" w:cs="Segoe UI"/>
          <w:sz w:val="24"/>
          <w:szCs w:val="24"/>
        </w:rPr>
        <w:t>6</w:t>
      </w:r>
    </w:p>
    <w:p w:rsidR="009E3A70" w:rsidRPr="008E2E8D" w:rsidRDefault="009E3A70" w:rsidP="009E3A70">
      <w:pPr>
        <w:rPr>
          <w:rFonts w:ascii="Segoe UI" w:hAnsi="Segoe UI" w:cs="Segoe UI"/>
          <w:sz w:val="24"/>
          <w:szCs w:val="24"/>
        </w:rPr>
      </w:pPr>
      <w:r w:rsidRPr="008E2E8D">
        <w:rPr>
          <w:rFonts w:ascii="Segoe UI" w:hAnsi="Segoe UI" w:cs="Segoe UI"/>
          <w:sz w:val="24"/>
          <w:szCs w:val="24"/>
        </w:rPr>
        <w:t>Pregão nº. 0</w:t>
      </w:r>
      <w:r>
        <w:rPr>
          <w:rFonts w:ascii="Segoe UI" w:hAnsi="Segoe UI" w:cs="Segoe UI"/>
          <w:sz w:val="24"/>
          <w:szCs w:val="24"/>
        </w:rPr>
        <w:t>70</w:t>
      </w:r>
      <w:r w:rsidRPr="008E2E8D">
        <w:rPr>
          <w:rFonts w:ascii="Segoe UI" w:hAnsi="Segoe UI" w:cs="Segoe UI"/>
          <w:sz w:val="24"/>
          <w:szCs w:val="24"/>
        </w:rPr>
        <w:t>/20</w:t>
      </w:r>
      <w:r>
        <w:rPr>
          <w:rFonts w:ascii="Segoe UI" w:hAnsi="Segoe UI" w:cs="Segoe UI"/>
          <w:sz w:val="24"/>
          <w:szCs w:val="24"/>
        </w:rPr>
        <w:t>26</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 __________________________________________________________________________________, pessoa física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jurídica de direito privado, inscrita no CPF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CNPJ nº. ______________________________________, com sede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para os devidos fins, que cumpre o disposto no inciso XXXIII do art. 7º da CR/88.</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rsidR="00644EA0" w:rsidRPr="008E2E8D" w:rsidRDefault="00644EA0" w:rsidP="0055217E">
      <w:pPr>
        <w:spacing w:line="300" w:lineRule="auto"/>
        <w:jc w:val="both"/>
        <w:rPr>
          <w:rFonts w:ascii="Segoe UI" w:eastAsia="Segoe UI" w:hAnsi="Segoe UI" w:cs="Segoe UI"/>
          <w:sz w:val="24"/>
          <w:szCs w:val="24"/>
        </w:rPr>
      </w:pPr>
    </w:p>
    <w:p w:rsidR="00644EA0" w:rsidRPr="008E2E8D" w:rsidRDefault="00644EA0" w:rsidP="0055217E">
      <w:pPr>
        <w:spacing w:line="300" w:lineRule="auto"/>
        <w:jc w:val="both"/>
        <w:rPr>
          <w:rFonts w:ascii="Segoe UI" w:eastAsia="Segoe UI" w:hAnsi="Segoe UI" w:cs="Segoe UI"/>
          <w:sz w:val="24"/>
          <w:szCs w:val="24"/>
        </w:rPr>
      </w:pPr>
    </w:p>
    <w:p w:rsidR="00644EA0" w:rsidRPr="008E2E8D" w:rsidRDefault="00644EA0" w:rsidP="0055217E">
      <w:pPr>
        <w:spacing w:line="300" w:lineRule="auto"/>
        <w:jc w:val="both"/>
        <w:rPr>
          <w:rFonts w:ascii="Segoe UI" w:eastAsia="Segoe UI" w:hAnsi="Segoe UI" w:cs="Segoe UI"/>
          <w:sz w:val="24"/>
          <w:szCs w:val="24"/>
        </w:rPr>
      </w:pPr>
    </w:p>
    <w:p w:rsidR="00644EA0" w:rsidRDefault="00644EA0" w:rsidP="0055217E">
      <w:pPr>
        <w:spacing w:line="300" w:lineRule="auto"/>
        <w:jc w:val="both"/>
        <w:rPr>
          <w:rFonts w:ascii="Segoe UI" w:eastAsia="Segoe UI" w:hAnsi="Segoe UI" w:cs="Segoe UI"/>
          <w:sz w:val="24"/>
          <w:szCs w:val="24"/>
        </w:rPr>
      </w:pPr>
    </w:p>
    <w:p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lastRenderedPageBreak/>
        <w:t>ANEXO V</w:t>
      </w:r>
    </w:p>
    <w:p w:rsidR="00644EA0" w:rsidRPr="008E2E8D" w:rsidRDefault="00644EA0" w:rsidP="0055217E">
      <w:pPr>
        <w:tabs>
          <w:tab w:val="left" w:pos="0"/>
        </w:tabs>
        <w:spacing w:after="0" w:line="300" w:lineRule="auto"/>
        <w:jc w:val="center"/>
        <w:rPr>
          <w:rFonts w:ascii="Segoe UI" w:eastAsia="Segoe UI" w:hAnsi="Segoe UI" w:cs="Segoe UI"/>
          <w:b/>
          <w:sz w:val="24"/>
          <w:szCs w:val="24"/>
        </w:rPr>
      </w:pPr>
    </w:p>
    <w:p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CUMPRIMENTO DE RESERVA DE CARGOS PARA PESSOA COM DEFICIÊNCIA E PARA REABILITAÇÃO</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9E3A70" w:rsidRPr="008E2E8D" w:rsidRDefault="009E3A70" w:rsidP="009E3A70">
      <w:pPr>
        <w:rPr>
          <w:rFonts w:ascii="Segoe UI" w:hAnsi="Segoe UI" w:cs="Segoe UI"/>
          <w:sz w:val="24"/>
          <w:szCs w:val="24"/>
        </w:rPr>
      </w:pPr>
      <w:r w:rsidRPr="008E2E8D">
        <w:rPr>
          <w:rFonts w:ascii="Segoe UI" w:hAnsi="Segoe UI" w:cs="Segoe UI"/>
          <w:sz w:val="24"/>
          <w:szCs w:val="24"/>
        </w:rPr>
        <w:t>Processo Administrativo de Licitação Pública nº. 0</w:t>
      </w:r>
      <w:r>
        <w:rPr>
          <w:rFonts w:ascii="Segoe UI" w:hAnsi="Segoe UI" w:cs="Segoe UI"/>
          <w:sz w:val="24"/>
          <w:szCs w:val="24"/>
        </w:rPr>
        <w:t>135</w:t>
      </w:r>
      <w:r w:rsidRPr="008E2E8D">
        <w:rPr>
          <w:rFonts w:ascii="Segoe UI" w:hAnsi="Segoe UI" w:cs="Segoe UI"/>
          <w:sz w:val="24"/>
          <w:szCs w:val="24"/>
        </w:rPr>
        <w:t>/202</w:t>
      </w:r>
      <w:r>
        <w:rPr>
          <w:rFonts w:ascii="Segoe UI" w:hAnsi="Segoe UI" w:cs="Segoe UI"/>
          <w:sz w:val="24"/>
          <w:szCs w:val="24"/>
        </w:rPr>
        <w:t>6</w:t>
      </w:r>
    </w:p>
    <w:p w:rsidR="009E3A70" w:rsidRPr="008E2E8D" w:rsidRDefault="009E3A70" w:rsidP="009E3A70">
      <w:pPr>
        <w:rPr>
          <w:rFonts w:ascii="Segoe UI" w:hAnsi="Segoe UI" w:cs="Segoe UI"/>
          <w:sz w:val="24"/>
          <w:szCs w:val="24"/>
        </w:rPr>
      </w:pPr>
      <w:r w:rsidRPr="008E2E8D">
        <w:rPr>
          <w:rFonts w:ascii="Segoe UI" w:hAnsi="Segoe UI" w:cs="Segoe UI"/>
          <w:sz w:val="24"/>
          <w:szCs w:val="24"/>
        </w:rPr>
        <w:t>Pregão nº. 0</w:t>
      </w:r>
      <w:r>
        <w:rPr>
          <w:rFonts w:ascii="Segoe UI" w:hAnsi="Segoe UI" w:cs="Segoe UI"/>
          <w:sz w:val="24"/>
          <w:szCs w:val="24"/>
        </w:rPr>
        <w:t>70</w:t>
      </w:r>
      <w:r w:rsidRPr="008E2E8D">
        <w:rPr>
          <w:rFonts w:ascii="Segoe UI" w:hAnsi="Segoe UI" w:cs="Segoe UI"/>
          <w:sz w:val="24"/>
          <w:szCs w:val="24"/>
        </w:rPr>
        <w:t>/20</w:t>
      </w:r>
      <w:r>
        <w:rPr>
          <w:rFonts w:ascii="Segoe UI" w:hAnsi="Segoe UI" w:cs="Segoe UI"/>
          <w:sz w:val="24"/>
          <w:szCs w:val="24"/>
        </w:rPr>
        <w:t>26</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A empresa 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 xml:space="preserve">para os devidos fins, que cumpre as exigências de reserva de cargos para pessoa com deficiência e para reabilitação da Previdência Social, prevista em lei e outras normas específica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é desobrigado de cumprir as exigências de reserva de cargos para pessoa com deficiência e para reabilitação da Previdência Social, conforme previsto em lei e outras normas específica.</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rsidR="00644EA0" w:rsidRPr="008E2E8D" w:rsidRDefault="00644EA0" w:rsidP="0055217E">
      <w:pPr>
        <w:spacing w:line="300" w:lineRule="auto"/>
        <w:jc w:val="both"/>
        <w:rPr>
          <w:rFonts w:ascii="Segoe UI" w:eastAsia="Segoe UI" w:hAnsi="Segoe UI" w:cs="Segoe UI"/>
          <w:sz w:val="24"/>
          <w:szCs w:val="24"/>
        </w:rPr>
      </w:pPr>
    </w:p>
    <w:p w:rsidR="00644EA0" w:rsidRPr="008E2E8D" w:rsidRDefault="00644EA0" w:rsidP="0055217E">
      <w:pPr>
        <w:tabs>
          <w:tab w:val="left" w:pos="0"/>
        </w:tabs>
        <w:spacing w:after="0" w:line="300" w:lineRule="auto"/>
        <w:jc w:val="center"/>
        <w:rPr>
          <w:rFonts w:ascii="Segoe UI" w:eastAsia="Segoe UI" w:hAnsi="Segoe UI" w:cs="Segoe UI"/>
          <w:b/>
          <w:sz w:val="24"/>
          <w:szCs w:val="24"/>
        </w:rPr>
      </w:pPr>
    </w:p>
    <w:p w:rsidR="00283793" w:rsidRPr="008E2E8D" w:rsidRDefault="00283793" w:rsidP="0055217E">
      <w:pPr>
        <w:tabs>
          <w:tab w:val="left" w:pos="0"/>
        </w:tabs>
        <w:spacing w:after="0" w:line="300" w:lineRule="auto"/>
        <w:jc w:val="center"/>
        <w:rPr>
          <w:rFonts w:ascii="Segoe UI" w:eastAsia="Segoe UI" w:hAnsi="Segoe UI" w:cs="Segoe UI"/>
          <w:b/>
          <w:sz w:val="24"/>
          <w:szCs w:val="24"/>
        </w:rPr>
      </w:pPr>
    </w:p>
    <w:p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lastRenderedPageBreak/>
        <w:t>ANEXO VI</w:t>
      </w:r>
    </w:p>
    <w:p w:rsidR="00644EA0" w:rsidRPr="008E2E8D" w:rsidRDefault="00644EA0" w:rsidP="0055217E">
      <w:pPr>
        <w:tabs>
          <w:tab w:val="left" w:pos="0"/>
        </w:tabs>
        <w:spacing w:after="0" w:line="300" w:lineRule="auto"/>
        <w:jc w:val="center"/>
        <w:rPr>
          <w:rFonts w:ascii="Segoe UI" w:eastAsia="Segoe UI" w:hAnsi="Segoe UI" w:cs="Segoe UI"/>
          <w:b/>
          <w:sz w:val="24"/>
          <w:szCs w:val="24"/>
        </w:rPr>
      </w:pPr>
    </w:p>
    <w:p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TERMO DE CREDENCIAMENTO</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9E3A70" w:rsidRPr="008E2E8D" w:rsidRDefault="009E3A70" w:rsidP="009E3A70">
      <w:pPr>
        <w:rPr>
          <w:rFonts w:ascii="Segoe UI" w:hAnsi="Segoe UI" w:cs="Segoe UI"/>
          <w:sz w:val="24"/>
          <w:szCs w:val="24"/>
        </w:rPr>
      </w:pPr>
      <w:r w:rsidRPr="008E2E8D">
        <w:rPr>
          <w:rFonts w:ascii="Segoe UI" w:hAnsi="Segoe UI" w:cs="Segoe UI"/>
          <w:sz w:val="24"/>
          <w:szCs w:val="24"/>
        </w:rPr>
        <w:t>Processo Administrativo de Licitação Pública nº. 0</w:t>
      </w:r>
      <w:r>
        <w:rPr>
          <w:rFonts w:ascii="Segoe UI" w:hAnsi="Segoe UI" w:cs="Segoe UI"/>
          <w:sz w:val="24"/>
          <w:szCs w:val="24"/>
        </w:rPr>
        <w:t>135</w:t>
      </w:r>
      <w:r w:rsidRPr="008E2E8D">
        <w:rPr>
          <w:rFonts w:ascii="Segoe UI" w:hAnsi="Segoe UI" w:cs="Segoe UI"/>
          <w:sz w:val="24"/>
          <w:szCs w:val="24"/>
        </w:rPr>
        <w:t>/202</w:t>
      </w:r>
      <w:r>
        <w:rPr>
          <w:rFonts w:ascii="Segoe UI" w:hAnsi="Segoe UI" w:cs="Segoe UI"/>
          <w:sz w:val="24"/>
          <w:szCs w:val="24"/>
        </w:rPr>
        <w:t>6</w:t>
      </w:r>
    </w:p>
    <w:p w:rsidR="009E3A70" w:rsidRPr="008E2E8D" w:rsidRDefault="009E3A70" w:rsidP="009E3A70">
      <w:pPr>
        <w:rPr>
          <w:rFonts w:ascii="Segoe UI" w:hAnsi="Segoe UI" w:cs="Segoe UI"/>
          <w:sz w:val="24"/>
          <w:szCs w:val="24"/>
        </w:rPr>
      </w:pPr>
      <w:r w:rsidRPr="008E2E8D">
        <w:rPr>
          <w:rFonts w:ascii="Segoe UI" w:hAnsi="Segoe UI" w:cs="Segoe UI"/>
          <w:sz w:val="24"/>
          <w:szCs w:val="24"/>
        </w:rPr>
        <w:t>Pregão nº. 0</w:t>
      </w:r>
      <w:r>
        <w:rPr>
          <w:rFonts w:ascii="Segoe UI" w:hAnsi="Segoe UI" w:cs="Segoe UI"/>
          <w:sz w:val="24"/>
          <w:szCs w:val="24"/>
        </w:rPr>
        <w:t>70</w:t>
      </w:r>
      <w:r w:rsidRPr="008E2E8D">
        <w:rPr>
          <w:rFonts w:ascii="Segoe UI" w:hAnsi="Segoe UI" w:cs="Segoe UI"/>
          <w:sz w:val="24"/>
          <w:szCs w:val="24"/>
        </w:rPr>
        <w:t>/20</w:t>
      </w:r>
      <w:r>
        <w:rPr>
          <w:rFonts w:ascii="Segoe UI" w:hAnsi="Segoe UI" w:cs="Segoe UI"/>
          <w:sz w:val="24"/>
          <w:szCs w:val="24"/>
        </w:rPr>
        <w:t>26</w:t>
      </w:r>
    </w:p>
    <w:p w:rsidR="00644EA0" w:rsidRPr="008E2E8D" w:rsidRDefault="00644EA0" w:rsidP="0055217E">
      <w:pPr>
        <w:tabs>
          <w:tab w:val="left" w:pos="2268"/>
        </w:tabs>
        <w:spacing w:after="0" w:line="300" w:lineRule="auto"/>
        <w:rPr>
          <w:rFonts w:ascii="Segoe UI" w:eastAsia="Segoe UI" w:hAnsi="Segoe UI" w:cs="Segoe UI"/>
          <w:b/>
          <w:sz w:val="24"/>
          <w:szCs w:val="24"/>
        </w:rPr>
      </w:pP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 __________________________________________________________________________________, pessoa física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jurídica de direito privado, inscrita no CPF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CNPJ nº. ______________________________________, com sede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credencia, </w:t>
      </w:r>
      <w:r w:rsidRPr="008E2E8D">
        <w:rPr>
          <w:rFonts w:ascii="Segoe UI" w:eastAsia="Segoe UI" w:hAnsi="Segoe UI" w:cs="Segoe UI"/>
          <w:sz w:val="24"/>
          <w:szCs w:val="24"/>
        </w:rPr>
        <w:t>para atuação neste Pregão, o senhor ______________________________________________________________________________________________,</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Inscrito no CPF nº. _______________________________, podendo, para tanto, apresentar lances, manifestar intenção de interpor Recurso Administrativo, renunciar direitos, e tudo mais que for necessário.</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Assinatura</w:t>
      </w:r>
    </w:p>
    <w:p w:rsidR="00644EA0" w:rsidRPr="008E2E8D" w:rsidRDefault="00644EA0" w:rsidP="0055217E">
      <w:pPr>
        <w:tabs>
          <w:tab w:val="left" w:pos="0"/>
        </w:tabs>
        <w:spacing w:after="0" w:line="300" w:lineRule="auto"/>
        <w:jc w:val="center"/>
        <w:rPr>
          <w:rFonts w:ascii="Segoe UI" w:eastAsia="Segoe UI" w:hAnsi="Segoe UI" w:cs="Segoe UI"/>
          <w:b/>
          <w:sz w:val="24"/>
          <w:szCs w:val="24"/>
        </w:rPr>
      </w:pPr>
    </w:p>
    <w:p w:rsidR="00383775" w:rsidRDefault="00383775" w:rsidP="0055217E">
      <w:pPr>
        <w:tabs>
          <w:tab w:val="left" w:pos="0"/>
        </w:tabs>
        <w:spacing w:after="0" w:line="300" w:lineRule="auto"/>
        <w:jc w:val="center"/>
        <w:rPr>
          <w:rFonts w:ascii="Segoe UI" w:eastAsia="Segoe UI" w:hAnsi="Segoe UI" w:cs="Segoe UI"/>
          <w:b/>
          <w:sz w:val="24"/>
          <w:szCs w:val="24"/>
        </w:rPr>
      </w:pPr>
    </w:p>
    <w:p w:rsidR="00383775" w:rsidRDefault="00383775" w:rsidP="0055217E">
      <w:pPr>
        <w:tabs>
          <w:tab w:val="left" w:pos="0"/>
        </w:tabs>
        <w:spacing w:after="0" w:line="300" w:lineRule="auto"/>
        <w:jc w:val="center"/>
        <w:rPr>
          <w:rFonts w:ascii="Segoe UI" w:eastAsia="Segoe UI" w:hAnsi="Segoe UI" w:cs="Segoe UI"/>
          <w:b/>
          <w:sz w:val="24"/>
          <w:szCs w:val="24"/>
        </w:rPr>
      </w:pPr>
    </w:p>
    <w:p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lastRenderedPageBreak/>
        <w:t>ANEXO VII</w:t>
      </w:r>
    </w:p>
    <w:p w:rsidR="00644EA0" w:rsidRPr="008E2E8D" w:rsidRDefault="00644EA0" w:rsidP="0055217E">
      <w:pPr>
        <w:tabs>
          <w:tab w:val="left" w:pos="0"/>
        </w:tabs>
        <w:spacing w:after="0" w:line="300" w:lineRule="auto"/>
        <w:jc w:val="center"/>
        <w:rPr>
          <w:rFonts w:ascii="Segoe UI" w:eastAsia="Segoe UI" w:hAnsi="Segoe UI" w:cs="Segoe UI"/>
          <w:b/>
          <w:sz w:val="24"/>
          <w:szCs w:val="24"/>
        </w:rPr>
      </w:pPr>
    </w:p>
    <w:p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9E3A70" w:rsidRPr="008E2E8D" w:rsidRDefault="009E3A70" w:rsidP="009E3A70">
      <w:pPr>
        <w:rPr>
          <w:rFonts w:ascii="Segoe UI" w:hAnsi="Segoe UI" w:cs="Segoe UI"/>
          <w:sz w:val="24"/>
          <w:szCs w:val="24"/>
        </w:rPr>
      </w:pPr>
      <w:r w:rsidRPr="008E2E8D">
        <w:rPr>
          <w:rFonts w:ascii="Segoe UI" w:hAnsi="Segoe UI" w:cs="Segoe UI"/>
          <w:sz w:val="24"/>
          <w:szCs w:val="24"/>
        </w:rPr>
        <w:t>Processo Administrativo de Licitação Pública nº. 0</w:t>
      </w:r>
      <w:r>
        <w:rPr>
          <w:rFonts w:ascii="Segoe UI" w:hAnsi="Segoe UI" w:cs="Segoe UI"/>
          <w:sz w:val="24"/>
          <w:szCs w:val="24"/>
        </w:rPr>
        <w:t>135</w:t>
      </w:r>
      <w:r w:rsidRPr="008E2E8D">
        <w:rPr>
          <w:rFonts w:ascii="Segoe UI" w:hAnsi="Segoe UI" w:cs="Segoe UI"/>
          <w:sz w:val="24"/>
          <w:szCs w:val="24"/>
        </w:rPr>
        <w:t>/202</w:t>
      </w:r>
      <w:r>
        <w:rPr>
          <w:rFonts w:ascii="Segoe UI" w:hAnsi="Segoe UI" w:cs="Segoe UI"/>
          <w:sz w:val="24"/>
          <w:szCs w:val="24"/>
        </w:rPr>
        <w:t>6</w:t>
      </w:r>
    </w:p>
    <w:p w:rsidR="009E3A70" w:rsidRPr="008E2E8D" w:rsidRDefault="009E3A70" w:rsidP="009E3A70">
      <w:pPr>
        <w:rPr>
          <w:rFonts w:ascii="Segoe UI" w:hAnsi="Segoe UI" w:cs="Segoe UI"/>
          <w:sz w:val="24"/>
          <w:szCs w:val="24"/>
        </w:rPr>
      </w:pPr>
      <w:r w:rsidRPr="008E2E8D">
        <w:rPr>
          <w:rFonts w:ascii="Segoe UI" w:hAnsi="Segoe UI" w:cs="Segoe UI"/>
          <w:sz w:val="24"/>
          <w:szCs w:val="24"/>
        </w:rPr>
        <w:t>Pregão nº. 0</w:t>
      </w:r>
      <w:r>
        <w:rPr>
          <w:rFonts w:ascii="Segoe UI" w:hAnsi="Segoe UI" w:cs="Segoe UI"/>
          <w:sz w:val="24"/>
          <w:szCs w:val="24"/>
        </w:rPr>
        <w:t>70</w:t>
      </w:r>
      <w:r w:rsidRPr="008E2E8D">
        <w:rPr>
          <w:rFonts w:ascii="Segoe UI" w:hAnsi="Segoe UI" w:cs="Segoe UI"/>
          <w:sz w:val="24"/>
          <w:szCs w:val="24"/>
        </w:rPr>
        <w:t>/20</w:t>
      </w:r>
      <w:r>
        <w:rPr>
          <w:rFonts w:ascii="Segoe UI" w:hAnsi="Segoe UI" w:cs="Segoe UI"/>
          <w:sz w:val="24"/>
          <w:szCs w:val="24"/>
        </w:rPr>
        <w:t>26</w:t>
      </w:r>
    </w:p>
    <w:p w:rsidR="00644EA0" w:rsidRPr="008E2E8D" w:rsidRDefault="00644EA0" w:rsidP="0055217E">
      <w:pPr>
        <w:tabs>
          <w:tab w:val="left" w:pos="2268"/>
        </w:tabs>
        <w:spacing w:after="0" w:line="300" w:lineRule="auto"/>
        <w:rPr>
          <w:rFonts w:ascii="Segoe UI" w:eastAsia="Segoe UI" w:hAnsi="Segoe UI" w:cs="Segoe UI"/>
          <w:b/>
          <w:sz w:val="24"/>
          <w:szCs w:val="24"/>
        </w:rPr>
      </w:pP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 _________________________________________________________________________________, pessoa física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jurídica de direito privado, inscrita no CPF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CNPJ nº. ______________________________________, com sede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rsidR="00644EA0" w:rsidRPr="008E2E8D" w:rsidRDefault="00644EA0" w:rsidP="0055217E">
      <w:pPr>
        <w:tabs>
          <w:tab w:val="left" w:pos="2268"/>
        </w:tabs>
        <w:spacing w:after="0" w:line="300" w:lineRule="auto"/>
        <w:rPr>
          <w:rFonts w:ascii="Segoe UI" w:eastAsia="Segoe UI" w:hAnsi="Segoe UI" w:cs="Segoe UI"/>
          <w:b/>
          <w:sz w:val="24"/>
          <w:szCs w:val="24"/>
        </w:rPr>
      </w:pPr>
    </w:p>
    <w:p w:rsidR="00644EA0" w:rsidRPr="008E2E8D" w:rsidRDefault="00644EA0" w:rsidP="0055217E">
      <w:pPr>
        <w:tabs>
          <w:tab w:val="left" w:pos="2268"/>
        </w:tabs>
        <w:spacing w:after="0" w:line="300" w:lineRule="auto"/>
        <w:jc w:val="center"/>
        <w:rPr>
          <w:rFonts w:ascii="Segoe UI" w:eastAsia="Segoe UI" w:hAnsi="Segoe UI" w:cs="Segoe UI"/>
          <w:b/>
          <w:sz w:val="24"/>
          <w:szCs w:val="24"/>
        </w:rPr>
      </w:pPr>
    </w:p>
    <w:p w:rsidR="006E67BE" w:rsidRDefault="006E67BE" w:rsidP="0055217E">
      <w:pPr>
        <w:tabs>
          <w:tab w:val="left" w:pos="2268"/>
        </w:tabs>
        <w:spacing w:after="0" w:line="300" w:lineRule="auto"/>
        <w:jc w:val="center"/>
        <w:rPr>
          <w:rFonts w:ascii="Segoe UI" w:eastAsia="Segoe UI" w:hAnsi="Segoe UI" w:cs="Segoe UI"/>
          <w:b/>
          <w:sz w:val="24"/>
          <w:szCs w:val="24"/>
        </w:rPr>
      </w:pPr>
    </w:p>
    <w:p w:rsidR="006E67BE" w:rsidRDefault="006E67BE" w:rsidP="0055217E">
      <w:pPr>
        <w:tabs>
          <w:tab w:val="left" w:pos="2268"/>
        </w:tabs>
        <w:spacing w:after="0" w:line="300" w:lineRule="auto"/>
        <w:jc w:val="center"/>
        <w:rPr>
          <w:rFonts w:ascii="Segoe UI" w:eastAsia="Segoe UI" w:hAnsi="Segoe UI" w:cs="Segoe UI"/>
          <w:b/>
          <w:sz w:val="24"/>
          <w:szCs w:val="24"/>
        </w:rPr>
      </w:pPr>
    </w:p>
    <w:p w:rsidR="00644EA0" w:rsidRPr="008E2E8D" w:rsidRDefault="00600C1E" w:rsidP="0055217E">
      <w:pPr>
        <w:tabs>
          <w:tab w:val="left" w:pos="2268"/>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 xml:space="preserve">ANEXO </w:t>
      </w:r>
      <w:r w:rsidR="00031133" w:rsidRPr="008E2E8D">
        <w:rPr>
          <w:rFonts w:ascii="Segoe UI" w:eastAsia="Segoe UI" w:hAnsi="Segoe UI" w:cs="Segoe UI"/>
          <w:b/>
          <w:sz w:val="24"/>
          <w:szCs w:val="24"/>
        </w:rPr>
        <w:t>VIII</w:t>
      </w:r>
    </w:p>
    <w:p w:rsidR="00644EA0" w:rsidRPr="008E2E8D" w:rsidRDefault="00644EA0" w:rsidP="0055217E">
      <w:pPr>
        <w:tabs>
          <w:tab w:val="left" w:pos="2268"/>
        </w:tabs>
        <w:spacing w:after="0" w:line="300" w:lineRule="auto"/>
        <w:jc w:val="center"/>
        <w:rPr>
          <w:rFonts w:ascii="Segoe UI" w:eastAsia="Segoe UI" w:hAnsi="Segoe UI" w:cs="Segoe UI"/>
          <w:b/>
          <w:sz w:val="24"/>
          <w:szCs w:val="24"/>
        </w:rPr>
      </w:pPr>
    </w:p>
    <w:p w:rsidR="00644EA0" w:rsidRPr="008E2E8D" w:rsidRDefault="00600C1E" w:rsidP="0055217E">
      <w:pPr>
        <w:tabs>
          <w:tab w:val="left" w:pos="2268"/>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CONTRATO ADMINISTRATIVO</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9E3A70" w:rsidRPr="008E2E8D" w:rsidRDefault="009E3A70" w:rsidP="009E3A70">
      <w:pPr>
        <w:rPr>
          <w:rFonts w:ascii="Segoe UI" w:hAnsi="Segoe UI" w:cs="Segoe UI"/>
          <w:sz w:val="24"/>
          <w:szCs w:val="24"/>
        </w:rPr>
      </w:pPr>
      <w:r w:rsidRPr="008E2E8D">
        <w:rPr>
          <w:rFonts w:ascii="Segoe UI" w:hAnsi="Segoe UI" w:cs="Segoe UI"/>
          <w:sz w:val="24"/>
          <w:szCs w:val="24"/>
        </w:rPr>
        <w:t>Processo Administrativo de Licitação Pública nº. 0</w:t>
      </w:r>
      <w:r>
        <w:rPr>
          <w:rFonts w:ascii="Segoe UI" w:hAnsi="Segoe UI" w:cs="Segoe UI"/>
          <w:sz w:val="24"/>
          <w:szCs w:val="24"/>
        </w:rPr>
        <w:t>135</w:t>
      </w:r>
      <w:r w:rsidRPr="008E2E8D">
        <w:rPr>
          <w:rFonts w:ascii="Segoe UI" w:hAnsi="Segoe UI" w:cs="Segoe UI"/>
          <w:sz w:val="24"/>
          <w:szCs w:val="24"/>
        </w:rPr>
        <w:t>/202</w:t>
      </w:r>
      <w:r>
        <w:rPr>
          <w:rFonts w:ascii="Segoe UI" w:hAnsi="Segoe UI" w:cs="Segoe UI"/>
          <w:sz w:val="24"/>
          <w:szCs w:val="24"/>
        </w:rPr>
        <w:t>6</w:t>
      </w:r>
    </w:p>
    <w:p w:rsidR="009E3A70" w:rsidRPr="008E2E8D" w:rsidRDefault="009E3A70" w:rsidP="009E3A70">
      <w:pPr>
        <w:rPr>
          <w:rFonts w:ascii="Segoe UI" w:hAnsi="Segoe UI" w:cs="Segoe UI"/>
          <w:sz w:val="24"/>
          <w:szCs w:val="24"/>
        </w:rPr>
      </w:pPr>
      <w:r w:rsidRPr="008E2E8D">
        <w:rPr>
          <w:rFonts w:ascii="Segoe UI" w:hAnsi="Segoe UI" w:cs="Segoe UI"/>
          <w:sz w:val="24"/>
          <w:szCs w:val="24"/>
        </w:rPr>
        <w:t>Pregão nº. 0</w:t>
      </w:r>
      <w:r>
        <w:rPr>
          <w:rFonts w:ascii="Segoe UI" w:hAnsi="Segoe UI" w:cs="Segoe UI"/>
          <w:sz w:val="24"/>
          <w:szCs w:val="24"/>
        </w:rPr>
        <w:t>70</w:t>
      </w:r>
      <w:r w:rsidRPr="008E2E8D">
        <w:rPr>
          <w:rFonts w:ascii="Segoe UI" w:hAnsi="Segoe UI" w:cs="Segoe UI"/>
          <w:sz w:val="24"/>
          <w:szCs w:val="24"/>
        </w:rPr>
        <w:t>/20</w:t>
      </w:r>
      <w:r>
        <w:rPr>
          <w:rFonts w:ascii="Segoe UI" w:hAnsi="Segoe UI" w:cs="Segoe UI"/>
          <w:sz w:val="24"/>
          <w:szCs w:val="24"/>
        </w:rPr>
        <w:t>26</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Arial Narrow" w:hAnsi="Segoe UI" w:cs="Segoe UI"/>
          <w:sz w:val="24"/>
          <w:szCs w:val="24"/>
        </w:rPr>
        <w:t xml:space="preserve">Pelo presente, A PREFEITURA DE SÃO SEBASTIÃO DO ANTA, com sede na AV. JOSÉ ANTÔNIO SANTANA, Nº 555, CENTRO, na cidade de SÃO SEBATIÃO DO </w:t>
      </w:r>
      <w:r w:rsidRPr="00AE49B2">
        <w:rPr>
          <w:rFonts w:ascii="Segoe UI" w:eastAsia="Arial Narrow" w:hAnsi="Segoe UI" w:cs="Segoe UI"/>
          <w:sz w:val="24"/>
          <w:szCs w:val="24"/>
        </w:rPr>
        <w:t>ANTA, inscrita no CNPJ sob o nº01.613.123/0001-60, a seguir denominado MUNICÍPIO, neste ato representado por seu Prefeito Municipal, doravante denominado CONTRATANTE</w:t>
      </w:r>
      <w:r w:rsidRPr="00AE49B2">
        <w:rPr>
          <w:rFonts w:ascii="Segoe UI" w:eastAsia="Segoe UI" w:hAnsi="Segoe UI" w:cs="Segoe UI"/>
          <w:b/>
          <w:sz w:val="24"/>
          <w:szCs w:val="24"/>
        </w:rPr>
        <w:t xml:space="preserve">, </w:t>
      </w:r>
      <w:r w:rsidRPr="00AE49B2">
        <w:rPr>
          <w:rFonts w:ascii="Segoe UI" w:eastAsia="Segoe UI" w:hAnsi="Segoe UI" w:cs="Segoe UI"/>
          <w:sz w:val="24"/>
          <w:szCs w:val="24"/>
        </w:rPr>
        <w:t xml:space="preserve">e </w:t>
      </w:r>
      <w:r w:rsidRPr="00AE49B2">
        <w:rPr>
          <w:rFonts w:ascii="Segoe UI" w:eastAsia="Segoe UI" w:hAnsi="Segoe UI" w:cs="Segoe UI"/>
          <w:b/>
          <w:sz w:val="24"/>
          <w:szCs w:val="24"/>
          <w:shd w:val="clear" w:color="auto" w:fill="FFFF00"/>
        </w:rPr>
        <w:t>NOME DA EMPRESA</w:t>
      </w:r>
      <w:r w:rsidRPr="00AE49B2">
        <w:rPr>
          <w:rFonts w:ascii="Segoe UI" w:eastAsia="Segoe UI" w:hAnsi="Segoe UI" w:cs="Segoe UI"/>
          <w:sz w:val="24"/>
          <w:szCs w:val="24"/>
        </w:rPr>
        <w:t xml:space="preserve">, inscrito no CNPJ nº. </w:t>
      </w:r>
      <w:r w:rsidRPr="00AE49B2">
        <w:rPr>
          <w:rFonts w:ascii="Segoe UI" w:eastAsia="Segoe UI" w:hAnsi="Segoe UI" w:cs="Segoe UI"/>
          <w:sz w:val="24"/>
          <w:szCs w:val="24"/>
          <w:shd w:val="clear" w:color="auto" w:fill="FFFF00"/>
        </w:rPr>
        <w:t>XX</w:t>
      </w:r>
      <w:r w:rsidRPr="00AE49B2">
        <w:rPr>
          <w:rFonts w:ascii="Segoe UI" w:eastAsia="Segoe UI" w:hAnsi="Segoe UI" w:cs="Segoe UI"/>
          <w:sz w:val="24"/>
          <w:szCs w:val="24"/>
        </w:rPr>
        <w:t xml:space="preserve">, com endereço na Rua </w:t>
      </w:r>
      <w:r w:rsidRPr="00AE49B2">
        <w:rPr>
          <w:rFonts w:ascii="Segoe UI" w:eastAsia="Segoe UI" w:hAnsi="Segoe UI" w:cs="Segoe UI"/>
          <w:sz w:val="24"/>
          <w:szCs w:val="24"/>
          <w:shd w:val="clear" w:color="auto" w:fill="FFFF00"/>
        </w:rPr>
        <w:t>XX</w:t>
      </w:r>
      <w:r w:rsidRPr="00AE49B2">
        <w:rPr>
          <w:rFonts w:ascii="Segoe UI" w:eastAsia="Segoe UI" w:hAnsi="Segoe UI" w:cs="Segoe UI"/>
          <w:sz w:val="24"/>
          <w:szCs w:val="24"/>
        </w:rPr>
        <w:t xml:space="preserve">, nº. </w:t>
      </w:r>
      <w:r w:rsidRPr="00AE49B2">
        <w:rPr>
          <w:rFonts w:ascii="Segoe UI" w:eastAsia="Segoe UI" w:hAnsi="Segoe UI" w:cs="Segoe UI"/>
          <w:sz w:val="24"/>
          <w:szCs w:val="24"/>
          <w:shd w:val="clear" w:color="auto" w:fill="FFFF00"/>
        </w:rPr>
        <w:t>XX</w:t>
      </w:r>
      <w:r w:rsidRPr="00AE49B2">
        <w:rPr>
          <w:rFonts w:ascii="Segoe UI" w:eastAsia="Segoe UI" w:hAnsi="Segoe UI" w:cs="Segoe UI"/>
          <w:sz w:val="24"/>
          <w:szCs w:val="24"/>
        </w:rPr>
        <w:t xml:space="preserve">, bairro </w:t>
      </w:r>
      <w:r w:rsidRPr="00AE49B2">
        <w:rPr>
          <w:rFonts w:ascii="Segoe UI" w:eastAsia="Segoe UI" w:hAnsi="Segoe UI" w:cs="Segoe UI"/>
          <w:sz w:val="24"/>
          <w:szCs w:val="24"/>
          <w:shd w:val="clear" w:color="auto" w:fill="FFFF00"/>
        </w:rPr>
        <w:t>XX</w:t>
      </w:r>
      <w:r w:rsidRPr="00AE49B2">
        <w:rPr>
          <w:rFonts w:ascii="Segoe UI" w:eastAsia="Segoe UI" w:hAnsi="Segoe UI" w:cs="Segoe UI"/>
          <w:sz w:val="24"/>
          <w:szCs w:val="24"/>
        </w:rPr>
        <w:t xml:space="preserve">, cidade de </w:t>
      </w:r>
      <w:r w:rsidRPr="00AE49B2">
        <w:rPr>
          <w:rFonts w:ascii="Segoe UI" w:eastAsia="Segoe UI" w:hAnsi="Segoe UI" w:cs="Segoe UI"/>
          <w:sz w:val="24"/>
          <w:szCs w:val="24"/>
          <w:shd w:val="clear" w:color="auto" w:fill="FFFF00"/>
        </w:rPr>
        <w:t>XX</w:t>
      </w:r>
      <w:r w:rsidRPr="00AE49B2">
        <w:rPr>
          <w:rFonts w:ascii="Segoe UI" w:eastAsia="Segoe UI" w:hAnsi="Segoe UI" w:cs="Segoe UI"/>
          <w:sz w:val="24"/>
          <w:szCs w:val="24"/>
        </w:rPr>
        <w:t>, estado de Minas Gerais, representada pelo sócio(a)-administrador(a), senh</w:t>
      </w:r>
      <w:r w:rsidR="00874DC2" w:rsidRPr="00AE49B2">
        <w:rPr>
          <w:rFonts w:ascii="Segoe UI" w:eastAsia="Segoe UI" w:hAnsi="Segoe UI" w:cs="Segoe UI"/>
          <w:sz w:val="24"/>
          <w:szCs w:val="24"/>
        </w:rPr>
        <w:t xml:space="preserve">or(a) Nome, inscrito no CPF nº </w:t>
      </w:r>
      <w:proofErr w:type="spellStart"/>
      <w:r w:rsidR="00874DC2" w:rsidRPr="00AE49B2">
        <w:rPr>
          <w:rFonts w:ascii="Segoe UI" w:eastAsia="Segoe UI" w:hAnsi="Segoe UI" w:cs="Segoe UI"/>
          <w:sz w:val="24"/>
          <w:szCs w:val="24"/>
        </w:rPr>
        <w:t>xxxxxxxxxxxxxxx</w:t>
      </w:r>
      <w:proofErr w:type="spellEnd"/>
      <w:r w:rsidRPr="00AE49B2">
        <w:rPr>
          <w:rFonts w:ascii="Segoe UI" w:eastAsia="Segoe UI" w:hAnsi="Segoe UI" w:cs="Segoe UI"/>
          <w:sz w:val="24"/>
          <w:szCs w:val="24"/>
        </w:rPr>
        <w:t xml:space="preserve">, doravante denominada </w:t>
      </w:r>
      <w:r w:rsidRPr="00AE49B2">
        <w:rPr>
          <w:rFonts w:ascii="Segoe UI" w:eastAsia="Segoe UI" w:hAnsi="Segoe UI" w:cs="Segoe UI"/>
          <w:b/>
          <w:sz w:val="24"/>
          <w:szCs w:val="24"/>
        </w:rPr>
        <w:t>Contratada</w:t>
      </w:r>
      <w:r w:rsidRPr="00AE49B2">
        <w:rPr>
          <w:rFonts w:ascii="Segoe UI" w:eastAsia="Segoe UI" w:hAnsi="Segoe UI" w:cs="Segoe UI"/>
          <w:sz w:val="24"/>
          <w:szCs w:val="24"/>
        </w:rPr>
        <w:t xml:space="preserve">, tendo em vista este procedimento e em observância a Lei nº. 14.133/2021, resolvem celebrar este </w:t>
      </w:r>
      <w:r w:rsidR="00874DC2" w:rsidRPr="00AE49B2">
        <w:rPr>
          <w:rFonts w:ascii="Segoe UI" w:eastAsia="Segoe UI" w:hAnsi="Segoe UI" w:cs="Segoe UI"/>
          <w:b/>
          <w:sz w:val="24"/>
          <w:szCs w:val="24"/>
        </w:rPr>
        <w:t>CONTRATO ADMINISTRATIVO Nº. _______</w:t>
      </w:r>
      <w:r w:rsidRPr="00AE49B2">
        <w:rPr>
          <w:rFonts w:ascii="Segoe UI" w:eastAsia="Segoe UI" w:hAnsi="Segoe UI" w:cs="Segoe UI"/>
          <w:b/>
          <w:sz w:val="24"/>
          <w:szCs w:val="24"/>
        </w:rPr>
        <w:t>/20</w:t>
      </w:r>
      <w:r w:rsidR="00874DC2" w:rsidRPr="00AE49B2">
        <w:rPr>
          <w:rFonts w:ascii="Segoe UI" w:eastAsia="Segoe UI" w:hAnsi="Segoe UI" w:cs="Segoe UI"/>
          <w:b/>
          <w:sz w:val="24"/>
          <w:szCs w:val="24"/>
        </w:rPr>
        <w:t>2</w:t>
      </w:r>
      <w:r w:rsidR="00F85BC5" w:rsidRPr="00AE49B2">
        <w:rPr>
          <w:rFonts w:ascii="Segoe UI" w:eastAsia="Segoe UI" w:hAnsi="Segoe UI" w:cs="Segoe UI"/>
          <w:b/>
          <w:sz w:val="24"/>
          <w:szCs w:val="24"/>
        </w:rPr>
        <w:t>6</w:t>
      </w:r>
      <w:r w:rsidRPr="00AE49B2">
        <w:rPr>
          <w:rFonts w:ascii="Segoe UI" w:eastAsia="Segoe UI" w:hAnsi="Segoe UI" w:cs="Segoe UI"/>
          <w:b/>
          <w:sz w:val="24"/>
          <w:szCs w:val="24"/>
        </w:rPr>
        <w:t xml:space="preserve">, </w:t>
      </w:r>
      <w:r w:rsidRPr="00AE49B2">
        <w:rPr>
          <w:rFonts w:ascii="Segoe UI" w:eastAsia="Segoe UI" w:hAnsi="Segoe UI" w:cs="Segoe UI"/>
          <w:sz w:val="24"/>
          <w:szCs w:val="24"/>
        </w:rPr>
        <w:t>mediante as cláusulas e condições a seguir.</w:t>
      </w:r>
    </w:p>
    <w:p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 CLÁUSULA PRIMEIRA: Do objeto e seus elementos característicos</w:t>
      </w:r>
    </w:p>
    <w:p w:rsidR="00644EA0" w:rsidRPr="008E2E8D" w:rsidRDefault="00600C1E" w:rsidP="0055217E">
      <w:pPr>
        <w:tabs>
          <w:tab w:val="left" w:pos="2268"/>
        </w:tabs>
        <w:spacing w:line="300" w:lineRule="auto"/>
        <w:jc w:val="both"/>
        <w:rPr>
          <w:rFonts w:ascii="Segoe UI" w:eastAsia="Batang" w:hAnsi="Segoe UI" w:cs="Segoe UI"/>
          <w:b/>
          <w:sz w:val="24"/>
          <w:szCs w:val="24"/>
        </w:rPr>
      </w:pPr>
      <w:r w:rsidRPr="008E2E8D">
        <w:rPr>
          <w:rFonts w:ascii="Segoe UI" w:eastAsia="Segoe UI" w:hAnsi="Segoe UI" w:cs="Segoe UI"/>
          <w:sz w:val="24"/>
          <w:szCs w:val="24"/>
        </w:rPr>
        <w:t xml:space="preserve">1.1.  </w:t>
      </w:r>
      <w:r w:rsidR="00F85BC5" w:rsidRPr="00C456C7">
        <w:rPr>
          <w:rFonts w:ascii="Segoe UI" w:hAnsi="Segoe UI" w:cs="Segoe UI"/>
          <w:b/>
        </w:rPr>
        <w:t>Contratação de empresa especializada para a locação de licença de uso de sistema integrado de gestão pública municipal, compreendendo a implantação, configuração, migração de dados, treinamento, suporte técnico e manutenção, quando aplicáveis, dos módulos de Contabilidade Pública, Gestão de Compras, Gestão Patrimonial, Gestão de Almoxarifado, Gestão de Frotas, Gestão de Pessoal, Contracheque Eletrônico, Gestão Tributária, Serviços Web, Controle Interno, Aplicativo Cidadão e Sistema do Gestor, visando atender às necessidades administrativas, operacionais e gerenciais do Município de São Sebastião do Anta</w:t>
      </w:r>
      <w:r w:rsidR="00F85BC5" w:rsidRPr="00C456C7">
        <w:rPr>
          <w:rFonts w:ascii="Segoe UI" w:eastAsia="Segoe UI" w:hAnsi="Segoe UI" w:cs="Segoe UI"/>
          <w:b/>
        </w:rPr>
        <w:t>,</w:t>
      </w:r>
      <w:r w:rsidR="00F558E9" w:rsidRPr="008E2E8D">
        <w:rPr>
          <w:rFonts w:ascii="Segoe UI" w:eastAsia="Batang" w:hAnsi="Segoe UI" w:cs="Segoe UI"/>
          <w:b/>
          <w:sz w:val="24"/>
          <w:szCs w:val="24"/>
        </w:rPr>
        <w:t>.</w:t>
      </w:r>
    </w:p>
    <w:tbl>
      <w:tblPr>
        <w:tblW w:w="9067" w:type="dxa"/>
        <w:tblCellMar>
          <w:left w:w="70" w:type="dxa"/>
          <w:right w:w="70" w:type="dxa"/>
        </w:tblCellMar>
        <w:tblLook w:val="04A0" w:firstRow="1" w:lastRow="0" w:firstColumn="1" w:lastColumn="0" w:noHBand="0" w:noVBand="1"/>
      </w:tblPr>
      <w:tblGrid>
        <w:gridCol w:w="667"/>
        <w:gridCol w:w="972"/>
        <w:gridCol w:w="1079"/>
        <w:gridCol w:w="4932"/>
        <w:gridCol w:w="1417"/>
      </w:tblGrid>
      <w:tr w:rsidR="00737416" w:rsidRPr="00C456C7" w:rsidTr="002C56FC">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rsidR="00737416" w:rsidRPr="00C456C7" w:rsidRDefault="00737416" w:rsidP="002C56FC">
            <w:pPr>
              <w:rPr>
                <w:rFonts w:ascii="Segoe UI" w:hAnsi="Segoe UI" w:cs="Segoe UI"/>
                <w:color w:val="000000"/>
              </w:rPr>
            </w:pPr>
            <w:r w:rsidRPr="00C456C7">
              <w:rPr>
                <w:rFonts w:ascii="Segoe UI" w:hAnsi="Segoe UI" w:cs="Segoe UI"/>
                <w:color w:val="000000"/>
              </w:rPr>
              <w:lastRenderedPageBreak/>
              <w:t>ITEM</w:t>
            </w:r>
          </w:p>
        </w:tc>
        <w:tc>
          <w:tcPr>
            <w:tcW w:w="972" w:type="dxa"/>
            <w:tcBorders>
              <w:top w:val="single" w:sz="4" w:space="0" w:color="auto"/>
              <w:left w:val="nil"/>
              <w:bottom w:val="nil"/>
              <w:right w:val="single" w:sz="4" w:space="0" w:color="auto"/>
            </w:tcBorders>
            <w:shd w:val="clear" w:color="auto" w:fill="auto"/>
            <w:vAlign w:val="center"/>
            <w:hideMark/>
          </w:tcPr>
          <w:p w:rsidR="00737416" w:rsidRPr="00C456C7" w:rsidRDefault="00737416" w:rsidP="002C56FC">
            <w:pPr>
              <w:rPr>
                <w:rFonts w:ascii="Segoe UI" w:hAnsi="Segoe UI" w:cs="Segoe UI"/>
                <w:color w:val="000000"/>
              </w:rPr>
            </w:pPr>
            <w:r w:rsidRPr="00C456C7">
              <w:rPr>
                <w:rFonts w:ascii="Segoe UI" w:hAnsi="Segoe UI" w:cs="Segoe UI"/>
                <w:color w:val="000000"/>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rsidR="00737416" w:rsidRPr="00C456C7" w:rsidRDefault="00737416" w:rsidP="002C56FC">
            <w:pPr>
              <w:rPr>
                <w:rFonts w:ascii="Segoe UI" w:hAnsi="Segoe UI" w:cs="Segoe UI"/>
                <w:color w:val="000000"/>
              </w:rPr>
            </w:pPr>
            <w:r w:rsidRPr="00C456C7">
              <w:rPr>
                <w:rFonts w:ascii="Segoe UI" w:hAnsi="Segoe UI" w:cs="Segoe UI"/>
                <w:color w:val="000000"/>
              </w:rPr>
              <w:t>UNID</w:t>
            </w:r>
          </w:p>
        </w:tc>
        <w:tc>
          <w:tcPr>
            <w:tcW w:w="4932" w:type="dxa"/>
            <w:tcBorders>
              <w:top w:val="single" w:sz="4" w:space="0" w:color="auto"/>
              <w:left w:val="nil"/>
              <w:bottom w:val="nil"/>
              <w:right w:val="single" w:sz="4" w:space="0" w:color="auto"/>
            </w:tcBorders>
            <w:shd w:val="clear" w:color="auto" w:fill="auto"/>
            <w:vAlign w:val="center"/>
            <w:hideMark/>
          </w:tcPr>
          <w:p w:rsidR="00737416" w:rsidRPr="00C456C7" w:rsidRDefault="00737416" w:rsidP="002C56FC">
            <w:pPr>
              <w:rPr>
                <w:rFonts w:ascii="Segoe UI" w:hAnsi="Segoe UI" w:cs="Segoe UI"/>
                <w:color w:val="000000"/>
              </w:rPr>
            </w:pPr>
            <w:r w:rsidRPr="00C456C7">
              <w:rPr>
                <w:rFonts w:ascii="Segoe UI" w:hAnsi="Segoe UI" w:cs="Segoe UI"/>
                <w:color w:val="000000"/>
              </w:rPr>
              <w:t>DESCRIÇÃO</w:t>
            </w:r>
          </w:p>
        </w:tc>
        <w:tc>
          <w:tcPr>
            <w:tcW w:w="1417" w:type="dxa"/>
            <w:tcBorders>
              <w:top w:val="single" w:sz="4" w:space="0" w:color="auto"/>
              <w:left w:val="nil"/>
              <w:bottom w:val="nil"/>
              <w:right w:val="single" w:sz="4" w:space="0" w:color="auto"/>
            </w:tcBorders>
            <w:shd w:val="clear" w:color="auto" w:fill="auto"/>
            <w:vAlign w:val="center"/>
            <w:hideMark/>
          </w:tcPr>
          <w:p w:rsidR="00737416" w:rsidRPr="00C456C7" w:rsidRDefault="00737416" w:rsidP="00737416">
            <w:pPr>
              <w:jc w:val="center"/>
              <w:rPr>
                <w:rFonts w:ascii="Segoe UI" w:hAnsi="Segoe UI" w:cs="Segoe UI"/>
                <w:color w:val="000000"/>
              </w:rPr>
            </w:pPr>
            <w:r w:rsidRPr="00C456C7">
              <w:rPr>
                <w:rFonts w:ascii="Segoe UI" w:hAnsi="Segoe UI" w:cs="Segoe UI"/>
                <w:color w:val="000000"/>
              </w:rPr>
              <w:t xml:space="preserve">VALOR UNIT. </w:t>
            </w:r>
          </w:p>
        </w:tc>
      </w:tr>
      <w:tr w:rsidR="00737416" w:rsidRPr="00C456C7" w:rsidTr="002C56FC">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7416" w:rsidRPr="00C456C7" w:rsidRDefault="00737416" w:rsidP="002C56FC">
            <w:pPr>
              <w:jc w:val="center"/>
              <w:rPr>
                <w:rFonts w:ascii="Segoe UI" w:hAnsi="Segoe UI" w:cs="Segoe UI"/>
                <w:color w:val="000000"/>
              </w:rPr>
            </w:pPr>
            <w:r w:rsidRPr="00C456C7">
              <w:rPr>
                <w:rFonts w:ascii="Segoe UI" w:hAnsi="Segoe UI" w:cs="Segoe UI"/>
                <w:color w:val="000000"/>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737416" w:rsidRPr="00C456C7" w:rsidRDefault="00737416" w:rsidP="002C56FC">
            <w:pPr>
              <w:jc w:val="center"/>
              <w:rPr>
                <w:rFonts w:ascii="Segoe UI" w:hAnsi="Segoe UI" w:cs="Segoe UI"/>
                <w:color w:val="000000"/>
              </w:rPr>
            </w:pPr>
            <w:r w:rsidRPr="00C456C7">
              <w:rPr>
                <w:rFonts w:ascii="Segoe UI" w:hAnsi="Segoe UI" w:cs="Segoe UI"/>
                <w:color w:val="000000"/>
              </w:rPr>
              <w:t>12</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737416" w:rsidRPr="00C456C7" w:rsidRDefault="00737416" w:rsidP="002C56FC">
            <w:pPr>
              <w:jc w:val="center"/>
              <w:rPr>
                <w:rFonts w:ascii="Segoe UI" w:hAnsi="Segoe UI" w:cs="Segoe UI"/>
                <w:color w:val="000000"/>
              </w:rPr>
            </w:pPr>
            <w:r w:rsidRPr="00C456C7">
              <w:rPr>
                <w:rFonts w:ascii="Segoe UI" w:hAnsi="Segoe UI" w:cs="Segoe UI"/>
                <w:color w:val="000000"/>
              </w:rPr>
              <w:t>SERV</w:t>
            </w:r>
          </w:p>
        </w:tc>
        <w:tc>
          <w:tcPr>
            <w:tcW w:w="4932" w:type="dxa"/>
            <w:tcBorders>
              <w:top w:val="single" w:sz="4" w:space="0" w:color="auto"/>
              <w:left w:val="nil"/>
              <w:bottom w:val="single" w:sz="4" w:space="0" w:color="auto"/>
              <w:right w:val="single" w:sz="4" w:space="0" w:color="auto"/>
            </w:tcBorders>
            <w:shd w:val="clear" w:color="auto" w:fill="auto"/>
            <w:vAlign w:val="center"/>
            <w:hideMark/>
          </w:tcPr>
          <w:p w:rsidR="00737416" w:rsidRPr="00C456C7" w:rsidRDefault="00737416" w:rsidP="00D4208D">
            <w:pPr>
              <w:jc w:val="both"/>
              <w:rPr>
                <w:rFonts w:ascii="Segoe UI" w:hAnsi="Segoe UI" w:cs="Segoe UI"/>
                <w:color w:val="000000"/>
              </w:rPr>
            </w:pPr>
            <w:r w:rsidRPr="00C456C7">
              <w:rPr>
                <w:rFonts w:ascii="Segoe UI" w:hAnsi="Segoe UI" w:cs="Segoe UI"/>
              </w:rPr>
              <w:t>LOCAÇÃO DE LICENÇA DE USO DE SISTEMA INTEGRADO DE GESTÃO PÚBLICA MUNICIPAL, COMPOSTO PELOS MÓDULOS DE CONTABILIDADE PÚBLICA, GESTÃO DE COMPRAS, GESTÃO PATRIMONIAL, GESTÃO DE ALMOXARIFADO, GESTÃO DE FROTAS, GESTÃO DE PESSOAL, CONTRACHEQUE ELETRÔNICO, GESTÃO TRIBUTÁRIA, SERVIÇOS WEB, CONTROLE INTERNO, APLICATIVO CIDADÃO E SISTEMA DO GESTOR, INCLUINDO, CONFORME A NECESSIDADE, IMPLANTAÇÃO, CONFIGURAÇÃO, MIGRAÇÃO DE DADOS, TREINAMENTO, SUPORTE TÉCNICO E MANUTENÇÃO DO SISTEMA.</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37416" w:rsidRPr="00C456C7" w:rsidRDefault="00737416" w:rsidP="002C56FC">
            <w:pPr>
              <w:rPr>
                <w:rFonts w:ascii="Segoe UI" w:hAnsi="Segoe UI" w:cs="Segoe UI"/>
                <w:color w:val="000000"/>
              </w:rPr>
            </w:pPr>
          </w:p>
        </w:tc>
      </w:tr>
    </w:tbl>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2. CLÁUSULA SEGUNDA: Da vinculação ao edital de licitação pública e à proposta da licitante vencedora</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2.1. Vinculam a este contrato administrativo: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2.1.1. O edital e anexos deste Pregão;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2.1.2. A proposta do(a) Contratado(a);</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3. CLÁUSULA TERCEIRA: Da legislação aplicável à execução do contrato administrativo, inclusive quanto aos casos omissos</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3.1. As legislações aplicáveis à execução deste contrato administrativo, inclusive quanto aos casos omissão, são: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3.1.1. Lei nº. 14.133/2021;</w:t>
      </w: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4. CLÁUSULA QUARTA: Da vigência e prorrogação</w:t>
      </w:r>
    </w:p>
    <w:p w:rsidR="00AE49B2" w:rsidRPr="00B107FD" w:rsidRDefault="00600C1E" w:rsidP="00AE49B2">
      <w:pPr>
        <w:tabs>
          <w:tab w:val="left" w:pos="2268"/>
        </w:tabs>
        <w:spacing w:after="0" w:line="300" w:lineRule="auto"/>
        <w:jc w:val="both"/>
        <w:rPr>
          <w:rFonts w:ascii="Segoe UI" w:hAnsi="Segoe UI" w:cs="Segoe UI"/>
          <w:sz w:val="24"/>
          <w:szCs w:val="24"/>
        </w:rPr>
      </w:pPr>
      <w:r w:rsidRPr="008E2E8D">
        <w:rPr>
          <w:rFonts w:ascii="Segoe UI" w:eastAsia="Segoe UI" w:hAnsi="Segoe UI" w:cs="Segoe UI"/>
          <w:sz w:val="24"/>
          <w:szCs w:val="24"/>
        </w:rPr>
        <w:t xml:space="preserve">4.1. </w:t>
      </w:r>
      <w:r w:rsidR="00AE49B2" w:rsidRPr="00B107FD">
        <w:rPr>
          <w:rFonts w:ascii="Segoe UI" w:hAnsi="Segoe UI" w:cs="Segoe UI"/>
          <w:sz w:val="24"/>
          <w:szCs w:val="24"/>
        </w:rPr>
        <w:t xml:space="preserve">O prazo de vigência do contrato será de 12 (doze) meses, contados a partir da data de sua assinatura, podendo ser prorrogado, desde que observados os </w:t>
      </w:r>
      <w:r w:rsidR="00AE49B2" w:rsidRPr="00B107FD">
        <w:rPr>
          <w:rFonts w:ascii="Segoe UI" w:hAnsi="Segoe UI" w:cs="Segoe UI"/>
          <w:sz w:val="24"/>
          <w:szCs w:val="24"/>
        </w:rPr>
        <w:lastRenderedPageBreak/>
        <w:t xml:space="preserve">requisitos legais, a demonstração da </w:t>
      </w:r>
      <w:proofErr w:type="spellStart"/>
      <w:r w:rsidR="00AE49B2" w:rsidRPr="00B107FD">
        <w:rPr>
          <w:rFonts w:ascii="Segoe UI" w:hAnsi="Segoe UI" w:cs="Segoe UI"/>
          <w:sz w:val="24"/>
          <w:szCs w:val="24"/>
        </w:rPr>
        <w:t>vantajosidade</w:t>
      </w:r>
      <w:proofErr w:type="spellEnd"/>
      <w:r w:rsidR="00AE49B2" w:rsidRPr="00B107FD">
        <w:rPr>
          <w:rFonts w:ascii="Segoe UI" w:hAnsi="Segoe UI" w:cs="Segoe UI"/>
          <w:sz w:val="24"/>
          <w:szCs w:val="24"/>
        </w:rPr>
        <w:t xml:space="preserve"> para a Administração Pública e as disposições da Lei Federal nº 14.133/2021.</w:t>
      </w:r>
    </w:p>
    <w:p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rsidR="00A65A50" w:rsidRPr="00835241" w:rsidRDefault="00600C1E" w:rsidP="00835241">
      <w:pPr>
        <w:tabs>
          <w:tab w:val="left" w:pos="2268"/>
        </w:tabs>
        <w:spacing w:line="300" w:lineRule="auto"/>
        <w:jc w:val="both"/>
        <w:rPr>
          <w:rFonts w:ascii="Segoe UI" w:eastAsia="Segoe UI" w:hAnsi="Segoe UI" w:cs="Segoe UI"/>
          <w:b/>
        </w:rPr>
      </w:pPr>
      <w:r w:rsidRPr="00835241">
        <w:rPr>
          <w:rFonts w:ascii="Segoe UI" w:eastAsia="Segoe UI" w:hAnsi="Segoe UI" w:cs="Segoe UI"/>
          <w:b/>
        </w:rPr>
        <w:t>5. CLÁUSULA QUINTA: Do regime de execução ou a forma de fornecimento</w:t>
      </w:r>
    </w:p>
    <w:p w:rsidR="00F41391" w:rsidRPr="00835241" w:rsidRDefault="00F41391" w:rsidP="00835241">
      <w:pPr>
        <w:tabs>
          <w:tab w:val="left" w:pos="2268"/>
        </w:tabs>
        <w:spacing w:line="300" w:lineRule="auto"/>
        <w:jc w:val="both"/>
        <w:rPr>
          <w:rFonts w:ascii="Segoe UI" w:eastAsia="Segoe UI" w:hAnsi="Segoe UI" w:cs="Segoe UI"/>
          <w:b/>
        </w:rPr>
      </w:pPr>
      <w:r w:rsidRPr="00835241">
        <w:rPr>
          <w:rFonts w:ascii="Segoe UI" w:hAnsi="Segoe UI" w:cs="Segoe UI"/>
          <w:b/>
        </w:rPr>
        <w:t>OBRIGAÇÕES DA CONTRATADA:</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5.1. Executar o objeto contratual em conformidade com as condições, especificações, requisitos técnicos, prazos e demais disposições estabelecidas no Termo de Referência, no edital e no contrato, garantindo o pleno funcionamento do sistema integrado de gestão pública municipal e de todos os módulos contratados.</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5.2. Realizar a implantação, instalação, configuração, parametrização e disponibilização do sistema, incluindo a adequação às necessidades administrativas, operacionais, contábeis, financeiras e gerenciais do Município de São Sebastião do Anta/MG, observando a legislação aplicável à Administração Pública Municipal.</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5.3. Executar a migração, conversão, importação e validação dos dados provenientes dos sistemas anteriormente utilizados pelo Município, quando aplicável, assegurando a integridade, a consistência, a confiabilidade e a preservação das informações, dos registros históricos e dos documentos necessários à continuidade dos serviços públicos.</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5.4. Disponibilizar sistema integrado, atualizado e compatível com os módulos contratados, compreendendo Contabilidade Pública, Gestão de Compras, Gestão Patrimonial, Gestão de Almoxarifado, Gestão de Frotas, Gestão de Pessoal, Contracheque Eletrônico, Gestão Tributária, Serviços Web, Controle Interno, Aplicativo Cidadão e Sistema do Gestor, assegurando a integração e o compartilhamento adequado das informações entre os módulos, conforme suas funcionalidades e especificações técnicas.</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5.5. Realizar o treinamento e a capacitação dos servidores e demais usuários indicados pela Contratante, de forma presencial ou remota, conforme estabelecido no Termo de Referência, orientando-os quanto à utilização das funcionalidades do sistema, aos procedimentos operacionais e às rotinas necessárias para a adequada execução das atividades administrativas municipais.</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5.6. Prestar suporte técnico contínuo aos usuários do sistema durante toda a vigência contratual, por canais de atendimento previamente definidos, incluindo telefone, e-mail, acesso remoto ou outros meios disponibilizados, para esclarecimento de dúvidas, orientação operacional, identificação de falhas e resolução de problemas técnicos.</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 xml:space="preserve">5.7. Executar a manutenção corretiva, preventiva, adaptativa e evolutiva do sistema, quando aplicável e prevista na contratação, promovendo a correção de erros, a melhoria de desempenho, a atualização de funcionalidades e a adequação às alterações </w:t>
      </w:r>
      <w:r w:rsidRPr="00835241">
        <w:rPr>
          <w:rFonts w:ascii="Segoe UI" w:hAnsi="Segoe UI" w:cs="Segoe UI"/>
          <w:sz w:val="22"/>
          <w:szCs w:val="22"/>
        </w:rPr>
        <w:lastRenderedPageBreak/>
        <w:t>legislativas, normativas e tecnológicas que incidam sobre os módulos contratados, sem custos adicionais indevidos à Contratante.</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5.8. Manter o sistema em condições adequadas de disponibilidade, estabilidade, desempenho, segurança e funcionamento, adotando medidas técnicas para prevenir interrupções, falhas, perda de informações e acessos não autorizados, observados os níveis de serviço e os prazos de atendimento e resolução definidos no Termo de Referência e no contrato.</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5.9. Garantir a segurança, a confidencialidade, a integridade e a disponibilidade dos dados e das informações processadas, armazenadas ou transmitidas pelo sistema, observando a Lei Federal nº 13.709/2018 (Lei Geral de Proteção de Dados Pessoais – LGPD), bem como as demais normas aplicáveis à proteção de dados e à segurança da informação, utilizando mecanismos de controle de acesso, autenticação, registro de operações e cópias de segurança, conforme aplicável à solução contratada.</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5.10. Assegurar que os dados e as informações inseridos ou gerados no sistema permaneçam sob titularidade e controle do Município de São Sebastião do Anta/MG, vedada sua utilização, divulgação, compartilhamento ou transferência para finalidades alheias à execução contratual, salvo mediante autorização legítima ou obrigação legal.</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5.11. Manter os módulos contratados atualizados em relação às alterações na legislação federal, estadual e municipal aplicável às respectivas áreas de atuação, especialmente quanto às normas de contabilidade pública, orçamento, finanças, compras e contratações públicas, gestão de pessoal, administração tributária e prestação de contas aos órgãos de controle, observadas as funcionalidades contratadas.</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5.12. Assegurar a integração e a compatibilidade do sistema com os ambientes tecnológicos, equipamentos, navegadores, plataformas e demais soluções exigidos no Termo de Referência, bem como com os sistemas e serviços externos cuja integração esteja expressamente prevista na contratação.</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5.13. Responsabilizar-se pela correção de falhas, inconsistências, erros de processamento e defeitos de funcionamento atribuíveis ao sistema ou aos serviços executados pela Contratada, promovendo os ajustes necessários nos prazos estabelecidos pela Contratante, sem prejuízo da aplicação das sanções cabíveis em caso de descumprimento contratual.</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5.14. Disponibilizar documentação técnica e operacional necessária à utilização do sistema, incluindo manuais, orientações, procedimentos de acesso e instruções de operação, mantendo tais materiais atualizados sempre que ocorrerem alterações relevantes nas funcionalidades ou nos procedimentos de utilização.</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 xml:space="preserve">5.15. Disponibilizar e manter em funcionamento os recursos de acesso eletrônico previstos na contratação, incluindo Serviços Web, Contracheque Eletrônico, Aplicativo </w:t>
      </w:r>
      <w:r w:rsidRPr="00835241">
        <w:rPr>
          <w:rFonts w:ascii="Segoe UI" w:hAnsi="Segoe UI" w:cs="Segoe UI"/>
          <w:sz w:val="22"/>
          <w:szCs w:val="22"/>
        </w:rPr>
        <w:lastRenderedPageBreak/>
        <w:t>Cidadão e Sistema do Gestor, conforme as especificações técnicas estabelecidas, assegurando a correta disponibilização das funcionalidades destinadas aos servidores, gestores e cidadãos, respeitados os perfis de acesso e as regras de segurança aplicáveis.</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5.16. Designar representante responsável pelo acompanhamento da execução contratual, mantendo canal de comunicação permanente com a fiscalização do contrato e atendendo às solicitações, notificações, diligências e determinações emitidas pela Contratante, desde que relacionadas ao objeto contratado.</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5.17. Comunicar imediatamente à Contratante a ocorrência de falhas relevantes, incidentes de segurança, indisponibilidades, perda ou comprometimento de dados, bem como quaisquer circunstâncias que possam prejudicar a continuidade dos serviços, informando as providências adotadas para contenção, correção e prevenção de novas ocorrências.</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5.18. Manter, durante toda a vigência do contrato, as condições de habilitação e qualificação exigidas no procedimento de contratação, comunicando à Contratante qualquer fato superveniente que possa comprometer sua capacidade de execução contratual.</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5.19. Responsabilizar-se integralmente pelos encargos trabalhistas, previdenciários, fiscais, comerciais e demais obrigações decorrentes da execução dos serviços, bem como pelos atos praticados por seus empregados, prepostos e colaboradores, sem transferência de responsabilidade à Contratante, ressalvadas as hipóteses previstas em lei.</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5.20. Não transferir a terceiros, total ou parcialmente, a execução do objeto contratual, nem promover subcontratação, cessão ou transferência das obrigações assumidas, sem a prévia autorização da Contratante, quando admitida pelo contrato e pela legislação aplicável.</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5.21. Permitir e facilitar o acompanhamento, a fiscalização e a avaliação dos serviços pela Contratante, fornecendo informações, esclarecimentos, relatórios e evidências de execução sempre que solicitados, sem prejuízo das responsabilidades legais e contratuais da Contratada.</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5.22. Corrigir, refazer ou complementar, às suas expensas, os serviços executados em desacordo com as especificações contratadas, bem como solucionar as irregularidades constatadas pela fiscalização, observados os prazos estabelecidos e sem prejuízo das demais medidas administrativas cabíveis.</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 xml:space="preserve">5.23. Ao término da vigência contratual ou em caso de encerramento antecipado, assegurar a exportação, a extração e a disponibilização dos dados e das informações pertencentes ao Município em formato estruturado, usual e tecnicamente utilizável, acompanhado das orientações necessárias à sua interpretação e eventual migração para </w:t>
      </w:r>
      <w:r w:rsidRPr="00835241">
        <w:rPr>
          <w:rFonts w:ascii="Segoe UI" w:hAnsi="Segoe UI" w:cs="Segoe UI"/>
          <w:sz w:val="22"/>
          <w:szCs w:val="22"/>
        </w:rPr>
        <w:lastRenderedPageBreak/>
        <w:t>outra solução, observadas as condições contratuais, a legislação aplicável e os requisitos de segurança da informação.</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5.24. Após a conclusão da transição contratual e mediante autorização da Contratante, cessar os acessos e tratamentos de dados que não sejam mais necessários à execução do objeto, promovendo a devolução ou eliminação segura das informações sob sua guarda, ressalvadas as hipóteses de conservação legalmente exigidas, com a devida comprovação quando solicitada.</w:t>
      </w:r>
    </w:p>
    <w:p w:rsidR="00835241" w:rsidRPr="00835241" w:rsidRDefault="00835241" w:rsidP="00835241">
      <w:pPr>
        <w:pStyle w:val="NormalWeb"/>
        <w:jc w:val="both"/>
        <w:rPr>
          <w:rFonts w:ascii="Segoe UI" w:hAnsi="Segoe UI" w:cs="Segoe UI"/>
          <w:sz w:val="22"/>
          <w:szCs w:val="22"/>
        </w:rPr>
      </w:pPr>
      <w:r w:rsidRPr="00835241">
        <w:rPr>
          <w:rFonts w:ascii="Segoe UI" w:hAnsi="Segoe UI" w:cs="Segoe UI"/>
          <w:sz w:val="22"/>
          <w:szCs w:val="22"/>
        </w:rPr>
        <w:t>5.25. Cumprir todas as demais obrigações previstas no edital, no Termo de Referência, na proposta apresentada e no contrato, bem como as determinações legais e regulamentares pertinentes, garantindo a adequada execução dos serviços e o atendimento ao interesse público municipal.</w:t>
      </w:r>
    </w:p>
    <w:p w:rsidR="00F41391" w:rsidRPr="00835241" w:rsidRDefault="00835241" w:rsidP="00835241">
      <w:pPr>
        <w:pStyle w:val="PADRAO"/>
        <w:rPr>
          <w:rFonts w:ascii="Segoe UI" w:hAnsi="Segoe UI" w:cs="Segoe UI"/>
          <w:b/>
          <w:sz w:val="22"/>
          <w:szCs w:val="22"/>
        </w:rPr>
      </w:pPr>
      <w:r w:rsidRPr="00835241">
        <w:rPr>
          <w:rFonts w:ascii="Segoe UI" w:hAnsi="Segoe UI" w:cs="Segoe UI"/>
          <w:b/>
          <w:sz w:val="22"/>
          <w:szCs w:val="22"/>
        </w:rPr>
        <w:t xml:space="preserve"> </w:t>
      </w:r>
      <w:r w:rsidR="00F41391" w:rsidRPr="00835241">
        <w:rPr>
          <w:rFonts w:ascii="Segoe UI" w:hAnsi="Segoe UI" w:cs="Segoe UI"/>
          <w:b/>
          <w:sz w:val="22"/>
          <w:szCs w:val="22"/>
        </w:rPr>
        <w:t>OBRIGAÇÕES DA CONTRATANTE:</w:t>
      </w:r>
    </w:p>
    <w:p w:rsidR="00F41391" w:rsidRPr="00835241" w:rsidRDefault="00F41391" w:rsidP="00835241">
      <w:pPr>
        <w:pStyle w:val="PADRAO"/>
        <w:rPr>
          <w:rFonts w:ascii="Segoe UI" w:hAnsi="Segoe UI" w:cs="Segoe UI"/>
          <w:sz w:val="22"/>
          <w:szCs w:val="22"/>
        </w:rPr>
      </w:pP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5.26. Proporcionar as condições necessárias para que a Contratante possa executar adequadamente o objeto contratual, disponibilizando as informações, os documentos, os dados e os acessos indispensáveis à implantação, configuração, parametrização, migração e utilização do sistema integrado de gestão pública municipal.</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5.27. Designar formalmente gestor e fiscal do contrato, nos termos da Lei Federal nº 14.133/2021, para acompanhar, fiscalizar e avaliar a execução dos serviços, verificar o cumprimento das obrigações contratuais e registrar eventuais ocorrências, irregularidades ou inconformidades identificadas durante a execução contratual.</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5.28. Fornecer à Contratada, de forma tempestiva, as informações e os esclarecimentos necessários à adequada execução dos serviços, inclusive aqueles relacionados às rotinas administrativas, contábeis, financeiras, tributárias, patrimoniais, de pessoal, compras, almoxarifado, frotas e demais áreas abrangidas pelos módulos contratados.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5.29. Indicar os servidores e demais usuários que utilizarão o sistema, providenciando sua participação nas atividades de treinamento e capacitação oferecidas pela Contratada, bem como orientar os usuários quanto ao cumprimento dos procedimentos internos e das regras de utilização estabelecidas.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5.30. Disponibilizar, quando de sua responsabilidade, a infraestrutura tecnológica, os equipamentos, os recursos de conectividade e os demais meios necessários à utilização do sistema, observadas as especificações técnicas e os requisitos de funcionamento estabelecidos no Termo de Referência e no contrato.</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 xml:space="preserve">5.31. Efetuar o pagamento dos serviços efetivamente executados e regularmente atestados, nos valores, prazos e condições estabelecidos no contrato, após a </w:t>
      </w:r>
      <w:r w:rsidRPr="00835241">
        <w:rPr>
          <w:rFonts w:ascii="Segoe UI" w:eastAsia="Times New Roman" w:hAnsi="Segoe UI" w:cs="Segoe UI"/>
        </w:rPr>
        <w:lastRenderedPageBreak/>
        <w:t>apresentação da respectiva nota fiscal e dos documentos exigidos, observadas a regular liquidação da despesa e as disposições legais aplicáveis.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5.32. Verificar a conformidade dos serviços prestados e das funcionalidades disponibilizadas com as especificações técnicas, os níveis de serviço e as demais condições estabelecidas no Termo de Referência, no edital, na proposta da Contratada e no contrato, comunicando formalmente eventuais falhas, deficiências ou irregularidades constatadas.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5.33. Notificar formalmente a Contratada acerca de falhas, indisponibilidades, erros de processamento, inconsistências, descumprimentos contratuais ou quaisquer outras irregularidades verificadas na execução dos serviços, estabelecendo prazo razoável para a adoção das medidas corretivas cabíveis, conforme a natureza da ocorrência e as condições contratuais.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5.34. Acompanhar a execução dos serviços de implantação, configuração, migração de dados, treinamento, suporte técnico e manutenção, quando aplicáveis, verificando o cumprimento dos prazos estabelecidos e a adequada disponibilização dos módulos de Contabilidade Pública, Gestão de Compras, Gestão Patrimonial, Gestão de Almoxarifado, Gestão de Frotas, Gestão de Pessoal, Contracheque Eletrônico, Gestão Tributária, Serviços Web, Controle Interno, Aplicativo Cidadão e Sistema do Gestor.</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5.35. Fornecer à Contratada os dados e documentos necessários à migração e à conversão das informações dos sistemas anteriormente utilizados, quando aplicável, responsabilizando-se pela legitimidade, exatidão e atualização das informações disponibilizadas, sem prejuízo da responsabilidade da Contratada pela integridade dos procedimentos técnicos de migração e validação sob sua execução.</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5.36. Garantir que os servidores e usuários autorizados utilizem o sistema de acordo com as orientações técnicas, os perfis de acesso e as regras de segurança estabelecidas, responsabilizando-se pela adequada administração das credenciais de acesso sob seu controle e pela comunicação à Contratada de situações que possam comprometer a segurança ou o funcionamento da solução.</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5.37. Manter atualizadas as informações cadastrais, administrativas, financeiras, tributárias, patrimoniais e funcionais inseridas no sistema, conforme as responsabilidades de cada unidade administrativa, assegurando a adequada alimentação das bases de dados e a observância dos procedimentos internos e da legislação aplicável.</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5.38. Comunicar à Contratada, com a maior brevidade possível, as ocorrências que possam afetar o funcionamento do sistema, incluindo falhas identificadas pelos usuários, dificuldades de acesso, inconsistências de dados e indisponibilidades, fornecendo as informações necessárias para o diagnóstico e a solução dos problemas.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lastRenderedPageBreak/>
        <w:t>5.39. Adotar as providências administrativas necessárias à execução do contrato, incluindo a emissão de ordens de serviço, a autorização dos procedimentos pertinentes, a validação das etapas de implantação e migração e a formalização das solicitações de suporte, conforme os fluxos estabelecidos pela Administração.</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5.40. Observar as disposições da Lei Federal nº 13.709/2018 (Lei Geral de Proteção de Dados Pessoais – LGPD), adotando medidas administrativas e técnicas adequadas à proteção dos dados pessoais tratados no âmbito da contratação, especialmente quanto à definição dos usuários autorizados, ao controle de acesso e à utilização das informações para finalidades legítimas e compatíveis com as atribuições municipais.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5.41. Preservar o sigilo das informações técnicas, credenciais, documentos e demais dados protegidos a que tiver acesso em razão da contratação, exigindo dos servidores e usuários o cumprimento das normas internas de segurança da informação e das obrigações legais aplicáveis.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5.42. Disponibilizar à Contratada, quando necessário e devidamente autorizado, os acessos e as permissões indispensáveis à execução dos serviços, observando os princípios da necessidade, da proporcionalidade e da segurança, de modo a restringir o acesso às informações e funcionalidades estritamente necessárias à realização das atividades contratadas.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5.43. Analisar e validar, dentro dos prazos estabelecidos, os resultados das etapas de implantação, parametrização, migração e treinamento, comunicando eventuais inconsistências ou necessidades de ajustes, a fim de permitir a correção tempestiva de falhas e a continuidade adequada dos serviços.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5.44. Aplicar à Contratada, quando cabível, as sanções administrativas previstas na Lei Federal nº 14.133/2021 e no contrato, assegurados o contraditório e a ampla defesa, em razão de infrações ou descumprimentos devidamente apurados no curso da execução contratual.</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5.45. Realizar os procedimentos necessários ao recebimento dos serviços, provisório ou definitivo, quando aplicáveis, mediante verificação de sua conformidade com as condições contratadas e observância dos critérios de aceitação estabelecidos no Termo de Referência.</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5.46. Não exigir da Contratada a execução de serviços estranhos ao objeto contratado sem a formalização dos procedimentos legais pertinentes, especialmente quando houver necessidade de alteração contratual, ampliação de escopo ou modificação das condições inicialmente pactuadas.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 xml:space="preserve">5.47. Comunicar formalmente à Contratada as alterações relevantes nas rotinas administrativas, nos procedimentos internos e nas normas municipais que possam </w:t>
      </w:r>
      <w:r w:rsidRPr="00835241">
        <w:rPr>
          <w:rFonts w:ascii="Segoe UI" w:eastAsia="Times New Roman" w:hAnsi="Segoe UI" w:cs="Segoe UI"/>
        </w:rPr>
        <w:lastRenderedPageBreak/>
        <w:t>impactar a configuração ou a utilização do sistema, fornecendo as informações necessárias à avaliação de eventuais adequações.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5.48. Assegurar a colaboração entre as secretarias, departamentos e demais unidades administrativas municipais envolvidas na utilização do sistema, promovendo a integração dos servidores responsáveis e a adoção de procedimentos padronizados que contribuam para a confiabilidade das informações e a eficiência da gestão pública.</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5.49. Providenciar, ao término do contrato, as medidas administrativas necessárias à transição para outra solução, quando for o caso, incluindo a solicitação e o recebimento dos dados e das informações pertencentes ao Município, de acordo com as condições contratuais, de modo a preservar a continuidade dos serviços públicos e evitar a perda de informações relevantes.</w:t>
      </w:r>
    </w:p>
    <w:p w:rsidR="00835241" w:rsidRPr="00835241" w:rsidRDefault="00835241" w:rsidP="00835241">
      <w:pPr>
        <w:spacing w:before="100" w:beforeAutospacing="1" w:after="100" w:afterAutospacing="1" w:line="240" w:lineRule="auto"/>
        <w:jc w:val="both"/>
        <w:rPr>
          <w:rFonts w:ascii="Segoe UI" w:eastAsia="Times New Roman" w:hAnsi="Segoe UI" w:cs="Segoe UI"/>
        </w:rPr>
      </w:pPr>
      <w:r w:rsidRPr="00835241">
        <w:rPr>
          <w:rFonts w:ascii="Segoe UI" w:eastAsia="Times New Roman" w:hAnsi="Segoe UI" w:cs="Segoe UI"/>
        </w:rPr>
        <w:t>5.50. Cumprir as demais obrigações previstas no edital, no Termo de Referência e no contrato, bem como aquelas decorrentes da legislação aplicável, colaborando para a execução adequada do objeto e para o alcance dos resultados pretendidos pela Administração Municipal.</w:t>
      </w:r>
    </w:p>
    <w:p w:rsidR="00644EA0" w:rsidRPr="00835241" w:rsidRDefault="00644EA0" w:rsidP="00835241">
      <w:pPr>
        <w:tabs>
          <w:tab w:val="left" w:pos="2268"/>
        </w:tabs>
        <w:spacing w:after="0" w:line="300" w:lineRule="auto"/>
        <w:jc w:val="both"/>
        <w:rPr>
          <w:rFonts w:ascii="Segoe UI" w:eastAsia="Segoe UI" w:hAnsi="Segoe UI" w:cs="Segoe UI"/>
        </w:rPr>
      </w:pPr>
    </w:p>
    <w:p w:rsidR="00644EA0" w:rsidRPr="00835241" w:rsidRDefault="00600C1E" w:rsidP="00835241">
      <w:pPr>
        <w:tabs>
          <w:tab w:val="left" w:pos="2268"/>
        </w:tabs>
        <w:spacing w:line="300" w:lineRule="auto"/>
        <w:jc w:val="both"/>
        <w:rPr>
          <w:rFonts w:ascii="Segoe UI" w:eastAsia="Segoe UI" w:hAnsi="Segoe UI" w:cs="Segoe UI"/>
          <w:b/>
        </w:rPr>
      </w:pPr>
      <w:r w:rsidRPr="00835241">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644EA0" w:rsidRPr="00835241" w:rsidRDefault="00600C1E" w:rsidP="00835241">
      <w:pPr>
        <w:tabs>
          <w:tab w:val="left" w:pos="2268"/>
        </w:tabs>
        <w:spacing w:line="360" w:lineRule="auto"/>
        <w:jc w:val="both"/>
        <w:rPr>
          <w:rFonts w:ascii="Segoe UI" w:eastAsia="Segoe UI" w:hAnsi="Segoe UI" w:cs="Segoe UI"/>
        </w:rPr>
      </w:pPr>
      <w:r w:rsidRPr="00835241">
        <w:rPr>
          <w:rFonts w:ascii="Segoe UI" w:eastAsia="Segoe UI" w:hAnsi="Segoe UI" w:cs="Segoe UI"/>
        </w:rPr>
        <w:t xml:space="preserve">6.1. O preço deste </w:t>
      </w:r>
      <w:r w:rsidR="00A76DE3" w:rsidRPr="00835241">
        <w:rPr>
          <w:rFonts w:ascii="Segoe UI" w:eastAsia="Segoe UI" w:hAnsi="Segoe UI" w:cs="Segoe UI"/>
        </w:rPr>
        <w:t xml:space="preserve">contrato administrativo é de R$ </w:t>
      </w:r>
      <w:proofErr w:type="spellStart"/>
      <w:r w:rsidR="00A76DE3" w:rsidRPr="00835241">
        <w:rPr>
          <w:rFonts w:ascii="Segoe UI" w:eastAsia="Segoe UI" w:hAnsi="Segoe UI" w:cs="Segoe UI"/>
        </w:rPr>
        <w:t>xxxxx</w:t>
      </w:r>
      <w:proofErr w:type="spellEnd"/>
      <w:r w:rsidR="00A76DE3" w:rsidRPr="00835241">
        <w:rPr>
          <w:rFonts w:ascii="Segoe UI" w:eastAsia="Segoe UI" w:hAnsi="Segoe UI" w:cs="Segoe UI"/>
        </w:rPr>
        <w:t>.</w:t>
      </w:r>
    </w:p>
    <w:p w:rsidR="00644EA0" w:rsidRPr="00835241" w:rsidRDefault="00600C1E" w:rsidP="00835241">
      <w:pPr>
        <w:spacing w:line="300" w:lineRule="auto"/>
        <w:jc w:val="both"/>
        <w:rPr>
          <w:rFonts w:ascii="Segoe UI" w:eastAsia="Segoe UI" w:hAnsi="Segoe UI" w:cs="Segoe UI"/>
        </w:rPr>
      </w:pPr>
      <w:r w:rsidRPr="00835241">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44EA0" w:rsidRPr="00835241" w:rsidRDefault="00600C1E" w:rsidP="00835241">
      <w:pPr>
        <w:spacing w:line="300" w:lineRule="auto"/>
        <w:jc w:val="both"/>
        <w:rPr>
          <w:rFonts w:ascii="Segoe UI" w:eastAsia="Segoe UI" w:hAnsi="Segoe UI" w:cs="Segoe UI"/>
        </w:rPr>
      </w:pPr>
      <w:r w:rsidRPr="00835241">
        <w:rPr>
          <w:rFonts w:ascii="Segoe UI" w:eastAsia="Segoe UI" w:hAnsi="Segoe UI" w:cs="Segoe UI"/>
        </w:rPr>
        <w:t>6.3. O valor acima é meramente estimativo, de forma que os pagamentos devidos ao contratado dependerão dos quantitativos efetivamente fornecidos.</w:t>
      </w:r>
    </w:p>
    <w:p w:rsidR="00644EA0" w:rsidRPr="00835241" w:rsidRDefault="00600C1E" w:rsidP="00835241">
      <w:pPr>
        <w:spacing w:line="300" w:lineRule="auto"/>
        <w:jc w:val="both"/>
        <w:rPr>
          <w:rFonts w:ascii="Segoe UI" w:eastAsia="Segoe UI" w:hAnsi="Segoe UI" w:cs="Segoe UI"/>
        </w:rPr>
      </w:pPr>
      <w:r w:rsidRPr="00835241">
        <w:rPr>
          <w:rFonts w:ascii="Segoe UI" w:eastAsia="Segoe UI" w:hAnsi="Segoe UI" w:cs="Segoe UI"/>
        </w:rPr>
        <w:t>6.4. As condições de pagamento estão previstas no TR.</w:t>
      </w:r>
    </w:p>
    <w:p w:rsidR="00644EA0" w:rsidRPr="00835241" w:rsidRDefault="00600C1E" w:rsidP="00835241">
      <w:pPr>
        <w:spacing w:line="300" w:lineRule="auto"/>
        <w:jc w:val="both"/>
        <w:rPr>
          <w:rFonts w:ascii="Segoe UI" w:eastAsia="Segoe UI" w:hAnsi="Segoe UI" w:cs="Segoe UI"/>
        </w:rPr>
      </w:pPr>
      <w:r w:rsidRPr="00835241">
        <w:rPr>
          <w:rFonts w:ascii="Segoe UI" w:eastAsia="Segoe UI" w:hAnsi="Segoe UI" w:cs="Segoe UI"/>
        </w:rPr>
        <w:t>6.5. Os preços inicialmente contratados são fixos e irreajustáveis no prazo de 01 (um) ano.</w:t>
      </w:r>
    </w:p>
    <w:p w:rsidR="00644EA0" w:rsidRPr="00835241" w:rsidRDefault="00600C1E" w:rsidP="00835241">
      <w:pPr>
        <w:spacing w:line="300" w:lineRule="auto"/>
        <w:jc w:val="both"/>
        <w:rPr>
          <w:rFonts w:ascii="Segoe UI" w:eastAsia="Segoe UI" w:hAnsi="Segoe UI" w:cs="Segoe UI"/>
        </w:rPr>
      </w:pPr>
      <w:r w:rsidRPr="00835241">
        <w:rPr>
          <w:rFonts w:ascii="Segoe UI" w:eastAsia="Segoe UI" w:hAnsi="Segoe UI" w:cs="Segoe UI"/>
        </w:rPr>
        <w:t>6.6. Após o interregno de 01 (um) ano, e independentemente de pedido do(a) Contratado(a), os preços iniciais serão reajustados, mediante a aplicação, pelo Contratante, do índice</w:t>
      </w:r>
      <w:r w:rsidR="00132E1D" w:rsidRPr="00835241">
        <w:rPr>
          <w:rFonts w:ascii="Segoe UI" w:eastAsia="Segoe UI" w:hAnsi="Segoe UI" w:cs="Segoe UI"/>
        </w:rPr>
        <w:t xml:space="preserve"> I</w:t>
      </w:r>
      <w:r w:rsidR="00A76DE3" w:rsidRPr="00835241">
        <w:rPr>
          <w:rFonts w:ascii="Segoe UI" w:eastAsia="Segoe UI" w:hAnsi="Segoe UI" w:cs="Segoe UI"/>
        </w:rPr>
        <w:t>PCA</w:t>
      </w:r>
      <w:r w:rsidRPr="00835241">
        <w:rPr>
          <w:rFonts w:ascii="Segoe UI" w:eastAsia="Segoe UI" w:hAnsi="Segoe UI" w:cs="Segoe UI"/>
        </w:rPr>
        <w:t>, exclusivamente para as obrigações iniciadas e concluídas após a ocorrência da anualidade.</w:t>
      </w:r>
    </w:p>
    <w:p w:rsidR="00644EA0" w:rsidRPr="00835241" w:rsidRDefault="00600C1E" w:rsidP="00835241">
      <w:pPr>
        <w:spacing w:line="300" w:lineRule="auto"/>
        <w:jc w:val="both"/>
        <w:rPr>
          <w:rFonts w:ascii="Segoe UI" w:eastAsia="Segoe UI" w:hAnsi="Segoe UI" w:cs="Segoe UI"/>
        </w:rPr>
      </w:pPr>
      <w:r w:rsidRPr="00835241">
        <w:rPr>
          <w:rFonts w:ascii="Segoe UI" w:eastAsia="Segoe UI" w:hAnsi="Segoe UI" w:cs="Segoe UI"/>
        </w:rPr>
        <w:lastRenderedPageBreak/>
        <w:t>6.7. Nos reajustes subsequentes ao primeiro, o interregno mínimo de 01 (um) ano será contado a partir dos efeitos financeiros do último reajuste.</w:t>
      </w:r>
    </w:p>
    <w:p w:rsidR="00644EA0" w:rsidRPr="008E2E8D" w:rsidRDefault="00600C1E" w:rsidP="00835241">
      <w:pPr>
        <w:spacing w:line="300" w:lineRule="auto"/>
        <w:jc w:val="both"/>
        <w:rPr>
          <w:rFonts w:ascii="Segoe UI" w:eastAsia="Segoe UI" w:hAnsi="Segoe UI" w:cs="Segoe UI"/>
          <w:sz w:val="24"/>
          <w:szCs w:val="24"/>
        </w:rPr>
      </w:pPr>
      <w:r w:rsidRPr="00835241">
        <w:rPr>
          <w:rFonts w:ascii="Segoe UI" w:eastAsia="Segoe UI" w:hAnsi="Segoe UI" w:cs="Segoe UI"/>
        </w:rPr>
        <w:t xml:space="preserve">6.8. No caso de atraso ou não divulgação do(s) índice (s) de reajustamento, o </w:t>
      </w:r>
      <w:r w:rsidRPr="008E2E8D">
        <w:rPr>
          <w:rFonts w:ascii="Segoe UI" w:eastAsia="Segoe UI" w:hAnsi="Segoe UI" w:cs="Segoe UI"/>
          <w:sz w:val="24"/>
          <w:szCs w:val="24"/>
        </w:rPr>
        <w:t xml:space="preserve">Contratante pagará a(o) Contratado(a) a importância calculada pela última variação conhecida, liquidando a diferença correspondente tão logo seja(m) divulgado(s) o(s) índice(s) definitivo(s). </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6.9. Nas aferições finais, o(s) índice(s) utilizado(s) para reajuste será(</w:t>
      </w:r>
      <w:proofErr w:type="spellStart"/>
      <w:r w:rsidRPr="008E2E8D">
        <w:rPr>
          <w:rFonts w:ascii="Segoe UI" w:eastAsia="Segoe UI" w:hAnsi="Segoe UI" w:cs="Segoe UI"/>
          <w:sz w:val="24"/>
          <w:szCs w:val="24"/>
        </w:rPr>
        <w:t>ão</w:t>
      </w:r>
      <w:proofErr w:type="spellEnd"/>
      <w:r w:rsidRPr="008E2E8D">
        <w:rPr>
          <w:rFonts w:ascii="Segoe UI" w:eastAsia="Segoe UI" w:hAnsi="Segoe UI" w:cs="Segoe UI"/>
          <w:sz w:val="24"/>
          <w:szCs w:val="24"/>
        </w:rPr>
        <w:t>), obrigatoriamente, o(s) definitivo(s).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6.10. Caso o(s) índice(s) estabelecido(s) para reajustamento venha(m) a ser extinto(s) ou de qualquer forma não possa(m) mais ser utilizado(s), será(</w:t>
      </w:r>
      <w:proofErr w:type="spellStart"/>
      <w:r w:rsidRPr="008E2E8D">
        <w:rPr>
          <w:rFonts w:ascii="Segoe UI" w:eastAsia="Segoe UI" w:hAnsi="Segoe UI" w:cs="Segoe UI"/>
          <w:sz w:val="24"/>
          <w:szCs w:val="24"/>
        </w:rPr>
        <w:t>ão</w:t>
      </w:r>
      <w:proofErr w:type="spellEnd"/>
      <w:r w:rsidRPr="008E2E8D">
        <w:rPr>
          <w:rFonts w:ascii="Segoe UI" w:eastAsia="Segoe UI" w:hAnsi="Segoe UI" w:cs="Segoe UI"/>
          <w:sz w:val="24"/>
          <w:szCs w:val="24"/>
        </w:rPr>
        <w:t>) adotado(s), em substituição, o(s) que vier(em) a ser determinado(s) pela legislação então em vigor.</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6.11. Na ausência de previsão legal quanto ao índice substituto, as partes elegerão novo índice oficial, para reajustamento do preço do valor remanescente, por meio de termo aditivo. </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6.12. O reajuste será realizado por </w:t>
      </w:r>
      <w:proofErr w:type="spellStart"/>
      <w:r w:rsidRPr="008E2E8D">
        <w:rPr>
          <w:rFonts w:ascii="Segoe UI" w:eastAsia="Segoe UI" w:hAnsi="Segoe UI" w:cs="Segoe UI"/>
          <w:sz w:val="24"/>
          <w:szCs w:val="24"/>
        </w:rPr>
        <w:t>apostilamento</w:t>
      </w:r>
      <w:proofErr w:type="spellEnd"/>
      <w:r w:rsidRPr="008E2E8D">
        <w:rPr>
          <w:rFonts w:ascii="Segoe UI" w:eastAsia="Segoe UI" w:hAnsi="Segoe UI" w:cs="Segoe UI"/>
          <w:sz w:val="24"/>
          <w:szCs w:val="24"/>
        </w:rPr>
        <w:t>.</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6.13. Não haverá atualização monetária entre a data do adimplemento das obrigações e a do efetivo pagamento.</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 CLÁUSULA SÉTIMA: Dos critérios e a periodicidade da medição, quando for o caso, e o prazo para liquidação e para o pagamento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6.1. Os critérios e a periocidade da medição, quando for o caso, e o prazo para liquidação e para o pagamento estão previstos no TR.</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 CLÁUSULA OITAVA: Dos prazos de início das etapas de execução, conclusão, entrega, observação e recebimento definitivo, quando for o caso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8.1. Os prazos de início das etapas de execução, conclusão, entrega, observação e recebimento definitivo, quando o for caso, estão previstos no TR.</w:t>
      </w:r>
    </w:p>
    <w:p w:rsidR="00644EA0" w:rsidRPr="008E2E8D" w:rsidRDefault="00644EA0" w:rsidP="0055217E">
      <w:pPr>
        <w:tabs>
          <w:tab w:val="left" w:pos="2268"/>
        </w:tabs>
        <w:spacing w:line="300" w:lineRule="auto"/>
        <w:jc w:val="both"/>
        <w:rPr>
          <w:rFonts w:ascii="Segoe UI" w:eastAsia="Segoe UI" w:hAnsi="Segoe UI" w:cs="Segoe UI"/>
          <w:b/>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9. CLÁUSULA NONA: Do crédito pelo qual correrá a despesa, com a indicação da classificação funcional programática e da categoria econômica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9.1. As despesas decorrentes da presente contratação administrativa correrão à conta de recursos específicos consignados na Lei Orçamentaria Anual – LOA – do Município </w:t>
      </w:r>
      <w:proofErr w:type="gramStart"/>
      <w:r w:rsidRPr="008E2E8D">
        <w:rPr>
          <w:rFonts w:ascii="Segoe UI" w:eastAsia="Segoe UI" w:hAnsi="Segoe UI" w:cs="Segoe UI"/>
          <w:sz w:val="24"/>
          <w:szCs w:val="24"/>
        </w:rPr>
        <w:t>de  São</w:t>
      </w:r>
      <w:proofErr w:type="gramEnd"/>
      <w:r w:rsidRPr="008E2E8D">
        <w:rPr>
          <w:rFonts w:ascii="Segoe UI" w:eastAsia="Segoe UI" w:hAnsi="Segoe UI" w:cs="Segoe UI"/>
          <w:sz w:val="24"/>
          <w:szCs w:val="24"/>
        </w:rPr>
        <w:t xml:space="preserve"> Sebastião do Anta, na dotação abaixo discriminada:</w:t>
      </w:r>
    </w:p>
    <w:p w:rsidR="00FB4729" w:rsidRPr="00FB4729" w:rsidRDefault="00FB4729" w:rsidP="00FB4729">
      <w:pPr>
        <w:spacing w:after="200" w:line="300" w:lineRule="auto"/>
        <w:jc w:val="both"/>
        <w:rPr>
          <w:rFonts w:ascii="Segoe UI" w:eastAsia="Segoe UI" w:hAnsi="Segoe UI" w:cs="Segoe UI"/>
          <w:sz w:val="24"/>
          <w:szCs w:val="24"/>
        </w:rPr>
      </w:pPr>
      <w:r w:rsidRPr="00FB4729">
        <w:rPr>
          <w:rFonts w:ascii="Segoe UI" w:eastAsia="Segoe UI" w:hAnsi="Segoe UI" w:cs="Segoe UI"/>
          <w:sz w:val="24"/>
          <w:szCs w:val="24"/>
        </w:rPr>
        <w:t>020202 0412200022005 339047 - 68</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9.2. A dotação relativa aos exercícios financeiros subsequentes será indicada após aprovação da LOA respectiva e liberação dos créditos correspondentes, mediante </w:t>
      </w:r>
      <w:proofErr w:type="spellStart"/>
      <w:r w:rsidRPr="008E2E8D">
        <w:rPr>
          <w:rFonts w:ascii="Segoe UI" w:eastAsia="Segoe UI" w:hAnsi="Segoe UI" w:cs="Segoe UI"/>
          <w:sz w:val="24"/>
          <w:szCs w:val="24"/>
        </w:rPr>
        <w:t>apostilamento</w:t>
      </w:r>
      <w:proofErr w:type="spellEnd"/>
      <w:r w:rsidRPr="008E2E8D">
        <w:rPr>
          <w:rFonts w:ascii="Segoe UI" w:eastAsia="Segoe UI" w:hAnsi="Segoe UI" w:cs="Segoe UI"/>
          <w:sz w:val="24"/>
          <w:szCs w:val="24"/>
        </w:rPr>
        <w:t>.</w:t>
      </w:r>
    </w:p>
    <w:p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10. CLÁUSULA DÉCIMA: Da matriz de risco, quando for o caso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10.1. A matriz de risco não é obrigatória nesta contratação administrativo.</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11. CLÁSUSULA DÉCIMA PRIMEIRA: Do prazo para resposta ao pedido de repactuação de preços, se for o caso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11.1. Não haverá repactuação de preços neste caso, conforme inciso LIX do art. 6º c/c inciso II do § 8º do art. 25 c/c inciso II do § 4º do art. 92 da Lei nº. 14.133/2021.</w:t>
      </w:r>
    </w:p>
    <w:p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12. CLÁUSULA DÉCIMA SEGUNDA: Do prazo para resposta ao pedido de restabelecimento do equilíbrio econômico-financeiro, quando for o caso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12.1. O prazo para resposta ao pedido de restabelecimento do equilíbrio econômico-financeiro será de, no máximo, 30 (trinta) dias.</w:t>
      </w:r>
    </w:p>
    <w:p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13. CLÁUSULA DÉCIMA TERCEIRA: Das garantias oferecidas para assegurar sua plena execução, quando exigidas, inclusive as que forem oferecidas pelo contratado no caso de antecipação de valores a título de pagamento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13.1. Não foi exigência de garantia contratual.</w:t>
      </w:r>
    </w:p>
    <w:p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14. CLÁUSULA DÉCIMA QUARTA: Do prazo de garantia mínima do objeto, observados os prazos mínimos estabelecidos na lei nº. 14.133/2021 e nas normas técnicas aplicáveis, e as condições de manutenção e assistência técnica, quando for o caso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14.1. O prazo de garantia mínima do objeto, observados os prazos mínimos estabelecidos na Lei nº. 14.133/2021 e nas normas técnicas aplicáveis, e as condições de manutenção e assistência técnica, quando for o caso, estão previstos no TR.</w:t>
      </w:r>
    </w:p>
    <w:p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15. CLÁUSULA DÉCIMA QUINTA: Dos direitos e das responsabilidades das partes</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 Das obrigações do Contratante: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15.1.1. Exigir o cumprimento de todas as obrigações assumidas pela Contratada, de acordo com o contrato e seus anexos;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15.1.2. Receber o objeto no prazo e condições estabelecidas no TR;</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15.1.3. Notificar a Contratada, por escrito, sobre vícios, defeitos ou incorreções verificadas no objeto fornecido, para que seja por ele substituído, reparado ou corrigido, no total ou em parte, às suas expensas;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15.1.4. Acompanhar e fiscalizar a execução do contrato administrativo e o cumprimento das obrigações pela Contratada;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15.1.5. Efetuar o pagamento a Contratada do valor correspondente ao fornecimento do objeto, no prazo, forma e condições estabelecidos neste contrato administrativo;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15.1.6. Aplicar a Contratada as sanções motivadas pela inexecução total ou parcial do contrato administrativo;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15.1.7. Cientificar seu órgão de representação judicial para adoção das medidas cabíveis quando do descumprimento de obrigações pela Contratada;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15.1.9. Concluída a instrução do requerimento, o Contratante terá o prazo de 30 (trinta) dias para decidir, admitida a prorrogação motivada por igual período;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 Das obrigações do(a) Contratado(a):</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15.2.2. Cumprir, caso obrigado por lei, as exigências de reserva de cargos prevista em lei, bem como outras normas específicas, para pessoa com deficiência, para reabilitação da Previdência Social e para aprendiz; </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 Cumprir todas as obrigações constantes deste contrato administrativo e em seus anexos, assumindo como exclusivamente seus os riscos e as despesas decorrentes da boa e perfeita execução do objeto;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15.2.4. Manter preposto aceito pelo Contratante para representá-lo na execução do contrato administrativo;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15.2.5. A indicação ou a manutenção do preposto do Contratante poderá ser recusada pelo órgão ou entidade, desde que devidamente justificada, devendo a empresa designar outro para o exercício da atividade;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15.2.6. Atender às determinações regulares emitidas pelo fiscal do contrato administrativo ou autoridade superior (inciso II do art. 137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15.2.7.1. Substituir no prazo fixado pelo fiscal do contrato administrativo os empregados alocados que não se mostrem adequados para a execução do objeto.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644EA0" w:rsidRPr="008E2E8D" w:rsidRDefault="00600C1E" w:rsidP="0055217E">
      <w:pPr>
        <w:spacing w:line="300" w:lineRule="auto"/>
        <w:jc w:val="both"/>
        <w:rPr>
          <w:rFonts w:ascii="Segoe UI" w:eastAsia="Segoe UI" w:hAnsi="Segoe UI" w:cs="Segoe UI"/>
          <w:strike/>
          <w:sz w:val="24"/>
          <w:szCs w:val="24"/>
        </w:rPr>
      </w:pPr>
      <w:r w:rsidRPr="008E2E8D">
        <w:rPr>
          <w:rFonts w:ascii="Segoe UI" w:eastAsia="Segoe UI" w:hAnsi="Segoe UI" w:cs="Segoe UI"/>
          <w:sz w:val="24"/>
          <w:szCs w:val="24"/>
        </w:rPr>
        <w:t>15.2.10. Efetuar comunicação ao Contratante, assim que tiver ciência da impossibilidade de realização ou finalização do serviço no prazo estabelecido, para adoção de ações de contingência cabíveis.</w:t>
      </w:r>
      <w:r w:rsidRPr="008E2E8D">
        <w:rPr>
          <w:rFonts w:ascii="Segoe UI" w:eastAsia="Segoe UI" w:hAnsi="Segoe UI" w:cs="Segoe UI"/>
          <w:strike/>
          <w:sz w:val="24"/>
          <w:szCs w:val="24"/>
        </w:rPr>
        <w:t xml:space="preserve"> </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15.2.12. Responsabilizar-se pelo cumprimento das obrigações previstas em Acordo, Convenção, Dissídio Coletivo de Trabalho ou equivalentes das categorias abrangidas pelo contrato administrativo, por todas as obrigações trabalhistas, </w:t>
      </w:r>
      <w:r w:rsidRPr="008E2E8D">
        <w:rPr>
          <w:rFonts w:ascii="Segoe UI" w:eastAsia="Segoe UI" w:hAnsi="Segoe UI" w:cs="Segoe UI"/>
          <w:sz w:val="24"/>
          <w:szCs w:val="24"/>
        </w:rPr>
        <w:lastRenderedPageBreak/>
        <w:t>sociais, previdenciárias, tributárias e as demais previstas em legislação específica, cuja inadimplência não transfere a responsabilidade ao Contratante, salvo na hipótese do §2º do art. 121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15.2.13. Comunicar ao fiscal do contrato administrativo, no prazo de 24 (vinte e quatro) horas, qualquer ocorrência anormal ou acidente que se verifique no local da execução do objeto contratual.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15.2.14. Prestar todo esclarecimento ou informação solicitada pelo Contratante ou por seus prepostos, garantindo-lhes o acesso, a qualquer tempo, ao local dos trabalhos, bem como aos documentos relativos à execução do empreendimento.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15.2.15. Paralisar, por determinação do Contratante, qualquer atividade que não esteja sendo executada de acordo com a boa técnica ou que ponha em risco a segurança de pessoas ou bens de terceiros.</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15.2.16. Promover a guarda, manutenção e vigilância de materiais, ferramentas, e tudo o que for necessário à execução do objeto, durante a vigência do contrato administrativo.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15.2.17. Conduzir os trabalhos com estrita observância às normas da legislação pertinente, cumprindo as determinações dos Poderes Públicos, mantendo sempre limpo o local dos serviços e nas melhores condições de segurança, higiene e disciplina.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15.2.18. Submeter previamente, por escrito, ao Contratante, para análise e aprovação, quaisquer mudanças nos métodos executivos que fujam às especificações do memorial descritivo ou instrumento congênere.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15.2.20. Comprovar a reserva de cargos a que se refere a cláusula acima, no prazo fixado pelo fiscal do contrato, com a indicação dos empregados que preencheram as referidas vagas (art. 116, parágrafo único,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15.2.21. Guardar sigilo sobre todas as informações obtidas em decorrência do cumprimento do contrato.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15.2.23. Cumprir, além dos postulados legais vigentes de âmbito federal, estadual ou municipal, as normas de segurança do Contratante.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15.2.24. Assegurar aos seus trabalhadores ambiente de trabalho, inclusive equipamentos e instalações, em condições adequadas ao cumprimento das normas de saúde, segurança e bem-estar no trabalho.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15.2.25. Garantir o acesso, a qualquer tempo, ao local dos trabalhos, bem como aos documentos relativos à execução do empreendimento pelo Contratante.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15.2.26. Promover a organização técnica e administrativa dos serviços, de modo a conduzi-los eficaz e eficientemente, de acordo com os documentos e especificações que integram o Termo de Referência, no prazo determinado.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15.2.28. Ceder ao Contratante todos os direitos patrimoniais relativos ao objeto contratado, o qual poderá ser livremente utilizado e/ou alterado em outras ocasiões, sem necessidade de nova autorização do(a) Contratado(a).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15.2.29. Manter os empregados nos horários predeterminados pelo Contratante.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15.2.30. Apresentar ao Contratante, quando for o caso, a relação nominal dos empregados que adentrarão no órgão para a execução do serviço.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15.3.31. Observar os preceitos da legislação sobre a jornada de trabalho, conforme a categoria profissional.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15.2.32. Instruir seus empregados quanto à necessidade de acatar as Normas Internas do Contratante.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15.2.34. Estar registrada ou inscrita no Conselho Profissional competente, conforme as áreas de atuação previstas no Termo de Referência, em plena validade.</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15.2.35. Adotar as providências e precauções necessárias, inclusive consulta nos respectivos órgãos, se necessário for, a fim de que não venham a ser danificadas as redes </w:t>
      </w:r>
      <w:proofErr w:type="spellStart"/>
      <w:r w:rsidRPr="008E2E8D">
        <w:rPr>
          <w:rFonts w:ascii="Segoe UI" w:eastAsia="Segoe UI" w:hAnsi="Segoe UI" w:cs="Segoe UI"/>
          <w:sz w:val="24"/>
          <w:szCs w:val="24"/>
        </w:rPr>
        <w:t>hidrossanitárias</w:t>
      </w:r>
      <w:proofErr w:type="spellEnd"/>
      <w:r w:rsidRPr="008E2E8D">
        <w:rPr>
          <w:rFonts w:ascii="Segoe UI" w:eastAsia="Segoe UI" w:hAnsi="Segoe UI" w:cs="Segoe UI"/>
          <w:sz w:val="24"/>
          <w:szCs w:val="24"/>
        </w:rPr>
        <w:t>, elétricas e de comunicação.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15.2.36. Obter junto aos órgãos competentes, conforme e quando for o caso, as licenças necessárias e demais documentos e autorizações exigíveis, na forma da legislação aplicável.</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15.2.38. Responder por qualquer acidente de trabalho na execução dos serviços, por uso indevido de patentes registradas em nome de terceiros, por danos resultantes de defeitos ou incorreções dos serviços ou dos bens do Contratante, </w:t>
      </w:r>
      <w:r w:rsidRPr="008E2E8D">
        <w:rPr>
          <w:rFonts w:ascii="Segoe UI" w:eastAsia="Segoe UI" w:hAnsi="Segoe UI" w:cs="Segoe UI"/>
          <w:sz w:val="24"/>
          <w:szCs w:val="24"/>
        </w:rPr>
        <w:lastRenderedPageBreak/>
        <w:t>de seus funcionários ou de terceiros, ainda que ocorridos em via pública junto ao serviço de engenharia.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16. CLÁUSULA DÉCIMA SEXTA: Das penalidades cabíveis e os valores das multas e suas bases de cálculo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16.1. As penalidades cabíveis e os valores das multas e suas bases de cálculo estão previstos no edital do Pregão.</w:t>
      </w:r>
    </w:p>
    <w:p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17. CLÁUSULA DÉCIMA SÉTIMA: Do modelo de gestão do contrato administrativo, observados os requisitos definidos em regulamento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17.1. O modelo de gestão deste contrato administrativo, observados os requisitos definidos em regulamento está previsto no TR.</w:t>
      </w:r>
    </w:p>
    <w:p w:rsidR="00644EA0" w:rsidRPr="008E2E8D" w:rsidRDefault="00644EA0" w:rsidP="0055217E">
      <w:pPr>
        <w:tabs>
          <w:tab w:val="left" w:pos="2268"/>
        </w:tabs>
        <w:spacing w:after="0" w:line="300" w:lineRule="auto"/>
        <w:jc w:val="both"/>
        <w:rPr>
          <w:rFonts w:ascii="Segoe UI" w:eastAsia="Segoe UI" w:hAnsi="Segoe UI" w:cs="Segoe UI"/>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18. CLÁUSULA DÉCIMA OITAVA: Dos casos de extinção</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18.1. O contrato administrativo se extingue quando vencido o prazo nele estipulado, independente de terem sido cumpridas ou não as obrigações de ambas as partes contratantes.</w:t>
      </w:r>
    </w:p>
    <w:p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644EA0" w:rsidRPr="008E2E8D" w:rsidRDefault="00600C1E" w:rsidP="0055217E">
      <w:pPr>
        <w:numPr>
          <w:ilvl w:val="0"/>
          <w:numId w:val="5"/>
        </w:numPr>
        <w:spacing w:line="300" w:lineRule="auto"/>
        <w:ind w:left="720" w:hanging="720"/>
        <w:jc w:val="both"/>
        <w:rPr>
          <w:rFonts w:ascii="Segoe UI" w:eastAsia="Segoe UI" w:hAnsi="Segoe UI" w:cs="Segoe UI"/>
          <w:sz w:val="24"/>
          <w:szCs w:val="24"/>
        </w:rPr>
      </w:pPr>
      <w:r w:rsidRPr="008E2E8D">
        <w:rPr>
          <w:rFonts w:ascii="Segoe UI" w:eastAsia="Segoe UI" w:hAnsi="Segoe UI" w:cs="Segoe UI"/>
          <w:sz w:val="24"/>
          <w:szCs w:val="24"/>
        </w:rPr>
        <w:t xml:space="preserve">Nesta hipótese, aplicam-se também os </w:t>
      </w:r>
      <w:proofErr w:type="spellStart"/>
      <w:r w:rsidRPr="008E2E8D">
        <w:rPr>
          <w:rFonts w:ascii="Segoe UI" w:eastAsia="Segoe UI" w:hAnsi="Segoe UI" w:cs="Segoe UI"/>
          <w:sz w:val="24"/>
          <w:szCs w:val="24"/>
        </w:rPr>
        <w:t>arts</w:t>
      </w:r>
      <w:proofErr w:type="spellEnd"/>
      <w:r w:rsidRPr="008E2E8D">
        <w:rPr>
          <w:rFonts w:ascii="Segoe UI" w:eastAsia="Segoe UI" w:hAnsi="Segoe UI" w:cs="Segoe UI"/>
          <w:sz w:val="24"/>
          <w:szCs w:val="24"/>
        </w:rPr>
        <w:t>. 138 e 139 da Lei nº. 14.133/2021.</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18.2.2. A alteração social ou a modificação da finalidade ou da estrutura da Contratada o ensejará a rescisão se não restringir sua capacidade de concluir o contrato administrativo.</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18.2.2.1. Se a operação implicar mudança da Contratada, deverá ser formalizado termo aditivo para alteração subjetiva.</w:t>
      </w:r>
    </w:p>
    <w:p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18.3. O termo de rescisão, sempre que possível, será precedido:</w:t>
      </w:r>
    </w:p>
    <w:p w:rsidR="00644EA0" w:rsidRPr="008E2E8D" w:rsidRDefault="00600C1E" w:rsidP="0055217E">
      <w:pPr>
        <w:numPr>
          <w:ilvl w:val="0"/>
          <w:numId w:val="6"/>
        </w:numPr>
        <w:spacing w:line="300" w:lineRule="auto"/>
        <w:ind w:left="720" w:hanging="720"/>
        <w:jc w:val="both"/>
        <w:rPr>
          <w:rFonts w:ascii="Segoe UI" w:eastAsia="Segoe UI" w:hAnsi="Segoe UI" w:cs="Segoe UI"/>
          <w:sz w:val="24"/>
          <w:szCs w:val="24"/>
        </w:rPr>
      </w:pPr>
      <w:r w:rsidRPr="008E2E8D">
        <w:rPr>
          <w:rFonts w:ascii="Segoe UI" w:eastAsia="Segoe UI" w:hAnsi="Segoe UI" w:cs="Segoe UI"/>
          <w:sz w:val="24"/>
          <w:szCs w:val="24"/>
        </w:rPr>
        <w:t>Balanço dos eventos contratuais já cumpridos ou parcialmente cumpridos;</w:t>
      </w:r>
    </w:p>
    <w:p w:rsidR="00644EA0" w:rsidRPr="008E2E8D" w:rsidRDefault="00600C1E" w:rsidP="0055217E">
      <w:pPr>
        <w:numPr>
          <w:ilvl w:val="0"/>
          <w:numId w:val="6"/>
        </w:numPr>
        <w:spacing w:line="300" w:lineRule="auto"/>
        <w:ind w:left="720" w:hanging="720"/>
        <w:jc w:val="both"/>
        <w:rPr>
          <w:rFonts w:ascii="Segoe UI" w:eastAsia="Segoe UI" w:hAnsi="Segoe UI" w:cs="Segoe UI"/>
          <w:sz w:val="24"/>
          <w:szCs w:val="24"/>
        </w:rPr>
      </w:pPr>
      <w:r w:rsidRPr="008E2E8D">
        <w:rPr>
          <w:rFonts w:ascii="Segoe UI" w:eastAsia="Segoe UI" w:hAnsi="Segoe UI" w:cs="Segoe UI"/>
          <w:sz w:val="24"/>
          <w:szCs w:val="24"/>
        </w:rPr>
        <w:t>Relação dos pagamentos já efetuados e ainda devidos;</w:t>
      </w:r>
    </w:p>
    <w:p w:rsidR="00644EA0" w:rsidRPr="008E2E8D" w:rsidRDefault="00600C1E" w:rsidP="0055217E">
      <w:pPr>
        <w:numPr>
          <w:ilvl w:val="0"/>
          <w:numId w:val="6"/>
        </w:numPr>
        <w:spacing w:line="300" w:lineRule="auto"/>
        <w:ind w:left="720" w:hanging="720"/>
        <w:jc w:val="both"/>
        <w:rPr>
          <w:rFonts w:ascii="Segoe UI" w:eastAsia="Segoe UI" w:hAnsi="Segoe UI" w:cs="Segoe UI"/>
          <w:sz w:val="24"/>
          <w:szCs w:val="24"/>
        </w:rPr>
      </w:pPr>
      <w:r w:rsidRPr="008E2E8D">
        <w:rPr>
          <w:rFonts w:ascii="Segoe UI" w:eastAsia="Segoe UI" w:hAnsi="Segoe UI" w:cs="Segoe UI"/>
          <w:sz w:val="24"/>
          <w:szCs w:val="24"/>
        </w:rPr>
        <w:t>Indenizações e multas.</w:t>
      </w:r>
    </w:p>
    <w:p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19. CLÁUSULA DÉCIMA NONA: Das disposições finais</w:t>
      </w:r>
    </w:p>
    <w:p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18.1. O Contratante fará a publicação deste contrato administrativo nos termos da Lei nº. 14.133/2021.</w:t>
      </w:r>
    </w:p>
    <w:p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18.2. O foro da Comarca de Inhapim, é eleito para dirimir os eventuais litígios que decorrerem da execução deste contrato administrativo que não puderem ser compostos pela conciliação (§ 1º do art. 92 da Lei nº. 14.133/2021).</w:t>
      </w:r>
    </w:p>
    <w:p w:rsidR="00644EA0" w:rsidRPr="008E2E8D" w:rsidRDefault="00644EA0" w:rsidP="0055217E">
      <w:pPr>
        <w:spacing w:after="0" w:line="300" w:lineRule="auto"/>
        <w:jc w:val="both"/>
        <w:rPr>
          <w:rFonts w:ascii="Segoe UI" w:eastAsia="Segoe UI" w:hAnsi="Segoe UI" w:cs="Segoe UI"/>
          <w:sz w:val="24"/>
          <w:szCs w:val="24"/>
        </w:rPr>
      </w:pPr>
    </w:p>
    <w:p w:rsidR="00644EA0" w:rsidRPr="008E2E8D" w:rsidRDefault="00644EA0" w:rsidP="0055217E">
      <w:pPr>
        <w:tabs>
          <w:tab w:val="left" w:pos="2268"/>
        </w:tabs>
        <w:spacing w:line="300" w:lineRule="auto"/>
        <w:jc w:val="both"/>
        <w:rPr>
          <w:rFonts w:ascii="Segoe UI" w:eastAsia="Segoe UI" w:hAnsi="Segoe UI" w:cs="Segoe UI"/>
          <w:sz w:val="24"/>
          <w:szCs w:val="24"/>
        </w:rPr>
      </w:pPr>
    </w:p>
    <w:p w:rsidR="00644EA0" w:rsidRPr="008E2E8D" w:rsidRDefault="00644EA0" w:rsidP="0055217E">
      <w:pPr>
        <w:tabs>
          <w:tab w:val="left" w:pos="2268"/>
        </w:tabs>
        <w:spacing w:after="0" w:line="300" w:lineRule="auto"/>
        <w:jc w:val="both"/>
        <w:rPr>
          <w:rFonts w:ascii="Segoe UI" w:eastAsia="Segoe UI" w:hAnsi="Segoe UI" w:cs="Segoe UI"/>
          <w:sz w:val="24"/>
          <w:szCs w:val="24"/>
          <w:shd w:val="clear" w:color="auto" w:fill="FFFF00"/>
        </w:rPr>
      </w:pPr>
    </w:p>
    <w:p w:rsidR="00644EA0" w:rsidRPr="008E2E8D" w:rsidRDefault="00600C1E" w:rsidP="0055217E">
      <w:pPr>
        <w:spacing w:after="0" w:line="360" w:lineRule="auto"/>
        <w:rPr>
          <w:rFonts w:ascii="Segoe UI" w:eastAsia="Segoe UI" w:hAnsi="Segoe UI" w:cs="Segoe UI"/>
          <w:sz w:val="24"/>
          <w:szCs w:val="24"/>
        </w:rPr>
      </w:pPr>
      <w:r w:rsidRPr="008E2E8D">
        <w:rPr>
          <w:rFonts w:ascii="Segoe UI" w:eastAsia="Segoe UI" w:hAnsi="Segoe UI" w:cs="Segoe UI"/>
          <w:sz w:val="24"/>
          <w:szCs w:val="24"/>
        </w:rPr>
        <w:t xml:space="preserve">SÃO SEBASTIÃO DO ANTA/MG, XX de </w:t>
      </w:r>
      <w:proofErr w:type="gramStart"/>
      <w:r w:rsidRPr="008E2E8D">
        <w:rPr>
          <w:rFonts w:ascii="Segoe UI" w:eastAsia="Segoe UI" w:hAnsi="Segoe UI" w:cs="Segoe UI"/>
          <w:sz w:val="24"/>
          <w:szCs w:val="24"/>
        </w:rPr>
        <w:t>XXXXXXXX  de</w:t>
      </w:r>
      <w:proofErr w:type="gramEnd"/>
      <w:r w:rsidRPr="008E2E8D">
        <w:rPr>
          <w:rFonts w:ascii="Segoe UI" w:eastAsia="Segoe UI" w:hAnsi="Segoe UI" w:cs="Segoe UI"/>
          <w:sz w:val="24"/>
          <w:szCs w:val="24"/>
        </w:rPr>
        <w:t xml:space="preserve"> 202</w:t>
      </w:r>
      <w:r w:rsidR="00FB4729">
        <w:rPr>
          <w:rFonts w:ascii="Segoe UI" w:eastAsia="Segoe UI" w:hAnsi="Segoe UI" w:cs="Segoe UI"/>
          <w:sz w:val="24"/>
          <w:szCs w:val="24"/>
        </w:rPr>
        <w:t>6</w:t>
      </w:r>
      <w:r w:rsidRPr="008E2E8D">
        <w:rPr>
          <w:rFonts w:ascii="Segoe UI" w:eastAsia="Segoe UI" w:hAnsi="Segoe UI" w:cs="Segoe UI"/>
          <w:sz w:val="24"/>
          <w:szCs w:val="24"/>
        </w:rPr>
        <w:t>.</w:t>
      </w:r>
    </w:p>
    <w:p w:rsidR="00644EA0" w:rsidRPr="008E2E8D" w:rsidRDefault="00644EA0" w:rsidP="0055217E">
      <w:pPr>
        <w:spacing w:after="0" w:line="360" w:lineRule="auto"/>
        <w:jc w:val="both"/>
        <w:rPr>
          <w:rFonts w:ascii="Segoe UI" w:eastAsia="Segoe UI" w:hAnsi="Segoe UI" w:cs="Segoe UI"/>
          <w:sz w:val="24"/>
          <w:szCs w:val="24"/>
        </w:rPr>
      </w:pPr>
    </w:p>
    <w:p w:rsidR="00644EA0" w:rsidRPr="008E2E8D" w:rsidRDefault="00644EA0" w:rsidP="0055217E">
      <w:pPr>
        <w:spacing w:after="0" w:line="360" w:lineRule="auto"/>
        <w:jc w:val="center"/>
        <w:rPr>
          <w:rFonts w:ascii="Segoe UI" w:eastAsia="Segoe UI" w:hAnsi="Segoe UI" w:cs="Segoe UI"/>
          <w:sz w:val="24"/>
          <w:szCs w:val="24"/>
        </w:rPr>
      </w:pPr>
    </w:p>
    <w:p w:rsidR="00644EA0" w:rsidRPr="008E2E8D" w:rsidRDefault="00600C1E" w:rsidP="0055217E">
      <w:pPr>
        <w:spacing w:after="0" w:line="360" w:lineRule="auto"/>
        <w:jc w:val="center"/>
        <w:rPr>
          <w:rFonts w:ascii="Segoe UI" w:eastAsia="Segoe UI" w:hAnsi="Segoe UI" w:cs="Segoe UI"/>
          <w:sz w:val="24"/>
          <w:szCs w:val="24"/>
        </w:rPr>
      </w:pPr>
      <w:r w:rsidRPr="008E2E8D">
        <w:rPr>
          <w:rFonts w:ascii="Segoe UI" w:eastAsia="Segoe UI" w:hAnsi="Segoe UI" w:cs="Segoe UI"/>
          <w:sz w:val="24"/>
          <w:szCs w:val="24"/>
        </w:rPr>
        <w:t>OSMANINHO CUSTÓDIO DE MELO</w:t>
      </w:r>
    </w:p>
    <w:p w:rsidR="00644EA0" w:rsidRPr="008E2E8D" w:rsidRDefault="00600C1E" w:rsidP="0055217E">
      <w:pPr>
        <w:spacing w:after="0" w:line="360" w:lineRule="auto"/>
        <w:jc w:val="center"/>
        <w:rPr>
          <w:rFonts w:ascii="Segoe UI" w:eastAsia="Segoe UI" w:hAnsi="Segoe UI" w:cs="Segoe UI"/>
          <w:sz w:val="24"/>
          <w:szCs w:val="24"/>
        </w:rPr>
      </w:pPr>
      <w:r w:rsidRPr="008E2E8D">
        <w:rPr>
          <w:rFonts w:ascii="Segoe UI" w:eastAsia="Segoe UI" w:hAnsi="Segoe UI" w:cs="Segoe UI"/>
          <w:sz w:val="24"/>
          <w:szCs w:val="24"/>
        </w:rPr>
        <w:t>Prefeito Municipal</w:t>
      </w:r>
    </w:p>
    <w:p w:rsidR="00644EA0" w:rsidRPr="008E2E8D" w:rsidRDefault="00644EA0" w:rsidP="0055217E">
      <w:pPr>
        <w:spacing w:after="0" w:line="360" w:lineRule="auto"/>
        <w:jc w:val="center"/>
        <w:rPr>
          <w:rFonts w:ascii="Segoe UI" w:eastAsia="Segoe UI" w:hAnsi="Segoe UI" w:cs="Segoe UI"/>
          <w:sz w:val="24"/>
          <w:szCs w:val="24"/>
        </w:rPr>
      </w:pPr>
    </w:p>
    <w:p w:rsidR="00644EA0" w:rsidRPr="008E2E8D" w:rsidRDefault="00644EA0" w:rsidP="0055217E">
      <w:pPr>
        <w:spacing w:after="0" w:line="360" w:lineRule="auto"/>
        <w:jc w:val="center"/>
        <w:rPr>
          <w:rFonts w:ascii="Segoe UI" w:eastAsia="Segoe UI" w:hAnsi="Segoe UI" w:cs="Segoe UI"/>
          <w:sz w:val="24"/>
          <w:szCs w:val="24"/>
        </w:rPr>
      </w:pPr>
    </w:p>
    <w:p w:rsidR="00644EA0" w:rsidRPr="008E2E8D" w:rsidRDefault="00600C1E" w:rsidP="0055217E">
      <w:pPr>
        <w:spacing w:after="0" w:line="360" w:lineRule="auto"/>
        <w:jc w:val="center"/>
        <w:rPr>
          <w:rFonts w:ascii="Segoe UI" w:eastAsia="Segoe UI" w:hAnsi="Segoe UI" w:cs="Segoe UI"/>
          <w:b/>
          <w:sz w:val="24"/>
          <w:szCs w:val="24"/>
        </w:rPr>
      </w:pPr>
      <w:r w:rsidRPr="008E2E8D">
        <w:rPr>
          <w:rFonts w:ascii="Segoe UI" w:eastAsia="Segoe UI" w:hAnsi="Segoe UI" w:cs="Segoe UI"/>
          <w:b/>
          <w:sz w:val="24"/>
          <w:szCs w:val="24"/>
        </w:rPr>
        <w:t>Empresa: __________________</w:t>
      </w:r>
    </w:p>
    <w:p w:rsidR="00644EA0" w:rsidRPr="008E2E8D" w:rsidRDefault="00600C1E" w:rsidP="0055217E">
      <w:pPr>
        <w:spacing w:after="0" w:line="360" w:lineRule="auto"/>
        <w:jc w:val="center"/>
        <w:rPr>
          <w:rFonts w:ascii="Segoe UI" w:eastAsia="Segoe UI" w:hAnsi="Segoe UI" w:cs="Segoe UI"/>
          <w:sz w:val="24"/>
          <w:szCs w:val="24"/>
        </w:rPr>
      </w:pPr>
      <w:r w:rsidRPr="008E2E8D">
        <w:rPr>
          <w:rFonts w:ascii="Segoe UI" w:eastAsia="Segoe UI" w:hAnsi="Segoe UI" w:cs="Segoe UI"/>
          <w:sz w:val="24"/>
          <w:szCs w:val="24"/>
        </w:rPr>
        <w:t>CNPJ sob o nº _____________________</w:t>
      </w:r>
    </w:p>
    <w:p w:rsidR="00644EA0" w:rsidRPr="008E2E8D" w:rsidRDefault="00644EA0" w:rsidP="0055217E">
      <w:pPr>
        <w:spacing w:after="0" w:line="360" w:lineRule="auto"/>
        <w:jc w:val="center"/>
        <w:rPr>
          <w:rFonts w:ascii="Segoe UI" w:eastAsia="Segoe UI" w:hAnsi="Segoe UI" w:cs="Segoe UI"/>
          <w:sz w:val="24"/>
          <w:szCs w:val="24"/>
        </w:rPr>
      </w:pPr>
    </w:p>
    <w:p w:rsidR="00644EA0" w:rsidRPr="008E2E8D" w:rsidRDefault="00644EA0" w:rsidP="0055217E">
      <w:pPr>
        <w:spacing w:after="0" w:line="360" w:lineRule="auto"/>
        <w:jc w:val="center"/>
        <w:rPr>
          <w:rFonts w:ascii="Segoe UI" w:eastAsia="Segoe UI" w:hAnsi="Segoe UI" w:cs="Segoe UI"/>
          <w:sz w:val="24"/>
          <w:szCs w:val="24"/>
        </w:rPr>
      </w:pPr>
    </w:p>
    <w:p w:rsidR="00644EA0" w:rsidRPr="008E2E8D" w:rsidRDefault="00600C1E" w:rsidP="0055217E">
      <w:pPr>
        <w:spacing w:after="0" w:line="360" w:lineRule="auto"/>
        <w:jc w:val="both"/>
        <w:rPr>
          <w:rFonts w:ascii="Segoe UI" w:eastAsia="Segoe UI" w:hAnsi="Segoe UI" w:cs="Segoe UI"/>
          <w:sz w:val="24"/>
          <w:szCs w:val="24"/>
        </w:rPr>
      </w:pPr>
      <w:r w:rsidRPr="008E2E8D">
        <w:rPr>
          <w:rFonts w:ascii="Segoe UI" w:eastAsia="Segoe UI" w:hAnsi="Segoe UI" w:cs="Segoe UI"/>
          <w:b/>
          <w:sz w:val="24"/>
          <w:szCs w:val="24"/>
        </w:rPr>
        <w:t>Testemunhas:</w:t>
      </w:r>
    </w:p>
    <w:p w:rsidR="00644EA0" w:rsidRPr="008E2E8D" w:rsidRDefault="00644EA0" w:rsidP="0055217E">
      <w:pPr>
        <w:spacing w:after="0" w:line="360" w:lineRule="auto"/>
        <w:jc w:val="both"/>
        <w:rPr>
          <w:rFonts w:ascii="Segoe UI" w:eastAsia="Segoe UI" w:hAnsi="Segoe UI" w:cs="Segoe UI"/>
          <w:sz w:val="24"/>
          <w:szCs w:val="24"/>
        </w:rPr>
      </w:pPr>
    </w:p>
    <w:p w:rsidR="00644EA0" w:rsidRPr="008E2E8D" w:rsidRDefault="00600C1E" w:rsidP="0055217E">
      <w:pPr>
        <w:spacing w:after="0" w:line="360" w:lineRule="auto"/>
        <w:jc w:val="both"/>
        <w:rPr>
          <w:rFonts w:ascii="Segoe UI" w:eastAsia="Segoe UI" w:hAnsi="Segoe UI" w:cs="Segoe UI"/>
          <w:sz w:val="24"/>
          <w:szCs w:val="24"/>
        </w:rPr>
      </w:pPr>
      <w:r w:rsidRPr="008E2E8D">
        <w:rPr>
          <w:rFonts w:ascii="Segoe UI" w:eastAsia="Segoe UI" w:hAnsi="Segoe UI" w:cs="Segoe UI"/>
          <w:sz w:val="24"/>
          <w:szCs w:val="24"/>
        </w:rPr>
        <w:t xml:space="preserve">1 - ________________ CPF: ________________________________ </w:t>
      </w:r>
    </w:p>
    <w:p w:rsidR="00644EA0" w:rsidRPr="008E2E8D" w:rsidRDefault="00644EA0" w:rsidP="0055217E">
      <w:pPr>
        <w:spacing w:after="0" w:line="360" w:lineRule="auto"/>
        <w:jc w:val="both"/>
        <w:rPr>
          <w:rFonts w:ascii="Segoe UI" w:eastAsia="Segoe UI" w:hAnsi="Segoe UI" w:cs="Segoe UI"/>
          <w:sz w:val="24"/>
          <w:szCs w:val="24"/>
        </w:rPr>
      </w:pPr>
    </w:p>
    <w:p w:rsidR="00644EA0" w:rsidRPr="008E2E8D" w:rsidRDefault="00600C1E" w:rsidP="0055217E">
      <w:pPr>
        <w:spacing w:after="0" w:line="360" w:lineRule="auto"/>
        <w:jc w:val="both"/>
        <w:rPr>
          <w:rFonts w:ascii="Segoe UI" w:eastAsia="Segoe UI" w:hAnsi="Segoe UI" w:cs="Segoe UI"/>
          <w:sz w:val="24"/>
          <w:szCs w:val="24"/>
        </w:rPr>
      </w:pPr>
      <w:r w:rsidRPr="008E2E8D">
        <w:rPr>
          <w:rFonts w:ascii="Segoe UI" w:eastAsia="Segoe UI" w:hAnsi="Segoe UI" w:cs="Segoe UI"/>
          <w:sz w:val="24"/>
          <w:szCs w:val="24"/>
        </w:rPr>
        <w:t xml:space="preserve">2 - ________________ CPF: ________________________________ </w:t>
      </w:r>
    </w:p>
    <w:sectPr w:rsidR="00644EA0" w:rsidRPr="008E2E8D">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04E0" w:rsidRDefault="000304E0" w:rsidP="00DB681A">
      <w:pPr>
        <w:spacing w:after="0" w:line="240" w:lineRule="auto"/>
      </w:pPr>
      <w:r>
        <w:separator/>
      </w:r>
    </w:p>
  </w:endnote>
  <w:endnote w:type="continuationSeparator" w:id="0">
    <w:p w:rsidR="000304E0" w:rsidRDefault="000304E0" w:rsidP="00DB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Bold">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04E0" w:rsidRDefault="000304E0" w:rsidP="00DB681A">
      <w:pPr>
        <w:spacing w:after="0" w:line="240" w:lineRule="auto"/>
      </w:pPr>
      <w:r>
        <w:separator/>
      </w:r>
    </w:p>
  </w:footnote>
  <w:footnote w:type="continuationSeparator" w:id="0">
    <w:p w:rsidR="000304E0" w:rsidRDefault="000304E0" w:rsidP="00DB68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826E12" w:rsidRPr="005C06F8" w:rsidTr="00B53310">
      <w:trPr>
        <w:trHeight w:val="364"/>
      </w:trPr>
      <w:tc>
        <w:tcPr>
          <w:tcW w:w="1536" w:type="dxa"/>
          <w:vMerge w:val="restart"/>
        </w:tcPr>
        <w:p w:rsidR="00826E12" w:rsidRPr="005C06F8" w:rsidRDefault="00826E12" w:rsidP="00DB681A">
          <w:pPr>
            <w:pStyle w:val="Cabealho"/>
            <w:tabs>
              <w:tab w:val="left" w:pos="5642"/>
            </w:tabs>
            <w:rPr>
              <w:sz w:val="18"/>
              <w:szCs w:val="18"/>
            </w:rPr>
          </w:pPr>
          <w:r w:rsidRPr="00907AA3">
            <w:rPr>
              <w:noProof/>
              <w:sz w:val="18"/>
              <w:szCs w:val="18"/>
            </w:rPr>
            <w:drawing>
              <wp:inline distT="0" distB="0" distL="0" distR="0" wp14:anchorId="62B3F47E" wp14:editId="2CB77DE3">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826E12" w:rsidRPr="005C06F8" w:rsidRDefault="00826E12" w:rsidP="00DB681A">
          <w:pPr>
            <w:pStyle w:val="Cabealho"/>
            <w:tabs>
              <w:tab w:val="left" w:pos="5642"/>
            </w:tabs>
            <w:jc w:val="center"/>
            <w:rPr>
              <w:rFonts w:cs="Calibri"/>
              <w:sz w:val="18"/>
              <w:szCs w:val="18"/>
            </w:rPr>
          </w:pPr>
        </w:p>
        <w:p w:rsidR="00826E12" w:rsidRPr="005C06F8" w:rsidRDefault="00826E12" w:rsidP="00DB681A">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826E12" w:rsidRDefault="00826E12" w:rsidP="00DB681A">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826E12" w:rsidRPr="005C06F8" w:rsidRDefault="00826E12" w:rsidP="00DB681A">
          <w:pPr>
            <w:pStyle w:val="Cabealho"/>
            <w:tabs>
              <w:tab w:val="left" w:pos="5642"/>
            </w:tabs>
            <w:jc w:val="center"/>
            <w:rPr>
              <w:rFonts w:cs="Calibri"/>
              <w:sz w:val="18"/>
              <w:szCs w:val="18"/>
            </w:rPr>
          </w:pPr>
          <w:r w:rsidRPr="005C06F8">
            <w:rPr>
              <w:rFonts w:cs="Calibri"/>
              <w:sz w:val="18"/>
              <w:szCs w:val="18"/>
            </w:rPr>
            <w:t>CEP-35.334-000, Fone: (33) 33157000</w:t>
          </w:r>
        </w:p>
      </w:tc>
    </w:tr>
    <w:tr w:rsidR="00826E12" w:rsidRPr="005C06F8" w:rsidTr="00B53310">
      <w:trPr>
        <w:trHeight w:val="317"/>
      </w:trPr>
      <w:tc>
        <w:tcPr>
          <w:tcW w:w="1536" w:type="dxa"/>
          <w:vMerge/>
        </w:tcPr>
        <w:p w:rsidR="00826E12" w:rsidRPr="005C06F8" w:rsidRDefault="00826E12" w:rsidP="00DB681A">
          <w:pPr>
            <w:pStyle w:val="Cabealho"/>
            <w:tabs>
              <w:tab w:val="left" w:pos="5642"/>
            </w:tabs>
            <w:rPr>
              <w:sz w:val="18"/>
              <w:szCs w:val="18"/>
            </w:rPr>
          </w:pPr>
        </w:p>
      </w:tc>
      <w:tc>
        <w:tcPr>
          <w:tcW w:w="6808" w:type="dxa"/>
        </w:tcPr>
        <w:p w:rsidR="00826E12" w:rsidRPr="005C06F8" w:rsidRDefault="00826E12" w:rsidP="00DB681A">
          <w:pPr>
            <w:pStyle w:val="Cabealho"/>
            <w:tabs>
              <w:tab w:val="left" w:pos="5642"/>
            </w:tabs>
            <w:jc w:val="center"/>
            <w:rPr>
              <w:rFonts w:cs="Calibri"/>
              <w:sz w:val="18"/>
              <w:szCs w:val="18"/>
            </w:rPr>
          </w:pPr>
          <w:r w:rsidRPr="005C06F8">
            <w:rPr>
              <w:rFonts w:cs="Calibri"/>
              <w:sz w:val="18"/>
              <w:szCs w:val="18"/>
            </w:rPr>
            <w:t>CNPJ: 01.613.123/0001-60</w:t>
          </w:r>
        </w:p>
        <w:p w:rsidR="00826E12" w:rsidRPr="005C06F8" w:rsidRDefault="00826E12" w:rsidP="00DB681A">
          <w:pPr>
            <w:pStyle w:val="Cabealho"/>
            <w:tabs>
              <w:tab w:val="left" w:pos="5642"/>
            </w:tabs>
            <w:jc w:val="center"/>
            <w:rPr>
              <w:rFonts w:cs="Calibri"/>
              <w:sz w:val="18"/>
              <w:szCs w:val="18"/>
            </w:rPr>
          </w:pPr>
        </w:p>
      </w:tc>
    </w:tr>
  </w:tbl>
  <w:p w:rsidR="00826E12" w:rsidRDefault="00826E1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43EE9"/>
    <w:multiLevelType w:val="multilevel"/>
    <w:tmpl w:val="413C165C"/>
    <w:lvl w:ilvl="0">
      <w:start w:val="4"/>
      <w:numFmt w:val="decimal"/>
      <w:lvlText w:val="%1."/>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nsid w:val="0AFB6BC4"/>
    <w:multiLevelType w:val="hybridMultilevel"/>
    <w:tmpl w:val="085E3746"/>
    <w:lvl w:ilvl="0" w:tplc="DD0E2692">
      <w:start w:val="1"/>
      <w:numFmt w:val="lowerLetter"/>
      <w:lvlText w:val="%1)"/>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088399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40F19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DC2890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45CF1D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9182BA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E8ADA8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23AD48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6B2F43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nsid w:val="0C4568C1"/>
    <w:multiLevelType w:val="multilevel"/>
    <w:tmpl w:val="0164B688"/>
    <w:lvl w:ilvl="0">
      <w:start w:val="2"/>
      <w:numFmt w:val="decimal"/>
      <w:lvlText w:val="%1."/>
      <w:lvlJc w:val="left"/>
      <w:pPr>
        <w:ind w:left="7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nsid w:val="0CEE35B0"/>
    <w:multiLevelType w:val="multilevel"/>
    <w:tmpl w:val="C63A3222"/>
    <w:lvl w:ilvl="0">
      <w:start w:val="7"/>
      <w:numFmt w:val="decimal"/>
      <w:lvlText w:val="%1."/>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nsid w:val="0EF90DCB"/>
    <w:multiLevelType w:val="multilevel"/>
    <w:tmpl w:val="B300A2D4"/>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nsid w:val="0F0E4C65"/>
    <w:multiLevelType w:val="multilevel"/>
    <w:tmpl w:val="17A0D378"/>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0F945C69"/>
    <w:multiLevelType w:val="multilevel"/>
    <w:tmpl w:val="E3A23BB6"/>
    <w:lvl w:ilvl="0">
      <w:start w:val="1"/>
      <w:numFmt w:val="decimal"/>
      <w:lvlText w:val="%1."/>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nsid w:val="158C4199"/>
    <w:multiLevelType w:val="multilevel"/>
    <w:tmpl w:val="A8A2F35C"/>
    <w:lvl w:ilvl="0">
      <w:start w:val="1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8511255"/>
    <w:multiLevelType w:val="hybridMultilevel"/>
    <w:tmpl w:val="1C4C0C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B036FF1"/>
    <w:multiLevelType w:val="hybridMultilevel"/>
    <w:tmpl w:val="98C0A5A0"/>
    <w:lvl w:ilvl="0" w:tplc="7F2C5718">
      <w:start w:val="4"/>
      <w:numFmt w:val="decimal"/>
      <w:lvlText w:val="%1."/>
      <w:lvlJc w:val="left"/>
      <w:pPr>
        <w:ind w:left="7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84A06C42">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A11078BE">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923C6D0C">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F8243178">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1E7E1F22">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CFE048D8">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E3AB64A">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D8D2A03E">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0">
    <w:nsid w:val="1D091E89"/>
    <w:multiLevelType w:val="multilevel"/>
    <w:tmpl w:val="32C2A0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D2962FE"/>
    <w:multiLevelType w:val="hybridMultilevel"/>
    <w:tmpl w:val="F9D616F8"/>
    <w:lvl w:ilvl="0" w:tplc="9F061E68">
      <w:start w:val="10"/>
      <w:numFmt w:val="decimal"/>
      <w:lvlText w:val="%1."/>
      <w:lvlJc w:val="left"/>
      <w:pPr>
        <w:ind w:left="7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BC22F7AA">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B858BC3C">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D48C76F4">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E57C7C90">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251E4546">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E98AFC0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0E263044">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2E667866">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2">
    <w:nsid w:val="1DD07BDE"/>
    <w:multiLevelType w:val="multilevel"/>
    <w:tmpl w:val="B2445AAE"/>
    <w:lvl w:ilvl="0">
      <w:start w:val="28"/>
      <w:numFmt w:val="decimal"/>
      <w:lvlText w:val="%1."/>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nsid w:val="23301FF1"/>
    <w:multiLevelType w:val="multilevel"/>
    <w:tmpl w:val="4A6471C2"/>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8"/>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2C7A0341"/>
    <w:multiLevelType w:val="hybridMultilevel"/>
    <w:tmpl w:val="08A4E6A6"/>
    <w:lvl w:ilvl="0" w:tplc="EFD0A85A">
      <w:start w:val="1"/>
      <w:numFmt w:val="bullet"/>
      <w:lvlText w:val="-"/>
      <w:lvlJc w:val="left"/>
      <w:pPr>
        <w:ind w:left="14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EE1770">
      <w:start w:val="1"/>
      <w:numFmt w:val="bullet"/>
      <w:lvlText w:val="o"/>
      <w:lvlJc w:val="left"/>
      <w:pPr>
        <w:ind w:left="19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26A3A04">
      <w:start w:val="1"/>
      <w:numFmt w:val="bullet"/>
      <w:lvlText w:val="▪"/>
      <w:lvlJc w:val="left"/>
      <w:pPr>
        <w:ind w:left="26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08E8C82">
      <w:start w:val="1"/>
      <w:numFmt w:val="bullet"/>
      <w:lvlText w:val="•"/>
      <w:lvlJc w:val="left"/>
      <w:pPr>
        <w:ind w:left="33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B406FA">
      <w:start w:val="1"/>
      <w:numFmt w:val="bullet"/>
      <w:lvlText w:val="o"/>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9C474C2">
      <w:start w:val="1"/>
      <w:numFmt w:val="bullet"/>
      <w:lvlText w:val="▪"/>
      <w:lvlJc w:val="left"/>
      <w:pPr>
        <w:ind w:left="48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580FB94">
      <w:start w:val="1"/>
      <w:numFmt w:val="bullet"/>
      <w:lvlText w:val="•"/>
      <w:lvlJc w:val="left"/>
      <w:pPr>
        <w:ind w:left="5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EE4F46">
      <w:start w:val="1"/>
      <w:numFmt w:val="bullet"/>
      <w:lvlText w:val="o"/>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5C6012">
      <w:start w:val="1"/>
      <w:numFmt w:val="bullet"/>
      <w:lvlText w:val="▪"/>
      <w:lvlJc w:val="left"/>
      <w:pPr>
        <w:ind w:left="6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nsid w:val="2D0F4577"/>
    <w:multiLevelType w:val="hybridMultilevel"/>
    <w:tmpl w:val="73D2BF3A"/>
    <w:lvl w:ilvl="0" w:tplc="C2D27668">
      <w:start w:val="35"/>
      <w:numFmt w:val="decimal"/>
      <w:lvlText w:val="%1."/>
      <w:lvlJc w:val="left"/>
      <w:pPr>
        <w:ind w:left="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82233F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1586A4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B529B7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884CE9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9503FC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084134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FFE527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21C50E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nsid w:val="2FA054A8"/>
    <w:multiLevelType w:val="multilevel"/>
    <w:tmpl w:val="D12AB514"/>
    <w:lvl w:ilvl="0">
      <w:start w:val="25"/>
      <w:numFmt w:val="decimal"/>
      <w:lvlText w:val="%1."/>
      <w:lvlJc w:val="left"/>
      <w:pPr>
        <w:ind w:left="75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nsid w:val="30FE2A6F"/>
    <w:multiLevelType w:val="multilevel"/>
    <w:tmpl w:val="5EC2B5C8"/>
    <w:lvl w:ilvl="0">
      <w:start w:val="7"/>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1F2567D"/>
    <w:multiLevelType w:val="multilevel"/>
    <w:tmpl w:val="6292E18A"/>
    <w:lvl w:ilvl="0">
      <w:start w:val="3"/>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9">
    <w:nsid w:val="3761513C"/>
    <w:multiLevelType w:val="multilevel"/>
    <w:tmpl w:val="3C76C91C"/>
    <w:lvl w:ilvl="0">
      <w:start w:val="9"/>
      <w:numFmt w:val="decimal"/>
      <w:lvlText w:val="%1."/>
      <w:lvlJc w:val="left"/>
      <w:pPr>
        <w:ind w:left="1209"/>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22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22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37B732DD"/>
    <w:multiLevelType w:val="hybridMultilevel"/>
    <w:tmpl w:val="073E48A2"/>
    <w:lvl w:ilvl="0" w:tplc="C2CEC9EA">
      <w:start w:val="2"/>
      <w:numFmt w:val="lowerLetter"/>
      <w:lvlText w:val="%1)"/>
      <w:lvlJc w:val="left"/>
      <w:pPr>
        <w:ind w:left="2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FCA45D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7287B4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B16BD1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D5CA58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6242B4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00A7F6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7504C4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15A3C5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
    <w:nsid w:val="3A877A04"/>
    <w:multiLevelType w:val="hybridMultilevel"/>
    <w:tmpl w:val="62E2ECAE"/>
    <w:lvl w:ilvl="0" w:tplc="8724122C">
      <w:start w:val="6"/>
      <w:numFmt w:val="lowerLetter"/>
      <w:lvlText w:val="%1)"/>
      <w:lvlJc w:val="left"/>
      <w:pPr>
        <w:ind w:left="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3C6EEE">
      <w:start w:val="1"/>
      <w:numFmt w:val="lowerLetter"/>
      <w:lvlText w:val="%2"/>
      <w:lvlJc w:val="left"/>
      <w:pPr>
        <w:ind w:left="1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34B73A">
      <w:start w:val="1"/>
      <w:numFmt w:val="lowerRoman"/>
      <w:lvlText w:val="%3"/>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AE545C">
      <w:start w:val="1"/>
      <w:numFmt w:val="decimal"/>
      <w:lvlText w:val="%4"/>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FA571A">
      <w:start w:val="1"/>
      <w:numFmt w:val="lowerLetter"/>
      <w:lvlText w:val="%5"/>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3E3E1C">
      <w:start w:val="1"/>
      <w:numFmt w:val="lowerRoman"/>
      <w:lvlText w:val="%6"/>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DE2E2E">
      <w:start w:val="1"/>
      <w:numFmt w:val="decimal"/>
      <w:lvlText w:val="%7"/>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566DEC">
      <w:start w:val="1"/>
      <w:numFmt w:val="lowerLetter"/>
      <w:lvlText w:val="%8"/>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729CAC">
      <w:start w:val="1"/>
      <w:numFmt w:val="lowerRoman"/>
      <w:lvlText w:val="%9"/>
      <w:lvlJc w:val="left"/>
      <w:pPr>
        <w:ind w:left="6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3E1440AB"/>
    <w:multiLevelType w:val="multilevel"/>
    <w:tmpl w:val="48B6FF90"/>
    <w:lvl w:ilvl="0">
      <w:start w:val="12"/>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711"/>
      </w:pPr>
      <w:rPr>
        <w:rFonts w:ascii="Arial" w:eastAsia="Arial" w:hAnsi="Arial" w:cs="Arial" w:hint="default"/>
        <w:b/>
        <w:bCs/>
        <w:spacing w:val="-2"/>
        <w:w w:val="100"/>
        <w:sz w:val="20"/>
        <w:szCs w:val="20"/>
        <w:lang w:val="pt-PT" w:eastAsia="en-US" w:bidi="ar-SA"/>
      </w:rPr>
    </w:lvl>
    <w:lvl w:ilvl="3">
      <w:start w:val="1"/>
      <w:numFmt w:val="decimal"/>
      <w:lvlText w:val="%1.%2.%3.%4"/>
      <w:lvlJc w:val="left"/>
      <w:pPr>
        <w:ind w:left="219" w:hanging="995"/>
      </w:pPr>
      <w:rPr>
        <w:rFonts w:ascii="Arial" w:eastAsia="Arial" w:hAnsi="Arial" w:cs="Arial" w:hint="default"/>
        <w:b/>
        <w:bCs/>
        <w:spacing w:val="-2"/>
        <w:w w:val="100"/>
        <w:sz w:val="20"/>
        <w:szCs w:val="20"/>
        <w:lang w:val="pt-PT" w:eastAsia="en-US" w:bidi="ar-SA"/>
      </w:rPr>
    </w:lvl>
    <w:lvl w:ilvl="4">
      <w:numFmt w:val="bullet"/>
      <w:lvlText w:val="•"/>
      <w:lvlJc w:val="left"/>
      <w:pPr>
        <w:ind w:left="3776" w:hanging="995"/>
      </w:pPr>
      <w:rPr>
        <w:rFonts w:hint="default"/>
        <w:lang w:val="pt-PT" w:eastAsia="en-US" w:bidi="ar-SA"/>
      </w:rPr>
    </w:lvl>
    <w:lvl w:ilvl="5">
      <w:numFmt w:val="bullet"/>
      <w:lvlText w:val="•"/>
      <w:lvlJc w:val="left"/>
      <w:pPr>
        <w:ind w:left="4721" w:hanging="995"/>
      </w:pPr>
      <w:rPr>
        <w:rFonts w:hint="default"/>
        <w:lang w:val="pt-PT" w:eastAsia="en-US" w:bidi="ar-SA"/>
      </w:rPr>
    </w:lvl>
    <w:lvl w:ilvl="6">
      <w:numFmt w:val="bullet"/>
      <w:lvlText w:val="•"/>
      <w:lvlJc w:val="left"/>
      <w:pPr>
        <w:ind w:left="5667" w:hanging="995"/>
      </w:pPr>
      <w:rPr>
        <w:rFonts w:hint="default"/>
        <w:lang w:val="pt-PT" w:eastAsia="en-US" w:bidi="ar-SA"/>
      </w:rPr>
    </w:lvl>
    <w:lvl w:ilvl="7">
      <w:numFmt w:val="bullet"/>
      <w:lvlText w:val="•"/>
      <w:lvlJc w:val="left"/>
      <w:pPr>
        <w:ind w:left="6612" w:hanging="995"/>
      </w:pPr>
      <w:rPr>
        <w:rFonts w:hint="default"/>
        <w:lang w:val="pt-PT" w:eastAsia="en-US" w:bidi="ar-SA"/>
      </w:rPr>
    </w:lvl>
    <w:lvl w:ilvl="8">
      <w:numFmt w:val="bullet"/>
      <w:lvlText w:val="•"/>
      <w:lvlJc w:val="left"/>
      <w:pPr>
        <w:ind w:left="7557" w:hanging="995"/>
      </w:pPr>
      <w:rPr>
        <w:rFonts w:hint="default"/>
        <w:lang w:val="pt-PT" w:eastAsia="en-US" w:bidi="ar-SA"/>
      </w:rPr>
    </w:lvl>
  </w:abstractNum>
  <w:abstractNum w:abstractNumId="23">
    <w:nsid w:val="42FA37E8"/>
    <w:multiLevelType w:val="multilevel"/>
    <w:tmpl w:val="1A2A1E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3FE3CA2"/>
    <w:multiLevelType w:val="multilevel"/>
    <w:tmpl w:val="92542968"/>
    <w:lvl w:ilvl="0">
      <w:start w:val="15"/>
      <w:numFmt w:val="decimal"/>
      <w:lvlText w:val="%1."/>
      <w:lvlJc w:val="left"/>
      <w:pPr>
        <w:ind w:left="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
    <w:nsid w:val="4547794C"/>
    <w:multiLevelType w:val="hybridMultilevel"/>
    <w:tmpl w:val="30687F1A"/>
    <w:lvl w:ilvl="0" w:tplc="67FA754A">
      <w:start w:val="6"/>
      <w:numFmt w:val="lowerLetter"/>
      <w:lvlText w:val="%1)"/>
      <w:lvlJc w:val="left"/>
      <w:pPr>
        <w:ind w:left="1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8D618A6">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7FC9926">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1EC6010">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A48B036">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C5E5738">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BF6B89A">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4FC16FC">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21848CA">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6">
    <w:nsid w:val="464D3F21"/>
    <w:multiLevelType w:val="multilevel"/>
    <w:tmpl w:val="213AFB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BFA6DD0"/>
    <w:multiLevelType w:val="multilevel"/>
    <w:tmpl w:val="45D2FD96"/>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0"/>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4D642FBB"/>
    <w:multiLevelType w:val="multilevel"/>
    <w:tmpl w:val="CB2860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E6C51CC"/>
    <w:multiLevelType w:val="multilevel"/>
    <w:tmpl w:val="82B25514"/>
    <w:lvl w:ilvl="0">
      <w:start w:val="22"/>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5"/>
      <w:numFmt w:val="decimal"/>
      <w:lvlText w:val="%1.%2."/>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nsid w:val="506B69D9"/>
    <w:multiLevelType w:val="multilevel"/>
    <w:tmpl w:val="CB482A8E"/>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50B03F02"/>
    <w:multiLevelType w:val="hybridMultilevel"/>
    <w:tmpl w:val="DCD2F4E8"/>
    <w:lvl w:ilvl="0" w:tplc="31DAF468">
      <w:start w:val="18"/>
      <w:numFmt w:val="decimal"/>
      <w:lvlText w:val="%1."/>
      <w:lvlJc w:val="left"/>
      <w:pPr>
        <w:ind w:left="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E54C3F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4949BD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EDE839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5E658E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400DD5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FB4025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9B0199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9B04A6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nsid w:val="57A7690A"/>
    <w:multiLevelType w:val="multilevel"/>
    <w:tmpl w:val="F4340BEC"/>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nsid w:val="596D6623"/>
    <w:multiLevelType w:val="multilevel"/>
    <w:tmpl w:val="50F061A2"/>
    <w:lvl w:ilvl="0">
      <w:start w:val="15"/>
      <w:numFmt w:val="decimal"/>
      <w:lvlText w:val="%1."/>
      <w:lvlJc w:val="left"/>
      <w:pPr>
        <w:ind w:left="7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nsid w:val="5A5C50D9"/>
    <w:multiLevelType w:val="hybridMultilevel"/>
    <w:tmpl w:val="B2501EE6"/>
    <w:lvl w:ilvl="0" w:tplc="CE8AFE66">
      <w:start w:val="25"/>
      <w:numFmt w:val="decimal"/>
      <w:lvlText w:val="%1."/>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87083B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85C58A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A24C3A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2C8C40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F1A776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270252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0686B9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1200BC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5">
    <w:nsid w:val="5B4F1D5B"/>
    <w:multiLevelType w:val="multilevel"/>
    <w:tmpl w:val="B088DD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0CB20AB"/>
    <w:multiLevelType w:val="hybridMultilevel"/>
    <w:tmpl w:val="E5D816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1BD6A90"/>
    <w:multiLevelType w:val="hybridMultilevel"/>
    <w:tmpl w:val="C3C88706"/>
    <w:lvl w:ilvl="0" w:tplc="80A84F34">
      <w:start w:val="12"/>
      <w:numFmt w:val="lowerLetter"/>
      <w:lvlText w:val="%1)"/>
      <w:lvlJc w:val="left"/>
      <w:pPr>
        <w:ind w:left="2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42EDAD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6689F9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30E32A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242AE8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6A895D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D32D2C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AC08D2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884C5E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8">
    <w:nsid w:val="61F11CFE"/>
    <w:multiLevelType w:val="hybridMultilevel"/>
    <w:tmpl w:val="06843B5A"/>
    <w:lvl w:ilvl="0" w:tplc="780C07B0">
      <w:start w:val="4"/>
      <w:numFmt w:val="decimal"/>
      <w:lvlText w:val="%1."/>
      <w:lvlJc w:val="left"/>
      <w:pPr>
        <w:ind w:left="1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2B304934">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C2FE429A">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2FCB56C">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85B88172">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572245C0">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6E786B72">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8C807678">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6D1E7FC0">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9">
    <w:nsid w:val="62052306"/>
    <w:multiLevelType w:val="multilevel"/>
    <w:tmpl w:val="C71E8654"/>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0">
    <w:nsid w:val="6B764E1F"/>
    <w:multiLevelType w:val="multilevel"/>
    <w:tmpl w:val="6DBE8CB8"/>
    <w:lvl w:ilvl="0">
      <w:start w:val="9"/>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upperLetter"/>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nsid w:val="6CA83231"/>
    <w:multiLevelType w:val="multilevel"/>
    <w:tmpl w:val="91644842"/>
    <w:lvl w:ilvl="0">
      <w:start w:val="22"/>
      <w:numFmt w:val="decimal"/>
      <w:lvlText w:val="%1."/>
      <w:lvlJc w:val="left"/>
      <w:pPr>
        <w:ind w:left="75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2">
    <w:nsid w:val="6EB204A1"/>
    <w:multiLevelType w:val="multilevel"/>
    <w:tmpl w:val="6C9C2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2AE3B4D"/>
    <w:multiLevelType w:val="multilevel"/>
    <w:tmpl w:val="864219D8"/>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4">
    <w:nsid w:val="73CB729A"/>
    <w:multiLevelType w:val="hybridMultilevel"/>
    <w:tmpl w:val="B5FE45F6"/>
    <w:lvl w:ilvl="0" w:tplc="60F297AE">
      <w:start w:val="1"/>
      <w:numFmt w:val="lowerLetter"/>
      <w:lvlText w:val="%1)"/>
      <w:lvlJc w:val="left"/>
      <w:pPr>
        <w:ind w:left="22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15036D6">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87A97A6">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E42F63C">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99C59EC">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6F43274">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FEE6EA8">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2761252">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3C20198">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5">
    <w:nsid w:val="765319F4"/>
    <w:multiLevelType w:val="multilevel"/>
    <w:tmpl w:val="D256D616"/>
    <w:lvl w:ilvl="0">
      <w:start w:val="17"/>
      <w:numFmt w:val="decimal"/>
      <w:lvlText w:val="%1."/>
      <w:lvlJc w:val="left"/>
      <w:pPr>
        <w:ind w:left="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6">
    <w:nsid w:val="766C5DAE"/>
    <w:multiLevelType w:val="hybridMultilevel"/>
    <w:tmpl w:val="40DC8B3E"/>
    <w:lvl w:ilvl="0" w:tplc="6E288CBC">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540FC8">
      <w:start w:val="1"/>
      <w:numFmt w:val="lowerLetter"/>
      <w:lvlText w:val="%2"/>
      <w:lvlJc w:val="left"/>
      <w:pPr>
        <w:ind w:left="1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FCDBCA">
      <w:start w:val="1"/>
      <w:numFmt w:val="lowerRoman"/>
      <w:lvlText w:val="%3"/>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4A40CA">
      <w:start w:val="1"/>
      <w:numFmt w:val="decimal"/>
      <w:lvlText w:val="%4"/>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AAE2D4">
      <w:start w:val="1"/>
      <w:numFmt w:val="lowerLetter"/>
      <w:lvlText w:val="%5"/>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FE17B0">
      <w:start w:val="1"/>
      <w:numFmt w:val="lowerRoman"/>
      <w:lvlText w:val="%6"/>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DC207A">
      <w:start w:val="1"/>
      <w:numFmt w:val="decimal"/>
      <w:lvlText w:val="%7"/>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96482E">
      <w:start w:val="1"/>
      <w:numFmt w:val="lowerLetter"/>
      <w:lvlText w:val="%8"/>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46BC4E">
      <w:start w:val="1"/>
      <w:numFmt w:val="lowerRoman"/>
      <w:lvlText w:val="%9"/>
      <w:lvlJc w:val="left"/>
      <w:pPr>
        <w:ind w:left="6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nsid w:val="77E27B0C"/>
    <w:multiLevelType w:val="hybridMultilevel"/>
    <w:tmpl w:val="A448F130"/>
    <w:lvl w:ilvl="0" w:tplc="80CA3486">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DA9E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9A9E5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304F1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CE6F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52AB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EF3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EC343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38B1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nsid w:val="7AA4266A"/>
    <w:multiLevelType w:val="hybridMultilevel"/>
    <w:tmpl w:val="BF96756E"/>
    <w:lvl w:ilvl="0" w:tplc="6D12E4DE">
      <w:start w:val="2"/>
      <w:numFmt w:val="lowerLetter"/>
      <w:lvlText w:val="%1)"/>
      <w:lvlJc w:val="left"/>
      <w:pPr>
        <w:ind w:left="2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AACC4E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750AC2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114A25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3C4B9D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7B6168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10C6DC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4E05BD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45E4DF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9">
    <w:nsid w:val="7F3C770A"/>
    <w:multiLevelType w:val="multilevel"/>
    <w:tmpl w:val="157CA34C"/>
    <w:lvl w:ilvl="0">
      <w:start w:val="18"/>
      <w:numFmt w:val="decimal"/>
      <w:lvlText w:val="%1."/>
      <w:lvlJc w:val="left"/>
      <w:pPr>
        <w:ind w:left="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5"/>
  </w:num>
  <w:num w:numId="2">
    <w:abstractNumId w:val="26"/>
  </w:num>
  <w:num w:numId="3">
    <w:abstractNumId w:val="28"/>
  </w:num>
  <w:num w:numId="4">
    <w:abstractNumId w:val="23"/>
  </w:num>
  <w:num w:numId="5">
    <w:abstractNumId w:val="10"/>
  </w:num>
  <w:num w:numId="6">
    <w:abstractNumId w:val="42"/>
  </w:num>
  <w:num w:numId="7">
    <w:abstractNumId w:val="8"/>
  </w:num>
  <w:num w:numId="8">
    <w:abstractNumId w:val="22"/>
  </w:num>
  <w:num w:numId="9">
    <w:abstractNumId w:val="17"/>
  </w:num>
  <w:num w:numId="10">
    <w:abstractNumId w:val="39"/>
  </w:num>
  <w:num w:numId="11">
    <w:abstractNumId w:val="36"/>
  </w:num>
  <w:num w:numId="12">
    <w:abstractNumId w:val="30"/>
  </w:num>
  <w:num w:numId="13">
    <w:abstractNumId w:val="18"/>
  </w:num>
  <w:num w:numId="14">
    <w:abstractNumId w:val="4"/>
  </w:num>
  <w:num w:numId="15">
    <w:abstractNumId w:val="32"/>
  </w:num>
  <w:num w:numId="16">
    <w:abstractNumId w:val="43"/>
  </w:num>
  <w:num w:numId="17">
    <w:abstractNumId w:val="40"/>
  </w:num>
  <w:num w:numId="18">
    <w:abstractNumId w:val="47"/>
  </w:num>
  <w:num w:numId="19">
    <w:abstractNumId w:val="5"/>
  </w:num>
  <w:num w:numId="20">
    <w:abstractNumId w:val="13"/>
  </w:num>
  <w:num w:numId="21">
    <w:abstractNumId w:val="27"/>
  </w:num>
  <w:num w:numId="22">
    <w:abstractNumId w:val="44"/>
  </w:num>
  <w:num w:numId="23">
    <w:abstractNumId w:val="25"/>
  </w:num>
  <w:num w:numId="24">
    <w:abstractNumId w:val="49"/>
  </w:num>
  <w:num w:numId="25">
    <w:abstractNumId w:val="7"/>
  </w:num>
  <w:num w:numId="26">
    <w:abstractNumId w:val="38"/>
  </w:num>
  <w:num w:numId="27">
    <w:abstractNumId w:val="19"/>
  </w:num>
  <w:num w:numId="28">
    <w:abstractNumId w:val="33"/>
  </w:num>
  <w:num w:numId="29">
    <w:abstractNumId w:val="41"/>
  </w:num>
  <w:num w:numId="30">
    <w:abstractNumId w:val="29"/>
  </w:num>
  <w:num w:numId="31">
    <w:abstractNumId w:val="20"/>
  </w:num>
  <w:num w:numId="32">
    <w:abstractNumId w:val="37"/>
  </w:num>
  <w:num w:numId="33">
    <w:abstractNumId w:val="1"/>
  </w:num>
  <w:num w:numId="34">
    <w:abstractNumId w:val="16"/>
  </w:num>
  <w:num w:numId="35">
    <w:abstractNumId w:val="14"/>
  </w:num>
  <w:num w:numId="36">
    <w:abstractNumId w:val="46"/>
  </w:num>
  <w:num w:numId="37">
    <w:abstractNumId w:val="21"/>
  </w:num>
  <w:num w:numId="38">
    <w:abstractNumId w:val="6"/>
  </w:num>
  <w:num w:numId="39">
    <w:abstractNumId w:val="0"/>
  </w:num>
  <w:num w:numId="40">
    <w:abstractNumId w:val="3"/>
  </w:num>
  <w:num w:numId="41">
    <w:abstractNumId w:val="24"/>
  </w:num>
  <w:num w:numId="42">
    <w:abstractNumId w:val="45"/>
  </w:num>
  <w:num w:numId="43">
    <w:abstractNumId w:val="31"/>
  </w:num>
  <w:num w:numId="44">
    <w:abstractNumId w:val="34"/>
  </w:num>
  <w:num w:numId="45">
    <w:abstractNumId w:val="12"/>
  </w:num>
  <w:num w:numId="46">
    <w:abstractNumId w:val="15"/>
  </w:num>
  <w:num w:numId="47">
    <w:abstractNumId w:val="2"/>
  </w:num>
  <w:num w:numId="48">
    <w:abstractNumId w:val="9"/>
  </w:num>
  <w:num w:numId="49">
    <w:abstractNumId w:val="48"/>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EA0"/>
    <w:rsid w:val="000304E0"/>
    <w:rsid w:val="00031133"/>
    <w:rsid w:val="00031553"/>
    <w:rsid w:val="00047858"/>
    <w:rsid w:val="00050AEE"/>
    <w:rsid w:val="0005624F"/>
    <w:rsid w:val="0006637B"/>
    <w:rsid w:val="00096A4D"/>
    <w:rsid w:val="000A145C"/>
    <w:rsid w:val="000B3158"/>
    <w:rsid w:val="00107CFF"/>
    <w:rsid w:val="0011643B"/>
    <w:rsid w:val="00120AFF"/>
    <w:rsid w:val="0012187D"/>
    <w:rsid w:val="00122A79"/>
    <w:rsid w:val="00132E1D"/>
    <w:rsid w:val="00133F65"/>
    <w:rsid w:val="00137791"/>
    <w:rsid w:val="0016554F"/>
    <w:rsid w:val="001A110D"/>
    <w:rsid w:val="001A3D85"/>
    <w:rsid w:val="001C4C19"/>
    <w:rsid w:val="001C7F5C"/>
    <w:rsid w:val="001E3E13"/>
    <w:rsid w:val="001E77A3"/>
    <w:rsid w:val="001F471F"/>
    <w:rsid w:val="00213A87"/>
    <w:rsid w:val="00251C4E"/>
    <w:rsid w:val="0027753C"/>
    <w:rsid w:val="00283793"/>
    <w:rsid w:val="002929F2"/>
    <w:rsid w:val="002932A0"/>
    <w:rsid w:val="00297D4D"/>
    <w:rsid w:val="002B2A0C"/>
    <w:rsid w:val="002C1F9F"/>
    <w:rsid w:val="002C56FC"/>
    <w:rsid w:val="002E406B"/>
    <w:rsid w:val="002E5A68"/>
    <w:rsid w:val="0032717E"/>
    <w:rsid w:val="0034215C"/>
    <w:rsid w:val="00354280"/>
    <w:rsid w:val="00370614"/>
    <w:rsid w:val="00383775"/>
    <w:rsid w:val="003A576E"/>
    <w:rsid w:val="003A60BC"/>
    <w:rsid w:val="003B562E"/>
    <w:rsid w:val="003B6701"/>
    <w:rsid w:val="003E7FA2"/>
    <w:rsid w:val="003F09CD"/>
    <w:rsid w:val="00412767"/>
    <w:rsid w:val="00416D5B"/>
    <w:rsid w:val="0043300D"/>
    <w:rsid w:val="0044538F"/>
    <w:rsid w:val="004456C4"/>
    <w:rsid w:val="00445F57"/>
    <w:rsid w:val="00452C12"/>
    <w:rsid w:val="00464926"/>
    <w:rsid w:val="0046731B"/>
    <w:rsid w:val="004716CF"/>
    <w:rsid w:val="00480737"/>
    <w:rsid w:val="004B03DB"/>
    <w:rsid w:val="004C1FBE"/>
    <w:rsid w:val="004D0FBB"/>
    <w:rsid w:val="004D16FF"/>
    <w:rsid w:val="004E16CF"/>
    <w:rsid w:val="005070CE"/>
    <w:rsid w:val="0051275E"/>
    <w:rsid w:val="005142CF"/>
    <w:rsid w:val="005161C1"/>
    <w:rsid w:val="00524A8A"/>
    <w:rsid w:val="0054316B"/>
    <w:rsid w:val="0055217E"/>
    <w:rsid w:val="00564171"/>
    <w:rsid w:val="005652F9"/>
    <w:rsid w:val="00575B51"/>
    <w:rsid w:val="005A7063"/>
    <w:rsid w:val="005B142B"/>
    <w:rsid w:val="005D3C21"/>
    <w:rsid w:val="005E407D"/>
    <w:rsid w:val="005E7F14"/>
    <w:rsid w:val="005F2E27"/>
    <w:rsid w:val="00600C1E"/>
    <w:rsid w:val="00624E5B"/>
    <w:rsid w:val="006343D9"/>
    <w:rsid w:val="0064050C"/>
    <w:rsid w:val="0064405E"/>
    <w:rsid w:val="00644664"/>
    <w:rsid w:val="00644EA0"/>
    <w:rsid w:val="00655E6C"/>
    <w:rsid w:val="0068042B"/>
    <w:rsid w:val="006A1405"/>
    <w:rsid w:val="006A1775"/>
    <w:rsid w:val="006B49EE"/>
    <w:rsid w:val="006C6B35"/>
    <w:rsid w:val="006E67BE"/>
    <w:rsid w:val="00711655"/>
    <w:rsid w:val="00737416"/>
    <w:rsid w:val="00740C22"/>
    <w:rsid w:val="007414C9"/>
    <w:rsid w:val="00742A93"/>
    <w:rsid w:val="007470D2"/>
    <w:rsid w:val="00751260"/>
    <w:rsid w:val="00755015"/>
    <w:rsid w:val="0079526C"/>
    <w:rsid w:val="007A6791"/>
    <w:rsid w:val="007E14D1"/>
    <w:rsid w:val="007F0AB3"/>
    <w:rsid w:val="007F7BB8"/>
    <w:rsid w:val="00826E12"/>
    <w:rsid w:val="00835241"/>
    <w:rsid w:val="008560B3"/>
    <w:rsid w:val="0086086A"/>
    <w:rsid w:val="00866D43"/>
    <w:rsid w:val="0087132A"/>
    <w:rsid w:val="00874DC2"/>
    <w:rsid w:val="00876CC7"/>
    <w:rsid w:val="008778C8"/>
    <w:rsid w:val="008843E5"/>
    <w:rsid w:val="00897CBD"/>
    <w:rsid w:val="008A19E4"/>
    <w:rsid w:val="008B6CAA"/>
    <w:rsid w:val="008C0FD5"/>
    <w:rsid w:val="008C27B1"/>
    <w:rsid w:val="008D01A1"/>
    <w:rsid w:val="008D3E05"/>
    <w:rsid w:val="008E2311"/>
    <w:rsid w:val="008E2E8D"/>
    <w:rsid w:val="0090307C"/>
    <w:rsid w:val="00923404"/>
    <w:rsid w:val="00940726"/>
    <w:rsid w:val="009524DE"/>
    <w:rsid w:val="0098360E"/>
    <w:rsid w:val="00994D0B"/>
    <w:rsid w:val="009E3A70"/>
    <w:rsid w:val="009F4D06"/>
    <w:rsid w:val="00A0095F"/>
    <w:rsid w:val="00A0588A"/>
    <w:rsid w:val="00A118BF"/>
    <w:rsid w:val="00A14AB5"/>
    <w:rsid w:val="00A65A50"/>
    <w:rsid w:val="00A76DE3"/>
    <w:rsid w:val="00AA353B"/>
    <w:rsid w:val="00AA46F4"/>
    <w:rsid w:val="00AA6D2A"/>
    <w:rsid w:val="00AE49B2"/>
    <w:rsid w:val="00B107FD"/>
    <w:rsid w:val="00B136FF"/>
    <w:rsid w:val="00B23636"/>
    <w:rsid w:val="00B27C8B"/>
    <w:rsid w:val="00B338D4"/>
    <w:rsid w:val="00B37894"/>
    <w:rsid w:val="00B4424B"/>
    <w:rsid w:val="00B466A7"/>
    <w:rsid w:val="00B53310"/>
    <w:rsid w:val="00B64F71"/>
    <w:rsid w:val="00B669E1"/>
    <w:rsid w:val="00B73B1A"/>
    <w:rsid w:val="00B7656E"/>
    <w:rsid w:val="00B979D0"/>
    <w:rsid w:val="00BC240A"/>
    <w:rsid w:val="00BE7428"/>
    <w:rsid w:val="00BF01BA"/>
    <w:rsid w:val="00BF1FE0"/>
    <w:rsid w:val="00C06F0C"/>
    <w:rsid w:val="00C23202"/>
    <w:rsid w:val="00C2704B"/>
    <w:rsid w:val="00C31D85"/>
    <w:rsid w:val="00C42F77"/>
    <w:rsid w:val="00C456C7"/>
    <w:rsid w:val="00C61709"/>
    <w:rsid w:val="00C937F6"/>
    <w:rsid w:val="00C95457"/>
    <w:rsid w:val="00C95B62"/>
    <w:rsid w:val="00CA00BC"/>
    <w:rsid w:val="00CA5DCB"/>
    <w:rsid w:val="00CB4CC7"/>
    <w:rsid w:val="00CB6AC5"/>
    <w:rsid w:val="00CE3C94"/>
    <w:rsid w:val="00D06514"/>
    <w:rsid w:val="00D065F8"/>
    <w:rsid w:val="00D102FD"/>
    <w:rsid w:val="00D2622A"/>
    <w:rsid w:val="00D31DAF"/>
    <w:rsid w:val="00D320B9"/>
    <w:rsid w:val="00D41B85"/>
    <w:rsid w:val="00D4208D"/>
    <w:rsid w:val="00D74A9C"/>
    <w:rsid w:val="00DA5059"/>
    <w:rsid w:val="00DA5C37"/>
    <w:rsid w:val="00DB681A"/>
    <w:rsid w:val="00DC1CA8"/>
    <w:rsid w:val="00E015AB"/>
    <w:rsid w:val="00E11057"/>
    <w:rsid w:val="00E72041"/>
    <w:rsid w:val="00E72B7B"/>
    <w:rsid w:val="00E80090"/>
    <w:rsid w:val="00E90F52"/>
    <w:rsid w:val="00EA696B"/>
    <w:rsid w:val="00EC449F"/>
    <w:rsid w:val="00EF3A81"/>
    <w:rsid w:val="00F17CF0"/>
    <w:rsid w:val="00F24EAC"/>
    <w:rsid w:val="00F36E28"/>
    <w:rsid w:val="00F41391"/>
    <w:rsid w:val="00F47072"/>
    <w:rsid w:val="00F558E9"/>
    <w:rsid w:val="00F55CD8"/>
    <w:rsid w:val="00F57499"/>
    <w:rsid w:val="00F602A6"/>
    <w:rsid w:val="00F77EDF"/>
    <w:rsid w:val="00F80D64"/>
    <w:rsid w:val="00F85298"/>
    <w:rsid w:val="00F85BC5"/>
    <w:rsid w:val="00FB4729"/>
    <w:rsid w:val="00FB6601"/>
    <w:rsid w:val="00FD77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C1E4A5-55F3-4398-90D7-348B6E01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9B2"/>
  </w:style>
  <w:style w:type="paragraph" w:styleId="Ttulo1">
    <w:name w:val="heading 1"/>
    <w:next w:val="Normal"/>
    <w:link w:val="Ttulo1Char"/>
    <w:uiPriority w:val="9"/>
    <w:unhideWhenUsed/>
    <w:qFormat/>
    <w:rsid w:val="00CE3C94"/>
    <w:pPr>
      <w:keepNext/>
      <w:keepLines/>
      <w:spacing w:after="11" w:line="249" w:lineRule="auto"/>
      <w:ind w:left="10" w:right="3" w:hanging="10"/>
      <w:outlineLvl w:val="0"/>
    </w:pPr>
    <w:rPr>
      <w:rFonts w:ascii="Times New Roman" w:eastAsia="Times New Roman" w:hAnsi="Times New Roman" w:cs="Times New Roman"/>
      <w:b/>
      <w:color w:val="000000"/>
      <w:sz w:val="24"/>
      <w:u w:val="single" w:color="000000"/>
    </w:rPr>
  </w:style>
  <w:style w:type="paragraph" w:styleId="Ttulo2">
    <w:name w:val="heading 2"/>
    <w:basedOn w:val="Normal"/>
    <w:next w:val="Normal"/>
    <w:link w:val="Ttulo2Char"/>
    <w:uiPriority w:val="9"/>
    <w:unhideWhenUsed/>
    <w:qFormat/>
    <w:rsid w:val="007414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har"/>
    <w:uiPriority w:val="9"/>
    <w:qFormat/>
    <w:rsid w:val="006A140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Ttulo4">
    <w:name w:val="heading 4"/>
    <w:basedOn w:val="Normal"/>
    <w:next w:val="Normal"/>
    <w:link w:val="Ttulo4Char"/>
    <w:uiPriority w:val="9"/>
    <w:semiHidden/>
    <w:unhideWhenUsed/>
    <w:qFormat/>
    <w:rsid w:val="00B669E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681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681A"/>
  </w:style>
  <w:style w:type="paragraph" w:styleId="Rodap">
    <w:name w:val="footer"/>
    <w:basedOn w:val="Normal"/>
    <w:link w:val="RodapChar"/>
    <w:uiPriority w:val="99"/>
    <w:unhideWhenUsed/>
    <w:rsid w:val="00DB681A"/>
    <w:pPr>
      <w:tabs>
        <w:tab w:val="center" w:pos="4252"/>
        <w:tab w:val="right" w:pos="8504"/>
      </w:tabs>
      <w:spacing w:after="0" w:line="240" w:lineRule="auto"/>
    </w:pPr>
  </w:style>
  <w:style w:type="character" w:customStyle="1" w:styleId="RodapChar">
    <w:name w:val="Rodapé Char"/>
    <w:basedOn w:val="Fontepargpadro"/>
    <w:link w:val="Rodap"/>
    <w:uiPriority w:val="99"/>
    <w:rsid w:val="00DB681A"/>
  </w:style>
  <w:style w:type="paragraph" w:styleId="Textodebalo">
    <w:name w:val="Balloon Text"/>
    <w:basedOn w:val="Normal"/>
    <w:link w:val="TextodebaloChar"/>
    <w:uiPriority w:val="99"/>
    <w:semiHidden/>
    <w:unhideWhenUsed/>
    <w:rsid w:val="00B64F7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4F71"/>
    <w:rPr>
      <w:rFonts w:ascii="Segoe UI" w:hAnsi="Segoe UI" w:cs="Segoe UI"/>
      <w:sz w:val="18"/>
      <w:szCs w:val="18"/>
    </w:rPr>
  </w:style>
  <w:style w:type="paragraph" w:customStyle="1" w:styleId="yiv7685840428ecxmsobodytext">
    <w:name w:val="yiv7685840428ecxmsobodytext"/>
    <w:basedOn w:val="Normal"/>
    <w:rsid w:val="005E40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5E407D"/>
    <w:pPr>
      <w:widowControl w:val="0"/>
      <w:autoSpaceDE w:val="0"/>
      <w:autoSpaceDN w:val="0"/>
      <w:spacing w:after="0" w:line="240" w:lineRule="auto"/>
    </w:pPr>
    <w:rPr>
      <w:rFonts w:ascii="Arial MT" w:eastAsia="Arial MT" w:hAnsi="Arial MT" w:cs="Arial MT"/>
      <w:lang w:val="pt-PT" w:eastAsia="en-US"/>
    </w:rPr>
  </w:style>
  <w:style w:type="character" w:customStyle="1" w:styleId="Nivel2Char">
    <w:name w:val="Nivel 2 Char"/>
    <w:basedOn w:val="Fontepargpadro"/>
    <w:link w:val="Nivel2"/>
    <w:locked/>
    <w:rsid w:val="00BF1FE0"/>
    <w:rPr>
      <w:rFonts w:ascii="Arial" w:hAnsi="Arial" w:cs="Arial"/>
      <w:color w:val="000000"/>
    </w:rPr>
  </w:style>
  <w:style w:type="paragraph" w:customStyle="1" w:styleId="Nivel2">
    <w:name w:val="Nivel 2"/>
    <w:basedOn w:val="Normal"/>
    <w:link w:val="Nivel2Char"/>
    <w:qFormat/>
    <w:rsid w:val="00BF1FE0"/>
    <w:pPr>
      <w:spacing w:before="120" w:after="120" w:line="276" w:lineRule="auto"/>
      <w:jc w:val="both"/>
    </w:pPr>
    <w:rPr>
      <w:rFonts w:ascii="Arial" w:hAnsi="Arial" w:cs="Arial"/>
      <w:color w:val="000000"/>
    </w:rPr>
  </w:style>
  <w:style w:type="paragraph" w:styleId="PargrafodaLista">
    <w:name w:val="List Paragraph"/>
    <w:basedOn w:val="Normal"/>
    <w:link w:val="PargrafodaListaChar"/>
    <w:uiPriority w:val="34"/>
    <w:qFormat/>
    <w:rsid w:val="002B2A0C"/>
    <w:pPr>
      <w:spacing w:after="200" w:line="276" w:lineRule="auto"/>
      <w:ind w:left="720"/>
      <w:contextualSpacing/>
    </w:pPr>
  </w:style>
  <w:style w:type="character" w:styleId="Forte">
    <w:name w:val="Strong"/>
    <w:basedOn w:val="Fontepargpadro"/>
    <w:uiPriority w:val="22"/>
    <w:qFormat/>
    <w:rsid w:val="00AA6D2A"/>
    <w:rPr>
      <w:b/>
      <w:bCs/>
    </w:rPr>
  </w:style>
  <w:style w:type="character" w:customStyle="1" w:styleId="Ttulo3Char">
    <w:name w:val="Título 3 Char"/>
    <w:basedOn w:val="Fontepargpadro"/>
    <w:link w:val="Ttulo3"/>
    <w:uiPriority w:val="9"/>
    <w:rsid w:val="006A1405"/>
    <w:rPr>
      <w:rFonts w:ascii="Times New Roman" w:eastAsia="Times New Roman" w:hAnsi="Times New Roman" w:cs="Times New Roman"/>
      <w:b/>
      <w:bCs/>
      <w:sz w:val="27"/>
      <w:szCs w:val="27"/>
    </w:rPr>
  </w:style>
  <w:style w:type="character" w:styleId="Hyperlink">
    <w:name w:val="Hyperlink"/>
    <w:basedOn w:val="Fontepargpadro"/>
    <w:uiPriority w:val="99"/>
    <w:semiHidden/>
    <w:unhideWhenUsed/>
    <w:rsid w:val="006A1405"/>
    <w:rPr>
      <w:color w:val="0000FF"/>
      <w:u w:val="single"/>
    </w:rPr>
  </w:style>
  <w:style w:type="character" w:customStyle="1" w:styleId="PargrafodaListaChar">
    <w:name w:val="Parágrafo da Lista Char"/>
    <w:link w:val="PargrafodaLista"/>
    <w:uiPriority w:val="34"/>
    <w:qFormat/>
    <w:locked/>
    <w:rsid w:val="005070CE"/>
  </w:style>
  <w:style w:type="paragraph" w:styleId="Corpodetexto">
    <w:name w:val="Body Text"/>
    <w:basedOn w:val="Normal"/>
    <w:link w:val="CorpodetextoChar"/>
    <w:uiPriority w:val="1"/>
    <w:qFormat/>
    <w:rsid w:val="004456C4"/>
    <w:pPr>
      <w:widowControl w:val="0"/>
      <w:autoSpaceDE w:val="0"/>
      <w:autoSpaceDN w:val="0"/>
      <w:spacing w:after="0" w:line="240" w:lineRule="auto"/>
    </w:pPr>
    <w:rPr>
      <w:rFonts w:ascii="Times New Roman" w:eastAsia="Times New Roman" w:hAnsi="Times New Roman" w:cs="Times New Roman"/>
      <w:sz w:val="18"/>
      <w:szCs w:val="18"/>
      <w:lang w:val="pt-PT" w:eastAsia="en-US"/>
    </w:rPr>
  </w:style>
  <w:style w:type="character" w:customStyle="1" w:styleId="CorpodetextoChar">
    <w:name w:val="Corpo de texto Char"/>
    <w:basedOn w:val="Fontepargpadro"/>
    <w:link w:val="Corpodetexto"/>
    <w:uiPriority w:val="1"/>
    <w:rsid w:val="004456C4"/>
    <w:rPr>
      <w:rFonts w:ascii="Times New Roman" w:eastAsia="Times New Roman" w:hAnsi="Times New Roman" w:cs="Times New Roman"/>
      <w:sz w:val="18"/>
      <w:szCs w:val="18"/>
      <w:lang w:val="pt-PT" w:eastAsia="en-US"/>
    </w:rPr>
  </w:style>
  <w:style w:type="paragraph" w:styleId="NormalWeb">
    <w:name w:val="Normal (Web)"/>
    <w:basedOn w:val="Normal"/>
    <w:uiPriority w:val="99"/>
    <w:unhideWhenUsed/>
    <w:rsid w:val="005E7F1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RAO">
    <w:name w:val="PADRAO"/>
    <w:basedOn w:val="Normal"/>
    <w:rsid w:val="00F41391"/>
    <w:pPr>
      <w:spacing w:after="0" w:line="240" w:lineRule="auto"/>
      <w:jc w:val="both"/>
    </w:pPr>
    <w:rPr>
      <w:rFonts w:ascii="Tms Rmn" w:eastAsia="Times New Roman" w:hAnsi="Tms Rmn" w:cs="Tms Rmn"/>
      <w:sz w:val="24"/>
      <w:szCs w:val="24"/>
    </w:rPr>
  </w:style>
  <w:style w:type="character" w:customStyle="1" w:styleId="Ttulo2Char">
    <w:name w:val="Título 2 Char"/>
    <w:basedOn w:val="Fontepargpadro"/>
    <w:link w:val="Ttulo2"/>
    <w:uiPriority w:val="9"/>
    <w:rsid w:val="007414C9"/>
    <w:rPr>
      <w:rFonts w:asciiTheme="majorHAnsi" w:eastAsiaTheme="majorEastAsia" w:hAnsiTheme="majorHAnsi" w:cstheme="majorBidi"/>
      <w:color w:val="2E74B5" w:themeColor="accent1" w:themeShade="BF"/>
      <w:sz w:val="26"/>
      <w:szCs w:val="26"/>
    </w:rPr>
  </w:style>
  <w:style w:type="character" w:customStyle="1" w:styleId="Ttulo1Char">
    <w:name w:val="Título 1 Char"/>
    <w:basedOn w:val="Fontepargpadro"/>
    <w:link w:val="Ttulo1"/>
    <w:uiPriority w:val="9"/>
    <w:rsid w:val="00CE3C94"/>
    <w:rPr>
      <w:rFonts w:ascii="Times New Roman" w:eastAsia="Times New Roman" w:hAnsi="Times New Roman" w:cs="Times New Roman"/>
      <w:b/>
      <w:color w:val="000000"/>
      <w:sz w:val="24"/>
      <w:u w:val="single" w:color="000000"/>
    </w:rPr>
  </w:style>
  <w:style w:type="table" w:customStyle="1" w:styleId="TableGrid">
    <w:name w:val="TableGrid"/>
    <w:rsid w:val="00CE3C94"/>
    <w:pPr>
      <w:spacing w:after="0" w:line="240" w:lineRule="auto"/>
    </w:pPr>
    <w:tblPr>
      <w:tblCellMar>
        <w:top w:w="0" w:type="dxa"/>
        <w:left w:w="0" w:type="dxa"/>
        <w:bottom w:w="0" w:type="dxa"/>
        <w:right w:w="0" w:type="dxa"/>
      </w:tblCellMar>
    </w:tblPr>
  </w:style>
  <w:style w:type="character" w:customStyle="1" w:styleId="Ttulo4Char">
    <w:name w:val="Título 4 Char"/>
    <w:basedOn w:val="Fontepargpadro"/>
    <w:link w:val="Ttulo4"/>
    <w:uiPriority w:val="9"/>
    <w:semiHidden/>
    <w:rsid w:val="00B669E1"/>
    <w:rPr>
      <w:rFonts w:asciiTheme="majorHAnsi" w:eastAsiaTheme="majorEastAsia" w:hAnsiTheme="majorHAnsi" w:cstheme="majorBidi"/>
      <w:i/>
      <w:iCs/>
      <w:color w:val="2E74B5" w:themeColor="accent1" w:themeShade="BF"/>
    </w:rPr>
  </w:style>
  <w:style w:type="paragraph" w:styleId="Partesuperior-zdoformulrio">
    <w:name w:val="HTML Top of Form"/>
    <w:basedOn w:val="Normal"/>
    <w:next w:val="Normal"/>
    <w:link w:val="Partesuperior-zdoformulrioChar"/>
    <w:hidden/>
    <w:uiPriority w:val="99"/>
    <w:semiHidden/>
    <w:unhideWhenUsed/>
    <w:rsid w:val="00E8009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E80090"/>
    <w:rPr>
      <w:rFonts w:ascii="Arial" w:eastAsia="Times New Roman"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E80090"/>
    <w:pPr>
      <w:pBdr>
        <w:top w:val="single" w:sz="6" w:space="1" w:color="auto"/>
      </w:pBdr>
      <w:spacing w:after="0" w:line="240" w:lineRule="auto"/>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E80090"/>
    <w:rPr>
      <w:rFonts w:ascii="Arial" w:eastAsia="Times New Roman" w:hAnsi="Arial" w:cs="Arial"/>
      <w:vanish/>
      <w:sz w:val="16"/>
      <w:szCs w:val="16"/>
    </w:rPr>
  </w:style>
  <w:style w:type="character" w:customStyle="1" w:styleId="fontstyle01">
    <w:name w:val="fontstyle01"/>
    <w:basedOn w:val="Fontepargpadro"/>
    <w:rsid w:val="0054316B"/>
    <w:rPr>
      <w:rFonts w:ascii="Cambria" w:hAnsi="Cambria" w:hint="default"/>
      <w:b w:val="0"/>
      <w:bCs w:val="0"/>
      <w:i w:val="0"/>
      <w:iCs w:val="0"/>
      <w:color w:val="000000"/>
      <w:sz w:val="22"/>
      <w:szCs w:val="22"/>
    </w:rPr>
  </w:style>
  <w:style w:type="character" w:customStyle="1" w:styleId="fontstyle21">
    <w:name w:val="fontstyle21"/>
    <w:basedOn w:val="Fontepargpadro"/>
    <w:rsid w:val="0054316B"/>
    <w:rPr>
      <w:rFonts w:ascii="Cambria-Bold" w:hAnsi="Cambria-Bold" w:hint="default"/>
      <w:b/>
      <w:bCs/>
      <w:i w:val="0"/>
      <w:iCs w:val="0"/>
      <w:color w:val="000000"/>
      <w:sz w:val="22"/>
      <w:szCs w:val="22"/>
    </w:rPr>
  </w:style>
  <w:style w:type="character" w:customStyle="1" w:styleId="fontstyle31">
    <w:name w:val="fontstyle31"/>
    <w:basedOn w:val="Fontepargpadro"/>
    <w:rsid w:val="0054316B"/>
    <w:rPr>
      <w:rFonts w:ascii="SymbolMT" w:hAnsi="Symbo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50237">
      <w:bodyDiv w:val="1"/>
      <w:marLeft w:val="0"/>
      <w:marRight w:val="0"/>
      <w:marTop w:val="0"/>
      <w:marBottom w:val="0"/>
      <w:divBdr>
        <w:top w:val="none" w:sz="0" w:space="0" w:color="auto"/>
        <w:left w:val="none" w:sz="0" w:space="0" w:color="auto"/>
        <w:bottom w:val="none" w:sz="0" w:space="0" w:color="auto"/>
        <w:right w:val="none" w:sz="0" w:space="0" w:color="auto"/>
      </w:divBdr>
    </w:div>
    <w:div w:id="220558412">
      <w:bodyDiv w:val="1"/>
      <w:marLeft w:val="0"/>
      <w:marRight w:val="0"/>
      <w:marTop w:val="0"/>
      <w:marBottom w:val="0"/>
      <w:divBdr>
        <w:top w:val="none" w:sz="0" w:space="0" w:color="auto"/>
        <w:left w:val="none" w:sz="0" w:space="0" w:color="auto"/>
        <w:bottom w:val="none" w:sz="0" w:space="0" w:color="auto"/>
        <w:right w:val="none" w:sz="0" w:space="0" w:color="auto"/>
      </w:divBdr>
    </w:div>
    <w:div w:id="264270028">
      <w:bodyDiv w:val="1"/>
      <w:marLeft w:val="0"/>
      <w:marRight w:val="0"/>
      <w:marTop w:val="0"/>
      <w:marBottom w:val="0"/>
      <w:divBdr>
        <w:top w:val="none" w:sz="0" w:space="0" w:color="auto"/>
        <w:left w:val="none" w:sz="0" w:space="0" w:color="auto"/>
        <w:bottom w:val="none" w:sz="0" w:space="0" w:color="auto"/>
        <w:right w:val="none" w:sz="0" w:space="0" w:color="auto"/>
      </w:divBdr>
      <w:divsChild>
        <w:div w:id="1957908687">
          <w:marLeft w:val="0"/>
          <w:marRight w:val="0"/>
          <w:marTop w:val="0"/>
          <w:marBottom w:val="0"/>
          <w:divBdr>
            <w:top w:val="none" w:sz="0" w:space="0" w:color="auto"/>
            <w:left w:val="none" w:sz="0" w:space="0" w:color="auto"/>
            <w:bottom w:val="none" w:sz="0" w:space="0" w:color="auto"/>
            <w:right w:val="none" w:sz="0" w:space="0" w:color="auto"/>
          </w:divBdr>
          <w:divsChild>
            <w:div w:id="859978">
              <w:marLeft w:val="0"/>
              <w:marRight w:val="0"/>
              <w:marTop w:val="0"/>
              <w:marBottom w:val="0"/>
              <w:divBdr>
                <w:top w:val="none" w:sz="0" w:space="0" w:color="auto"/>
                <w:left w:val="none" w:sz="0" w:space="0" w:color="auto"/>
                <w:bottom w:val="none" w:sz="0" w:space="0" w:color="auto"/>
                <w:right w:val="none" w:sz="0" w:space="0" w:color="auto"/>
              </w:divBdr>
              <w:divsChild>
                <w:div w:id="948392058">
                  <w:marLeft w:val="0"/>
                  <w:marRight w:val="0"/>
                  <w:marTop w:val="0"/>
                  <w:marBottom w:val="0"/>
                  <w:divBdr>
                    <w:top w:val="none" w:sz="0" w:space="0" w:color="auto"/>
                    <w:left w:val="none" w:sz="0" w:space="0" w:color="auto"/>
                    <w:bottom w:val="none" w:sz="0" w:space="0" w:color="auto"/>
                    <w:right w:val="none" w:sz="0" w:space="0" w:color="auto"/>
                  </w:divBdr>
                  <w:divsChild>
                    <w:div w:id="1431855202">
                      <w:marLeft w:val="0"/>
                      <w:marRight w:val="0"/>
                      <w:marTop w:val="0"/>
                      <w:marBottom w:val="0"/>
                      <w:divBdr>
                        <w:top w:val="none" w:sz="0" w:space="0" w:color="auto"/>
                        <w:left w:val="none" w:sz="0" w:space="0" w:color="auto"/>
                        <w:bottom w:val="none" w:sz="0" w:space="0" w:color="auto"/>
                        <w:right w:val="none" w:sz="0" w:space="0" w:color="auto"/>
                      </w:divBdr>
                      <w:divsChild>
                        <w:div w:id="596525199">
                          <w:marLeft w:val="0"/>
                          <w:marRight w:val="0"/>
                          <w:marTop w:val="0"/>
                          <w:marBottom w:val="0"/>
                          <w:divBdr>
                            <w:top w:val="none" w:sz="0" w:space="0" w:color="auto"/>
                            <w:left w:val="none" w:sz="0" w:space="0" w:color="auto"/>
                            <w:bottom w:val="none" w:sz="0" w:space="0" w:color="auto"/>
                            <w:right w:val="none" w:sz="0" w:space="0" w:color="auto"/>
                          </w:divBdr>
                          <w:divsChild>
                            <w:div w:id="1937520218">
                              <w:marLeft w:val="0"/>
                              <w:marRight w:val="0"/>
                              <w:marTop w:val="0"/>
                              <w:marBottom w:val="0"/>
                              <w:divBdr>
                                <w:top w:val="none" w:sz="0" w:space="0" w:color="auto"/>
                                <w:left w:val="none" w:sz="0" w:space="0" w:color="auto"/>
                                <w:bottom w:val="none" w:sz="0" w:space="0" w:color="auto"/>
                                <w:right w:val="none" w:sz="0" w:space="0" w:color="auto"/>
                              </w:divBdr>
                              <w:divsChild>
                                <w:div w:id="2086561695">
                                  <w:marLeft w:val="0"/>
                                  <w:marRight w:val="0"/>
                                  <w:marTop w:val="0"/>
                                  <w:marBottom w:val="0"/>
                                  <w:divBdr>
                                    <w:top w:val="none" w:sz="0" w:space="0" w:color="auto"/>
                                    <w:left w:val="none" w:sz="0" w:space="0" w:color="auto"/>
                                    <w:bottom w:val="none" w:sz="0" w:space="0" w:color="auto"/>
                                    <w:right w:val="none" w:sz="0" w:space="0" w:color="auto"/>
                                  </w:divBdr>
                                  <w:divsChild>
                                    <w:div w:id="900169567">
                                      <w:marLeft w:val="0"/>
                                      <w:marRight w:val="0"/>
                                      <w:marTop w:val="0"/>
                                      <w:marBottom w:val="0"/>
                                      <w:divBdr>
                                        <w:top w:val="none" w:sz="0" w:space="0" w:color="auto"/>
                                        <w:left w:val="none" w:sz="0" w:space="0" w:color="auto"/>
                                        <w:bottom w:val="none" w:sz="0" w:space="0" w:color="auto"/>
                                        <w:right w:val="none" w:sz="0" w:space="0" w:color="auto"/>
                                      </w:divBdr>
                                      <w:divsChild>
                                        <w:div w:id="815029336">
                                          <w:marLeft w:val="0"/>
                                          <w:marRight w:val="0"/>
                                          <w:marTop w:val="0"/>
                                          <w:marBottom w:val="0"/>
                                          <w:divBdr>
                                            <w:top w:val="none" w:sz="0" w:space="0" w:color="auto"/>
                                            <w:left w:val="none" w:sz="0" w:space="0" w:color="auto"/>
                                            <w:bottom w:val="none" w:sz="0" w:space="0" w:color="auto"/>
                                            <w:right w:val="none" w:sz="0" w:space="0" w:color="auto"/>
                                          </w:divBdr>
                                          <w:divsChild>
                                            <w:div w:id="1275987659">
                                              <w:marLeft w:val="0"/>
                                              <w:marRight w:val="0"/>
                                              <w:marTop w:val="0"/>
                                              <w:marBottom w:val="0"/>
                                              <w:divBdr>
                                                <w:top w:val="none" w:sz="0" w:space="0" w:color="auto"/>
                                                <w:left w:val="none" w:sz="0" w:space="0" w:color="auto"/>
                                                <w:bottom w:val="none" w:sz="0" w:space="0" w:color="auto"/>
                                                <w:right w:val="none" w:sz="0" w:space="0" w:color="auto"/>
                                              </w:divBdr>
                                              <w:divsChild>
                                                <w:div w:id="705448433">
                                                  <w:marLeft w:val="0"/>
                                                  <w:marRight w:val="0"/>
                                                  <w:marTop w:val="0"/>
                                                  <w:marBottom w:val="0"/>
                                                  <w:divBdr>
                                                    <w:top w:val="none" w:sz="0" w:space="0" w:color="auto"/>
                                                    <w:left w:val="none" w:sz="0" w:space="0" w:color="auto"/>
                                                    <w:bottom w:val="none" w:sz="0" w:space="0" w:color="auto"/>
                                                    <w:right w:val="none" w:sz="0" w:space="0" w:color="auto"/>
                                                  </w:divBdr>
                                                  <w:divsChild>
                                                    <w:div w:id="763838600">
                                                      <w:marLeft w:val="0"/>
                                                      <w:marRight w:val="0"/>
                                                      <w:marTop w:val="0"/>
                                                      <w:marBottom w:val="0"/>
                                                      <w:divBdr>
                                                        <w:top w:val="none" w:sz="0" w:space="0" w:color="auto"/>
                                                        <w:left w:val="none" w:sz="0" w:space="0" w:color="auto"/>
                                                        <w:bottom w:val="none" w:sz="0" w:space="0" w:color="auto"/>
                                                        <w:right w:val="none" w:sz="0" w:space="0" w:color="auto"/>
                                                      </w:divBdr>
                                                      <w:divsChild>
                                                        <w:div w:id="81151739">
                                                          <w:marLeft w:val="0"/>
                                                          <w:marRight w:val="0"/>
                                                          <w:marTop w:val="0"/>
                                                          <w:marBottom w:val="0"/>
                                                          <w:divBdr>
                                                            <w:top w:val="none" w:sz="0" w:space="0" w:color="auto"/>
                                                            <w:left w:val="none" w:sz="0" w:space="0" w:color="auto"/>
                                                            <w:bottom w:val="none" w:sz="0" w:space="0" w:color="auto"/>
                                                            <w:right w:val="none" w:sz="0" w:space="0" w:color="auto"/>
                                                          </w:divBdr>
                                                          <w:divsChild>
                                                            <w:div w:id="889683476">
                                                              <w:marLeft w:val="0"/>
                                                              <w:marRight w:val="0"/>
                                                              <w:marTop w:val="0"/>
                                                              <w:marBottom w:val="0"/>
                                                              <w:divBdr>
                                                                <w:top w:val="none" w:sz="0" w:space="0" w:color="auto"/>
                                                                <w:left w:val="none" w:sz="0" w:space="0" w:color="auto"/>
                                                                <w:bottom w:val="none" w:sz="0" w:space="0" w:color="auto"/>
                                                                <w:right w:val="none" w:sz="0" w:space="0" w:color="auto"/>
                                                              </w:divBdr>
                                                              <w:divsChild>
                                                                <w:div w:id="731541079">
                                                                  <w:marLeft w:val="0"/>
                                                                  <w:marRight w:val="0"/>
                                                                  <w:marTop w:val="0"/>
                                                                  <w:marBottom w:val="0"/>
                                                                  <w:divBdr>
                                                                    <w:top w:val="none" w:sz="0" w:space="0" w:color="auto"/>
                                                                    <w:left w:val="none" w:sz="0" w:space="0" w:color="auto"/>
                                                                    <w:bottom w:val="none" w:sz="0" w:space="0" w:color="auto"/>
                                                                    <w:right w:val="none" w:sz="0" w:space="0" w:color="auto"/>
                                                                  </w:divBdr>
                                                                  <w:divsChild>
                                                                    <w:div w:id="789209232">
                                                                      <w:marLeft w:val="0"/>
                                                                      <w:marRight w:val="0"/>
                                                                      <w:marTop w:val="0"/>
                                                                      <w:marBottom w:val="0"/>
                                                                      <w:divBdr>
                                                                        <w:top w:val="none" w:sz="0" w:space="0" w:color="auto"/>
                                                                        <w:left w:val="none" w:sz="0" w:space="0" w:color="auto"/>
                                                                        <w:bottom w:val="none" w:sz="0" w:space="0" w:color="auto"/>
                                                                        <w:right w:val="none" w:sz="0" w:space="0" w:color="auto"/>
                                                                      </w:divBdr>
                                                                      <w:divsChild>
                                                                        <w:div w:id="1737556806">
                                                                          <w:marLeft w:val="0"/>
                                                                          <w:marRight w:val="0"/>
                                                                          <w:marTop w:val="0"/>
                                                                          <w:marBottom w:val="0"/>
                                                                          <w:divBdr>
                                                                            <w:top w:val="none" w:sz="0" w:space="0" w:color="auto"/>
                                                                            <w:left w:val="none" w:sz="0" w:space="0" w:color="auto"/>
                                                                            <w:bottom w:val="none" w:sz="0" w:space="0" w:color="auto"/>
                                                                            <w:right w:val="none" w:sz="0" w:space="0" w:color="auto"/>
                                                                          </w:divBdr>
                                                                          <w:divsChild>
                                                                            <w:div w:id="1380781677">
                                                                              <w:marLeft w:val="0"/>
                                                                              <w:marRight w:val="0"/>
                                                                              <w:marTop w:val="0"/>
                                                                              <w:marBottom w:val="0"/>
                                                                              <w:divBdr>
                                                                                <w:top w:val="none" w:sz="0" w:space="0" w:color="auto"/>
                                                                                <w:left w:val="none" w:sz="0" w:space="0" w:color="auto"/>
                                                                                <w:bottom w:val="none" w:sz="0" w:space="0" w:color="auto"/>
                                                                                <w:right w:val="none" w:sz="0" w:space="0" w:color="auto"/>
                                                                              </w:divBdr>
                                                                              <w:divsChild>
                                                                                <w:div w:id="56206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2677069">
                                                  <w:marLeft w:val="0"/>
                                                  <w:marRight w:val="0"/>
                                                  <w:marTop w:val="0"/>
                                                  <w:marBottom w:val="0"/>
                                                  <w:divBdr>
                                                    <w:top w:val="none" w:sz="0" w:space="0" w:color="auto"/>
                                                    <w:left w:val="none" w:sz="0" w:space="0" w:color="auto"/>
                                                    <w:bottom w:val="none" w:sz="0" w:space="0" w:color="auto"/>
                                                    <w:right w:val="none" w:sz="0" w:space="0" w:color="auto"/>
                                                  </w:divBdr>
                                                  <w:divsChild>
                                                    <w:div w:id="80192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0058663">
          <w:marLeft w:val="0"/>
          <w:marRight w:val="0"/>
          <w:marTop w:val="0"/>
          <w:marBottom w:val="0"/>
          <w:divBdr>
            <w:top w:val="none" w:sz="0" w:space="0" w:color="auto"/>
            <w:left w:val="none" w:sz="0" w:space="0" w:color="auto"/>
            <w:bottom w:val="none" w:sz="0" w:space="0" w:color="auto"/>
            <w:right w:val="none" w:sz="0" w:space="0" w:color="auto"/>
          </w:divBdr>
          <w:divsChild>
            <w:div w:id="739594481">
              <w:marLeft w:val="0"/>
              <w:marRight w:val="0"/>
              <w:marTop w:val="0"/>
              <w:marBottom w:val="0"/>
              <w:divBdr>
                <w:top w:val="none" w:sz="0" w:space="0" w:color="auto"/>
                <w:left w:val="none" w:sz="0" w:space="0" w:color="auto"/>
                <w:bottom w:val="none" w:sz="0" w:space="0" w:color="auto"/>
                <w:right w:val="none" w:sz="0" w:space="0" w:color="auto"/>
              </w:divBdr>
              <w:divsChild>
                <w:div w:id="1524976316">
                  <w:marLeft w:val="0"/>
                  <w:marRight w:val="0"/>
                  <w:marTop w:val="0"/>
                  <w:marBottom w:val="0"/>
                  <w:divBdr>
                    <w:top w:val="none" w:sz="0" w:space="0" w:color="auto"/>
                    <w:left w:val="none" w:sz="0" w:space="0" w:color="auto"/>
                    <w:bottom w:val="none" w:sz="0" w:space="0" w:color="auto"/>
                    <w:right w:val="none" w:sz="0" w:space="0" w:color="auto"/>
                  </w:divBdr>
                  <w:divsChild>
                    <w:div w:id="926042012">
                      <w:marLeft w:val="0"/>
                      <w:marRight w:val="0"/>
                      <w:marTop w:val="0"/>
                      <w:marBottom w:val="0"/>
                      <w:divBdr>
                        <w:top w:val="none" w:sz="0" w:space="0" w:color="auto"/>
                        <w:left w:val="none" w:sz="0" w:space="0" w:color="auto"/>
                        <w:bottom w:val="none" w:sz="0" w:space="0" w:color="auto"/>
                        <w:right w:val="none" w:sz="0" w:space="0" w:color="auto"/>
                      </w:divBdr>
                      <w:divsChild>
                        <w:div w:id="929777140">
                          <w:marLeft w:val="0"/>
                          <w:marRight w:val="0"/>
                          <w:marTop w:val="0"/>
                          <w:marBottom w:val="0"/>
                          <w:divBdr>
                            <w:top w:val="none" w:sz="0" w:space="0" w:color="auto"/>
                            <w:left w:val="none" w:sz="0" w:space="0" w:color="auto"/>
                            <w:bottom w:val="none" w:sz="0" w:space="0" w:color="auto"/>
                            <w:right w:val="none" w:sz="0" w:space="0" w:color="auto"/>
                          </w:divBdr>
                          <w:divsChild>
                            <w:div w:id="1632250514">
                              <w:marLeft w:val="0"/>
                              <w:marRight w:val="0"/>
                              <w:marTop w:val="0"/>
                              <w:marBottom w:val="0"/>
                              <w:divBdr>
                                <w:top w:val="none" w:sz="0" w:space="0" w:color="auto"/>
                                <w:left w:val="none" w:sz="0" w:space="0" w:color="auto"/>
                                <w:bottom w:val="none" w:sz="0" w:space="0" w:color="auto"/>
                                <w:right w:val="none" w:sz="0" w:space="0" w:color="auto"/>
                              </w:divBdr>
                              <w:divsChild>
                                <w:div w:id="2057704669">
                                  <w:marLeft w:val="0"/>
                                  <w:marRight w:val="0"/>
                                  <w:marTop w:val="0"/>
                                  <w:marBottom w:val="0"/>
                                  <w:divBdr>
                                    <w:top w:val="none" w:sz="0" w:space="0" w:color="auto"/>
                                    <w:left w:val="none" w:sz="0" w:space="0" w:color="auto"/>
                                    <w:bottom w:val="none" w:sz="0" w:space="0" w:color="auto"/>
                                    <w:right w:val="none" w:sz="0" w:space="0" w:color="auto"/>
                                  </w:divBdr>
                                  <w:divsChild>
                                    <w:div w:id="1103958764">
                                      <w:marLeft w:val="0"/>
                                      <w:marRight w:val="0"/>
                                      <w:marTop w:val="0"/>
                                      <w:marBottom w:val="0"/>
                                      <w:divBdr>
                                        <w:top w:val="none" w:sz="0" w:space="0" w:color="auto"/>
                                        <w:left w:val="none" w:sz="0" w:space="0" w:color="auto"/>
                                        <w:bottom w:val="none" w:sz="0" w:space="0" w:color="auto"/>
                                        <w:right w:val="none" w:sz="0" w:space="0" w:color="auto"/>
                                      </w:divBdr>
                                      <w:divsChild>
                                        <w:div w:id="691883195">
                                          <w:marLeft w:val="0"/>
                                          <w:marRight w:val="0"/>
                                          <w:marTop w:val="0"/>
                                          <w:marBottom w:val="0"/>
                                          <w:divBdr>
                                            <w:top w:val="none" w:sz="0" w:space="0" w:color="auto"/>
                                            <w:left w:val="none" w:sz="0" w:space="0" w:color="auto"/>
                                            <w:bottom w:val="none" w:sz="0" w:space="0" w:color="auto"/>
                                            <w:right w:val="none" w:sz="0" w:space="0" w:color="auto"/>
                                          </w:divBdr>
                                          <w:divsChild>
                                            <w:div w:id="1439908593">
                                              <w:marLeft w:val="0"/>
                                              <w:marRight w:val="0"/>
                                              <w:marTop w:val="0"/>
                                              <w:marBottom w:val="0"/>
                                              <w:divBdr>
                                                <w:top w:val="none" w:sz="0" w:space="0" w:color="auto"/>
                                                <w:left w:val="none" w:sz="0" w:space="0" w:color="auto"/>
                                                <w:bottom w:val="none" w:sz="0" w:space="0" w:color="auto"/>
                                                <w:right w:val="none" w:sz="0" w:space="0" w:color="auto"/>
                                              </w:divBdr>
                                              <w:divsChild>
                                                <w:div w:id="666132882">
                                                  <w:marLeft w:val="0"/>
                                                  <w:marRight w:val="0"/>
                                                  <w:marTop w:val="0"/>
                                                  <w:marBottom w:val="0"/>
                                                  <w:divBdr>
                                                    <w:top w:val="none" w:sz="0" w:space="0" w:color="auto"/>
                                                    <w:left w:val="none" w:sz="0" w:space="0" w:color="auto"/>
                                                    <w:bottom w:val="none" w:sz="0" w:space="0" w:color="auto"/>
                                                    <w:right w:val="none" w:sz="0" w:space="0" w:color="auto"/>
                                                  </w:divBdr>
                                                  <w:divsChild>
                                                    <w:div w:id="1071082441">
                                                      <w:marLeft w:val="0"/>
                                                      <w:marRight w:val="0"/>
                                                      <w:marTop w:val="0"/>
                                                      <w:marBottom w:val="0"/>
                                                      <w:divBdr>
                                                        <w:top w:val="none" w:sz="0" w:space="0" w:color="auto"/>
                                                        <w:left w:val="none" w:sz="0" w:space="0" w:color="auto"/>
                                                        <w:bottom w:val="none" w:sz="0" w:space="0" w:color="auto"/>
                                                        <w:right w:val="none" w:sz="0" w:space="0" w:color="auto"/>
                                                      </w:divBdr>
                                                      <w:divsChild>
                                                        <w:div w:id="1184906069">
                                                          <w:marLeft w:val="0"/>
                                                          <w:marRight w:val="0"/>
                                                          <w:marTop w:val="0"/>
                                                          <w:marBottom w:val="0"/>
                                                          <w:divBdr>
                                                            <w:top w:val="none" w:sz="0" w:space="0" w:color="auto"/>
                                                            <w:left w:val="none" w:sz="0" w:space="0" w:color="auto"/>
                                                            <w:bottom w:val="none" w:sz="0" w:space="0" w:color="auto"/>
                                                            <w:right w:val="none" w:sz="0" w:space="0" w:color="auto"/>
                                                          </w:divBdr>
                                                          <w:divsChild>
                                                            <w:div w:id="341248606">
                                                              <w:marLeft w:val="0"/>
                                                              <w:marRight w:val="0"/>
                                                              <w:marTop w:val="0"/>
                                                              <w:marBottom w:val="0"/>
                                                              <w:divBdr>
                                                                <w:top w:val="none" w:sz="0" w:space="0" w:color="auto"/>
                                                                <w:left w:val="none" w:sz="0" w:space="0" w:color="auto"/>
                                                                <w:bottom w:val="none" w:sz="0" w:space="0" w:color="auto"/>
                                                                <w:right w:val="none" w:sz="0" w:space="0" w:color="auto"/>
                                                              </w:divBdr>
                                                              <w:divsChild>
                                                                <w:div w:id="1650743536">
                                                                  <w:marLeft w:val="0"/>
                                                                  <w:marRight w:val="0"/>
                                                                  <w:marTop w:val="0"/>
                                                                  <w:marBottom w:val="0"/>
                                                                  <w:divBdr>
                                                                    <w:top w:val="none" w:sz="0" w:space="0" w:color="auto"/>
                                                                    <w:left w:val="none" w:sz="0" w:space="0" w:color="auto"/>
                                                                    <w:bottom w:val="none" w:sz="0" w:space="0" w:color="auto"/>
                                                                    <w:right w:val="none" w:sz="0" w:space="0" w:color="auto"/>
                                                                  </w:divBdr>
                                                                  <w:divsChild>
                                                                    <w:div w:id="1813906368">
                                                                      <w:marLeft w:val="0"/>
                                                                      <w:marRight w:val="0"/>
                                                                      <w:marTop w:val="0"/>
                                                                      <w:marBottom w:val="0"/>
                                                                      <w:divBdr>
                                                                        <w:top w:val="none" w:sz="0" w:space="0" w:color="auto"/>
                                                                        <w:left w:val="none" w:sz="0" w:space="0" w:color="auto"/>
                                                                        <w:bottom w:val="none" w:sz="0" w:space="0" w:color="auto"/>
                                                                        <w:right w:val="none" w:sz="0" w:space="0" w:color="auto"/>
                                                                      </w:divBdr>
                                                                      <w:divsChild>
                                                                        <w:div w:id="1356076373">
                                                                          <w:marLeft w:val="0"/>
                                                                          <w:marRight w:val="0"/>
                                                                          <w:marTop w:val="0"/>
                                                                          <w:marBottom w:val="0"/>
                                                                          <w:divBdr>
                                                                            <w:top w:val="none" w:sz="0" w:space="0" w:color="auto"/>
                                                                            <w:left w:val="none" w:sz="0" w:space="0" w:color="auto"/>
                                                                            <w:bottom w:val="none" w:sz="0" w:space="0" w:color="auto"/>
                                                                            <w:right w:val="none" w:sz="0" w:space="0" w:color="auto"/>
                                                                          </w:divBdr>
                                                                          <w:divsChild>
                                                                            <w:div w:id="1800106724">
                                                                              <w:marLeft w:val="0"/>
                                                                              <w:marRight w:val="0"/>
                                                                              <w:marTop w:val="0"/>
                                                                              <w:marBottom w:val="0"/>
                                                                              <w:divBdr>
                                                                                <w:top w:val="none" w:sz="0" w:space="0" w:color="auto"/>
                                                                                <w:left w:val="none" w:sz="0" w:space="0" w:color="auto"/>
                                                                                <w:bottom w:val="none" w:sz="0" w:space="0" w:color="auto"/>
                                                                                <w:right w:val="none" w:sz="0" w:space="0" w:color="auto"/>
                                                                              </w:divBdr>
                                                                              <w:divsChild>
                                                                                <w:div w:id="2037802921">
                                                                                  <w:marLeft w:val="0"/>
                                                                                  <w:marRight w:val="0"/>
                                                                                  <w:marTop w:val="0"/>
                                                                                  <w:marBottom w:val="0"/>
                                                                                  <w:divBdr>
                                                                                    <w:top w:val="none" w:sz="0" w:space="0" w:color="auto"/>
                                                                                    <w:left w:val="none" w:sz="0" w:space="0" w:color="auto"/>
                                                                                    <w:bottom w:val="none" w:sz="0" w:space="0" w:color="auto"/>
                                                                                    <w:right w:val="none" w:sz="0" w:space="0" w:color="auto"/>
                                                                                  </w:divBdr>
                                                                                  <w:divsChild>
                                                                                    <w:div w:id="74745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1835306">
      <w:bodyDiv w:val="1"/>
      <w:marLeft w:val="0"/>
      <w:marRight w:val="0"/>
      <w:marTop w:val="0"/>
      <w:marBottom w:val="0"/>
      <w:divBdr>
        <w:top w:val="none" w:sz="0" w:space="0" w:color="auto"/>
        <w:left w:val="none" w:sz="0" w:space="0" w:color="auto"/>
        <w:bottom w:val="none" w:sz="0" w:space="0" w:color="auto"/>
        <w:right w:val="none" w:sz="0" w:space="0" w:color="auto"/>
      </w:divBdr>
    </w:div>
    <w:div w:id="558396214">
      <w:bodyDiv w:val="1"/>
      <w:marLeft w:val="0"/>
      <w:marRight w:val="0"/>
      <w:marTop w:val="0"/>
      <w:marBottom w:val="0"/>
      <w:divBdr>
        <w:top w:val="none" w:sz="0" w:space="0" w:color="auto"/>
        <w:left w:val="none" w:sz="0" w:space="0" w:color="auto"/>
        <w:bottom w:val="none" w:sz="0" w:space="0" w:color="auto"/>
        <w:right w:val="none" w:sz="0" w:space="0" w:color="auto"/>
      </w:divBdr>
    </w:div>
    <w:div w:id="571231857">
      <w:bodyDiv w:val="1"/>
      <w:marLeft w:val="0"/>
      <w:marRight w:val="0"/>
      <w:marTop w:val="0"/>
      <w:marBottom w:val="0"/>
      <w:divBdr>
        <w:top w:val="none" w:sz="0" w:space="0" w:color="auto"/>
        <w:left w:val="none" w:sz="0" w:space="0" w:color="auto"/>
        <w:bottom w:val="none" w:sz="0" w:space="0" w:color="auto"/>
        <w:right w:val="none" w:sz="0" w:space="0" w:color="auto"/>
      </w:divBdr>
    </w:div>
    <w:div w:id="576979412">
      <w:bodyDiv w:val="1"/>
      <w:marLeft w:val="0"/>
      <w:marRight w:val="0"/>
      <w:marTop w:val="0"/>
      <w:marBottom w:val="0"/>
      <w:divBdr>
        <w:top w:val="none" w:sz="0" w:space="0" w:color="auto"/>
        <w:left w:val="none" w:sz="0" w:space="0" w:color="auto"/>
        <w:bottom w:val="none" w:sz="0" w:space="0" w:color="auto"/>
        <w:right w:val="none" w:sz="0" w:space="0" w:color="auto"/>
      </w:divBdr>
    </w:div>
    <w:div w:id="616178134">
      <w:bodyDiv w:val="1"/>
      <w:marLeft w:val="0"/>
      <w:marRight w:val="0"/>
      <w:marTop w:val="0"/>
      <w:marBottom w:val="0"/>
      <w:divBdr>
        <w:top w:val="none" w:sz="0" w:space="0" w:color="auto"/>
        <w:left w:val="none" w:sz="0" w:space="0" w:color="auto"/>
        <w:bottom w:val="none" w:sz="0" w:space="0" w:color="auto"/>
        <w:right w:val="none" w:sz="0" w:space="0" w:color="auto"/>
      </w:divBdr>
    </w:div>
    <w:div w:id="616719264">
      <w:bodyDiv w:val="1"/>
      <w:marLeft w:val="0"/>
      <w:marRight w:val="0"/>
      <w:marTop w:val="0"/>
      <w:marBottom w:val="0"/>
      <w:divBdr>
        <w:top w:val="none" w:sz="0" w:space="0" w:color="auto"/>
        <w:left w:val="none" w:sz="0" w:space="0" w:color="auto"/>
        <w:bottom w:val="none" w:sz="0" w:space="0" w:color="auto"/>
        <w:right w:val="none" w:sz="0" w:space="0" w:color="auto"/>
      </w:divBdr>
    </w:div>
    <w:div w:id="631178431">
      <w:bodyDiv w:val="1"/>
      <w:marLeft w:val="0"/>
      <w:marRight w:val="0"/>
      <w:marTop w:val="0"/>
      <w:marBottom w:val="0"/>
      <w:divBdr>
        <w:top w:val="none" w:sz="0" w:space="0" w:color="auto"/>
        <w:left w:val="none" w:sz="0" w:space="0" w:color="auto"/>
        <w:bottom w:val="none" w:sz="0" w:space="0" w:color="auto"/>
        <w:right w:val="none" w:sz="0" w:space="0" w:color="auto"/>
      </w:divBdr>
    </w:div>
    <w:div w:id="638463351">
      <w:bodyDiv w:val="1"/>
      <w:marLeft w:val="0"/>
      <w:marRight w:val="0"/>
      <w:marTop w:val="0"/>
      <w:marBottom w:val="0"/>
      <w:divBdr>
        <w:top w:val="none" w:sz="0" w:space="0" w:color="auto"/>
        <w:left w:val="none" w:sz="0" w:space="0" w:color="auto"/>
        <w:bottom w:val="none" w:sz="0" w:space="0" w:color="auto"/>
        <w:right w:val="none" w:sz="0" w:space="0" w:color="auto"/>
      </w:divBdr>
    </w:div>
    <w:div w:id="680552156">
      <w:bodyDiv w:val="1"/>
      <w:marLeft w:val="0"/>
      <w:marRight w:val="0"/>
      <w:marTop w:val="0"/>
      <w:marBottom w:val="0"/>
      <w:divBdr>
        <w:top w:val="none" w:sz="0" w:space="0" w:color="auto"/>
        <w:left w:val="none" w:sz="0" w:space="0" w:color="auto"/>
        <w:bottom w:val="none" w:sz="0" w:space="0" w:color="auto"/>
        <w:right w:val="none" w:sz="0" w:space="0" w:color="auto"/>
      </w:divBdr>
    </w:div>
    <w:div w:id="698435815">
      <w:bodyDiv w:val="1"/>
      <w:marLeft w:val="0"/>
      <w:marRight w:val="0"/>
      <w:marTop w:val="0"/>
      <w:marBottom w:val="0"/>
      <w:divBdr>
        <w:top w:val="none" w:sz="0" w:space="0" w:color="auto"/>
        <w:left w:val="none" w:sz="0" w:space="0" w:color="auto"/>
        <w:bottom w:val="none" w:sz="0" w:space="0" w:color="auto"/>
        <w:right w:val="none" w:sz="0" w:space="0" w:color="auto"/>
      </w:divBdr>
    </w:div>
    <w:div w:id="861944459">
      <w:bodyDiv w:val="1"/>
      <w:marLeft w:val="0"/>
      <w:marRight w:val="0"/>
      <w:marTop w:val="0"/>
      <w:marBottom w:val="0"/>
      <w:divBdr>
        <w:top w:val="none" w:sz="0" w:space="0" w:color="auto"/>
        <w:left w:val="none" w:sz="0" w:space="0" w:color="auto"/>
        <w:bottom w:val="none" w:sz="0" w:space="0" w:color="auto"/>
        <w:right w:val="none" w:sz="0" w:space="0" w:color="auto"/>
      </w:divBdr>
    </w:div>
    <w:div w:id="888805561">
      <w:bodyDiv w:val="1"/>
      <w:marLeft w:val="0"/>
      <w:marRight w:val="0"/>
      <w:marTop w:val="0"/>
      <w:marBottom w:val="0"/>
      <w:divBdr>
        <w:top w:val="none" w:sz="0" w:space="0" w:color="auto"/>
        <w:left w:val="none" w:sz="0" w:space="0" w:color="auto"/>
        <w:bottom w:val="none" w:sz="0" w:space="0" w:color="auto"/>
        <w:right w:val="none" w:sz="0" w:space="0" w:color="auto"/>
      </w:divBdr>
    </w:div>
    <w:div w:id="892161702">
      <w:bodyDiv w:val="1"/>
      <w:marLeft w:val="0"/>
      <w:marRight w:val="0"/>
      <w:marTop w:val="0"/>
      <w:marBottom w:val="0"/>
      <w:divBdr>
        <w:top w:val="none" w:sz="0" w:space="0" w:color="auto"/>
        <w:left w:val="none" w:sz="0" w:space="0" w:color="auto"/>
        <w:bottom w:val="none" w:sz="0" w:space="0" w:color="auto"/>
        <w:right w:val="none" w:sz="0" w:space="0" w:color="auto"/>
      </w:divBdr>
    </w:div>
    <w:div w:id="1025712392">
      <w:bodyDiv w:val="1"/>
      <w:marLeft w:val="0"/>
      <w:marRight w:val="0"/>
      <w:marTop w:val="0"/>
      <w:marBottom w:val="0"/>
      <w:divBdr>
        <w:top w:val="none" w:sz="0" w:space="0" w:color="auto"/>
        <w:left w:val="none" w:sz="0" w:space="0" w:color="auto"/>
        <w:bottom w:val="none" w:sz="0" w:space="0" w:color="auto"/>
        <w:right w:val="none" w:sz="0" w:space="0" w:color="auto"/>
      </w:divBdr>
      <w:divsChild>
        <w:div w:id="226384987">
          <w:marLeft w:val="0"/>
          <w:marRight w:val="0"/>
          <w:marTop w:val="0"/>
          <w:marBottom w:val="0"/>
          <w:divBdr>
            <w:top w:val="none" w:sz="0" w:space="0" w:color="auto"/>
            <w:left w:val="none" w:sz="0" w:space="0" w:color="auto"/>
            <w:bottom w:val="none" w:sz="0" w:space="0" w:color="auto"/>
            <w:right w:val="none" w:sz="0" w:space="0" w:color="auto"/>
          </w:divBdr>
        </w:div>
      </w:divsChild>
    </w:div>
    <w:div w:id="1042826052">
      <w:bodyDiv w:val="1"/>
      <w:marLeft w:val="0"/>
      <w:marRight w:val="0"/>
      <w:marTop w:val="0"/>
      <w:marBottom w:val="0"/>
      <w:divBdr>
        <w:top w:val="none" w:sz="0" w:space="0" w:color="auto"/>
        <w:left w:val="none" w:sz="0" w:space="0" w:color="auto"/>
        <w:bottom w:val="none" w:sz="0" w:space="0" w:color="auto"/>
        <w:right w:val="none" w:sz="0" w:space="0" w:color="auto"/>
      </w:divBdr>
    </w:div>
    <w:div w:id="1058094517">
      <w:bodyDiv w:val="1"/>
      <w:marLeft w:val="0"/>
      <w:marRight w:val="0"/>
      <w:marTop w:val="0"/>
      <w:marBottom w:val="0"/>
      <w:divBdr>
        <w:top w:val="none" w:sz="0" w:space="0" w:color="auto"/>
        <w:left w:val="none" w:sz="0" w:space="0" w:color="auto"/>
        <w:bottom w:val="none" w:sz="0" w:space="0" w:color="auto"/>
        <w:right w:val="none" w:sz="0" w:space="0" w:color="auto"/>
      </w:divBdr>
    </w:div>
    <w:div w:id="1202981781">
      <w:bodyDiv w:val="1"/>
      <w:marLeft w:val="0"/>
      <w:marRight w:val="0"/>
      <w:marTop w:val="0"/>
      <w:marBottom w:val="0"/>
      <w:divBdr>
        <w:top w:val="none" w:sz="0" w:space="0" w:color="auto"/>
        <w:left w:val="none" w:sz="0" w:space="0" w:color="auto"/>
        <w:bottom w:val="none" w:sz="0" w:space="0" w:color="auto"/>
        <w:right w:val="none" w:sz="0" w:space="0" w:color="auto"/>
      </w:divBdr>
    </w:div>
    <w:div w:id="1291746243">
      <w:bodyDiv w:val="1"/>
      <w:marLeft w:val="0"/>
      <w:marRight w:val="0"/>
      <w:marTop w:val="0"/>
      <w:marBottom w:val="0"/>
      <w:divBdr>
        <w:top w:val="none" w:sz="0" w:space="0" w:color="auto"/>
        <w:left w:val="none" w:sz="0" w:space="0" w:color="auto"/>
        <w:bottom w:val="none" w:sz="0" w:space="0" w:color="auto"/>
        <w:right w:val="none" w:sz="0" w:space="0" w:color="auto"/>
      </w:divBdr>
    </w:div>
    <w:div w:id="1325667073">
      <w:bodyDiv w:val="1"/>
      <w:marLeft w:val="0"/>
      <w:marRight w:val="0"/>
      <w:marTop w:val="0"/>
      <w:marBottom w:val="0"/>
      <w:divBdr>
        <w:top w:val="none" w:sz="0" w:space="0" w:color="auto"/>
        <w:left w:val="none" w:sz="0" w:space="0" w:color="auto"/>
        <w:bottom w:val="none" w:sz="0" w:space="0" w:color="auto"/>
        <w:right w:val="none" w:sz="0" w:space="0" w:color="auto"/>
      </w:divBdr>
    </w:div>
    <w:div w:id="1342703100">
      <w:bodyDiv w:val="1"/>
      <w:marLeft w:val="0"/>
      <w:marRight w:val="0"/>
      <w:marTop w:val="0"/>
      <w:marBottom w:val="0"/>
      <w:divBdr>
        <w:top w:val="none" w:sz="0" w:space="0" w:color="auto"/>
        <w:left w:val="none" w:sz="0" w:space="0" w:color="auto"/>
        <w:bottom w:val="none" w:sz="0" w:space="0" w:color="auto"/>
        <w:right w:val="none" w:sz="0" w:space="0" w:color="auto"/>
      </w:divBdr>
      <w:divsChild>
        <w:div w:id="2031367824">
          <w:marLeft w:val="0"/>
          <w:marRight w:val="0"/>
          <w:marTop w:val="0"/>
          <w:marBottom w:val="0"/>
          <w:divBdr>
            <w:top w:val="none" w:sz="0" w:space="0" w:color="auto"/>
            <w:left w:val="none" w:sz="0" w:space="0" w:color="auto"/>
            <w:bottom w:val="none" w:sz="0" w:space="0" w:color="auto"/>
            <w:right w:val="none" w:sz="0" w:space="0" w:color="auto"/>
          </w:divBdr>
          <w:divsChild>
            <w:div w:id="2108112817">
              <w:marLeft w:val="0"/>
              <w:marRight w:val="0"/>
              <w:marTop w:val="0"/>
              <w:marBottom w:val="0"/>
              <w:divBdr>
                <w:top w:val="none" w:sz="0" w:space="0" w:color="auto"/>
                <w:left w:val="none" w:sz="0" w:space="0" w:color="auto"/>
                <w:bottom w:val="none" w:sz="0" w:space="0" w:color="auto"/>
                <w:right w:val="none" w:sz="0" w:space="0" w:color="auto"/>
              </w:divBdr>
              <w:divsChild>
                <w:div w:id="1714891602">
                  <w:marLeft w:val="0"/>
                  <w:marRight w:val="0"/>
                  <w:marTop w:val="0"/>
                  <w:marBottom w:val="0"/>
                  <w:divBdr>
                    <w:top w:val="none" w:sz="0" w:space="0" w:color="auto"/>
                    <w:left w:val="none" w:sz="0" w:space="0" w:color="auto"/>
                    <w:bottom w:val="none" w:sz="0" w:space="0" w:color="auto"/>
                    <w:right w:val="none" w:sz="0" w:space="0" w:color="auto"/>
                  </w:divBdr>
                  <w:divsChild>
                    <w:div w:id="1282146864">
                      <w:marLeft w:val="0"/>
                      <w:marRight w:val="0"/>
                      <w:marTop w:val="0"/>
                      <w:marBottom w:val="0"/>
                      <w:divBdr>
                        <w:top w:val="none" w:sz="0" w:space="0" w:color="auto"/>
                        <w:left w:val="none" w:sz="0" w:space="0" w:color="auto"/>
                        <w:bottom w:val="none" w:sz="0" w:space="0" w:color="auto"/>
                        <w:right w:val="none" w:sz="0" w:space="0" w:color="auto"/>
                      </w:divBdr>
                      <w:divsChild>
                        <w:div w:id="687950999">
                          <w:marLeft w:val="0"/>
                          <w:marRight w:val="0"/>
                          <w:marTop w:val="0"/>
                          <w:marBottom w:val="0"/>
                          <w:divBdr>
                            <w:top w:val="none" w:sz="0" w:space="0" w:color="auto"/>
                            <w:left w:val="none" w:sz="0" w:space="0" w:color="auto"/>
                            <w:bottom w:val="none" w:sz="0" w:space="0" w:color="auto"/>
                            <w:right w:val="none" w:sz="0" w:space="0" w:color="auto"/>
                          </w:divBdr>
                          <w:divsChild>
                            <w:div w:id="1417245809">
                              <w:marLeft w:val="0"/>
                              <w:marRight w:val="0"/>
                              <w:marTop w:val="0"/>
                              <w:marBottom w:val="0"/>
                              <w:divBdr>
                                <w:top w:val="none" w:sz="0" w:space="0" w:color="auto"/>
                                <w:left w:val="none" w:sz="0" w:space="0" w:color="auto"/>
                                <w:bottom w:val="none" w:sz="0" w:space="0" w:color="auto"/>
                                <w:right w:val="none" w:sz="0" w:space="0" w:color="auto"/>
                              </w:divBdr>
                              <w:divsChild>
                                <w:div w:id="1751198495">
                                  <w:marLeft w:val="0"/>
                                  <w:marRight w:val="0"/>
                                  <w:marTop w:val="0"/>
                                  <w:marBottom w:val="0"/>
                                  <w:divBdr>
                                    <w:top w:val="none" w:sz="0" w:space="0" w:color="auto"/>
                                    <w:left w:val="none" w:sz="0" w:space="0" w:color="auto"/>
                                    <w:bottom w:val="none" w:sz="0" w:space="0" w:color="auto"/>
                                    <w:right w:val="none" w:sz="0" w:space="0" w:color="auto"/>
                                  </w:divBdr>
                                  <w:divsChild>
                                    <w:div w:id="1165821955">
                                      <w:marLeft w:val="0"/>
                                      <w:marRight w:val="0"/>
                                      <w:marTop w:val="0"/>
                                      <w:marBottom w:val="0"/>
                                      <w:divBdr>
                                        <w:top w:val="none" w:sz="0" w:space="0" w:color="auto"/>
                                        <w:left w:val="none" w:sz="0" w:space="0" w:color="auto"/>
                                        <w:bottom w:val="none" w:sz="0" w:space="0" w:color="auto"/>
                                        <w:right w:val="none" w:sz="0" w:space="0" w:color="auto"/>
                                      </w:divBdr>
                                      <w:divsChild>
                                        <w:div w:id="783228181">
                                          <w:marLeft w:val="0"/>
                                          <w:marRight w:val="0"/>
                                          <w:marTop w:val="0"/>
                                          <w:marBottom w:val="0"/>
                                          <w:divBdr>
                                            <w:top w:val="none" w:sz="0" w:space="0" w:color="auto"/>
                                            <w:left w:val="none" w:sz="0" w:space="0" w:color="auto"/>
                                            <w:bottom w:val="none" w:sz="0" w:space="0" w:color="auto"/>
                                            <w:right w:val="none" w:sz="0" w:space="0" w:color="auto"/>
                                          </w:divBdr>
                                          <w:divsChild>
                                            <w:div w:id="2023431581">
                                              <w:marLeft w:val="0"/>
                                              <w:marRight w:val="0"/>
                                              <w:marTop w:val="0"/>
                                              <w:marBottom w:val="0"/>
                                              <w:divBdr>
                                                <w:top w:val="none" w:sz="0" w:space="0" w:color="auto"/>
                                                <w:left w:val="none" w:sz="0" w:space="0" w:color="auto"/>
                                                <w:bottom w:val="none" w:sz="0" w:space="0" w:color="auto"/>
                                                <w:right w:val="none" w:sz="0" w:space="0" w:color="auto"/>
                                              </w:divBdr>
                                              <w:divsChild>
                                                <w:div w:id="1187325477">
                                                  <w:marLeft w:val="0"/>
                                                  <w:marRight w:val="0"/>
                                                  <w:marTop w:val="0"/>
                                                  <w:marBottom w:val="0"/>
                                                  <w:divBdr>
                                                    <w:top w:val="none" w:sz="0" w:space="0" w:color="auto"/>
                                                    <w:left w:val="none" w:sz="0" w:space="0" w:color="auto"/>
                                                    <w:bottom w:val="none" w:sz="0" w:space="0" w:color="auto"/>
                                                    <w:right w:val="none" w:sz="0" w:space="0" w:color="auto"/>
                                                  </w:divBdr>
                                                  <w:divsChild>
                                                    <w:div w:id="1783724813">
                                                      <w:marLeft w:val="0"/>
                                                      <w:marRight w:val="0"/>
                                                      <w:marTop w:val="0"/>
                                                      <w:marBottom w:val="0"/>
                                                      <w:divBdr>
                                                        <w:top w:val="none" w:sz="0" w:space="0" w:color="auto"/>
                                                        <w:left w:val="none" w:sz="0" w:space="0" w:color="auto"/>
                                                        <w:bottom w:val="none" w:sz="0" w:space="0" w:color="auto"/>
                                                        <w:right w:val="none" w:sz="0" w:space="0" w:color="auto"/>
                                                      </w:divBdr>
                                                      <w:divsChild>
                                                        <w:div w:id="1102648728">
                                                          <w:marLeft w:val="0"/>
                                                          <w:marRight w:val="0"/>
                                                          <w:marTop w:val="0"/>
                                                          <w:marBottom w:val="0"/>
                                                          <w:divBdr>
                                                            <w:top w:val="none" w:sz="0" w:space="0" w:color="auto"/>
                                                            <w:left w:val="none" w:sz="0" w:space="0" w:color="auto"/>
                                                            <w:bottom w:val="none" w:sz="0" w:space="0" w:color="auto"/>
                                                            <w:right w:val="none" w:sz="0" w:space="0" w:color="auto"/>
                                                          </w:divBdr>
                                                          <w:divsChild>
                                                            <w:div w:id="636187768">
                                                              <w:marLeft w:val="0"/>
                                                              <w:marRight w:val="0"/>
                                                              <w:marTop w:val="0"/>
                                                              <w:marBottom w:val="0"/>
                                                              <w:divBdr>
                                                                <w:top w:val="none" w:sz="0" w:space="0" w:color="auto"/>
                                                                <w:left w:val="none" w:sz="0" w:space="0" w:color="auto"/>
                                                                <w:bottom w:val="none" w:sz="0" w:space="0" w:color="auto"/>
                                                                <w:right w:val="none" w:sz="0" w:space="0" w:color="auto"/>
                                                              </w:divBdr>
                                                              <w:divsChild>
                                                                <w:div w:id="100250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76403139">
          <w:marLeft w:val="0"/>
          <w:marRight w:val="0"/>
          <w:marTop w:val="0"/>
          <w:marBottom w:val="0"/>
          <w:divBdr>
            <w:top w:val="none" w:sz="0" w:space="0" w:color="auto"/>
            <w:left w:val="none" w:sz="0" w:space="0" w:color="auto"/>
            <w:bottom w:val="none" w:sz="0" w:space="0" w:color="auto"/>
            <w:right w:val="none" w:sz="0" w:space="0" w:color="auto"/>
          </w:divBdr>
          <w:divsChild>
            <w:div w:id="1951234754">
              <w:marLeft w:val="0"/>
              <w:marRight w:val="0"/>
              <w:marTop w:val="0"/>
              <w:marBottom w:val="0"/>
              <w:divBdr>
                <w:top w:val="none" w:sz="0" w:space="0" w:color="auto"/>
                <w:left w:val="none" w:sz="0" w:space="0" w:color="auto"/>
                <w:bottom w:val="none" w:sz="0" w:space="0" w:color="auto"/>
                <w:right w:val="none" w:sz="0" w:space="0" w:color="auto"/>
              </w:divBdr>
              <w:divsChild>
                <w:div w:id="1769235876">
                  <w:marLeft w:val="0"/>
                  <w:marRight w:val="0"/>
                  <w:marTop w:val="0"/>
                  <w:marBottom w:val="0"/>
                  <w:divBdr>
                    <w:top w:val="none" w:sz="0" w:space="0" w:color="auto"/>
                    <w:left w:val="none" w:sz="0" w:space="0" w:color="auto"/>
                    <w:bottom w:val="none" w:sz="0" w:space="0" w:color="auto"/>
                    <w:right w:val="none" w:sz="0" w:space="0" w:color="auto"/>
                  </w:divBdr>
                  <w:divsChild>
                    <w:div w:id="1094672153">
                      <w:marLeft w:val="0"/>
                      <w:marRight w:val="0"/>
                      <w:marTop w:val="0"/>
                      <w:marBottom w:val="0"/>
                      <w:divBdr>
                        <w:top w:val="none" w:sz="0" w:space="0" w:color="auto"/>
                        <w:left w:val="none" w:sz="0" w:space="0" w:color="auto"/>
                        <w:bottom w:val="none" w:sz="0" w:space="0" w:color="auto"/>
                        <w:right w:val="none" w:sz="0" w:space="0" w:color="auto"/>
                      </w:divBdr>
                      <w:divsChild>
                        <w:div w:id="955525334">
                          <w:marLeft w:val="0"/>
                          <w:marRight w:val="0"/>
                          <w:marTop w:val="0"/>
                          <w:marBottom w:val="0"/>
                          <w:divBdr>
                            <w:top w:val="none" w:sz="0" w:space="0" w:color="auto"/>
                            <w:left w:val="none" w:sz="0" w:space="0" w:color="auto"/>
                            <w:bottom w:val="none" w:sz="0" w:space="0" w:color="auto"/>
                            <w:right w:val="none" w:sz="0" w:space="0" w:color="auto"/>
                          </w:divBdr>
                          <w:divsChild>
                            <w:div w:id="881943247">
                              <w:marLeft w:val="0"/>
                              <w:marRight w:val="0"/>
                              <w:marTop w:val="0"/>
                              <w:marBottom w:val="0"/>
                              <w:divBdr>
                                <w:top w:val="none" w:sz="0" w:space="0" w:color="auto"/>
                                <w:left w:val="none" w:sz="0" w:space="0" w:color="auto"/>
                                <w:bottom w:val="none" w:sz="0" w:space="0" w:color="auto"/>
                                <w:right w:val="none" w:sz="0" w:space="0" w:color="auto"/>
                              </w:divBdr>
                              <w:divsChild>
                                <w:div w:id="951518006">
                                  <w:marLeft w:val="0"/>
                                  <w:marRight w:val="0"/>
                                  <w:marTop w:val="0"/>
                                  <w:marBottom w:val="0"/>
                                  <w:divBdr>
                                    <w:top w:val="none" w:sz="0" w:space="0" w:color="auto"/>
                                    <w:left w:val="none" w:sz="0" w:space="0" w:color="auto"/>
                                    <w:bottom w:val="none" w:sz="0" w:space="0" w:color="auto"/>
                                    <w:right w:val="none" w:sz="0" w:space="0" w:color="auto"/>
                                  </w:divBdr>
                                  <w:divsChild>
                                    <w:div w:id="1444107171">
                                      <w:marLeft w:val="0"/>
                                      <w:marRight w:val="0"/>
                                      <w:marTop w:val="0"/>
                                      <w:marBottom w:val="0"/>
                                      <w:divBdr>
                                        <w:top w:val="none" w:sz="0" w:space="0" w:color="auto"/>
                                        <w:left w:val="none" w:sz="0" w:space="0" w:color="auto"/>
                                        <w:bottom w:val="none" w:sz="0" w:space="0" w:color="auto"/>
                                        <w:right w:val="none" w:sz="0" w:space="0" w:color="auto"/>
                                      </w:divBdr>
                                      <w:divsChild>
                                        <w:div w:id="577984490">
                                          <w:marLeft w:val="0"/>
                                          <w:marRight w:val="0"/>
                                          <w:marTop w:val="0"/>
                                          <w:marBottom w:val="0"/>
                                          <w:divBdr>
                                            <w:top w:val="none" w:sz="0" w:space="0" w:color="auto"/>
                                            <w:left w:val="none" w:sz="0" w:space="0" w:color="auto"/>
                                            <w:bottom w:val="none" w:sz="0" w:space="0" w:color="auto"/>
                                            <w:right w:val="none" w:sz="0" w:space="0" w:color="auto"/>
                                          </w:divBdr>
                                          <w:divsChild>
                                            <w:div w:id="1330911742">
                                              <w:marLeft w:val="0"/>
                                              <w:marRight w:val="0"/>
                                              <w:marTop w:val="0"/>
                                              <w:marBottom w:val="0"/>
                                              <w:divBdr>
                                                <w:top w:val="none" w:sz="0" w:space="0" w:color="auto"/>
                                                <w:left w:val="none" w:sz="0" w:space="0" w:color="auto"/>
                                                <w:bottom w:val="none" w:sz="0" w:space="0" w:color="auto"/>
                                                <w:right w:val="none" w:sz="0" w:space="0" w:color="auto"/>
                                              </w:divBdr>
                                              <w:divsChild>
                                                <w:div w:id="1712875913">
                                                  <w:marLeft w:val="0"/>
                                                  <w:marRight w:val="0"/>
                                                  <w:marTop w:val="0"/>
                                                  <w:marBottom w:val="0"/>
                                                  <w:divBdr>
                                                    <w:top w:val="none" w:sz="0" w:space="0" w:color="auto"/>
                                                    <w:left w:val="none" w:sz="0" w:space="0" w:color="auto"/>
                                                    <w:bottom w:val="none" w:sz="0" w:space="0" w:color="auto"/>
                                                    <w:right w:val="none" w:sz="0" w:space="0" w:color="auto"/>
                                                  </w:divBdr>
                                                  <w:divsChild>
                                                    <w:div w:id="258876154">
                                                      <w:marLeft w:val="0"/>
                                                      <w:marRight w:val="0"/>
                                                      <w:marTop w:val="0"/>
                                                      <w:marBottom w:val="0"/>
                                                      <w:divBdr>
                                                        <w:top w:val="none" w:sz="0" w:space="0" w:color="auto"/>
                                                        <w:left w:val="none" w:sz="0" w:space="0" w:color="auto"/>
                                                        <w:bottom w:val="none" w:sz="0" w:space="0" w:color="auto"/>
                                                        <w:right w:val="none" w:sz="0" w:space="0" w:color="auto"/>
                                                      </w:divBdr>
                                                      <w:divsChild>
                                                        <w:div w:id="52434525">
                                                          <w:marLeft w:val="0"/>
                                                          <w:marRight w:val="0"/>
                                                          <w:marTop w:val="0"/>
                                                          <w:marBottom w:val="0"/>
                                                          <w:divBdr>
                                                            <w:top w:val="none" w:sz="0" w:space="0" w:color="auto"/>
                                                            <w:left w:val="none" w:sz="0" w:space="0" w:color="auto"/>
                                                            <w:bottom w:val="none" w:sz="0" w:space="0" w:color="auto"/>
                                                            <w:right w:val="none" w:sz="0" w:space="0" w:color="auto"/>
                                                          </w:divBdr>
                                                          <w:divsChild>
                                                            <w:div w:id="205338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72922876">
      <w:bodyDiv w:val="1"/>
      <w:marLeft w:val="0"/>
      <w:marRight w:val="0"/>
      <w:marTop w:val="0"/>
      <w:marBottom w:val="0"/>
      <w:divBdr>
        <w:top w:val="none" w:sz="0" w:space="0" w:color="auto"/>
        <w:left w:val="none" w:sz="0" w:space="0" w:color="auto"/>
        <w:bottom w:val="none" w:sz="0" w:space="0" w:color="auto"/>
        <w:right w:val="none" w:sz="0" w:space="0" w:color="auto"/>
      </w:divBdr>
    </w:div>
    <w:div w:id="1455320124">
      <w:bodyDiv w:val="1"/>
      <w:marLeft w:val="0"/>
      <w:marRight w:val="0"/>
      <w:marTop w:val="0"/>
      <w:marBottom w:val="0"/>
      <w:divBdr>
        <w:top w:val="none" w:sz="0" w:space="0" w:color="auto"/>
        <w:left w:val="none" w:sz="0" w:space="0" w:color="auto"/>
        <w:bottom w:val="none" w:sz="0" w:space="0" w:color="auto"/>
        <w:right w:val="none" w:sz="0" w:space="0" w:color="auto"/>
      </w:divBdr>
    </w:div>
    <w:div w:id="1464040714">
      <w:bodyDiv w:val="1"/>
      <w:marLeft w:val="0"/>
      <w:marRight w:val="0"/>
      <w:marTop w:val="0"/>
      <w:marBottom w:val="0"/>
      <w:divBdr>
        <w:top w:val="none" w:sz="0" w:space="0" w:color="auto"/>
        <w:left w:val="none" w:sz="0" w:space="0" w:color="auto"/>
        <w:bottom w:val="none" w:sz="0" w:space="0" w:color="auto"/>
        <w:right w:val="none" w:sz="0" w:space="0" w:color="auto"/>
      </w:divBdr>
    </w:div>
    <w:div w:id="1493060735">
      <w:bodyDiv w:val="1"/>
      <w:marLeft w:val="0"/>
      <w:marRight w:val="0"/>
      <w:marTop w:val="0"/>
      <w:marBottom w:val="0"/>
      <w:divBdr>
        <w:top w:val="none" w:sz="0" w:space="0" w:color="auto"/>
        <w:left w:val="none" w:sz="0" w:space="0" w:color="auto"/>
        <w:bottom w:val="none" w:sz="0" w:space="0" w:color="auto"/>
        <w:right w:val="none" w:sz="0" w:space="0" w:color="auto"/>
      </w:divBdr>
    </w:div>
    <w:div w:id="1498114178">
      <w:bodyDiv w:val="1"/>
      <w:marLeft w:val="0"/>
      <w:marRight w:val="0"/>
      <w:marTop w:val="0"/>
      <w:marBottom w:val="0"/>
      <w:divBdr>
        <w:top w:val="none" w:sz="0" w:space="0" w:color="auto"/>
        <w:left w:val="none" w:sz="0" w:space="0" w:color="auto"/>
        <w:bottom w:val="none" w:sz="0" w:space="0" w:color="auto"/>
        <w:right w:val="none" w:sz="0" w:space="0" w:color="auto"/>
      </w:divBdr>
    </w:div>
    <w:div w:id="1505903352">
      <w:bodyDiv w:val="1"/>
      <w:marLeft w:val="0"/>
      <w:marRight w:val="0"/>
      <w:marTop w:val="0"/>
      <w:marBottom w:val="0"/>
      <w:divBdr>
        <w:top w:val="none" w:sz="0" w:space="0" w:color="auto"/>
        <w:left w:val="none" w:sz="0" w:space="0" w:color="auto"/>
        <w:bottom w:val="none" w:sz="0" w:space="0" w:color="auto"/>
        <w:right w:val="none" w:sz="0" w:space="0" w:color="auto"/>
      </w:divBdr>
    </w:div>
    <w:div w:id="1555776077">
      <w:bodyDiv w:val="1"/>
      <w:marLeft w:val="0"/>
      <w:marRight w:val="0"/>
      <w:marTop w:val="0"/>
      <w:marBottom w:val="0"/>
      <w:divBdr>
        <w:top w:val="none" w:sz="0" w:space="0" w:color="auto"/>
        <w:left w:val="none" w:sz="0" w:space="0" w:color="auto"/>
        <w:bottom w:val="none" w:sz="0" w:space="0" w:color="auto"/>
        <w:right w:val="none" w:sz="0" w:space="0" w:color="auto"/>
      </w:divBdr>
    </w:div>
    <w:div w:id="1569346391">
      <w:bodyDiv w:val="1"/>
      <w:marLeft w:val="0"/>
      <w:marRight w:val="0"/>
      <w:marTop w:val="0"/>
      <w:marBottom w:val="0"/>
      <w:divBdr>
        <w:top w:val="none" w:sz="0" w:space="0" w:color="auto"/>
        <w:left w:val="none" w:sz="0" w:space="0" w:color="auto"/>
        <w:bottom w:val="none" w:sz="0" w:space="0" w:color="auto"/>
        <w:right w:val="none" w:sz="0" w:space="0" w:color="auto"/>
      </w:divBdr>
    </w:div>
    <w:div w:id="1693916740">
      <w:bodyDiv w:val="1"/>
      <w:marLeft w:val="0"/>
      <w:marRight w:val="0"/>
      <w:marTop w:val="0"/>
      <w:marBottom w:val="0"/>
      <w:divBdr>
        <w:top w:val="none" w:sz="0" w:space="0" w:color="auto"/>
        <w:left w:val="none" w:sz="0" w:space="0" w:color="auto"/>
        <w:bottom w:val="none" w:sz="0" w:space="0" w:color="auto"/>
        <w:right w:val="none" w:sz="0" w:space="0" w:color="auto"/>
      </w:divBdr>
    </w:div>
    <w:div w:id="1752969029">
      <w:bodyDiv w:val="1"/>
      <w:marLeft w:val="0"/>
      <w:marRight w:val="0"/>
      <w:marTop w:val="0"/>
      <w:marBottom w:val="0"/>
      <w:divBdr>
        <w:top w:val="none" w:sz="0" w:space="0" w:color="auto"/>
        <w:left w:val="none" w:sz="0" w:space="0" w:color="auto"/>
        <w:bottom w:val="none" w:sz="0" w:space="0" w:color="auto"/>
        <w:right w:val="none" w:sz="0" w:space="0" w:color="auto"/>
      </w:divBdr>
    </w:div>
    <w:div w:id="1836023672">
      <w:bodyDiv w:val="1"/>
      <w:marLeft w:val="0"/>
      <w:marRight w:val="0"/>
      <w:marTop w:val="0"/>
      <w:marBottom w:val="0"/>
      <w:divBdr>
        <w:top w:val="none" w:sz="0" w:space="0" w:color="auto"/>
        <w:left w:val="none" w:sz="0" w:space="0" w:color="auto"/>
        <w:bottom w:val="none" w:sz="0" w:space="0" w:color="auto"/>
        <w:right w:val="none" w:sz="0" w:space="0" w:color="auto"/>
      </w:divBdr>
      <w:divsChild>
        <w:div w:id="377827921">
          <w:marLeft w:val="0"/>
          <w:marRight w:val="0"/>
          <w:marTop w:val="0"/>
          <w:marBottom w:val="0"/>
          <w:divBdr>
            <w:top w:val="none" w:sz="0" w:space="0" w:color="auto"/>
            <w:left w:val="none" w:sz="0" w:space="0" w:color="auto"/>
            <w:bottom w:val="none" w:sz="0" w:space="0" w:color="auto"/>
            <w:right w:val="none" w:sz="0" w:space="0" w:color="auto"/>
          </w:divBdr>
          <w:divsChild>
            <w:div w:id="487330477">
              <w:marLeft w:val="0"/>
              <w:marRight w:val="0"/>
              <w:marTop w:val="0"/>
              <w:marBottom w:val="0"/>
              <w:divBdr>
                <w:top w:val="none" w:sz="0" w:space="0" w:color="auto"/>
                <w:left w:val="none" w:sz="0" w:space="0" w:color="auto"/>
                <w:bottom w:val="none" w:sz="0" w:space="0" w:color="auto"/>
                <w:right w:val="none" w:sz="0" w:space="0" w:color="auto"/>
              </w:divBdr>
              <w:divsChild>
                <w:div w:id="1580210285">
                  <w:marLeft w:val="0"/>
                  <w:marRight w:val="0"/>
                  <w:marTop w:val="0"/>
                  <w:marBottom w:val="0"/>
                  <w:divBdr>
                    <w:top w:val="none" w:sz="0" w:space="0" w:color="auto"/>
                    <w:left w:val="none" w:sz="0" w:space="0" w:color="auto"/>
                    <w:bottom w:val="none" w:sz="0" w:space="0" w:color="auto"/>
                    <w:right w:val="none" w:sz="0" w:space="0" w:color="auto"/>
                  </w:divBdr>
                </w:div>
              </w:divsChild>
            </w:div>
            <w:div w:id="234583913">
              <w:marLeft w:val="0"/>
              <w:marRight w:val="0"/>
              <w:marTop w:val="0"/>
              <w:marBottom w:val="0"/>
              <w:divBdr>
                <w:top w:val="none" w:sz="0" w:space="0" w:color="auto"/>
                <w:left w:val="none" w:sz="0" w:space="0" w:color="auto"/>
                <w:bottom w:val="none" w:sz="0" w:space="0" w:color="auto"/>
                <w:right w:val="none" w:sz="0" w:space="0" w:color="auto"/>
              </w:divBdr>
              <w:divsChild>
                <w:div w:id="317881477">
                  <w:marLeft w:val="0"/>
                  <w:marRight w:val="0"/>
                  <w:marTop w:val="0"/>
                  <w:marBottom w:val="0"/>
                  <w:divBdr>
                    <w:top w:val="none" w:sz="0" w:space="0" w:color="auto"/>
                    <w:left w:val="none" w:sz="0" w:space="0" w:color="auto"/>
                    <w:bottom w:val="none" w:sz="0" w:space="0" w:color="auto"/>
                    <w:right w:val="none" w:sz="0" w:space="0" w:color="auto"/>
                  </w:divBdr>
                </w:div>
                <w:div w:id="78724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272472">
      <w:bodyDiv w:val="1"/>
      <w:marLeft w:val="0"/>
      <w:marRight w:val="0"/>
      <w:marTop w:val="0"/>
      <w:marBottom w:val="0"/>
      <w:divBdr>
        <w:top w:val="none" w:sz="0" w:space="0" w:color="auto"/>
        <w:left w:val="none" w:sz="0" w:space="0" w:color="auto"/>
        <w:bottom w:val="none" w:sz="0" w:space="0" w:color="auto"/>
        <w:right w:val="none" w:sz="0" w:space="0" w:color="auto"/>
      </w:divBdr>
    </w:div>
    <w:div w:id="1942759635">
      <w:bodyDiv w:val="1"/>
      <w:marLeft w:val="0"/>
      <w:marRight w:val="0"/>
      <w:marTop w:val="0"/>
      <w:marBottom w:val="0"/>
      <w:divBdr>
        <w:top w:val="none" w:sz="0" w:space="0" w:color="auto"/>
        <w:left w:val="none" w:sz="0" w:space="0" w:color="auto"/>
        <w:bottom w:val="none" w:sz="0" w:space="0" w:color="auto"/>
        <w:right w:val="none" w:sz="0" w:space="0" w:color="auto"/>
      </w:divBdr>
      <w:divsChild>
        <w:div w:id="1152990542">
          <w:marLeft w:val="0"/>
          <w:marRight w:val="0"/>
          <w:marTop w:val="0"/>
          <w:marBottom w:val="0"/>
          <w:divBdr>
            <w:top w:val="none" w:sz="0" w:space="0" w:color="auto"/>
            <w:left w:val="none" w:sz="0" w:space="0" w:color="auto"/>
            <w:bottom w:val="none" w:sz="0" w:space="0" w:color="auto"/>
            <w:right w:val="none" w:sz="0" w:space="0" w:color="auto"/>
          </w:divBdr>
        </w:div>
      </w:divsChild>
    </w:div>
    <w:div w:id="2060204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pessoajuridica/cnpj/cnpjreva/cnpjreva_solicitacao.asp?utm_source=chatgpt.com" TargetMode="External"/><Relationship Id="rId5" Type="http://schemas.openxmlformats.org/officeDocument/2006/relationships/webSettings" Target="webSettings.xml"/><Relationship Id="rId10" Type="http://schemas.openxmlformats.org/officeDocument/2006/relationships/hyperlink" Target="https://novobbmnet.com.br/" TargetMode="External"/><Relationship Id="rId4" Type="http://schemas.openxmlformats.org/officeDocument/2006/relationships/settings" Target="settings.xml"/><Relationship Id="rId9" Type="http://schemas.openxmlformats.org/officeDocument/2006/relationships/hyperlink" Target="https://novobbmnet.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42577-70CB-49CD-B854-F2450398D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174</Pages>
  <Words>59878</Words>
  <Characters>323346</Characters>
  <Application>Microsoft Office Word</Application>
  <DocSecurity>0</DocSecurity>
  <Lines>2694</Lines>
  <Paragraphs>764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3</cp:revision>
  <cp:lastPrinted>2025-03-20T17:51:00Z</cp:lastPrinted>
  <dcterms:created xsi:type="dcterms:W3CDTF">2026-10-26T17:32:00Z</dcterms:created>
  <dcterms:modified xsi:type="dcterms:W3CDTF">2026-10-26T17:33:00Z</dcterms:modified>
</cp:coreProperties>
</file>