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464F934A"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590336">
        <w:rPr>
          <w:rFonts w:ascii="Segoe UI" w:hAnsi="Segoe UI" w:cs="Segoe UI"/>
          <w:sz w:val="23"/>
          <w:szCs w:val="23"/>
        </w:rPr>
        <w:t>53</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23A6ECEC"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590336">
        <w:rPr>
          <w:rFonts w:ascii="Segoe UI" w:hAnsi="Segoe UI" w:cs="Segoe UI"/>
          <w:sz w:val="23"/>
          <w:szCs w:val="23"/>
        </w:rPr>
        <w:t>4</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6DAAE87C"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 da Av. Tabajara</w:t>
      </w:r>
      <w:r w:rsidR="00D46CFC">
        <w:rPr>
          <w:rFonts w:ascii="Segoe UI" w:hAnsi="Segoe UI" w:cs="Segoe UI"/>
          <w:b/>
          <w:bCs/>
        </w:rPr>
        <w:t xml:space="preserve"> com blocos de concreto sextavado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62DC00B7" w:rsidR="00DE11FE" w:rsidRDefault="00590336" w:rsidP="006520D8">
      <w:pPr>
        <w:tabs>
          <w:tab w:val="left" w:pos="2268"/>
        </w:tabs>
        <w:spacing w:after="160" w:line="300" w:lineRule="auto"/>
        <w:jc w:val="both"/>
        <w:rPr>
          <w:rFonts w:ascii="Segoe UI" w:hAnsi="Segoe UI" w:cs="Segoe UI"/>
          <w:sz w:val="23"/>
          <w:szCs w:val="23"/>
        </w:rPr>
      </w:pPr>
      <w:r w:rsidRPr="00590336">
        <w:rPr>
          <w:rFonts w:ascii="Segoe UI" w:hAnsi="Segoe UI" w:cs="Segoe UI"/>
          <w:noProof/>
          <w:sz w:val="23"/>
          <w:szCs w:val="23"/>
        </w:rPr>
        <w:drawing>
          <wp:inline distT="0" distB="0" distL="0" distR="0" wp14:anchorId="2D14656B" wp14:editId="7829EEC4">
            <wp:extent cx="5760720" cy="202120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021205"/>
                    </a:xfrm>
                    <a:prstGeom prst="rect">
                      <a:avLst/>
                    </a:prstGeom>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4DC9265F"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2"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6C612B">
        <w:rPr>
          <w:rFonts w:ascii="Segoe UI" w:hAnsi="Segoe UI" w:cs="Segoe UI"/>
          <w:b/>
          <w:sz w:val="23"/>
          <w:szCs w:val="23"/>
        </w:rPr>
        <w:t>27</w:t>
      </w:r>
      <w:r w:rsidRPr="00C13D41">
        <w:rPr>
          <w:rFonts w:ascii="Segoe UI" w:hAnsi="Segoe UI" w:cs="Segoe UI"/>
          <w:b/>
          <w:sz w:val="23"/>
          <w:szCs w:val="23"/>
        </w:rPr>
        <w:t xml:space="preserve"> de </w:t>
      </w:r>
      <w:r w:rsidR="00826A1F">
        <w:rPr>
          <w:rFonts w:ascii="Segoe UI" w:hAnsi="Segoe UI" w:cs="Segoe UI"/>
          <w:b/>
          <w:sz w:val="23"/>
          <w:szCs w:val="23"/>
        </w:rPr>
        <w:t>abril</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lastRenderedPageBreak/>
        <w:t>e final de lançamento de documentação e propostas, dia</w:t>
      </w:r>
      <w:r w:rsidR="00D561C0" w:rsidRPr="00C13D41">
        <w:rPr>
          <w:rFonts w:ascii="Segoe UI" w:hAnsi="Segoe UI" w:cs="Segoe UI"/>
          <w:b/>
          <w:sz w:val="23"/>
          <w:szCs w:val="23"/>
        </w:rPr>
        <w:t xml:space="preserve"> </w:t>
      </w:r>
      <w:r w:rsidR="006C612B">
        <w:rPr>
          <w:rFonts w:ascii="Segoe UI" w:hAnsi="Segoe UI" w:cs="Segoe UI"/>
          <w:b/>
          <w:sz w:val="23"/>
          <w:szCs w:val="23"/>
        </w:rPr>
        <w:t>14</w:t>
      </w:r>
      <w:r w:rsidR="003B552E">
        <w:rPr>
          <w:rFonts w:ascii="Segoe UI" w:hAnsi="Segoe UI" w:cs="Segoe UI"/>
          <w:b/>
          <w:sz w:val="23"/>
          <w:szCs w:val="23"/>
        </w:rPr>
        <w:t xml:space="preserve"> de </w:t>
      </w:r>
      <w:r w:rsidR="00610B35">
        <w:rPr>
          <w:rFonts w:ascii="Segoe UI" w:hAnsi="Segoe UI" w:cs="Segoe UI"/>
          <w:b/>
          <w:sz w:val="23"/>
          <w:szCs w:val="23"/>
        </w:rPr>
        <w:t>Maio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 e posteri</w:t>
      </w:r>
      <w:r w:rsidR="006867EF">
        <w:rPr>
          <w:rFonts w:ascii="Segoe UI" w:hAnsi="Segoe UI" w:cs="Segoe UI"/>
          <w:b/>
          <w:sz w:val="23"/>
          <w:szCs w:val="23"/>
        </w:rPr>
        <w:t>ormente os lances aconteceram a</w:t>
      </w:r>
      <w:r w:rsidR="002A787C">
        <w:rPr>
          <w:rFonts w:ascii="Segoe UI" w:hAnsi="Segoe UI" w:cs="Segoe UI"/>
          <w:b/>
          <w:sz w:val="23"/>
          <w:szCs w:val="23"/>
        </w:rPr>
        <w:t xml:space="preserve"> </w:t>
      </w:r>
      <w:proofErr w:type="gramStart"/>
      <w:r w:rsidR="00D561C0">
        <w:rPr>
          <w:rFonts w:ascii="Segoe UI" w:hAnsi="Segoe UI" w:cs="Segoe UI"/>
          <w:b/>
          <w:sz w:val="23"/>
          <w:szCs w:val="23"/>
        </w:rPr>
        <w:t>partir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6C612B">
        <w:rPr>
          <w:rFonts w:ascii="Segoe UI" w:hAnsi="Segoe UI" w:cs="Segoe UI"/>
          <w:b/>
          <w:sz w:val="23"/>
          <w:szCs w:val="23"/>
        </w:rPr>
        <w:t>14</w:t>
      </w:r>
      <w:r w:rsidR="00610B35">
        <w:rPr>
          <w:rFonts w:ascii="Segoe UI" w:hAnsi="Segoe UI" w:cs="Segoe UI"/>
          <w:b/>
          <w:sz w:val="23"/>
          <w:szCs w:val="23"/>
        </w:rPr>
        <w:t xml:space="preserve"> de maio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 xml:space="preserve">-se o disposto na alínea “3.2.3.3” também a licitante(a) que atue em substituição a outra pessoa, física ou jurídica, com o intuito de burlar a efetividade da sanção a ela </w:t>
      </w:r>
      <w:r w:rsidRPr="00C13D41">
        <w:rPr>
          <w:rFonts w:ascii="Segoe UI" w:hAnsi="Segoe UI" w:cs="Segoe UI"/>
          <w:sz w:val="23"/>
          <w:szCs w:val="23"/>
        </w:rPr>
        <w:lastRenderedPageBreak/>
        <w:t>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3"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3118FC7"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224C0DEC" w14:textId="3C85CEC4" w:rsidR="006520D8" w:rsidRDefault="006520D8" w:rsidP="006520D8">
      <w:pPr>
        <w:tabs>
          <w:tab w:val="left" w:pos="2268"/>
        </w:tabs>
        <w:spacing w:after="0" w:line="300" w:lineRule="auto"/>
        <w:jc w:val="both"/>
        <w:rPr>
          <w:rFonts w:ascii="Segoe UI" w:hAnsi="Segoe UI" w:cs="Segoe UI"/>
          <w:sz w:val="23"/>
          <w:szCs w:val="23"/>
        </w:rPr>
      </w:pP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 xml:space="preserve">6.18.1. A etapa de lances da sessão pública terá duração inicial de 10 (dez) minutos. Após esse prazo, o sistema encaminhará aviso de fechamento iminente dos lances, após o que </w:t>
      </w:r>
      <w:r w:rsidRPr="00C13D41">
        <w:rPr>
          <w:rFonts w:ascii="Segoe UI" w:hAnsi="Segoe UI" w:cs="Segoe UI"/>
          <w:sz w:val="23"/>
          <w:szCs w:val="23"/>
        </w:rPr>
        <w:lastRenderedPageBreak/>
        <w:t>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lastRenderedPageBreak/>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lastRenderedPageBreak/>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67F6D620"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de exercício e demais demonstrações contábeis dos 2 (dois) últimos exercícios sociais,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lastRenderedPageBreak/>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w:t>
      </w:r>
      <w:r w:rsidRPr="00C13D41">
        <w:rPr>
          <w:rFonts w:ascii="Segoe UI" w:hAnsi="Segoe UI" w:cs="Segoe UI"/>
          <w:sz w:val="23"/>
          <w:szCs w:val="23"/>
        </w:rPr>
        <w:lastRenderedPageBreak/>
        <w:t>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9.7. Se a multa aplicada e as indenizações cabíveis forem superiores ao valor do pagamento eventualmente devido pelo Contratante o(a) Contratado(a), além da perda desse valor, a </w:t>
      </w:r>
      <w:r w:rsidRPr="00C13D41">
        <w:rPr>
          <w:rFonts w:ascii="Segoe UI" w:hAnsi="Segoe UI" w:cs="Segoe UI"/>
          <w:sz w:val="23"/>
          <w:szCs w:val="23"/>
        </w:rPr>
        <w:lastRenderedPageBreak/>
        <w:t>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lastRenderedPageBreak/>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71345898"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6C612B">
        <w:rPr>
          <w:rFonts w:ascii="Segoe UI" w:hAnsi="Segoe UI" w:cs="Segoe UI"/>
          <w:sz w:val="23"/>
          <w:szCs w:val="23"/>
        </w:rPr>
        <w:t>27</w:t>
      </w:r>
      <w:r w:rsidR="00B26591">
        <w:rPr>
          <w:rFonts w:ascii="Segoe UI" w:hAnsi="Segoe UI" w:cs="Segoe UI"/>
          <w:sz w:val="23"/>
          <w:szCs w:val="23"/>
        </w:rPr>
        <w:t xml:space="preserve"> de abril de 2026.</w:t>
      </w:r>
    </w:p>
    <w:p w14:paraId="37553019" w14:textId="77777777" w:rsidR="000C56FB" w:rsidRDefault="000C56FB" w:rsidP="001F0A5C">
      <w:pPr>
        <w:tabs>
          <w:tab w:val="left" w:pos="2268"/>
        </w:tabs>
        <w:spacing w:after="160" w:line="300" w:lineRule="auto"/>
        <w:jc w:val="both"/>
        <w:rPr>
          <w:rFonts w:ascii="Segoe UI" w:hAnsi="Segoe UI" w:cs="Segoe UI"/>
          <w:sz w:val="23"/>
          <w:szCs w:val="23"/>
        </w:rPr>
      </w:pPr>
    </w:p>
    <w:p w14:paraId="09AA7EFC" w14:textId="77777777" w:rsidR="000C56FB" w:rsidRDefault="000C56FB" w:rsidP="001F0A5C">
      <w:pPr>
        <w:tabs>
          <w:tab w:val="left" w:pos="2268"/>
        </w:tabs>
        <w:spacing w:after="160" w:line="300" w:lineRule="auto"/>
        <w:jc w:val="both"/>
        <w:rPr>
          <w:rFonts w:ascii="Segoe UI" w:hAnsi="Segoe UI" w:cs="Segoe UI"/>
          <w:sz w:val="23"/>
          <w:szCs w:val="23"/>
        </w:rPr>
      </w:pP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292775DA" w14:textId="01F35BCC"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w:t>
      </w:r>
      <w:r w:rsidR="00610B35">
        <w:rPr>
          <w:rFonts w:ascii="Segoe UI" w:hAnsi="Segoe UI" w:cs="Segoe UI"/>
          <w:sz w:val="23"/>
          <w:szCs w:val="23"/>
        </w:rPr>
        <w:t>53</w:t>
      </w:r>
      <w:r>
        <w:rPr>
          <w:rFonts w:ascii="Segoe UI" w:hAnsi="Segoe UI" w:cs="Segoe UI"/>
          <w:sz w:val="23"/>
          <w:szCs w:val="23"/>
        </w:rPr>
        <w:t>/2026</w:t>
      </w:r>
    </w:p>
    <w:p w14:paraId="69E1055C" w14:textId="7F5A7925"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w:t>
      </w:r>
      <w:r w:rsidR="00610B35">
        <w:rPr>
          <w:rFonts w:ascii="Segoe UI" w:hAnsi="Segoe UI" w:cs="Segoe UI"/>
          <w:sz w:val="23"/>
          <w:szCs w:val="23"/>
        </w:rPr>
        <w:t>4</w:t>
      </w:r>
      <w:r>
        <w:rPr>
          <w:rFonts w:ascii="Segoe UI" w:hAnsi="Segoe UI" w:cs="Segoe UI"/>
          <w:sz w:val="23"/>
          <w:szCs w:val="23"/>
        </w:rPr>
        <w:t>/2026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56682357" w14:textId="77777777" w:rsidR="00545E5D" w:rsidRPr="00545E5D" w:rsidRDefault="007D6DB6" w:rsidP="00545E5D">
      <w:pPr>
        <w:pStyle w:val="NormalWeb"/>
        <w:jc w:val="both"/>
        <w:rPr>
          <w:rFonts w:ascii="Segoe UI" w:hAnsi="Segoe UI" w:cs="Segoe UI"/>
          <w:sz w:val="22"/>
          <w:szCs w:val="22"/>
        </w:rPr>
      </w:pPr>
      <w:r w:rsidRPr="00545E5D">
        <w:rPr>
          <w:rFonts w:ascii="Segoe UI" w:hAnsi="Segoe UI" w:cs="Segoe UI"/>
          <w:sz w:val="22"/>
          <w:szCs w:val="22"/>
        </w:rPr>
        <w:t xml:space="preserve">1.1. </w:t>
      </w:r>
      <w:r w:rsidR="00545E5D" w:rsidRPr="00545E5D">
        <w:rPr>
          <w:rFonts w:ascii="Segoe UI" w:hAnsi="Segoe UI" w:cs="Segoe UI"/>
          <w:sz w:val="22"/>
          <w:szCs w:val="22"/>
        </w:rPr>
        <w:t>A presente contratação tem por objetivo atender à necessidade de pavimentação de trecho ainda não contemplado da Avenida Tabajara, localizada no Município de São Sebastião do Anta, considerando que a via já possui parte de sua extensão devidamente pavimentada, restando, contudo, segmento significativo em estado natural (sem revestimento adequado).</w:t>
      </w:r>
    </w:p>
    <w:p w14:paraId="74209F2A" w14:textId="02A81DE4"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00545E5D" w:rsidRPr="00545E5D">
        <w:rPr>
          <w:rFonts w:ascii="Segoe UI" w:eastAsia="Times New Roman" w:hAnsi="Segoe UI" w:cs="Segoe UI"/>
        </w:rPr>
        <w:t>A ausência de pavimentação nesse trecho gera uma série de problemas que impactam diretamente o interesse público, tais como: dificuldade de trafegabilidade, especialmente em períodos chuvosos, com formação de lama e atoleiros; aumento da emissão de poeira em períodos secos, causando prejuízos à saúde da população residente e usuários da via; elevação dos custos de manutenção de veículos; além de comprometer a segurança viária, tanto de motoristas quanto de pedestres.</w:t>
      </w:r>
    </w:p>
    <w:p w14:paraId="2286F0F1" w14:textId="30EF06B3"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00545E5D" w:rsidRPr="00545E5D">
        <w:rPr>
          <w:rFonts w:ascii="Segoe UI" w:eastAsia="Times New Roman" w:hAnsi="Segoe UI" w:cs="Segoe UI"/>
        </w:rPr>
        <w:t>Adicionalmente, a descontinuidade do pavimento ao longo da via prejudica a mobilidade urbana, reduz a eficiência do sistema viário local e compromete o adequado escoamento de pessoas e bens, afetando inclusive o acesso a serviços públicos essenciais, como saúde, educação e segurança.</w:t>
      </w:r>
    </w:p>
    <w:p w14:paraId="2DD60992" w14:textId="6B7F2C85" w:rsidR="00545E5D" w:rsidRPr="00545E5D" w:rsidRDefault="004C255B"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00545E5D" w:rsidRPr="00545E5D">
        <w:rPr>
          <w:rFonts w:ascii="Segoe UI" w:eastAsia="Times New Roman" w:hAnsi="Segoe UI" w:cs="Segoe UI"/>
        </w:rPr>
        <w:t>Sob a perspectiva do interesse público, a conclusão da pavimentação da Avenida Tabajara se mostra necessária para garantir melhores condições de circulação, promover a integração urbana, valorizar a infraestrutura existente e assegurar maior qualidade de vida à população. Trata-se de intervenção que contribui diretamente para o desenvolvimento urbano ordenado, além de reduzir custos futuros com manutenção corretiva e ações emergenciais por parte da Administração Pública.</w:t>
      </w:r>
    </w:p>
    <w:p w14:paraId="13D263E7" w14:textId="2A40F028" w:rsidR="00156082" w:rsidRPr="005501BF" w:rsidRDefault="004C255B" w:rsidP="004C255B">
      <w:pPr>
        <w:spacing w:before="100" w:beforeAutospacing="1" w:after="100" w:afterAutospacing="1" w:line="240" w:lineRule="auto"/>
        <w:jc w:val="both"/>
        <w:rPr>
          <w:rFonts w:ascii="Segoe UI" w:hAnsi="Segoe UI" w:cs="Segoe UI"/>
        </w:rPr>
      </w:pPr>
      <w:r>
        <w:rPr>
          <w:rFonts w:ascii="Segoe UI" w:eastAsia="Times New Roman" w:hAnsi="Segoe UI" w:cs="Segoe UI"/>
        </w:rPr>
        <w:t>1.5. A</w:t>
      </w:r>
      <w:r w:rsidR="00545E5D" w:rsidRPr="00545E5D">
        <w:rPr>
          <w:rFonts w:ascii="Segoe UI" w:eastAsia="Times New Roman" w:hAnsi="Segoe UI" w:cs="Segoe UI"/>
        </w:rPr>
        <w:t xml:space="preserve"> contratação pretendida visa solucionar de forma definitiva os problemas decorrentes da ausência de pavimentação no trecho remanescente, promovendo maior eficiência, segurança e conforto no uso da via pública, em consonância com os princípios da economicidade, eficiência e interesse público que regem a Administração Pública.</w:t>
      </w: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lastRenderedPageBreak/>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3.1.1. </w:t>
      </w:r>
      <w:proofErr w:type="gramStart"/>
      <w:r w:rsidRPr="005501BF">
        <w:rPr>
          <w:rFonts w:ascii="Segoe UI" w:hAnsi="Segoe UI" w:cs="Segoe UI"/>
        </w:rPr>
        <w:t>sustentabilidade</w:t>
      </w:r>
      <w:proofErr w:type="gramEnd"/>
      <w:r w:rsidRPr="005501BF">
        <w:rPr>
          <w:rFonts w:ascii="Segoe UI" w:hAnsi="Segoe UI" w:cs="Segoe UI"/>
        </w:rPr>
        <w:t xml:space="preserv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3.9.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w:t>
      </w:r>
      <w:r w:rsidRPr="005501BF">
        <w:rPr>
          <w:rFonts w:ascii="Segoe UI" w:hAnsi="Segoe UI" w:cs="Segoe UI"/>
        </w:rPr>
        <w:lastRenderedPageBreak/>
        <w:t xml:space="preserve">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3.14.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0F357671" w:rsidR="005E02E5" w:rsidRPr="00083F2A" w:rsidRDefault="005E02E5" w:rsidP="007D6DB6">
      <w:pPr>
        <w:spacing w:after="160" w:line="300" w:lineRule="auto"/>
        <w:jc w:val="both"/>
        <w:rPr>
          <w:rFonts w:ascii="Segoe UI" w:hAnsi="Segoe UI" w:cs="Segoe UI"/>
          <w:color w:val="000000" w:themeColor="text1"/>
        </w:rPr>
      </w:pPr>
      <w:r w:rsidRPr="00083F2A">
        <w:rPr>
          <w:rFonts w:ascii="Segoe UI" w:hAnsi="Segoe UI" w:cs="Segoe UI"/>
          <w:color w:val="000000" w:themeColor="text1"/>
        </w:rPr>
        <w:t xml:space="preserve">3.16. Trata-se de uma obra de engenharia de natureza comum, tendo como objeto </w:t>
      </w:r>
      <w:r w:rsidR="00607A54" w:rsidRPr="00083F2A">
        <w:rPr>
          <w:rFonts w:ascii="Segoe UI" w:hAnsi="Segoe UI" w:cs="Segoe UI"/>
          <w:color w:val="000000" w:themeColor="text1"/>
        </w:rPr>
        <w:t>pavimentação.</w:t>
      </w:r>
    </w:p>
    <w:p w14:paraId="5E1E753E" w14:textId="42B519F9" w:rsidR="00607A54" w:rsidRPr="00083F2A" w:rsidRDefault="00607A54" w:rsidP="00607A54">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3.17. Requisitos Técnicos</w:t>
      </w:r>
    </w:p>
    <w:p w14:paraId="5184BF96" w14:textId="6F70ABD8"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Objeto da contratação</w:t>
      </w:r>
      <w:r w:rsidRPr="00083F2A">
        <w:rPr>
          <w:rFonts w:ascii="Segoe UI" w:hAnsi="Segoe UI" w:cs="Segoe UI"/>
          <w:color w:val="000000" w:themeColor="text1"/>
        </w:rPr>
        <w:t xml:space="preserve">: Pavimentação em São Sebastião do Anta, utilizando </w:t>
      </w:r>
      <w:r w:rsidRPr="00083F2A">
        <w:rPr>
          <w:rStyle w:val="Forte"/>
          <w:rFonts w:ascii="Segoe UI" w:hAnsi="Segoe UI" w:cs="Segoe UI"/>
          <w:color w:val="000000" w:themeColor="text1"/>
        </w:rPr>
        <w:t>blocos de concreto sextavado</w:t>
      </w:r>
      <w:r w:rsidRPr="00083F2A">
        <w:rPr>
          <w:rFonts w:ascii="Segoe UI" w:hAnsi="Segoe UI" w:cs="Segoe UI"/>
          <w:color w:val="000000" w:themeColor="text1"/>
        </w:rPr>
        <w:t xml:space="preserve">. </w:t>
      </w:r>
    </w:p>
    <w:p w14:paraId="6CB6C531"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Execução da obra</w:t>
      </w:r>
      <w:r w:rsidRPr="00083F2A">
        <w:rPr>
          <w:rFonts w:ascii="Segoe UI" w:hAnsi="Segoe UI" w:cs="Segoe UI"/>
          <w:color w:val="000000" w:themeColor="text1"/>
        </w:rPr>
        <w:t xml:space="preserve">: Deverá contemplar preparação da base, nivelamento, compactação, assentamento dos blocos, execução de drenagem superficial e coleta adequada das águas pluviais. </w:t>
      </w:r>
    </w:p>
    <w:p w14:paraId="3AB7D1A0"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Normas técnicas</w:t>
      </w:r>
      <w:r w:rsidRPr="00083F2A">
        <w:rPr>
          <w:rFonts w:ascii="Segoe UI" w:hAnsi="Segoe UI" w:cs="Segoe UI"/>
          <w:color w:val="000000" w:themeColor="text1"/>
        </w:rPr>
        <w:t xml:space="preserve">: O serviço deve seguir as normas da </w:t>
      </w:r>
      <w:r w:rsidRPr="00083F2A">
        <w:rPr>
          <w:rStyle w:val="Forte"/>
          <w:rFonts w:ascii="Segoe UI" w:hAnsi="Segoe UI" w:cs="Segoe UI"/>
          <w:color w:val="000000" w:themeColor="text1"/>
        </w:rPr>
        <w:t>ABNT NBR 9781 e NBR 11682</w:t>
      </w:r>
      <w:r w:rsidRPr="00083F2A">
        <w:rPr>
          <w:rFonts w:ascii="Segoe UI" w:hAnsi="Segoe UI" w:cs="Segoe UI"/>
          <w:color w:val="000000" w:themeColor="text1"/>
        </w:rPr>
        <w:t xml:space="preserve"> (assentamento de pavimentos de concreto e execução de pavimentos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ou normas técnicas equivalentes. </w:t>
      </w:r>
    </w:p>
    <w:p w14:paraId="38F1C576"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manutenção</w:t>
      </w:r>
      <w:r w:rsidRPr="00083F2A">
        <w:rPr>
          <w:rFonts w:ascii="Segoe UI" w:hAnsi="Segoe UI" w:cs="Segoe UI"/>
          <w:color w:val="000000" w:themeColor="text1"/>
        </w:rPr>
        <w:t xml:space="preserve">: Os materiais utilizados devem garantir resistência mínima adequada ao tráfego local, durabilidade superior a 15 anos e baixa necessidade de manutenção. </w:t>
      </w:r>
    </w:p>
    <w:p w14:paraId="2E310DA5"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Meio ambiente</w:t>
      </w:r>
      <w:r w:rsidRPr="00083F2A">
        <w:rPr>
          <w:rFonts w:ascii="Segoe UI" w:hAnsi="Segoe UI" w:cs="Segoe UI"/>
          <w:color w:val="000000" w:themeColor="text1"/>
        </w:rPr>
        <w:t xml:space="preserve">: A obra deve minimizar impactos ambientais, incluindo controle de erosão, proteção do leito do córrego e destinação adequada de resíduos da construção. </w:t>
      </w:r>
    </w:p>
    <w:p w14:paraId="2AE53B40" w14:textId="26FFB1A2"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3.18. Requisitos Legais e Regulatórios</w:t>
      </w:r>
    </w:p>
    <w:p w14:paraId="371EC497"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Licenciamento</w:t>
      </w:r>
      <w:r w:rsidRPr="00083F2A">
        <w:rPr>
          <w:rFonts w:ascii="Segoe UI" w:hAnsi="Segoe UI" w:cs="Segoe UI"/>
          <w:color w:val="000000" w:themeColor="text1"/>
        </w:rPr>
        <w:t xml:space="preserve">: A contratada deve apresentar </w:t>
      </w:r>
      <w:r w:rsidRPr="00083F2A">
        <w:rPr>
          <w:rStyle w:val="Forte"/>
          <w:rFonts w:ascii="Segoe UI" w:hAnsi="Segoe UI" w:cs="Segoe UI"/>
          <w:color w:val="000000" w:themeColor="text1"/>
        </w:rPr>
        <w:t xml:space="preserve">todas as licenças ambientais </w:t>
      </w:r>
      <w:r w:rsidRPr="00607A54">
        <w:rPr>
          <w:rStyle w:val="Forte"/>
          <w:rFonts w:ascii="Segoe UI" w:hAnsi="Segoe UI" w:cs="Segoe UI"/>
        </w:rPr>
        <w:t>e autorizações municipais ou estaduais</w:t>
      </w:r>
      <w:r w:rsidRPr="00607A54">
        <w:rPr>
          <w:rFonts w:ascii="Segoe UI" w:hAnsi="Segoe UI" w:cs="Segoe UI"/>
        </w:rPr>
        <w:t xml:space="preserve"> necessárias para a obra. </w:t>
      </w:r>
    </w:p>
    <w:p w14:paraId="3268B37E"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607A54">
        <w:rPr>
          <w:rStyle w:val="Forte"/>
          <w:rFonts w:ascii="Segoe UI" w:hAnsi="Segoe UI" w:cs="Segoe UI"/>
        </w:rPr>
        <w:t>Conformidade legal</w:t>
      </w:r>
      <w:r w:rsidRPr="00607A54">
        <w:rPr>
          <w:rFonts w:ascii="Segoe UI" w:hAnsi="Segoe UI" w:cs="Segoe UI"/>
        </w:rPr>
        <w:t xml:space="preserve">: Cumprimento da legislação federal, estadual e municipal aplicável a obras públicas, incluindo a Lei nº 14.133/2021 (Nova Lei de Licitações e Contratos Administrativos). </w:t>
      </w:r>
    </w:p>
    <w:p w14:paraId="75BAAC0E" w14:textId="77777777" w:rsidR="00607A54" w:rsidRPr="00083F2A" w:rsidRDefault="00607A54" w:rsidP="006241DB">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e saúde</w:t>
      </w:r>
      <w:r w:rsidRPr="00083F2A">
        <w:rPr>
          <w:rFonts w:ascii="Segoe UI" w:hAnsi="Segoe UI" w:cs="Segoe UI"/>
          <w:color w:val="000000" w:themeColor="text1"/>
        </w:rPr>
        <w:t xml:space="preserve">: Atendimento às normas regulamentadoras do </w:t>
      </w:r>
      <w:r w:rsidRPr="00083F2A">
        <w:rPr>
          <w:rStyle w:val="Forte"/>
          <w:rFonts w:ascii="Segoe UI" w:hAnsi="Segoe UI" w:cs="Segoe UI"/>
          <w:color w:val="000000" w:themeColor="text1"/>
        </w:rPr>
        <w:t>Ministério do Trabalho</w:t>
      </w:r>
      <w:r w:rsidRPr="00083F2A">
        <w:rPr>
          <w:rFonts w:ascii="Segoe UI" w:hAnsi="Segoe UI" w:cs="Segoe UI"/>
          <w:color w:val="000000" w:themeColor="text1"/>
        </w:rPr>
        <w:t xml:space="preserve"> e ao </w:t>
      </w:r>
      <w:r w:rsidRPr="00083F2A">
        <w:rPr>
          <w:rStyle w:val="Forte"/>
          <w:rFonts w:ascii="Segoe UI" w:hAnsi="Segoe UI" w:cs="Segoe UI"/>
          <w:color w:val="000000" w:themeColor="text1"/>
        </w:rPr>
        <w:t>PCMAT</w:t>
      </w:r>
      <w:r w:rsidRPr="00083F2A">
        <w:rPr>
          <w:rFonts w:ascii="Segoe UI" w:hAnsi="Segoe UI" w:cs="Segoe UI"/>
          <w:color w:val="000000" w:themeColor="text1"/>
        </w:rPr>
        <w:t xml:space="preserve"> (Plano de Condições e Meio Ambiente de Trabalho na Construção Civil). </w:t>
      </w:r>
    </w:p>
    <w:p w14:paraId="156799A3" w14:textId="3A4E48FA"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lastRenderedPageBreak/>
        <w:t>3.19. Requisitos Administrativos</w:t>
      </w:r>
    </w:p>
    <w:p w14:paraId="427DC22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Prazo de execução</w:t>
      </w:r>
      <w:r w:rsidRPr="00083F2A">
        <w:rPr>
          <w:rFonts w:ascii="Segoe UI" w:hAnsi="Segoe UI" w:cs="Segoe UI"/>
          <w:color w:val="000000" w:themeColor="text1"/>
        </w:rPr>
        <w:t xml:space="preserve">: A obra deve ser concluída dentro do prazo definido no contrato, respeitando cronogramas intermediários. </w:t>
      </w:r>
    </w:p>
    <w:p w14:paraId="6D8D438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Garantia da obra</w:t>
      </w:r>
      <w:r w:rsidRPr="00083F2A">
        <w:rPr>
          <w:rFonts w:ascii="Segoe UI" w:hAnsi="Segoe UI" w:cs="Segoe UI"/>
          <w:color w:val="000000" w:themeColor="text1"/>
        </w:rPr>
        <w:t xml:space="preserve">: A contratada deve fornecer </w:t>
      </w:r>
      <w:r w:rsidRPr="00083F2A">
        <w:rPr>
          <w:rStyle w:val="Forte"/>
          <w:rFonts w:ascii="Segoe UI" w:hAnsi="Segoe UI" w:cs="Segoe UI"/>
          <w:color w:val="000000" w:themeColor="text1"/>
        </w:rPr>
        <w:t>garantia mínima de 5 anos</w:t>
      </w:r>
      <w:r w:rsidRPr="00083F2A">
        <w:rPr>
          <w:rFonts w:ascii="Segoe UI" w:hAnsi="Segoe UI" w:cs="Segoe UI"/>
          <w:color w:val="000000" w:themeColor="text1"/>
        </w:rPr>
        <w:t xml:space="preserve"> para o pavimento instalado, cobrindo defeitos de execução e de materiais. </w:t>
      </w:r>
    </w:p>
    <w:p w14:paraId="5F638BB2"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Capacidade técnica</w:t>
      </w:r>
      <w:r w:rsidRPr="00083F2A">
        <w:rPr>
          <w:rFonts w:ascii="Segoe UI" w:hAnsi="Segoe UI" w:cs="Segoe UI"/>
          <w:color w:val="000000" w:themeColor="text1"/>
        </w:rPr>
        <w:t xml:space="preserve">: A empresa contratada deve comprovar experiência em obras de pavimentação com blocos de concreto e apresentar </w:t>
      </w:r>
      <w:r w:rsidRPr="00083F2A">
        <w:rPr>
          <w:rStyle w:val="Forte"/>
          <w:rFonts w:ascii="Segoe UI" w:hAnsi="Segoe UI" w:cs="Segoe UI"/>
          <w:color w:val="000000" w:themeColor="text1"/>
        </w:rPr>
        <w:t>responsável técnico habilitado</w:t>
      </w:r>
      <w:r w:rsidRPr="00083F2A">
        <w:rPr>
          <w:rFonts w:ascii="Segoe UI" w:hAnsi="Segoe UI" w:cs="Segoe UI"/>
          <w:color w:val="000000" w:themeColor="text1"/>
        </w:rPr>
        <w:t xml:space="preserve"> (engenheiro civil registrado no CREA). </w:t>
      </w:r>
    </w:p>
    <w:p w14:paraId="08F311CC"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responsabilidades</w:t>
      </w:r>
      <w:r w:rsidRPr="00083F2A">
        <w:rPr>
          <w:rFonts w:ascii="Segoe UI" w:hAnsi="Segoe UI" w:cs="Segoe UI"/>
          <w:color w:val="000000" w:themeColor="text1"/>
        </w:rPr>
        <w:t xml:space="preserve">: Contratação de seguro civil e responsabilidade técnica para cobertura de danos durante a execução da obra. </w:t>
      </w:r>
    </w:p>
    <w:p w14:paraId="6FFE6253" w14:textId="3DACAB6C"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3.20. Critérios de Sustentabilidade e Eficiência</w:t>
      </w:r>
    </w:p>
    <w:p w14:paraId="0D0EF23B"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de materiais locais</w:t>
      </w:r>
      <w:r w:rsidRPr="00083F2A">
        <w:rPr>
          <w:rFonts w:ascii="Segoe UI" w:hAnsi="Segoe UI" w:cs="Segoe UI"/>
          <w:color w:val="000000" w:themeColor="text1"/>
        </w:rPr>
        <w:t xml:space="preserve">, quando possível, para reduzir custos e impactos ambientais. </w:t>
      </w:r>
    </w:p>
    <w:p w14:paraId="116F8074"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drenagem eficiente</w:t>
      </w:r>
      <w:r w:rsidRPr="00083F2A">
        <w:rPr>
          <w:rFonts w:ascii="Segoe UI" w:hAnsi="Segoe UI" w:cs="Segoe UI"/>
          <w:color w:val="000000" w:themeColor="text1"/>
        </w:rPr>
        <w:t xml:space="preserve">, garantindo a preservação do córrego das Águas Claras e prevenção de erosão e enchentes. </w:t>
      </w:r>
    </w:p>
    <w:p w14:paraId="33D1B5BA" w14:textId="02431C6F" w:rsidR="00607A54" w:rsidRPr="00083F2A" w:rsidRDefault="00607A54" w:rsidP="006241DB">
      <w:pPr>
        <w:numPr>
          <w:ilvl w:val="0"/>
          <w:numId w:val="16"/>
        </w:numPr>
        <w:spacing w:before="100" w:beforeAutospacing="1" w:after="160" w:afterAutospacing="1" w:line="300" w:lineRule="auto"/>
        <w:jc w:val="both"/>
        <w:rPr>
          <w:rFonts w:ascii="Segoe UI" w:hAnsi="Segoe UI" w:cs="Segoe UI"/>
          <w:color w:val="000000" w:themeColor="text1"/>
        </w:rPr>
      </w:pPr>
      <w:r w:rsidRPr="00083F2A">
        <w:rPr>
          <w:rStyle w:val="Forte"/>
          <w:rFonts w:ascii="Segoe UI" w:hAnsi="Segoe UI" w:cs="Segoe UI"/>
          <w:color w:val="000000" w:themeColor="text1"/>
        </w:rPr>
        <w:t>Manutenção futura</w:t>
      </w:r>
      <w:r w:rsidRPr="00083F2A">
        <w:rPr>
          <w:rFonts w:ascii="Segoe UI" w:hAnsi="Segoe UI" w:cs="Segoe UI"/>
          <w:color w:val="000000" w:themeColor="text1"/>
        </w:rPr>
        <w:t>: Facilidade de reposição de blocos e reparos simples, garantindo a economia de recursos públicos ao longo do tempo.</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083F2A" w:rsidRDefault="007D6DB6" w:rsidP="00560C87">
      <w:pPr>
        <w:pStyle w:val="PargrafodaLista"/>
        <w:spacing w:after="160" w:line="300" w:lineRule="auto"/>
        <w:ind w:left="0"/>
        <w:contextualSpacing w:val="0"/>
        <w:jc w:val="both"/>
        <w:rPr>
          <w:rFonts w:ascii="Segoe UI" w:hAnsi="Segoe UI" w:cs="Segoe UI"/>
          <w:color w:val="000000" w:themeColor="text1"/>
        </w:rPr>
      </w:pPr>
      <w:r w:rsidRPr="00083F2A">
        <w:rPr>
          <w:rFonts w:ascii="Segoe UI" w:hAnsi="Segoe UI" w:cs="Segoe UI"/>
          <w:color w:val="000000" w:themeColor="text1"/>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40616A7D" w14:textId="3A6A8395" w:rsidR="008C49F9" w:rsidRPr="00083F2A" w:rsidRDefault="00BB0EA6"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4.2. </w:t>
      </w:r>
      <w:r w:rsidR="008C49F9" w:rsidRPr="00083F2A">
        <w:rPr>
          <w:rFonts w:ascii="Segoe UI" w:hAnsi="Segoe UI" w:cs="Segoe UI"/>
          <w:color w:val="000000" w:themeColor="text1"/>
          <w:sz w:val="22"/>
          <w:szCs w:val="22"/>
        </w:rPr>
        <w:t xml:space="preserve">O objeto da contratação é a </w:t>
      </w:r>
      <w:r w:rsidR="008C49F9" w:rsidRPr="00083F2A">
        <w:rPr>
          <w:rFonts w:ascii="Segoe UI" w:hAnsi="Segoe UI" w:cs="Segoe UI"/>
          <w:b/>
          <w:bCs/>
          <w:color w:val="000000" w:themeColor="text1"/>
          <w:sz w:val="22"/>
          <w:szCs w:val="22"/>
        </w:rPr>
        <w:t>pavimentação com blocos de concreto sextavado</w:t>
      </w:r>
      <w:r w:rsidR="008C49F9" w:rsidRPr="00083F2A">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na Avenida Tabajara</w:t>
      </w:r>
      <w:r w:rsidR="008C49F9" w:rsidRPr="00083F2A">
        <w:rPr>
          <w:rFonts w:ascii="Segoe UI" w:hAnsi="Segoe UI" w:cs="Segoe UI"/>
          <w:color w:val="000000" w:themeColor="text1"/>
          <w:sz w:val="22"/>
          <w:szCs w:val="22"/>
        </w:rPr>
        <w:t>, incluindo:</w:t>
      </w:r>
    </w:p>
    <w:p w14:paraId="743F014B"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Preparação da base e nivelamento do terreno. </w:t>
      </w:r>
    </w:p>
    <w:p w14:paraId="302189D1"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Assentamento dos blocos de concreto sextavado. </w:t>
      </w:r>
    </w:p>
    <w:p w14:paraId="11B0DC3D"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 xml:space="preserve">Execução de sistema de drenagem superficial. </w:t>
      </w:r>
    </w:p>
    <w:p w14:paraId="48FDC44F"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Limpeza e destinação adequada de resíduos da obra.</w:t>
      </w:r>
    </w:p>
    <w:p w14:paraId="11FEB774" w14:textId="688E9119" w:rsidR="00B75868" w:rsidRPr="00083F2A" w:rsidRDefault="00BB0EA6" w:rsidP="00560C87">
      <w:pPr>
        <w:spacing w:before="100" w:beforeAutospacing="1" w:after="100" w:afterAutospacing="1" w:line="240" w:lineRule="auto"/>
        <w:jc w:val="both"/>
        <w:rPr>
          <w:rFonts w:ascii="Segoe UI" w:eastAsia="Times New Roman" w:hAnsi="Segoe UI" w:cs="Segoe UI"/>
          <w:color w:val="000000" w:themeColor="text1"/>
        </w:rPr>
      </w:pPr>
      <w:r w:rsidRPr="00083F2A">
        <w:rPr>
          <w:rFonts w:ascii="Segoe UI" w:eastAsia="Times New Roman" w:hAnsi="Segoe UI" w:cs="Segoe UI"/>
          <w:color w:val="000000" w:themeColor="text1"/>
        </w:rPr>
        <w:t xml:space="preserve">4.3. </w:t>
      </w:r>
      <w:r w:rsidR="00B75868" w:rsidRPr="00083F2A">
        <w:rPr>
          <w:rFonts w:ascii="Segoe UI" w:eastAsia="Times New Roman" w:hAnsi="Segoe UI" w:cs="Segoe UI"/>
          <w:color w:val="000000" w:themeColor="text1"/>
        </w:rPr>
        <w:t>As quantidades foram definidas a partir de projetos básicos de engenharia e arquitetura, memoriais descritivos e planilhas orçamentárias referenciais, observando-se parâmetros do Sistema Nacional de Pesquisa de Custos e Índices da Construção Civil (SINAPI) e demais referências oficiais, garantindo maior precisão e compatibilidade com os custos de mercado.</w:t>
      </w:r>
    </w:p>
    <w:p w14:paraId="249D166B" w14:textId="6D66AB1B" w:rsidR="00560C87" w:rsidRPr="00083F2A" w:rsidRDefault="00560C87" w:rsidP="00560C87">
      <w:pPr>
        <w:pStyle w:val="NormalWeb"/>
        <w:jc w:val="both"/>
        <w:rPr>
          <w:rFonts w:ascii="Segoe UI" w:hAnsi="Segoe UI" w:cs="Segoe UI"/>
          <w:color w:val="000000" w:themeColor="text1"/>
          <w:sz w:val="22"/>
          <w:szCs w:val="22"/>
        </w:rPr>
      </w:pPr>
      <w:r w:rsidRPr="00083F2A">
        <w:rPr>
          <w:rStyle w:val="Forte"/>
          <w:rFonts w:ascii="Segoe UI" w:eastAsia="Calibri" w:hAnsi="Segoe UI" w:cs="Segoe UI"/>
          <w:color w:val="000000" w:themeColor="text1"/>
          <w:sz w:val="22"/>
          <w:szCs w:val="22"/>
        </w:rPr>
        <w:t>4.</w:t>
      </w:r>
      <w:r w:rsidR="004C255B">
        <w:rPr>
          <w:rStyle w:val="Forte"/>
          <w:rFonts w:ascii="Segoe UI" w:eastAsia="Calibri" w:hAnsi="Segoe UI" w:cs="Segoe UI"/>
          <w:color w:val="000000" w:themeColor="text1"/>
          <w:sz w:val="22"/>
          <w:szCs w:val="22"/>
        </w:rPr>
        <w:t>4</w:t>
      </w:r>
      <w:r w:rsidRPr="00083F2A">
        <w:rPr>
          <w:rStyle w:val="Forte"/>
          <w:rFonts w:ascii="Segoe UI" w:eastAsia="Calibri" w:hAnsi="Segoe UI" w:cs="Segoe UI"/>
          <w:color w:val="000000" w:themeColor="text1"/>
          <w:sz w:val="22"/>
          <w:szCs w:val="22"/>
        </w:rPr>
        <w:t>. Estratégias de economia de escala:</w:t>
      </w:r>
    </w:p>
    <w:p w14:paraId="3971C4C3"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lastRenderedPageBreak/>
        <w:t xml:space="preserve">Compra conjunta de blocos de concreto e areia para várias vias próximas, reduzindo custos de transporte e fornecimento. </w:t>
      </w:r>
    </w:p>
    <w:p w14:paraId="5C964807"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Contratação de empresa única para execução de pavimentação e drenagem, otimizando mobilização de equipamentos e mão de obra. </w:t>
      </w:r>
    </w:p>
    <w:p w14:paraId="0C56108F"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integrado com obras de infraestrutura urbana já previstas, evitando duplicidade de serviços e custos. </w:t>
      </w:r>
    </w:p>
    <w:p w14:paraId="311C30A6" w14:textId="3F941BD2" w:rsidR="00560C87" w:rsidRPr="00083F2A" w:rsidRDefault="00560C87" w:rsidP="00560C87">
      <w:pPr>
        <w:pStyle w:val="Ttulo4"/>
        <w:jc w:val="both"/>
        <w:rPr>
          <w:rFonts w:ascii="Segoe UI" w:hAnsi="Segoe UI" w:cs="Segoe UI"/>
          <w:color w:val="000000" w:themeColor="text1"/>
        </w:rPr>
      </w:pPr>
      <w:r w:rsidRPr="00083F2A">
        <w:rPr>
          <w:rFonts w:ascii="Segoe UI" w:hAnsi="Segoe UI" w:cs="Segoe UI"/>
          <w:color w:val="000000" w:themeColor="text1"/>
        </w:rPr>
        <w:t>4.</w:t>
      </w:r>
      <w:r w:rsidR="004C255B">
        <w:rPr>
          <w:rFonts w:ascii="Segoe UI" w:hAnsi="Segoe UI" w:cs="Segoe UI"/>
          <w:color w:val="000000" w:themeColor="text1"/>
        </w:rPr>
        <w:t>5</w:t>
      </w:r>
      <w:r w:rsidRPr="00083F2A">
        <w:rPr>
          <w:rFonts w:ascii="Segoe UI" w:hAnsi="Segoe UI" w:cs="Segoe UI"/>
          <w:color w:val="000000" w:themeColor="text1"/>
        </w:rPr>
        <w:t>. Documentos de Suporte</w:t>
      </w:r>
    </w:p>
    <w:p w14:paraId="21832966"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Levantamento topográfico do trecho. </w:t>
      </w:r>
    </w:p>
    <w:p w14:paraId="3FD7E068"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Projetos de drenagem e pavimentação. </w:t>
      </w:r>
    </w:p>
    <w:p w14:paraId="57C8D204"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Planilhas de quantidades e custos unitários. </w:t>
      </w:r>
    </w:p>
    <w:p w14:paraId="4E2DD44B"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Fotos e registros das condições atuais da via. </w:t>
      </w:r>
    </w:p>
    <w:p w14:paraId="6141EFD5" w14:textId="0F2CA2C9" w:rsidR="007D6DB6" w:rsidRPr="00083F2A" w:rsidRDefault="00560C87" w:rsidP="006241DB">
      <w:pPr>
        <w:numPr>
          <w:ilvl w:val="0"/>
          <w:numId w:val="20"/>
        </w:numPr>
        <w:spacing w:before="100" w:beforeAutospacing="1" w:after="0" w:afterAutospacing="1" w:line="300" w:lineRule="auto"/>
        <w:jc w:val="both"/>
        <w:rPr>
          <w:rFonts w:ascii="Segoe UI" w:hAnsi="Segoe UI" w:cs="Segoe UI"/>
          <w:color w:val="000000" w:themeColor="text1"/>
        </w:rPr>
      </w:pPr>
      <w:r w:rsidRPr="00083F2A">
        <w:rPr>
          <w:rFonts w:ascii="Segoe UI" w:hAnsi="Segoe UI" w:cs="Segoe UI"/>
          <w:color w:val="000000" w:themeColor="text1"/>
        </w:rPr>
        <w:t>Estudos de impacto ambiental e social da obra</w:t>
      </w:r>
      <w:r w:rsidRPr="00083F2A">
        <w:rPr>
          <w:color w:val="000000" w:themeColor="text1"/>
        </w:rPr>
        <w:t>.</w:t>
      </w:r>
    </w:p>
    <w:p w14:paraId="399A9825" w14:textId="77777777" w:rsidR="007D6DB6" w:rsidRPr="00083F2A" w:rsidRDefault="007D6DB6" w:rsidP="007D6DB6">
      <w:pPr>
        <w:tabs>
          <w:tab w:val="left" w:pos="2268"/>
        </w:tabs>
        <w:spacing w:after="160" w:line="300" w:lineRule="auto"/>
        <w:jc w:val="both"/>
        <w:rPr>
          <w:rFonts w:ascii="Segoe UI" w:hAnsi="Segoe UI" w:cs="Segoe UI"/>
          <w:b/>
          <w:color w:val="000000" w:themeColor="text1"/>
        </w:rPr>
      </w:pPr>
      <w:r w:rsidRPr="00083F2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5719EE55" w14:textId="2779DB41" w:rsidR="00560C87" w:rsidRPr="00083F2A" w:rsidRDefault="007D6DB6" w:rsidP="00560C87">
      <w:pPr>
        <w:pStyle w:val="Ttulo4"/>
        <w:rPr>
          <w:rFonts w:eastAsia="Times New Roman"/>
          <w:color w:val="000000" w:themeColor="text1"/>
        </w:rPr>
      </w:pPr>
      <w:r w:rsidRPr="00083F2A">
        <w:rPr>
          <w:rFonts w:ascii="Segoe UI" w:eastAsiaTheme="minorHAnsi" w:hAnsi="Segoe UI" w:cs="Segoe UI"/>
          <w:color w:val="000000" w:themeColor="text1"/>
          <w:kern w:val="2"/>
          <w14:ligatures w14:val="standardContextual"/>
        </w:rPr>
        <w:t xml:space="preserve">5.1. </w:t>
      </w:r>
      <w:r w:rsidR="00560C87" w:rsidRPr="00083F2A">
        <w:rPr>
          <w:color w:val="000000" w:themeColor="text1"/>
        </w:rPr>
        <w:t xml:space="preserve"> Levantamento de Mercado</w:t>
      </w:r>
    </w:p>
    <w:p w14:paraId="18D9115E" w14:textId="08DD0989"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5.1.1. O levantamento de mercado teve como objetivo identificar as soluções técnicas viáveis para pavimentação da via, considerando condições de tráfego, topografia, clima, durabilidade e custos. Foram analisadas as seguintes alternativas: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5"/>
        <w:gridCol w:w="2385"/>
        <w:gridCol w:w="2475"/>
        <w:gridCol w:w="2187"/>
      </w:tblGrid>
      <w:tr w:rsidR="00083F2A" w:rsidRPr="00083F2A" w14:paraId="29780F8D" w14:textId="77777777" w:rsidTr="00560C87">
        <w:trPr>
          <w:tblHeader/>
          <w:tblCellSpacing w:w="15" w:type="dxa"/>
        </w:trPr>
        <w:tc>
          <w:tcPr>
            <w:tcW w:w="0" w:type="auto"/>
            <w:vAlign w:val="center"/>
            <w:hideMark/>
          </w:tcPr>
          <w:p w14:paraId="5A7BF87F"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Alternativa</w:t>
            </w:r>
          </w:p>
        </w:tc>
        <w:tc>
          <w:tcPr>
            <w:tcW w:w="0" w:type="auto"/>
            <w:vAlign w:val="center"/>
            <w:hideMark/>
          </w:tcPr>
          <w:p w14:paraId="60F90690"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Vantagens</w:t>
            </w:r>
          </w:p>
        </w:tc>
        <w:tc>
          <w:tcPr>
            <w:tcW w:w="0" w:type="auto"/>
            <w:vAlign w:val="center"/>
            <w:hideMark/>
          </w:tcPr>
          <w:p w14:paraId="4C7DA7C4"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Desvantagens</w:t>
            </w:r>
          </w:p>
        </w:tc>
        <w:tc>
          <w:tcPr>
            <w:tcW w:w="0" w:type="auto"/>
            <w:vAlign w:val="center"/>
            <w:hideMark/>
          </w:tcPr>
          <w:p w14:paraId="0B99E1CC"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Observações</w:t>
            </w:r>
          </w:p>
        </w:tc>
      </w:tr>
      <w:tr w:rsidR="00083F2A" w:rsidRPr="00083F2A" w14:paraId="04F88C79" w14:textId="77777777" w:rsidTr="00560C87">
        <w:trPr>
          <w:tblCellSpacing w:w="15" w:type="dxa"/>
        </w:trPr>
        <w:tc>
          <w:tcPr>
            <w:tcW w:w="0" w:type="auto"/>
            <w:vAlign w:val="center"/>
            <w:hideMark/>
          </w:tcPr>
          <w:p w14:paraId="7DF94FCA"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Pavimentação com blocos de concreto sextavado</w:t>
            </w:r>
          </w:p>
        </w:tc>
        <w:tc>
          <w:tcPr>
            <w:tcW w:w="0" w:type="auto"/>
            <w:vAlign w:val="center"/>
            <w:hideMark/>
          </w:tcPr>
          <w:p w14:paraId="6076E1B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Alta durabilidade, fácil manutenção, permeabilidade parcial, bom escoamento de águas pluviais, resistência ao tráfego local</w:t>
            </w:r>
          </w:p>
        </w:tc>
        <w:tc>
          <w:tcPr>
            <w:tcW w:w="0" w:type="auto"/>
            <w:vAlign w:val="center"/>
            <w:hideMark/>
          </w:tcPr>
          <w:p w14:paraId="4BBEABC2"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Custo inicial maior que pavimento em solo simples</w:t>
            </w:r>
          </w:p>
        </w:tc>
        <w:tc>
          <w:tcPr>
            <w:tcW w:w="0" w:type="auto"/>
            <w:vAlign w:val="center"/>
            <w:hideMark/>
          </w:tcPr>
          <w:p w14:paraId="6CD00FBC"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Adequado a vias inclinadas e áreas com erosão, permite reposição de blocos individuais</w:t>
            </w:r>
          </w:p>
        </w:tc>
      </w:tr>
      <w:tr w:rsidR="00083F2A" w:rsidRPr="00083F2A" w14:paraId="26D413A4" w14:textId="77777777" w:rsidTr="00560C87">
        <w:trPr>
          <w:tblCellSpacing w:w="15" w:type="dxa"/>
        </w:trPr>
        <w:tc>
          <w:tcPr>
            <w:tcW w:w="0" w:type="auto"/>
            <w:vAlign w:val="center"/>
            <w:hideMark/>
          </w:tcPr>
          <w:p w14:paraId="4E31A418"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Pavimento asfáltico convencional</w:t>
            </w:r>
          </w:p>
        </w:tc>
        <w:tc>
          <w:tcPr>
            <w:tcW w:w="0" w:type="auto"/>
            <w:vAlign w:val="center"/>
            <w:hideMark/>
          </w:tcPr>
          <w:p w14:paraId="61711804"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Rapidez de execução, aparência uniforme</w:t>
            </w:r>
          </w:p>
        </w:tc>
        <w:tc>
          <w:tcPr>
            <w:tcW w:w="0" w:type="auto"/>
            <w:vAlign w:val="center"/>
            <w:hideMark/>
          </w:tcPr>
          <w:p w14:paraId="4AB32F7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Necessidade de base bem compactada, maior manutenção em áreas com erosão e tráfego de veículos pesados, menor permeabilidade</w:t>
            </w:r>
          </w:p>
        </w:tc>
        <w:tc>
          <w:tcPr>
            <w:tcW w:w="0" w:type="auto"/>
            <w:vAlign w:val="center"/>
            <w:hideMark/>
          </w:tcPr>
          <w:p w14:paraId="5731A6A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Pode sofrer fissuras e </w:t>
            </w:r>
            <w:proofErr w:type="spellStart"/>
            <w:r w:rsidRPr="00083F2A">
              <w:rPr>
                <w:rFonts w:ascii="Segoe UI" w:hAnsi="Segoe UI" w:cs="Segoe UI"/>
                <w:color w:val="000000" w:themeColor="text1"/>
              </w:rPr>
              <w:t>desplacamentos</w:t>
            </w:r>
            <w:proofErr w:type="spellEnd"/>
            <w:r w:rsidRPr="00083F2A">
              <w:rPr>
                <w:rFonts w:ascii="Segoe UI" w:hAnsi="Segoe UI" w:cs="Segoe UI"/>
                <w:color w:val="000000" w:themeColor="text1"/>
              </w:rPr>
              <w:t xml:space="preserve"> em encostas e trechos com drenagem deficiente</w:t>
            </w:r>
          </w:p>
        </w:tc>
      </w:tr>
      <w:tr w:rsidR="00560C87" w:rsidRPr="00560C87" w14:paraId="58ECB340" w14:textId="77777777" w:rsidTr="00560C87">
        <w:trPr>
          <w:tblCellSpacing w:w="15" w:type="dxa"/>
        </w:trPr>
        <w:tc>
          <w:tcPr>
            <w:tcW w:w="0" w:type="auto"/>
            <w:vAlign w:val="center"/>
            <w:hideMark/>
          </w:tcPr>
          <w:p w14:paraId="3102376C" w14:textId="77777777" w:rsidR="00560C87" w:rsidRPr="00560C87" w:rsidRDefault="00560C87">
            <w:pPr>
              <w:rPr>
                <w:rFonts w:ascii="Segoe UI" w:hAnsi="Segoe UI" w:cs="Segoe UI"/>
              </w:rPr>
            </w:pPr>
            <w:r w:rsidRPr="00560C87">
              <w:rPr>
                <w:rStyle w:val="Forte"/>
                <w:rFonts w:ascii="Segoe UI" w:hAnsi="Segoe UI" w:cs="Segoe UI"/>
              </w:rPr>
              <w:lastRenderedPageBreak/>
              <w:t>Pavimentação em solo compactado estabilizado (CSS)</w:t>
            </w:r>
          </w:p>
        </w:tc>
        <w:tc>
          <w:tcPr>
            <w:tcW w:w="0" w:type="auto"/>
            <w:vAlign w:val="center"/>
            <w:hideMark/>
          </w:tcPr>
          <w:p w14:paraId="3D14F098" w14:textId="77777777" w:rsidR="00560C87" w:rsidRPr="00560C87" w:rsidRDefault="00560C87">
            <w:pPr>
              <w:rPr>
                <w:rFonts w:ascii="Segoe UI" w:hAnsi="Segoe UI" w:cs="Segoe UI"/>
              </w:rPr>
            </w:pPr>
            <w:r w:rsidRPr="00560C87">
              <w:rPr>
                <w:rFonts w:ascii="Segoe UI" w:hAnsi="Segoe UI" w:cs="Segoe UI"/>
              </w:rPr>
              <w:t>Menor custo inicial</w:t>
            </w:r>
          </w:p>
        </w:tc>
        <w:tc>
          <w:tcPr>
            <w:tcW w:w="0" w:type="auto"/>
            <w:vAlign w:val="center"/>
            <w:hideMark/>
          </w:tcPr>
          <w:p w14:paraId="675EC032" w14:textId="77777777" w:rsidR="00560C87" w:rsidRPr="00560C87" w:rsidRDefault="00560C87">
            <w:pPr>
              <w:rPr>
                <w:rFonts w:ascii="Segoe UI" w:hAnsi="Segoe UI" w:cs="Segoe UI"/>
              </w:rPr>
            </w:pPr>
            <w:r w:rsidRPr="00560C87">
              <w:rPr>
                <w:rFonts w:ascii="Segoe UI" w:hAnsi="Segoe UI" w:cs="Segoe UI"/>
              </w:rPr>
              <w:t>Durabilidade limitada, manutenção frequente, suscetível a erosão</w:t>
            </w:r>
          </w:p>
        </w:tc>
        <w:tc>
          <w:tcPr>
            <w:tcW w:w="0" w:type="auto"/>
            <w:vAlign w:val="center"/>
            <w:hideMark/>
          </w:tcPr>
          <w:p w14:paraId="39003B38" w14:textId="77777777" w:rsidR="00560C87" w:rsidRPr="00560C87" w:rsidRDefault="00560C87">
            <w:pPr>
              <w:rPr>
                <w:rFonts w:ascii="Segoe UI" w:hAnsi="Segoe UI" w:cs="Segoe UI"/>
              </w:rPr>
            </w:pPr>
            <w:r w:rsidRPr="00560C87">
              <w:rPr>
                <w:rFonts w:ascii="Segoe UI" w:hAnsi="Segoe UI" w:cs="Segoe UI"/>
              </w:rPr>
              <w:t>Adequado apenas para trechos com tráfego leve e baixa inclinação</w:t>
            </w:r>
          </w:p>
        </w:tc>
      </w:tr>
      <w:tr w:rsidR="00083F2A" w:rsidRPr="00083F2A" w14:paraId="0CF3F8F1" w14:textId="77777777" w:rsidTr="00560C87">
        <w:trPr>
          <w:tblCellSpacing w:w="15" w:type="dxa"/>
        </w:trPr>
        <w:tc>
          <w:tcPr>
            <w:tcW w:w="0" w:type="auto"/>
            <w:vAlign w:val="center"/>
            <w:hideMark/>
          </w:tcPr>
          <w:p w14:paraId="0BA58B46"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Paralelepípedos de pedra</w:t>
            </w:r>
          </w:p>
        </w:tc>
        <w:tc>
          <w:tcPr>
            <w:tcW w:w="0" w:type="auto"/>
            <w:vAlign w:val="center"/>
            <w:hideMark/>
          </w:tcPr>
          <w:p w14:paraId="68DCBAE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Durabilidade elevada, estética</w:t>
            </w:r>
          </w:p>
        </w:tc>
        <w:tc>
          <w:tcPr>
            <w:tcW w:w="0" w:type="auto"/>
            <w:vAlign w:val="center"/>
            <w:hideMark/>
          </w:tcPr>
          <w:p w14:paraId="76FBB5F0"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Execução mais complexa, custo de mão de obra mais alto</w:t>
            </w:r>
          </w:p>
        </w:tc>
        <w:tc>
          <w:tcPr>
            <w:tcW w:w="0" w:type="auto"/>
            <w:vAlign w:val="center"/>
            <w:hideMark/>
          </w:tcPr>
          <w:p w14:paraId="317FBFF5"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Indicado para trechos históricos ou urbanos, mas difícil para áreas extensas e inclinadas</w:t>
            </w:r>
          </w:p>
        </w:tc>
      </w:tr>
    </w:tbl>
    <w:p w14:paraId="0D419A09" w14:textId="22C373BC"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5.1.2. Justificativa Técnica da Escolha</w:t>
      </w:r>
    </w:p>
    <w:p w14:paraId="28BF0C9C" w14:textId="77777777"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escolha pelo </w:t>
      </w:r>
      <w:r w:rsidRPr="00083F2A">
        <w:rPr>
          <w:rStyle w:val="Forte"/>
          <w:rFonts w:ascii="Segoe UI" w:eastAsia="Calibri" w:hAnsi="Segoe UI" w:cs="Segoe UI"/>
          <w:color w:val="000000" w:themeColor="text1"/>
          <w:sz w:val="22"/>
          <w:szCs w:val="22"/>
        </w:rPr>
        <w:t>pavimento em blocos de concreto sextavado</w:t>
      </w:r>
      <w:r w:rsidRPr="00083F2A">
        <w:rPr>
          <w:rFonts w:ascii="Segoe UI" w:hAnsi="Segoe UI" w:cs="Segoe UI"/>
          <w:color w:val="000000" w:themeColor="text1"/>
          <w:sz w:val="22"/>
          <w:szCs w:val="22"/>
        </w:rPr>
        <w:t xml:space="preserve"> foi baseada nos seguintes critérios técnicos:</w:t>
      </w:r>
    </w:p>
    <w:p w14:paraId="44537F22"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Durabilidade e resistência</w:t>
      </w:r>
      <w:r w:rsidRPr="00083F2A">
        <w:rPr>
          <w:rFonts w:ascii="Segoe UI" w:hAnsi="Segoe UI" w:cs="Segoe UI"/>
          <w:color w:val="000000" w:themeColor="text1"/>
        </w:rPr>
        <w:t xml:space="preserve">: Os blocos suportam o tráfego local de veículos leves e transporte de cargas sem deformações significativas. </w:t>
      </w:r>
    </w:p>
    <w:p w14:paraId="5241199C"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Adequação à topografia</w:t>
      </w:r>
      <w:r w:rsidRPr="00083F2A">
        <w:rPr>
          <w:rFonts w:ascii="Segoe UI" w:hAnsi="Segoe UI" w:cs="Segoe UI"/>
          <w:color w:val="000000" w:themeColor="text1"/>
        </w:rPr>
        <w:t xml:space="preserve">: A </w:t>
      </w:r>
      <w:proofErr w:type="spellStart"/>
      <w:r w:rsidRPr="00083F2A">
        <w:rPr>
          <w:rFonts w:ascii="Segoe UI" w:hAnsi="Segoe UI" w:cs="Segoe UI"/>
          <w:color w:val="000000" w:themeColor="text1"/>
        </w:rPr>
        <w:t>intertravamento</w:t>
      </w:r>
      <w:proofErr w:type="spellEnd"/>
      <w:r w:rsidRPr="00083F2A">
        <w:rPr>
          <w:rFonts w:ascii="Segoe UI" w:hAnsi="Segoe UI" w:cs="Segoe UI"/>
          <w:color w:val="000000" w:themeColor="text1"/>
        </w:rPr>
        <w:t xml:space="preserve"> dos blocos proporciona maior estabilidade em inclinações e evita erosão em áreas com declive acentuado. </w:t>
      </w:r>
    </w:p>
    <w:p w14:paraId="268062D8" w14:textId="3ADC674C"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Drenagem e meio ambiente</w:t>
      </w:r>
      <w:r w:rsidRPr="00083F2A">
        <w:rPr>
          <w:rFonts w:ascii="Segoe UI" w:hAnsi="Segoe UI" w:cs="Segoe UI"/>
          <w:color w:val="000000" w:themeColor="text1"/>
        </w:rPr>
        <w:t xml:space="preserve">: Permite escoamento parcial da água da chuva, reduzindo alagamentos e erosão. </w:t>
      </w:r>
    </w:p>
    <w:p w14:paraId="265CC4E6"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Facilidade de manutenção</w:t>
      </w:r>
      <w:r w:rsidRPr="00083F2A">
        <w:rPr>
          <w:rFonts w:ascii="Segoe UI" w:hAnsi="Segoe UI" w:cs="Segoe UI"/>
          <w:color w:val="000000" w:themeColor="text1"/>
        </w:rPr>
        <w:t xml:space="preserve">: Danos pontuais podem ser reparados substituindo blocos individuais, evitando recapeamentos totais. </w:t>
      </w:r>
    </w:p>
    <w:p w14:paraId="54AEF579" w14:textId="4154A2F8"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5.1.3. Justificativa Econômica</w:t>
      </w:r>
    </w:p>
    <w:p w14:paraId="570BFAD9" w14:textId="77777777" w:rsidR="00560C87" w:rsidRPr="00560C87" w:rsidRDefault="00560C87" w:rsidP="00560C87">
      <w:pPr>
        <w:pStyle w:val="NormalWeb"/>
        <w:rPr>
          <w:rFonts w:ascii="Segoe UI" w:hAnsi="Segoe UI" w:cs="Segoe UI"/>
          <w:sz w:val="22"/>
          <w:szCs w:val="22"/>
        </w:rPr>
      </w:pPr>
      <w:r w:rsidRPr="00083F2A">
        <w:rPr>
          <w:rFonts w:ascii="Segoe UI" w:hAnsi="Segoe UI" w:cs="Segoe UI"/>
          <w:color w:val="000000" w:themeColor="text1"/>
          <w:sz w:val="22"/>
          <w:szCs w:val="22"/>
        </w:rPr>
        <w:t xml:space="preserve">Embora o custo inicial dos blocos de concreto seja superior ao de pavimentos simples de solo ou asfalto convencional, a </w:t>
      </w:r>
      <w:r w:rsidRPr="00083F2A">
        <w:rPr>
          <w:rStyle w:val="Forte"/>
          <w:rFonts w:ascii="Segoe UI" w:eastAsia="Calibri" w:hAnsi="Segoe UI" w:cs="Segoe UI"/>
          <w:color w:val="000000" w:themeColor="text1"/>
          <w:sz w:val="22"/>
          <w:szCs w:val="22"/>
        </w:rPr>
        <w:t>economia a médio</w:t>
      </w:r>
      <w:r w:rsidRPr="00560C87">
        <w:rPr>
          <w:rStyle w:val="Forte"/>
          <w:rFonts w:ascii="Segoe UI" w:eastAsia="Calibri" w:hAnsi="Segoe UI" w:cs="Segoe UI"/>
          <w:sz w:val="22"/>
          <w:szCs w:val="22"/>
        </w:rPr>
        <w:t xml:space="preserve"> e longo prazo</w:t>
      </w:r>
      <w:r w:rsidRPr="00560C87">
        <w:rPr>
          <w:rFonts w:ascii="Segoe UI" w:hAnsi="Segoe UI" w:cs="Segoe UI"/>
          <w:sz w:val="22"/>
          <w:szCs w:val="22"/>
        </w:rPr>
        <w:t xml:space="preserve"> é significativa devido a:</w:t>
      </w:r>
    </w:p>
    <w:p w14:paraId="01A33326"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Redução de manutenção periódica</w:t>
      </w:r>
      <w:r w:rsidRPr="00560C87">
        <w:rPr>
          <w:rFonts w:ascii="Segoe UI" w:hAnsi="Segoe UI" w:cs="Segoe UI"/>
        </w:rPr>
        <w:t xml:space="preserve">, evitando reparos frequentes exigidos em pavimentos de asfalto ou solo compactado. </w:t>
      </w:r>
    </w:p>
    <w:p w14:paraId="6CEDE3E3"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Vida útil prolongada</w:t>
      </w:r>
      <w:r w:rsidRPr="00560C87">
        <w:rPr>
          <w:rFonts w:ascii="Segoe UI" w:hAnsi="Segoe UI" w:cs="Segoe UI"/>
        </w:rPr>
        <w:t xml:space="preserve">, estimada em 15 a 20 anos, com reposição mínima de peças. </w:t>
      </w:r>
    </w:p>
    <w:p w14:paraId="7D4C664F" w14:textId="77777777" w:rsidR="00560C87" w:rsidRPr="00083F2A" w:rsidRDefault="00560C87" w:rsidP="006241DB">
      <w:pPr>
        <w:numPr>
          <w:ilvl w:val="0"/>
          <w:numId w:val="22"/>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Economia em drenagem</w:t>
      </w:r>
      <w:r w:rsidRPr="00083F2A">
        <w:rPr>
          <w:rFonts w:ascii="Segoe UI" w:hAnsi="Segoe UI" w:cs="Segoe UI"/>
          <w:color w:val="000000" w:themeColor="text1"/>
        </w:rPr>
        <w:t xml:space="preserve">: menor necessidade de obras complementares de controle de erosão e deságue de águas pluviais. </w:t>
      </w:r>
    </w:p>
    <w:p w14:paraId="25A38743" w14:textId="3473B231"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análise do mercado e a avaliação técnica e econômica demonstram que a </w:t>
      </w:r>
      <w:r w:rsidRPr="00083F2A">
        <w:rPr>
          <w:rStyle w:val="Forte"/>
          <w:rFonts w:ascii="Segoe UI" w:eastAsia="Calibri" w:hAnsi="Segoe UI" w:cs="Segoe UI"/>
          <w:color w:val="000000" w:themeColor="text1"/>
          <w:sz w:val="22"/>
          <w:szCs w:val="22"/>
        </w:rPr>
        <w:t>pavimentação com blocos de concreto sextavado</w:t>
      </w:r>
      <w:r w:rsidRPr="00083F2A">
        <w:rPr>
          <w:rFonts w:ascii="Segoe UI" w:hAnsi="Segoe UI" w:cs="Segoe UI"/>
          <w:color w:val="000000" w:themeColor="text1"/>
          <w:sz w:val="22"/>
          <w:szCs w:val="22"/>
        </w:rPr>
        <w:t xml:space="preserve"> é a solução mais adequada para atender ao interesse público da região. Ela combina </w:t>
      </w:r>
      <w:r w:rsidRPr="00083F2A">
        <w:rPr>
          <w:rStyle w:val="Forte"/>
          <w:rFonts w:ascii="Segoe UI" w:eastAsia="Calibri" w:hAnsi="Segoe UI" w:cs="Segoe UI"/>
          <w:color w:val="000000" w:themeColor="text1"/>
          <w:sz w:val="22"/>
          <w:szCs w:val="22"/>
        </w:rPr>
        <w:t>durabilidade, segurança, baixo custo de manutenção e preservação ambiental</w:t>
      </w:r>
      <w:r w:rsidRPr="00083F2A">
        <w:rPr>
          <w:rFonts w:ascii="Segoe UI" w:hAnsi="Segoe UI" w:cs="Segoe UI"/>
          <w:color w:val="000000" w:themeColor="text1"/>
          <w:sz w:val="22"/>
          <w:szCs w:val="22"/>
        </w:rPr>
        <w:t>, garantindo o melhor custo-benefício em relação às alternativas existentes.</w:t>
      </w:r>
    </w:p>
    <w:p w14:paraId="1141735E" w14:textId="0D88D721" w:rsidR="007D6DB6" w:rsidRPr="00560C87" w:rsidRDefault="00560C87" w:rsidP="00560C87">
      <w:pPr>
        <w:pStyle w:val="NormalWeb"/>
        <w:jc w:val="both"/>
        <w:rPr>
          <w:rFonts w:ascii="Segoe UI" w:hAnsi="Segoe UI" w:cs="Segoe UI"/>
          <w:b/>
          <w:color w:val="000000" w:themeColor="text1"/>
          <w:sz w:val="22"/>
          <w:szCs w:val="22"/>
        </w:rPr>
      </w:pPr>
      <w:r w:rsidRPr="00560C87">
        <w:rPr>
          <w:rFonts w:ascii="Segoe UI" w:hAnsi="Segoe UI" w:cs="Segoe UI"/>
          <w:b/>
          <w:color w:val="000000" w:themeColor="text1"/>
          <w:sz w:val="22"/>
          <w:szCs w:val="22"/>
        </w:rPr>
        <w:lastRenderedPageBreak/>
        <w:t xml:space="preserve"> </w:t>
      </w:r>
      <w:r w:rsidR="007D6DB6" w:rsidRPr="00560C8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86A002" w14:textId="48FC5613" w:rsidR="00745BA2" w:rsidRPr="00560C87" w:rsidRDefault="007D6DB6"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 xml:space="preserve">6.1. </w:t>
      </w:r>
      <w:r w:rsidR="00560C87" w:rsidRPr="00560C87">
        <w:rPr>
          <w:rFonts w:ascii="Segoe UI" w:hAnsi="Segoe UI" w:cs="Segoe UI"/>
          <w:color w:val="000000" w:themeColor="text1"/>
          <w:sz w:val="22"/>
          <w:szCs w:val="22"/>
        </w:rPr>
        <w:t xml:space="preserve">Com base nas </w:t>
      </w:r>
      <w:r w:rsidR="00560C87" w:rsidRPr="00560C87">
        <w:rPr>
          <w:rStyle w:val="Forte"/>
          <w:rFonts w:ascii="Segoe UI" w:hAnsi="Segoe UI" w:cs="Segoe UI"/>
          <w:color w:val="000000" w:themeColor="text1"/>
          <w:sz w:val="22"/>
          <w:szCs w:val="22"/>
        </w:rPr>
        <w:t>quantidades estimadas de materiais, serviços e mão de obra</w:t>
      </w:r>
      <w:r w:rsidR="00560C87" w:rsidRPr="00560C87">
        <w:rPr>
          <w:rFonts w:ascii="Segoe UI" w:hAnsi="Segoe UI" w:cs="Segoe UI"/>
          <w:color w:val="000000" w:themeColor="text1"/>
          <w:sz w:val="22"/>
          <w:szCs w:val="22"/>
        </w:rPr>
        <w:t xml:space="preserve">, e considerando os preços médios de mercado para a região de São Sebastião do Anta, a estimativa de valor total da contratação é de R$ </w:t>
      </w:r>
      <w:r w:rsidR="004C255B">
        <w:rPr>
          <w:rFonts w:ascii="Segoe UI" w:hAnsi="Segoe UI" w:cs="Segoe UI"/>
          <w:color w:val="000000" w:themeColor="text1"/>
          <w:sz w:val="22"/>
          <w:szCs w:val="22"/>
        </w:rPr>
        <w:t>314.364,96 (Trezentos e quatorze mil, trezentos e sessenta e quatro reais e noventa e seis centavos).</w:t>
      </w:r>
    </w:p>
    <w:p w14:paraId="0FB5540E" w14:textId="43B05FFC"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6.2. Para a composição dos custos, foram utilizados como referências principais:</w:t>
      </w:r>
    </w:p>
    <w:p w14:paraId="3A666312"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Sistemas oficiais de referência de custos, tais como o </w:t>
      </w:r>
      <w:r w:rsidRPr="00560C87">
        <w:rPr>
          <w:rStyle w:val="whitespace-normal"/>
          <w:rFonts w:ascii="Segoe UI" w:hAnsi="Segoe UI" w:cs="Segoe UI"/>
          <w:b/>
          <w:bCs/>
          <w:color w:val="000000" w:themeColor="text1"/>
        </w:rPr>
        <w:t>SINAPI</w:t>
      </w:r>
      <w:r w:rsidRPr="00560C87">
        <w:rPr>
          <w:rFonts w:ascii="Segoe UI" w:hAnsi="Segoe UI" w:cs="Segoe UI"/>
          <w:color w:val="000000" w:themeColor="text1"/>
        </w:rPr>
        <w:t xml:space="preserve">; </w:t>
      </w:r>
    </w:p>
    <w:p w14:paraId="04F3760B"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Tabelas referenciais de órgãos públicos de obras e engenharia; </w:t>
      </w:r>
    </w:p>
    <w:p w14:paraId="3E6EB07F"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Composições de custos unitários compatíveis com as características técnicas do empreendimento; </w:t>
      </w:r>
    </w:p>
    <w:p w14:paraId="3775D067"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Experiências anteriores em obras de natureza semelhante. </w:t>
      </w:r>
    </w:p>
    <w:p w14:paraId="3DC8D835" w14:textId="605F1D9D"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6.3. A estimativa global foi obtida por meio da multiplicação dos quantitativos levantados em projeto básico pelos respectivos preços unitários referenciais, acrescidos dos encargos sociais, benefícios e despesas indiretas (BDI), conforme metodologia consagrada no setor de engenharia.</w:t>
      </w:r>
    </w:p>
    <w:p w14:paraId="2C05E43F" w14:textId="16A028F5" w:rsidR="00560C87" w:rsidRPr="00560C87" w:rsidRDefault="00560C87" w:rsidP="00560C87">
      <w:pPr>
        <w:pStyle w:val="Ttulo4"/>
        <w:jc w:val="both"/>
        <w:rPr>
          <w:rFonts w:ascii="Segoe UI" w:eastAsia="Times New Roman" w:hAnsi="Segoe UI" w:cs="Segoe UI"/>
          <w:color w:val="000000" w:themeColor="text1"/>
        </w:rPr>
      </w:pPr>
      <w:r w:rsidRPr="00560C87">
        <w:rPr>
          <w:rFonts w:ascii="Segoe UI" w:hAnsi="Segoe UI" w:cs="Segoe UI"/>
          <w:color w:val="000000" w:themeColor="text1"/>
        </w:rPr>
        <w:t>6.4. Justificativa Técnica e Econômica</w:t>
      </w:r>
    </w:p>
    <w:p w14:paraId="7912088B"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estimativa reflete </w:t>
      </w:r>
      <w:r w:rsidRPr="00560C87">
        <w:rPr>
          <w:rStyle w:val="Forte"/>
          <w:rFonts w:ascii="Segoe UI" w:hAnsi="Segoe UI" w:cs="Segoe UI"/>
          <w:color w:val="000000" w:themeColor="text1"/>
        </w:rPr>
        <w:t>preços praticados no mercado local</w:t>
      </w:r>
      <w:r w:rsidRPr="00560C87">
        <w:rPr>
          <w:rFonts w:ascii="Segoe UI" w:hAnsi="Segoe UI" w:cs="Segoe UI"/>
          <w:color w:val="000000" w:themeColor="text1"/>
        </w:rPr>
        <w:t xml:space="preserve">, considerando fornecedores de blocos de concreto, areia, brita e serviços de terraplenagem e pavimentação. </w:t>
      </w:r>
    </w:p>
    <w:p w14:paraId="43DEBD86"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escolha da solução com blocos de concreto sextavado, apesar de custo inicial maior que alternativas mais simples (asfalto ou solo compactado), </w:t>
      </w:r>
      <w:r w:rsidRPr="00560C87">
        <w:rPr>
          <w:rStyle w:val="Forte"/>
          <w:rFonts w:ascii="Segoe UI" w:hAnsi="Segoe UI" w:cs="Segoe UI"/>
          <w:color w:val="000000" w:themeColor="text1"/>
        </w:rPr>
        <w:t>proporciona menor custo de manutenção ao longo da vida útil da via</w:t>
      </w:r>
      <w:r w:rsidRPr="00560C87">
        <w:rPr>
          <w:rFonts w:ascii="Segoe UI" w:hAnsi="Segoe UI" w:cs="Segoe UI"/>
          <w:color w:val="000000" w:themeColor="text1"/>
        </w:rPr>
        <w:t xml:space="preserve">. </w:t>
      </w:r>
    </w:p>
    <w:p w14:paraId="240B5367" w14:textId="1651055A"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memória de cálculo e os documentos de suporte (cotações, planilhas e projetos técnicos) poderão ser incluídos como </w:t>
      </w:r>
      <w:r w:rsidRPr="00560C87">
        <w:rPr>
          <w:rStyle w:val="Forte"/>
          <w:rFonts w:ascii="Segoe UI" w:hAnsi="Segoe UI" w:cs="Segoe UI"/>
          <w:color w:val="000000" w:themeColor="text1"/>
        </w:rPr>
        <w:t>anexo classificado</w:t>
      </w:r>
      <w:r w:rsidRPr="00560C87">
        <w:rPr>
          <w:rFonts w:ascii="Segoe UI" w:hAnsi="Segoe UI" w:cs="Segoe UI"/>
          <w:color w:val="000000" w:themeColor="text1"/>
        </w:rPr>
        <w:t>, preservando o sigilo estratégico até a conclusão da licitação, conforme previsto na legislação de licitações (Lei nº 14.133/2021, art. 19).</w:t>
      </w: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1E56F789" w14:textId="497ABD39" w:rsidR="00B81B2A" w:rsidRPr="00B81B2A" w:rsidRDefault="007D6DB6" w:rsidP="00B81B2A">
      <w:pPr>
        <w:pStyle w:val="NormalWeb"/>
        <w:jc w:val="both"/>
        <w:rPr>
          <w:rFonts w:ascii="Segoe UI" w:hAnsi="Segoe UI" w:cs="Segoe UI"/>
          <w:sz w:val="22"/>
          <w:szCs w:val="22"/>
        </w:rPr>
      </w:pPr>
      <w:r w:rsidRPr="00B81B2A">
        <w:rPr>
          <w:rFonts w:ascii="Segoe UI" w:hAnsi="Segoe UI" w:cs="Segoe UI"/>
          <w:sz w:val="22"/>
          <w:szCs w:val="22"/>
        </w:rPr>
        <w:t xml:space="preserve">7.1. </w:t>
      </w:r>
      <w:r w:rsidR="00B81B2A" w:rsidRPr="00B81B2A">
        <w:rPr>
          <w:rFonts w:ascii="Segoe UI" w:hAnsi="Segoe UI" w:cs="Segoe UI"/>
          <w:sz w:val="22"/>
          <w:szCs w:val="22"/>
        </w:rPr>
        <w:t xml:space="preserve">A solução contratada consiste na </w:t>
      </w:r>
      <w:r w:rsidR="004C255B">
        <w:rPr>
          <w:rStyle w:val="Forte"/>
          <w:rFonts w:ascii="Segoe UI" w:hAnsi="Segoe UI" w:cs="Segoe UI"/>
          <w:sz w:val="22"/>
          <w:szCs w:val="22"/>
        </w:rPr>
        <w:t>pavimentação</w:t>
      </w:r>
      <w:r w:rsidR="00B81B2A" w:rsidRPr="00B81B2A">
        <w:rPr>
          <w:rFonts w:ascii="Segoe UI" w:hAnsi="Segoe UI" w:cs="Segoe UI"/>
          <w:sz w:val="22"/>
          <w:szCs w:val="22"/>
        </w:rPr>
        <w:t xml:space="preserve">, utilizando </w:t>
      </w:r>
      <w:r w:rsidR="00B81B2A" w:rsidRPr="00B81B2A">
        <w:rPr>
          <w:rStyle w:val="Forte"/>
          <w:rFonts w:ascii="Segoe UI" w:hAnsi="Segoe UI" w:cs="Segoe UI"/>
          <w:sz w:val="22"/>
          <w:szCs w:val="22"/>
        </w:rPr>
        <w:t xml:space="preserve">blocos de concreto sextavado </w:t>
      </w:r>
      <w:proofErr w:type="spellStart"/>
      <w:r w:rsidR="00B81B2A" w:rsidRPr="00B81B2A">
        <w:rPr>
          <w:rStyle w:val="Forte"/>
          <w:rFonts w:ascii="Segoe UI" w:hAnsi="Segoe UI" w:cs="Segoe UI"/>
          <w:sz w:val="22"/>
          <w:szCs w:val="22"/>
        </w:rPr>
        <w:t>intertravados</w:t>
      </w:r>
      <w:proofErr w:type="spellEnd"/>
      <w:r w:rsidR="00B81B2A" w:rsidRPr="00B81B2A">
        <w:rPr>
          <w:rFonts w:ascii="Segoe UI" w:hAnsi="Segoe UI" w:cs="Segoe UI"/>
          <w:sz w:val="22"/>
          <w:szCs w:val="22"/>
        </w:rPr>
        <w:t>, contemplando todas as etapas necessárias para garantir funcionalidade, durabilidade e segurança.</w:t>
      </w:r>
    </w:p>
    <w:p w14:paraId="3625CE32" w14:textId="463C9D90"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7.2. </w:t>
      </w:r>
      <w:r w:rsidRPr="00B81B2A">
        <w:rPr>
          <w:rFonts w:ascii="Segoe UI" w:hAnsi="Segoe UI" w:cs="Segoe UI"/>
          <w:sz w:val="22"/>
          <w:szCs w:val="22"/>
        </w:rPr>
        <w:t>A obra incluirá:</w:t>
      </w:r>
    </w:p>
    <w:p w14:paraId="636423D0"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Preparação da base</w:t>
      </w:r>
      <w:r w:rsidRPr="00B81B2A">
        <w:rPr>
          <w:rFonts w:ascii="Segoe UI" w:hAnsi="Segoe UI" w:cs="Segoe UI"/>
        </w:rPr>
        <w:t xml:space="preserve">: </w:t>
      </w:r>
    </w:p>
    <w:p w14:paraId="13BEBFA0"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Limpeza e retirada de vegetação e detritos. </w:t>
      </w:r>
    </w:p>
    <w:p w14:paraId="17CA2788"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lastRenderedPageBreak/>
        <w:t xml:space="preserve">Nivelamento do terreno e compactação do solo, considerando o desnível do morro. </w:t>
      </w:r>
    </w:p>
    <w:p w14:paraId="415B4E0B"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Camada de base</w:t>
      </w:r>
      <w:r w:rsidRPr="00B81B2A">
        <w:rPr>
          <w:rFonts w:ascii="Segoe UI" w:hAnsi="Segoe UI" w:cs="Segoe UI"/>
        </w:rPr>
        <w:t xml:space="preserve">: </w:t>
      </w:r>
    </w:p>
    <w:p w14:paraId="66CDDA54"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Aplicação de brita graduada compactada, garantindo resistência adequada ao tráfego local e uniformidade da superfície. </w:t>
      </w:r>
    </w:p>
    <w:p w14:paraId="023DBCA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Assentamento dos blocos de concreto sextavado</w:t>
      </w:r>
      <w:r w:rsidRPr="00B81B2A">
        <w:rPr>
          <w:rFonts w:ascii="Segoe UI" w:hAnsi="Segoe UI" w:cs="Segoe UI"/>
        </w:rPr>
        <w:t xml:space="preserve">: </w:t>
      </w:r>
    </w:p>
    <w:p w14:paraId="157B4157"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Colocação de camada de areia de assentamento (espessura média de 4 cm). </w:t>
      </w:r>
    </w:p>
    <w:p w14:paraId="348664F3"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Assentamento </w:t>
      </w:r>
      <w:proofErr w:type="spellStart"/>
      <w:r w:rsidRPr="00B81B2A">
        <w:rPr>
          <w:rFonts w:ascii="Segoe UI" w:hAnsi="Segoe UI" w:cs="Segoe UI"/>
        </w:rPr>
        <w:t>intertravado</w:t>
      </w:r>
      <w:proofErr w:type="spellEnd"/>
      <w:r w:rsidRPr="00B81B2A">
        <w:rPr>
          <w:rFonts w:ascii="Segoe UI" w:hAnsi="Segoe UI" w:cs="Segoe UI"/>
        </w:rPr>
        <w:t xml:space="preserve"> dos blocos, garantindo alinhamento, nivelamento e resistência mecânica. </w:t>
      </w:r>
    </w:p>
    <w:p w14:paraId="22DB8D8E"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Sistema de drenagem</w:t>
      </w:r>
      <w:r w:rsidRPr="00B81B2A">
        <w:rPr>
          <w:rFonts w:ascii="Segoe UI" w:hAnsi="Segoe UI" w:cs="Segoe UI"/>
        </w:rPr>
        <w:t xml:space="preserve">: </w:t>
      </w:r>
    </w:p>
    <w:p w14:paraId="5BD23ACE"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Execução de canais laterais contínuos e caixas de captação, prevenindo erosão e alagamentos. </w:t>
      </w:r>
    </w:p>
    <w:p w14:paraId="2B26CFD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Limpeza e destinação de resíduos</w:t>
      </w:r>
      <w:r w:rsidRPr="00B81B2A">
        <w:rPr>
          <w:rFonts w:ascii="Segoe UI" w:hAnsi="Segoe UI" w:cs="Segoe UI"/>
        </w:rPr>
        <w:t xml:space="preserve">: </w:t>
      </w:r>
    </w:p>
    <w:p w14:paraId="0B007799"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Remoção e transporte de resíduos da obra para locais autorizados, em conformidade com normas ambientais. </w:t>
      </w:r>
    </w:p>
    <w:p w14:paraId="24056D66" w14:textId="1E756612"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7.3. </w:t>
      </w:r>
      <w:r w:rsidRPr="00B81B2A">
        <w:rPr>
          <w:rFonts w:ascii="Segoe UI" w:hAnsi="Segoe UI" w:cs="Segoe UI"/>
          <w:sz w:val="22"/>
          <w:szCs w:val="22"/>
        </w:rPr>
        <w:t xml:space="preserve">Para garantir </w:t>
      </w:r>
      <w:r w:rsidRPr="00B81B2A">
        <w:rPr>
          <w:rStyle w:val="Forte"/>
          <w:rFonts w:ascii="Segoe UI" w:hAnsi="Segoe UI" w:cs="Segoe UI"/>
          <w:sz w:val="22"/>
          <w:szCs w:val="22"/>
        </w:rPr>
        <w:t>durabilidade e bom desempenho</w:t>
      </w:r>
      <w:r w:rsidRPr="00B81B2A">
        <w:rPr>
          <w:rFonts w:ascii="Segoe UI" w:hAnsi="Segoe UI" w:cs="Segoe UI"/>
          <w:sz w:val="22"/>
          <w:szCs w:val="22"/>
        </w:rPr>
        <w:t>, a solução inclui:</w:t>
      </w:r>
    </w:p>
    <w:p w14:paraId="7F42ABB5"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Garantia mínima de 5 anos</w:t>
      </w:r>
      <w:r w:rsidRPr="00B81B2A">
        <w:rPr>
          <w:rFonts w:ascii="Segoe UI" w:hAnsi="Segoe UI" w:cs="Segoe UI"/>
        </w:rPr>
        <w:t xml:space="preserve"> contra defeitos de execução e materiais. </w:t>
      </w:r>
    </w:p>
    <w:p w14:paraId="3BC22DCC"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Manual de manutenção preventiva</w:t>
      </w:r>
      <w:r w:rsidRPr="00B81B2A">
        <w:rPr>
          <w:rFonts w:ascii="Segoe UI" w:hAnsi="Segoe UI" w:cs="Segoe UI"/>
        </w:rPr>
        <w:t xml:space="preserve"> com recomendações de inspeção periódica, reposição de blocos danificados, limpeza de canais de drenagem e recomposição de areias de assentamento. </w:t>
      </w:r>
    </w:p>
    <w:p w14:paraId="2363CC71"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Plano de manutenção corretiva</w:t>
      </w:r>
      <w:r w:rsidRPr="00B81B2A">
        <w:rPr>
          <w:rFonts w:ascii="Segoe UI" w:hAnsi="Segoe UI" w:cs="Segoe UI"/>
        </w:rPr>
        <w:t xml:space="preserve"> para reparos localizados em caso de deslocamento de blocos ou danos ocasionais por tráfego de veículos pesados. </w:t>
      </w:r>
    </w:p>
    <w:p w14:paraId="7B16409F" w14:textId="6B69966C"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7.4. </w:t>
      </w:r>
      <w:r w:rsidRPr="00B81B2A">
        <w:rPr>
          <w:rFonts w:ascii="Segoe UI" w:hAnsi="Segoe UI" w:cs="Segoe UI"/>
          <w:sz w:val="22"/>
          <w:szCs w:val="22"/>
        </w:rPr>
        <w:t>A contratada deverá disponibilizar:</w:t>
      </w:r>
    </w:p>
    <w:p w14:paraId="1FB9FEFD"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Responsável técnico</w:t>
      </w:r>
      <w:r w:rsidRPr="00B81B2A">
        <w:rPr>
          <w:rFonts w:ascii="Segoe UI" w:hAnsi="Segoe UI" w:cs="Segoe UI"/>
        </w:rPr>
        <w:t xml:space="preserve"> (engenheiro civil registrado no CREA) para acompanhamento da obra e emissão de relatórios técnicos. </w:t>
      </w:r>
    </w:p>
    <w:p w14:paraId="3D77E0B0"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Suporte pós-obra</w:t>
      </w:r>
      <w:r w:rsidRPr="00B81B2A">
        <w:rPr>
          <w:rFonts w:ascii="Segoe UI" w:hAnsi="Segoe UI" w:cs="Segoe UI"/>
        </w:rPr>
        <w:t xml:space="preserve">, garantindo orientação sobre manutenção preventiva e corretiva, incluindo atendimento a demandas da Administração Municipal. </w:t>
      </w:r>
    </w:p>
    <w:p w14:paraId="2FCC488B" w14:textId="5F2C4112" w:rsidR="00B81B2A" w:rsidRPr="00083F2A" w:rsidRDefault="00B81B2A" w:rsidP="006241DB">
      <w:pPr>
        <w:numPr>
          <w:ilvl w:val="0"/>
          <w:numId w:val="26"/>
        </w:numPr>
        <w:spacing w:before="100" w:beforeAutospacing="1" w:after="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para equipe municipal</w:t>
      </w:r>
      <w:r w:rsidRPr="00083F2A">
        <w:rPr>
          <w:rFonts w:ascii="Segoe UI" w:hAnsi="Segoe UI" w:cs="Segoe UI"/>
          <w:color w:val="000000" w:themeColor="text1"/>
        </w:rPr>
        <w:t xml:space="preserve"> sobre procedimentos básicos de manutenção, garantindo a conservação do pavimento e o funcionamento adequado do sistema de drenagem. </w:t>
      </w:r>
    </w:p>
    <w:p w14:paraId="4B07BD3C" w14:textId="27BB9130" w:rsidR="00B81B2A" w:rsidRPr="00083F2A" w:rsidRDefault="00B81B2A" w:rsidP="00B81B2A">
      <w:pPr>
        <w:pStyle w:val="Ttulo4"/>
        <w:jc w:val="both"/>
        <w:rPr>
          <w:rFonts w:ascii="Segoe UI" w:hAnsi="Segoe UI" w:cs="Segoe UI"/>
          <w:color w:val="000000" w:themeColor="text1"/>
        </w:rPr>
      </w:pPr>
      <w:r w:rsidRPr="00083F2A">
        <w:rPr>
          <w:rFonts w:ascii="Segoe UI" w:hAnsi="Segoe UI" w:cs="Segoe UI"/>
          <w:color w:val="000000" w:themeColor="text1"/>
        </w:rPr>
        <w:t>7.5. Benefícios da Solução</w:t>
      </w:r>
    </w:p>
    <w:p w14:paraId="02F37E3E"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viária</w:t>
      </w:r>
      <w:r w:rsidRPr="00083F2A">
        <w:rPr>
          <w:rFonts w:ascii="Segoe UI" w:hAnsi="Segoe UI" w:cs="Segoe UI"/>
          <w:color w:val="000000" w:themeColor="text1"/>
        </w:rPr>
        <w:t xml:space="preserve">: pavimento estável e antiderrapante, adequado a veículos e pedestres. </w:t>
      </w:r>
    </w:p>
    <w:p w14:paraId="523EC306"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baixo custo de manutenção</w:t>
      </w:r>
      <w:r w:rsidRPr="00083F2A">
        <w:rPr>
          <w:rFonts w:ascii="Segoe UI" w:hAnsi="Segoe UI" w:cs="Segoe UI"/>
          <w:color w:val="000000" w:themeColor="text1"/>
        </w:rPr>
        <w:t xml:space="preserve">: substituição de blocos danificados sem necessidade de recapeamento completo. </w:t>
      </w:r>
    </w:p>
    <w:p w14:paraId="4CCCA75B" w14:textId="12247C42"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Preservação ambiental</w:t>
      </w:r>
      <w:r w:rsidRPr="00083F2A">
        <w:rPr>
          <w:rFonts w:ascii="Segoe UI" w:hAnsi="Segoe UI" w:cs="Segoe UI"/>
          <w:color w:val="000000" w:themeColor="text1"/>
        </w:rPr>
        <w:t>: drena</w:t>
      </w:r>
      <w:r w:rsidR="004C255B">
        <w:rPr>
          <w:rFonts w:ascii="Segoe UI" w:hAnsi="Segoe UI" w:cs="Segoe UI"/>
          <w:color w:val="000000" w:themeColor="text1"/>
        </w:rPr>
        <w:t>gem adequada, redução de erosão.</w:t>
      </w:r>
    </w:p>
    <w:p w14:paraId="623D274C"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Interesse público</w:t>
      </w:r>
      <w:r w:rsidRPr="00083F2A">
        <w:rPr>
          <w:rFonts w:ascii="Segoe UI" w:hAnsi="Segoe UI" w:cs="Segoe UI"/>
          <w:color w:val="000000" w:themeColor="text1"/>
        </w:rPr>
        <w:t>: melhoria da mobilidade, acesso seguro, valorização da região e facilitação de transporte de serviços e produtos essenciais.</w:t>
      </w:r>
    </w:p>
    <w:p w14:paraId="6AA75C3C" w14:textId="61BDB8CD" w:rsidR="007D6DB6" w:rsidRPr="00083F2A" w:rsidRDefault="007D6DB6" w:rsidP="00B81B2A">
      <w:pPr>
        <w:pStyle w:val="NormalWeb"/>
        <w:jc w:val="both"/>
        <w:rPr>
          <w:rFonts w:ascii="Segoe UI" w:hAnsi="Segoe UI" w:cs="Segoe UI"/>
          <w:b/>
          <w:bCs/>
          <w:color w:val="000000" w:themeColor="text1"/>
        </w:rPr>
      </w:pPr>
      <w:r w:rsidRPr="00083F2A">
        <w:rPr>
          <w:rFonts w:ascii="Segoe UI" w:hAnsi="Segoe UI" w:cs="Segoe UI"/>
          <w:b/>
          <w:bCs/>
          <w:color w:val="000000" w:themeColor="text1"/>
        </w:rPr>
        <w:t>8. Da justificativa para o parcelamento ou não da contratação</w:t>
      </w:r>
    </w:p>
    <w:p w14:paraId="318A5445" w14:textId="77777777" w:rsidR="007D6DB6" w:rsidRPr="00083F2A" w:rsidRDefault="007D6DB6" w:rsidP="007D6DB6">
      <w:pPr>
        <w:tabs>
          <w:tab w:val="left" w:pos="2268"/>
        </w:tabs>
        <w:spacing w:after="0" w:line="300" w:lineRule="auto"/>
        <w:jc w:val="both"/>
        <w:rPr>
          <w:rFonts w:ascii="Segoe UI" w:hAnsi="Segoe UI" w:cs="Segoe UI"/>
          <w:bCs/>
          <w:color w:val="000000" w:themeColor="text1"/>
        </w:rPr>
      </w:pPr>
      <w:r w:rsidRPr="00083F2A">
        <w:rPr>
          <w:rFonts w:ascii="Segoe UI" w:hAnsi="Segoe UI" w:cs="Segoe UI"/>
          <w:bCs/>
          <w:color w:val="000000" w:themeColor="text1"/>
        </w:rPr>
        <w:lastRenderedPageBreak/>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083F2A" w:rsidRDefault="00917B19" w:rsidP="007D6DB6">
      <w:pPr>
        <w:tabs>
          <w:tab w:val="left" w:pos="2268"/>
        </w:tabs>
        <w:spacing w:after="0" w:line="300" w:lineRule="auto"/>
        <w:jc w:val="both"/>
        <w:rPr>
          <w:rFonts w:ascii="Segoe UI" w:hAnsi="Segoe UI" w:cs="Segoe UI"/>
          <w:bCs/>
          <w:color w:val="000000" w:themeColor="text1"/>
        </w:rPr>
      </w:pPr>
    </w:p>
    <w:p w14:paraId="22CFB92E" w14:textId="77777777" w:rsidR="007D6DB6" w:rsidRPr="00083F2A" w:rsidRDefault="007D6DB6" w:rsidP="007D6DB6">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B81F1A3" w14:textId="1CBFB4C3" w:rsidR="005D14B2" w:rsidRPr="00083F2A" w:rsidRDefault="0055076E" w:rsidP="005D14B2">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9.1. </w:t>
      </w:r>
      <w:r w:rsidR="000E1448" w:rsidRPr="00083F2A">
        <w:rPr>
          <w:rFonts w:ascii="Segoe UI" w:hAnsi="Segoe UI" w:cs="Segoe UI"/>
          <w:color w:val="000000" w:themeColor="text1"/>
          <w:sz w:val="22"/>
          <w:szCs w:val="22"/>
        </w:rPr>
        <w:t xml:space="preserve"> </w:t>
      </w:r>
      <w:r w:rsidR="005D14B2" w:rsidRPr="00083F2A">
        <w:rPr>
          <w:rFonts w:ascii="Segoe UI" w:hAnsi="Segoe UI" w:cs="Segoe UI"/>
          <w:color w:val="000000" w:themeColor="text1"/>
          <w:sz w:val="22"/>
          <w:szCs w:val="22"/>
        </w:rPr>
        <w:t xml:space="preserve">A contratação da obra de </w:t>
      </w:r>
      <w:r w:rsidR="005D14B2" w:rsidRPr="00083F2A">
        <w:rPr>
          <w:rStyle w:val="Forte"/>
          <w:rFonts w:ascii="Segoe UI" w:hAnsi="Segoe UI" w:cs="Segoe UI"/>
          <w:color w:val="000000" w:themeColor="text1"/>
          <w:sz w:val="22"/>
          <w:szCs w:val="22"/>
        </w:rPr>
        <w:t>pavimentação com blocos de concreto sextavado</w:t>
      </w:r>
      <w:r w:rsidR="005D14B2" w:rsidRPr="00083F2A">
        <w:rPr>
          <w:rFonts w:ascii="Segoe UI" w:hAnsi="Segoe UI" w:cs="Segoe UI"/>
          <w:color w:val="000000" w:themeColor="text1"/>
          <w:sz w:val="22"/>
          <w:szCs w:val="22"/>
        </w:rPr>
        <w:t xml:space="preserve"> tem como finalidade maximizar </w:t>
      </w:r>
      <w:r w:rsidR="005D14B2" w:rsidRPr="00083F2A">
        <w:rPr>
          <w:rStyle w:val="Forte"/>
          <w:rFonts w:ascii="Segoe UI" w:hAnsi="Segoe UI" w:cs="Segoe UI"/>
          <w:color w:val="000000" w:themeColor="text1"/>
          <w:sz w:val="22"/>
          <w:szCs w:val="22"/>
        </w:rPr>
        <w:t>a economicidade</w:t>
      </w:r>
      <w:r w:rsidR="005D14B2" w:rsidRPr="00083F2A">
        <w:rPr>
          <w:rFonts w:ascii="Segoe UI" w:hAnsi="Segoe UI" w:cs="Segoe UI"/>
          <w:color w:val="000000" w:themeColor="text1"/>
          <w:sz w:val="22"/>
          <w:szCs w:val="22"/>
        </w:rPr>
        <w:t xml:space="preserve"> e o </w:t>
      </w:r>
      <w:r w:rsidR="005D14B2" w:rsidRPr="00083F2A">
        <w:rPr>
          <w:rStyle w:val="Forte"/>
          <w:rFonts w:ascii="Segoe UI" w:hAnsi="Segoe UI" w:cs="Segoe UI"/>
          <w:color w:val="000000" w:themeColor="text1"/>
          <w:sz w:val="22"/>
          <w:szCs w:val="22"/>
        </w:rPr>
        <w:t>aproveitamento eficiente dos recursos disponíveis</w:t>
      </w:r>
      <w:r w:rsidR="005D14B2" w:rsidRPr="00083F2A">
        <w:rPr>
          <w:rFonts w:ascii="Segoe UI" w:hAnsi="Segoe UI" w:cs="Segoe UI"/>
          <w:color w:val="000000" w:themeColor="text1"/>
          <w:sz w:val="22"/>
          <w:szCs w:val="22"/>
        </w:rPr>
        <w:t>, gerando benefícios diretos à Administração Pública e à população local.</w:t>
      </w:r>
    </w:p>
    <w:p w14:paraId="52F7FE38"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custos de manutenção</w:t>
      </w:r>
      <w:r w:rsidRPr="00083F2A">
        <w:rPr>
          <w:rFonts w:ascii="Segoe UI" w:hAnsi="Segoe UI" w:cs="Segoe UI"/>
          <w:color w:val="000000" w:themeColor="text1"/>
        </w:rPr>
        <w:t xml:space="preserve">: A solução em blocos de concreto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permite reparos localizados de forma rápida e econômica, evitando recapeamentos integrais ou obras corretivas onerosas, comuns em pavimentos asfálticos ou de solo compactado. </w:t>
      </w:r>
    </w:p>
    <w:p w14:paraId="0EE093FF"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Diminuição de gastos futuros com drenagem e erosão</w:t>
      </w:r>
      <w:r w:rsidRPr="00083F2A">
        <w:rPr>
          <w:rFonts w:ascii="Segoe UI" w:hAnsi="Segoe UI" w:cs="Segoe UI"/>
          <w:color w:val="000000" w:themeColor="text1"/>
        </w:rPr>
        <w:t xml:space="preserve">: O sistema de pavimentação e drenagem projetado reduz alagamentos e deslizamentos, prevenindo danos a via e infraestrutura urbana. </w:t>
      </w:r>
    </w:p>
    <w:p w14:paraId="589A557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compras em escala</w:t>
      </w:r>
      <w:r w:rsidRPr="00083F2A">
        <w:rPr>
          <w:rFonts w:ascii="Segoe UI" w:hAnsi="Segoe UI" w:cs="Segoe UI"/>
          <w:color w:val="000000" w:themeColor="text1"/>
        </w:rPr>
        <w:t xml:space="preserve">: Possibilidade de aquisição conjunta de blocos, areia, brita e serviços complementares, otimizando valores unitários e custos logísticos. </w:t>
      </w:r>
    </w:p>
    <w:p w14:paraId="33CD4FB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Vida útil prolongada</w:t>
      </w:r>
      <w:r w:rsidRPr="00083F2A">
        <w:rPr>
          <w:rFonts w:ascii="Segoe UI" w:hAnsi="Segoe UI" w:cs="Segoe UI"/>
          <w:color w:val="000000" w:themeColor="text1"/>
        </w:rPr>
        <w:t xml:space="preserve">: A durabilidade estimada em 15 a 20 anos proporciona economia de recursos públicos ao longo do tempo, com menor frequência de intervenções corretivas. </w:t>
      </w:r>
    </w:p>
    <w:p w14:paraId="5762D6B3" w14:textId="77777777"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da mão de obra</w:t>
      </w:r>
      <w:r w:rsidRPr="00083F2A">
        <w:rPr>
          <w:rFonts w:ascii="Segoe UI" w:hAnsi="Segoe UI" w:cs="Segoe UI"/>
          <w:color w:val="000000" w:themeColor="text1"/>
        </w:rPr>
        <w:t xml:space="preserve">: A execução estruturada permite que equipes trabalhem de forma coordenada, reduzindo retrabalho e garantindo produtividade adequada por hora-homem. </w:t>
      </w:r>
    </w:p>
    <w:p w14:paraId="796D5BF7" w14:textId="05D37AE8"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e capacitação</w:t>
      </w:r>
      <w:r w:rsidRPr="00083F2A">
        <w:rPr>
          <w:rFonts w:ascii="Segoe UI" w:hAnsi="Segoe UI" w:cs="Segoe UI"/>
          <w:color w:val="000000" w:themeColor="text1"/>
        </w:rPr>
        <w:t xml:space="preserve">: A assistência técnica da contratada inclui orientação para manutenção preventiva, garantindo que a equipe municipal utilize corretamente recursos humanos disponíveis. </w:t>
      </w:r>
    </w:p>
    <w:p w14:paraId="57910D09" w14:textId="736DF8EE"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racional de materiais</w:t>
      </w:r>
      <w:r w:rsidRPr="00083F2A">
        <w:rPr>
          <w:rFonts w:ascii="Segoe UI" w:hAnsi="Segoe UI" w:cs="Segoe UI"/>
          <w:color w:val="000000" w:themeColor="text1"/>
        </w:rPr>
        <w:t xml:space="preserve">: Os blocos de concreto permitem substituição pontual, reduzindo desperdício de insumos. </w:t>
      </w:r>
    </w:p>
    <w:p w14:paraId="33103897" w14:textId="77777777" w:rsidR="004C255B" w:rsidRDefault="005D14B2" w:rsidP="009F30A9">
      <w:pPr>
        <w:numPr>
          <w:ilvl w:val="0"/>
          <w:numId w:val="30"/>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Aproveitamento de insumos locais</w:t>
      </w:r>
      <w:r w:rsidRPr="004C255B">
        <w:rPr>
          <w:rFonts w:ascii="Segoe UI" w:hAnsi="Segoe UI" w:cs="Segoe UI"/>
          <w:color w:val="000000" w:themeColor="text1"/>
        </w:rPr>
        <w:t xml:space="preserve">: Quando possível, a aquisição de areia e brita em fornecedores próximos reduz transporte e custos ambientais. </w:t>
      </w:r>
    </w:p>
    <w:p w14:paraId="339440D0" w14:textId="1057D818" w:rsidR="005D14B2" w:rsidRPr="004C255B" w:rsidRDefault="005D14B2" w:rsidP="009F30A9">
      <w:pPr>
        <w:numPr>
          <w:ilvl w:val="0"/>
          <w:numId w:val="30"/>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Reciclagem e destinação adequada de resíduos</w:t>
      </w:r>
      <w:r w:rsidRPr="004C255B">
        <w:rPr>
          <w:rFonts w:ascii="Segoe UI" w:hAnsi="Segoe UI" w:cs="Segoe UI"/>
          <w:color w:val="000000" w:themeColor="text1"/>
        </w:rPr>
        <w:t xml:space="preserve">: Entulho e materiais excedentes serão reutilizados ou descartados conforme normas ambientais. </w:t>
      </w:r>
    </w:p>
    <w:p w14:paraId="74CA20F4" w14:textId="59874134"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Investimento de longo prazo</w:t>
      </w:r>
      <w:r w:rsidRPr="00083F2A">
        <w:rPr>
          <w:rFonts w:ascii="Segoe UI" w:hAnsi="Segoe UI" w:cs="Segoe UI"/>
          <w:color w:val="000000" w:themeColor="text1"/>
        </w:rPr>
        <w:t xml:space="preserve">: Cada real investido no pavimento é maximizado, considerando menor manutenção, durabilidade e prevenção de danos ambientais. </w:t>
      </w:r>
    </w:p>
    <w:p w14:paraId="095F39D7" w14:textId="77777777"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Economia integrada</w:t>
      </w:r>
      <w:r w:rsidRPr="00083F2A">
        <w:rPr>
          <w:rFonts w:ascii="Segoe UI" w:hAnsi="Segoe UI" w:cs="Segoe UI"/>
          <w:color w:val="000000" w:themeColor="text1"/>
        </w:rPr>
        <w:t xml:space="preserve">: A coordenação com outras obras da região permite uso conjunto de equipamentos e logística, evitando duplicidade de gastos. </w:t>
      </w:r>
    </w:p>
    <w:p w14:paraId="253A90B3" w14:textId="27096E59" w:rsidR="005D14B2" w:rsidRPr="00083F2A" w:rsidRDefault="005D14B2" w:rsidP="005D14B2">
      <w:pPr>
        <w:pStyle w:val="Ttulo4"/>
        <w:jc w:val="both"/>
        <w:rPr>
          <w:rFonts w:ascii="Segoe UI" w:hAnsi="Segoe UI" w:cs="Segoe UI"/>
          <w:color w:val="000000" w:themeColor="text1"/>
        </w:rPr>
      </w:pPr>
      <w:r w:rsidRPr="00083F2A">
        <w:rPr>
          <w:rFonts w:ascii="Segoe UI" w:hAnsi="Segoe UI" w:cs="Segoe UI"/>
          <w:color w:val="000000" w:themeColor="text1"/>
        </w:rPr>
        <w:lastRenderedPageBreak/>
        <w:t>9.2.. Resultados Esperados</w:t>
      </w:r>
    </w:p>
    <w:p w14:paraId="52CDE138"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Melhoria imediata da mobilidade urbana e segurança viária. </w:t>
      </w:r>
    </w:p>
    <w:p w14:paraId="3F45F20B"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Redução de custos operacionais e de manutenção ao longo da vida útil do pavimento. </w:t>
      </w:r>
    </w:p>
    <w:p w14:paraId="79635B85"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Otimização de mão de obra e recursos materiais da Administração. </w:t>
      </w:r>
    </w:p>
    <w:p w14:paraId="73BB011D" w14:textId="31F22CC3"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Preservação ambiental e redução de impactos </w:t>
      </w:r>
      <w:proofErr w:type="gramStart"/>
      <w:r w:rsidRPr="00083F2A">
        <w:rPr>
          <w:rFonts w:ascii="Segoe UI" w:hAnsi="Segoe UI" w:cs="Segoe UI"/>
          <w:color w:val="000000" w:themeColor="text1"/>
        </w:rPr>
        <w:t xml:space="preserve">negativos </w:t>
      </w:r>
      <w:r w:rsidR="004C255B">
        <w:rPr>
          <w:rFonts w:ascii="Segoe UI" w:hAnsi="Segoe UI" w:cs="Segoe UI"/>
          <w:color w:val="000000" w:themeColor="text1"/>
        </w:rPr>
        <w:t>.</w:t>
      </w:r>
      <w:proofErr w:type="gramEnd"/>
      <w:r w:rsidRPr="00083F2A">
        <w:rPr>
          <w:rFonts w:ascii="Segoe UI" w:hAnsi="Segoe UI" w:cs="Segoe UI"/>
          <w:color w:val="000000" w:themeColor="text1"/>
        </w:rPr>
        <w:t xml:space="preserve"> </w:t>
      </w:r>
    </w:p>
    <w:p w14:paraId="065B7CB6" w14:textId="24290D86" w:rsidR="00BB0EA6"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Atendimentos consistentes aos princípios de eficiência, economicidade e interesse público.</w:t>
      </w:r>
    </w:p>
    <w:p w14:paraId="193F072C" w14:textId="7ECC0703" w:rsidR="007D6DB6" w:rsidRPr="00083F2A" w:rsidRDefault="00BB0EA6" w:rsidP="00BB0EA6">
      <w:pPr>
        <w:pStyle w:val="NormalWeb"/>
        <w:jc w:val="both"/>
        <w:rPr>
          <w:rFonts w:ascii="Segoe UI" w:hAnsi="Segoe UI" w:cs="Segoe UI"/>
          <w:b/>
          <w:bCs/>
          <w:color w:val="000000" w:themeColor="text1"/>
          <w:sz w:val="22"/>
          <w:szCs w:val="22"/>
        </w:rPr>
      </w:pPr>
      <w:r w:rsidRPr="00083F2A">
        <w:rPr>
          <w:rFonts w:ascii="Segoe UI" w:hAnsi="Segoe UI" w:cs="Segoe UI"/>
          <w:b/>
          <w:bCs/>
          <w:color w:val="000000" w:themeColor="text1"/>
          <w:sz w:val="22"/>
          <w:szCs w:val="22"/>
        </w:rPr>
        <w:t xml:space="preserve"> </w:t>
      </w:r>
      <w:r w:rsidR="007D6DB6" w:rsidRPr="00083F2A">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058F18D7" w14:textId="77777777" w:rsidR="007A2E0F" w:rsidRPr="00083F2A" w:rsidRDefault="00A72885"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10.1. </w:t>
      </w:r>
      <w:r w:rsidR="007A2E0F" w:rsidRPr="00083F2A">
        <w:rPr>
          <w:rFonts w:ascii="Segoe UI" w:hAnsi="Segoe UI" w:cs="Segoe UI"/>
          <w:color w:val="000000" w:themeColor="text1"/>
          <w:sz w:val="22"/>
          <w:szCs w:val="22"/>
        </w:rPr>
        <w:t xml:space="preserve">Antes da formalização do contrato, a Administração Municipal deve adotar medidas que assegurem </w:t>
      </w:r>
      <w:r w:rsidR="007A2E0F" w:rsidRPr="00083F2A">
        <w:rPr>
          <w:rStyle w:val="Forte"/>
          <w:rFonts w:ascii="Segoe UI" w:hAnsi="Segoe UI" w:cs="Segoe UI"/>
          <w:color w:val="000000" w:themeColor="text1"/>
          <w:sz w:val="22"/>
          <w:szCs w:val="22"/>
        </w:rPr>
        <w:t>transparência, eficiência e boa execução da obra</w:t>
      </w:r>
      <w:r w:rsidR="007A2E0F" w:rsidRPr="00083F2A">
        <w:rPr>
          <w:rFonts w:ascii="Segoe UI" w:hAnsi="Segoe UI" w:cs="Segoe UI"/>
          <w:color w:val="000000" w:themeColor="text1"/>
          <w:sz w:val="22"/>
          <w:szCs w:val="22"/>
        </w:rPr>
        <w:t>, garantindo que todos os requisitos legais, técnicos e administrativos sejam atendidos.</w:t>
      </w:r>
    </w:p>
    <w:p w14:paraId="5DB8932C" w14:textId="77239D08"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10.2. Providências Administrativas</w:t>
      </w:r>
    </w:p>
    <w:p w14:paraId="0CF2D920"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Validação da ETP e Projetos Executivos</w:t>
      </w:r>
      <w:r w:rsidRPr="00083F2A">
        <w:rPr>
          <w:rFonts w:ascii="Segoe UI" w:hAnsi="Segoe UI" w:cs="Segoe UI"/>
          <w:color w:val="000000" w:themeColor="text1"/>
        </w:rPr>
        <w:t xml:space="preserve">: </w:t>
      </w:r>
    </w:p>
    <w:p w14:paraId="5B8067CE"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Conferência de todas as seções da Estimativa Técnica Preliminar (ETP), incluindo: descrição da necessidade, requisitos técnicos, estimativas de quantidade, levantamento de mercado, estimativa de valor e justificativa técnica e econômica. </w:t>
      </w:r>
    </w:p>
    <w:p w14:paraId="681B391A"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Aprovação do projeto executivo de pavimentação, drenagem e terraplenagem, garantindo conformidade com normas técnicas (ABNT, NBR 9781 e NBR 11682). </w:t>
      </w:r>
    </w:p>
    <w:p w14:paraId="4CD21098"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critérios de fiscalização e acompanhamento</w:t>
      </w:r>
      <w:r w:rsidRPr="00083F2A">
        <w:rPr>
          <w:rFonts w:ascii="Segoe UI" w:hAnsi="Segoe UI" w:cs="Segoe UI"/>
          <w:color w:val="000000" w:themeColor="text1"/>
        </w:rPr>
        <w:t xml:space="preserve">: </w:t>
      </w:r>
    </w:p>
    <w:p w14:paraId="31D364D8"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Estabelecimento de indicadores de qualidade, prazos e desempenho da obra. </w:t>
      </w:r>
    </w:p>
    <w:p w14:paraId="15D09334"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Determinação de responsáveis pela fiscalização técnica, ambiental e financeira. </w:t>
      </w:r>
    </w:p>
    <w:p w14:paraId="496817D8" w14:textId="23B656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10.3. Capacitação de Servidores Públicos</w:t>
      </w:r>
    </w:p>
    <w:p w14:paraId="396783E0" w14:textId="251CC3D9"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10.3.1. Para garantir </w:t>
      </w:r>
      <w:r w:rsidRPr="00083F2A">
        <w:rPr>
          <w:rStyle w:val="Forte"/>
          <w:rFonts w:ascii="Segoe UI" w:hAnsi="Segoe UI" w:cs="Segoe UI"/>
          <w:color w:val="000000" w:themeColor="text1"/>
          <w:sz w:val="22"/>
          <w:szCs w:val="22"/>
        </w:rPr>
        <w:t>gestão eficiente e fiscalização adequada</w:t>
      </w:r>
      <w:r w:rsidRPr="00083F2A">
        <w:rPr>
          <w:rFonts w:ascii="Segoe UI" w:hAnsi="Segoe UI" w:cs="Segoe UI"/>
          <w:color w:val="000000" w:themeColor="text1"/>
          <w:sz w:val="22"/>
          <w:szCs w:val="22"/>
        </w:rPr>
        <w:t>, a Administração deve promover:</w:t>
      </w:r>
    </w:p>
    <w:p w14:paraId="533AEA03"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técnico</w:t>
      </w:r>
      <w:r w:rsidRPr="00083F2A">
        <w:rPr>
          <w:rFonts w:ascii="Segoe UI" w:hAnsi="Segoe UI" w:cs="Segoe UI"/>
          <w:color w:val="000000" w:themeColor="text1"/>
        </w:rPr>
        <w:t xml:space="preserve">: </w:t>
      </w:r>
    </w:p>
    <w:p w14:paraId="1630536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Capacitação sobre pavimentação com blocos de concreto sextavado, sistemas de drenagem, terraplenagem e técnicas de manutenção preventiva. </w:t>
      </w:r>
    </w:p>
    <w:p w14:paraId="56FD4A5F"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administrativo</w:t>
      </w:r>
      <w:r w:rsidRPr="00083F2A">
        <w:rPr>
          <w:rFonts w:ascii="Segoe UI" w:hAnsi="Segoe UI" w:cs="Segoe UI"/>
          <w:color w:val="000000" w:themeColor="text1"/>
        </w:rPr>
        <w:t xml:space="preserve">: </w:t>
      </w:r>
    </w:p>
    <w:p w14:paraId="4E1B0D2E"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Procedimentos de gestão contratual, acompanhamento de cronograma físico-financeiro, controle de pagamentos e verificação de conformidade com o contrato. </w:t>
      </w:r>
    </w:p>
    <w:p w14:paraId="7ED58269"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Ferramentas de fiscalização</w:t>
      </w:r>
      <w:r w:rsidRPr="00083F2A">
        <w:rPr>
          <w:rFonts w:ascii="Segoe UI" w:hAnsi="Segoe UI" w:cs="Segoe UI"/>
          <w:color w:val="000000" w:themeColor="text1"/>
        </w:rPr>
        <w:t xml:space="preserve">: </w:t>
      </w:r>
    </w:p>
    <w:p w14:paraId="5FF8FB24"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Disponibilização de planilhas, </w:t>
      </w:r>
      <w:proofErr w:type="spellStart"/>
      <w:r w:rsidRPr="00083F2A">
        <w:rPr>
          <w:rFonts w:ascii="Segoe UI" w:hAnsi="Segoe UI" w:cs="Segoe UI"/>
          <w:color w:val="000000" w:themeColor="text1"/>
        </w:rPr>
        <w:t>checklists</w:t>
      </w:r>
      <w:proofErr w:type="spellEnd"/>
      <w:r w:rsidRPr="00083F2A">
        <w:rPr>
          <w:rFonts w:ascii="Segoe UI" w:hAnsi="Segoe UI" w:cs="Segoe UI"/>
          <w:color w:val="000000" w:themeColor="text1"/>
        </w:rPr>
        <w:t xml:space="preserve"> e relatórios padrão para monitoramento de execução da obra. </w:t>
      </w:r>
    </w:p>
    <w:p w14:paraId="6DC77DC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Orientações sobre registro fotográfico, relatórios periódicos e controle de qualidade. </w:t>
      </w:r>
    </w:p>
    <w:p w14:paraId="2F350A5B" w14:textId="760D657C"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lastRenderedPageBreak/>
        <w:t>10.4. Outras Providências</w:t>
      </w:r>
    </w:p>
    <w:p w14:paraId="20DB23EC"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logístico da obra</w:t>
      </w:r>
      <w:r w:rsidRPr="00083F2A">
        <w:rPr>
          <w:rFonts w:ascii="Segoe UI" w:hAnsi="Segoe UI" w:cs="Segoe UI"/>
          <w:color w:val="000000" w:themeColor="text1"/>
        </w:rPr>
        <w:t xml:space="preserve">: Identificação de áreas de armazenamento de materiais, acessos à obra e circulação de máquinas e trabalhadores. </w:t>
      </w:r>
    </w:p>
    <w:p w14:paraId="11FDC691"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cronograma de execução</w:t>
      </w:r>
      <w:r w:rsidRPr="00083F2A">
        <w:rPr>
          <w:rFonts w:ascii="Segoe UI" w:hAnsi="Segoe UI" w:cs="Segoe UI"/>
          <w:color w:val="000000" w:themeColor="text1"/>
        </w:rPr>
        <w:t xml:space="preserve">: Ajuste entre disponibilidade de recursos, logística e condições climáticas. </w:t>
      </w:r>
    </w:p>
    <w:p w14:paraId="4FB75422"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garantias</w:t>
      </w:r>
      <w:r w:rsidRPr="00083F2A">
        <w:rPr>
          <w:rFonts w:ascii="Segoe UI" w:hAnsi="Segoe UI" w:cs="Segoe UI"/>
          <w:color w:val="000000" w:themeColor="text1"/>
        </w:rPr>
        <w:t xml:space="preserve">: Verificação de seguros obrigatórios (responsabilidade civil e acidentes de trabalho) e garantias contratuais para cobertura de possíveis danos. </w:t>
      </w:r>
    </w:p>
    <w:p w14:paraId="387F7032" w14:textId="735F1D59"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10.5. Resultado Esperado</w:t>
      </w:r>
    </w:p>
    <w:p w14:paraId="0BFFFAAB" w14:textId="22F5C610"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10.5.1. Com a adoção dessas providências, a Administração assegura:</w:t>
      </w:r>
    </w:p>
    <w:p w14:paraId="7640370D"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Contrato tecnicamente viável e legalmente regular. </w:t>
      </w:r>
    </w:p>
    <w:p w14:paraId="188CF220"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Fiscalização eficiente, com capacidade de acompanhar qualidade, prazos e custos da obra. </w:t>
      </w:r>
    </w:p>
    <w:p w14:paraId="226208A7" w14:textId="25F454DC" w:rsidR="007D6DB6" w:rsidRPr="00083F2A" w:rsidRDefault="007A2E0F" w:rsidP="006241DB">
      <w:pPr>
        <w:numPr>
          <w:ilvl w:val="0"/>
          <w:numId w:val="35"/>
        </w:numPr>
        <w:spacing w:before="100" w:beforeAutospacing="1" w:after="100" w:afterAutospacing="1" w:line="240" w:lineRule="auto"/>
        <w:jc w:val="both"/>
        <w:rPr>
          <w:rFonts w:ascii="Segoe UI" w:hAnsi="Segoe UI" w:cs="Segoe UI"/>
          <w:bCs/>
          <w:color w:val="000000" w:themeColor="text1"/>
        </w:rPr>
      </w:pPr>
      <w:r w:rsidRPr="00083F2A">
        <w:rPr>
          <w:rFonts w:ascii="Segoe UI" w:hAnsi="Segoe UI" w:cs="Segoe UI"/>
          <w:color w:val="000000" w:themeColor="text1"/>
        </w:rPr>
        <w:t>Uso responsável e econômico de recursos públicos, reduzindo riscos de retrabalho ou desperdício.</w:t>
      </w:r>
    </w:p>
    <w:p w14:paraId="25F2C1C4"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 xml:space="preserve">11. Das contratações correlatas e/ou interdependentes </w:t>
      </w:r>
    </w:p>
    <w:p w14:paraId="3DB8BAC9" w14:textId="083ACD09" w:rsidR="007D6DB6" w:rsidRPr="00083F2A" w:rsidRDefault="007D6DB6" w:rsidP="007A2E0F">
      <w:pPr>
        <w:spacing w:after="160" w:line="300" w:lineRule="auto"/>
        <w:jc w:val="both"/>
        <w:rPr>
          <w:rFonts w:ascii="Segoe UI" w:hAnsi="Segoe UI" w:cs="Segoe UI"/>
          <w:bCs/>
          <w:color w:val="000000" w:themeColor="text1"/>
        </w:rPr>
      </w:pPr>
      <w:r w:rsidRPr="00083F2A">
        <w:rPr>
          <w:rFonts w:ascii="Segoe UI" w:hAnsi="Segoe UI" w:cs="Segoe UI"/>
          <w:bCs/>
          <w:color w:val="000000" w:themeColor="text1"/>
        </w:rPr>
        <w:t xml:space="preserve">11.1. Não existiu ou existem contratações correlatas </w:t>
      </w:r>
      <w:r w:rsidRPr="00083F2A">
        <w:rPr>
          <w:rFonts w:ascii="Segoe UI" w:hAnsi="Segoe UI" w:cs="Segoe UI"/>
          <w:b/>
          <w:bCs/>
          <w:color w:val="000000" w:themeColor="text1"/>
        </w:rPr>
        <w:t xml:space="preserve">e/ou </w:t>
      </w:r>
      <w:r w:rsidRPr="00083F2A">
        <w:rPr>
          <w:rFonts w:ascii="Segoe UI" w:hAnsi="Segoe UI" w:cs="Segoe UI"/>
          <w:bCs/>
          <w:color w:val="000000" w:themeColor="text1"/>
        </w:rPr>
        <w:t xml:space="preserve">interdependentes no âmbito da Administração. </w:t>
      </w:r>
    </w:p>
    <w:p w14:paraId="72E283F6"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37C5F72" w14:textId="74AA705A" w:rsidR="007A2E0F" w:rsidRPr="00083F2A" w:rsidRDefault="007D6DB6" w:rsidP="007A2E0F">
      <w:pPr>
        <w:pStyle w:val="NormalWeb"/>
        <w:jc w:val="both"/>
        <w:rPr>
          <w:rFonts w:ascii="Segoe UI" w:hAnsi="Segoe UI" w:cs="Segoe UI"/>
          <w:color w:val="000000" w:themeColor="text1"/>
          <w:sz w:val="22"/>
          <w:szCs w:val="22"/>
        </w:rPr>
      </w:pPr>
      <w:r w:rsidRPr="00083F2A">
        <w:rPr>
          <w:rFonts w:ascii="Segoe UI" w:hAnsi="Segoe UI" w:cs="Segoe UI"/>
          <w:bCs/>
          <w:color w:val="000000" w:themeColor="text1"/>
          <w:sz w:val="22"/>
          <w:szCs w:val="22"/>
        </w:rPr>
        <w:t xml:space="preserve">12.1. </w:t>
      </w:r>
      <w:r w:rsidR="007A2E0F" w:rsidRPr="00083F2A">
        <w:rPr>
          <w:rFonts w:ascii="Segoe UI" w:hAnsi="Segoe UI" w:cs="Segoe UI"/>
          <w:color w:val="000000" w:themeColor="text1"/>
          <w:sz w:val="22"/>
          <w:szCs w:val="22"/>
        </w:rPr>
        <w:t xml:space="preserve">A obra de </w:t>
      </w:r>
      <w:r w:rsidR="007A2E0F" w:rsidRPr="00083F2A">
        <w:rPr>
          <w:rStyle w:val="Forte"/>
          <w:rFonts w:ascii="Segoe UI" w:hAnsi="Segoe UI" w:cs="Segoe UI"/>
          <w:color w:val="000000" w:themeColor="text1"/>
          <w:sz w:val="22"/>
          <w:szCs w:val="22"/>
        </w:rPr>
        <w:t xml:space="preserve">pavimentação </w:t>
      </w:r>
      <w:r w:rsidR="007A2E0F" w:rsidRPr="00083F2A">
        <w:rPr>
          <w:rFonts w:ascii="Segoe UI" w:hAnsi="Segoe UI" w:cs="Segoe UI"/>
          <w:color w:val="000000" w:themeColor="text1"/>
          <w:sz w:val="22"/>
          <w:szCs w:val="22"/>
        </w:rPr>
        <w:t xml:space="preserve">possui potencial de impactos ambientais que devem ser cuidadosamente avaliados e mitigados, garantindo </w:t>
      </w:r>
      <w:r w:rsidR="007A2E0F" w:rsidRPr="00083F2A">
        <w:rPr>
          <w:rStyle w:val="Forte"/>
          <w:rFonts w:ascii="Segoe UI" w:hAnsi="Segoe UI" w:cs="Segoe UI"/>
          <w:color w:val="000000" w:themeColor="text1"/>
          <w:sz w:val="22"/>
          <w:szCs w:val="22"/>
        </w:rPr>
        <w:t>sustentabilidade, preservação do meio ambiente e uso eficiente de recursos</w:t>
      </w:r>
      <w:r w:rsidR="007A2E0F" w:rsidRPr="00083F2A">
        <w:rPr>
          <w:rFonts w:ascii="Segoe UI" w:hAnsi="Segoe UI" w:cs="Segoe UI"/>
          <w:color w:val="000000" w:themeColor="text1"/>
          <w:sz w:val="22"/>
          <w:szCs w:val="22"/>
        </w:rPr>
        <w:t>.</w:t>
      </w:r>
    </w:p>
    <w:p w14:paraId="55665016" w14:textId="51102FA4"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12.2. Possíveis Impactos Ambientais</w:t>
      </w:r>
    </w:p>
    <w:p w14:paraId="511B3442"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Alteração do solo e erosão</w:t>
      </w:r>
      <w:r w:rsidRPr="00083F2A">
        <w:rPr>
          <w:rFonts w:ascii="Segoe UI" w:hAnsi="Segoe UI" w:cs="Segoe UI"/>
          <w:color w:val="000000" w:themeColor="text1"/>
        </w:rPr>
        <w:t xml:space="preserve">: </w:t>
      </w:r>
    </w:p>
    <w:p w14:paraId="1BB0A0C5"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Movimentação de terra para nivelamento e preparação da base pode causar desestabilização de encostas e erosão superficial. </w:t>
      </w:r>
    </w:p>
    <w:p w14:paraId="6214626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Sedimentação de cursos d’água</w:t>
      </w:r>
      <w:r w:rsidRPr="00083F2A">
        <w:rPr>
          <w:rFonts w:ascii="Segoe UI" w:hAnsi="Segoe UI" w:cs="Segoe UI"/>
          <w:color w:val="000000" w:themeColor="text1"/>
        </w:rPr>
        <w:t xml:space="preserve">: </w:t>
      </w:r>
    </w:p>
    <w:p w14:paraId="43101C81"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Resíduos de solo e detritos podem atingir o córrego, prejudicando a qualidade da água e fauna aquática. </w:t>
      </w:r>
    </w:p>
    <w:p w14:paraId="5C2249D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Geração de resíduos de construção</w:t>
      </w:r>
      <w:r w:rsidRPr="00083F2A">
        <w:rPr>
          <w:rFonts w:ascii="Segoe UI" w:hAnsi="Segoe UI" w:cs="Segoe UI"/>
          <w:color w:val="000000" w:themeColor="text1"/>
        </w:rPr>
        <w:t xml:space="preserve">: </w:t>
      </w:r>
    </w:p>
    <w:p w14:paraId="2A77BA2A"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Restos de blocos, areia, brita, embalagens e outros materiais podem causar poluição se não forem adequadamente descartados. </w:t>
      </w:r>
    </w:p>
    <w:p w14:paraId="4E2D96CD"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Consumo de energia e recursos</w:t>
      </w:r>
      <w:r w:rsidRPr="00083F2A">
        <w:rPr>
          <w:rFonts w:ascii="Segoe UI" w:hAnsi="Segoe UI" w:cs="Segoe UI"/>
          <w:color w:val="000000" w:themeColor="text1"/>
        </w:rPr>
        <w:t xml:space="preserve">: </w:t>
      </w:r>
    </w:p>
    <w:p w14:paraId="45FF237E"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Transporte de materiais, operação de máquinas e produção de blocos de concreto exigem consumo significativo de energia e recursos naturais. </w:t>
      </w:r>
    </w:p>
    <w:p w14:paraId="68017DA0"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Ruído e poeira</w:t>
      </w:r>
      <w:r w:rsidRPr="00083F2A">
        <w:rPr>
          <w:rFonts w:ascii="Segoe UI" w:hAnsi="Segoe UI" w:cs="Segoe UI"/>
          <w:color w:val="000000" w:themeColor="text1"/>
        </w:rPr>
        <w:t xml:space="preserve">: </w:t>
      </w:r>
    </w:p>
    <w:p w14:paraId="1C3D4FB3"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Operações de terraplenagem, corte de blocos e compactação podem gerar poluição sonora e dispersão de partículas em suspensão. </w:t>
      </w:r>
    </w:p>
    <w:p w14:paraId="37F82E79" w14:textId="58F9C1BB"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12.3.. Medidas Mitigadoras</w:t>
      </w:r>
    </w:p>
    <w:p w14:paraId="471BB73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Controle de erosão e preservação do solo</w:t>
      </w:r>
      <w:r w:rsidRPr="00083F2A">
        <w:rPr>
          <w:rFonts w:ascii="Segoe UI" w:hAnsi="Segoe UI" w:cs="Segoe UI"/>
          <w:color w:val="000000" w:themeColor="text1"/>
        </w:rPr>
        <w:t xml:space="preserve">: </w:t>
      </w:r>
    </w:p>
    <w:p w14:paraId="0D4FA7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Aplicação de taludes estabilizados e cobertura provisória em áreas expostas. </w:t>
      </w:r>
    </w:p>
    <w:p w14:paraId="43D88A2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Compactação adequada da base e drenagem eficiente para evitar deslizamentos. </w:t>
      </w:r>
    </w:p>
    <w:p w14:paraId="6539A32F"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Proteção de corpos d’água</w:t>
      </w:r>
      <w:r w:rsidRPr="00083F2A">
        <w:rPr>
          <w:rFonts w:ascii="Segoe UI" w:hAnsi="Segoe UI" w:cs="Segoe UI"/>
          <w:color w:val="000000" w:themeColor="text1"/>
        </w:rPr>
        <w:t xml:space="preserve">: </w:t>
      </w:r>
    </w:p>
    <w:p w14:paraId="6F361CCF"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Instalação de barreiras físicas ou </w:t>
      </w:r>
      <w:proofErr w:type="spellStart"/>
      <w:r w:rsidRPr="00083F2A">
        <w:rPr>
          <w:rFonts w:ascii="Segoe UI" w:hAnsi="Segoe UI" w:cs="Segoe UI"/>
          <w:color w:val="000000" w:themeColor="text1"/>
        </w:rPr>
        <w:t>geotêxteis</w:t>
      </w:r>
      <w:proofErr w:type="spellEnd"/>
      <w:r w:rsidRPr="00083F2A">
        <w:rPr>
          <w:rFonts w:ascii="Segoe UI" w:hAnsi="Segoe UI" w:cs="Segoe UI"/>
          <w:color w:val="000000" w:themeColor="text1"/>
        </w:rPr>
        <w:t xml:space="preserve"> ao longo do córrego. </w:t>
      </w:r>
    </w:p>
    <w:p w14:paraId="09FC302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Evitar lançamento de resíduos e sedimentos diretamente no leito do Córrego das Águas Claras. </w:t>
      </w:r>
    </w:p>
    <w:p w14:paraId="2ACF307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Gestão de resíduos da construção</w:t>
      </w:r>
      <w:r w:rsidRPr="00083F2A">
        <w:rPr>
          <w:rFonts w:ascii="Segoe UI" w:hAnsi="Segoe UI" w:cs="Segoe UI"/>
          <w:color w:val="000000" w:themeColor="text1"/>
        </w:rPr>
        <w:t xml:space="preserve">: </w:t>
      </w:r>
    </w:p>
    <w:p w14:paraId="69821958"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Segregação e acondicionamento de blocos quebrados, embalagens e restos de areia e brita. </w:t>
      </w:r>
    </w:p>
    <w:p w14:paraId="3F132AF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Logística reversa</w:t>
      </w:r>
      <w:r w:rsidRPr="00083F2A">
        <w:rPr>
          <w:rFonts w:ascii="Segoe UI" w:hAnsi="Segoe UI" w:cs="Segoe UI"/>
          <w:color w:val="000000" w:themeColor="text1"/>
        </w:rPr>
        <w:t xml:space="preserve">: reutilização de blocos danificados, reciclagem de concreto e encaminhamento de resíduos para aterros licenciados. </w:t>
      </w:r>
    </w:p>
    <w:p w14:paraId="5D6367EB"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eficiente de energia e recursos</w:t>
      </w:r>
      <w:r w:rsidRPr="00083F2A">
        <w:rPr>
          <w:rFonts w:ascii="Segoe UI" w:hAnsi="Segoe UI" w:cs="Segoe UI"/>
          <w:color w:val="000000" w:themeColor="text1"/>
        </w:rPr>
        <w:t xml:space="preserve">: </w:t>
      </w:r>
    </w:p>
    <w:p w14:paraId="499692B0"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logístico para reduzir transporte desnecessário de materiais. </w:t>
      </w:r>
    </w:p>
    <w:p w14:paraId="30864E7E"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Uso de equipamentos e máquinas com baixo consumo energético. </w:t>
      </w:r>
    </w:p>
    <w:p w14:paraId="2B7E08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Priorização de fornecedores locais para brita, areia e blocos. </w:t>
      </w:r>
    </w:p>
    <w:p w14:paraId="1D17D57D"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poeira e ruído</w:t>
      </w:r>
      <w:r w:rsidRPr="00083F2A">
        <w:rPr>
          <w:rFonts w:ascii="Segoe UI" w:hAnsi="Segoe UI" w:cs="Segoe UI"/>
          <w:color w:val="000000" w:themeColor="text1"/>
        </w:rPr>
        <w:t xml:space="preserve">: </w:t>
      </w:r>
    </w:p>
    <w:p w14:paraId="3665D37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Aspersão de água em áreas de movimentação de terra. </w:t>
      </w:r>
    </w:p>
    <w:p w14:paraId="7B6F02ED"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Limitação de operação de máquinas em horários determinados e manutenção preventiva de equipamentos. </w:t>
      </w:r>
    </w:p>
    <w:p w14:paraId="0AFBACD8" w14:textId="38F15D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12.4. Requisitos Sustentáveis</w:t>
      </w:r>
    </w:p>
    <w:p w14:paraId="74229DA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Materiais de baixo impacto ambiental</w:t>
      </w:r>
      <w:r w:rsidRPr="00083F2A">
        <w:rPr>
          <w:rFonts w:ascii="Segoe UI" w:hAnsi="Segoe UI" w:cs="Segoe UI"/>
          <w:color w:val="000000" w:themeColor="text1"/>
        </w:rPr>
        <w:t xml:space="preserve">: blocos de concreto fabricados com processos que utilizam menor consumo de água e energia. </w:t>
      </w:r>
    </w:p>
    <w:p w14:paraId="6F07F36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resíduos</w:t>
      </w:r>
      <w:r w:rsidRPr="00083F2A">
        <w:rPr>
          <w:rFonts w:ascii="Segoe UI" w:hAnsi="Segoe UI" w:cs="Segoe UI"/>
          <w:color w:val="000000" w:themeColor="text1"/>
        </w:rPr>
        <w:t xml:space="preserve">: blocos quebrados ou rejeitados devem ser triturados e reutilizados como base ou agregado. </w:t>
      </w:r>
    </w:p>
    <w:p w14:paraId="1F1286E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transporte</w:t>
      </w:r>
      <w:r w:rsidRPr="00083F2A">
        <w:rPr>
          <w:rFonts w:ascii="Segoe UI" w:hAnsi="Segoe UI" w:cs="Segoe UI"/>
          <w:color w:val="000000" w:themeColor="text1"/>
        </w:rPr>
        <w:t xml:space="preserve">: rotas otimizadas para reduzir emissão de poluentes e consumo de combustível. </w:t>
      </w:r>
    </w:p>
    <w:p w14:paraId="24CEDBF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Monitoramento ambiental</w:t>
      </w:r>
      <w:r w:rsidRPr="00083F2A">
        <w:rPr>
          <w:rFonts w:ascii="Segoe UI" w:hAnsi="Segoe UI" w:cs="Segoe UI"/>
          <w:color w:val="000000" w:themeColor="text1"/>
        </w:rPr>
        <w:t xml:space="preserve">: registros de sedimentação, ruído e geração de resíduos durante toda a execução da obra. </w:t>
      </w:r>
    </w:p>
    <w:p w14:paraId="003C624B" w14:textId="522EB80E"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12.5. Resultado Esperado</w:t>
      </w:r>
    </w:p>
    <w:p w14:paraId="27937585" w14:textId="77777777"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Com essas medidas, a obra atenderá aos princípios de:</w:t>
      </w:r>
    </w:p>
    <w:p w14:paraId="5F10317A"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Sustentabilidade ambiental</w:t>
      </w:r>
      <w:r w:rsidRPr="00083F2A">
        <w:rPr>
          <w:rFonts w:ascii="Segoe UI" w:hAnsi="Segoe UI" w:cs="Segoe UI"/>
          <w:color w:val="000000" w:themeColor="text1"/>
        </w:rPr>
        <w:t xml:space="preserve">, preservando o Córrego das Águas Claras e reduzindo impactos negativos. </w:t>
      </w:r>
    </w:p>
    <w:p w14:paraId="0B470C76"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no uso de recursos</w:t>
      </w:r>
      <w:r w:rsidRPr="00083F2A">
        <w:rPr>
          <w:rFonts w:ascii="Segoe UI" w:hAnsi="Segoe UI" w:cs="Segoe UI"/>
          <w:color w:val="000000" w:themeColor="text1"/>
        </w:rPr>
        <w:t xml:space="preserve">, minimizando energia, água e materiais. </w:t>
      </w:r>
    </w:p>
    <w:p w14:paraId="3FB5B700"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Responsabilidade social</w:t>
      </w:r>
      <w:r w:rsidRPr="00083F2A">
        <w:rPr>
          <w:rFonts w:ascii="Segoe UI" w:hAnsi="Segoe UI" w:cs="Segoe UI"/>
          <w:color w:val="000000" w:themeColor="text1"/>
        </w:rPr>
        <w:t xml:space="preserve">, garantindo segurança para trabalhadores e moradores da região. </w:t>
      </w:r>
    </w:p>
    <w:p w14:paraId="393A5451" w14:textId="77777777" w:rsidR="007A2E0F" w:rsidRPr="007A2E0F" w:rsidRDefault="007A2E0F" w:rsidP="006241DB">
      <w:pPr>
        <w:numPr>
          <w:ilvl w:val="0"/>
          <w:numId w:val="39"/>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Cumprimento legal</w:t>
      </w:r>
      <w:r w:rsidRPr="00083F2A">
        <w:rPr>
          <w:rFonts w:ascii="Segoe UI" w:hAnsi="Segoe UI" w:cs="Segoe UI"/>
          <w:color w:val="000000" w:themeColor="text1"/>
        </w:rPr>
        <w:t xml:space="preserve">, atendendo </w:t>
      </w:r>
      <w:r w:rsidRPr="007A2E0F">
        <w:rPr>
          <w:rFonts w:ascii="Segoe UI" w:hAnsi="Segoe UI" w:cs="Segoe UI"/>
        </w:rPr>
        <w:t>às normas ambientais municipais, estaduais e federais.</w:t>
      </w:r>
    </w:p>
    <w:p w14:paraId="2502BF10" w14:textId="642A5EC4" w:rsidR="007D6DB6" w:rsidRPr="005501BF" w:rsidRDefault="007D6DB6" w:rsidP="007A2E0F">
      <w:pPr>
        <w:pStyle w:val="NormalWeb"/>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27438FED" w14:textId="77777777" w:rsidR="002160CA" w:rsidRPr="002160CA" w:rsidRDefault="007D6DB6" w:rsidP="002160CA">
      <w:pPr>
        <w:pStyle w:val="NormalWeb"/>
        <w:jc w:val="both"/>
        <w:rPr>
          <w:rFonts w:ascii="Segoe UI" w:hAnsi="Segoe UI" w:cs="Segoe UI"/>
          <w:sz w:val="22"/>
          <w:szCs w:val="22"/>
        </w:rPr>
      </w:pPr>
      <w:r w:rsidRPr="002160CA">
        <w:rPr>
          <w:rFonts w:ascii="Segoe UI" w:hAnsi="Segoe UI" w:cs="Segoe UI"/>
          <w:bCs/>
          <w:sz w:val="22"/>
          <w:szCs w:val="22"/>
        </w:rPr>
        <w:t xml:space="preserve">13.1. </w:t>
      </w:r>
      <w:r w:rsidR="002160CA" w:rsidRPr="002160CA">
        <w:rPr>
          <w:rFonts w:ascii="Segoe UI" w:hAnsi="Segoe UI" w:cs="Segoe UI"/>
          <w:sz w:val="22"/>
          <w:szCs w:val="22"/>
        </w:rPr>
        <w:t>Diante da análise técnica realizada, conclui-se que a contratação para execução da obra de pavimentação do trecho remanescente da Avenida Tabajara, no Município de São Sebastião do Anta, mostra-se plenamente adequada e necessária para o atendimento da demanda identificada.</w:t>
      </w:r>
    </w:p>
    <w:p w14:paraId="65F53F07" w14:textId="2C6E92AE"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13.2. </w:t>
      </w:r>
      <w:r w:rsidRPr="002160CA">
        <w:rPr>
          <w:rFonts w:ascii="Segoe UI" w:hAnsi="Segoe UI" w:cs="Segoe UI"/>
          <w:sz w:val="22"/>
          <w:szCs w:val="22"/>
        </w:rPr>
        <w:t>A solução proposta revela-se compatível com as necessidades da Administração Pública, uma vez que visa sanar de forma definitiva os problemas de trafegabilidade, segurança viária e salubridade decorrentes da ausência de pavimentação em parte da via, promovendo a continuidade da infraestrutura já existente. A intervenção assegura a padronização do logradouro, elimina a descontinuidade do pavimento e potencializa os benefícios já proporcionados pelo trecho anteriormente executado.</w:t>
      </w:r>
    </w:p>
    <w:p w14:paraId="0C7FD7C6" w14:textId="679A678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13.3. </w:t>
      </w:r>
      <w:r w:rsidRPr="002160CA">
        <w:rPr>
          <w:rFonts w:ascii="Segoe UI" w:hAnsi="Segoe UI" w:cs="Segoe UI"/>
          <w:sz w:val="22"/>
          <w:szCs w:val="22"/>
        </w:rPr>
        <w:t>Sob o aspecto técnico, a pavimentação constitui a alternativa mais eficiente e duradoura, sendo amplamente adotada para vias urbanas com características semelhantes, garantindo melhores condições de mobilidade, redução de custos de manutenção e maior vida útil da infraestrutura viária.</w:t>
      </w:r>
    </w:p>
    <w:p w14:paraId="1F856D72" w14:textId="15814778"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13.4. </w:t>
      </w:r>
      <w:r w:rsidRPr="002160CA">
        <w:rPr>
          <w:rFonts w:ascii="Segoe UI" w:hAnsi="Segoe UI" w:cs="Segoe UI"/>
          <w:sz w:val="22"/>
          <w:szCs w:val="22"/>
        </w:rPr>
        <w:t>Do ponto de vista do interesse público, a contratação contribui diretamente para a melhoria da qualidade de vida da população, favorece o acesso a serviços essenciais, reduz impactos ambientais negativos (como poeira e lama) e promove o desenvolvimento urbano ordenado do município.</w:t>
      </w:r>
    </w:p>
    <w:p w14:paraId="5CC46FD3" w14:textId="0950A10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13.5. A</w:t>
      </w:r>
      <w:r w:rsidRPr="002160CA">
        <w:rPr>
          <w:rFonts w:ascii="Segoe UI" w:hAnsi="Segoe UI" w:cs="Segoe UI"/>
          <w:sz w:val="22"/>
          <w:szCs w:val="22"/>
        </w:rPr>
        <w:t xml:space="preserve"> medida encontra respaldo nos princípios que regem a Administração Pública, em especial os da eficiência, economicidade e razoabilidade, uma vez que a conclusão da pavimentação evita dispêndios recorrentes com manutenção paliativa e proporciona solução definitiva ao problema identificado.</w:t>
      </w:r>
    </w:p>
    <w:p w14:paraId="7702E171" w14:textId="4E819B79"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13.6. P</w:t>
      </w:r>
      <w:r w:rsidRPr="002160CA">
        <w:rPr>
          <w:rFonts w:ascii="Segoe UI" w:hAnsi="Segoe UI" w:cs="Segoe UI"/>
          <w:sz w:val="22"/>
          <w:szCs w:val="22"/>
        </w:rPr>
        <w:t>osiciona-se favoravelmente à realização da contratação pretendida, por se tratar de medida adequada, oportuna e alinhada ao interesse público, apta a atender de forma satisfatória a necessidade que a originou.</w:t>
      </w:r>
    </w:p>
    <w:p w14:paraId="3E2A4889" w14:textId="448FAC8E" w:rsidR="007D6DB6" w:rsidRPr="002160CA" w:rsidRDefault="002160CA" w:rsidP="002160CA">
      <w:pPr>
        <w:pStyle w:val="NormalWeb"/>
        <w:jc w:val="both"/>
        <w:rPr>
          <w:rFonts w:ascii="Segoe UI" w:hAnsi="Segoe UI" w:cs="Segoe UI"/>
          <w:bCs/>
          <w:sz w:val="22"/>
          <w:szCs w:val="22"/>
        </w:rPr>
      </w:pPr>
      <w:r w:rsidRPr="002160CA">
        <w:rPr>
          <w:rFonts w:ascii="Segoe UI" w:hAnsi="Segoe UI" w:cs="Segoe UI"/>
          <w:b/>
          <w:bCs/>
          <w:sz w:val="22"/>
          <w:szCs w:val="22"/>
        </w:rPr>
        <w:t xml:space="preserve"> </w:t>
      </w:r>
      <w:r w:rsidR="007D6DB6" w:rsidRPr="002160CA">
        <w:rPr>
          <w:rFonts w:ascii="Segoe UI" w:hAnsi="Segoe UI" w:cs="Segoe UI"/>
          <w:b/>
          <w:bCs/>
          <w:sz w:val="22"/>
          <w:szCs w:val="22"/>
        </w:rPr>
        <w:t>14.1. Das disposições gerais</w:t>
      </w:r>
    </w:p>
    <w:p w14:paraId="772D8D94" w14:textId="77777777" w:rsidR="007D6DB6" w:rsidRPr="002160CA" w:rsidRDefault="007D6DB6" w:rsidP="002160CA">
      <w:pPr>
        <w:spacing w:after="160" w:line="300" w:lineRule="auto"/>
        <w:jc w:val="both"/>
        <w:rPr>
          <w:rFonts w:ascii="Segoe UI" w:hAnsi="Segoe UI" w:cs="Segoe UI"/>
          <w:bCs/>
        </w:rPr>
      </w:pPr>
      <w:r w:rsidRPr="002160CA">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7A2E0F" w:rsidRDefault="007D6DB6" w:rsidP="007A2E0F">
      <w:pPr>
        <w:spacing w:after="0" w:line="300" w:lineRule="auto"/>
        <w:jc w:val="both"/>
        <w:rPr>
          <w:rFonts w:ascii="Segoe UI" w:hAnsi="Segoe UI" w:cs="Segoe UI"/>
          <w:bCs/>
        </w:rPr>
      </w:pPr>
    </w:p>
    <w:p w14:paraId="481314AC" w14:textId="33994AB9"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6C612B">
        <w:rPr>
          <w:rFonts w:ascii="Segoe UI" w:eastAsia="Segoe UI" w:hAnsi="Segoe UI" w:cs="Segoe UI"/>
        </w:rPr>
        <w:t>27</w:t>
      </w:r>
      <w:r w:rsidR="00F65900">
        <w:rPr>
          <w:rFonts w:ascii="Segoe UI" w:eastAsia="Segoe UI" w:hAnsi="Segoe UI" w:cs="Segoe UI"/>
        </w:rPr>
        <w:t xml:space="preserve"> de abril</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427711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82BB011"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1F0E550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8FC163C"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9EDDA81"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4E4777C"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BC883C0"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76731CF6"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392AFCC2"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412F6DD3"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3951F34"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ADAE8C8"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B2100CB"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C28582B"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2CB3D17"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9F38288"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6DE379D0"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3F3E5CF" w14:textId="77777777" w:rsidR="009F694F" w:rsidRDefault="009F694F" w:rsidP="006520D8">
      <w:pPr>
        <w:tabs>
          <w:tab w:val="left" w:pos="2268"/>
        </w:tabs>
        <w:spacing w:after="0" w:line="300" w:lineRule="auto"/>
        <w:jc w:val="center"/>
        <w:rPr>
          <w:rFonts w:ascii="Segoe UI" w:hAnsi="Segoe UI" w:cs="Segoe UI"/>
          <w:b/>
          <w:color w:val="FF0000"/>
          <w:sz w:val="23"/>
          <w:szCs w:val="23"/>
        </w:rPr>
      </w:pPr>
    </w:p>
    <w:p w14:paraId="03E14AC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4FFA96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DA5FB5" w:rsidRDefault="00C92304" w:rsidP="00416274">
      <w:pPr>
        <w:tabs>
          <w:tab w:val="left" w:pos="0"/>
        </w:tabs>
        <w:spacing w:after="0" w:line="300" w:lineRule="auto"/>
        <w:jc w:val="center"/>
        <w:rPr>
          <w:rFonts w:ascii="Segoe UI" w:hAnsi="Segoe UI" w:cs="Segoe UI"/>
          <w:b/>
        </w:rPr>
      </w:pPr>
      <w:r w:rsidRPr="00DA5FB5">
        <w:rPr>
          <w:rFonts w:ascii="Segoe UI" w:hAnsi="Segoe UI" w:cs="Segoe UI"/>
          <w:b/>
        </w:rPr>
        <w:lastRenderedPageBreak/>
        <w:t>ANEXO II</w:t>
      </w:r>
    </w:p>
    <w:p w14:paraId="6A4AE728" w14:textId="77777777" w:rsidR="00C92304" w:rsidRPr="00DA5FB5" w:rsidRDefault="00C92304" w:rsidP="00416274">
      <w:pPr>
        <w:tabs>
          <w:tab w:val="left" w:pos="0"/>
        </w:tabs>
        <w:spacing w:after="0" w:line="300" w:lineRule="auto"/>
        <w:jc w:val="center"/>
        <w:rPr>
          <w:rFonts w:ascii="Segoe UI" w:hAnsi="Segoe UI" w:cs="Segoe UI"/>
          <w:b/>
        </w:rPr>
      </w:pPr>
    </w:p>
    <w:p w14:paraId="5692CB03" w14:textId="431D043F" w:rsidR="00C92304" w:rsidRPr="00DA5FB5" w:rsidRDefault="00C92304" w:rsidP="00416274">
      <w:pPr>
        <w:tabs>
          <w:tab w:val="left" w:pos="0"/>
        </w:tabs>
        <w:spacing w:after="0"/>
        <w:jc w:val="center"/>
        <w:rPr>
          <w:rFonts w:ascii="Segoe UI" w:hAnsi="Segoe UI" w:cs="Segoe UI"/>
          <w:b/>
        </w:rPr>
      </w:pPr>
      <w:r w:rsidRPr="00DA5FB5">
        <w:rPr>
          <w:rFonts w:ascii="Segoe UI" w:hAnsi="Segoe UI" w:cs="Segoe UI"/>
          <w:b/>
        </w:rPr>
        <w:t>ANTEPROJETO</w:t>
      </w:r>
    </w:p>
    <w:p w14:paraId="65630FF4" w14:textId="77777777" w:rsidR="00C67658" w:rsidRPr="00DA5FB5" w:rsidRDefault="00C67658" w:rsidP="00416274">
      <w:pPr>
        <w:tabs>
          <w:tab w:val="left" w:pos="0"/>
        </w:tabs>
        <w:spacing w:after="0"/>
        <w:jc w:val="both"/>
        <w:rPr>
          <w:rFonts w:ascii="Segoe UI" w:hAnsi="Segoe UI" w:cs="Segoe UI"/>
          <w:b/>
        </w:rPr>
      </w:pPr>
    </w:p>
    <w:p w14:paraId="3F166E6C" w14:textId="77777777" w:rsidR="00233CBA" w:rsidRPr="00DA5FB5" w:rsidRDefault="00233CBA" w:rsidP="00233CBA">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053/2026</w:t>
      </w:r>
    </w:p>
    <w:p w14:paraId="5A96FF26" w14:textId="77777777" w:rsidR="00233CBA" w:rsidRPr="00DA5FB5" w:rsidRDefault="00233CBA" w:rsidP="00233CBA">
      <w:pPr>
        <w:tabs>
          <w:tab w:val="left" w:pos="2268"/>
        </w:tabs>
        <w:spacing w:after="0" w:line="240" w:lineRule="auto"/>
        <w:jc w:val="both"/>
        <w:rPr>
          <w:rFonts w:ascii="Segoe UI" w:hAnsi="Segoe UI" w:cs="Segoe UI"/>
        </w:rPr>
      </w:pPr>
      <w:r w:rsidRPr="00DA5FB5">
        <w:rPr>
          <w:rFonts w:ascii="Segoe UI" w:hAnsi="Segoe UI" w:cs="Segoe UI"/>
        </w:rPr>
        <w:t>Concorrência nº. 004/2026</w:t>
      </w:r>
    </w:p>
    <w:p w14:paraId="02A5DA33" w14:textId="77777777" w:rsidR="00B75CD1" w:rsidRPr="00DA5FB5"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040ED1F3" w14:textId="77777777" w:rsidR="00AB30DF" w:rsidRPr="00DA5FB5" w:rsidRDefault="00AB30DF" w:rsidP="00AB30DF">
      <w:pPr>
        <w:jc w:val="both"/>
        <w:rPr>
          <w:rFonts w:ascii="Segoe UI" w:hAnsi="Segoe UI" w:cs="Segoe UI"/>
        </w:rPr>
      </w:pPr>
      <w:r w:rsidRPr="00DA5FB5">
        <w:rPr>
          <w:rFonts w:ascii="Segoe UI" w:hAnsi="Segoe UI" w:cs="Segoe UI"/>
        </w:rPr>
        <w:t>1. Da Demonstração e justificativa do programa de necessidades, avaliação de demanda do público-alvo, motivação técnico-econômico-social do empreendimento, visão global dos investimentos e definições relacionadas ao nível de serviço desejado</w:t>
      </w:r>
    </w:p>
    <w:p w14:paraId="7791AC03" w14:textId="77777777" w:rsidR="00AB30DF" w:rsidRPr="00DA5FB5" w:rsidRDefault="00AB30DF" w:rsidP="00AB30DF">
      <w:pPr>
        <w:jc w:val="both"/>
        <w:rPr>
          <w:rFonts w:ascii="Segoe UI" w:hAnsi="Segoe UI" w:cs="Segoe UI"/>
        </w:rPr>
      </w:pPr>
      <w:r w:rsidRPr="00DA5FB5">
        <w:rPr>
          <w:rFonts w:ascii="Segoe UI" w:hAnsi="Segoe UI" w:cs="Segoe UI"/>
        </w:rPr>
        <w:t xml:space="preserve">O presente anteprojeto tem como finalidade atender à demanda de melhoria da infraestrutura urbana da Avenida Tabajara – Trecho 02, localizada no município de São Sebastião do Anta – MG. </w:t>
      </w:r>
    </w:p>
    <w:p w14:paraId="30297967" w14:textId="77777777" w:rsidR="00AB30DF" w:rsidRPr="00DA5FB5" w:rsidRDefault="00AB30DF" w:rsidP="00AB30DF">
      <w:pPr>
        <w:jc w:val="both"/>
        <w:rPr>
          <w:rFonts w:ascii="Segoe UI" w:hAnsi="Segoe UI" w:cs="Segoe UI"/>
        </w:rPr>
      </w:pPr>
      <w:r w:rsidRPr="00DA5FB5">
        <w:rPr>
          <w:rFonts w:ascii="Segoe UI" w:hAnsi="Segoe UI" w:cs="Segoe UI"/>
        </w:rPr>
        <w:t xml:space="preserve">Atualmente, o trecho apresenta condições inadequadas de trafegabilidade, com ocorrência de irregularidades no leito da via, deficiência no escoamento de águas pluviais e ausência de padronização urbanística, comprometendo a segurança e o conforto dos usuários. A execução desta obra justifica-se pela necessidade de: </w:t>
      </w:r>
    </w:p>
    <w:p w14:paraId="5DFB516E"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Melhorar a mobilidade urbana;</w:t>
      </w:r>
    </w:p>
    <w:p w14:paraId="1673C2E9"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Garantir segurança viária para veículos e pedestres;</w:t>
      </w:r>
    </w:p>
    <w:p w14:paraId="641FB5B7"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Reduzir processos erosivos e pontos de alagamento;</w:t>
      </w:r>
    </w:p>
    <w:p w14:paraId="03E3E39F"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Valorizar o espaço urbano; </w:t>
      </w:r>
    </w:p>
    <w:p w14:paraId="7EF7B3DB"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Atender às normas técnicas vigentes. O investimento previsto é de aproximadamente R$ 314.364,96 (com BDI), conforme planilha orçamentária baseada em referências do SINAPI. O nível de serviço desejado consiste em proporcionar uma via com pavimentação durável, drenagem eficiente e adequada sinalização, garantindo conforto, segurança e acessibilidade. </w:t>
      </w:r>
    </w:p>
    <w:p w14:paraId="65F2F183" w14:textId="77777777" w:rsidR="00AB30DF" w:rsidRPr="00DA5FB5" w:rsidRDefault="00AB30DF" w:rsidP="00AB30DF">
      <w:pPr>
        <w:jc w:val="both"/>
        <w:rPr>
          <w:rFonts w:ascii="Segoe UI" w:hAnsi="Segoe UI" w:cs="Segoe UI"/>
        </w:rPr>
      </w:pPr>
      <w:r w:rsidRPr="00DA5FB5">
        <w:rPr>
          <w:rFonts w:ascii="Segoe UI" w:hAnsi="Segoe UI" w:cs="Segoe UI"/>
        </w:rPr>
        <w:t xml:space="preserve">2. Das condições de solidez, de segurança e de durabilidade A solução adotada contempla a execução de pavimentação em blocos </w:t>
      </w:r>
      <w:proofErr w:type="spellStart"/>
      <w:r w:rsidRPr="00DA5FB5">
        <w:rPr>
          <w:rFonts w:ascii="Segoe UI" w:hAnsi="Segoe UI" w:cs="Segoe UI"/>
        </w:rPr>
        <w:t>intertravados</w:t>
      </w:r>
      <w:proofErr w:type="spellEnd"/>
      <w:r w:rsidRPr="00DA5FB5">
        <w:rPr>
          <w:rFonts w:ascii="Segoe UI" w:hAnsi="Segoe UI" w:cs="Segoe UI"/>
        </w:rPr>
        <w:t xml:space="preserve"> de concreto sextavado com espessura de 8 cm, assentados sobre subleito devidamente regularizado e compactado. O sistema construtivo inclui:</w:t>
      </w:r>
    </w:p>
    <w:p w14:paraId="0AC154AB" w14:textId="34282E7E"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Regularização e compactação do subleito; </w:t>
      </w:r>
    </w:p>
    <w:p w14:paraId="212A59C0"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Execução de pavimento </w:t>
      </w:r>
      <w:proofErr w:type="spellStart"/>
      <w:r w:rsidRPr="00DA5FB5">
        <w:rPr>
          <w:rFonts w:ascii="Segoe UI" w:hAnsi="Segoe UI" w:cs="Segoe UI"/>
        </w:rPr>
        <w:t>intertravado</w:t>
      </w:r>
      <w:proofErr w:type="spellEnd"/>
      <w:r w:rsidRPr="00DA5FB5">
        <w:rPr>
          <w:rFonts w:ascii="Segoe UI" w:hAnsi="Segoe UI" w:cs="Segoe UI"/>
        </w:rPr>
        <w:t xml:space="preserve">; </w:t>
      </w:r>
    </w:p>
    <w:p w14:paraId="4A8AA793"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Implantação de meio-fio em concreto pré-moldado; </w:t>
      </w:r>
    </w:p>
    <w:p w14:paraId="69A32C12"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Execução de sarjetas para drenagem superficial;</w:t>
      </w:r>
    </w:p>
    <w:p w14:paraId="33646AA1" w14:textId="77777777" w:rsidR="00AB30DF" w:rsidRPr="00DA5FB5" w:rsidRDefault="00AB30DF" w:rsidP="00AB30DF">
      <w:pPr>
        <w:jc w:val="both"/>
        <w:rPr>
          <w:rFonts w:ascii="Segoe UI" w:hAnsi="Segoe UI" w:cs="Segoe UI"/>
        </w:rPr>
      </w:pPr>
      <w:r w:rsidRPr="00DA5FB5">
        <w:rPr>
          <w:rFonts w:ascii="Segoe UI" w:hAnsi="Segoe UI" w:cs="Segoe UI"/>
        </w:rPr>
        <w:lastRenderedPageBreak/>
        <w:t xml:space="preserve"> </w:t>
      </w:r>
      <w:r w:rsidRPr="00DA5FB5">
        <w:rPr>
          <w:rFonts w:ascii="Segoe UI" w:hAnsi="Segoe UI" w:cs="Segoe UI"/>
        </w:rPr>
        <w:sym w:font="Symbol" w:char="F0B7"/>
      </w:r>
      <w:r w:rsidRPr="00DA5FB5">
        <w:rPr>
          <w:rFonts w:ascii="Segoe UI" w:hAnsi="Segoe UI" w:cs="Segoe UI"/>
        </w:rPr>
        <w:t xml:space="preserve"> Sinalização horizontal da via. </w:t>
      </w:r>
    </w:p>
    <w:p w14:paraId="124A444B" w14:textId="2E5B6148" w:rsidR="00AB30DF" w:rsidRPr="00DA5FB5" w:rsidRDefault="00AB30DF" w:rsidP="00AB30DF">
      <w:pPr>
        <w:jc w:val="both"/>
        <w:rPr>
          <w:rFonts w:ascii="Segoe UI" w:hAnsi="Segoe UI" w:cs="Segoe UI"/>
        </w:rPr>
      </w:pPr>
      <w:r w:rsidRPr="00DA5FB5">
        <w:rPr>
          <w:rFonts w:ascii="Segoe UI" w:hAnsi="Segoe UI" w:cs="Segoe UI"/>
        </w:rPr>
        <w:t xml:space="preserve">Essas soluções garantem: </w:t>
      </w:r>
    </w:p>
    <w:p w14:paraId="22610BE9" w14:textId="462AA180"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Alta resistência ao tráfego; </w:t>
      </w:r>
    </w:p>
    <w:p w14:paraId="00613428"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Distribuição uniforme de cargas; </w:t>
      </w:r>
    </w:p>
    <w:p w14:paraId="685C82A4"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Facilidade de manutenção;</w:t>
      </w:r>
    </w:p>
    <w:p w14:paraId="6C828470" w14:textId="400CCB9C"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Eficiência no escoamento das águas pluviais; </w:t>
      </w:r>
    </w:p>
    <w:p w14:paraId="45EBE714"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Maior vida útil da via. </w:t>
      </w:r>
    </w:p>
    <w:p w14:paraId="1A8926EC" w14:textId="77777777" w:rsidR="00AB30DF" w:rsidRPr="00DA5FB5" w:rsidRDefault="00AB30DF" w:rsidP="00AB30DF">
      <w:pPr>
        <w:jc w:val="both"/>
        <w:rPr>
          <w:rFonts w:ascii="Segoe UI" w:hAnsi="Segoe UI" w:cs="Segoe UI"/>
        </w:rPr>
      </w:pPr>
      <w:r w:rsidRPr="00DA5FB5">
        <w:rPr>
          <w:rFonts w:ascii="Segoe UI" w:hAnsi="Segoe UI" w:cs="Segoe UI"/>
        </w:rPr>
        <w:t xml:space="preserve">3. Do prazo de entrega </w:t>
      </w:r>
    </w:p>
    <w:p w14:paraId="4F92A81E" w14:textId="77777777" w:rsidR="00AB30DF" w:rsidRPr="00DA5FB5" w:rsidRDefault="00AB30DF" w:rsidP="00AB30DF">
      <w:pPr>
        <w:jc w:val="both"/>
        <w:rPr>
          <w:rFonts w:ascii="Segoe UI" w:hAnsi="Segoe UI" w:cs="Segoe UI"/>
        </w:rPr>
      </w:pPr>
      <w:r w:rsidRPr="00DA5FB5">
        <w:rPr>
          <w:rFonts w:ascii="Segoe UI" w:hAnsi="Segoe UI" w:cs="Segoe UI"/>
        </w:rPr>
        <w:t>O prazo estimado para execução da obra é de aproximadamente 90 (noventa) dias corridos, contados a partir da emissão da ordem de serviço.</w:t>
      </w:r>
    </w:p>
    <w:p w14:paraId="117CED62" w14:textId="484854FA" w:rsidR="00AB30DF" w:rsidRPr="00DA5FB5" w:rsidRDefault="00AB30DF" w:rsidP="00AB30DF">
      <w:pPr>
        <w:jc w:val="both"/>
        <w:rPr>
          <w:rFonts w:ascii="Segoe UI" w:hAnsi="Segoe UI" w:cs="Segoe UI"/>
        </w:rPr>
      </w:pPr>
      <w:r w:rsidRPr="00DA5FB5">
        <w:rPr>
          <w:rFonts w:ascii="Segoe UI" w:hAnsi="Segoe UI" w:cs="Segoe UI"/>
        </w:rPr>
        <w:t xml:space="preserve"> Este prazo contempla:</w:t>
      </w:r>
    </w:p>
    <w:p w14:paraId="19F0C41A"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Mobilização; </w:t>
      </w:r>
    </w:p>
    <w:p w14:paraId="02AFC2E1" w14:textId="449FE5A6"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Execução da terraplenagem; </w:t>
      </w:r>
    </w:p>
    <w:p w14:paraId="4539E0BB"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Pavimentação; </w:t>
      </w:r>
    </w:p>
    <w:p w14:paraId="3C47FF1F"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Drenagem; </w:t>
      </w:r>
    </w:p>
    <w:p w14:paraId="721413B0" w14:textId="31132F24" w:rsidR="00083F2A"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Serviços complementares.</w:t>
      </w:r>
    </w:p>
    <w:p w14:paraId="37C3CF33" w14:textId="0EC3621C" w:rsidR="009D51CB" w:rsidRPr="00DA5FB5" w:rsidRDefault="009D51CB" w:rsidP="00416274">
      <w:pPr>
        <w:ind w:left="3410"/>
        <w:jc w:val="both"/>
        <w:rPr>
          <w:rFonts w:ascii="Segoe UI" w:hAnsi="Segoe UI" w:cs="Segoe UI"/>
        </w:rPr>
      </w:pPr>
      <w:r w:rsidRPr="00DA5FB5">
        <w:rPr>
          <w:rFonts w:ascii="Segoe UI" w:hAnsi="Segoe UI" w:cs="Segoe UI"/>
        </w:rPr>
        <w:t>São</w:t>
      </w:r>
      <w:r w:rsidRPr="00DA5FB5">
        <w:rPr>
          <w:rFonts w:ascii="Segoe UI" w:hAnsi="Segoe UI" w:cs="Segoe UI"/>
          <w:spacing w:val="-7"/>
        </w:rPr>
        <w:t xml:space="preserve"> </w:t>
      </w:r>
      <w:r w:rsidRPr="00DA5FB5">
        <w:rPr>
          <w:rFonts w:ascii="Segoe UI" w:hAnsi="Segoe UI" w:cs="Segoe UI"/>
        </w:rPr>
        <w:t>Sebastião</w:t>
      </w:r>
      <w:r w:rsidRPr="00DA5FB5">
        <w:rPr>
          <w:rFonts w:ascii="Segoe UI" w:hAnsi="Segoe UI" w:cs="Segoe UI"/>
          <w:spacing w:val="-7"/>
        </w:rPr>
        <w:t xml:space="preserve"> </w:t>
      </w:r>
      <w:r w:rsidRPr="00DA5FB5">
        <w:rPr>
          <w:rFonts w:ascii="Segoe UI" w:hAnsi="Segoe UI" w:cs="Segoe UI"/>
        </w:rPr>
        <w:t>do</w:t>
      </w:r>
      <w:r w:rsidRPr="00DA5FB5">
        <w:rPr>
          <w:rFonts w:ascii="Segoe UI" w:hAnsi="Segoe UI" w:cs="Segoe UI"/>
          <w:spacing w:val="-6"/>
        </w:rPr>
        <w:t xml:space="preserve"> </w:t>
      </w:r>
      <w:r w:rsidRPr="00DA5FB5">
        <w:rPr>
          <w:rFonts w:ascii="Segoe UI" w:hAnsi="Segoe UI" w:cs="Segoe UI"/>
        </w:rPr>
        <w:t>Anta</w:t>
      </w:r>
      <w:r w:rsidRPr="00DA5FB5">
        <w:rPr>
          <w:rFonts w:ascii="Segoe UI" w:hAnsi="Segoe UI" w:cs="Segoe UI"/>
          <w:spacing w:val="-4"/>
        </w:rPr>
        <w:t xml:space="preserve"> </w:t>
      </w:r>
      <w:r w:rsidRPr="00DA5FB5">
        <w:rPr>
          <w:rFonts w:ascii="Segoe UI" w:hAnsi="Segoe UI" w:cs="Segoe UI"/>
        </w:rPr>
        <w:t>–</w:t>
      </w:r>
      <w:r w:rsidRPr="00DA5FB5">
        <w:rPr>
          <w:rFonts w:ascii="Segoe UI" w:hAnsi="Segoe UI" w:cs="Segoe UI"/>
          <w:spacing w:val="-11"/>
        </w:rPr>
        <w:t xml:space="preserve"> </w:t>
      </w:r>
      <w:r w:rsidRPr="00DA5FB5">
        <w:rPr>
          <w:rFonts w:ascii="Segoe UI" w:hAnsi="Segoe UI" w:cs="Segoe UI"/>
        </w:rPr>
        <w:t>MG,</w:t>
      </w:r>
      <w:r w:rsidRPr="00DA5FB5">
        <w:rPr>
          <w:rFonts w:ascii="Segoe UI" w:hAnsi="Segoe UI" w:cs="Segoe UI"/>
          <w:spacing w:val="-2"/>
        </w:rPr>
        <w:t xml:space="preserve"> </w:t>
      </w:r>
      <w:r w:rsidR="006C612B">
        <w:rPr>
          <w:rFonts w:ascii="Segoe UI" w:hAnsi="Segoe UI" w:cs="Segoe UI"/>
        </w:rPr>
        <w:t>27</w:t>
      </w:r>
      <w:r w:rsidR="00416274" w:rsidRPr="00DA5FB5">
        <w:rPr>
          <w:rFonts w:ascii="Segoe UI" w:hAnsi="Segoe UI" w:cs="Segoe UI"/>
        </w:rPr>
        <w:t xml:space="preserve"> de abril</w:t>
      </w:r>
      <w:r w:rsidR="000C56FB" w:rsidRPr="00DA5FB5">
        <w:rPr>
          <w:rFonts w:ascii="Segoe UI" w:hAnsi="Segoe UI" w:cs="Segoe UI"/>
        </w:rPr>
        <w:t xml:space="preserve"> de 2026.</w:t>
      </w:r>
    </w:p>
    <w:p w14:paraId="04178172" w14:textId="77777777" w:rsidR="009D51CB" w:rsidRPr="00DA5FB5" w:rsidRDefault="009D51CB" w:rsidP="00416274">
      <w:pPr>
        <w:pStyle w:val="Corpodetexto"/>
        <w:rPr>
          <w:rFonts w:ascii="Segoe UI" w:hAnsi="Segoe UI" w:cs="Segoe UI"/>
          <w:sz w:val="22"/>
          <w:szCs w:val="22"/>
        </w:rPr>
      </w:pPr>
    </w:p>
    <w:p w14:paraId="14CD9868" w14:textId="77777777" w:rsidR="009D51CB" w:rsidRPr="00DA5FB5" w:rsidRDefault="009D51CB" w:rsidP="00416274">
      <w:pPr>
        <w:pStyle w:val="Corpodetexto"/>
        <w:rPr>
          <w:rFonts w:ascii="Segoe UI" w:hAnsi="Segoe UI" w:cs="Segoe UI"/>
          <w:sz w:val="22"/>
          <w:szCs w:val="22"/>
        </w:rPr>
      </w:pPr>
    </w:p>
    <w:p w14:paraId="2E5C84C8" w14:textId="77777777" w:rsidR="009D51CB" w:rsidRPr="00DA5FB5" w:rsidRDefault="009D51CB" w:rsidP="00416274">
      <w:pPr>
        <w:pStyle w:val="Corpodetexto"/>
        <w:spacing w:before="108"/>
        <w:rPr>
          <w:rFonts w:ascii="Segoe UI" w:hAnsi="Segoe UI" w:cs="Segoe UI"/>
          <w:sz w:val="22"/>
          <w:szCs w:val="22"/>
        </w:rPr>
      </w:pPr>
      <w:r w:rsidRPr="00DA5FB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A5FB5" w:rsidRDefault="009D51CB" w:rsidP="00416274">
      <w:pPr>
        <w:ind w:left="2062" w:right="1431"/>
        <w:jc w:val="both"/>
        <w:rPr>
          <w:rFonts w:ascii="Segoe UI" w:hAnsi="Segoe UI" w:cs="Segoe UI"/>
        </w:rPr>
      </w:pPr>
      <w:r w:rsidRPr="00DA5FB5">
        <w:rPr>
          <w:rFonts w:ascii="Segoe UI" w:hAnsi="Segoe UI" w:cs="Segoe UI"/>
        </w:rPr>
        <w:t>Bruno Henrique da Cruz Pereira</w:t>
      </w:r>
    </w:p>
    <w:p w14:paraId="355E6A09" w14:textId="77777777" w:rsidR="00083F2A" w:rsidRPr="00DA5FB5" w:rsidRDefault="009D51CB" w:rsidP="00416274">
      <w:pPr>
        <w:ind w:left="2062" w:right="1431"/>
        <w:jc w:val="both"/>
        <w:rPr>
          <w:rFonts w:ascii="Segoe UI" w:hAnsi="Segoe UI" w:cs="Segoe UI"/>
          <w:spacing w:val="-10"/>
        </w:rPr>
      </w:pPr>
      <w:r w:rsidRPr="00DA5FB5">
        <w:rPr>
          <w:rFonts w:ascii="Segoe UI" w:hAnsi="Segoe UI" w:cs="Segoe UI"/>
        </w:rPr>
        <w:t xml:space="preserve"> Engenheiro</w:t>
      </w:r>
      <w:r w:rsidRPr="00DA5FB5">
        <w:rPr>
          <w:rFonts w:ascii="Segoe UI" w:hAnsi="Segoe UI" w:cs="Segoe UI"/>
          <w:spacing w:val="-17"/>
        </w:rPr>
        <w:t xml:space="preserve"> </w:t>
      </w:r>
      <w:r w:rsidRPr="00DA5FB5">
        <w:rPr>
          <w:rFonts w:ascii="Segoe UI" w:hAnsi="Segoe UI" w:cs="Segoe UI"/>
        </w:rPr>
        <w:t>Civil</w:t>
      </w:r>
      <w:r w:rsidRPr="00DA5FB5">
        <w:rPr>
          <w:rFonts w:ascii="Segoe UI" w:hAnsi="Segoe UI" w:cs="Segoe UI"/>
          <w:spacing w:val="-10"/>
        </w:rPr>
        <w:t xml:space="preserve">                           </w:t>
      </w:r>
    </w:p>
    <w:p w14:paraId="2E5EAC92" w14:textId="16ABC769" w:rsidR="009D51CB" w:rsidRPr="00DA5FB5" w:rsidRDefault="009D51CB" w:rsidP="00416274">
      <w:pPr>
        <w:ind w:left="2062" w:right="1431"/>
        <w:jc w:val="both"/>
        <w:rPr>
          <w:rFonts w:ascii="Segoe UI" w:hAnsi="Segoe UI" w:cs="Segoe UI"/>
        </w:rPr>
      </w:pPr>
      <w:r w:rsidRPr="00DA5FB5">
        <w:rPr>
          <w:rFonts w:ascii="Segoe UI" w:hAnsi="Segoe UI" w:cs="Segoe UI"/>
        </w:rPr>
        <w:t>CREA</w:t>
      </w:r>
      <w:r w:rsidRPr="00DA5FB5">
        <w:rPr>
          <w:rFonts w:ascii="Segoe UI" w:hAnsi="Segoe UI" w:cs="Segoe UI"/>
          <w:spacing w:val="-15"/>
        </w:rPr>
        <w:t xml:space="preserve"> </w:t>
      </w:r>
      <w:r w:rsidRPr="00DA5FB5">
        <w:rPr>
          <w:rFonts w:ascii="Segoe UI" w:hAnsi="Segoe UI" w:cs="Segoe UI"/>
        </w:rPr>
        <w:t>MG</w:t>
      </w:r>
      <w:r w:rsidRPr="00DA5FB5">
        <w:rPr>
          <w:rFonts w:ascii="Segoe UI" w:hAnsi="Segoe UI" w:cs="Segoe UI"/>
          <w:spacing w:val="-13"/>
        </w:rPr>
        <w:t xml:space="preserve"> </w:t>
      </w:r>
      <w:r w:rsidRPr="00DA5FB5">
        <w:rPr>
          <w:rFonts w:ascii="Segoe UI" w:hAnsi="Segoe UI" w:cs="Segoe UI"/>
        </w:rPr>
        <w:t>369.064</w:t>
      </w:r>
      <w:r w:rsidRPr="00DA5FB5">
        <w:rPr>
          <w:rFonts w:ascii="Segoe UI" w:hAnsi="Segoe UI" w:cs="Segoe UI"/>
          <w:spacing w:val="-18"/>
        </w:rPr>
        <w:t xml:space="preserve"> </w:t>
      </w:r>
      <w:r w:rsidRPr="00DA5FB5">
        <w:rPr>
          <w:rFonts w:ascii="Segoe UI" w:hAnsi="Segoe UI" w:cs="Segoe UI"/>
        </w:rPr>
        <w:t>/</w:t>
      </w:r>
      <w:r w:rsidRPr="00DA5FB5">
        <w:rPr>
          <w:rFonts w:ascii="Segoe UI" w:hAnsi="Segoe UI" w:cs="Segoe UI"/>
          <w:spacing w:val="-19"/>
        </w:rPr>
        <w:t xml:space="preserve"> </w:t>
      </w:r>
      <w:r w:rsidRPr="00DA5FB5">
        <w:rPr>
          <w:rFonts w:ascii="Segoe UI" w:hAnsi="Segoe UI" w:cs="Segoe UI"/>
        </w:rPr>
        <w:t>D</w:t>
      </w:r>
    </w:p>
    <w:p w14:paraId="20E7C221" w14:textId="059D365B" w:rsidR="00B53B30" w:rsidRDefault="00B53B30" w:rsidP="00416274">
      <w:pPr>
        <w:autoSpaceDE w:val="0"/>
        <w:autoSpaceDN w:val="0"/>
        <w:adjustRightInd w:val="0"/>
        <w:spacing w:after="0"/>
        <w:jc w:val="both"/>
        <w:rPr>
          <w:rFonts w:ascii="Segoe UI" w:hAnsi="Segoe UI" w:cs="Segoe UI"/>
          <w:b/>
          <w:color w:val="FF0000"/>
        </w:rPr>
      </w:pPr>
    </w:p>
    <w:p w14:paraId="09CF44BB" w14:textId="77777777" w:rsidR="009F30A9" w:rsidRDefault="009F30A9" w:rsidP="00416274">
      <w:pPr>
        <w:autoSpaceDE w:val="0"/>
        <w:autoSpaceDN w:val="0"/>
        <w:adjustRightInd w:val="0"/>
        <w:spacing w:after="0"/>
        <w:jc w:val="both"/>
        <w:rPr>
          <w:rFonts w:ascii="Segoe UI" w:hAnsi="Segoe UI" w:cs="Segoe UI"/>
          <w:b/>
          <w:color w:val="FF0000"/>
        </w:rPr>
      </w:pPr>
    </w:p>
    <w:p w14:paraId="6F8C8024" w14:textId="77777777" w:rsidR="009F30A9" w:rsidRDefault="009F30A9" w:rsidP="00416274">
      <w:pPr>
        <w:autoSpaceDE w:val="0"/>
        <w:autoSpaceDN w:val="0"/>
        <w:adjustRightInd w:val="0"/>
        <w:spacing w:after="0"/>
        <w:jc w:val="both"/>
        <w:rPr>
          <w:rFonts w:ascii="Segoe UI" w:hAnsi="Segoe UI" w:cs="Segoe UI"/>
          <w:b/>
          <w:color w:val="FF0000"/>
        </w:rPr>
      </w:pPr>
    </w:p>
    <w:p w14:paraId="7C1CC67B" w14:textId="77777777" w:rsidR="009F30A9" w:rsidRPr="00416274" w:rsidRDefault="009F30A9" w:rsidP="00416274">
      <w:pPr>
        <w:autoSpaceDE w:val="0"/>
        <w:autoSpaceDN w:val="0"/>
        <w:adjustRightInd w:val="0"/>
        <w:spacing w:after="0"/>
        <w:jc w:val="both"/>
        <w:rPr>
          <w:rFonts w:ascii="Segoe UI" w:hAnsi="Segoe UI" w:cs="Segoe UI"/>
          <w:b/>
          <w:color w:val="FF0000"/>
        </w:rPr>
      </w:pPr>
    </w:p>
    <w:p w14:paraId="760F3D5C" w14:textId="77777777" w:rsidR="00B53B30" w:rsidRPr="00416274" w:rsidRDefault="00B53B30" w:rsidP="00416274">
      <w:pPr>
        <w:tabs>
          <w:tab w:val="left" w:pos="2268"/>
        </w:tabs>
        <w:spacing w:after="0" w:line="300" w:lineRule="auto"/>
        <w:jc w:val="both"/>
        <w:rPr>
          <w:rFonts w:ascii="Segoe UI" w:hAnsi="Segoe UI" w:cs="Segoe UI"/>
          <w:b/>
          <w:color w:val="FF0000"/>
        </w:rPr>
      </w:pPr>
    </w:p>
    <w:p w14:paraId="1ECE78E9" w14:textId="77777777" w:rsidR="006520D8" w:rsidRPr="00416274" w:rsidRDefault="006520D8" w:rsidP="00416274">
      <w:pPr>
        <w:tabs>
          <w:tab w:val="left" w:pos="2268"/>
        </w:tabs>
        <w:spacing w:after="0" w:line="300" w:lineRule="auto"/>
        <w:jc w:val="both"/>
        <w:rPr>
          <w:rFonts w:ascii="Segoe UI" w:hAnsi="Segoe UI" w:cs="Segoe UI"/>
          <w:b/>
          <w:color w:val="FF0000"/>
        </w:rPr>
      </w:pPr>
    </w:p>
    <w:p w14:paraId="4A275DD2" w14:textId="77777777" w:rsidR="00416274" w:rsidRDefault="00416274" w:rsidP="00416274">
      <w:pPr>
        <w:tabs>
          <w:tab w:val="left" w:pos="0"/>
        </w:tabs>
        <w:spacing w:after="0" w:line="300" w:lineRule="auto"/>
        <w:jc w:val="both"/>
        <w:rPr>
          <w:rFonts w:ascii="Segoe UI" w:hAnsi="Segoe UI" w:cs="Segoe UI"/>
          <w:b/>
        </w:rPr>
      </w:pPr>
    </w:p>
    <w:p w14:paraId="210CF97E" w14:textId="2C138A32" w:rsidR="00C92304" w:rsidRPr="0041627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ANEXO III</w:t>
      </w:r>
    </w:p>
    <w:p w14:paraId="0D6A38F9" w14:textId="45BAE2E1" w:rsidR="00846B7A" w:rsidRPr="00EB0EAE" w:rsidRDefault="00C92304" w:rsidP="00416274">
      <w:pPr>
        <w:tabs>
          <w:tab w:val="left" w:pos="0"/>
        </w:tabs>
        <w:spacing w:after="0" w:line="300" w:lineRule="auto"/>
        <w:jc w:val="center"/>
        <w:rPr>
          <w:rFonts w:ascii="Segoe UI" w:hAnsi="Segoe UI" w:cs="Segoe UI"/>
          <w:b/>
        </w:rPr>
      </w:pPr>
      <w:r w:rsidRPr="00EB0EAE">
        <w:rPr>
          <w:rFonts w:ascii="Segoe UI" w:hAnsi="Segoe UI" w:cs="Segoe UI"/>
          <w:b/>
        </w:rPr>
        <w:t>PROJETO BÁSICO</w:t>
      </w:r>
    </w:p>
    <w:p w14:paraId="6DC72D71" w14:textId="77777777" w:rsidR="00233CBA" w:rsidRPr="00EB0EAE" w:rsidRDefault="00233CBA" w:rsidP="00233CBA">
      <w:pPr>
        <w:tabs>
          <w:tab w:val="left" w:pos="2268"/>
        </w:tabs>
        <w:spacing w:after="0" w:line="240" w:lineRule="auto"/>
        <w:jc w:val="both"/>
        <w:rPr>
          <w:rFonts w:ascii="Segoe UI" w:hAnsi="Segoe UI" w:cs="Segoe UI"/>
        </w:rPr>
      </w:pPr>
      <w:r w:rsidRPr="00EB0EAE">
        <w:rPr>
          <w:rFonts w:ascii="Segoe UI" w:hAnsi="Segoe UI" w:cs="Segoe UI"/>
        </w:rPr>
        <w:t>Processo Administrativo de Licitação Pública nº. 053/2026</w:t>
      </w:r>
    </w:p>
    <w:p w14:paraId="0D2743B0" w14:textId="77777777" w:rsidR="00233CBA" w:rsidRPr="00EB0EAE" w:rsidRDefault="00233CBA" w:rsidP="00233CBA">
      <w:pPr>
        <w:tabs>
          <w:tab w:val="left" w:pos="2268"/>
        </w:tabs>
        <w:spacing w:after="0" w:line="240" w:lineRule="auto"/>
        <w:jc w:val="both"/>
        <w:rPr>
          <w:rFonts w:ascii="Segoe UI" w:hAnsi="Segoe UI" w:cs="Segoe UI"/>
        </w:rPr>
      </w:pPr>
      <w:r w:rsidRPr="00EB0EAE">
        <w:rPr>
          <w:rFonts w:ascii="Segoe UI" w:hAnsi="Segoe UI" w:cs="Segoe UI"/>
        </w:rPr>
        <w:t>Concorrência nº. 004/2026</w:t>
      </w:r>
    </w:p>
    <w:p w14:paraId="49EC943C"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13FFAB86"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color w:val="000000"/>
          <w:lang w:eastAsia="en-US"/>
        </w:rPr>
        <w:t xml:space="preserve"> </w:t>
      </w:r>
      <w:r w:rsidRPr="00EB0EAE">
        <w:rPr>
          <w:rFonts w:ascii="Segoe UI" w:eastAsiaTheme="minorHAnsi" w:hAnsi="Segoe UI" w:cs="Segoe UI"/>
          <w:b/>
          <w:bCs/>
          <w:color w:val="000000"/>
          <w:lang w:eastAsia="en-US"/>
        </w:rPr>
        <w:t xml:space="preserve">1. Levantamentos topográficos e cadastrais, sondagens e ensaios geotécnicos, ensaios e análises laboratoriais, estudos socioambientais e demais dados de levantamentos necessários para execução da solução escolhida </w:t>
      </w:r>
    </w:p>
    <w:p w14:paraId="05E222DD" w14:textId="77777777" w:rsidR="006A5B5F" w:rsidRPr="00EB0EAE" w:rsidRDefault="006A5B5F" w:rsidP="00416274">
      <w:pPr>
        <w:pStyle w:val="Default"/>
        <w:jc w:val="both"/>
        <w:rPr>
          <w:sz w:val="22"/>
          <w:szCs w:val="22"/>
        </w:rPr>
      </w:pPr>
      <w:r w:rsidRPr="00EB0EAE">
        <w:rPr>
          <w:sz w:val="22"/>
          <w:szCs w:val="22"/>
        </w:rPr>
        <w:t xml:space="preserve">Foi considerado levantamento </w:t>
      </w:r>
      <w:proofErr w:type="spellStart"/>
      <w:r w:rsidRPr="00EB0EAE">
        <w:rPr>
          <w:sz w:val="22"/>
          <w:szCs w:val="22"/>
        </w:rPr>
        <w:t>planialtimétrico</w:t>
      </w:r>
      <w:proofErr w:type="spellEnd"/>
      <w:r w:rsidRPr="00EB0EAE">
        <w:rPr>
          <w:sz w:val="22"/>
          <w:szCs w:val="22"/>
        </w:rPr>
        <w:t xml:space="preserve"> do trecho da Avenida Tabajara, permitindo a identificação de cotas, declividades e pontos críticos de drenagem. O cadastro da área contemplou interferências existentes, acessos, alinhamento da via e condições atuais do pavimento. As condições geotécnicas indicam predominância de solo de primeira categoria, com capacidade de suporte adequada para a execução da pavimentação, sendo necessária apenas regularização e compactação do subleito, com eventuais correções pontuais. Ensaios laboratoriais deverão contemplar</w:t>
      </w:r>
    </w:p>
    <w:p w14:paraId="38F43892" w14:textId="49A8D718"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Análise granulométrica; </w:t>
      </w:r>
    </w:p>
    <w:p w14:paraId="1B803E34" w14:textId="0C2B0FA9"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Ensaios de compactação (</w:t>
      </w:r>
      <w:proofErr w:type="spellStart"/>
      <w:r w:rsidRPr="00EB0EAE">
        <w:rPr>
          <w:sz w:val="22"/>
          <w:szCs w:val="22"/>
        </w:rPr>
        <w:t>Proctor</w:t>
      </w:r>
      <w:proofErr w:type="spellEnd"/>
      <w:r w:rsidRPr="00EB0EAE">
        <w:rPr>
          <w:sz w:val="22"/>
          <w:szCs w:val="22"/>
        </w:rPr>
        <w:t xml:space="preserve">); </w:t>
      </w:r>
    </w:p>
    <w:p w14:paraId="570DD60B" w14:textId="21DF12D4" w:rsidR="00083F2A"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Controle de densidade in situ. Os estudos socioambientais indicam baixo impacto ambiental, sendo mitigado com implantação de drenagem superficial e controle de erosão.</w:t>
      </w:r>
    </w:p>
    <w:p w14:paraId="1068B1F8" w14:textId="77777777" w:rsidR="006A5B5F" w:rsidRPr="00EB0EAE" w:rsidRDefault="006A5B5F" w:rsidP="00416274">
      <w:pPr>
        <w:pStyle w:val="Default"/>
        <w:jc w:val="both"/>
        <w:rPr>
          <w:sz w:val="22"/>
          <w:szCs w:val="22"/>
        </w:rPr>
      </w:pPr>
    </w:p>
    <w:p w14:paraId="320639BB"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2. Soluções técnicas globais e localizadas </w:t>
      </w:r>
    </w:p>
    <w:p w14:paraId="0100A1F5" w14:textId="77777777" w:rsidR="006A5B5F" w:rsidRPr="00EB0EAE" w:rsidRDefault="006A5B5F" w:rsidP="00416274">
      <w:pPr>
        <w:pStyle w:val="Default"/>
        <w:jc w:val="both"/>
        <w:rPr>
          <w:sz w:val="22"/>
          <w:szCs w:val="22"/>
        </w:rPr>
      </w:pPr>
      <w:r w:rsidRPr="00EB0EAE">
        <w:rPr>
          <w:sz w:val="22"/>
          <w:szCs w:val="22"/>
        </w:rPr>
        <w:t xml:space="preserve">A solução adotada consiste na execução de pavimentação em blocos </w:t>
      </w:r>
      <w:proofErr w:type="spellStart"/>
      <w:r w:rsidRPr="00EB0EAE">
        <w:rPr>
          <w:sz w:val="22"/>
          <w:szCs w:val="22"/>
        </w:rPr>
        <w:t>intertravados</w:t>
      </w:r>
      <w:proofErr w:type="spellEnd"/>
      <w:r w:rsidRPr="00EB0EAE">
        <w:rPr>
          <w:sz w:val="22"/>
          <w:szCs w:val="22"/>
        </w:rPr>
        <w:t xml:space="preserve"> de concreto sextavado, com espessura de 8 cm, conforme especificações do SINAPI. A estrutura do pavimento será composta por: </w:t>
      </w:r>
    </w:p>
    <w:p w14:paraId="2FA61CD1"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Subleito regularizado e compactado; </w:t>
      </w:r>
    </w:p>
    <w:p w14:paraId="777AC9C6"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Pavimentação em blocos </w:t>
      </w:r>
      <w:proofErr w:type="spellStart"/>
      <w:r w:rsidRPr="00EB0EAE">
        <w:rPr>
          <w:sz w:val="22"/>
          <w:szCs w:val="22"/>
        </w:rPr>
        <w:t>intertravados</w:t>
      </w:r>
      <w:proofErr w:type="spellEnd"/>
      <w:r w:rsidRPr="00EB0EAE">
        <w:rPr>
          <w:sz w:val="22"/>
          <w:szCs w:val="22"/>
        </w:rPr>
        <w:t xml:space="preserve">; </w:t>
      </w:r>
    </w:p>
    <w:p w14:paraId="3C1C64AB"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Contenção lateral por meio-fio pré-moldado;</w:t>
      </w:r>
    </w:p>
    <w:p w14:paraId="72C741F5" w14:textId="77777777" w:rsidR="006A5B5F" w:rsidRPr="00EB0EAE" w:rsidRDefault="006A5B5F" w:rsidP="00416274">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Drenagem superficial através de sarjetas de concreto moldadas in loco. Soluções localizadas incluem: </w:t>
      </w:r>
    </w:p>
    <w:p w14:paraId="15642AF0"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Correção de pontos com desnível; </w:t>
      </w:r>
    </w:p>
    <w:p w14:paraId="52AFDAB2" w14:textId="3ECFF8E0" w:rsidR="00083F2A"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Ajustes de declividade para escoamento adequado das águas pluviais;</w:t>
      </w:r>
    </w:p>
    <w:p w14:paraId="34054C68" w14:textId="0CCCACF2" w:rsidR="006A5B5F" w:rsidRPr="00EB0EAE" w:rsidRDefault="006A5B5F" w:rsidP="00416274">
      <w:pPr>
        <w:pStyle w:val="Default"/>
        <w:jc w:val="both"/>
        <w:rPr>
          <w:sz w:val="22"/>
          <w:szCs w:val="22"/>
        </w:rPr>
      </w:pPr>
      <w:r w:rsidRPr="00EB0EAE">
        <w:rPr>
          <w:sz w:val="22"/>
          <w:szCs w:val="22"/>
        </w:rPr>
        <w:t xml:space="preserve">Tratamento de trechos com necessidade de reforço do subleito. </w:t>
      </w:r>
    </w:p>
    <w:p w14:paraId="231373B1" w14:textId="77777777" w:rsidR="006A5B5F" w:rsidRPr="00EB0EAE" w:rsidRDefault="006A5B5F" w:rsidP="00416274">
      <w:pPr>
        <w:pStyle w:val="Default"/>
        <w:jc w:val="both"/>
        <w:rPr>
          <w:sz w:val="22"/>
          <w:szCs w:val="22"/>
        </w:rPr>
      </w:pPr>
    </w:p>
    <w:p w14:paraId="3C4A147C" w14:textId="77777777" w:rsidR="006A5B5F" w:rsidRPr="00EB0EAE" w:rsidRDefault="006A5B5F" w:rsidP="00416274">
      <w:pPr>
        <w:pStyle w:val="Default"/>
        <w:jc w:val="both"/>
        <w:rPr>
          <w:sz w:val="22"/>
          <w:szCs w:val="22"/>
        </w:rPr>
      </w:pPr>
    </w:p>
    <w:p w14:paraId="2F927D66"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3. Identificação dos tipos de serviços, materiais e equipamentos a incorporar, com especificações </w:t>
      </w:r>
    </w:p>
    <w:p w14:paraId="2E7AB26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Serviços:</w:t>
      </w:r>
    </w:p>
    <w:p w14:paraId="71810AAE"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Instalação de placa de obra; </w:t>
      </w:r>
    </w:p>
    <w:p w14:paraId="19B76497"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Regularização e compactação do subleito; </w:t>
      </w:r>
    </w:p>
    <w:p w14:paraId="6A073638"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Execução de pavimentação em blocos </w:t>
      </w:r>
      <w:proofErr w:type="spellStart"/>
      <w:r w:rsidRPr="00EB0EAE">
        <w:rPr>
          <w:rFonts w:ascii="Segoe UI" w:hAnsi="Segoe UI" w:cs="Segoe UI"/>
        </w:rPr>
        <w:t>intertravados</w:t>
      </w:r>
      <w:proofErr w:type="spellEnd"/>
      <w:r w:rsidRPr="00EB0EAE">
        <w:rPr>
          <w:rFonts w:ascii="Segoe UI" w:hAnsi="Segoe UI" w:cs="Segoe UI"/>
        </w:rPr>
        <w:t xml:space="preserve">; </w:t>
      </w:r>
    </w:p>
    <w:p w14:paraId="01CB8E6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Execução de sarjetas de concreto;</w:t>
      </w:r>
    </w:p>
    <w:p w14:paraId="764A3FF3" w14:textId="79220F0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Assentamento de meio-fio; </w:t>
      </w:r>
    </w:p>
    <w:p w14:paraId="3F29EECB"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Sinalização horizontal. </w:t>
      </w:r>
    </w:p>
    <w:p w14:paraId="2AA7800D" w14:textId="46BABC2F"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Materiais: </w:t>
      </w:r>
    </w:p>
    <w:p w14:paraId="43B4FCB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lastRenderedPageBreak/>
        <w:sym w:font="Symbol" w:char="F0B7"/>
      </w:r>
      <w:r w:rsidRPr="00EB0EAE">
        <w:rPr>
          <w:rFonts w:ascii="Segoe UI" w:hAnsi="Segoe UI" w:cs="Segoe UI"/>
        </w:rPr>
        <w:t xml:space="preserve"> Blocos de concreto sextavado (espessura 8 cm); </w:t>
      </w:r>
    </w:p>
    <w:p w14:paraId="04D23A22"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Concreto para sarjetas;</w:t>
      </w:r>
    </w:p>
    <w:p w14:paraId="25E0FE5C" w14:textId="100CE2C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Guias de concreto pré-moldado; </w:t>
      </w:r>
    </w:p>
    <w:p w14:paraId="59649727"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Solo e materiais granulares para base; </w:t>
      </w:r>
    </w:p>
    <w:p w14:paraId="5323DE1F"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Tinta acrílica para sinalização.</w:t>
      </w:r>
    </w:p>
    <w:p w14:paraId="70A25918"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Equipamentos: </w:t>
      </w:r>
    </w:p>
    <w:p w14:paraId="19EE5D4F"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Caminhão basculante; </w:t>
      </w:r>
    </w:p>
    <w:p w14:paraId="515256A1"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Compactador mecânico;</w:t>
      </w:r>
    </w:p>
    <w:p w14:paraId="2E2CCA6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Placa vibratória;</w:t>
      </w:r>
    </w:p>
    <w:p w14:paraId="459BF416" w14:textId="075CF81B"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Betoneira; </w:t>
      </w:r>
    </w:p>
    <w:p w14:paraId="7E326690" w14:textId="0AEFD78C" w:rsidR="006A5B5F" w:rsidRPr="00EB0EAE" w:rsidRDefault="006A5B5F" w:rsidP="00416274">
      <w:pPr>
        <w:autoSpaceDE w:val="0"/>
        <w:autoSpaceDN w:val="0"/>
        <w:adjustRightInd w:val="0"/>
        <w:spacing w:after="0" w:line="240" w:lineRule="auto"/>
        <w:jc w:val="both"/>
        <w:rPr>
          <w:rFonts w:ascii="Segoe UI" w:eastAsiaTheme="minorHAnsi" w:hAnsi="Segoe UI" w:cs="Segoe UI"/>
          <w:b/>
          <w:bCs/>
          <w:color w:val="000000"/>
          <w:lang w:eastAsia="en-US"/>
        </w:rPr>
      </w:pPr>
      <w:r w:rsidRPr="00EB0EAE">
        <w:rPr>
          <w:rFonts w:ascii="Segoe UI" w:hAnsi="Segoe UI" w:cs="Segoe UI"/>
        </w:rPr>
        <w:sym w:font="Symbol" w:char="F0B7"/>
      </w:r>
      <w:r w:rsidRPr="00EB0EAE">
        <w:rPr>
          <w:rFonts w:ascii="Segoe UI" w:hAnsi="Segoe UI" w:cs="Segoe UI"/>
        </w:rPr>
        <w:t xml:space="preserve"> Ferramentas manuais de assentamento. Todos os materiais deverão atender às normas da ABNT e DNIT.</w:t>
      </w:r>
      <w:r w:rsidRPr="00EB0EAE">
        <w:rPr>
          <w:rFonts w:ascii="Segoe UI" w:eastAsiaTheme="minorHAnsi" w:hAnsi="Segoe UI" w:cs="Segoe UI"/>
          <w:b/>
          <w:bCs/>
          <w:color w:val="000000"/>
          <w:lang w:eastAsia="en-US"/>
        </w:rPr>
        <w:t xml:space="preserve"> </w:t>
      </w:r>
    </w:p>
    <w:p w14:paraId="7A411976" w14:textId="77777777" w:rsidR="006A5B5F" w:rsidRPr="00EB0EAE" w:rsidRDefault="006A5B5F" w:rsidP="00416274">
      <w:pPr>
        <w:autoSpaceDE w:val="0"/>
        <w:autoSpaceDN w:val="0"/>
        <w:adjustRightInd w:val="0"/>
        <w:spacing w:after="0" w:line="240" w:lineRule="auto"/>
        <w:jc w:val="both"/>
        <w:rPr>
          <w:rFonts w:ascii="Segoe UI" w:eastAsiaTheme="minorHAnsi" w:hAnsi="Segoe UI" w:cs="Segoe UI"/>
          <w:b/>
          <w:bCs/>
          <w:color w:val="000000"/>
          <w:lang w:eastAsia="en-US"/>
        </w:rPr>
      </w:pPr>
    </w:p>
    <w:p w14:paraId="41095B78" w14:textId="6E958CA2"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4. Informações para definição de métodos construtivos, instalações provisórias e condições organizacionais </w:t>
      </w:r>
    </w:p>
    <w:p w14:paraId="66DFE51B" w14:textId="77777777" w:rsidR="00BE5772" w:rsidRPr="00EB0EAE" w:rsidRDefault="00BE5772" w:rsidP="00416274">
      <w:pPr>
        <w:autoSpaceDE w:val="0"/>
        <w:autoSpaceDN w:val="0"/>
        <w:adjustRightInd w:val="0"/>
        <w:spacing w:after="0" w:line="240" w:lineRule="auto"/>
        <w:jc w:val="both"/>
        <w:rPr>
          <w:rFonts w:ascii="Segoe UI" w:eastAsiaTheme="minorHAnsi" w:hAnsi="Segoe UI" w:cs="Segoe UI"/>
          <w:b/>
          <w:bCs/>
          <w:color w:val="000000"/>
          <w:lang w:eastAsia="en-US"/>
        </w:rPr>
      </w:pPr>
    </w:p>
    <w:p w14:paraId="7A5E78CC" w14:textId="77777777" w:rsidR="00BE5772"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A execução seguirá a seguinte sequência: </w:t>
      </w:r>
    </w:p>
    <w:p w14:paraId="708C36DB"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1. Mobilização e instalação da obra; </w:t>
      </w:r>
    </w:p>
    <w:p w14:paraId="74507795"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2. Limpeza da área; </w:t>
      </w:r>
    </w:p>
    <w:p w14:paraId="356D4FDF"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3. Regularização e compactação do subleito; </w:t>
      </w:r>
    </w:p>
    <w:p w14:paraId="7BF773D5"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4. Execução das sarjetas; </w:t>
      </w:r>
    </w:p>
    <w:p w14:paraId="75AC8549"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5. Assentamento do meio-fio; </w:t>
      </w:r>
    </w:p>
    <w:p w14:paraId="6E826BA7" w14:textId="768244A4"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6. Execução da pavimentação; </w:t>
      </w:r>
    </w:p>
    <w:p w14:paraId="36651C31" w14:textId="1C68CFC5" w:rsidR="00BE5772"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7. Sinalização e acabamento final.</w:t>
      </w:r>
    </w:p>
    <w:p w14:paraId="6731E634"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A obra deverá contar com: </w:t>
      </w:r>
    </w:p>
    <w:p w14:paraId="796C1C8F"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Controle tecnológico dos serviços;</w:t>
      </w:r>
    </w:p>
    <w:p w14:paraId="1C4E978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Sinalização provisória;</w:t>
      </w:r>
    </w:p>
    <w:p w14:paraId="63AEDC7B"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Plano de segurança do trabalho; </w:t>
      </w:r>
    </w:p>
    <w:p w14:paraId="7E9042FB" w14:textId="464D5976" w:rsidR="00A81425" w:rsidRPr="00EB0EAE" w:rsidRDefault="00A81425" w:rsidP="00416274">
      <w:pPr>
        <w:autoSpaceDE w:val="0"/>
        <w:autoSpaceDN w:val="0"/>
        <w:adjustRightInd w:val="0"/>
        <w:spacing w:after="0" w:line="240" w:lineRule="auto"/>
        <w:jc w:val="both"/>
        <w:rPr>
          <w:rFonts w:ascii="Segoe UI" w:eastAsiaTheme="minorHAnsi" w:hAnsi="Segoe UI" w:cs="Segoe UI"/>
          <w:b/>
          <w:bCs/>
          <w:color w:val="000000"/>
          <w:lang w:eastAsia="en-US"/>
        </w:rPr>
      </w:pPr>
      <w:r w:rsidRPr="00EB0EAE">
        <w:rPr>
          <w:rFonts w:ascii="Segoe UI" w:hAnsi="Segoe UI" w:cs="Segoe UI"/>
        </w:rPr>
        <w:sym w:font="Symbol" w:char="F0B7"/>
      </w:r>
      <w:r w:rsidRPr="00EB0EAE">
        <w:rPr>
          <w:rFonts w:ascii="Segoe UI" w:hAnsi="Segoe UI" w:cs="Segoe UI"/>
        </w:rPr>
        <w:t xml:space="preserve"> Organização por etapas conforme cronograma físico-financeiro.</w:t>
      </w:r>
    </w:p>
    <w:p w14:paraId="5FF76668" w14:textId="77777777" w:rsidR="00BE5772" w:rsidRPr="00EB0EAE" w:rsidRDefault="00BE5772" w:rsidP="00416274">
      <w:pPr>
        <w:autoSpaceDE w:val="0"/>
        <w:autoSpaceDN w:val="0"/>
        <w:adjustRightInd w:val="0"/>
        <w:spacing w:after="0" w:line="240" w:lineRule="auto"/>
        <w:jc w:val="both"/>
        <w:rPr>
          <w:rFonts w:ascii="Segoe UI" w:eastAsiaTheme="minorHAnsi" w:hAnsi="Segoe UI" w:cs="Segoe UI"/>
          <w:b/>
          <w:bCs/>
          <w:color w:val="000000"/>
          <w:lang w:eastAsia="en-US"/>
        </w:rPr>
      </w:pPr>
    </w:p>
    <w:p w14:paraId="2E983720"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5. Subsídios para montagem do plano de licitação e gestão da obra </w:t>
      </w:r>
    </w:p>
    <w:p w14:paraId="62712063"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O processo licitatório deverá seguir a Lei nº 14.133/2021, adotando critérios que assegurem economicidade e eficiência. </w:t>
      </w:r>
    </w:p>
    <w:p w14:paraId="43DF32E2"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A gestão da obra deverá incluir: </w:t>
      </w:r>
    </w:p>
    <w:p w14:paraId="482B86D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Medições periódicas; </w:t>
      </w:r>
    </w:p>
    <w:p w14:paraId="3EA14664"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Relatórios de acompanhamento; </w:t>
      </w:r>
    </w:p>
    <w:p w14:paraId="0DF9EF05"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Fiscalização técnica contínua; </w:t>
      </w:r>
    </w:p>
    <w:p w14:paraId="145B638A" w14:textId="48534AA3"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Controle de qualidade dos serviços executados. </w:t>
      </w:r>
    </w:p>
    <w:p w14:paraId="436425F6" w14:textId="11066D71" w:rsidR="00083F2A"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O prazo estimado de execução é de aproximadamente 90 dias corridos.</w:t>
      </w:r>
    </w:p>
    <w:p w14:paraId="34CAE92B" w14:textId="77777777" w:rsidR="00A81425" w:rsidRPr="00EB0EAE" w:rsidRDefault="00A81425" w:rsidP="00416274">
      <w:pPr>
        <w:autoSpaceDE w:val="0"/>
        <w:autoSpaceDN w:val="0"/>
        <w:adjustRightInd w:val="0"/>
        <w:spacing w:after="0" w:line="240" w:lineRule="auto"/>
        <w:jc w:val="both"/>
        <w:rPr>
          <w:rFonts w:ascii="Segoe UI" w:hAnsi="Segoe UI" w:cs="Segoe UI"/>
        </w:rPr>
      </w:pPr>
    </w:p>
    <w:p w14:paraId="675FD4BC" w14:textId="77777777" w:rsidR="00A81425" w:rsidRPr="00EB0EAE" w:rsidRDefault="00A81425" w:rsidP="00416274">
      <w:pPr>
        <w:autoSpaceDE w:val="0"/>
        <w:autoSpaceDN w:val="0"/>
        <w:adjustRightInd w:val="0"/>
        <w:spacing w:after="0" w:line="240" w:lineRule="auto"/>
        <w:jc w:val="both"/>
        <w:rPr>
          <w:rFonts w:ascii="Segoe UI" w:eastAsiaTheme="minorHAnsi" w:hAnsi="Segoe UI" w:cs="Segoe UI"/>
          <w:color w:val="000000"/>
          <w:lang w:eastAsia="en-US"/>
        </w:rPr>
      </w:pPr>
    </w:p>
    <w:p w14:paraId="148EA236"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6. Orçamento detalhado do custo global da obra </w:t>
      </w:r>
    </w:p>
    <w:p w14:paraId="2500AB70"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O orçamento foi elaborado com base em composições do SINAPI, contemplando os seguintes itens principais:</w:t>
      </w:r>
    </w:p>
    <w:p w14:paraId="7912A81A"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Serviços preliminares (placa de obra); </w:t>
      </w:r>
    </w:p>
    <w:p w14:paraId="214ADBB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Drenagem (execução de sarjetas – 461,14 m); </w:t>
      </w:r>
    </w:p>
    <w:p w14:paraId="5F96ABC0"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Regularização e compactação do subleito (1.973,31 m²); </w:t>
      </w:r>
    </w:p>
    <w:p w14:paraId="0997A84B"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lastRenderedPageBreak/>
        <w:sym w:font="Symbol" w:char="F0B7"/>
      </w:r>
      <w:r w:rsidRPr="00EB0EAE">
        <w:rPr>
          <w:rFonts w:ascii="Segoe UI" w:hAnsi="Segoe UI" w:cs="Segoe UI"/>
        </w:rPr>
        <w:t xml:space="preserve"> Pavimentação em blocos </w:t>
      </w:r>
      <w:proofErr w:type="spellStart"/>
      <w:r w:rsidRPr="00EB0EAE">
        <w:rPr>
          <w:rFonts w:ascii="Segoe UI" w:hAnsi="Segoe UI" w:cs="Segoe UI"/>
        </w:rPr>
        <w:t>intertravados</w:t>
      </w:r>
      <w:proofErr w:type="spellEnd"/>
      <w:r w:rsidRPr="00EB0EAE">
        <w:rPr>
          <w:rFonts w:ascii="Segoe UI" w:hAnsi="Segoe UI" w:cs="Segoe UI"/>
        </w:rPr>
        <w:t xml:space="preserve"> (1.973,31 m²); </w:t>
      </w:r>
    </w:p>
    <w:p w14:paraId="785FC6E6"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Meio-fio em concreto pré-moldado (494,74 m); </w:t>
      </w:r>
    </w:p>
    <w:p w14:paraId="75FD3D0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Sinalização horizontal (75,60 m²). O valor total estimado da obra é de:</w:t>
      </w:r>
    </w:p>
    <w:p w14:paraId="571FC82E" w14:textId="0F1C25BE"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R$ 253.051,89 (sem BDI) </w:t>
      </w:r>
    </w:p>
    <w:p w14:paraId="3C94CAE2" w14:textId="794F759B" w:rsidR="00416274"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R$ 314.364,96 (com BDI de 24,23%) O orçamento atende às exigências da Lei nº 14.133/2021.</w:t>
      </w:r>
    </w:p>
    <w:p w14:paraId="038AFD1E" w14:textId="77777777" w:rsidR="00A81425" w:rsidRPr="00EB0EAE" w:rsidRDefault="00A81425" w:rsidP="00416274">
      <w:pPr>
        <w:autoSpaceDE w:val="0"/>
        <w:autoSpaceDN w:val="0"/>
        <w:adjustRightInd w:val="0"/>
        <w:spacing w:after="0" w:line="240" w:lineRule="auto"/>
        <w:jc w:val="both"/>
        <w:rPr>
          <w:rFonts w:ascii="Segoe UI" w:hAnsi="Segoe UI" w:cs="Segoe UI"/>
        </w:rPr>
      </w:pPr>
    </w:p>
    <w:p w14:paraId="061D16CF" w14:textId="77777777" w:rsidR="00A81425" w:rsidRPr="00EB0EAE" w:rsidRDefault="00A81425" w:rsidP="00416274">
      <w:pPr>
        <w:autoSpaceDE w:val="0"/>
        <w:autoSpaceDN w:val="0"/>
        <w:adjustRightInd w:val="0"/>
        <w:spacing w:after="0" w:line="240" w:lineRule="auto"/>
        <w:jc w:val="both"/>
        <w:rPr>
          <w:rFonts w:ascii="Segoe UI" w:eastAsiaTheme="minorHAnsi" w:hAnsi="Segoe UI" w:cs="Segoe UI"/>
          <w:color w:val="000000"/>
          <w:lang w:eastAsia="en-US"/>
        </w:rPr>
      </w:pPr>
    </w:p>
    <w:p w14:paraId="078000B4" w14:textId="77777777" w:rsidR="008A58F7" w:rsidRPr="00EB0EAE" w:rsidRDefault="008A58F7" w:rsidP="00416274">
      <w:pPr>
        <w:pStyle w:val="Default"/>
        <w:jc w:val="both"/>
        <w:rPr>
          <w:sz w:val="22"/>
          <w:szCs w:val="22"/>
        </w:rPr>
      </w:pPr>
    </w:p>
    <w:p w14:paraId="54A7A958" w14:textId="77777777" w:rsidR="008A58F7" w:rsidRPr="00EB0EAE" w:rsidRDefault="008A58F7" w:rsidP="00416274">
      <w:pPr>
        <w:pStyle w:val="Default"/>
        <w:jc w:val="both"/>
        <w:rPr>
          <w:sz w:val="22"/>
          <w:szCs w:val="22"/>
        </w:rPr>
      </w:pPr>
    </w:p>
    <w:p w14:paraId="5F4AF2DF" w14:textId="36239C30" w:rsidR="00846B7A" w:rsidRPr="00EB0EAE" w:rsidRDefault="00846B7A" w:rsidP="00416274">
      <w:pPr>
        <w:pStyle w:val="Default"/>
        <w:jc w:val="both"/>
        <w:rPr>
          <w:sz w:val="22"/>
          <w:szCs w:val="22"/>
        </w:rPr>
      </w:pPr>
      <w:r w:rsidRPr="00EB0EAE">
        <w:rPr>
          <w:sz w:val="22"/>
          <w:szCs w:val="22"/>
        </w:rPr>
        <w:t xml:space="preserve">São Sebastião do Anta – MG, </w:t>
      </w:r>
      <w:r w:rsidR="006C612B">
        <w:rPr>
          <w:sz w:val="22"/>
          <w:szCs w:val="22"/>
        </w:rPr>
        <w:t>27</w:t>
      </w:r>
      <w:r w:rsidR="00416274" w:rsidRPr="00EB0EAE">
        <w:rPr>
          <w:sz w:val="22"/>
          <w:szCs w:val="22"/>
        </w:rPr>
        <w:t xml:space="preserve"> de abril</w:t>
      </w:r>
      <w:r w:rsidR="000C56FB" w:rsidRPr="00EB0EAE">
        <w:rPr>
          <w:sz w:val="22"/>
          <w:szCs w:val="22"/>
        </w:rPr>
        <w:t xml:space="preserve"> de 2026.</w:t>
      </w:r>
    </w:p>
    <w:p w14:paraId="3B0EBEA6" w14:textId="77777777" w:rsidR="00846B7A" w:rsidRPr="00EB0EAE" w:rsidRDefault="00846B7A" w:rsidP="00416274">
      <w:pPr>
        <w:pStyle w:val="Default"/>
        <w:jc w:val="both"/>
        <w:rPr>
          <w:sz w:val="22"/>
          <w:szCs w:val="22"/>
        </w:rPr>
      </w:pPr>
    </w:p>
    <w:p w14:paraId="3FB4CC48" w14:textId="77777777" w:rsidR="00846B7A" w:rsidRPr="00EB0EAE" w:rsidRDefault="00846B7A" w:rsidP="00416274">
      <w:pPr>
        <w:pStyle w:val="Default"/>
        <w:jc w:val="both"/>
        <w:rPr>
          <w:sz w:val="22"/>
          <w:szCs w:val="22"/>
        </w:rPr>
      </w:pPr>
    </w:p>
    <w:p w14:paraId="160DC82A" w14:textId="77777777" w:rsidR="00846B7A" w:rsidRPr="00EB0EAE" w:rsidRDefault="00846B7A" w:rsidP="00416274">
      <w:pPr>
        <w:pStyle w:val="Default"/>
        <w:jc w:val="both"/>
        <w:rPr>
          <w:sz w:val="22"/>
          <w:szCs w:val="22"/>
        </w:rPr>
      </w:pPr>
    </w:p>
    <w:p w14:paraId="5954512B"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12BAB7A4"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66168FFD" w14:textId="2023B9F7" w:rsidR="00846B7A" w:rsidRPr="00EB0EAE" w:rsidRDefault="00846B7A" w:rsidP="00416274">
      <w:pPr>
        <w:tabs>
          <w:tab w:val="left" w:pos="2268"/>
        </w:tabs>
        <w:spacing w:after="0" w:line="300" w:lineRule="auto"/>
        <w:jc w:val="both"/>
        <w:rPr>
          <w:rFonts w:ascii="Segoe UI" w:hAnsi="Segoe UI" w:cs="Segoe UI"/>
          <w:color w:val="323232"/>
        </w:rPr>
      </w:pPr>
      <w:r w:rsidRPr="00EB0EAE">
        <w:rPr>
          <w:rFonts w:ascii="Segoe UI" w:hAnsi="Segoe UI" w:cs="Segoe UI"/>
        </w:rPr>
        <w:t>Engenheiro Civil CREA MG 369.064 / D</w:t>
      </w:r>
    </w:p>
    <w:p w14:paraId="1467A85F" w14:textId="77777777" w:rsidR="00846B7A" w:rsidRPr="00416274" w:rsidRDefault="00846B7A" w:rsidP="00416274">
      <w:pPr>
        <w:tabs>
          <w:tab w:val="left" w:pos="2268"/>
        </w:tabs>
        <w:spacing w:after="0" w:line="300" w:lineRule="auto"/>
        <w:jc w:val="both"/>
        <w:rPr>
          <w:rFonts w:ascii="Segoe UI" w:hAnsi="Segoe UI" w:cs="Segoe UI"/>
          <w:color w:val="323232"/>
        </w:rPr>
      </w:pPr>
    </w:p>
    <w:p w14:paraId="67B30626" w14:textId="77777777" w:rsidR="00846B7A" w:rsidRDefault="00846B7A" w:rsidP="00416274">
      <w:pPr>
        <w:tabs>
          <w:tab w:val="left" w:pos="2268"/>
        </w:tabs>
        <w:spacing w:after="0" w:line="300" w:lineRule="auto"/>
        <w:jc w:val="both"/>
        <w:rPr>
          <w:rFonts w:ascii="Segoe UI" w:hAnsi="Segoe UI" w:cs="Segoe UI"/>
          <w:color w:val="323232"/>
        </w:rPr>
      </w:pPr>
    </w:p>
    <w:p w14:paraId="287FC4ED" w14:textId="77777777" w:rsidR="00EB0EAE" w:rsidRDefault="00EB0EAE" w:rsidP="00416274">
      <w:pPr>
        <w:tabs>
          <w:tab w:val="left" w:pos="2268"/>
        </w:tabs>
        <w:spacing w:after="0" w:line="300" w:lineRule="auto"/>
        <w:jc w:val="both"/>
        <w:rPr>
          <w:rFonts w:ascii="Segoe UI" w:hAnsi="Segoe UI" w:cs="Segoe UI"/>
          <w:color w:val="323232"/>
        </w:rPr>
      </w:pPr>
    </w:p>
    <w:p w14:paraId="48B27251" w14:textId="77777777" w:rsidR="00EB0EAE" w:rsidRDefault="00EB0EAE" w:rsidP="00416274">
      <w:pPr>
        <w:tabs>
          <w:tab w:val="left" w:pos="2268"/>
        </w:tabs>
        <w:spacing w:after="0" w:line="300" w:lineRule="auto"/>
        <w:jc w:val="both"/>
        <w:rPr>
          <w:rFonts w:ascii="Segoe UI" w:hAnsi="Segoe UI" w:cs="Segoe UI"/>
          <w:color w:val="323232"/>
        </w:rPr>
      </w:pPr>
    </w:p>
    <w:p w14:paraId="00D86C70" w14:textId="77777777" w:rsidR="00EB0EAE" w:rsidRDefault="00EB0EAE" w:rsidP="00416274">
      <w:pPr>
        <w:tabs>
          <w:tab w:val="left" w:pos="2268"/>
        </w:tabs>
        <w:spacing w:after="0" w:line="300" w:lineRule="auto"/>
        <w:jc w:val="both"/>
        <w:rPr>
          <w:rFonts w:ascii="Segoe UI" w:hAnsi="Segoe UI" w:cs="Segoe UI"/>
          <w:color w:val="323232"/>
        </w:rPr>
      </w:pPr>
    </w:p>
    <w:p w14:paraId="09C4C475" w14:textId="77777777" w:rsidR="00EB0EAE" w:rsidRDefault="00EB0EAE" w:rsidP="00416274">
      <w:pPr>
        <w:tabs>
          <w:tab w:val="left" w:pos="2268"/>
        </w:tabs>
        <w:spacing w:after="0" w:line="300" w:lineRule="auto"/>
        <w:jc w:val="both"/>
        <w:rPr>
          <w:rFonts w:ascii="Segoe UI" w:hAnsi="Segoe UI" w:cs="Segoe UI"/>
          <w:color w:val="323232"/>
        </w:rPr>
      </w:pPr>
    </w:p>
    <w:p w14:paraId="5CB15FB8" w14:textId="77777777" w:rsidR="00EB0EAE" w:rsidRDefault="00EB0EAE" w:rsidP="00416274">
      <w:pPr>
        <w:tabs>
          <w:tab w:val="left" w:pos="2268"/>
        </w:tabs>
        <w:spacing w:after="0" w:line="300" w:lineRule="auto"/>
        <w:jc w:val="both"/>
        <w:rPr>
          <w:rFonts w:ascii="Segoe UI" w:hAnsi="Segoe UI" w:cs="Segoe UI"/>
          <w:color w:val="323232"/>
        </w:rPr>
      </w:pPr>
    </w:p>
    <w:p w14:paraId="1BB2096C" w14:textId="77777777" w:rsidR="00EB0EAE" w:rsidRDefault="00EB0EAE" w:rsidP="00416274">
      <w:pPr>
        <w:tabs>
          <w:tab w:val="left" w:pos="2268"/>
        </w:tabs>
        <w:spacing w:after="0" w:line="300" w:lineRule="auto"/>
        <w:jc w:val="both"/>
        <w:rPr>
          <w:rFonts w:ascii="Segoe UI" w:hAnsi="Segoe UI" w:cs="Segoe UI"/>
          <w:color w:val="323232"/>
        </w:rPr>
      </w:pPr>
    </w:p>
    <w:p w14:paraId="182041DD" w14:textId="77777777" w:rsidR="00EB0EAE" w:rsidRDefault="00EB0EAE" w:rsidP="00416274">
      <w:pPr>
        <w:tabs>
          <w:tab w:val="left" w:pos="2268"/>
        </w:tabs>
        <w:spacing w:after="0" w:line="300" w:lineRule="auto"/>
        <w:jc w:val="both"/>
        <w:rPr>
          <w:rFonts w:ascii="Segoe UI" w:hAnsi="Segoe UI" w:cs="Segoe UI"/>
          <w:color w:val="323232"/>
        </w:rPr>
      </w:pPr>
    </w:p>
    <w:p w14:paraId="288B75A8" w14:textId="77777777" w:rsidR="00EB0EAE" w:rsidRDefault="00EB0EAE" w:rsidP="00416274">
      <w:pPr>
        <w:tabs>
          <w:tab w:val="left" w:pos="2268"/>
        </w:tabs>
        <w:spacing w:after="0" w:line="300" w:lineRule="auto"/>
        <w:jc w:val="both"/>
        <w:rPr>
          <w:rFonts w:ascii="Segoe UI" w:hAnsi="Segoe UI" w:cs="Segoe UI"/>
          <w:color w:val="323232"/>
        </w:rPr>
      </w:pPr>
    </w:p>
    <w:p w14:paraId="092D749E" w14:textId="77777777" w:rsidR="00EB0EAE" w:rsidRDefault="00EB0EAE" w:rsidP="00416274">
      <w:pPr>
        <w:tabs>
          <w:tab w:val="left" w:pos="2268"/>
        </w:tabs>
        <w:spacing w:after="0" w:line="300" w:lineRule="auto"/>
        <w:jc w:val="both"/>
        <w:rPr>
          <w:rFonts w:ascii="Segoe UI" w:hAnsi="Segoe UI" w:cs="Segoe UI"/>
          <w:color w:val="323232"/>
        </w:rPr>
      </w:pPr>
    </w:p>
    <w:p w14:paraId="2FDF88EC" w14:textId="77777777" w:rsidR="00EB0EAE" w:rsidRDefault="00EB0EAE" w:rsidP="00416274">
      <w:pPr>
        <w:tabs>
          <w:tab w:val="left" w:pos="2268"/>
        </w:tabs>
        <w:spacing w:after="0" w:line="300" w:lineRule="auto"/>
        <w:jc w:val="both"/>
        <w:rPr>
          <w:rFonts w:ascii="Segoe UI" w:hAnsi="Segoe UI" w:cs="Segoe UI"/>
          <w:color w:val="323232"/>
        </w:rPr>
      </w:pP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C12BEED" w14:textId="77777777" w:rsidR="00EB0EAE" w:rsidRDefault="00EB0EAE" w:rsidP="00416274">
      <w:pPr>
        <w:tabs>
          <w:tab w:val="left" w:pos="2268"/>
        </w:tabs>
        <w:spacing w:after="0" w:line="300" w:lineRule="auto"/>
        <w:jc w:val="both"/>
        <w:rPr>
          <w:rFonts w:ascii="Segoe UI" w:hAnsi="Segoe UI" w:cs="Segoe UI"/>
          <w:color w:val="323232"/>
        </w:rPr>
      </w:pPr>
    </w:p>
    <w:p w14:paraId="16335780" w14:textId="77777777" w:rsidR="00EB0EAE" w:rsidRDefault="00EB0EAE" w:rsidP="00416274">
      <w:pPr>
        <w:tabs>
          <w:tab w:val="left" w:pos="2268"/>
        </w:tabs>
        <w:spacing w:after="0" w:line="300" w:lineRule="auto"/>
        <w:jc w:val="both"/>
        <w:rPr>
          <w:rFonts w:ascii="Segoe UI" w:hAnsi="Segoe UI" w:cs="Segoe UI"/>
          <w:color w:val="323232"/>
        </w:rPr>
      </w:pPr>
    </w:p>
    <w:p w14:paraId="4AB09554" w14:textId="77777777" w:rsidR="00EB0EAE" w:rsidRDefault="00EB0EAE" w:rsidP="00416274">
      <w:pPr>
        <w:tabs>
          <w:tab w:val="left" w:pos="2268"/>
        </w:tabs>
        <w:spacing w:after="0" w:line="300" w:lineRule="auto"/>
        <w:jc w:val="both"/>
        <w:rPr>
          <w:rFonts w:ascii="Segoe UI" w:hAnsi="Segoe UI" w:cs="Segoe UI"/>
          <w:color w:val="323232"/>
        </w:rPr>
      </w:pPr>
    </w:p>
    <w:p w14:paraId="735D8A75" w14:textId="77777777" w:rsidR="00EB0EAE" w:rsidRDefault="00EB0EAE" w:rsidP="00416274">
      <w:pPr>
        <w:tabs>
          <w:tab w:val="left" w:pos="2268"/>
        </w:tabs>
        <w:spacing w:after="0" w:line="300" w:lineRule="auto"/>
        <w:jc w:val="both"/>
        <w:rPr>
          <w:rFonts w:ascii="Segoe UI" w:hAnsi="Segoe UI" w:cs="Segoe UI"/>
          <w:color w:val="323232"/>
        </w:rPr>
      </w:pPr>
    </w:p>
    <w:p w14:paraId="6695ADA0" w14:textId="77777777" w:rsidR="00EB0EAE" w:rsidRDefault="00EB0EAE" w:rsidP="00416274">
      <w:pPr>
        <w:tabs>
          <w:tab w:val="left" w:pos="2268"/>
        </w:tabs>
        <w:spacing w:after="0" w:line="300" w:lineRule="auto"/>
        <w:jc w:val="both"/>
        <w:rPr>
          <w:rFonts w:ascii="Segoe UI" w:hAnsi="Segoe UI" w:cs="Segoe UI"/>
          <w:color w:val="323232"/>
        </w:rPr>
      </w:pPr>
    </w:p>
    <w:p w14:paraId="1732CE89" w14:textId="77777777" w:rsidR="00EB0EAE" w:rsidRDefault="00EB0EAE" w:rsidP="00416274">
      <w:pPr>
        <w:tabs>
          <w:tab w:val="left" w:pos="2268"/>
        </w:tabs>
        <w:spacing w:after="0" w:line="300" w:lineRule="auto"/>
        <w:jc w:val="both"/>
        <w:rPr>
          <w:rFonts w:ascii="Segoe UI" w:hAnsi="Segoe UI" w:cs="Segoe UI"/>
          <w:color w:val="323232"/>
        </w:rPr>
      </w:pPr>
    </w:p>
    <w:p w14:paraId="132A1778" w14:textId="77777777" w:rsidR="00EB0EAE" w:rsidRDefault="00EB0EAE" w:rsidP="00416274">
      <w:pPr>
        <w:tabs>
          <w:tab w:val="left" w:pos="2268"/>
        </w:tabs>
        <w:spacing w:after="0" w:line="300" w:lineRule="auto"/>
        <w:jc w:val="both"/>
        <w:rPr>
          <w:rFonts w:ascii="Segoe UI" w:hAnsi="Segoe UI" w:cs="Segoe UI"/>
          <w:color w:val="323232"/>
        </w:rPr>
      </w:pPr>
    </w:p>
    <w:p w14:paraId="50D304D3" w14:textId="77777777" w:rsidR="00EB0EAE" w:rsidRDefault="00EB0EAE" w:rsidP="00416274">
      <w:pPr>
        <w:tabs>
          <w:tab w:val="left" w:pos="2268"/>
        </w:tabs>
        <w:spacing w:after="0" w:line="300" w:lineRule="auto"/>
        <w:jc w:val="both"/>
        <w:rPr>
          <w:rFonts w:ascii="Segoe UI" w:hAnsi="Segoe UI" w:cs="Segoe UI"/>
          <w:color w:val="323232"/>
        </w:rPr>
      </w:pPr>
    </w:p>
    <w:p w14:paraId="4A6CEF43" w14:textId="77777777" w:rsidR="00EB0EAE" w:rsidRDefault="00EB0EAE" w:rsidP="00416274">
      <w:pPr>
        <w:tabs>
          <w:tab w:val="left" w:pos="2268"/>
        </w:tabs>
        <w:spacing w:after="0" w:line="300" w:lineRule="auto"/>
        <w:jc w:val="both"/>
        <w:rPr>
          <w:rFonts w:ascii="Segoe UI" w:hAnsi="Segoe UI" w:cs="Segoe UI"/>
          <w:color w:val="323232"/>
        </w:rPr>
      </w:pPr>
    </w:p>
    <w:p w14:paraId="5023CAA9" w14:textId="77777777" w:rsidR="00EB0EAE" w:rsidRDefault="00EB0EAE" w:rsidP="00416274">
      <w:pPr>
        <w:tabs>
          <w:tab w:val="left" w:pos="2268"/>
        </w:tabs>
        <w:spacing w:after="0" w:line="300" w:lineRule="auto"/>
        <w:jc w:val="both"/>
        <w:rPr>
          <w:rFonts w:ascii="Segoe UI" w:hAnsi="Segoe UI" w:cs="Segoe UI"/>
          <w:color w:val="323232"/>
        </w:rPr>
      </w:pPr>
    </w:p>
    <w:p w14:paraId="08228FC3" w14:textId="77777777" w:rsidR="00EB0EAE" w:rsidRDefault="00EB0EAE" w:rsidP="00416274">
      <w:pPr>
        <w:tabs>
          <w:tab w:val="left" w:pos="2268"/>
        </w:tabs>
        <w:spacing w:after="0" w:line="300" w:lineRule="auto"/>
        <w:jc w:val="both"/>
        <w:rPr>
          <w:rFonts w:ascii="Segoe UI" w:hAnsi="Segoe UI" w:cs="Segoe UI"/>
          <w:color w:val="323232"/>
        </w:rPr>
      </w:pPr>
    </w:p>
    <w:p w14:paraId="4918A5DE" w14:textId="64D4A6B4" w:rsidR="00C92304" w:rsidRPr="00416274" w:rsidRDefault="001C35B3" w:rsidP="00416274">
      <w:pPr>
        <w:tabs>
          <w:tab w:val="left" w:pos="0"/>
        </w:tabs>
        <w:spacing w:after="0" w:line="300" w:lineRule="auto"/>
        <w:jc w:val="center"/>
        <w:rPr>
          <w:rFonts w:ascii="Segoe UI" w:hAnsi="Segoe UI" w:cs="Segoe UI"/>
          <w:b/>
        </w:rPr>
      </w:pPr>
      <w:r w:rsidRPr="00416274">
        <w:rPr>
          <w:rFonts w:ascii="Segoe UI" w:hAnsi="Segoe UI" w:cs="Segoe UI"/>
          <w:b/>
        </w:rPr>
        <w:lastRenderedPageBreak/>
        <w:t xml:space="preserve">ANEXO </w:t>
      </w:r>
      <w:r w:rsidR="00C92304" w:rsidRPr="00416274">
        <w:rPr>
          <w:rFonts w:ascii="Segoe UI" w:hAnsi="Segoe UI" w:cs="Segoe UI"/>
          <w:b/>
        </w:rPr>
        <w:t>I</w:t>
      </w:r>
      <w:r w:rsidRPr="00416274">
        <w:rPr>
          <w:rFonts w:ascii="Segoe UI" w:hAnsi="Segoe UI" w:cs="Segoe UI"/>
          <w:b/>
        </w:rPr>
        <w:t>V</w:t>
      </w:r>
    </w:p>
    <w:p w14:paraId="51A00EF6" w14:textId="02DB7B3F" w:rsidR="00C9230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PROJETO EXECUTIVO</w:t>
      </w:r>
    </w:p>
    <w:p w14:paraId="3338210F" w14:textId="77777777" w:rsidR="00416274" w:rsidRPr="00416274" w:rsidRDefault="00416274" w:rsidP="00416274">
      <w:pPr>
        <w:tabs>
          <w:tab w:val="left" w:pos="0"/>
        </w:tabs>
        <w:spacing w:after="0" w:line="300" w:lineRule="auto"/>
        <w:jc w:val="center"/>
        <w:rPr>
          <w:rFonts w:ascii="Segoe UI" w:hAnsi="Segoe UI" w:cs="Segoe UI"/>
          <w:b/>
        </w:rPr>
      </w:pPr>
    </w:p>
    <w:p w14:paraId="365C5F53" w14:textId="77777777" w:rsidR="00233CBA" w:rsidRDefault="00233CBA" w:rsidP="00233CB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10C1C953" w14:textId="77777777" w:rsidR="00233CBA" w:rsidRDefault="00233CBA" w:rsidP="00233CB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689F110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95CBE6A"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p>
    <w:p w14:paraId="05141E28" w14:textId="77777777" w:rsidR="00BC2E91" w:rsidRPr="00EB0EAE" w:rsidRDefault="00BC2E91" w:rsidP="00416274">
      <w:pPr>
        <w:pStyle w:val="Default"/>
        <w:jc w:val="both"/>
        <w:rPr>
          <w:sz w:val="22"/>
          <w:szCs w:val="22"/>
        </w:rPr>
      </w:pPr>
      <w:r w:rsidRPr="00EB0EAE">
        <w:rPr>
          <w:sz w:val="22"/>
          <w:szCs w:val="22"/>
        </w:rPr>
        <w:t xml:space="preserve">1. Do detalhamento das soluções previstas no projeto básico </w:t>
      </w:r>
    </w:p>
    <w:p w14:paraId="30F1E191" w14:textId="77777777" w:rsidR="00EB0EAE" w:rsidRPr="00EB0EAE" w:rsidRDefault="00BC2E91" w:rsidP="00416274">
      <w:pPr>
        <w:pStyle w:val="Default"/>
        <w:jc w:val="both"/>
        <w:rPr>
          <w:sz w:val="22"/>
          <w:szCs w:val="22"/>
        </w:rPr>
      </w:pPr>
      <w:r w:rsidRPr="00EB0EAE">
        <w:rPr>
          <w:sz w:val="22"/>
          <w:szCs w:val="22"/>
        </w:rPr>
        <w:t xml:space="preserve">1.1. O presente projeto executivo prevê a execução de pavimentação da Avenida Tabajara – Trecho 02, por meio de blocos de concreto </w:t>
      </w:r>
      <w:proofErr w:type="spellStart"/>
      <w:r w:rsidRPr="00EB0EAE">
        <w:rPr>
          <w:sz w:val="22"/>
          <w:szCs w:val="22"/>
        </w:rPr>
        <w:t>intertravados</w:t>
      </w:r>
      <w:proofErr w:type="spellEnd"/>
      <w:r w:rsidRPr="00EB0EAE">
        <w:rPr>
          <w:sz w:val="22"/>
          <w:szCs w:val="22"/>
        </w:rPr>
        <w:t xml:space="preserve"> sextavados, com espessura de 8 cm, assentados sobre camada de subleito previamente regularizada e compactada. Serão executados serviços preliminares de limpeza da área, retirada de materiais inadequados, </w:t>
      </w:r>
      <w:proofErr w:type="spellStart"/>
      <w:r w:rsidRPr="00EB0EAE">
        <w:rPr>
          <w:sz w:val="22"/>
          <w:szCs w:val="22"/>
        </w:rPr>
        <w:t>escarificação</w:t>
      </w:r>
      <w:proofErr w:type="spellEnd"/>
      <w:r w:rsidRPr="00EB0EAE">
        <w:rPr>
          <w:sz w:val="22"/>
          <w:szCs w:val="22"/>
        </w:rPr>
        <w:t xml:space="preserve"> e regularização do subleito, seguidos de compactação mecânica conforme normas técnicas. </w:t>
      </w:r>
    </w:p>
    <w:p w14:paraId="719CA63B" w14:textId="4A673438" w:rsidR="00BC2E91" w:rsidRPr="00EB0EAE" w:rsidRDefault="00BC2E91" w:rsidP="00416274">
      <w:pPr>
        <w:pStyle w:val="Default"/>
        <w:jc w:val="both"/>
        <w:rPr>
          <w:sz w:val="22"/>
          <w:szCs w:val="22"/>
        </w:rPr>
      </w:pPr>
      <w:r w:rsidRPr="00EB0EAE">
        <w:rPr>
          <w:sz w:val="22"/>
          <w:szCs w:val="22"/>
        </w:rPr>
        <w:t xml:space="preserve">A solução contempla ainda: </w:t>
      </w:r>
    </w:p>
    <w:p w14:paraId="6206CCEE" w14:textId="77777777" w:rsidR="00BC2E91" w:rsidRPr="00EB0EAE" w:rsidRDefault="00BC2E91" w:rsidP="00416274">
      <w:pPr>
        <w:pStyle w:val="Default"/>
        <w:jc w:val="both"/>
        <w:rPr>
          <w:sz w:val="22"/>
          <w:szCs w:val="22"/>
        </w:rPr>
      </w:pPr>
      <w:r w:rsidRPr="00EB0EAE">
        <w:rPr>
          <w:sz w:val="22"/>
          <w:szCs w:val="22"/>
        </w:rPr>
        <w:sym w:font="Symbol" w:char="F0B7"/>
      </w:r>
      <w:r w:rsidRPr="00EB0EAE">
        <w:rPr>
          <w:sz w:val="22"/>
          <w:szCs w:val="22"/>
        </w:rPr>
        <w:t xml:space="preserve"> Implantação de guias de meio-fio em concreto pré-moldado para contenção lateral do pavimento;</w:t>
      </w:r>
    </w:p>
    <w:p w14:paraId="60988C41" w14:textId="77777777" w:rsidR="00BC2E91" w:rsidRPr="00EB0EAE" w:rsidRDefault="00BC2E91" w:rsidP="00416274">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Execução de drenagem superficial por meio de sarjetas moldadas in loco em concreto; </w:t>
      </w:r>
    </w:p>
    <w:p w14:paraId="390CCD3C" w14:textId="77777777" w:rsidR="00BC2E91" w:rsidRPr="00EB0EAE" w:rsidRDefault="00BC2E91" w:rsidP="00416274">
      <w:pPr>
        <w:pStyle w:val="Default"/>
        <w:jc w:val="both"/>
        <w:rPr>
          <w:sz w:val="22"/>
          <w:szCs w:val="22"/>
        </w:rPr>
      </w:pPr>
      <w:r w:rsidRPr="00EB0EAE">
        <w:rPr>
          <w:sz w:val="22"/>
          <w:szCs w:val="22"/>
        </w:rPr>
        <w:sym w:font="Symbol" w:char="F0B7"/>
      </w:r>
      <w:r w:rsidRPr="00EB0EAE">
        <w:rPr>
          <w:sz w:val="22"/>
          <w:szCs w:val="22"/>
        </w:rPr>
        <w:t xml:space="preserve"> Adequação do traçado conforme alinhamento existente da via; </w:t>
      </w:r>
    </w:p>
    <w:p w14:paraId="561033DD" w14:textId="3B2A4579" w:rsidR="00846B7A" w:rsidRPr="00EB0EAE" w:rsidRDefault="00BC2E91" w:rsidP="00416274">
      <w:pPr>
        <w:pStyle w:val="Default"/>
        <w:jc w:val="both"/>
        <w:rPr>
          <w:sz w:val="22"/>
          <w:szCs w:val="22"/>
        </w:rPr>
      </w:pPr>
      <w:r w:rsidRPr="00EB0EAE">
        <w:rPr>
          <w:sz w:val="22"/>
          <w:szCs w:val="22"/>
        </w:rPr>
        <w:sym w:font="Symbol" w:char="F0B7"/>
      </w:r>
      <w:r w:rsidRPr="00EB0EAE">
        <w:rPr>
          <w:sz w:val="22"/>
          <w:szCs w:val="22"/>
        </w:rPr>
        <w:t xml:space="preserve"> Execução de sinalização horizontal. O conjunto de intervenções visa garantir melhoria da trafegabilidade, segurança viária, durabilidade do pavimento e eficiência no escoamento das águas pluviais.</w:t>
      </w:r>
    </w:p>
    <w:p w14:paraId="4EB7929D" w14:textId="77777777" w:rsidR="00BC2E91" w:rsidRPr="00EB0EAE" w:rsidRDefault="00BC2E91" w:rsidP="00BC2E91">
      <w:pPr>
        <w:pStyle w:val="Default"/>
        <w:jc w:val="both"/>
        <w:rPr>
          <w:sz w:val="22"/>
          <w:szCs w:val="22"/>
        </w:rPr>
      </w:pPr>
    </w:p>
    <w:p w14:paraId="34B5BD68" w14:textId="77777777" w:rsidR="00BC2E91" w:rsidRPr="00EB0EAE" w:rsidRDefault="00BC2E91" w:rsidP="00BC2E91">
      <w:pPr>
        <w:pStyle w:val="Default"/>
        <w:jc w:val="both"/>
        <w:rPr>
          <w:sz w:val="22"/>
          <w:szCs w:val="22"/>
        </w:rPr>
      </w:pPr>
      <w:r w:rsidRPr="00EB0EAE">
        <w:rPr>
          <w:sz w:val="22"/>
          <w:szCs w:val="22"/>
        </w:rPr>
        <w:t>Da identificação dos serviços, os materiais e dos equipamentos a serem incorporados à obra</w:t>
      </w:r>
    </w:p>
    <w:p w14:paraId="73806999" w14:textId="3B300BCF" w:rsidR="00BC2E91" w:rsidRPr="00EB0EAE" w:rsidRDefault="00BC2E91" w:rsidP="00BC2E91">
      <w:pPr>
        <w:pStyle w:val="Default"/>
        <w:jc w:val="both"/>
        <w:rPr>
          <w:sz w:val="22"/>
          <w:szCs w:val="22"/>
        </w:rPr>
      </w:pPr>
      <w:r w:rsidRPr="00EB0EAE">
        <w:rPr>
          <w:sz w:val="22"/>
          <w:szCs w:val="22"/>
        </w:rPr>
        <w:t xml:space="preserve"> 2.1 Serviços:</w:t>
      </w:r>
    </w:p>
    <w:p w14:paraId="1F02CEAF"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Limpeza e preparo do terreno; </w:t>
      </w:r>
    </w:p>
    <w:p w14:paraId="3D41D38C"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Regularização e compactação do subleito; </w:t>
      </w:r>
    </w:p>
    <w:p w14:paraId="60C3CC30" w14:textId="215D896A"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Execução de pavimentação em blocos </w:t>
      </w:r>
      <w:proofErr w:type="spellStart"/>
      <w:r w:rsidRPr="00EB0EAE">
        <w:rPr>
          <w:sz w:val="22"/>
          <w:szCs w:val="22"/>
        </w:rPr>
        <w:t>intertravados</w:t>
      </w:r>
      <w:proofErr w:type="spellEnd"/>
      <w:r w:rsidRPr="00EB0EAE">
        <w:rPr>
          <w:sz w:val="22"/>
          <w:szCs w:val="22"/>
        </w:rPr>
        <w:t xml:space="preserve">; </w:t>
      </w:r>
    </w:p>
    <w:p w14:paraId="2AD38CDE"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Execução de sarjetas de concreto; </w:t>
      </w:r>
    </w:p>
    <w:p w14:paraId="10C478E5"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Assentamento de meio-fio; </w:t>
      </w:r>
    </w:p>
    <w:p w14:paraId="1C6D5C09"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Sinalização horizontal; </w:t>
      </w:r>
    </w:p>
    <w:p w14:paraId="39BAD334"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Serviços complementares de urbanização. </w:t>
      </w:r>
    </w:p>
    <w:p w14:paraId="1C7C2D05" w14:textId="77777777" w:rsidR="00BC2E91" w:rsidRPr="00EB0EAE" w:rsidRDefault="00BC2E91" w:rsidP="00BC2E91">
      <w:pPr>
        <w:pStyle w:val="Default"/>
        <w:jc w:val="both"/>
        <w:rPr>
          <w:sz w:val="22"/>
          <w:szCs w:val="22"/>
        </w:rPr>
      </w:pPr>
      <w:r w:rsidRPr="00EB0EAE">
        <w:rPr>
          <w:sz w:val="22"/>
          <w:szCs w:val="22"/>
        </w:rPr>
        <w:t>2.2 Materiais:</w:t>
      </w:r>
    </w:p>
    <w:p w14:paraId="35629061"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Blocos de concreto sextavado (espessura 8 cm); </w:t>
      </w:r>
    </w:p>
    <w:p w14:paraId="22AFE037"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Concreto para execução de sarjetas;</w:t>
      </w:r>
    </w:p>
    <w:p w14:paraId="46ED4E03"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Guias de concreto pré-moldado; </w:t>
      </w:r>
    </w:p>
    <w:p w14:paraId="4D53CEF8"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Materiais granulares para regularização; </w:t>
      </w:r>
    </w:p>
    <w:p w14:paraId="0020B483" w14:textId="2337DF51"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Tinta acrílica para sinalização; </w:t>
      </w:r>
    </w:p>
    <w:p w14:paraId="4DDC0406" w14:textId="01B9BB51"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Placa de identificação da obra.</w:t>
      </w:r>
    </w:p>
    <w:p w14:paraId="5A8087D8" w14:textId="77777777" w:rsidR="00BC2E91" w:rsidRPr="00EB0EAE" w:rsidRDefault="00BC2E91" w:rsidP="00BC2E91">
      <w:pPr>
        <w:pStyle w:val="Default"/>
        <w:jc w:val="both"/>
        <w:rPr>
          <w:sz w:val="22"/>
          <w:szCs w:val="22"/>
        </w:rPr>
      </w:pPr>
      <w:r w:rsidRPr="00EB0EAE">
        <w:rPr>
          <w:sz w:val="22"/>
          <w:szCs w:val="22"/>
        </w:rPr>
        <w:t xml:space="preserve">2.3 Equipamentos: </w:t>
      </w:r>
    </w:p>
    <w:p w14:paraId="5CC6FB3B"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Compactador de solo (tipo placa vibratória ou “sapinho”); </w:t>
      </w:r>
    </w:p>
    <w:p w14:paraId="31F34AA2"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Caminhão basculante; </w:t>
      </w:r>
    </w:p>
    <w:p w14:paraId="044AA627"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Betoneira; </w:t>
      </w:r>
    </w:p>
    <w:p w14:paraId="0538B16E"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Equipamentos de corte e assentamento de blocos; </w:t>
      </w:r>
    </w:p>
    <w:p w14:paraId="4C9CA976"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Ferramentas manuais. </w:t>
      </w:r>
    </w:p>
    <w:p w14:paraId="677C64A9" w14:textId="77777777" w:rsidR="00BC2E91" w:rsidRPr="00EB0EAE" w:rsidRDefault="00BC2E91" w:rsidP="00BC2E91">
      <w:pPr>
        <w:pStyle w:val="Default"/>
        <w:jc w:val="both"/>
        <w:rPr>
          <w:sz w:val="22"/>
          <w:szCs w:val="22"/>
        </w:rPr>
      </w:pPr>
    </w:p>
    <w:p w14:paraId="2A2E9910" w14:textId="77777777" w:rsidR="00BC2E91" w:rsidRPr="00EB0EAE" w:rsidRDefault="00BC2E91" w:rsidP="00BC2E91">
      <w:pPr>
        <w:pStyle w:val="Default"/>
        <w:jc w:val="both"/>
        <w:rPr>
          <w:sz w:val="22"/>
          <w:szCs w:val="22"/>
        </w:rPr>
      </w:pPr>
      <w:r w:rsidRPr="00EB0EAE">
        <w:rPr>
          <w:sz w:val="22"/>
          <w:szCs w:val="22"/>
        </w:rPr>
        <w:lastRenderedPageBreak/>
        <w:t xml:space="preserve">3. Das especificações técnicas, de acordo com as normas técnicas pertinentes </w:t>
      </w:r>
    </w:p>
    <w:p w14:paraId="5CFCDA36" w14:textId="77777777" w:rsidR="00BC2E91" w:rsidRPr="00EB0EAE" w:rsidRDefault="00BC2E91" w:rsidP="00BC2E91">
      <w:pPr>
        <w:pStyle w:val="Default"/>
        <w:jc w:val="both"/>
        <w:rPr>
          <w:sz w:val="22"/>
          <w:szCs w:val="22"/>
        </w:rPr>
      </w:pPr>
      <w:r w:rsidRPr="00EB0EAE">
        <w:rPr>
          <w:sz w:val="22"/>
          <w:szCs w:val="22"/>
        </w:rPr>
        <w:t xml:space="preserve">3.1. Todos os serviços deverão atender rigorosamente às normas técnicas vigentes da ABNT e diretrizes do DNIT aplicáveis a obras de pavimentação e drenagem urbana. </w:t>
      </w:r>
    </w:p>
    <w:p w14:paraId="6B53F817" w14:textId="77777777" w:rsidR="00BC2E91" w:rsidRPr="00EB0EAE" w:rsidRDefault="00BC2E91" w:rsidP="00BC2E91">
      <w:pPr>
        <w:pStyle w:val="Default"/>
        <w:jc w:val="both"/>
        <w:rPr>
          <w:sz w:val="22"/>
          <w:szCs w:val="22"/>
        </w:rPr>
      </w:pPr>
      <w:r w:rsidRPr="00EB0EAE">
        <w:rPr>
          <w:sz w:val="22"/>
          <w:szCs w:val="22"/>
        </w:rPr>
        <w:t xml:space="preserve">3.2. Serão observadas, entre outras, as seguintes normas: </w:t>
      </w:r>
    </w:p>
    <w:p w14:paraId="67967C05" w14:textId="0F6182C5"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9781 – Peças de concreto para pavimentação; </w:t>
      </w:r>
    </w:p>
    <w:p w14:paraId="2AE26F26"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7181 – Análise granulométrica dos solos; </w:t>
      </w:r>
    </w:p>
    <w:p w14:paraId="55B1E87D"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6502 – Rochas e solos – definições; </w:t>
      </w:r>
    </w:p>
    <w:p w14:paraId="56777D32" w14:textId="2530F30E"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15115/15116 – Base e sub-base </w:t>
      </w:r>
      <w:proofErr w:type="spellStart"/>
      <w:r w:rsidRPr="00EB0EAE">
        <w:rPr>
          <w:sz w:val="22"/>
          <w:szCs w:val="22"/>
        </w:rPr>
        <w:t>granulometricamente</w:t>
      </w:r>
      <w:proofErr w:type="spellEnd"/>
      <w:r w:rsidRPr="00EB0EAE">
        <w:rPr>
          <w:sz w:val="22"/>
          <w:szCs w:val="22"/>
        </w:rPr>
        <w:t xml:space="preserve"> estabilizadas;</w:t>
      </w:r>
    </w:p>
    <w:p w14:paraId="61E92C49"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NBR 6118 – Estruturas de concreto; </w:t>
      </w:r>
    </w:p>
    <w:p w14:paraId="587AB8DB"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DNIT 134/2010 – Execução de subleito;</w:t>
      </w:r>
    </w:p>
    <w:p w14:paraId="1BD1D708"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DNIT 141/2010 – Execução de base estabilizada;</w:t>
      </w:r>
    </w:p>
    <w:p w14:paraId="2E0D8427" w14:textId="77777777" w:rsidR="00BC2E91" w:rsidRPr="00EB0EAE" w:rsidRDefault="00BC2E91" w:rsidP="00BC2E91">
      <w:pPr>
        <w:pStyle w:val="Default"/>
        <w:jc w:val="both"/>
        <w:rPr>
          <w:sz w:val="22"/>
          <w:szCs w:val="22"/>
        </w:rPr>
      </w:pPr>
    </w:p>
    <w:p w14:paraId="317EFB2C" w14:textId="5C331084" w:rsidR="00BC2E91" w:rsidRPr="00EB0EAE" w:rsidRDefault="00BC2E91" w:rsidP="00BC2E91">
      <w:pPr>
        <w:pStyle w:val="Default"/>
        <w:jc w:val="both"/>
        <w:rPr>
          <w:sz w:val="22"/>
          <w:szCs w:val="22"/>
        </w:rPr>
      </w:pPr>
      <w:r w:rsidRPr="00EB0EAE">
        <w:rPr>
          <w:sz w:val="22"/>
          <w:szCs w:val="22"/>
        </w:rPr>
        <w:t xml:space="preserve"> 3.3. Os materiais empregados deverão apresentar qualidade comprovada, sendo submetidos a ensaios tecnológicos e controle rigoroso durante a execução.</w:t>
      </w:r>
    </w:p>
    <w:p w14:paraId="6F4A4322" w14:textId="77777777" w:rsidR="00BC2E91" w:rsidRPr="00EB0EAE" w:rsidRDefault="00BC2E91" w:rsidP="00BC2E91">
      <w:pPr>
        <w:pStyle w:val="Default"/>
        <w:jc w:val="center"/>
        <w:rPr>
          <w:sz w:val="22"/>
          <w:szCs w:val="22"/>
        </w:rPr>
      </w:pPr>
    </w:p>
    <w:p w14:paraId="2578B62F" w14:textId="1DDEC8BC" w:rsidR="0008774C" w:rsidRPr="00EB0EAE" w:rsidRDefault="00846B7A" w:rsidP="00416274">
      <w:pPr>
        <w:pStyle w:val="Default"/>
        <w:jc w:val="both"/>
        <w:rPr>
          <w:sz w:val="22"/>
          <w:szCs w:val="22"/>
        </w:rPr>
      </w:pPr>
      <w:r w:rsidRPr="00EB0EAE">
        <w:rPr>
          <w:sz w:val="22"/>
          <w:szCs w:val="22"/>
        </w:rPr>
        <w:t xml:space="preserve">São Sebastião do Anta – MG, </w:t>
      </w:r>
      <w:r w:rsidR="006C612B">
        <w:rPr>
          <w:sz w:val="22"/>
          <w:szCs w:val="22"/>
        </w:rPr>
        <w:t>27</w:t>
      </w:r>
      <w:bookmarkStart w:id="0" w:name="_GoBack"/>
      <w:bookmarkEnd w:id="0"/>
      <w:r w:rsidR="00416274" w:rsidRPr="00EB0EAE">
        <w:rPr>
          <w:sz w:val="22"/>
          <w:szCs w:val="22"/>
        </w:rPr>
        <w:t xml:space="preserve"> de abril</w:t>
      </w:r>
      <w:r w:rsidR="000C56FB" w:rsidRPr="00EB0EAE">
        <w:rPr>
          <w:sz w:val="22"/>
          <w:szCs w:val="22"/>
        </w:rPr>
        <w:t xml:space="preserve"> de 2026.</w:t>
      </w:r>
    </w:p>
    <w:p w14:paraId="22F1EED6" w14:textId="77777777" w:rsidR="0008774C" w:rsidRPr="00EB0EAE" w:rsidRDefault="0008774C" w:rsidP="00416274">
      <w:pPr>
        <w:pStyle w:val="Default"/>
        <w:jc w:val="both"/>
        <w:rPr>
          <w:sz w:val="22"/>
          <w:szCs w:val="22"/>
        </w:rPr>
      </w:pPr>
    </w:p>
    <w:p w14:paraId="07A2FEF2" w14:textId="77777777" w:rsidR="00846B7A" w:rsidRPr="00EB0EAE" w:rsidRDefault="00846B7A" w:rsidP="00416274">
      <w:pPr>
        <w:pStyle w:val="Default"/>
        <w:jc w:val="both"/>
        <w:rPr>
          <w:sz w:val="22"/>
          <w:szCs w:val="22"/>
        </w:rPr>
      </w:pPr>
    </w:p>
    <w:p w14:paraId="5EC52420"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4C07C527"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72F554C0" w14:textId="612347BA" w:rsidR="00846B7A" w:rsidRPr="00EB0EAE" w:rsidRDefault="00846B7A" w:rsidP="00416274">
      <w:pPr>
        <w:tabs>
          <w:tab w:val="left" w:pos="2268"/>
        </w:tabs>
        <w:spacing w:after="0" w:line="300" w:lineRule="auto"/>
        <w:jc w:val="both"/>
        <w:rPr>
          <w:rFonts w:ascii="Segoe UI" w:hAnsi="Segoe UI" w:cs="Segoe UI"/>
          <w:b/>
          <w:color w:val="FF0000"/>
        </w:rPr>
      </w:pPr>
      <w:r w:rsidRPr="00EB0EAE">
        <w:rPr>
          <w:rFonts w:ascii="Segoe UI" w:hAnsi="Segoe UI" w:cs="Segoe UI"/>
        </w:rPr>
        <w:t>Engenheiro Civil CREA MG 369.064 / D</w:t>
      </w:r>
    </w:p>
    <w:p w14:paraId="492D421F" w14:textId="684E8589" w:rsidR="00C92304" w:rsidRPr="00EB0EAE"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Pr="00EB0EAE" w:rsidRDefault="00C92304" w:rsidP="00416274">
      <w:pPr>
        <w:tabs>
          <w:tab w:val="left" w:pos="2268"/>
        </w:tabs>
        <w:spacing w:after="0" w:line="300" w:lineRule="auto"/>
        <w:jc w:val="both"/>
        <w:rPr>
          <w:rFonts w:ascii="Segoe UI" w:hAnsi="Segoe UI" w:cs="Segoe UI"/>
          <w:b/>
          <w:color w:val="FF0000"/>
        </w:rPr>
      </w:pPr>
    </w:p>
    <w:p w14:paraId="5A3BEAC4" w14:textId="47AA4A2D" w:rsidR="00C92304" w:rsidRPr="00EB0EAE" w:rsidRDefault="00C92304" w:rsidP="00416274">
      <w:pPr>
        <w:tabs>
          <w:tab w:val="left" w:pos="2268"/>
        </w:tabs>
        <w:spacing w:after="0" w:line="300" w:lineRule="auto"/>
        <w:jc w:val="both"/>
        <w:rPr>
          <w:rFonts w:ascii="Segoe UI" w:hAnsi="Segoe UI" w:cs="Segoe UI"/>
          <w:b/>
          <w:color w:val="FF0000"/>
        </w:rPr>
      </w:pPr>
    </w:p>
    <w:p w14:paraId="6AEC8C8B" w14:textId="0FD8956E" w:rsidR="00C92304" w:rsidRPr="00EB0EAE" w:rsidRDefault="00C92304" w:rsidP="006520D8">
      <w:pPr>
        <w:tabs>
          <w:tab w:val="left" w:pos="2268"/>
        </w:tabs>
        <w:spacing w:after="0" w:line="300" w:lineRule="auto"/>
        <w:jc w:val="center"/>
        <w:rPr>
          <w:rFonts w:ascii="Segoe UI" w:hAnsi="Segoe UI" w:cs="Segoe UI"/>
          <w:b/>
          <w:color w:val="FF0000"/>
        </w:rPr>
      </w:pPr>
    </w:p>
    <w:p w14:paraId="02E943DA" w14:textId="49DCC016" w:rsidR="00C92304" w:rsidRPr="00EB0EAE" w:rsidRDefault="00C92304" w:rsidP="006520D8">
      <w:pPr>
        <w:tabs>
          <w:tab w:val="left" w:pos="2268"/>
        </w:tabs>
        <w:spacing w:after="0" w:line="300" w:lineRule="auto"/>
        <w:jc w:val="center"/>
        <w:rPr>
          <w:rFonts w:ascii="Segoe UI" w:hAnsi="Segoe UI" w:cs="Segoe UI"/>
          <w:b/>
          <w:color w:val="FF0000"/>
        </w:rPr>
      </w:pPr>
    </w:p>
    <w:p w14:paraId="34C1E72F" w14:textId="0DCEC2BB" w:rsidR="00C92304" w:rsidRDefault="00C92304" w:rsidP="006520D8">
      <w:pPr>
        <w:tabs>
          <w:tab w:val="left" w:pos="2268"/>
        </w:tabs>
        <w:spacing w:after="0" w:line="300" w:lineRule="auto"/>
        <w:jc w:val="center"/>
        <w:rPr>
          <w:rFonts w:ascii="Segoe UI" w:hAnsi="Segoe UI" w:cs="Segoe UI"/>
          <w:b/>
          <w:color w:val="FF0000"/>
          <w:sz w:val="23"/>
          <w:szCs w:val="23"/>
        </w:rPr>
      </w:pPr>
    </w:p>
    <w:p w14:paraId="50112C71" w14:textId="3DE2C0D8" w:rsidR="00C92304" w:rsidRDefault="00C92304" w:rsidP="006520D8">
      <w:pPr>
        <w:tabs>
          <w:tab w:val="left" w:pos="2268"/>
        </w:tabs>
        <w:spacing w:after="0" w:line="300" w:lineRule="auto"/>
        <w:jc w:val="center"/>
        <w:rPr>
          <w:rFonts w:ascii="Segoe UI" w:hAnsi="Segoe UI" w:cs="Segoe UI"/>
          <w:b/>
          <w:color w:val="FF0000"/>
          <w:sz w:val="23"/>
          <w:szCs w:val="23"/>
        </w:rPr>
      </w:pPr>
    </w:p>
    <w:p w14:paraId="1A83EC4A"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520C9365"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477F7297"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7F5BF014"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05163EAF"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416F662A"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3F0CF77C" w14:textId="6F7F21CB" w:rsidR="00C92304" w:rsidRDefault="00C92304" w:rsidP="006520D8">
      <w:pPr>
        <w:tabs>
          <w:tab w:val="left" w:pos="2268"/>
        </w:tabs>
        <w:spacing w:after="0" w:line="300" w:lineRule="auto"/>
        <w:jc w:val="center"/>
        <w:rPr>
          <w:rFonts w:ascii="Segoe UI" w:hAnsi="Segoe UI" w:cs="Segoe UI"/>
          <w:b/>
          <w:color w:val="FF0000"/>
          <w:sz w:val="23"/>
          <w:szCs w:val="23"/>
        </w:rPr>
      </w:pPr>
    </w:p>
    <w:p w14:paraId="598DEC94"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34B9DCC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957B78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5288BD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4F8969C2"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5AB0939"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571B26E1"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47AF6DF7"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301A699C"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00524717"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lastRenderedPageBreak/>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6F7DE06B"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4B176960"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5C325D84" w14:textId="77777777" w:rsidR="00545E5D" w:rsidRDefault="00545E5D" w:rsidP="006520D8">
      <w:pPr>
        <w:spacing w:after="160" w:line="300" w:lineRule="auto"/>
        <w:jc w:val="both"/>
        <w:rPr>
          <w:rFonts w:ascii="Segoe UI" w:hAnsi="Segoe UI" w:cs="Segoe UI"/>
          <w:sz w:val="23"/>
          <w:szCs w:val="23"/>
        </w:rPr>
      </w:pPr>
    </w:p>
    <w:p w14:paraId="133A8266" w14:textId="77777777" w:rsidR="00545E5D" w:rsidRDefault="00545E5D"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7D4FD0D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46A936AE"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64A390D1"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71F7996F"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42C62CA9"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47AC3A9E"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35519677"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3A3AD494" w14:textId="77777777" w:rsidR="00083F2A" w:rsidRDefault="00083F2A" w:rsidP="006520D8">
      <w:pPr>
        <w:tabs>
          <w:tab w:val="left" w:pos="0"/>
        </w:tabs>
        <w:spacing w:after="0" w:line="300" w:lineRule="auto"/>
        <w:jc w:val="center"/>
        <w:rPr>
          <w:rFonts w:ascii="Segoe UI" w:hAnsi="Segoe UI" w:cs="Segoe UI"/>
          <w:b/>
          <w:sz w:val="23"/>
          <w:szCs w:val="23"/>
        </w:rPr>
      </w:pPr>
    </w:p>
    <w:p w14:paraId="77199138" w14:textId="692257B6" w:rsidR="006520D8" w:rsidRDefault="006520D8" w:rsidP="006520D8">
      <w:pPr>
        <w:tabs>
          <w:tab w:val="left" w:pos="0"/>
        </w:tabs>
        <w:spacing w:after="0" w:line="300" w:lineRule="auto"/>
        <w:jc w:val="center"/>
        <w:rPr>
          <w:rFonts w:ascii="Segoe UI" w:hAnsi="Segoe UI" w:cs="Segoe UI"/>
          <w:b/>
          <w:sz w:val="23"/>
          <w:szCs w:val="23"/>
        </w:rPr>
      </w:pPr>
    </w:p>
    <w:p w14:paraId="658BC0F3" w14:textId="3D761055" w:rsidR="00E02C30" w:rsidRDefault="00E02C30" w:rsidP="006520D8">
      <w:pPr>
        <w:tabs>
          <w:tab w:val="left" w:pos="0"/>
        </w:tabs>
        <w:spacing w:after="0" w:line="300" w:lineRule="auto"/>
        <w:jc w:val="center"/>
        <w:rPr>
          <w:rFonts w:ascii="Segoe UI" w:hAnsi="Segoe UI" w:cs="Segoe UI"/>
          <w:b/>
          <w:sz w:val="23"/>
          <w:szCs w:val="23"/>
        </w:rPr>
      </w:pPr>
    </w:p>
    <w:p w14:paraId="755D4F7D" w14:textId="17BF5A9C" w:rsidR="00E02C30" w:rsidRDefault="00E02C30"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178437F7" w14:textId="77777777" w:rsidR="006520D8" w:rsidRPr="006753FB" w:rsidRDefault="006520D8" w:rsidP="006520D8">
      <w:pPr>
        <w:tabs>
          <w:tab w:val="left" w:pos="2268"/>
        </w:tabs>
        <w:spacing w:after="0" w:line="300" w:lineRule="auto"/>
        <w:jc w:val="both"/>
        <w:rPr>
          <w:rFonts w:ascii="Segoe UI" w:hAnsi="Segoe UI" w:cs="Segoe UI"/>
          <w:sz w:val="23"/>
          <w:szCs w:val="23"/>
        </w:rPr>
      </w:pPr>
    </w:p>
    <w:p w14:paraId="4FBC4A4A"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057AD3DA"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72279441"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545E5D" w:rsidRPr="007C70C9">
        <w:rPr>
          <w:rFonts w:ascii="Segoe UI" w:hAnsi="Segoe UI" w:cs="Segoe UI"/>
          <w:b/>
          <w:bCs/>
          <w:sz w:val="23"/>
          <w:szCs w:val="23"/>
        </w:rPr>
        <w:t xml:space="preserve">Contratação de empresa </w:t>
      </w:r>
      <w:r w:rsidR="00545E5D">
        <w:rPr>
          <w:rFonts w:ascii="Segoe UI" w:hAnsi="Segoe UI" w:cs="Segoe UI"/>
          <w:b/>
          <w:bCs/>
        </w:rPr>
        <w:t xml:space="preserve">para pavimentação da Av. Tabajara com blocos de concreto sextavado </w:t>
      </w:r>
      <w:r w:rsidR="00545E5D"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lastRenderedPageBreak/>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 xml:space="preserve">a, será providenciada sua advertência, por escrito, para que, no prazo de 05 (cinco) dias úteis, regularize sua situação </w:t>
      </w:r>
      <w:r w:rsidRPr="00037983">
        <w:rPr>
          <w:rFonts w:ascii="Segoe UI" w:hAnsi="Segoe UI" w:cs="Segoe UI"/>
          <w:color w:val="000000"/>
          <w:sz w:val="23"/>
          <w:szCs w:val="23"/>
          <w:lang w:eastAsia="en-US"/>
        </w:rPr>
        <w:lastRenderedPageBreak/>
        <w:t>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lastRenderedPageBreak/>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4C3FE8A4" w:rsidR="00037983" w:rsidRPr="007F754D" w:rsidRDefault="009223C7" w:rsidP="00037983">
      <w:pPr>
        <w:spacing w:after="160" w:line="300" w:lineRule="auto"/>
        <w:jc w:val="both"/>
        <w:rPr>
          <w:rFonts w:ascii="Segoe UI" w:hAnsi="Segoe UI" w:cs="Segoe UI"/>
          <w:sz w:val="23"/>
          <w:szCs w:val="23"/>
        </w:rPr>
      </w:pPr>
      <w:r>
        <w:rPr>
          <w:rFonts w:ascii="Segoe UI" w:hAnsi="Segoe UI" w:cs="Segoe UI"/>
          <w:sz w:val="23"/>
          <w:szCs w:val="23"/>
        </w:rPr>
        <w:t>020210 15451 00141020 449051 - 512</w:t>
      </w:r>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 xml:space="preserve">Explicitamente emitir decisão sobre todas as solicitações e reclamações relacionadas à execução deste contrato administrativo, ressalvados os requerimentos </w:t>
      </w:r>
      <w:r w:rsidRPr="00037983">
        <w:rPr>
          <w:rFonts w:ascii="Segoe UI" w:hAnsi="Segoe UI" w:cs="Segoe UI"/>
          <w:bCs/>
          <w:color w:val="000000"/>
          <w:sz w:val="23"/>
          <w:szCs w:val="23"/>
        </w:rPr>
        <w:lastRenderedPageBreak/>
        <w:t>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w:t>
      </w:r>
      <w:r w:rsidRPr="00037983">
        <w:rPr>
          <w:rFonts w:ascii="Segoe UI" w:hAnsi="Segoe UI" w:cs="Segoe UI"/>
          <w:sz w:val="23"/>
          <w:szCs w:val="23"/>
        </w:rPr>
        <w:lastRenderedPageBreak/>
        <w:t>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w:t>
      </w:r>
      <w:r w:rsidRPr="00037983">
        <w:rPr>
          <w:rFonts w:ascii="Segoe UI" w:hAnsi="Segoe UI" w:cs="Segoe UI"/>
          <w:sz w:val="23"/>
          <w:szCs w:val="23"/>
        </w:rPr>
        <w:lastRenderedPageBreak/>
        <w:t>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w:t>
      </w:r>
      <w:r w:rsidRPr="004D741E">
        <w:rPr>
          <w:rFonts w:ascii="Segoe UI" w:hAnsi="Segoe UI" w:cs="Segoe UI"/>
          <w:sz w:val="23"/>
          <w:szCs w:val="23"/>
        </w:rPr>
        <w:lastRenderedPageBreak/>
        <w:t>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15.2.41. Utilizar, quando for o caso, somente matéria-prima florestal procedente de: (a) manejo florestal, realizado por meio de Plano de Manejo Florestal Sustentável – PMFS –  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15.2.47. Qualquer instalação, equipamento ou processo, situado em local fixo, que libere ou emita matéria para a atmosfera, por emissão pontual ou fugitiva, utilizado na execução </w:t>
      </w:r>
      <w:r w:rsidRPr="004D741E">
        <w:rPr>
          <w:rFonts w:ascii="Segoe UI" w:hAnsi="Segoe UI" w:cs="Segoe UI"/>
          <w:sz w:val="23"/>
          <w:szCs w:val="23"/>
        </w:rPr>
        <w:lastRenderedPageBreak/>
        <w:t>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3CAF8" w14:textId="77777777" w:rsidR="001A3B61" w:rsidRDefault="001A3B61" w:rsidP="0073140B">
      <w:pPr>
        <w:spacing w:after="0" w:line="240" w:lineRule="auto"/>
      </w:pPr>
      <w:r>
        <w:separator/>
      </w:r>
    </w:p>
  </w:endnote>
  <w:endnote w:type="continuationSeparator" w:id="0">
    <w:p w14:paraId="5C211FB5" w14:textId="77777777" w:rsidR="001A3B61" w:rsidRDefault="001A3B6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15F4E" w14:textId="77777777" w:rsidR="001A3B61" w:rsidRDefault="001A3B61" w:rsidP="0073140B">
      <w:pPr>
        <w:spacing w:after="0" w:line="240" w:lineRule="auto"/>
      </w:pPr>
      <w:r>
        <w:separator/>
      </w:r>
    </w:p>
  </w:footnote>
  <w:footnote w:type="continuationSeparator" w:id="0">
    <w:p w14:paraId="64FCBD02" w14:textId="77777777" w:rsidR="001A3B61" w:rsidRDefault="001A3B61"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F30A9" w:rsidRPr="005C06F8" w14:paraId="562B5D6B" w14:textId="77777777" w:rsidTr="00911E0E">
      <w:trPr>
        <w:trHeight w:val="364"/>
      </w:trPr>
      <w:tc>
        <w:tcPr>
          <w:tcW w:w="1536" w:type="dxa"/>
          <w:vMerge w:val="restart"/>
        </w:tcPr>
        <w:p w14:paraId="7A44AB39" w14:textId="77777777" w:rsidR="009F30A9" w:rsidRPr="005C06F8" w:rsidRDefault="009F30A9"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9F30A9" w:rsidRPr="005C06F8" w:rsidRDefault="009F30A9" w:rsidP="008E5137">
          <w:pPr>
            <w:pStyle w:val="Cabealho"/>
            <w:tabs>
              <w:tab w:val="left" w:pos="5642"/>
            </w:tabs>
            <w:jc w:val="center"/>
            <w:rPr>
              <w:rFonts w:cs="Calibri"/>
              <w:sz w:val="18"/>
              <w:szCs w:val="18"/>
            </w:rPr>
          </w:pPr>
        </w:p>
        <w:p w14:paraId="693B3D53" w14:textId="77777777" w:rsidR="009F30A9" w:rsidRPr="005C06F8" w:rsidRDefault="009F30A9"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9F30A9" w:rsidRDefault="009F30A9"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9F30A9" w:rsidRPr="005C06F8" w14:paraId="748A008C" w14:textId="77777777" w:rsidTr="00911E0E">
      <w:trPr>
        <w:trHeight w:val="317"/>
      </w:trPr>
      <w:tc>
        <w:tcPr>
          <w:tcW w:w="1536" w:type="dxa"/>
          <w:vMerge/>
        </w:tcPr>
        <w:p w14:paraId="58ABC14A" w14:textId="77777777" w:rsidR="009F30A9" w:rsidRPr="005C06F8" w:rsidRDefault="009F30A9" w:rsidP="008E5137">
          <w:pPr>
            <w:pStyle w:val="Cabealho"/>
            <w:tabs>
              <w:tab w:val="left" w:pos="5642"/>
            </w:tabs>
            <w:rPr>
              <w:sz w:val="18"/>
              <w:szCs w:val="18"/>
            </w:rPr>
          </w:pPr>
        </w:p>
      </w:tc>
      <w:tc>
        <w:tcPr>
          <w:tcW w:w="6808" w:type="dxa"/>
        </w:tcPr>
        <w:p w14:paraId="5023118B"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9F30A9" w:rsidRPr="005C06F8" w:rsidRDefault="009F30A9" w:rsidP="008E5137">
          <w:pPr>
            <w:pStyle w:val="Cabealho"/>
            <w:tabs>
              <w:tab w:val="left" w:pos="5642"/>
            </w:tabs>
            <w:jc w:val="center"/>
            <w:rPr>
              <w:rFonts w:cs="Calibri"/>
              <w:sz w:val="18"/>
              <w:szCs w:val="18"/>
            </w:rPr>
          </w:pPr>
        </w:p>
      </w:tc>
    </w:tr>
  </w:tbl>
  <w:p w14:paraId="2BE21636" w14:textId="77777777" w:rsidR="009F30A9" w:rsidRDefault="009F30A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0957C11"/>
    <w:multiLevelType w:val="multilevel"/>
    <w:tmpl w:val="DE46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53E09B9"/>
    <w:multiLevelType w:val="multilevel"/>
    <w:tmpl w:val="675E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4"/>
  </w:num>
  <w:num w:numId="3">
    <w:abstractNumId w:val="3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8"/>
  </w:num>
  <w:num w:numId="8">
    <w:abstractNumId w:val="3"/>
  </w:num>
  <w:num w:numId="9">
    <w:abstractNumId w:val="17"/>
  </w:num>
  <w:num w:numId="10">
    <w:abstractNumId w:val="15"/>
  </w:num>
  <w:num w:numId="11">
    <w:abstractNumId w:val="36"/>
  </w:num>
  <w:num w:numId="12">
    <w:abstractNumId w:val="32"/>
  </w:num>
  <w:num w:numId="13">
    <w:abstractNumId w:val="1"/>
  </w:num>
  <w:num w:numId="14">
    <w:abstractNumId w:val="4"/>
  </w:num>
  <w:num w:numId="15">
    <w:abstractNumId w:val="2"/>
  </w:num>
  <w:num w:numId="16">
    <w:abstractNumId w:val="7"/>
  </w:num>
  <w:num w:numId="17">
    <w:abstractNumId w:val="16"/>
  </w:num>
  <w:num w:numId="18">
    <w:abstractNumId w:val="23"/>
  </w:num>
  <w:num w:numId="19">
    <w:abstractNumId w:val="38"/>
  </w:num>
  <w:num w:numId="20">
    <w:abstractNumId w:val="11"/>
  </w:num>
  <w:num w:numId="21">
    <w:abstractNumId w:val="9"/>
  </w:num>
  <w:num w:numId="22">
    <w:abstractNumId w:val="28"/>
  </w:num>
  <w:num w:numId="23">
    <w:abstractNumId w:val="35"/>
  </w:num>
  <w:num w:numId="24">
    <w:abstractNumId w:val="5"/>
  </w:num>
  <w:num w:numId="25">
    <w:abstractNumId w:val="20"/>
  </w:num>
  <w:num w:numId="26">
    <w:abstractNumId w:val="26"/>
  </w:num>
  <w:num w:numId="27">
    <w:abstractNumId w:val="31"/>
  </w:num>
  <w:num w:numId="28">
    <w:abstractNumId w:val="10"/>
  </w:num>
  <w:num w:numId="29">
    <w:abstractNumId w:val="21"/>
  </w:num>
  <w:num w:numId="30">
    <w:abstractNumId w:val="13"/>
  </w:num>
  <w:num w:numId="31">
    <w:abstractNumId w:val="8"/>
  </w:num>
  <w:num w:numId="32">
    <w:abstractNumId w:val="37"/>
  </w:num>
  <w:num w:numId="33">
    <w:abstractNumId w:val="29"/>
  </w:num>
  <w:num w:numId="34">
    <w:abstractNumId w:val="0"/>
  </w:num>
  <w:num w:numId="35">
    <w:abstractNumId w:val="34"/>
  </w:num>
  <w:num w:numId="36">
    <w:abstractNumId w:val="25"/>
  </w:num>
  <w:num w:numId="37">
    <w:abstractNumId w:val="33"/>
  </w:num>
  <w:num w:numId="38">
    <w:abstractNumId w:val="27"/>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5C48"/>
    <w:rsid w:val="000477D1"/>
    <w:rsid w:val="00054DFD"/>
    <w:rsid w:val="00056189"/>
    <w:rsid w:val="0005662B"/>
    <w:rsid w:val="000570F5"/>
    <w:rsid w:val="00060528"/>
    <w:rsid w:val="00062161"/>
    <w:rsid w:val="00064B37"/>
    <w:rsid w:val="000671B8"/>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77A7"/>
    <w:rsid w:val="001C1CC7"/>
    <w:rsid w:val="001C211D"/>
    <w:rsid w:val="001C35B3"/>
    <w:rsid w:val="001C6709"/>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6059"/>
    <w:rsid w:val="005365D9"/>
    <w:rsid w:val="005366EF"/>
    <w:rsid w:val="00536ACD"/>
    <w:rsid w:val="00537427"/>
    <w:rsid w:val="00537717"/>
    <w:rsid w:val="00540EBC"/>
    <w:rsid w:val="00542F99"/>
    <w:rsid w:val="00543461"/>
    <w:rsid w:val="00543888"/>
    <w:rsid w:val="0054418F"/>
    <w:rsid w:val="00544BF6"/>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381"/>
    <w:rsid w:val="005B284F"/>
    <w:rsid w:val="005C5491"/>
    <w:rsid w:val="005C685E"/>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1839"/>
    <w:rsid w:val="006A4ACF"/>
    <w:rsid w:val="006A5B5F"/>
    <w:rsid w:val="006A74C3"/>
    <w:rsid w:val="006B0490"/>
    <w:rsid w:val="006B16F1"/>
    <w:rsid w:val="006B37D5"/>
    <w:rsid w:val="006B3924"/>
    <w:rsid w:val="006B4FB2"/>
    <w:rsid w:val="006B70C9"/>
    <w:rsid w:val="006B7242"/>
    <w:rsid w:val="006B72E0"/>
    <w:rsid w:val="006B7656"/>
    <w:rsid w:val="006C2173"/>
    <w:rsid w:val="006C5A09"/>
    <w:rsid w:val="006C612B"/>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728E"/>
    <w:rsid w:val="008A24A8"/>
    <w:rsid w:val="008A2D40"/>
    <w:rsid w:val="008A44D8"/>
    <w:rsid w:val="008A58F7"/>
    <w:rsid w:val="008B1CBB"/>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3E8"/>
    <w:rsid w:val="00997307"/>
    <w:rsid w:val="009A0969"/>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B08E6"/>
    <w:rsid w:val="00CB1D4D"/>
    <w:rsid w:val="00CB28B8"/>
    <w:rsid w:val="00CB3935"/>
    <w:rsid w:val="00CB3EB3"/>
    <w:rsid w:val="00CB5642"/>
    <w:rsid w:val="00CC0AC2"/>
    <w:rsid w:val="00CC20CA"/>
    <w:rsid w:val="00CC406E"/>
    <w:rsid w:val="00CC4BA1"/>
    <w:rsid w:val="00CC620A"/>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26A"/>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semiHidden/>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03ED2A10-81D3-4EBC-A406-0AD4E5B1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21092</Words>
  <Characters>113898</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cp:revision>
  <cp:lastPrinted>2025-09-22T14:27:00Z</cp:lastPrinted>
  <dcterms:created xsi:type="dcterms:W3CDTF">2026-04-27T17:18:00Z</dcterms:created>
  <dcterms:modified xsi:type="dcterms:W3CDTF">2026-04-27T17:18:00Z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