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DC0183">
      <w:pPr>
        <w:spacing w:after="0" w:line="240" w:lineRule="auto"/>
        <w:jc w:val="both"/>
        <w:rPr>
          <w:rFonts w:ascii="Segoe UI" w:eastAsia="Segoe UI" w:hAnsi="Segoe UI" w:cs="Segoe UI"/>
          <w:sz w:val="23"/>
        </w:rPr>
      </w:pPr>
      <w:r>
        <w:rPr>
          <w:rFonts w:ascii="Segoe UI" w:eastAsia="Segoe UI" w:hAnsi="Segoe UI" w:cs="Segoe UI"/>
          <w:sz w:val="23"/>
        </w:rPr>
        <w:t xml:space="preserve">  </w:t>
      </w:r>
    </w:p>
    <w:p w:rsidR="00F00D2E" w:rsidRPr="006577BF" w:rsidRDefault="00F00D2E" w:rsidP="00F00D2E">
      <w:pPr>
        <w:tabs>
          <w:tab w:val="left" w:pos="0"/>
        </w:tabs>
        <w:spacing w:after="0" w:line="300" w:lineRule="auto"/>
        <w:jc w:val="center"/>
        <w:rPr>
          <w:rFonts w:ascii="Segoe UI" w:hAnsi="Segoe UI" w:cs="Segoe UI"/>
          <w:b/>
          <w:sz w:val="23"/>
          <w:szCs w:val="23"/>
        </w:rPr>
      </w:pPr>
      <w:r>
        <w:rPr>
          <w:rFonts w:ascii="Segoe UI" w:hAnsi="Segoe UI" w:cs="Segoe UI"/>
          <w:b/>
          <w:sz w:val="23"/>
          <w:szCs w:val="23"/>
        </w:rPr>
        <w:t>EDITAL</w:t>
      </w:r>
    </w:p>
    <w:p w:rsidR="00F00D2E" w:rsidRPr="00551B2F" w:rsidRDefault="00F00D2E" w:rsidP="00F00D2E">
      <w:pPr>
        <w:tabs>
          <w:tab w:val="left" w:pos="2268"/>
        </w:tabs>
        <w:spacing w:after="0" w:line="300" w:lineRule="auto"/>
        <w:jc w:val="both"/>
        <w:rPr>
          <w:rFonts w:ascii="Segoe UI" w:hAnsi="Segoe UI" w:cs="Segoe UI"/>
          <w:bCs/>
          <w:sz w:val="23"/>
          <w:szCs w:val="23"/>
        </w:rPr>
      </w:pPr>
    </w:p>
    <w:p w:rsidR="00F00D2E" w:rsidRPr="00551B2F" w:rsidRDefault="00F00D2E" w:rsidP="00F00D2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w:t>
      </w:r>
      <w:r w:rsidR="006F6336">
        <w:rPr>
          <w:rFonts w:ascii="Segoe UI" w:hAnsi="Segoe UI" w:cs="Segoe UI"/>
          <w:bCs/>
          <w:sz w:val="23"/>
          <w:szCs w:val="23"/>
        </w:rPr>
        <w:t>66</w:t>
      </w:r>
      <w:r w:rsidRPr="00551B2F">
        <w:rPr>
          <w:rFonts w:ascii="Segoe UI" w:hAnsi="Segoe UI" w:cs="Segoe UI"/>
          <w:bCs/>
          <w:sz w:val="23"/>
          <w:szCs w:val="23"/>
        </w:rPr>
        <w:t>/202</w:t>
      </w:r>
      <w:r w:rsidR="006D01B5">
        <w:rPr>
          <w:rFonts w:ascii="Segoe UI" w:hAnsi="Segoe UI" w:cs="Segoe UI"/>
          <w:bCs/>
          <w:sz w:val="23"/>
          <w:szCs w:val="23"/>
        </w:rPr>
        <w:t>6</w:t>
      </w:r>
    </w:p>
    <w:p w:rsidR="00F00D2E" w:rsidRPr="00551B2F" w:rsidRDefault="00F00D2E" w:rsidP="00F00D2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w:t>
      </w:r>
      <w:r w:rsidR="006F6336">
        <w:rPr>
          <w:rFonts w:ascii="Segoe UI" w:hAnsi="Segoe UI" w:cs="Segoe UI"/>
          <w:bCs/>
          <w:sz w:val="23"/>
          <w:szCs w:val="23"/>
        </w:rPr>
        <w:t>34</w:t>
      </w:r>
      <w:r w:rsidRPr="00551B2F">
        <w:rPr>
          <w:rFonts w:ascii="Segoe UI" w:hAnsi="Segoe UI" w:cs="Segoe UI"/>
          <w:bCs/>
          <w:sz w:val="23"/>
          <w:szCs w:val="23"/>
        </w:rPr>
        <w:t>/202</w:t>
      </w:r>
      <w:r w:rsidR="006D01B5">
        <w:rPr>
          <w:rFonts w:ascii="Segoe UI" w:hAnsi="Segoe UI" w:cs="Segoe UI"/>
          <w:bCs/>
          <w:sz w:val="23"/>
          <w:szCs w:val="23"/>
        </w:rPr>
        <w:t>6</w:t>
      </w:r>
    </w:p>
    <w:p w:rsidR="00F00D2E" w:rsidRPr="006A6BC6" w:rsidRDefault="00F00D2E" w:rsidP="00F00D2E">
      <w:pPr>
        <w:tabs>
          <w:tab w:val="left" w:pos="2268"/>
        </w:tabs>
        <w:spacing w:after="0" w:line="300" w:lineRule="auto"/>
        <w:jc w:val="both"/>
        <w:rPr>
          <w:rFonts w:ascii="Segoe UI" w:hAnsi="Segoe UI" w:cs="Segoe UI"/>
          <w:bCs/>
        </w:rPr>
      </w:pPr>
    </w:p>
    <w:p w:rsidR="00F00D2E" w:rsidRPr="006A6BC6" w:rsidRDefault="00F00D2E" w:rsidP="00F00D2E">
      <w:pPr>
        <w:tabs>
          <w:tab w:val="left" w:pos="2268"/>
        </w:tabs>
        <w:spacing w:after="0" w:line="300" w:lineRule="auto"/>
        <w:jc w:val="both"/>
        <w:rPr>
          <w:rFonts w:ascii="Segoe UI" w:hAnsi="Segoe UI" w:cs="Segoe UI"/>
          <w:bCs/>
        </w:rPr>
      </w:pPr>
      <w:r w:rsidRPr="006A6BC6">
        <w:rPr>
          <w:rFonts w:ascii="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w:t>
      </w:r>
      <w:r>
        <w:rPr>
          <w:rFonts w:ascii="Segoe UI" w:hAnsi="Segoe UI" w:cs="Segoe UI"/>
        </w:rPr>
        <w:t>ELETRÔNICO</w:t>
      </w:r>
      <w:r w:rsidRPr="006A6BC6">
        <w:rPr>
          <w:rFonts w:ascii="Segoe UI" w:hAnsi="Segoe UI" w:cs="Segoe UI"/>
        </w:rPr>
        <w:t>, do tipo MENOR PREÇO UNITÁRIO</w:t>
      </w:r>
      <w:r w:rsidRPr="006A6BC6">
        <w:rPr>
          <w:rFonts w:ascii="Segoe UI" w:hAnsi="Segoe UI" w:cs="Segoe UI"/>
          <w:bCs/>
        </w:rPr>
        <w:t>, publica este edital, conforme abaixo:</w:t>
      </w:r>
    </w:p>
    <w:p w:rsidR="00F00D2E" w:rsidRPr="006A6BC6" w:rsidRDefault="00F00D2E" w:rsidP="00F00D2E">
      <w:pPr>
        <w:tabs>
          <w:tab w:val="left" w:pos="2268"/>
        </w:tabs>
        <w:spacing w:after="0" w:line="300" w:lineRule="auto"/>
        <w:jc w:val="both"/>
        <w:rPr>
          <w:rFonts w:ascii="Segoe UI" w:hAnsi="Segoe UI" w:cs="Segoe UI"/>
          <w:bCs/>
        </w:rPr>
      </w:pPr>
    </w:p>
    <w:p w:rsidR="00F00D2E" w:rsidRPr="006A6BC6" w:rsidRDefault="00F00D2E" w:rsidP="00F00D2E">
      <w:pPr>
        <w:tabs>
          <w:tab w:val="left" w:pos="2268"/>
        </w:tabs>
        <w:spacing w:after="0" w:line="300" w:lineRule="auto"/>
        <w:jc w:val="both"/>
        <w:rPr>
          <w:rFonts w:ascii="Segoe UI" w:hAnsi="Segoe UI" w:cs="Segoe UI"/>
          <w:b/>
          <w:bCs/>
        </w:rPr>
      </w:pPr>
      <w:r w:rsidRPr="006A6BC6">
        <w:rPr>
          <w:rFonts w:ascii="Segoe UI" w:hAnsi="Segoe UI" w:cs="Segoe UI"/>
          <w:b/>
          <w:bCs/>
        </w:rPr>
        <w:t>1. Da especificação do objeto</w:t>
      </w:r>
    </w:p>
    <w:p w:rsidR="00F00D2E" w:rsidRPr="002E0A0B" w:rsidRDefault="00F00D2E" w:rsidP="00F00D2E">
      <w:pPr>
        <w:tabs>
          <w:tab w:val="left" w:pos="2268"/>
        </w:tabs>
        <w:spacing w:after="0" w:line="300" w:lineRule="auto"/>
        <w:jc w:val="both"/>
        <w:rPr>
          <w:rFonts w:ascii="Segoe UI" w:hAnsi="Segoe UI" w:cs="Segoe UI"/>
          <w:bCs/>
        </w:rPr>
      </w:pPr>
      <w:r w:rsidRPr="006A6BC6">
        <w:rPr>
          <w:rFonts w:ascii="Segoe UI" w:hAnsi="Segoe UI" w:cs="Segoe UI"/>
          <w:bCs/>
        </w:rPr>
        <w:t xml:space="preserve">1.1. </w:t>
      </w:r>
      <w:r w:rsidRPr="00FD5079">
        <w:rPr>
          <w:rFonts w:ascii="Segoe UI" w:hAnsi="Segoe UI" w:cs="Segoe UI"/>
          <w:b/>
        </w:rPr>
        <w:t xml:space="preserve">REGISTRO DE PREÇOS PARA SELEÇÃO DE EMPRESAS PARA FORNECIMENTO FUTURO E PARCELADO DE MEDICAMENTOS </w:t>
      </w:r>
      <w:r w:rsidR="006F6336">
        <w:rPr>
          <w:rFonts w:ascii="Segoe UI" w:hAnsi="Segoe UI" w:cs="Segoe UI"/>
          <w:b/>
        </w:rPr>
        <w:t>EM GERAL</w:t>
      </w:r>
      <w:r w:rsidR="002B7A89">
        <w:rPr>
          <w:rFonts w:ascii="Segoe UI" w:hAnsi="Segoe UI" w:cs="Segoe UI"/>
          <w:b/>
        </w:rPr>
        <w:t xml:space="preserve"> </w:t>
      </w:r>
      <w:r w:rsidRPr="00FD5079">
        <w:rPr>
          <w:rFonts w:ascii="Segoe UI" w:hAnsi="Segoe UI" w:cs="Segoe UI"/>
          <w:b/>
        </w:rPr>
        <w:t>PARA ATENDER A DEMANDA DO MUNICÍPIO DE SÃO SEBASTIÃO DO ANTA</w:t>
      </w:r>
      <w:r w:rsidRPr="006A6BC6">
        <w:rPr>
          <w:rFonts w:ascii="Segoe UI" w:hAnsi="Segoe UI" w:cs="Segoe UI"/>
          <w:bCs/>
        </w:rPr>
        <w:t xml:space="preserve">, conforme condições, quantidades e exigências estabelecidas no Estudo Técnico Preliminar – ETP: </w:t>
      </w:r>
      <w:r w:rsidRPr="006A6BC6">
        <w:rPr>
          <w:rFonts w:ascii="Segoe UI" w:hAnsi="Segoe UI" w:cs="Segoe UI"/>
          <w:b/>
          <w:bCs/>
        </w:rPr>
        <w:t xml:space="preserve">Anexo I </w:t>
      </w:r>
      <w:r w:rsidRPr="006A6BC6">
        <w:rPr>
          <w:rFonts w:ascii="Segoe UI" w:hAnsi="Segoe UI" w:cs="Segoe UI"/>
          <w:bCs/>
        </w:rPr>
        <w:t xml:space="preserve">e no Termo de Referência – TR – </w:t>
      </w:r>
      <w:r w:rsidRPr="006A6BC6">
        <w:rPr>
          <w:rFonts w:ascii="Segoe UI" w:hAnsi="Segoe UI" w:cs="Segoe UI"/>
          <w:b/>
          <w:bCs/>
        </w:rPr>
        <w:t>Anexo II</w:t>
      </w:r>
      <w:r w:rsidRPr="006A6BC6">
        <w:rPr>
          <w:rFonts w:ascii="Segoe UI" w:hAnsi="Segoe UI" w:cs="Segoe UI"/>
          <w:bCs/>
        </w:rPr>
        <w:t>:</w:t>
      </w:r>
    </w:p>
    <w:p w:rsidR="00F00D2E" w:rsidRPr="002E0A0B" w:rsidRDefault="00F00D2E" w:rsidP="00F00D2E">
      <w:pPr>
        <w:tabs>
          <w:tab w:val="left" w:pos="2268"/>
        </w:tabs>
        <w:spacing w:after="0" w:line="300" w:lineRule="auto"/>
        <w:jc w:val="both"/>
        <w:rPr>
          <w:rFonts w:ascii="Segoe UI" w:hAnsi="Segoe UI" w:cs="Segoe UI"/>
          <w:bCs/>
        </w:rPr>
      </w:pPr>
    </w:p>
    <w:p w:rsidR="00A06B9F" w:rsidRDefault="00A44E7E" w:rsidP="00F00D2E">
      <w:pPr>
        <w:tabs>
          <w:tab w:val="left" w:pos="2268"/>
        </w:tabs>
        <w:spacing w:line="300" w:lineRule="auto"/>
        <w:jc w:val="both"/>
        <w:rPr>
          <w:rFonts w:ascii="Segoe UI" w:eastAsia="Segoe UI" w:hAnsi="Segoe UI" w:cs="Segoe UI"/>
        </w:rPr>
      </w:pPr>
      <w:r w:rsidRPr="00A44E7E">
        <w:rPr>
          <w:rFonts w:ascii="Segoe UI" w:eastAsia="Segoe UI" w:hAnsi="Segoe UI" w:cs="Segoe UI"/>
          <w:noProof/>
        </w:rPr>
        <w:drawing>
          <wp:inline distT="0" distB="0" distL="0" distR="0">
            <wp:extent cx="5400040" cy="3334381"/>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334381"/>
                    </a:xfrm>
                    <a:prstGeom prst="rect">
                      <a:avLst/>
                    </a:prstGeom>
                    <a:noFill/>
                    <a:ln>
                      <a:noFill/>
                    </a:ln>
                  </pic:spPr>
                </pic:pic>
              </a:graphicData>
            </a:graphic>
          </wp:inline>
        </w:drawing>
      </w:r>
    </w:p>
    <w:p w:rsidR="00A06B9F" w:rsidRDefault="00A06B9F" w:rsidP="00F00D2E">
      <w:pPr>
        <w:tabs>
          <w:tab w:val="left" w:pos="2268"/>
        </w:tabs>
        <w:spacing w:line="300" w:lineRule="auto"/>
        <w:jc w:val="both"/>
        <w:rPr>
          <w:rFonts w:ascii="Segoe UI" w:eastAsia="Segoe UI" w:hAnsi="Segoe UI" w:cs="Segoe UI"/>
        </w:rPr>
      </w:pPr>
    </w:p>
    <w:p w:rsidR="00A06B9F" w:rsidRDefault="00A06B9F" w:rsidP="00F00D2E">
      <w:pPr>
        <w:tabs>
          <w:tab w:val="left" w:pos="2268"/>
        </w:tabs>
        <w:spacing w:line="300" w:lineRule="auto"/>
        <w:jc w:val="both"/>
        <w:rPr>
          <w:rFonts w:ascii="Segoe UI" w:eastAsia="Segoe UI" w:hAnsi="Segoe UI" w:cs="Segoe UI"/>
        </w:rPr>
      </w:pPr>
    </w:p>
    <w:p w:rsidR="00A06B9F" w:rsidRDefault="00A44E7E" w:rsidP="00F00D2E">
      <w:pPr>
        <w:tabs>
          <w:tab w:val="left" w:pos="2268"/>
        </w:tabs>
        <w:spacing w:line="300" w:lineRule="auto"/>
        <w:jc w:val="both"/>
        <w:rPr>
          <w:rFonts w:ascii="Segoe UI" w:eastAsia="Segoe UI" w:hAnsi="Segoe UI" w:cs="Segoe UI"/>
        </w:rPr>
      </w:pPr>
      <w:r w:rsidRPr="00A44E7E">
        <w:rPr>
          <w:rFonts w:ascii="Segoe UI" w:eastAsia="Segoe UI" w:hAnsi="Segoe UI" w:cs="Segoe UI"/>
          <w:noProof/>
        </w:rPr>
        <w:lastRenderedPageBreak/>
        <w:drawing>
          <wp:inline distT="0" distB="0" distL="0" distR="0">
            <wp:extent cx="5400040" cy="3229871"/>
            <wp:effectExtent l="0" t="0" r="0" b="889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229871"/>
                    </a:xfrm>
                    <a:prstGeom prst="rect">
                      <a:avLst/>
                    </a:prstGeom>
                    <a:noFill/>
                    <a:ln>
                      <a:noFill/>
                    </a:ln>
                  </pic:spPr>
                </pic:pic>
              </a:graphicData>
            </a:graphic>
          </wp:inline>
        </w:drawing>
      </w:r>
    </w:p>
    <w:p w:rsidR="00A06B9F" w:rsidRDefault="00A44E7E" w:rsidP="00F00D2E">
      <w:pPr>
        <w:tabs>
          <w:tab w:val="left" w:pos="2268"/>
        </w:tabs>
        <w:spacing w:line="300" w:lineRule="auto"/>
        <w:jc w:val="both"/>
        <w:rPr>
          <w:rFonts w:ascii="Segoe UI" w:eastAsia="Segoe UI" w:hAnsi="Segoe UI" w:cs="Segoe UI"/>
        </w:rPr>
      </w:pPr>
      <w:r w:rsidRPr="00A44E7E">
        <w:rPr>
          <w:rFonts w:ascii="Segoe UI" w:eastAsia="Segoe UI" w:hAnsi="Segoe UI" w:cs="Segoe UI"/>
          <w:noProof/>
        </w:rPr>
        <w:drawing>
          <wp:inline distT="0" distB="0" distL="0" distR="0">
            <wp:extent cx="5400040" cy="248440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484405"/>
                    </a:xfrm>
                    <a:prstGeom prst="rect">
                      <a:avLst/>
                    </a:prstGeom>
                    <a:noFill/>
                    <a:ln>
                      <a:noFill/>
                    </a:ln>
                  </pic:spPr>
                </pic:pic>
              </a:graphicData>
            </a:graphic>
          </wp:inline>
        </w:drawing>
      </w:r>
    </w:p>
    <w:p w:rsidR="00F00D2E" w:rsidRPr="002E0A0B" w:rsidRDefault="00A06B9F" w:rsidP="00F00D2E">
      <w:pPr>
        <w:tabs>
          <w:tab w:val="left" w:pos="2268"/>
        </w:tabs>
        <w:spacing w:line="300" w:lineRule="auto"/>
        <w:jc w:val="both"/>
        <w:rPr>
          <w:rFonts w:ascii="Segoe UI" w:eastAsia="Segoe UI" w:hAnsi="Segoe UI" w:cs="Segoe UI"/>
        </w:rPr>
      </w:pPr>
      <w:r w:rsidRPr="00A06B9F">
        <w:rPr>
          <w:rFonts w:ascii="Segoe UI" w:eastAsia="Segoe UI" w:hAnsi="Segoe UI" w:cs="Segoe UI"/>
        </w:rPr>
        <w:t xml:space="preserve"> </w:t>
      </w:r>
      <w:r w:rsidR="00F00D2E" w:rsidRPr="002E0A0B">
        <w:rPr>
          <w:rFonts w:ascii="Segoe UI" w:eastAsia="Segoe UI" w:hAnsi="Segoe UI" w:cs="Segoe UI"/>
        </w:rPr>
        <w:t xml:space="preserve">1.2. Havendo mais de um item faculta-se a licitante a participação em quantos forem de seu interesse. </w:t>
      </w:r>
    </w:p>
    <w:p w:rsidR="00F00D2E" w:rsidRPr="002E0A0B" w:rsidRDefault="00F00D2E" w:rsidP="00F00D2E">
      <w:pPr>
        <w:tabs>
          <w:tab w:val="left" w:pos="2268"/>
        </w:tabs>
        <w:spacing w:after="0" w:line="300" w:lineRule="auto"/>
        <w:jc w:val="both"/>
        <w:rPr>
          <w:rFonts w:ascii="Segoe UI" w:eastAsia="Segoe UI" w:hAnsi="Segoe UI" w:cs="Segoe UI"/>
        </w:rPr>
      </w:pPr>
      <w:r w:rsidRPr="002E0A0B">
        <w:rPr>
          <w:rFonts w:ascii="Segoe UI" w:eastAsia="Segoe UI" w:hAnsi="Segoe UI" w:cs="Segoe UI"/>
        </w:rPr>
        <w:t>1.2. O objeto desta contratação não se enquadrada como sendo bem de luxo.</w:t>
      </w:r>
    </w:p>
    <w:p w:rsidR="00F00D2E" w:rsidRPr="002E0A0B" w:rsidRDefault="00F00D2E" w:rsidP="00F00D2E">
      <w:pPr>
        <w:tabs>
          <w:tab w:val="left" w:pos="2268"/>
        </w:tabs>
        <w:spacing w:after="0" w:line="300" w:lineRule="auto"/>
        <w:jc w:val="both"/>
        <w:rPr>
          <w:rFonts w:ascii="Segoe UI" w:hAnsi="Segoe UI" w:cs="Segoe UI"/>
          <w:bCs/>
        </w:rPr>
      </w:pPr>
    </w:p>
    <w:p w:rsidR="00F00D2E" w:rsidRPr="002E0A0B" w:rsidRDefault="00F00D2E" w:rsidP="00F00D2E">
      <w:pPr>
        <w:tabs>
          <w:tab w:val="left" w:pos="2268"/>
        </w:tabs>
        <w:spacing w:after="0" w:line="300" w:lineRule="auto"/>
        <w:jc w:val="both"/>
        <w:rPr>
          <w:rFonts w:ascii="Segoe UI" w:hAnsi="Segoe UI" w:cs="Segoe UI"/>
          <w:b/>
          <w:bCs/>
        </w:rPr>
      </w:pPr>
      <w:r w:rsidRPr="002E0A0B">
        <w:rPr>
          <w:rFonts w:ascii="Segoe UI" w:hAnsi="Segoe UI" w:cs="Segoe UI"/>
          <w:b/>
          <w:bCs/>
        </w:rPr>
        <w:t>2. Das regras relativas à convocação</w:t>
      </w:r>
    </w:p>
    <w:p w:rsidR="00F00D2E" w:rsidRPr="002E0A0B" w:rsidRDefault="00F00D2E" w:rsidP="00F00D2E">
      <w:pPr>
        <w:tabs>
          <w:tab w:val="left" w:pos="2268"/>
        </w:tabs>
        <w:spacing w:after="0" w:line="300" w:lineRule="auto"/>
        <w:jc w:val="both"/>
        <w:rPr>
          <w:rFonts w:ascii="Segoe UI" w:eastAsia="Segoe UI" w:hAnsi="Segoe UI" w:cs="Segoe UI"/>
        </w:rPr>
      </w:pPr>
      <w:r w:rsidRPr="002E0A0B">
        <w:rPr>
          <w:rFonts w:ascii="Segoe UI" w:eastAsia="Segoe UI" w:hAnsi="Segoe UI" w:cs="Segoe UI"/>
        </w:rPr>
        <w:t xml:space="preserve">2.1. O início de lançamento de propostas: </w:t>
      </w:r>
      <w:r w:rsidR="00A44E7E">
        <w:rPr>
          <w:rFonts w:ascii="Segoe UI" w:eastAsia="Segoe UI" w:hAnsi="Segoe UI" w:cs="Segoe UI"/>
        </w:rPr>
        <w:t>22</w:t>
      </w:r>
      <w:r w:rsidRPr="002E0A0B">
        <w:rPr>
          <w:rFonts w:ascii="Segoe UI" w:eastAsia="Segoe UI" w:hAnsi="Segoe UI" w:cs="Segoe UI"/>
        </w:rPr>
        <w:t>/</w:t>
      </w:r>
      <w:r w:rsidR="002B7A89" w:rsidRPr="002E0A0B">
        <w:rPr>
          <w:rFonts w:ascii="Segoe UI" w:eastAsia="Segoe UI" w:hAnsi="Segoe UI" w:cs="Segoe UI"/>
        </w:rPr>
        <w:t>0</w:t>
      </w:r>
      <w:r w:rsidR="00A44E7E">
        <w:rPr>
          <w:rFonts w:ascii="Segoe UI" w:eastAsia="Segoe UI" w:hAnsi="Segoe UI" w:cs="Segoe UI"/>
        </w:rPr>
        <w:t>5</w:t>
      </w:r>
      <w:r w:rsidRPr="002E0A0B">
        <w:rPr>
          <w:rFonts w:ascii="Segoe UI" w:eastAsia="Segoe UI" w:hAnsi="Segoe UI" w:cs="Segoe UI"/>
        </w:rPr>
        <w:t>/202</w:t>
      </w:r>
      <w:r w:rsidR="006D01B5">
        <w:rPr>
          <w:rFonts w:ascii="Segoe UI" w:eastAsia="Segoe UI" w:hAnsi="Segoe UI" w:cs="Segoe UI"/>
        </w:rPr>
        <w:t>6</w:t>
      </w:r>
      <w:r w:rsidRPr="002E0A0B">
        <w:rPr>
          <w:rFonts w:ascii="Segoe UI" w:eastAsia="Segoe UI" w:hAnsi="Segoe UI" w:cs="Segoe UI"/>
        </w:rPr>
        <w:t xml:space="preserve"> às 08:00hs e final de lançamento de proposta: </w:t>
      </w:r>
      <w:r w:rsidR="00A44E7E">
        <w:rPr>
          <w:rFonts w:ascii="Segoe UI" w:eastAsia="Segoe UI" w:hAnsi="Segoe UI" w:cs="Segoe UI"/>
        </w:rPr>
        <w:t>11</w:t>
      </w:r>
      <w:r w:rsidRPr="002E0A0B">
        <w:rPr>
          <w:rFonts w:ascii="Segoe UI" w:eastAsia="Segoe UI" w:hAnsi="Segoe UI" w:cs="Segoe UI"/>
        </w:rPr>
        <w:t>/</w:t>
      </w:r>
      <w:r w:rsidR="002B7A89" w:rsidRPr="002E0A0B">
        <w:rPr>
          <w:rFonts w:ascii="Segoe UI" w:eastAsia="Segoe UI" w:hAnsi="Segoe UI" w:cs="Segoe UI"/>
        </w:rPr>
        <w:t>0</w:t>
      </w:r>
      <w:r w:rsidR="00A44E7E">
        <w:rPr>
          <w:rFonts w:ascii="Segoe UI" w:eastAsia="Segoe UI" w:hAnsi="Segoe UI" w:cs="Segoe UI"/>
        </w:rPr>
        <w:t>6</w:t>
      </w:r>
      <w:r w:rsidRPr="002E0A0B">
        <w:rPr>
          <w:rFonts w:ascii="Segoe UI" w:eastAsia="Segoe UI" w:hAnsi="Segoe UI" w:cs="Segoe UI"/>
        </w:rPr>
        <w:t>/202</w:t>
      </w:r>
      <w:r w:rsidR="006D01B5">
        <w:rPr>
          <w:rFonts w:ascii="Segoe UI" w:eastAsia="Segoe UI" w:hAnsi="Segoe UI" w:cs="Segoe UI"/>
        </w:rPr>
        <w:t>6</w:t>
      </w:r>
      <w:r w:rsidRPr="002E0A0B">
        <w:rPr>
          <w:rFonts w:ascii="Segoe UI" w:eastAsia="Segoe UI" w:hAnsi="Segoe UI" w:cs="Segoe UI"/>
        </w:rPr>
        <w:t xml:space="preserve"> às 08:00hs – INÍCIO DISPUTA: </w:t>
      </w:r>
      <w:r w:rsidR="00A44E7E">
        <w:rPr>
          <w:rFonts w:ascii="Segoe UI" w:eastAsia="Segoe UI" w:hAnsi="Segoe UI" w:cs="Segoe UI"/>
        </w:rPr>
        <w:t>11</w:t>
      </w:r>
      <w:r w:rsidRPr="002E0A0B">
        <w:rPr>
          <w:rFonts w:ascii="Segoe UI" w:eastAsia="Segoe UI" w:hAnsi="Segoe UI" w:cs="Segoe UI"/>
        </w:rPr>
        <w:t>/</w:t>
      </w:r>
      <w:r w:rsidR="002B7A89" w:rsidRPr="002E0A0B">
        <w:rPr>
          <w:rFonts w:ascii="Segoe UI" w:eastAsia="Segoe UI" w:hAnsi="Segoe UI" w:cs="Segoe UI"/>
        </w:rPr>
        <w:t>0</w:t>
      </w:r>
      <w:r w:rsidR="00A44E7E">
        <w:rPr>
          <w:rFonts w:ascii="Segoe UI" w:eastAsia="Segoe UI" w:hAnsi="Segoe UI" w:cs="Segoe UI"/>
        </w:rPr>
        <w:t>6</w:t>
      </w:r>
      <w:r w:rsidRPr="002E0A0B">
        <w:rPr>
          <w:rFonts w:ascii="Segoe UI" w:eastAsia="Segoe UI" w:hAnsi="Segoe UI" w:cs="Segoe UI"/>
        </w:rPr>
        <w:t>/20</w:t>
      </w:r>
      <w:r w:rsidR="002B7A89" w:rsidRPr="002E0A0B">
        <w:rPr>
          <w:rFonts w:ascii="Segoe UI" w:eastAsia="Segoe UI" w:hAnsi="Segoe UI" w:cs="Segoe UI"/>
        </w:rPr>
        <w:t>2</w:t>
      </w:r>
      <w:r w:rsidR="006D01B5">
        <w:rPr>
          <w:rFonts w:ascii="Segoe UI" w:eastAsia="Segoe UI" w:hAnsi="Segoe UI" w:cs="Segoe UI"/>
        </w:rPr>
        <w:t>6</w:t>
      </w:r>
      <w:r w:rsidRPr="002E0A0B">
        <w:rPr>
          <w:rFonts w:ascii="Segoe UI" w:eastAsia="Segoe UI" w:hAnsi="Segoe UI" w:cs="Segoe UI"/>
        </w:rPr>
        <w:t xml:space="preserve">, às 08:30 </w:t>
      </w:r>
      <w:proofErr w:type="spellStart"/>
      <w:r w:rsidRPr="002E0A0B">
        <w:rPr>
          <w:rFonts w:ascii="Segoe UI" w:eastAsia="Segoe UI" w:hAnsi="Segoe UI" w:cs="Segoe UI"/>
        </w:rPr>
        <w:t>hs</w:t>
      </w:r>
      <w:proofErr w:type="spellEnd"/>
      <w:r w:rsidRPr="002E0A0B">
        <w:rPr>
          <w:rFonts w:ascii="Segoe UI" w:eastAsia="Segoe UI" w:hAnsi="Segoe UI" w:cs="Segoe UI"/>
        </w:rPr>
        <w:t xml:space="preserve"> - TIPO DE LANCE: MENOR LANCE/VALOR, pelo sistema eletrônico </w:t>
      </w:r>
      <w:hyperlink r:id="rId10" w:history="1">
        <w:r w:rsidRPr="002E0A0B">
          <w:rPr>
            <w:rStyle w:val="Hyperlink"/>
            <w:rFonts w:ascii="Segoe UI" w:eastAsia="Segoe UI" w:hAnsi="Segoe UI" w:cs="Segoe UI"/>
          </w:rPr>
          <w:t>https://novobbmnet.com.br</w:t>
        </w:r>
      </w:hyperlink>
      <w:r w:rsidRPr="002E0A0B">
        <w:rPr>
          <w:rFonts w:ascii="Segoe UI" w:eastAsia="Segoe UI" w:hAnsi="Segoe UI" w:cs="Segoe UI"/>
        </w:rPr>
        <w:t>.</w:t>
      </w:r>
    </w:p>
    <w:p w:rsidR="00F00D2E" w:rsidRPr="002E0A0B" w:rsidRDefault="00F00D2E" w:rsidP="00F00D2E">
      <w:pPr>
        <w:tabs>
          <w:tab w:val="left" w:pos="2268"/>
        </w:tabs>
        <w:spacing w:after="0" w:line="300" w:lineRule="auto"/>
        <w:jc w:val="both"/>
        <w:rPr>
          <w:rFonts w:ascii="Segoe UI" w:eastAsia="Segoe UI" w:hAnsi="Segoe UI" w:cs="Segoe UI"/>
        </w:rPr>
      </w:pP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lastRenderedPageBreak/>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2.3. O credenciamento será realizado com o envio no sistema dos seguintes documentos:</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2.3.1. Carteira de Identidade ou documento legal equivalente;</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 xml:space="preserve">2.3.2. documento que o credencie a participar deste Pregão, tal como procuração por instrumento público ou particular, ou, Termo de Credenciamento, conforme </w:t>
      </w:r>
      <w:r w:rsidRPr="002E0A0B">
        <w:rPr>
          <w:rFonts w:ascii="Segoe UI" w:eastAsia="Segoe UI" w:hAnsi="Segoe UI" w:cs="Segoe UI"/>
          <w:b/>
        </w:rPr>
        <w:t>Anexo IV</w:t>
      </w:r>
      <w:r w:rsidRPr="002E0A0B">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F00D2E" w:rsidRPr="002E0A0B" w:rsidRDefault="00F00D2E" w:rsidP="00F00D2E">
      <w:pPr>
        <w:tabs>
          <w:tab w:val="left" w:pos="2268"/>
        </w:tabs>
        <w:spacing w:line="300" w:lineRule="auto"/>
        <w:jc w:val="both"/>
        <w:rPr>
          <w:rFonts w:ascii="Segoe UI" w:eastAsia="Segoe UI" w:hAnsi="Segoe UI" w:cs="Segoe UI"/>
        </w:rPr>
      </w:pPr>
      <w:r w:rsidRPr="002E0A0B">
        <w:rPr>
          <w:rFonts w:ascii="Segoe UI" w:eastAsia="Segoe UI" w:hAnsi="Segoe UI" w:cs="Segoe UI"/>
        </w:rPr>
        <w:t xml:space="preserve">2.3.3. Contrato social ou documento equivalente;  </w:t>
      </w:r>
    </w:p>
    <w:p w:rsidR="00F00D2E" w:rsidRPr="002E0A0B" w:rsidRDefault="00F00D2E" w:rsidP="00F00D2E">
      <w:pPr>
        <w:spacing w:line="300" w:lineRule="auto"/>
        <w:jc w:val="both"/>
        <w:rPr>
          <w:rFonts w:ascii="Segoe UI" w:eastAsia="Segoe UI" w:hAnsi="Segoe UI" w:cs="Segoe UI"/>
        </w:rPr>
      </w:pPr>
      <w:r w:rsidRPr="002E0A0B">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2E0A0B">
        <w:rPr>
          <w:rFonts w:ascii="Segoe UI" w:eastAsia="Segoe UI" w:hAnsi="Segoe UI" w:cs="Segoe UI"/>
          <w:b/>
        </w:rPr>
        <w:t>Anexo V</w:t>
      </w:r>
      <w:r w:rsidRPr="002E0A0B">
        <w:rPr>
          <w:rFonts w:ascii="Segoe UI" w:eastAsia="Segoe UI" w:hAnsi="Segoe UI" w:cs="Segoe UI"/>
        </w:rPr>
        <w:t>;</w:t>
      </w:r>
    </w:p>
    <w:p w:rsidR="00F00D2E" w:rsidRDefault="00F00D2E" w:rsidP="00F00D2E">
      <w:pPr>
        <w:spacing w:line="300" w:lineRule="auto"/>
        <w:jc w:val="both"/>
        <w:rPr>
          <w:rFonts w:ascii="Segoe UI" w:eastAsia="Segoe UI" w:hAnsi="Segoe UI" w:cs="Segoe UI"/>
        </w:rPr>
      </w:pPr>
      <w:r w:rsidRPr="002E0A0B">
        <w:rPr>
          <w:rFonts w:ascii="Segoe UI" w:eastAsia="Segoe UI" w:hAnsi="Segoe UI" w:cs="Segoe UI"/>
        </w:rPr>
        <w:t>2.5. O(A) licitante que não se credenciar ficará impe</w:t>
      </w:r>
      <w:r>
        <w:rPr>
          <w:rFonts w:ascii="Segoe UI" w:eastAsia="Segoe UI" w:hAnsi="Segoe UI" w:cs="Segoe UI"/>
        </w:rPr>
        <w:t xml:space="preserve">dido de participar da fase aberta de lances, de negociação de preços, declarar a intenção de interpor Recurso Administrativo, de renunciar direitos, enfim, para representar a licitante. </w:t>
      </w:r>
    </w:p>
    <w:p w:rsidR="00F00D2E" w:rsidRDefault="00F00D2E" w:rsidP="00F00D2E">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  a nova data e horário para a sua continuidade.</w:t>
      </w:r>
    </w:p>
    <w:p w:rsidR="00A4620C" w:rsidRPr="00A44E7E" w:rsidRDefault="00A4620C">
      <w:pPr>
        <w:tabs>
          <w:tab w:val="left" w:pos="2268"/>
        </w:tabs>
        <w:spacing w:after="0" w:line="300" w:lineRule="auto"/>
        <w:jc w:val="both"/>
        <w:rPr>
          <w:rFonts w:ascii="Segoe UI" w:eastAsia="Segoe UI" w:hAnsi="Segoe UI" w:cs="Segoe UI"/>
        </w:rPr>
      </w:pPr>
    </w:p>
    <w:p w:rsidR="00A4620C" w:rsidRPr="00A44E7E" w:rsidRDefault="00125B45">
      <w:pPr>
        <w:tabs>
          <w:tab w:val="left" w:pos="2268"/>
        </w:tabs>
        <w:spacing w:line="300" w:lineRule="auto"/>
        <w:jc w:val="both"/>
        <w:rPr>
          <w:rFonts w:ascii="Segoe UI" w:eastAsia="Segoe UI" w:hAnsi="Segoe UI" w:cs="Segoe UI"/>
          <w:b/>
        </w:rPr>
      </w:pPr>
      <w:r w:rsidRPr="00A44E7E">
        <w:rPr>
          <w:rFonts w:ascii="Segoe UI" w:eastAsia="Segoe UI" w:hAnsi="Segoe UI" w:cs="Segoe UI"/>
          <w:b/>
        </w:rPr>
        <w:t>3. Da participação e não participação</w:t>
      </w:r>
    </w:p>
    <w:p w:rsidR="00663649" w:rsidRPr="00A44E7E" w:rsidRDefault="00125B45">
      <w:pPr>
        <w:spacing w:line="300" w:lineRule="auto"/>
        <w:jc w:val="both"/>
        <w:rPr>
          <w:rFonts w:ascii="Segoe UI" w:eastAsia="Segoe UI" w:hAnsi="Segoe UI" w:cs="Segoe UI"/>
        </w:rPr>
      </w:pPr>
      <w:r w:rsidRPr="00A44E7E">
        <w:rPr>
          <w:rFonts w:ascii="Segoe UI" w:eastAsia="Segoe UI" w:hAnsi="Segoe UI" w:cs="Segoe UI"/>
        </w:rPr>
        <w:t>3.1.</w:t>
      </w:r>
      <w:r w:rsidRPr="00A44E7E">
        <w:rPr>
          <w:rFonts w:ascii="Segoe UI" w:eastAsia="Segoe UI" w:hAnsi="Segoe UI" w:cs="Segoe UI"/>
          <w:sz w:val="23"/>
        </w:rPr>
        <w:t>Poderão participar deste Pregão todas as empresas cujo ramo de ativida</w:t>
      </w:r>
      <w:r w:rsidR="00663649" w:rsidRPr="00A44E7E">
        <w:rPr>
          <w:rFonts w:ascii="Segoe UI" w:eastAsia="Segoe UI" w:hAnsi="Segoe UI" w:cs="Segoe UI"/>
          <w:sz w:val="23"/>
        </w:rPr>
        <w:t>de seja compatível com o objeto</w:t>
      </w:r>
      <w:r w:rsidR="006C6718" w:rsidRPr="00A44E7E">
        <w:rPr>
          <w:rFonts w:ascii="Segoe UI" w:eastAsia="Segoe UI" w:hAnsi="Segoe UI" w:cs="Segoe UI"/>
          <w:sz w:val="23"/>
        </w:rPr>
        <w:t>.</w:t>
      </w:r>
    </w:p>
    <w:p w:rsidR="00A4620C" w:rsidRPr="00A44E7E" w:rsidRDefault="00125B45">
      <w:pPr>
        <w:spacing w:line="300" w:lineRule="auto"/>
        <w:jc w:val="both"/>
        <w:rPr>
          <w:rFonts w:ascii="Segoe UI" w:eastAsia="Segoe UI" w:hAnsi="Segoe UI" w:cs="Segoe UI"/>
        </w:rPr>
      </w:pPr>
      <w:r w:rsidRPr="00A44E7E">
        <w:rPr>
          <w:rFonts w:ascii="Segoe UI" w:eastAsia="Segoe UI" w:hAnsi="Segoe UI" w:cs="Segoe UI"/>
        </w:rPr>
        <w:t>3.2. Não poderão participar deste Pregão a(s) licitante(s):</w:t>
      </w:r>
    </w:p>
    <w:p w:rsidR="00A4620C" w:rsidRPr="00A44E7E" w:rsidRDefault="00125B45">
      <w:pPr>
        <w:spacing w:line="300" w:lineRule="auto"/>
        <w:jc w:val="both"/>
        <w:rPr>
          <w:rFonts w:ascii="Segoe UI" w:eastAsia="Segoe UI" w:hAnsi="Segoe UI" w:cs="Segoe UI"/>
        </w:rPr>
      </w:pPr>
      <w:r w:rsidRPr="00A44E7E">
        <w:rPr>
          <w:rFonts w:ascii="Segoe UI" w:eastAsia="Segoe UI" w:hAnsi="Segoe UI" w:cs="Segoe UI"/>
        </w:rPr>
        <w:t>3.2.1. que não atendam às condições deste edital;</w:t>
      </w:r>
    </w:p>
    <w:p w:rsidR="00A4620C" w:rsidRDefault="00125B45">
      <w:pPr>
        <w:spacing w:line="300" w:lineRule="auto"/>
        <w:jc w:val="both"/>
        <w:rPr>
          <w:rFonts w:ascii="Segoe UI" w:eastAsia="Segoe UI" w:hAnsi="Segoe UI" w:cs="Segoe UI"/>
        </w:rPr>
      </w:pPr>
      <w:r w:rsidRPr="00A44E7E">
        <w:rPr>
          <w:rFonts w:ascii="Segoe UI" w:eastAsia="Segoe UI" w:hAnsi="Segoe UI" w:cs="Segoe UI"/>
        </w:rPr>
        <w:t>3.2.2. estrangeiros que não tenham representação legal no Brasil com poderes expressos para receber citação e responder administrativa ou judicialmente</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3.2.3. que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3.2.3.2. empresa, isoladamente ou em consórcio, responsável pela elaboração do projeto básico ou do projeto executivo, ou empresa da qual o autor do projeto seja dirigente, gerente, controlador, acionista ou deten</w:t>
      </w:r>
      <w:r w:rsidR="00144641">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aplica-se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lastRenderedPageBreak/>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A44E7E">
        <w:rPr>
          <w:rFonts w:ascii="Segoe UI" w:eastAsia="Segoe UI" w:hAnsi="Segoe UI" w:cs="Segoe UI"/>
        </w:rPr>
        <w:t xml:space="preserve"> </w:t>
      </w:r>
      <w:hyperlink r:id="rId11" w:history="1">
        <w:r w:rsidR="00A44E7E" w:rsidRPr="002E0A0B">
          <w:rPr>
            <w:rStyle w:val="Hyperlink"/>
            <w:rFonts w:ascii="Segoe UI" w:eastAsia="Segoe UI" w:hAnsi="Segoe UI" w:cs="Segoe UI"/>
          </w:rPr>
          <w:t>https://novobbmnet.com.br</w:t>
        </w:r>
      </w:hyperlink>
      <w:r w:rsidR="00A44E7E" w:rsidRPr="002E0A0B">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C17AFE" w:rsidRDefault="00C17AFE">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A44E7E">
        <w:rPr>
          <w:rFonts w:ascii="Segoe UI" w:eastAsia="Segoe UI" w:hAnsi="Segoe UI" w:cs="Segoe UI"/>
        </w:rPr>
        <w:t xml:space="preserve">ma </w:t>
      </w:r>
      <w:hyperlink r:id="rId12" w:history="1">
        <w:r w:rsidR="00A44E7E" w:rsidRPr="002E0A0B">
          <w:rPr>
            <w:rStyle w:val="Hyperlink"/>
            <w:rFonts w:ascii="Segoe UI" w:eastAsia="Segoe UI" w:hAnsi="Segoe UI" w:cs="Segoe UI"/>
          </w:rPr>
          <w:t>https://novobbmnet.com.br</w:t>
        </w:r>
      </w:hyperlink>
      <w:r w:rsidR="00A44E7E" w:rsidRPr="002E0A0B">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6.4. Após apresentação das propostas  no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eletrônico ,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iguais  </w:t>
      </w:r>
      <w:r>
        <w:rPr>
          <w:rFonts w:ascii="Segoe UI" w:eastAsia="Segoe UI" w:hAnsi="Segoe UI" w:cs="Segoe UI"/>
          <w:b/>
        </w:rPr>
        <w:t>ou</w:t>
      </w:r>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6.9. Havendo lances iguais ao menor  já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informada(s), em tempo real, do valor do menor  lance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6.14.1. licitantes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6.14.2. licitantes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licitantes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6.17. será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6.21.1. contiver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6.21.3.. apresentar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6.21.4. não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6.25.5. apresentar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lastRenderedPageBreak/>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 apresentar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r w:rsidR="00153648">
        <w:rPr>
          <w:rFonts w:ascii="Segoe UI" w:eastAsia="Segoe UI" w:hAnsi="Segoe UI" w:cs="Segoe UI"/>
          <w:b/>
        </w:rPr>
        <w:t xml:space="preserve"> e Atestado</w:t>
      </w:r>
    </w:p>
    <w:p w:rsidR="00153648"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153648" w:rsidRDefault="00153648">
      <w:pPr>
        <w:spacing w:line="300" w:lineRule="auto"/>
        <w:jc w:val="both"/>
        <w:rPr>
          <w:rFonts w:ascii="Segoe UI" w:hAnsi="Segoe UI" w:cs="Segoe UI"/>
        </w:rPr>
      </w:pPr>
      <w:r>
        <w:rPr>
          <w:rFonts w:ascii="Segoe UI" w:eastAsia="Segoe UI" w:hAnsi="Segoe UI" w:cs="Segoe UI"/>
        </w:rPr>
        <w:t>7.3.2. A</w:t>
      </w:r>
      <w:r w:rsidRPr="00294A87">
        <w:rPr>
          <w:rFonts w:ascii="Segoe UI" w:hAnsi="Segoe UI" w:cs="Segoe UI"/>
        </w:rPr>
        <w:t>testado(s) de capacidade técnica da empresa, fornecido(s) por pessoa jurídica de direito público ou privado, que comprove a capacidade para fornecimento dos ITENS do objeto da licitação, podendo tal comprovação ser efetuada por 01 (um) ou mais atestados</w:t>
      </w:r>
      <w:r>
        <w:rPr>
          <w:rFonts w:ascii="Segoe UI" w:hAnsi="Segoe UI" w:cs="Segoe UI"/>
        </w:rPr>
        <w:t>.</w:t>
      </w:r>
    </w:p>
    <w:p w:rsidR="00C17AFE" w:rsidRPr="00E264E5" w:rsidRDefault="00C17AFE" w:rsidP="00C17AFE">
      <w:pPr>
        <w:spacing w:line="240" w:lineRule="auto"/>
        <w:jc w:val="both"/>
        <w:rPr>
          <w:rFonts w:ascii="Segoe UI" w:eastAsia="Batang" w:hAnsi="Segoe UI" w:cs="Segoe UI"/>
          <w:b/>
        </w:rPr>
      </w:pPr>
      <w:r w:rsidRPr="00E264E5">
        <w:rPr>
          <w:rFonts w:ascii="Segoe UI" w:eastAsia="Batang" w:hAnsi="Segoe UI" w:cs="Segoe UI"/>
          <w:b/>
        </w:rPr>
        <w:t>7.</w:t>
      </w:r>
      <w:r w:rsidR="0022325A">
        <w:rPr>
          <w:rFonts w:ascii="Segoe UI" w:eastAsia="Batang" w:hAnsi="Segoe UI" w:cs="Segoe UI"/>
          <w:b/>
        </w:rPr>
        <w:t>4</w:t>
      </w:r>
      <w:r w:rsidRPr="00E264E5">
        <w:rPr>
          <w:rFonts w:ascii="Segoe UI" w:eastAsia="Batang" w:hAnsi="Segoe UI" w:cs="Segoe UI"/>
          <w:b/>
        </w:rPr>
        <w:t>- Qualificação técnica:</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.1.</w:t>
      </w:r>
      <w:r w:rsidR="00C17AFE" w:rsidRPr="00E264E5">
        <w:rPr>
          <w:rFonts w:ascii="Segoe UI" w:eastAsia="Batang" w:hAnsi="Segoe UI" w:cs="Segoe UI"/>
        </w:rPr>
        <w:t xml:space="preserve"> Autorização de Funcionamento da ANVISA, de acordo com a Medida Provisória nº 2134-31 de 21/06/2001. </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.2.</w:t>
      </w:r>
      <w:r w:rsidR="00C17AFE" w:rsidRPr="00E264E5">
        <w:rPr>
          <w:rFonts w:ascii="Segoe UI" w:eastAsia="Batang" w:hAnsi="Segoe UI" w:cs="Segoe UI"/>
        </w:rPr>
        <w:t xml:space="preserve"> Alvará Sanitário expedido pelo órgão da Vigilância Sanitária competente da Secretaria da Saúde do Estado ou Município de origem da empresa, quando houver delegação de competência para emissão do Alvará pelo Município. </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.3.</w:t>
      </w:r>
      <w:r w:rsidR="00C17AFE" w:rsidRPr="00E264E5">
        <w:rPr>
          <w:rFonts w:ascii="Segoe UI" w:eastAsia="Batang" w:hAnsi="Segoe UI" w:cs="Segoe UI"/>
        </w:rPr>
        <w:t xml:space="preserve"> CRT – Certificado de Responsabilidade Técnica emitido pelo CRF – Conselho Regional de Farmácia. </w:t>
      </w:r>
    </w:p>
    <w:p w:rsidR="00C17AFE" w:rsidRPr="00E264E5" w:rsidRDefault="00CF47F2" w:rsidP="00C17AFE">
      <w:pPr>
        <w:spacing w:line="240" w:lineRule="auto"/>
        <w:jc w:val="both"/>
        <w:rPr>
          <w:rFonts w:ascii="Segoe UI" w:eastAsia="Batang" w:hAnsi="Segoe UI" w:cs="Segoe UI"/>
        </w:rPr>
      </w:pPr>
      <w:r>
        <w:rPr>
          <w:rFonts w:ascii="Segoe UI" w:eastAsia="Batang" w:hAnsi="Segoe UI" w:cs="Segoe UI"/>
        </w:rPr>
        <w:t>7.</w:t>
      </w:r>
      <w:r w:rsidR="0022325A">
        <w:rPr>
          <w:rFonts w:ascii="Segoe UI" w:eastAsia="Batang" w:hAnsi="Segoe UI" w:cs="Segoe UI"/>
        </w:rPr>
        <w:t>4</w:t>
      </w:r>
      <w:r>
        <w:rPr>
          <w:rFonts w:ascii="Segoe UI" w:eastAsia="Batang" w:hAnsi="Segoe UI" w:cs="Segoe UI"/>
        </w:rPr>
        <w:t>.4.</w:t>
      </w:r>
      <w:r w:rsidR="00C17AFE" w:rsidRPr="00E264E5">
        <w:rPr>
          <w:rFonts w:ascii="Segoe UI" w:eastAsia="Batang" w:hAnsi="Segoe UI" w:cs="Segoe UI"/>
        </w:rPr>
        <w:t xml:space="preserve"> 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rsidR="00C17AFE" w:rsidRPr="00E264E5" w:rsidRDefault="00CF47F2" w:rsidP="00C17AFE">
      <w:pPr>
        <w:spacing w:line="240" w:lineRule="auto"/>
        <w:ind w:right="-1"/>
        <w:jc w:val="both"/>
        <w:rPr>
          <w:rFonts w:ascii="Segoe UI" w:eastAsia="Batang" w:hAnsi="Segoe UI" w:cs="Segoe UI"/>
          <w:lang w:val="pt-PT"/>
        </w:rPr>
      </w:pPr>
      <w:r>
        <w:rPr>
          <w:rFonts w:ascii="Segoe UI" w:eastAsia="Batang" w:hAnsi="Segoe UI" w:cs="Segoe UI"/>
          <w:lang w:val="pt-PT"/>
        </w:rPr>
        <w:t>7.</w:t>
      </w:r>
      <w:r w:rsidR="0022325A">
        <w:rPr>
          <w:rFonts w:ascii="Segoe UI" w:eastAsia="Batang" w:hAnsi="Segoe UI" w:cs="Segoe UI"/>
          <w:lang w:val="pt-PT"/>
        </w:rPr>
        <w:t>4</w:t>
      </w:r>
      <w:r>
        <w:rPr>
          <w:rFonts w:ascii="Segoe UI" w:eastAsia="Batang" w:hAnsi="Segoe UI" w:cs="Segoe UI"/>
          <w:lang w:val="pt-PT"/>
        </w:rPr>
        <w:t>.5.</w:t>
      </w:r>
      <w:r w:rsidR="00C17AFE" w:rsidRPr="00E264E5">
        <w:rPr>
          <w:rFonts w:ascii="Segoe UI" w:eastAsia="Batang" w:hAnsi="Segoe UI" w:cs="Segoe UI"/>
          <w:lang w:val="pt-PT"/>
        </w:rPr>
        <w:t xml:space="preserve"> Autorização de funcionamento especial AFE, emitida pela ANVISA (Agência Nacional de Vigilância Sanitária).</w:t>
      </w:r>
    </w:p>
    <w:p w:rsidR="00C17AFE" w:rsidRPr="005C194C" w:rsidRDefault="00CF47F2" w:rsidP="00C17AFE">
      <w:pPr>
        <w:spacing w:line="240" w:lineRule="auto"/>
        <w:ind w:right="-1"/>
        <w:jc w:val="both"/>
        <w:rPr>
          <w:rFonts w:ascii="Segoe UI" w:eastAsia="Segoe UI" w:hAnsi="Segoe UI" w:cs="Segoe UI"/>
        </w:rPr>
      </w:pPr>
      <w:r>
        <w:rPr>
          <w:rFonts w:ascii="Segoe UI" w:eastAsia="Batang" w:hAnsi="Segoe UI" w:cs="Segoe UI"/>
          <w:lang w:val="pt-PT"/>
        </w:rPr>
        <w:t>7.</w:t>
      </w:r>
      <w:r w:rsidR="0022325A">
        <w:rPr>
          <w:rFonts w:ascii="Segoe UI" w:eastAsia="Batang" w:hAnsi="Segoe UI" w:cs="Segoe UI"/>
          <w:lang w:val="pt-PT"/>
        </w:rPr>
        <w:t>4</w:t>
      </w:r>
      <w:r>
        <w:rPr>
          <w:rFonts w:ascii="Segoe UI" w:eastAsia="Batang" w:hAnsi="Segoe UI" w:cs="Segoe UI"/>
          <w:lang w:val="pt-PT"/>
        </w:rPr>
        <w:t>.6.</w:t>
      </w:r>
      <w:r w:rsidR="00C17AFE" w:rsidRPr="00E264E5">
        <w:rPr>
          <w:rFonts w:ascii="Segoe UI" w:eastAsia="Batang" w:hAnsi="Segoe UI" w:cs="Segoe UI"/>
          <w:lang w:val="pt-PT"/>
        </w:rPr>
        <w:t xml:space="preserve"> Autorização Especial AE, emitida pela ANVISA (Agência Nacional de Vigilância Sanitária).</w:t>
      </w:r>
    </w:p>
    <w:p w:rsidR="00A4620C" w:rsidRDefault="00125B45">
      <w:pPr>
        <w:spacing w:line="300" w:lineRule="auto"/>
        <w:jc w:val="both"/>
        <w:rPr>
          <w:rFonts w:ascii="Segoe UI" w:eastAsia="Segoe UI" w:hAnsi="Segoe UI" w:cs="Segoe UI"/>
          <w:b/>
        </w:rPr>
      </w:pPr>
      <w:r>
        <w:rPr>
          <w:rFonts w:ascii="Segoe UI" w:eastAsia="Segoe UI" w:hAnsi="Segoe UI" w:cs="Segoe UI"/>
          <w:b/>
        </w:rPr>
        <w:t>7.</w:t>
      </w:r>
      <w:r w:rsidR="0022325A">
        <w:rPr>
          <w:rFonts w:ascii="Segoe UI" w:eastAsia="Segoe UI" w:hAnsi="Segoe UI" w:cs="Segoe UI"/>
          <w:b/>
        </w:rPr>
        <w:t>5</w:t>
      </w:r>
      <w:r>
        <w:rPr>
          <w:rFonts w:ascii="Segoe UI" w:eastAsia="Segoe UI" w:hAnsi="Segoe UI" w:cs="Segoe UI"/>
          <w:b/>
        </w:rPr>
        <w:t>.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22325A">
        <w:rPr>
          <w:rFonts w:ascii="Segoe UI" w:eastAsia="Segoe UI" w:hAnsi="Segoe UI" w:cs="Segoe UI"/>
        </w:rPr>
        <w:t>5</w:t>
      </w:r>
      <w:r>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w:t>
      </w:r>
      <w:r>
        <w:rPr>
          <w:rFonts w:ascii="Segoe UI" w:eastAsia="Segoe UI" w:hAnsi="Segoe UI" w:cs="Segoe UI"/>
        </w:rPr>
        <w:lastRenderedPageBreak/>
        <w:t xml:space="preserve">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22325A">
        <w:rPr>
          <w:rFonts w:ascii="Segoe UI" w:eastAsia="Segoe UI" w:hAnsi="Segoe UI" w:cs="Segoe UI"/>
        </w:rPr>
        <w:t>6</w:t>
      </w:r>
      <w:r>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22325A">
        <w:rPr>
          <w:rFonts w:ascii="Segoe UI" w:eastAsia="Segoe UI" w:hAnsi="Segoe UI" w:cs="Segoe UI"/>
        </w:rPr>
        <w:t>7</w:t>
      </w:r>
      <w:r>
        <w:rPr>
          <w:rFonts w:ascii="Segoe UI" w:eastAsia="Segoe UI" w:hAnsi="Segoe UI" w:cs="Segoe UI"/>
        </w:rPr>
        <w:t>.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8</w:t>
      </w:r>
      <w:r>
        <w:rPr>
          <w:rFonts w:ascii="Segoe UI" w:eastAsia="Segoe UI" w:hAnsi="Segoe UI" w:cs="Segoe UI"/>
        </w:rPr>
        <w:t>.1. complementação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8</w:t>
      </w:r>
      <w:r>
        <w:rPr>
          <w:rFonts w:ascii="Segoe UI" w:eastAsia="Segoe UI" w:hAnsi="Segoe UI" w:cs="Segoe UI"/>
        </w:rPr>
        <w:t>.2. atualização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9</w:t>
      </w:r>
      <w:r>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10</w:t>
      </w:r>
      <w:r>
        <w:rPr>
          <w:rFonts w:ascii="Segoe UI" w:eastAsia="Segoe UI" w:hAnsi="Segoe UI" w:cs="Segoe UI"/>
        </w:rPr>
        <w:t>.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7.</w:t>
      </w:r>
      <w:r w:rsidR="00C17AFE">
        <w:rPr>
          <w:rFonts w:ascii="Segoe UI" w:eastAsia="Segoe UI" w:hAnsi="Segoe UI" w:cs="Segoe UI"/>
        </w:rPr>
        <w:t>10</w:t>
      </w:r>
      <w:r>
        <w:rPr>
          <w:rFonts w:ascii="Segoe UI" w:eastAsia="Segoe UI" w:hAnsi="Segoe UI" w:cs="Segoe UI"/>
        </w:rPr>
        <w:t>.1. apresentada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7.</w:t>
      </w:r>
      <w:r w:rsidR="00C17AFE">
        <w:rPr>
          <w:rFonts w:ascii="Segoe UI" w:eastAsia="Segoe UI" w:hAnsi="Segoe UI" w:cs="Segoe UI"/>
        </w:rPr>
        <w:t>10</w:t>
      </w:r>
      <w:r>
        <w:rPr>
          <w:rFonts w:ascii="Segoe UI" w:eastAsia="Segoe UI" w:hAnsi="Segoe UI" w:cs="Segoe UI"/>
        </w:rPr>
        <w:t>.2. substituída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 recurso,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8.2.1.1. julgamento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8.2.1.2. ato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8.2.1.3. anulação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8.2.1.4. extinção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8.2.2. pedido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8.3.2. a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der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der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9.1.3. der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9.1.4. deixar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9.1.5. não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9.1.6. não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9.1.7. ensejar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9.1.8. apresentar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9.1.9. fraudar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comportar-se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9.1.11. praticar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praticar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9.3.1. moratória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9.3.2. compensatória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as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os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 Os atos previstos como infrações administrativas na Lei nº 14.133/2021, ou em outras leis de licitações e contratos da Administração Pública que também sejam </w:t>
      </w:r>
      <w:r>
        <w:rPr>
          <w:rFonts w:ascii="Segoe UI" w:eastAsia="Segoe UI" w:hAnsi="Segoe UI" w:cs="Segoe UI"/>
        </w:rPr>
        <w:lastRenderedPageBreak/>
        <w:t>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14.4. convocar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14.5. adjudicar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 contados da assinatura do Contrato Administrativo.</w:t>
      </w:r>
    </w:p>
    <w:p w:rsidR="0022325A" w:rsidRDefault="0022325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22325A" w:rsidRDefault="0022325A">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Integram este Aviso, para todos os efeitos, os seguintes anexos:</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22325A">
        <w:rPr>
          <w:rFonts w:ascii="Segoe UI" w:hAnsi="Segoe UI" w:cs="Segoe UI"/>
          <w:color w:val="000000"/>
          <w:sz w:val="23"/>
          <w:szCs w:val="23"/>
        </w:rPr>
        <w:t>2</w:t>
      </w:r>
      <w:r>
        <w:rPr>
          <w:rFonts w:ascii="Segoe UI" w:hAnsi="Segoe UI" w:cs="Segoe UI"/>
          <w:color w:val="000000"/>
          <w:sz w:val="23"/>
          <w:szCs w:val="23"/>
        </w:rPr>
        <w:t>.1. Anexo I – ETP;</w:t>
      </w:r>
    </w:p>
    <w:p w:rsidR="005220A8" w:rsidRDefault="005220A8" w:rsidP="005220A8">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22325A">
        <w:rPr>
          <w:rFonts w:ascii="Segoe UI" w:hAnsi="Segoe UI" w:cs="Segoe UI"/>
          <w:color w:val="000000"/>
          <w:sz w:val="23"/>
          <w:szCs w:val="23"/>
        </w:rPr>
        <w:t>2</w:t>
      </w:r>
      <w:r>
        <w:rPr>
          <w:rFonts w:ascii="Segoe UI" w:hAnsi="Segoe UI" w:cs="Segoe UI"/>
          <w:color w:val="000000"/>
          <w:sz w:val="23"/>
          <w:szCs w:val="23"/>
        </w:rPr>
        <w:t>.2. Anexo II – TR</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.3. Anexo III – Minuta de Proposta Comercial com Declaração de que sua proposta econômica compreendem a integralidade dos custos para atendimento dos direitos trabalhistas assegurados na CR/88;</w:t>
      </w:r>
    </w:p>
    <w:p w:rsidR="005220A8" w:rsidRDefault="005220A8" w:rsidP="005220A8">
      <w:pPr>
        <w:spacing w:line="300" w:lineRule="auto"/>
        <w:jc w:val="both"/>
        <w:rPr>
          <w:rFonts w:ascii="Segoe UI" w:hAnsi="Segoe UI" w:cs="Segoe UI"/>
          <w:color w:val="FF0000"/>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5220A8" w:rsidRPr="00992547" w:rsidRDefault="005220A8" w:rsidP="005220A8">
      <w:pPr>
        <w:pStyle w:val="Nivel2"/>
        <w:spacing w:before="0" w:after="160" w:line="300" w:lineRule="auto"/>
        <w:rPr>
          <w:rFonts w:ascii="Segoe UI" w:hAnsi="Segoe UI" w:cs="Segoe UI"/>
          <w:color w:val="auto"/>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.6. Anexo VI – Termo de Credenciamento;</w:t>
      </w:r>
    </w:p>
    <w:p w:rsidR="005220A8" w:rsidRPr="00E77DCF" w:rsidRDefault="005220A8" w:rsidP="005220A8">
      <w:pPr>
        <w:spacing w:line="300" w:lineRule="auto"/>
        <w:jc w:val="both"/>
        <w:rPr>
          <w:rFonts w:ascii="Segoe UI" w:hAnsi="Segoe UI" w:cs="Segoe UI"/>
          <w:sz w:val="23"/>
          <w:szCs w:val="23"/>
        </w:rPr>
      </w:pPr>
      <w:r>
        <w:rPr>
          <w:rFonts w:ascii="Segoe UI" w:hAnsi="Segoe UI" w:cs="Segoe UI"/>
          <w:sz w:val="23"/>
          <w:szCs w:val="23"/>
        </w:rPr>
        <w:t>15.1</w:t>
      </w:r>
      <w:r w:rsidR="0022325A">
        <w:rPr>
          <w:rFonts w:ascii="Segoe UI" w:hAnsi="Segoe UI" w:cs="Segoe UI"/>
          <w:sz w:val="23"/>
          <w:szCs w:val="23"/>
        </w:rPr>
        <w:t>2</w:t>
      </w:r>
      <w:r>
        <w:rPr>
          <w:rFonts w:ascii="Segoe UI" w:hAnsi="Segoe UI" w:cs="Segoe UI"/>
          <w:sz w:val="23"/>
          <w:szCs w:val="23"/>
        </w:rPr>
        <w:t xml:space="preserve">.7.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w:t>
      </w:r>
      <w:r w:rsidR="0022325A">
        <w:rPr>
          <w:rFonts w:ascii="Segoe UI" w:eastAsia="Segoe UI" w:hAnsi="Segoe UI" w:cs="Segoe UI"/>
        </w:rPr>
        <w:t>2</w:t>
      </w:r>
      <w:r>
        <w:rPr>
          <w:rFonts w:ascii="Segoe UI" w:eastAsia="Segoe UI" w:hAnsi="Segoe UI" w:cs="Segoe UI"/>
        </w:rPr>
        <w:t>.8. Anexo V</w:t>
      </w:r>
      <w:r w:rsidR="005220A8">
        <w:rPr>
          <w:rFonts w:ascii="Segoe UI" w:eastAsia="Segoe UI" w:hAnsi="Segoe UI" w:cs="Segoe UI"/>
        </w:rPr>
        <w:t>III</w:t>
      </w:r>
      <w:r>
        <w:rPr>
          <w:rFonts w:ascii="Segoe UI" w:eastAsia="Segoe UI" w:hAnsi="Segoe UI" w:cs="Segoe UI"/>
        </w:rPr>
        <w:t xml:space="preserve"> – Ata de Registro de Preços – ARP;</w:t>
      </w:r>
    </w:p>
    <w:p w:rsidR="005220A8" w:rsidRDefault="005220A8">
      <w:pPr>
        <w:tabs>
          <w:tab w:val="left" w:pos="2268"/>
        </w:tabs>
        <w:spacing w:after="0" w:line="300" w:lineRule="auto"/>
        <w:jc w:val="both"/>
        <w:rPr>
          <w:rFonts w:ascii="Segoe UI" w:eastAsia="Segoe UI" w:hAnsi="Segoe UI" w:cs="Segoe UI"/>
        </w:rPr>
      </w:pPr>
    </w:p>
    <w:p w:rsidR="00A4620C" w:rsidRDefault="005220A8">
      <w:pPr>
        <w:tabs>
          <w:tab w:val="left" w:pos="2268"/>
        </w:tabs>
        <w:spacing w:after="0" w:line="300" w:lineRule="auto"/>
        <w:jc w:val="both"/>
        <w:rPr>
          <w:rFonts w:ascii="Segoe UI" w:eastAsia="Segoe UI" w:hAnsi="Segoe UI" w:cs="Segoe UI"/>
        </w:rPr>
      </w:pPr>
      <w:r>
        <w:rPr>
          <w:rFonts w:ascii="Segoe UI" w:eastAsia="Segoe UI" w:hAnsi="Segoe UI" w:cs="Segoe UI"/>
        </w:rPr>
        <w:t>15.1</w:t>
      </w:r>
      <w:r w:rsidR="0022325A">
        <w:rPr>
          <w:rFonts w:ascii="Segoe UI" w:eastAsia="Segoe UI" w:hAnsi="Segoe UI" w:cs="Segoe UI"/>
        </w:rPr>
        <w:t>2</w:t>
      </w:r>
      <w:r>
        <w:rPr>
          <w:rFonts w:ascii="Segoe UI" w:eastAsia="Segoe UI" w:hAnsi="Segoe UI" w:cs="Segoe UI"/>
        </w:rPr>
        <w:t>.9.  Anexo IX</w:t>
      </w:r>
      <w:r w:rsidR="00125B45">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4E7E"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w:t>
      </w:r>
      <w:r w:rsidR="00062DB6">
        <w:rPr>
          <w:rFonts w:ascii="Segoe UI" w:eastAsia="Segoe UI" w:hAnsi="Segoe UI" w:cs="Segoe UI"/>
        </w:rPr>
        <w:t xml:space="preserve"> </w:t>
      </w:r>
      <w:r w:rsidR="00A44E7E">
        <w:rPr>
          <w:rFonts w:ascii="Segoe UI" w:eastAsia="Segoe UI" w:hAnsi="Segoe UI" w:cs="Segoe UI"/>
        </w:rPr>
        <w:t>21 de maio</w:t>
      </w:r>
      <w:r w:rsidR="006D01B5">
        <w:rPr>
          <w:rFonts w:ascii="Segoe UI" w:eastAsia="Segoe UI" w:hAnsi="Segoe UI" w:cs="Segoe UI"/>
        </w:rPr>
        <w:t xml:space="preserve"> de 2026.</w:t>
      </w:r>
    </w:p>
    <w:p w:rsidR="00A4620C" w:rsidRDefault="00A4620C">
      <w:pPr>
        <w:tabs>
          <w:tab w:val="left" w:pos="2268"/>
        </w:tabs>
        <w:spacing w:after="0" w:line="300" w:lineRule="auto"/>
        <w:jc w:val="both"/>
        <w:rPr>
          <w:rFonts w:ascii="Segoe UI" w:eastAsia="Segoe UI" w:hAnsi="Segoe UI" w:cs="Segoe UI"/>
        </w:rPr>
      </w:pPr>
    </w:p>
    <w:p w:rsidR="00A4620C" w:rsidRPr="00A44E7E" w:rsidRDefault="00EA3302">
      <w:pPr>
        <w:tabs>
          <w:tab w:val="left" w:pos="2268"/>
        </w:tabs>
        <w:spacing w:after="0" w:line="300" w:lineRule="auto"/>
        <w:jc w:val="both"/>
        <w:rPr>
          <w:rFonts w:ascii="Segoe UI" w:eastAsia="Segoe UI" w:hAnsi="Segoe UI" w:cs="Segoe UI"/>
          <w:b/>
          <w:sz w:val="20"/>
          <w:szCs w:val="20"/>
        </w:rPr>
      </w:pPr>
      <w:r w:rsidRPr="00A44E7E">
        <w:rPr>
          <w:rFonts w:ascii="Segoe UI" w:eastAsia="Segoe UI" w:hAnsi="Segoe UI" w:cs="Segoe UI"/>
          <w:b/>
          <w:sz w:val="20"/>
          <w:szCs w:val="20"/>
        </w:rPr>
        <w:t>OSMANINHO CUSTÓDIO DE MELO</w:t>
      </w:r>
    </w:p>
    <w:p w:rsidR="00A4620C" w:rsidRPr="00A44E7E" w:rsidRDefault="00EA3302">
      <w:pPr>
        <w:tabs>
          <w:tab w:val="left" w:pos="2268"/>
        </w:tabs>
        <w:spacing w:after="0" w:line="300" w:lineRule="auto"/>
        <w:jc w:val="both"/>
        <w:rPr>
          <w:rFonts w:ascii="Segoe UI" w:eastAsia="Segoe UI" w:hAnsi="Segoe UI" w:cs="Segoe UI"/>
          <w:sz w:val="20"/>
          <w:szCs w:val="20"/>
        </w:rPr>
      </w:pPr>
      <w:r w:rsidRPr="00A44E7E">
        <w:rPr>
          <w:rFonts w:ascii="Segoe UI" w:eastAsia="Segoe UI" w:hAnsi="Segoe UI" w:cs="Segoe UI"/>
          <w:sz w:val="20"/>
          <w:szCs w:val="20"/>
        </w:rPr>
        <w:t>Prefeito Municipal</w:t>
      </w:r>
    </w:p>
    <w:p w:rsidR="00C31238" w:rsidRPr="00551B2F" w:rsidRDefault="00125B45" w:rsidP="00023F08">
      <w:pPr>
        <w:tabs>
          <w:tab w:val="left" w:pos="2268"/>
        </w:tabs>
        <w:spacing w:after="0" w:line="300" w:lineRule="auto"/>
        <w:jc w:val="center"/>
        <w:rPr>
          <w:rFonts w:ascii="Segoe UI" w:hAnsi="Segoe UI" w:cs="Segoe UI"/>
          <w:bCs/>
          <w:sz w:val="23"/>
          <w:szCs w:val="23"/>
        </w:rPr>
      </w:pPr>
      <w:r>
        <w:rPr>
          <w:rFonts w:ascii="Segoe UI" w:eastAsia="Segoe UI" w:hAnsi="Segoe UI" w:cs="Segoe UI"/>
          <w:b/>
        </w:rPr>
        <w:lastRenderedPageBreak/>
        <w:t>ANEXO I</w:t>
      </w:r>
    </w:p>
    <w:p w:rsidR="00454E9C" w:rsidRDefault="00454E9C" w:rsidP="000F50B8">
      <w:pPr>
        <w:tabs>
          <w:tab w:val="left" w:pos="2268"/>
        </w:tabs>
        <w:spacing w:after="0" w:line="240" w:lineRule="auto"/>
        <w:jc w:val="both"/>
        <w:rPr>
          <w:rFonts w:ascii="Segoe UI" w:eastAsia="Segoe UI" w:hAnsi="Segoe UI" w:cs="Segoe UI"/>
          <w:sz w:val="23"/>
        </w:rPr>
      </w:pPr>
    </w:p>
    <w:p w:rsidR="006430D3" w:rsidRDefault="006430D3" w:rsidP="006430D3">
      <w:pPr>
        <w:tabs>
          <w:tab w:val="left" w:pos="2268"/>
        </w:tabs>
        <w:spacing w:after="0" w:line="240" w:lineRule="auto"/>
        <w:jc w:val="center"/>
        <w:rPr>
          <w:rFonts w:ascii="Segoe UI" w:eastAsia="Segoe UI" w:hAnsi="Segoe UI" w:cs="Segoe UI"/>
          <w:b/>
        </w:rPr>
      </w:pPr>
      <w:r w:rsidRPr="00F50A3D">
        <w:rPr>
          <w:rFonts w:ascii="Segoe UI" w:eastAsia="Segoe UI" w:hAnsi="Segoe UI" w:cs="Segoe UI"/>
          <w:b/>
        </w:rPr>
        <w:t>ESTUDO TÉCNICO PRELIMINAR</w:t>
      </w:r>
    </w:p>
    <w:p w:rsidR="00A44E7E" w:rsidRDefault="00A44E7E" w:rsidP="006430D3">
      <w:pPr>
        <w:tabs>
          <w:tab w:val="left" w:pos="2268"/>
        </w:tabs>
        <w:spacing w:after="0" w:line="240" w:lineRule="auto"/>
        <w:jc w:val="center"/>
        <w:rPr>
          <w:rFonts w:ascii="Segoe UI" w:eastAsia="Segoe UI" w:hAnsi="Segoe UI" w:cs="Segoe UI"/>
          <w:b/>
        </w:rPr>
      </w:pPr>
    </w:p>
    <w:p w:rsidR="00A44E7E" w:rsidRPr="00551B2F" w:rsidRDefault="00A44E7E" w:rsidP="00A44E7E">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430D3" w:rsidRPr="00F50A3D" w:rsidRDefault="00A44E7E" w:rsidP="00A44E7E">
      <w:pPr>
        <w:tabs>
          <w:tab w:val="left" w:pos="2268"/>
        </w:tabs>
        <w:spacing w:after="0" w:line="300" w:lineRule="auto"/>
        <w:jc w:val="both"/>
        <w:rPr>
          <w:rFonts w:ascii="Segoe UI" w:eastAsia="Segoe UI" w:hAnsi="Segoe UI" w:cs="Segoe UI"/>
          <w:b/>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105666" w:rsidRPr="00FB01B0" w:rsidRDefault="00105666" w:rsidP="00105666">
      <w:pPr>
        <w:tabs>
          <w:tab w:val="left" w:pos="2268"/>
        </w:tabs>
        <w:spacing w:after="0" w:line="300" w:lineRule="auto"/>
        <w:jc w:val="both"/>
        <w:rPr>
          <w:rFonts w:ascii="Segoe UI" w:hAnsi="Segoe UI" w:cs="Segoe UI"/>
          <w:b/>
          <w:bCs/>
        </w:rPr>
      </w:pPr>
      <w:r w:rsidRPr="00FB01B0">
        <w:rPr>
          <w:rFonts w:ascii="Segoe UI" w:hAnsi="Segoe UI" w:cs="Segoe UI"/>
          <w:b/>
          <w:bCs/>
        </w:rPr>
        <w:t>1. Descrição da necessidade da contratação, considerando o problema a ser resolvido sob a perspectiva do interesse público</w:t>
      </w:r>
    </w:p>
    <w:p w:rsidR="00A44E7E" w:rsidRPr="00A44E7E" w:rsidRDefault="00105666" w:rsidP="00A44E7E">
      <w:pPr>
        <w:pStyle w:val="NormalWeb"/>
        <w:jc w:val="both"/>
        <w:rPr>
          <w:rFonts w:ascii="Segoe UI" w:hAnsi="Segoe UI" w:cs="Segoe UI"/>
          <w:sz w:val="22"/>
          <w:szCs w:val="22"/>
        </w:rPr>
      </w:pPr>
      <w:r w:rsidRPr="00A44E7E">
        <w:rPr>
          <w:rFonts w:ascii="Segoe UI" w:hAnsi="Segoe UI" w:cs="Segoe UI"/>
          <w:sz w:val="22"/>
          <w:szCs w:val="22"/>
        </w:rPr>
        <w:t>1.1</w:t>
      </w:r>
      <w:r w:rsidR="00A44E7E" w:rsidRPr="00A44E7E">
        <w:rPr>
          <w:rFonts w:ascii="Segoe UI" w:hAnsi="Segoe UI" w:cs="Segoe UI"/>
          <w:sz w:val="22"/>
          <w:szCs w:val="22"/>
        </w:rPr>
        <w:t xml:space="preserve"> A presente contratação tem por finalidade assegurar o fornecimento contínuo de medicamentos destinados aos pacientes atendidos pelo Sistema Único de Saúde – SUS no Município de </w:t>
      </w:r>
      <w:r w:rsidR="00A44E7E" w:rsidRPr="00A44E7E">
        <w:rPr>
          <w:rStyle w:val="whitespace-normal"/>
          <w:rFonts w:ascii="Segoe UI" w:eastAsiaTheme="majorEastAsia" w:hAnsi="Segoe UI" w:cs="Segoe UI"/>
          <w:sz w:val="22"/>
          <w:szCs w:val="22"/>
        </w:rPr>
        <w:t>São Sebastião do Anta</w:t>
      </w:r>
      <w:r w:rsidR="00A44E7E" w:rsidRPr="00A44E7E">
        <w:rPr>
          <w:rFonts w:ascii="Segoe UI" w:hAnsi="Segoe UI" w:cs="Segoe UI"/>
          <w:sz w:val="22"/>
          <w:szCs w:val="22"/>
        </w:rPr>
        <w:t>, visando atender à demanda da rede pública municipal de saúde e garantir a continuidade dos tratamentos prescritos aos usuários do sistema.</w:t>
      </w:r>
    </w:p>
    <w:p w:rsidR="00A44E7E" w:rsidRPr="00A44E7E" w:rsidRDefault="00A44E7E" w:rsidP="00A44E7E">
      <w:pPr>
        <w:pStyle w:val="NormalWeb"/>
        <w:jc w:val="both"/>
        <w:rPr>
          <w:rFonts w:ascii="Segoe UI" w:hAnsi="Segoe UI" w:cs="Segoe UI"/>
          <w:sz w:val="22"/>
          <w:szCs w:val="22"/>
        </w:rPr>
      </w:pPr>
      <w:r>
        <w:rPr>
          <w:rFonts w:ascii="Segoe UI" w:hAnsi="Segoe UI" w:cs="Segoe UI"/>
          <w:sz w:val="22"/>
          <w:szCs w:val="22"/>
        </w:rPr>
        <w:t xml:space="preserve">1.2. </w:t>
      </w:r>
      <w:r w:rsidRPr="00A44E7E">
        <w:rPr>
          <w:rFonts w:ascii="Segoe UI" w:hAnsi="Segoe UI" w:cs="Segoe UI"/>
          <w:sz w:val="22"/>
          <w:szCs w:val="22"/>
        </w:rPr>
        <w:t>A necessidade da contratação decorre da obrigação constitucional do Poder Público em promover o acesso universal e igualitário às ações e serviços de saúde, conforme previsto no artigo 196 da Constituição Federal, sendo o fornecimento de medicamentos uma das principais ações para efetivação desse direito fundamental. A ausência ou insuficiência desses insumos compromete diretamente a assistência farmacêutica municipal, podendo ocasionar interrupções de tratamentos, agravamento de quadros clínicos, aumento de internações hospitalares e prejuízos à qualidade de vida da população.</w:t>
      </w:r>
    </w:p>
    <w:p w:rsidR="00A44E7E" w:rsidRPr="00A44E7E" w:rsidRDefault="00A44E7E" w:rsidP="00A44E7E">
      <w:pPr>
        <w:pStyle w:val="NormalWeb"/>
        <w:jc w:val="both"/>
        <w:rPr>
          <w:rFonts w:ascii="Segoe UI" w:hAnsi="Segoe UI" w:cs="Segoe UI"/>
          <w:sz w:val="22"/>
          <w:szCs w:val="22"/>
        </w:rPr>
      </w:pPr>
      <w:r>
        <w:rPr>
          <w:rFonts w:ascii="Segoe UI" w:hAnsi="Segoe UI" w:cs="Segoe UI"/>
          <w:sz w:val="22"/>
          <w:szCs w:val="22"/>
        </w:rPr>
        <w:t xml:space="preserve">1.3. </w:t>
      </w:r>
      <w:r w:rsidRPr="00A44E7E">
        <w:rPr>
          <w:rFonts w:ascii="Segoe UI" w:hAnsi="Segoe UI" w:cs="Segoe UI"/>
          <w:sz w:val="22"/>
          <w:szCs w:val="22"/>
        </w:rPr>
        <w:t>O Município possui demanda contínua por medicamentos destinados ao atendimento de pacientes acompanhados pelas Unidades Básicas de Saúde, programas de atenção primária, atendimentos de urgência e demais serviços vinculados à Secretaria Municipal de Saúde. Considerando o perfil epidemiológico local e a necessidade de manutenção regular dos estoques, torna-se imprescindível a realização de processo de contratação que assegure abastecimento adequado, eficiente e ininterrupto.</w:t>
      </w:r>
    </w:p>
    <w:p w:rsidR="00A44E7E" w:rsidRPr="00A44E7E" w:rsidRDefault="00A44E7E" w:rsidP="00A44E7E">
      <w:pPr>
        <w:pStyle w:val="NormalWeb"/>
        <w:jc w:val="both"/>
        <w:rPr>
          <w:rFonts w:ascii="Segoe UI" w:hAnsi="Segoe UI" w:cs="Segoe UI"/>
          <w:sz w:val="22"/>
          <w:szCs w:val="22"/>
        </w:rPr>
      </w:pPr>
      <w:r>
        <w:rPr>
          <w:rFonts w:ascii="Segoe UI" w:hAnsi="Segoe UI" w:cs="Segoe UI"/>
          <w:sz w:val="22"/>
          <w:szCs w:val="22"/>
        </w:rPr>
        <w:t xml:space="preserve">1.4. </w:t>
      </w:r>
      <w:r w:rsidRPr="00A44E7E">
        <w:rPr>
          <w:rFonts w:ascii="Segoe UI" w:hAnsi="Segoe UI" w:cs="Segoe UI"/>
          <w:sz w:val="22"/>
          <w:szCs w:val="22"/>
        </w:rPr>
        <w:t>A contratação também busca garantir maior eficiência administrativa e planejamento das aquisições públicas, permitindo o gerenciamento adequado do estoque, a redução de riscos de desabastecimento e a otimização dos recursos públicos empregados na assistência farmacêutica. Além disso, a aquisição contribuirá para o cumprimento das políticas públicas de saúde e para a promoção do bem-estar social da população usuária do SUS no município.</w:t>
      </w:r>
    </w:p>
    <w:p w:rsidR="00A44E7E" w:rsidRPr="00A44E7E" w:rsidRDefault="00A44E7E" w:rsidP="00A44E7E">
      <w:pPr>
        <w:pStyle w:val="NormalWeb"/>
        <w:jc w:val="both"/>
        <w:rPr>
          <w:rFonts w:ascii="Segoe UI" w:hAnsi="Segoe UI" w:cs="Segoe UI"/>
          <w:sz w:val="22"/>
          <w:szCs w:val="22"/>
        </w:rPr>
      </w:pPr>
      <w:r>
        <w:rPr>
          <w:rFonts w:ascii="Segoe UI" w:hAnsi="Segoe UI" w:cs="Segoe UI"/>
          <w:sz w:val="22"/>
          <w:szCs w:val="22"/>
        </w:rPr>
        <w:t>1.5. A</w:t>
      </w:r>
      <w:r w:rsidRPr="00A44E7E">
        <w:rPr>
          <w:rFonts w:ascii="Segoe UI" w:hAnsi="Segoe UI" w:cs="Segoe UI"/>
          <w:sz w:val="22"/>
          <w:szCs w:val="22"/>
        </w:rPr>
        <w:t xml:space="preserve"> contratação mostra-se necessária e indispensável ao atendimento do interesse público, uma vez que visa assegurar condições adequadas de assistência à saúde, promover a continuidade do atendimento médico e farmacêutico e garantir dignidade e segurança aos pacientes atendidos pela rede pública municipal de saúde.</w:t>
      </w:r>
    </w:p>
    <w:p w:rsidR="00105666" w:rsidRPr="00FB01B0" w:rsidRDefault="00A44E7E" w:rsidP="00A44E7E">
      <w:pPr>
        <w:autoSpaceDE w:val="0"/>
        <w:autoSpaceDN w:val="0"/>
        <w:adjustRightInd w:val="0"/>
        <w:spacing w:after="0" w:line="240" w:lineRule="auto"/>
        <w:jc w:val="both"/>
        <w:rPr>
          <w:rFonts w:ascii="Segoe UI" w:hAnsi="Segoe UI" w:cs="Segoe UI"/>
          <w:b/>
          <w:bCs/>
        </w:rPr>
      </w:pPr>
      <w:r w:rsidRPr="00FB01B0">
        <w:rPr>
          <w:rFonts w:ascii="Segoe UI" w:hAnsi="Segoe UI" w:cs="Segoe UI"/>
          <w:b/>
          <w:bCs/>
        </w:rPr>
        <w:lastRenderedPageBreak/>
        <w:t xml:space="preserve"> </w:t>
      </w:r>
      <w:r w:rsidR="00105666" w:rsidRPr="00FB01B0">
        <w:rPr>
          <w:rFonts w:ascii="Segoe UI" w:hAnsi="Segoe UI" w:cs="Segoe UI"/>
          <w:b/>
          <w:bCs/>
        </w:rPr>
        <w:t>2. Demonstração da previsão da contratação no plano de contratações anual, sempre que elaborado, de modo a indicar o seu alinhamento com o planejamento da Administração</w:t>
      </w:r>
    </w:p>
    <w:p w:rsidR="00105666" w:rsidRPr="00FB01B0" w:rsidRDefault="00105666" w:rsidP="00105666">
      <w:pPr>
        <w:tabs>
          <w:tab w:val="left" w:pos="2268"/>
        </w:tabs>
        <w:spacing w:after="0" w:line="300" w:lineRule="auto"/>
        <w:jc w:val="both"/>
        <w:rPr>
          <w:rFonts w:ascii="Segoe UI" w:hAnsi="Segoe UI" w:cs="Segoe UI"/>
          <w:bCs/>
        </w:rPr>
      </w:pPr>
      <w:r w:rsidRPr="00FB01B0">
        <w:rPr>
          <w:rFonts w:ascii="Segoe UI" w:hAnsi="Segoe UI" w:cs="Segoe UI"/>
          <w:bCs/>
        </w:rPr>
        <w:t>2.1. Considerando que o Plano de Contratações Anual – PCA – é facultativo (inciso VII do art. 12 da Lei nº. 14.133/2021), esta Administração não fizera para este exercício financeiro.</w:t>
      </w:r>
    </w:p>
    <w:p w:rsidR="00105666" w:rsidRPr="00D574EC" w:rsidRDefault="00105666" w:rsidP="00105666">
      <w:pPr>
        <w:tabs>
          <w:tab w:val="left" w:pos="2268"/>
        </w:tabs>
        <w:spacing w:after="0" w:line="300" w:lineRule="auto"/>
        <w:jc w:val="both"/>
        <w:rPr>
          <w:rFonts w:ascii="Segoe UI" w:hAnsi="Segoe UI" w:cs="Segoe UI"/>
          <w:bCs/>
          <w:sz w:val="23"/>
          <w:szCs w:val="23"/>
        </w:rPr>
      </w:pPr>
    </w:p>
    <w:p w:rsidR="00105666" w:rsidRPr="00D574EC" w:rsidRDefault="00105666" w:rsidP="00105666">
      <w:pPr>
        <w:tabs>
          <w:tab w:val="left" w:pos="2268"/>
        </w:tabs>
        <w:spacing w:after="0" w:line="300" w:lineRule="auto"/>
        <w:jc w:val="both"/>
        <w:rPr>
          <w:rFonts w:ascii="Segoe UI" w:hAnsi="Segoe UI" w:cs="Segoe UI"/>
          <w:b/>
          <w:bCs/>
          <w:sz w:val="23"/>
          <w:szCs w:val="23"/>
        </w:rPr>
      </w:pPr>
      <w:r w:rsidRPr="00D574EC">
        <w:rPr>
          <w:rFonts w:ascii="Segoe UI" w:hAnsi="Segoe UI" w:cs="Segoe UI"/>
          <w:b/>
          <w:bCs/>
          <w:sz w:val="23"/>
          <w:szCs w:val="23"/>
        </w:rPr>
        <w:t>3. Dos requisitos da contratação administrativa</w:t>
      </w:r>
    </w:p>
    <w:p w:rsidR="00105666" w:rsidRDefault="00105666" w:rsidP="00105666">
      <w:pPr>
        <w:tabs>
          <w:tab w:val="left" w:pos="2268"/>
        </w:tabs>
        <w:spacing w:after="0" w:line="300" w:lineRule="auto"/>
        <w:jc w:val="both"/>
        <w:rPr>
          <w:rFonts w:ascii="Segoe UI" w:hAnsi="Segoe UI" w:cs="Segoe UI"/>
          <w:bCs/>
          <w:sz w:val="23"/>
          <w:szCs w:val="23"/>
        </w:rPr>
      </w:pPr>
      <w:r w:rsidRPr="00D574EC">
        <w:rPr>
          <w:rFonts w:ascii="Segoe UI" w:hAnsi="Segoe UI" w:cs="Segoe UI"/>
          <w:bCs/>
          <w:sz w:val="23"/>
          <w:szCs w:val="23"/>
        </w:rPr>
        <w:t xml:space="preserve">3.1. Os requisitos da contratação estão descritos no Termo de Referência e referem -se aos seus aspectos legais. </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w:t>
      </w:r>
      <w:r>
        <w:rPr>
          <w:rFonts w:ascii="Segoe UI" w:eastAsiaTheme="minorHAnsi" w:hAnsi="Segoe UI" w:cs="Segoe UI"/>
          <w:sz w:val="23"/>
          <w:szCs w:val="23"/>
          <w:lang w:eastAsia="en-US"/>
        </w:rPr>
        <w:t>2</w:t>
      </w:r>
      <w:r w:rsidRPr="001D4230">
        <w:rPr>
          <w:rFonts w:ascii="Segoe UI" w:eastAsiaTheme="minorHAnsi" w:hAnsi="Segoe UI" w:cs="Segoe UI"/>
          <w:sz w:val="23"/>
          <w:szCs w:val="23"/>
          <w:lang w:eastAsia="en-US"/>
        </w:rPr>
        <w:t>. Nos valores propostos estarão inclusos todos os custos operacionais, encargos</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previdenciários, trabalhistas, tributários, comerciais e quaisquer outros que incidam direta ou</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indiretamente no fornecimento dos bens.</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w:t>
      </w: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 Os preços ofertados, tanto na proposta inicial, quanto na etapa de lances, serão de</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exclusiva responsabilidade do licitante, não lhe assistindo o direito de pleitear qualquer</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alteração, sob alegação de erro, omissão ou qualquer outro pretexto.</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3.4</w:t>
      </w:r>
      <w:r w:rsidRPr="001D4230">
        <w:rPr>
          <w:rFonts w:ascii="Segoe UI" w:eastAsiaTheme="minorHAnsi" w:hAnsi="Segoe UI" w:cs="Segoe UI"/>
          <w:sz w:val="23"/>
          <w:szCs w:val="23"/>
          <w:lang w:eastAsia="en-US"/>
        </w:rPr>
        <w:t>. A apresentação das propostas implica obrigatoriedade do cumprimento das</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disposições nelas contidas, em conformidade com o que dispõe o Termo de Referência,</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assumindo o proponente o compromisso de executar o objeto licitado nos seus termos, bem</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como de fornecer os materiais, equipamentos, ferramentas e utensílios necessários, em</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quantidades e qualidades adequadas à perfeita execução contratual, promovendo, quando</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requerido, sua substituição.</w:t>
      </w:r>
    </w:p>
    <w:p w:rsidR="00105666" w:rsidRPr="001D4230" w:rsidRDefault="00904C0A"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3</w:t>
      </w:r>
      <w:r w:rsidR="00105666" w:rsidRPr="001D4230">
        <w:rPr>
          <w:rFonts w:ascii="Segoe UI" w:eastAsiaTheme="minorHAnsi" w:hAnsi="Segoe UI" w:cs="Segoe UI"/>
          <w:sz w:val="23"/>
          <w:szCs w:val="23"/>
          <w:lang w:eastAsia="en-US"/>
        </w:rPr>
        <w:t>.4. Ao apresentar a proposta, deverá conter as seguintes informações:</w:t>
      </w:r>
    </w:p>
    <w:p w:rsidR="00105666" w:rsidRDefault="00105666" w:rsidP="00105666">
      <w:pPr>
        <w:autoSpaceDE w:val="0"/>
        <w:autoSpaceDN w:val="0"/>
        <w:adjustRightInd w:val="0"/>
        <w:spacing w:after="0"/>
        <w:jc w:val="both"/>
        <w:rPr>
          <w:rFonts w:ascii="Segoe UI" w:eastAsiaTheme="minorHAnsi" w:hAnsi="Segoe UI" w:cs="Segoe UI"/>
          <w:sz w:val="23"/>
          <w:szCs w:val="23"/>
          <w:lang w:eastAsia="en-US"/>
        </w:rPr>
      </w:pPr>
      <w:r w:rsidRPr="001D4230">
        <w:rPr>
          <w:rFonts w:ascii="Segoe UI" w:eastAsiaTheme="minorHAnsi" w:hAnsi="Segoe UI" w:cs="Segoe UI"/>
          <w:sz w:val="23"/>
          <w:szCs w:val="23"/>
          <w:lang w:eastAsia="en-US"/>
        </w:rPr>
        <w:t>I - Valor unitário e total do item;</w:t>
      </w:r>
      <w:r>
        <w:rPr>
          <w:rFonts w:ascii="Segoe UI" w:eastAsiaTheme="minorHAnsi" w:hAnsi="Segoe UI" w:cs="Segoe UI"/>
          <w:sz w:val="23"/>
          <w:szCs w:val="23"/>
          <w:lang w:eastAsia="en-US"/>
        </w:rPr>
        <w:t xml:space="preserve"> </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sidRPr="001D4230">
        <w:rPr>
          <w:rFonts w:ascii="Segoe UI" w:eastAsiaTheme="minorHAnsi" w:hAnsi="Segoe UI" w:cs="Segoe UI"/>
          <w:sz w:val="23"/>
          <w:szCs w:val="23"/>
          <w:lang w:eastAsia="en-US"/>
        </w:rPr>
        <w:t>Obs. Os preços deverão ser expressos em Reais (R$) com no máximo 0</w:t>
      </w:r>
      <w:r>
        <w:rPr>
          <w:rFonts w:ascii="Segoe UI" w:eastAsiaTheme="minorHAnsi" w:hAnsi="Segoe UI" w:cs="Segoe UI"/>
          <w:sz w:val="23"/>
          <w:szCs w:val="23"/>
          <w:lang w:eastAsia="en-US"/>
        </w:rPr>
        <w:t>3</w:t>
      </w:r>
      <w:r w:rsidRPr="001D4230">
        <w:rPr>
          <w:rFonts w:ascii="Segoe UI" w:eastAsiaTheme="minorHAnsi" w:hAnsi="Segoe UI" w:cs="Segoe UI"/>
          <w:sz w:val="23"/>
          <w:szCs w:val="23"/>
          <w:lang w:eastAsia="en-US"/>
        </w:rPr>
        <w:t xml:space="preserve"> (</w:t>
      </w:r>
      <w:r>
        <w:rPr>
          <w:rFonts w:ascii="Segoe UI" w:eastAsiaTheme="minorHAnsi" w:hAnsi="Segoe UI" w:cs="Segoe UI"/>
          <w:sz w:val="23"/>
          <w:szCs w:val="23"/>
          <w:lang w:eastAsia="en-US"/>
        </w:rPr>
        <w:t>três</w:t>
      </w:r>
      <w:r w:rsidRPr="001D4230">
        <w:rPr>
          <w:rFonts w:ascii="Segoe UI" w:eastAsiaTheme="minorHAnsi" w:hAnsi="Segoe UI" w:cs="Segoe UI"/>
          <w:sz w:val="23"/>
          <w:szCs w:val="23"/>
          <w:lang w:eastAsia="en-US"/>
        </w:rPr>
        <w:t>) casas</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decimais após a vírgula (ex.: R$ 0,001), inclusas todas as despesas referentes à execução</w:t>
      </w:r>
      <w:r>
        <w:rPr>
          <w:rFonts w:ascii="Segoe UI" w:eastAsiaTheme="minorHAnsi" w:hAnsi="Segoe UI" w:cs="Segoe UI"/>
          <w:sz w:val="23"/>
          <w:szCs w:val="23"/>
          <w:lang w:eastAsia="en-US"/>
        </w:rPr>
        <w:t xml:space="preserve"> </w:t>
      </w:r>
      <w:r w:rsidRPr="001D4230">
        <w:rPr>
          <w:rFonts w:ascii="Segoe UI" w:eastAsiaTheme="minorHAnsi" w:hAnsi="Segoe UI" w:cs="Segoe UI"/>
          <w:sz w:val="23"/>
          <w:szCs w:val="23"/>
          <w:lang w:eastAsia="en-US"/>
        </w:rPr>
        <w:t>do fornecimento, sob pena de recusa da proposta apresentada;</w:t>
      </w:r>
    </w:p>
    <w:p w:rsidR="00105666" w:rsidRPr="001D4230" w:rsidRDefault="00105666" w:rsidP="00105666">
      <w:pPr>
        <w:autoSpaceDE w:val="0"/>
        <w:autoSpaceDN w:val="0"/>
        <w:adjustRightInd w:val="0"/>
        <w:spacing w:after="0"/>
        <w:jc w:val="both"/>
        <w:rPr>
          <w:rFonts w:ascii="Segoe UI" w:eastAsiaTheme="minorHAnsi" w:hAnsi="Segoe UI" w:cs="Segoe UI"/>
          <w:sz w:val="23"/>
          <w:szCs w:val="23"/>
          <w:lang w:eastAsia="en-US"/>
        </w:rPr>
      </w:pPr>
      <w:r>
        <w:rPr>
          <w:rFonts w:ascii="Segoe UI" w:eastAsiaTheme="minorHAnsi" w:hAnsi="Segoe UI" w:cs="Segoe UI"/>
          <w:sz w:val="23"/>
          <w:szCs w:val="23"/>
          <w:lang w:eastAsia="en-US"/>
        </w:rPr>
        <w:t>II - MARCA</w:t>
      </w:r>
      <w:r w:rsidRPr="001D4230">
        <w:rPr>
          <w:rFonts w:ascii="Segoe UI" w:eastAsiaTheme="minorHAnsi" w:hAnsi="Segoe UI" w:cs="Segoe UI"/>
          <w:sz w:val="23"/>
          <w:szCs w:val="23"/>
          <w:lang w:eastAsia="en-US"/>
        </w:rPr>
        <w:t xml:space="preserve"> </w:t>
      </w:r>
    </w:p>
    <w:p w:rsidR="00105666" w:rsidRDefault="00904C0A" w:rsidP="00105666">
      <w:pPr>
        <w:autoSpaceDE w:val="0"/>
        <w:autoSpaceDN w:val="0"/>
        <w:adjustRightInd w:val="0"/>
        <w:spacing w:after="0" w:line="240" w:lineRule="auto"/>
        <w:jc w:val="both"/>
        <w:rPr>
          <w:rFonts w:ascii="Segoe UI" w:eastAsiaTheme="minorHAnsi" w:hAnsi="Segoe UI" w:cs="Segoe UI"/>
          <w:sz w:val="24"/>
          <w:szCs w:val="24"/>
          <w:lang w:eastAsia="en-US"/>
        </w:rPr>
      </w:pPr>
      <w:r>
        <w:rPr>
          <w:rFonts w:ascii="Segoe UI" w:eastAsiaTheme="minorHAnsi" w:hAnsi="Segoe UI" w:cs="Segoe UI"/>
          <w:sz w:val="24"/>
          <w:szCs w:val="24"/>
          <w:lang w:eastAsia="en-US"/>
        </w:rPr>
        <w:t>3</w:t>
      </w:r>
      <w:r w:rsidR="00105666" w:rsidRPr="001D4230">
        <w:rPr>
          <w:rFonts w:ascii="Segoe UI" w:eastAsiaTheme="minorHAnsi" w:hAnsi="Segoe UI" w:cs="Segoe UI"/>
          <w:sz w:val="24"/>
          <w:szCs w:val="24"/>
          <w:lang w:eastAsia="en-US"/>
        </w:rPr>
        <w:t xml:space="preserve">.5. O prazo de validade da proposta de preços não poderá ser inferior a </w:t>
      </w:r>
      <w:r w:rsidR="00105666" w:rsidRPr="001D4230">
        <w:rPr>
          <w:rFonts w:ascii="Segoe UI" w:eastAsiaTheme="minorHAnsi" w:hAnsi="Segoe UI" w:cs="Segoe UI"/>
          <w:b/>
          <w:bCs/>
          <w:sz w:val="24"/>
          <w:szCs w:val="24"/>
          <w:lang w:eastAsia="en-US"/>
        </w:rPr>
        <w:t>60 (sessenta)</w:t>
      </w:r>
      <w:r w:rsidR="00105666">
        <w:rPr>
          <w:rFonts w:ascii="Segoe UI" w:eastAsiaTheme="minorHAnsi" w:hAnsi="Segoe UI" w:cs="Segoe UI"/>
          <w:b/>
          <w:bCs/>
          <w:sz w:val="24"/>
          <w:szCs w:val="24"/>
          <w:lang w:eastAsia="en-US"/>
        </w:rPr>
        <w:t xml:space="preserve"> </w:t>
      </w:r>
      <w:r w:rsidR="00105666" w:rsidRPr="001D4230">
        <w:rPr>
          <w:rFonts w:ascii="Segoe UI" w:eastAsiaTheme="minorHAnsi" w:hAnsi="Segoe UI" w:cs="Segoe UI"/>
          <w:b/>
          <w:bCs/>
          <w:sz w:val="24"/>
          <w:szCs w:val="24"/>
          <w:lang w:eastAsia="en-US"/>
        </w:rPr>
        <w:t>dias</w:t>
      </w:r>
      <w:r w:rsidR="00105666" w:rsidRPr="001D4230">
        <w:rPr>
          <w:rFonts w:ascii="Segoe UI" w:eastAsiaTheme="minorHAnsi" w:hAnsi="Segoe UI" w:cs="Segoe UI"/>
          <w:sz w:val="24"/>
          <w:szCs w:val="24"/>
          <w:lang w:eastAsia="en-US"/>
        </w:rPr>
        <w:t xml:space="preserve">, a contar da data da sua </w:t>
      </w:r>
      <w:r w:rsidR="00105666">
        <w:rPr>
          <w:rFonts w:ascii="Segoe UI" w:eastAsiaTheme="minorHAnsi" w:hAnsi="Segoe UI" w:cs="Segoe UI"/>
          <w:sz w:val="24"/>
          <w:szCs w:val="24"/>
          <w:lang w:eastAsia="en-US"/>
        </w:rPr>
        <w:t>apresentação</w:t>
      </w:r>
      <w:r w:rsidR="00105666" w:rsidRPr="001D4230">
        <w:rPr>
          <w:rFonts w:ascii="Segoe UI" w:eastAsiaTheme="minorHAnsi" w:hAnsi="Segoe UI" w:cs="Segoe UI"/>
          <w:sz w:val="24"/>
          <w:szCs w:val="24"/>
          <w:lang w:eastAsia="en-US"/>
        </w:rPr>
        <w:t>.</w:t>
      </w:r>
    </w:p>
    <w:p w:rsidR="00904C0A" w:rsidRPr="00904C0A" w:rsidRDefault="00904C0A" w:rsidP="00904C0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3.6. </w:t>
      </w:r>
      <w:r w:rsidRPr="00904C0A">
        <w:rPr>
          <w:rFonts w:ascii="Segoe UI" w:eastAsia="Times New Roman" w:hAnsi="Segoe UI" w:cs="Segoe UI"/>
        </w:rPr>
        <w:t>A contratação para aquisição de medicamentos destinados ao atendimento dos pacientes assistidos pelo Sistema Único de Saúde – SUS no Município de São Sebastião do Anta deverá observar requisitos técnicos, administrativos e legais indispensáveis para garantir a adequada execução do objeto, a qualidade dos produtos fornecidos e a eficiência no atendimento ao interesse público.</w:t>
      </w:r>
    </w:p>
    <w:p w:rsidR="00904C0A" w:rsidRPr="00904C0A" w:rsidRDefault="00904C0A" w:rsidP="00904C0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3.7. </w:t>
      </w:r>
      <w:r w:rsidRPr="00904C0A">
        <w:rPr>
          <w:rFonts w:ascii="Segoe UI" w:eastAsia="Times New Roman" w:hAnsi="Segoe UI" w:cs="Segoe UI"/>
        </w:rPr>
        <w:t xml:space="preserve">Os medicamentos a serem adquiridos deverão possuir registro válido junto à Agência Nacional de Vigilância Sanitária, observando integralmente as normas sanitárias vigentes, bem como atender às especificações técnicas constantes no Termo de </w:t>
      </w:r>
      <w:r w:rsidRPr="00904C0A">
        <w:rPr>
          <w:rFonts w:ascii="Segoe UI" w:eastAsia="Times New Roman" w:hAnsi="Segoe UI" w:cs="Segoe UI"/>
        </w:rPr>
        <w:lastRenderedPageBreak/>
        <w:t>Referência e demais documentos do processo licitatório. Os produtos deverão ser fornecidos em embalagens apropriadas, contendo identificação do fabricante, número do lote, data de fabricação, prazo de validade e demais informações exigidas pela legislação sanitária.</w:t>
      </w:r>
    </w:p>
    <w:p w:rsidR="00904C0A" w:rsidRPr="00904C0A" w:rsidRDefault="00904C0A" w:rsidP="00904C0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3.8. </w:t>
      </w:r>
      <w:r w:rsidRPr="00904C0A">
        <w:rPr>
          <w:rFonts w:ascii="Segoe UI" w:eastAsia="Times New Roman" w:hAnsi="Segoe UI" w:cs="Segoe UI"/>
        </w:rPr>
        <w:t>A empresa contratada deverá comprovar regularidade jurídica, fiscal, trabalhista e qualificação técnica compatível com o objeto da contratação, incluindo autorização de funcionamento expedida pelos órgãos competentes, quando aplicável, e aptidão para o fornecimento de medicamentos à Administração Pública. Também deverá possuir capacidade logística para realizar as entregas dentro dos prazos estabelecidos, garantindo o adequado acondicionamento e transporte dos produtos, especialmente daqueles que demandem controle de temperatura ou condições especiais de armazenamento.</w:t>
      </w:r>
    </w:p>
    <w:p w:rsidR="00904C0A" w:rsidRPr="00904C0A" w:rsidRDefault="00904C0A" w:rsidP="00904C0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3.9. </w:t>
      </w:r>
      <w:r w:rsidRPr="00904C0A">
        <w:rPr>
          <w:rFonts w:ascii="Segoe UI" w:eastAsia="Times New Roman" w:hAnsi="Segoe UI" w:cs="Segoe UI"/>
        </w:rPr>
        <w:t>Os medicamentos deverão apresentar prazo de validade mínimo compatível com o consumo da rede municipal de saúde, de modo a evitar perdas por vencimento e assegurar segurança aos pacientes. O fornecimento deverá ocorrer de forma parcelada, conforme a necessidade da Secretaria Municipal de Saúde, permitindo melhor gestão de estoque e adequação à demanda efetiva do município.</w:t>
      </w:r>
    </w:p>
    <w:p w:rsidR="00904C0A" w:rsidRPr="00904C0A" w:rsidRDefault="00904C0A" w:rsidP="00904C0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3.10. </w:t>
      </w:r>
      <w:r w:rsidRPr="00904C0A">
        <w:rPr>
          <w:rFonts w:ascii="Segoe UI" w:eastAsia="Times New Roman" w:hAnsi="Segoe UI" w:cs="Segoe UI"/>
        </w:rPr>
        <w:t>A contratação deverá observar os princípios da legalidade, eficiência, economicidade, planejamento e continuidade do serviço público, buscando assegurar abastecimento regular da assistência farmacêutica municipal e evitar descontinuidade no atendimento aos usuários do SUS. Além disso, deverão ser observadas as disposições da Ministério da Saúde, da legislação sanitária vigente e da Lei nº 14.133/2021, que rege as licitações e contratos administrativos.</w:t>
      </w:r>
    </w:p>
    <w:p w:rsidR="00904C0A" w:rsidRDefault="00904C0A" w:rsidP="00904C0A">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3.11. A</w:t>
      </w:r>
      <w:r w:rsidRPr="00904C0A">
        <w:rPr>
          <w:rFonts w:ascii="Segoe UI" w:eastAsia="Times New Roman" w:hAnsi="Segoe UI" w:cs="Segoe UI"/>
        </w:rPr>
        <w:t xml:space="preserve"> futura contratação deverá priorizar a obtenção da proposta mais vantajosa para a Administração Pública, conciliando qualidade, segurança, eficiência e economicidade, garantindo o atendimento adequado da população e a efetividade das ações de saúde pública no município.</w:t>
      </w:r>
    </w:p>
    <w:p w:rsidR="00105666" w:rsidRPr="00E264E5" w:rsidRDefault="00105666" w:rsidP="00904C0A">
      <w:pPr>
        <w:spacing w:before="100" w:beforeAutospacing="1" w:after="100" w:afterAutospacing="1" w:line="240" w:lineRule="auto"/>
        <w:jc w:val="both"/>
        <w:rPr>
          <w:rFonts w:ascii="Segoe UI" w:hAnsi="Segoe UI" w:cs="Segoe UI"/>
          <w:b/>
          <w:bCs/>
          <w:sz w:val="23"/>
          <w:szCs w:val="23"/>
        </w:rPr>
      </w:pPr>
      <w:r w:rsidRPr="00E264E5">
        <w:rPr>
          <w:rFonts w:ascii="Segoe UI" w:hAnsi="Segoe UI" w:cs="Segoe UI"/>
          <w:b/>
          <w:bCs/>
          <w:sz w:val="23"/>
          <w:szCs w:val="23"/>
        </w:rPr>
        <w:t>4. Das estimativas das quantidades para a contratação, acompanhadas das memórias de cálculo e dos documentos que lhes dão suporte, que considerem interdependências com outras contratações, de modo a possibilitar economia de escala</w:t>
      </w:r>
    </w:p>
    <w:p w:rsidR="00105666" w:rsidRPr="00E264E5" w:rsidRDefault="00105666" w:rsidP="00105666">
      <w:pPr>
        <w:tabs>
          <w:tab w:val="left" w:pos="2268"/>
        </w:tabs>
        <w:spacing w:after="0" w:line="300" w:lineRule="auto"/>
        <w:jc w:val="both"/>
        <w:rPr>
          <w:rFonts w:ascii="Segoe UI" w:hAnsi="Segoe UI" w:cs="Segoe UI"/>
          <w:bCs/>
          <w:sz w:val="23"/>
          <w:szCs w:val="23"/>
        </w:rPr>
      </w:pPr>
      <w:r w:rsidRPr="00E264E5">
        <w:rPr>
          <w:rFonts w:ascii="Segoe UI" w:hAnsi="Segoe UI" w:cs="Segoe UI"/>
          <w:bCs/>
          <w:sz w:val="23"/>
          <w:szCs w:val="23"/>
        </w:rPr>
        <w:t>4.1. As estimativas das quantidades para a contratação são as seguintes:</w:t>
      </w:r>
    </w:p>
    <w:p w:rsidR="0022325A" w:rsidRPr="002E0A0B" w:rsidRDefault="0022325A" w:rsidP="0022325A">
      <w:pPr>
        <w:tabs>
          <w:tab w:val="left" w:pos="2268"/>
        </w:tabs>
        <w:spacing w:after="0" w:line="300" w:lineRule="auto"/>
        <w:jc w:val="both"/>
        <w:rPr>
          <w:rFonts w:ascii="Segoe UI" w:hAnsi="Segoe UI" w:cs="Segoe UI"/>
          <w:bCs/>
        </w:rPr>
      </w:pPr>
    </w:p>
    <w:p w:rsidR="0022325A" w:rsidRPr="002E0A0B" w:rsidRDefault="0022325A" w:rsidP="0022325A">
      <w:pPr>
        <w:tabs>
          <w:tab w:val="left" w:pos="2268"/>
        </w:tabs>
        <w:spacing w:after="0" w:line="300" w:lineRule="auto"/>
        <w:jc w:val="both"/>
        <w:rPr>
          <w:rFonts w:ascii="Segoe UI" w:hAnsi="Segoe UI" w:cs="Segoe UI"/>
          <w:bCs/>
        </w:rPr>
      </w:pPr>
    </w:p>
    <w:p w:rsidR="00904C0A" w:rsidRPr="002E0A0B" w:rsidRDefault="00904C0A" w:rsidP="00904C0A">
      <w:pPr>
        <w:tabs>
          <w:tab w:val="left" w:pos="2268"/>
        </w:tabs>
        <w:spacing w:after="0" w:line="300" w:lineRule="auto"/>
        <w:jc w:val="both"/>
        <w:rPr>
          <w:rFonts w:ascii="Segoe UI" w:hAnsi="Segoe UI" w:cs="Segoe UI"/>
          <w:bCs/>
        </w:rPr>
      </w:pPr>
    </w:p>
    <w:p w:rsidR="00904C0A" w:rsidRPr="002E0A0B" w:rsidRDefault="00904C0A" w:rsidP="00904C0A">
      <w:pPr>
        <w:tabs>
          <w:tab w:val="left" w:pos="2268"/>
        </w:tabs>
        <w:spacing w:after="0" w:line="300" w:lineRule="auto"/>
        <w:jc w:val="both"/>
        <w:rPr>
          <w:rFonts w:ascii="Segoe UI" w:hAnsi="Segoe UI" w:cs="Segoe UI"/>
          <w:bCs/>
        </w:rPr>
      </w:pPr>
    </w:p>
    <w:p w:rsidR="00904C0A" w:rsidRDefault="00904C0A" w:rsidP="00904C0A">
      <w:pPr>
        <w:tabs>
          <w:tab w:val="left" w:pos="2268"/>
        </w:tabs>
        <w:spacing w:line="300" w:lineRule="auto"/>
        <w:jc w:val="both"/>
        <w:rPr>
          <w:rFonts w:ascii="Segoe UI" w:eastAsia="Segoe UI" w:hAnsi="Segoe UI" w:cs="Segoe UI"/>
        </w:rPr>
      </w:pPr>
      <w:r w:rsidRPr="00A44E7E">
        <w:rPr>
          <w:rFonts w:ascii="Segoe UI" w:eastAsia="Segoe UI" w:hAnsi="Segoe UI" w:cs="Segoe UI"/>
          <w:noProof/>
        </w:rPr>
        <w:lastRenderedPageBreak/>
        <w:drawing>
          <wp:inline distT="0" distB="0" distL="0" distR="0" wp14:anchorId="147D83BC" wp14:editId="2E3377D3">
            <wp:extent cx="5400040" cy="3334381"/>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334381"/>
                    </a:xfrm>
                    <a:prstGeom prst="rect">
                      <a:avLst/>
                    </a:prstGeom>
                    <a:noFill/>
                    <a:ln>
                      <a:noFill/>
                    </a:ln>
                  </pic:spPr>
                </pic:pic>
              </a:graphicData>
            </a:graphic>
          </wp:inline>
        </w:drawing>
      </w:r>
    </w:p>
    <w:p w:rsidR="00904C0A" w:rsidRDefault="00904C0A" w:rsidP="00904C0A">
      <w:pPr>
        <w:tabs>
          <w:tab w:val="left" w:pos="2268"/>
        </w:tabs>
        <w:spacing w:line="300" w:lineRule="auto"/>
        <w:jc w:val="both"/>
        <w:rPr>
          <w:rFonts w:ascii="Segoe UI" w:eastAsia="Segoe UI" w:hAnsi="Segoe UI" w:cs="Segoe UI"/>
        </w:rPr>
      </w:pPr>
      <w:r w:rsidRPr="00A44E7E">
        <w:rPr>
          <w:rFonts w:ascii="Segoe UI" w:eastAsia="Segoe UI" w:hAnsi="Segoe UI" w:cs="Segoe UI"/>
          <w:noProof/>
        </w:rPr>
        <w:drawing>
          <wp:inline distT="0" distB="0" distL="0" distR="0" wp14:anchorId="078899CB" wp14:editId="1E80C6CE">
            <wp:extent cx="5399604" cy="2400300"/>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035" cy="2400936"/>
                    </a:xfrm>
                    <a:prstGeom prst="rect">
                      <a:avLst/>
                    </a:prstGeom>
                    <a:noFill/>
                    <a:ln>
                      <a:noFill/>
                    </a:ln>
                  </pic:spPr>
                </pic:pic>
              </a:graphicData>
            </a:graphic>
          </wp:inline>
        </w:drawing>
      </w:r>
    </w:p>
    <w:p w:rsidR="00904C0A" w:rsidRDefault="00904C0A" w:rsidP="00904C0A">
      <w:pPr>
        <w:tabs>
          <w:tab w:val="left" w:pos="2268"/>
        </w:tabs>
        <w:spacing w:line="300" w:lineRule="auto"/>
        <w:jc w:val="both"/>
        <w:rPr>
          <w:rFonts w:ascii="Segoe UI" w:eastAsia="Segoe UI" w:hAnsi="Segoe UI" w:cs="Segoe UI"/>
        </w:rPr>
      </w:pPr>
      <w:r w:rsidRPr="00A44E7E">
        <w:rPr>
          <w:rFonts w:ascii="Segoe UI" w:eastAsia="Segoe UI" w:hAnsi="Segoe UI" w:cs="Segoe UI"/>
          <w:noProof/>
        </w:rPr>
        <w:drawing>
          <wp:inline distT="0" distB="0" distL="0" distR="0" wp14:anchorId="4D57A04E" wp14:editId="35ADB783">
            <wp:extent cx="5399421" cy="1781175"/>
            <wp:effectExtent l="0" t="0" r="0"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120" cy="1781406"/>
                    </a:xfrm>
                    <a:prstGeom prst="rect">
                      <a:avLst/>
                    </a:prstGeom>
                    <a:noFill/>
                    <a:ln>
                      <a:noFill/>
                    </a:ln>
                  </pic:spPr>
                </pic:pic>
              </a:graphicData>
            </a:graphic>
          </wp:inline>
        </w:drawing>
      </w:r>
    </w:p>
    <w:p w:rsidR="0022325A" w:rsidRDefault="0022325A" w:rsidP="0022325A">
      <w:pPr>
        <w:tabs>
          <w:tab w:val="left" w:pos="2268"/>
        </w:tabs>
        <w:spacing w:line="300" w:lineRule="auto"/>
        <w:jc w:val="both"/>
        <w:rPr>
          <w:rFonts w:ascii="Segoe UI" w:eastAsia="Segoe UI" w:hAnsi="Segoe UI" w:cs="Segoe UI"/>
        </w:rPr>
      </w:pPr>
    </w:p>
    <w:p w:rsidR="00105666" w:rsidRDefault="00105666" w:rsidP="00105666">
      <w:pPr>
        <w:tabs>
          <w:tab w:val="left" w:pos="2268"/>
        </w:tabs>
        <w:spacing w:after="0" w:line="300" w:lineRule="auto"/>
        <w:jc w:val="both"/>
        <w:rPr>
          <w:rFonts w:ascii="Segoe UI" w:hAnsi="Segoe UI" w:cs="Segoe UI"/>
          <w:b/>
          <w:bCs/>
          <w:sz w:val="23"/>
          <w:szCs w:val="23"/>
        </w:rPr>
      </w:pPr>
    </w:p>
    <w:p w:rsidR="00105666" w:rsidRPr="006A2C3F" w:rsidRDefault="00105666" w:rsidP="00105666">
      <w:pPr>
        <w:tabs>
          <w:tab w:val="left" w:pos="2268"/>
        </w:tabs>
        <w:spacing w:after="0" w:line="300" w:lineRule="auto"/>
        <w:jc w:val="both"/>
        <w:rPr>
          <w:rFonts w:ascii="Segoe UI" w:hAnsi="Segoe UI" w:cs="Segoe UI"/>
          <w:bCs/>
          <w:sz w:val="23"/>
          <w:szCs w:val="23"/>
        </w:rPr>
      </w:pPr>
      <w:r w:rsidRPr="006A2C3F">
        <w:rPr>
          <w:rFonts w:ascii="Segoe UI" w:hAnsi="Segoe UI" w:cs="Segoe UI"/>
          <w:bCs/>
          <w:sz w:val="23"/>
          <w:szCs w:val="23"/>
        </w:rPr>
        <w:t>4.2. Considerando que se trata de produto não há memórias de cálculo e outros documentos.</w:t>
      </w: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5. Do levantamento de mercado, que consiste na análise das alternativas possíveis, e justificativa técnica e econômica da escolha do tipo de solução a contratar</w:t>
      </w:r>
    </w:p>
    <w:p w:rsidR="00986815" w:rsidRPr="00986815" w:rsidRDefault="00105666" w:rsidP="00986815">
      <w:pPr>
        <w:pStyle w:val="NormalWeb"/>
        <w:jc w:val="both"/>
        <w:rPr>
          <w:rFonts w:ascii="Segoe UI" w:hAnsi="Segoe UI" w:cs="Segoe UI"/>
          <w:sz w:val="22"/>
          <w:szCs w:val="22"/>
        </w:rPr>
      </w:pPr>
      <w:r w:rsidRPr="00986815">
        <w:rPr>
          <w:rFonts w:ascii="Segoe UI" w:eastAsiaTheme="minorHAnsi" w:hAnsi="Segoe UI" w:cs="Segoe UI"/>
          <w:sz w:val="22"/>
          <w:szCs w:val="22"/>
          <w:lang w:eastAsia="en-US"/>
        </w:rPr>
        <w:t xml:space="preserve">5.1. </w:t>
      </w:r>
      <w:r w:rsidR="00986815" w:rsidRPr="00986815">
        <w:rPr>
          <w:rFonts w:ascii="Segoe UI" w:hAnsi="Segoe UI" w:cs="Segoe UI"/>
          <w:sz w:val="22"/>
          <w:szCs w:val="22"/>
        </w:rPr>
        <w:t>O levantamento de mercado realizado para a presente contratação consistiu na análise das alternativas disponíveis para o fornecimento de medicamentos destinados ao atendimento dos pacientes assistidos pelo Sistema Único de Saúde – SUS no Município de São Sebastião do Anta, considerando aspectos de viabilidade técnica, economicidade, eficiência administrativa e continuidade da assistência farmacêutica municipal.</w:t>
      </w:r>
    </w:p>
    <w:p w:rsidR="00986815" w:rsidRPr="00986815" w:rsidRDefault="00986815" w:rsidP="0098681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986815">
        <w:rPr>
          <w:rFonts w:ascii="Segoe UI" w:eastAsia="Times New Roman" w:hAnsi="Segoe UI" w:cs="Segoe UI"/>
        </w:rPr>
        <w:t>Inicialmente, verificou-se que a aquisição de medicamentos é prática comum na Administração Pública, sendo normalmente executada por meio de procedimento licitatório, com fornecimento parcelado conforme a demanda da Secretaria Municipal de Saúde. Essa modalidade mostra-se mais adequada à realidade do município, uma vez que permite melhor controle de estoque, reposição contínua dos itens e redução de riscos de desabastecimento.</w:t>
      </w:r>
    </w:p>
    <w:p w:rsidR="00986815" w:rsidRPr="00986815" w:rsidRDefault="00986815" w:rsidP="0098681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986815">
        <w:rPr>
          <w:rFonts w:ascii="Segoe UI" w:eastAsia="Times New Roman" w:hAnsi="Segoe UI" w:cs="Segoe UI"/>
        </w:rPr>
        <w:t>Foram analisadas alternativas como a aquisição direta em pequenas quantidades, adesão a atas de registro de preços de outros órgãos e realização de processo licitatório próprio. A aquisição direta mostrou-se inviável como solução permanente, tendo em vista as limitações legais aplicáveis às contratações públicas, além da possibilidade de preços menos vantajosos e dificuldade de manutenção do abastecimento contínuo.</w:t>
      </w:r>
    </w:p>
    <w:p w:rsidR="00986815" w:rsidRPr="00986815" w:rsidRDefault="00986815" w:rsidP="0098681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986815">
        <w:rPr>
          <w:rFonts w:ascii="Segoe UI" w:eastAsia="Times New Roman" w:hAnsi="Segoe UI" w:cs="Segoe UI"/>
        </w:rPr>
        <w:t>A hipótese de adesão a atas de registro de preços de outros entes públicos também foi considerada. Contudo, observou-se que essa alternativa pode apresentar limitações quanto à disponibilidade dos itens, prazos de entrega, compatibilidade das especificações técnicas e atendimento integral das necessidades específicas da rede municipal de saúde, além da dependência de saldo disponível nas atas existentes.</w:t>
      </w:r>
    </w:p>
    <w:p w:rsidR="00986815" w:rsidRPr="00986815" w:rsidRDefault="00986815" w:rsidP="0098681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5.5. </w:t>
      </w:r>
      <w:r w:rsidRPr="00986815">
        <w:rPr>
          <w:rFonts w:ascii="Segoe UI" w:eastAsia="Times New Roman" w:hAnsi="Segoe UI" w:cs="Segoe UI"/>
        </w:rPr>
        <w:t>Diante disso, concluiu-se que a realização de processo licitatório próprio, preferencialmente por sistema de registro de preços e fornecimento parcelado, apresenta-se como a alternativa mais vantajosa para a Administração Municipal. Essa solução possibilita maior competitividade entre fornecedores, ampliação da economicidade, planejamento adequado das aquisições e maior autonomia na gestão da assistência farmacêutica.</w:t>
      </w:r>
    </w:p>
    <w:p w:rsidR="00986815" w:rsidRPr="00986815" w:rsidRDefault="00986815" w:rsidP="00986815">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Pr="00986815">
        <w:rPr>
          <w:rFonts w:ascii="Segoe UI" w:eastAsia="Times New Roman" w:hAnsi="Segoe UI" w:cs="Segoe UI"/>
        </w:rPr>
        <w:t xml:space="preserve">O levantamento de mercado demonstrou ainda a existência de número suficiente de empresas especializadas e aptas ao fornecimento do objeto, garantindo competitividade ao certame e viabilidade da contratação. Também foi verificado que os preços praticados </w:t>
      </w:r>
      <w:r w:rsidRPr="00986815">
        <w:rPr>
          <w:rFonts w:ascii="Segoe UI" w:eastAsia="Times New Roman" w:hAnsi="Segoe UI" w:cs="Segoe UI"/>
        </w:rPr>
        <w:lastRenderedPageBreak/>
        <w:t>no mercado são compatíveis com os valores usualmente contratados pela Administração Pública para objetos semelhantes, permitindo estimativa adequada dos custos da contratação.</w:t>
      </w:r>
    </w:p>
    <w:p w:rsidR="00105666" w:rsidRPr="006A2C3F" w:rsidRDefault="00986815" w:rsidP="00986815">
      <w:pPr>
        <w:spacing w:before="100" w:beforeAutospacing="1" w:after="100" w:afterAutospacing="1" w:line="240" w:lineRule="auto"/>
        <w:jc w:val="both"/>
        <w:rPr>
          <w:rFonts w:ascii="Segoe UI" w:hAnsi="Segoe UI" w:cs="Segoe UI"/>
          <w:bCs/>
          <w:sz w:val="24"/>
          <w:szCs w:val="24"/>
        </w:rPr>
      </w:pPr>
      <w:r>
        <w:rPr>
          <w:rFonts w:ascii="Segoe UI" w:eastAsia="Times New Roman" w:hAnsi="Segoe UI" w:cs="Segoe UI"/>
        </w:rPr>
        <w:t xml:space="preserve">5.7. </w:t>
      </w:r>
      <w:r w:rsidRPr="00986815">
        <w:rPr>
          <w:rFonts w:ascii="Segoe UI" w:eastAsia="Times New Roman" w:hAnsi="Segoe UI" w:cs="Segoe UI"/>
        </w:rPr>
        <w:t>Assim, considerando as alternativas analisadas, conclui-se que a realização de procedimento licitatório para aquisição parcelada de medicamentos é a solução mais eficiente e adequada para atender ao interesse público, assegurar a continuidade dos serviços de saúde e garantir o abastecimento regular da rede municipal de saúde de São Sebastião do Anta.</w:t>
      </w: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7C79EE" w:rsidRPr="007C79EE" w:rsidRDefault="00105666" w:rsidP="007C79EE">
      <w:pPr>
        <w:pStyle w:val="NormalWeb"/>
        <w:jc w:val="both"/>
        <w:rPr>
          <w:rFonts w:ascii="Segoe UI" w:hAnsi="Segoe UI" w:cs="Segoe UI"/>
          <w:sz w:val="22"/>
          <w:szCs w:val="22"/>
        </w:rPr>
      </w:pPr>
      <w:r w:rsidRPr="007C79EE">
        <w:rPr>
          <w:rFonts w:ascii="Segoe UI" w:hAnsi="Segoe UI" w:cs="Segoe UI"/>
          <w:bCs/>
          <w:sz w:val="22"/>
          <w:szCs w:val="22"/>
        </w:rPr>
        <w:t xml:space="preserve">6.1. </w:t>
      </w:r>
      <w:r w:rsidR="007C79EE" w:rsidRPr="007C79EE">
        <w:rPr>
          <w:rFonts w:ascii="Segoe UI" w:hAnsi="Segoe UI" w:cs="Segoe UI"/>
          <w:sz w:val="22"/>
          <w:szCs w:val="22"/>
        </w:rPr>
        <w:t>A estimativa do valor da contratação para aquisição de medicamentos destinados ao atendimento dos pacientes assistidos pelo Sistema Único de Saúde – SUS no Município de São Sebastião do Anta foi elaborada com base em levantamento de preços praticados no mercado, observando os parâmetros estabelecidos pela Lei nº 14.133/2021 e demais normas aplicáveis às contratações públicas.</w:t>
      </w:r>
    </w:p>
    <w:p w:rsidR="007C79EE" w:rsidRPr="007C79EE" w:rsidRDefault="007C79EE" w:rsidP="007C79E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6.2. </w:t>
      </w:r>
      <w:r w:rsidRPr="007C79EE">
        <w:rPr>
          <w:rFonts w:ascii="Segoe UI" w:eastAsia="Times New Roman" w:hAnsi="Segoe UI" w:cs="Segoe UI"/>
        </w:rPr>
        <w:t>Para a composição dos valores referenciais, serão utilizados preços obtidos mediante pesquisa junto a fornecedores do ramo, consultas em bancos de preços públicos, atas de registro de preços vigentes, contratações similares realizadas por outros entes da Administração Pública e sistemas oficiais de pesquisa de preços, visando assegurar maior confiabilidade, economicidade e compatibilidade com os valores praticados no mercado.</w:t>
      </w:r>
    </w:p>
    <w:p w:rsidR="007C79EE" w:rsidRPr="007C79EE" w:rsidRDefault="007C79EE" w:rsidP="007C79E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6.3. </w:t>
      </w:r>
      <w:r w:rsidRPr="007C79EE">
        <w:rPr>
          <w:rFonts w:ascii="Segoe UI" w:eastAsia="Times New Roman" w:hAnsi="Segoe UI" w:cs="Segoe UI"/>
        </w:rPr>
        <w:t>Os preços unitários referenciais serão definidos conforme as especificações técnicas e quantitativos estimados de cada medicamento, considerando apresentação, dosagem, forma farmacêutica e demais características necessárias ao atendimento da demanda da rede municipal de saúde. A estimativa também levará em consideração o consumo médio histórico do município, a projeção de atendimento dos pacientes e a necessidade de manutenção do estoque mínimo de segurança.</w:t>
      </w:r>
    </w:p>
    <w:p w:rsidR="007C79EE" w:rsidRPr="007C79EE" w:rsidRDefault="007C79EE" w:rsidP="007C79E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6.4. </w:t>
      </w:r>
      <w:r w:rsidRPr="007C79EE">
        <w:rPr>
          <w:rFonts w:ascii="Segoe UI" w:eastAsia="Times New Roman" w:hAnsi="Segoe UI" w:cs="Segoe UI"/>
        </w:rPr>
        <w:t>A definição do valor estimado da contratação tem como finalidade subsidiar o planejamento da despesa pública, garantir a adequação orçamentária e permitir a seleção da proposta mais vantajosa para a Administração Pública, observando os princípios da economicidade, eficiência e interesse público.</w:t>
      </w:r>
    </w:p>
    <w:p w:rsidR="007C79EE" w:rsidRPr="007C79EE" w:rsidRDefault="007C79EE" w:rsidP="007C79EE">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6.5. </w:t>
      </w:r>
      <w:r w:rsidRPr="007C79EE">
        <w:rPr>
          <w:rFonts w:ascii="Segoe UI" w:eastAsia="Times New Roman" w:hAnsi="Segoe UI" w:cs="Segoe UI"/>
        </w:rPr>
        <w:t xml:space="preserve">Os quantitativos e preços unitários referenciais constarão em planilha específica anexa ao processo administrativo e ao Termo de Referência, compondo o orçamento estimativo da contratação. Tais valores servirão como parâmetro para análise da </w:t>
      </w:r>
      <w:r w:rsidRPr="007C79EE">
        <w:rPr>
          <w:rFonts w:ascii="Segoe UI" w:eastAsia="Times New Roman" w:hAnsi="Segoe UI" w:cs="Segoe UI"/>
        </w:rPr>
        <w:lastRenderedPageBreak/>
        <w:t>aceitabilidade das propostas apresentadas no certame, sem prejuízo da obtenção de valores mais vantajosos durante a fase competitiva da licitação.</w:t>
      </w:r>
    </w:p>
    <w:p w:rsidR="00105666" w:rsidRPr="006A2C3F" w:rsidRDefault="007C79EE" w:rsidP="007C79EE">
      <w:pPr>
        <w:spacing w:before="100" w:beforeAutospacing="1" w:after="100" w:afterAutospacing="1" w:line="240" w:lineRule="auto"/>
        <w:jc w:val="both"/>
        <w:rPr>
          <w:rFonts w:ascii="Segoe UI" w:hAnsi="Segoe UI" w:cs="Segoe UI"/>
          <w:bCs/>
          <w:sz w:val="23"/>
          <w:szCs w:val="23"/>
        </w:rPr>
      </w:pPr>
      <w:r>
        <w:rPr>
          <w:rFonts w:ascii="Segoe UI" w:eastAsia="Times New Roman" w:hAnsi="Segoe UI" w:cs="Segoe UI"/>
        </w:rPr>
        <w:t xml:space="preserve">6.6 </w:t>
      </w:r>
      <w:r w:rsidRPr="007C79EE">
        <w:rPr>
          <w:rFonts w:ascii="Segoe UI" w:eastAsia="Times New Roman" w:hAnsi="Segoe UI" w:cs="Segoe UI"/>
        </w:rPr>
        <w:t>Dessa forma, a estimativa do valor da contratação busca assegurar equilíbrio entre qualidade, eficiência no fornecimento dos medicamentos e adequada aplicação dos recursos públicos, garantindo a continuidade da assistência farmacêutica aos usuários do SUS no Município de São Sebastião do Anta.</w:t>
      </w: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7. Da descrição da solução como um todo, inclusive das exigências relacionadas à manutenção e à assistência técnica, quando for o caso</w:t>
      </w:r>
    </w:p>
    <w:p w:rsidR="00CE7051" w:rsidRPr="00CE7051" w:rsidRDefault="00C31238" w:rsidP="00CE7051">
      <w:pPr>
        <w:pStyle w:val="NormalWeb"/>
        <w:jc w:val="both"/>
        <w:rPr>
          <w:rFonts w:ascii="Segoe UI" w:hAnsi="Segoe UI" w:cs="Segoe UI"/>
          <w:sz w:val="22"/>
          <w:szCs w:val="22"/>
        </w:rPr>
      </w:pPr>
      <w:r w:rsidRPr="00CE7051">
        <w:rPr>
          <w:rFonts w:ascii="Segoe UI" w:eastAsiaTheme="minorHAnsi" w:hAnsi="Segoe UI" w:cs="Segoe UI"/>
          <w:color w:val="000000"/>
          <w:kern w:val="2"/>
          <w:sz w:val="22"/>
          <w:szCs w:val="22"/>
          <w14:ligatures w14:val="standardContextual"/>
        </w:rPr>
        <w:t xml:space="preserve">7.1. </w:t>
      </w:r>
      <w:r w:rsidR="00CE7051" w:rsidRPr="00CE7051">
        <w:rPr>
          <w:rFonts w:ascii="Segoe UI" w:hAnsi="Segoe UI" w:cs="Segoe UI"/>
          <w:sz w:val="22"/>
          <w:szCs w:val="22"/>
        </w:rPr>
        <w:t>A solução proposta consiste na realização de procedimento licitatório para aquisição parcelada de medicamentos destinados ao atendimento dos pacientes assistidos pelo Sistema Único de Saúde – SUS no Município de São Sebastião do Anta, visando garantir o abastecimento contínuo da rede municipal de saúde e a manutenção da assistência farmacêutica prestada à população.</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7.2. </w:t>
      </w:r>
      <w:r w:rsidRPr="00CE7051">
        <w:rPr>
          <w:rFonts w:ascii="Segoe UI" w:eastAsia="Times New Roman" w:hAnsi="Segoe UI" w:cs="Segoe UI"/>
        </w:rPr>
        <w:t>A contratação abrangerá o fornecimento de medicamentos constantes da Relação Municipal de Medicamentos, bem como outros itens necessários ao atendimento das demandas das Unidades Básicas de Saúde, programas de atenção primária, atendimentos de urgência e demais serviços vinculados à Secretaria Municipal de Saúde. O fornecimento ocorrerá de forma parcelada, conforme as necessidades da Administração, possibilitando melhor controle de estoque, redução de desperdícios e maior eficiência na gestão dos recursos públicos.</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7.3. </w:t>
      </w:r>
      <w:r w:rsidRPr="00CE7051">
        <w:rPr>
          <w:rFonts w:ascii="Segoe UI" w:eastAsia="Times New Roman" w:hAnsi="Segoe UI" w:cs="Segoe UI"/>
        </w:rPr>
        <w:t>A solução contempla todas as etapas necessárias ao adequado atendimento da demanda pública, incluindo aquisição, transporte, entrega e garantia da qualidade dos medicamentos fornecidos. Os produtos deverão atender às especificações técnicas exigidas pela Administração Pública, possuir registro válido junto à Agência Nacional de Vigilância Sanitária e observar rigorosamente as normas sanitárias vigentes.</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7.4. </w:t>
      </w:r>
      <w:r w:rsidRPr="00CE7051">
        <w:rPr>
          <w:rFonts w:ascii="Segoe UI" w:eastAsia="Times New Roman" w:hAnsi="Segoe UI" w:cs="Segoe UI"/>
        </w:rPr>
        <w:t>O modelo de fornecimento parcelado por demanda mostra-se mais adequado à realidade do município, uma vez que possibilita maior flexibilidade administrativa, evita o armazenamento excessivo de medicamentos e reduz riscos de perdas por vencimento. Além disso, permite reposição contínua dos estoques e maior capacidade de adaptação às necessidades variáveis da rede pública de saúde.</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7.5. </w:t>
      </w:r>
      <w:r w:rsidRPr="00CE7051">
        <w:rPr>
          <w:rFonts w:ascii="Segoe UI" w:eastAsia="Times New Roman" w:hAnsi="Segoe UI" w:cs="Segoe UI"/>
        </w:rPr>
        <w:t>A solução também prevê a participação de empresas especializadas no ramo farmacêutico, devidamente habilitadas e com capacidade técnica e logística para atendimento das exigências contratuais, garantindo regularidade nas entregas, qualidade dos produtos e segurança aos usuários do SUS.</w:t>
      </w:r>
    </w:p>
    <w:p w:rsidR="00105666" w:rsidRPr="006A2C3F" w:rsidRDefault="00CE7051" w:rsidP="00CE7051">
      <w:pPr>
        <w:spacing w:before="100" w:beforeAutospacing="1" w:after="100" w:afterAutospacing="1" w:line="240" w:lineRule="auto"/>
        <w:jc w:val="both"/>
        <w:rPr>
          <w:rFonts w:ascii="Segoe UI" w:hAnsi="Segoe UI" w:cs="Segoe UI"/>
          <w:bCs/>
          <w:sz w:val="23"/>
          <w:szCs w:val="23"/>
        </w:rPr>
      </w:pPr>
      <w:r>
        <w:rPr>
          <w:rFonts w:ascii="Segoe UI" w:eastAsia="Times New Roman" w:hAnsi="Segoe UI" w:cs="Segoe UI"/>
        </w:rPr>
        <w:t xml:space="preserve">7.6. </w:t>
      </w:r>
      <w:r w:rsidRPr="00CE7051">
        <w:rPr>
          <w:rFonts w:ascii="Segoe UI" w:eastAsia="Times New Roman" w:hAnsi="Segoe UI" w:cs="Segoe UI"/>
        </w:rPr>
        <w:t xml:space="preserve">A adoção dessa solução busca assegurar a continuidade dos serviços públicos de saúde, evitar desabastecimento de medicamentos essenciais e garantir atendimento </w:t>
      </w:r>
      <w:r w:rsidRPr="00CE7051">
        <w:rPr>
          <w:rFonts w:ascii="Segoe UI" w:eastAsia="Times New Roman" w:hAnsi="Segoe UI" w:cs="Segoe UI"/>
        </w:rPr>
        <w:lastRenderedPageBreak/>
        <w:t>adequado à população, observando os princípios da eficiência, economicidade, planejamento e interesse público previstos na Lei nº 14.133/2021.</w:t>
      </w: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8. Da justificativa para o parcelamento ou não da contratação</w:t>
      </w:r>
    </w:p>
    <w:p w:rsidR="00CE7051" w:rsidRPr="00CE7051" w:rsidRDefault="00300A6F" w:rsidP="00CE7051">
      <w:pPr>
        <w:pStyle w:val="NormalWeb"/>
        <w:jc w:val="both"/>
        <w:rPr>
          <w:rFonts w:ascii="Segoe UI" w:hAnsi="Segoe UI" w:cs="Segoe UI"/>
          <w:sz w:val="22"/>
          <w:szCs w:val="22"/>
        </w:rPr>
      </w:pPr>
      <w:r w:rsidRPr="00CE7051">
        <w:rPr>
          <w:rFonts w:ascii="Segoe UI" w:hAnsi="Segoe UI" w:cs="Segoe UI"/>
          <w:bCs/>
          <w:sz w:val="22"/>
          <w:szCs w:val="22"/>
        </w:rPr>
        <w:t xml:space="preserve">8.1. </w:t>
      </w:r>
      <w:r w:rsidR="00CE7051" w:rsidRPr="00CE7051">
        <w:rPr>
          <w:rFonts w:ascii="Segoe UI" w:hAnsi="Segoe UI" w:cs="Segoe UI"/>
          <w:sz w:val="22"/>
          <w:szCs w:val="22"/>
        </w:rPr>
        <w:t xml:space="preserve">O parcelamento da contratação para aquisição de medicamentos destinados ao atendimento dos pacientes assistidos pelo Sistema Único de Saúde – SUS no Município de </w:t>
      </w:r>
      <w:r w:rsidR="00CE7051" w:rsidRPr="00CE7051">
        <w:rPr>
          <w:rStyle w:val="whitespace-normal"/>
          <w:rFonts w:ascii="Segoe UI" w:eastAsiaTheme="majorEastAsia" w:hAnsi="Segoe UI" w:cs="Segoe UI"/>
          <w:sz w:val="22"/>
          <w:szCs w:val="22"/>
        </w:rPr>
        <w:t>São Sebastião do Anta</w:t>
      </w:r>
      <w:r w:rsidR="00CE7051" w:rsidRPr="00CE7051">
        <w:rPr>
          <w:rFonts w:ascii="Segoe UI" w:hAnsi="Segoe UI" w:cs="Segoe UI"/>
          <w:sz w:val="22"/>
          <w:szCs w:val="22"/>
        </w:rPr>
        <w:t xml:space="preserve"> mostra-se técnica e administrativamente viável, além de mais vantajoso para a Administração Pública, considerando a natureza do objeto, a diversidade dos itens e a necessidade de garantir ampla competitividade no certame.</w:t>
      </w:r>
    </w:p>
    <w:p w:rsidR="00CE7051" w:rsidRPr="00CE7051" w:rsidRDefault="00CE7051" w:rsidP="00CE7051">
      <w:pPr>
        <w:pStyle w:val="NormalWeb"/>
        <w:jc w:val="both"/>
        <w:rPr>
          <w:rFonts w:ascii="Segoe UI" w:hAnsi="Segoe UI" w:cs="Segoe UI"/>
          <w:sz w:val="22"/>
          <w:szCs w:val="22"/>
        </w:rPr>
      </w:pPr>
      <w:r>
        <w:rPr>
          <w:rFonts w:ascii="Segoe UI" w:hAnsi="Segoe UI" w:cs="Segoe UI"/>
          <w:sz w:val="22"/>
          <w:szCs w:val="22"/>
        </w:rPr>
        <w:t xml:space="preserve">8.2. </w:t>
      </w:r>
      <w:r w:rsidRPr="00CE7051">
        <w:rPr>
          <w:rFonts w:ascii="Segoe UI" w:hAnsi="Segoe UI" w:cs="Segoe UI"/>
          <w:sz w:val="22"/>
          <w:szCs w:val="22"/>
        </w:rPr>
        <w:t>A contratação envolverá diferentes tipos de medicamentos, com variadas apresentações, dosagens e finalidades terapêuticas, o que permite a divisão do objeto em itens ou lotes distintos, sem prejuízo da execução contratual. O parcelamento possibilita maior participação de empresas especializadas em determinados segmentos farmacêuticos, ampliando a competitividade e favorecendo a obtenção de propostas mais vantajosas para a Administração.</w:t>
      </w:r>
    </w:p>
    <w:p w:rsidR="00CE7051" w:rsidRPr="00CE7051" w:rsidRDefault="00CE7051" w:rsidP="00CE7051">
      <w:pPr>
        <w:pStyle w:val="NormalWeb"/>
        <w:jc w:val="both"/>
        <w:rPr>
          <w:rFonts w:ascii="Segoe UI" w:hAnsi="Segoe UI" w:cs="Segoe UI"/>
          <w:sz w:val="22"/>
          <w:szCs w:val="22"/>
        </w:rPr>
      </w:pPr>
      <w:r>
        <w:rPr>
          <w:rFonts w:ascii="Segoe UI" w:hAnsi="Segoe UI" w:cs="Segoe UI"/>
          <w:sz w:val="22"/>
          <w:szCs w:val="22"/>
        </w:rPr>
        <w:t xml:space="preserve">8.3. </w:t>
      </w:r>
      <w:r w:rsidRPr="00CE7051">
        <w:rPr>
          <w:rFonts w:ascii="Segoe UI" w:hAnsi="Segoe UI" w:cs="Segoe UI"/>
          <w:sz w:val="22"/>
          <w:szCs w:val="22"/>
        </w:rPr>
        <w:t>Além disso, a divisão da contratação contribui para a economicidade do processo licitatório, uma vez que permite a aquisição dos medicamentos conforme a demanda efetiva da Secretaria Municipal de Saúde, evitando compras excessivas, reduzindo riscos de perdas por vencimento e proporcionando melhor gestão dos estoques públicos.</w:t>
      </w:r>
    </w:p>
    <w:p w:rsidR="00CE7051" w:rsidRPr="00CE7051" w:rsidRDefault="00CE7051" w:rsidP="00CE7051">
      <w:pPr>
        <w:pStyle w:val="NormalWeb"/>
        <w:jc w:val="both"/>
        <w:rPr>
          <w:rFonts w:ascii="Segoe UI" w:hAnsi="Segoe UI" w:cs="Segoe UI"/>
          <w:sz w:val="22"/>
          <w:szCs w:val="22"/>
        </w:rPr>
      </w:pPr>
      <w:r>
        <w:rPr>
          <w:rFonts w:ascii="Segoe UI" w:hAnsi="Segoe UI" w:cs="Segoe UI"/>
          <w:sz w:val="22"/>
          <w:szCs w:val="22"/>
        </w:rPr>
        <w:t xml:space="preserve">8.4. </w:t>
      </w:r>
      <w:r w:rsidRPr="00CE7051">
        <w:rPr>
          <w:rFonts w:ascii="Segoe UI" w:hAnsi="Segoe UI" w:cs="Segoe UI"/>
          <w:sz w:val="22"/>
          <w:szCs w:val="22"/>
        </w:rPr>
        <w:t>O fornecimento parcelado também se mostra necessário diante da natureza contínua e variável da demanda da rede municipal de saúde. As necessidades de consumo podem sofrer alterações ao longo da vigência contratual em razão de fatores como aumento de atendimentos, alterações epidemiológicas, inclusão de novos pacientes e mudanças nos protocolos terapêuticos adotados pelo Sistema Único de Saúde – SUS.</w:t>
      </w:r>
    </w:p>
    <w:p w:rsidR="00CE7051" w:rsidRPr="00CE7051" w:rsidRDefault="00CE7051" w:rsidP="00CE7051">
      <w:pPr>
        <w:pStyle w:val="NormalWeb"/>
        <w:jc w:val="both"/>
        <w:rPr>
          <w:rFonts w:ascii="Segoe UI" w:hAnsi="Segoe UI" w:cs="Segoe UI"/>
          <w:sz w:val="22"/>
          <w:szCs w:val="22"/>
        </w:rPr>
      </w:pPr>
      <w:r>
        <w:rPr>
          <w:rFonts w:ascii="Segoe UI" w:hAnsi="Segoe UI" w:cs="Segoe UI"/>
          <w:sz w:val="22"/>
          <w:szCs w:val="22"/>
        </w:rPr>
        <w:t xml:space="preserve">8. 5 </w:t>
      </w:r>
      <w:r w:rsidRPr="00CE7051">
        <w:rPr>
          <w:rFonts w:ascii="Segoe UI" w:hAnsi="Segoe UI" w:cs="Segoe UI"/>
          <w:sz w:val="22"/>
          <w:szCs w:val="22"/>
        </w:rPr>
        <w:t>Sob o aspecto operacional, o parcelamento permite maior controle e fiscalização da execução contratual, possibilitando que a Administração acompanhe de forma mais eficiente o fornecimento dos medicamentos, a qualidade dos produtos entregues e o cumprimento dos prazos estabelecidos.</w:t>
      </w:r>
    </w:p>
    <w:p w:rsidR="00CE7051" w:rsidRPr="00CE7051" w:rsidRDefault="00CE7051" w:rsidP="00CE7051">
      <w:pPr>
        <w:pStyle w:val="NormalWeb"/>
        <w:jc w:val="both"/>
        <w:rPr>
          <w:rFonts w:ascii="Segoe UI" w:hAnsi="Segoe UI" w:cs="Segoe UI"/>
          <w:sz w:val="22"/>
          <w:szCs w:val="22"/>
        </w:rPr>
      </w:pPr>
      <w:r>
        <w:rPr>
          <w:rFonts w:ascii="Segoe UI" w:hAnsi="Segoe UI" w:cs="Segoe UI"/>
          <w:sz w:val="22"/>
          <w:szCs w:val="22"/>
        </w:rPr>
        <w:t xml:space="preserve">8.6 </w:t>
      </w:r>
      <w:r w:rsidRPr="00CE7051">
        <w:rPr>
          <w:rFonts w:ascii="Segoe UI" w:hAnsi="Segoe UI" w:cs="Segoe UI"/>
          <w:sz w:val="22"/>
          <w:szCs w:val="22"/>
        </w:rPr>
        <w:t>Importante destacar que o parcelamento não compromete a padronização, a eficiência ou a economicidade da contratação, ao contrário, fortalece a gestão administrativa e assegura maior flexibilidade no abastecimento da assistência farmacêutica municipal, em conformidade com os princípios previstos na Lei nº 14.133/2021.</w:t>
      </w:r>
    </w:p>
    <w:p w:rsidR="00CE7051" w:rsidRPr="00CE7051" w:rsidRDefault="00CE7051" w:rsidP="00CE7051">
      <w:pPr>
        <w:pStyle w:val="NormalWeb"/>
        <w:jc w:val="both"/>
        <w:rPr>
          <w:rFonts w:ascii="Segoe UI" w:hAnsi="Segoe UI" w:cs="Segoe UI"/>
          <w:sz w:val="22"/>
          <w:szCs w:val="22"/>
        </w:rPr>
      </w:pPr>
      <w:r>
        <w:rPr>
          <w:rFonts w:ascii="Segoe UI" w:hAnsi="Segoe UI" w:cs="Segoe UI"/>
          <w:sz w:val="22"/>
          <w:szCs w:val="22"/>
        </w:rPr>
        <w:t>8.7. C</w:t>
      </w:r>
      <w:r w:rsidRPr="00CE7051">
        <w:rPr>
          <w:rFonts w:ascii="Segoe UI" w:hAnsi="Segoe UI" w:cs="Segoe UI"/>
          <w:sz w:val="22"/>
          <w:szCs w:val="22"/>
        </w:rPr>
        <w:t xml:space="preserve">onclui-se que o parcelamento da contratação constitui medida adequada e necessária para garantir eficiência administrativa, ampliação da competitividade, melhor aplicação dos recursos públicos e continuidade do atendimento à população usuária do SUS no Município de </w:t>
      </w:r>
      <w:r w:rsidRPr="00CE7051">
        <w:rPr>
          <w:rStyle w:val="whitespace-normal"/>
          <w:rFonts w:ascii="Segoe UI" w:eastAsiaTheme="majorEastAsia" w:hAnsi="Segoe UI" w:cs="Segoe UI"/>
          <w:sz w:val="22"/>
          <w:szCs w:val="22"/>
        </w:rPr>
        <w:t>São Sebastião do Anta</w:t>
      </w:r>
      <w:r w:rsidRPr="00CE7051">
        <w:rPr>
          <w:rFonts w:ascii="Segoe UI" w:hAnsi="Segoe UI" w:cs="Segoe UI"/>
          <w:sz w:val="22"/>
          <w:szCs w:val="22"/>
        </w:rPr>
        <w:t>.</w:t>
      </w:r>
    </w:p>
    <w:p w:rsidR="00105666" w:rsidRPr="006A2C3F" w:rsidRDefault="00CE7051" w:rsidP="00CE7051">
      <w:pPr>
        <w:jc w:val="both"/>
        <w:rPr>
          <w:rFonts w:ascii="Segoe UI" w:hAnsi="Segoe UI" w:cs="Segoe UI"/>
          <w:b/>
          <w:bCs/>
        </w:rPr>
      </w:pPr>
      <w:r w:rsidRPr="006A2C3F">
        <w:rPr>
          <w:rFonts w:ascii="Segoe UI" w:hAnsi="Segoe UI" w:cs="Segoe UI"/>
          <w:b/>
          <w:bCs/>
        </w:rPr>
        <w:lastRenderedPageBreak/>
        <w:t xml:space="preserve"> </w:t>
      </w:r>
      <w:r w:rsidR="00105666" w:rsidRPr="006A2C3F">
        <w:rPr>
          <w:rFonts w:ascii="Segoe UI" w:hAnsi="Segoe UI" w:cs="Segoe UI"/>
          <w:b/>
          <w:bCs/>
        </w:rPr>
        <w:t>9. Do demonstrativo dos resultados pretendidos em termo de economicidade e de melhor aproveitamento dos recursos humanos, materiais e financeiros disponíveis</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581"/>
        <w:gridCol w:w="4599"/>
      </w:tblGrid>
      <w:tr w:rsidR="00105666" w:rsidRPr="006A2C3F" w:rsidTr="00CE7051">
        <w:trPr>
          <w:trHeight w:val="80"/>
        </w:trPr>
        <w:tc>
          <w:tcPr>
            <w:tcW w:w="9180" w:type="dxa"/>
            <w:gridSpan w:val="2"/>
          </w:tcPr>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9.1. </w:t>
            </w:r>
            <w:r w:rsidRPr="00CE7051">
              <w:rPr>
                <w:rFonts w:ascii="Segoe UI" w:eastAsia="Times New Roman" w:hAnsi="Segoe UI" w:cs="Segoe UI"/>
              </w:rPr>
              <w:t>A presente contratação tem como objetivo alcançar resultados que promovam maior eficiência na gestão da assistência farmacêutica municipal, assegurando economicidade na aplicação dos recursos públicos e melhor aproveitamento dos recursos humanos, materiais e financeiros disponíveis no Município de São Sebastião do Anta.</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9.2. </w:t>
            </w:r>
            <w:r w:rsidRPr="00CE7051">
              <w:rPr>
                <w:rFonts w:ascii="Segoe UI" w:eastAsia="Times New Roman" w:hAnsi="Segoe UI" w:cs="Segoe UI"/>
              </w:rPr>
              <w:t>Com a realização do procedimento licitatório para aquisição parcelada de medicamentos, espera-se obter propostas mais vantajosas para a Administração Pública por meio da ampliação da competitividade entre fornecedores, possibilitando redução de custos unitários e melhor relação entre qualidade e preço dos produtos adquiridos. A adoção do sistema de fornecimento parcelado também permitirá aquisições conforme a demanda efetiva da Secretaria Municipal de Saúde, evitando estoques excessivos, desperdícios e perdas decorrentes do vencimento de medicamentos.</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9.3 </w:t>
            </w:r>
            <w:r w:rsidRPr="00CE7051">
              <w:rPr>
                <w:rFonts w:ascii="Segoe UI" w:eastAsia="Times New Roman" w:hAnsi="Segoe UI" w:cs="Segoe UI"/>
              </w:rPr>
              <w:t>Em relação ao aproveitamento dos recursos materiais, a contratação proporcionará melhor controle de estoque e planejamento das reposições, garantindo abastecimento contínuo da rede pública de saúde sem necessidade de armazenamento desnecessário de grandes quantidades de medicamentos. Isso contribuirá para maior organização logística e otimização dos espaços físicos destinados ao armazenamento farmacêutico.</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9.4 </w:t>
            </w:r>
            <w:r w:rsidRPr="00CE7051">
              <w:rPr>
                <w:rFonts w:ascii="Segoe UI" w:eastAsia="Times New Roman" w:hAnsi="Segoe UI" w:cs="Segoe UI"/>
              </w:rPr>
              <w:t>Quanto aos recursos humanos, a solução adotada permitirá maior eficiência das equipes responsáveis pela gestão da assistência farmacêutica, reduzindo demandas emergenciais relacionadas à falta de medicamentos e possibilitando melhor organização das atividades administrativas, de controle de estoque, dispensação e acompanhamento do consumo dos itens adquiridos.</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9.5. </w:t>
            </w:r>
            <w:r w:rsidRPr="00CE7051">
              <w:rPr>
                <w:rFonts w:ascii="Segoe UI" w:eastAsia="Times New Roman" w:hAnsi="Segoe UI" w:cs="Segoe UI"/>
              </w:rPr>
              <w:t xml:space="preserve">Sob o aspecto financeiro, a contratação planejada possibilitará maior previsibilidade orçamentária e controle das despesas públicas, permitindo que os recursos destinados à saúde sejam aplicados de maneira racional e eficiente. A utilização de preços referenciais compatíveis com o mercado e a realização de pesquisa prévia de preços contribuirão para evitar </w:t>
            </w:r>
            <w:proofErr w:type="spellStart"/>
            <w:r w:rsidRPr="00CE7051">
              <w:rPr>
                <w:rFonts w:ascii="Segoe UI" w:eastAsia="Times New Roman" w:hAnsi="Segoe UI" w:cs="Segoe UI"/>
              </w:rPr>
              <w:t>sobrepreço</w:t>
            </w:r>
            <w:proofErr w:type="spellEnd"/>
            <w:r w:rsidRPr="00CE7051">
              <w:rPr>
                <w:rFonts w:ascii="Segoe UI" w:eastAsia="Times New Roman" w:hAnsi="Segoe UI" w:cs="Segoe UI"/>
              </w:rPr>
              <w:t xml:space="preserve"> e assegurar maior economicidade ao processo de contratação.</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9.6. </w:t>
            </w:r>
            <w:r w:rsidRPr="00CE7051">
              <w:rPr>
                <w:rFonts w:ascii="Segoe UI" w:eastAsia="Times New Roman" w:hAnsi="Segoe UI" w:cs="Segoe UI"/>
              </w:rPr>
              <w:t>Além disso, os resultados pretendidos incluem a continuidade do atendimento aos usuários do Sistema Único de Saúde – SUS, a redução de riscos de desabastecimento da rede municipal de saúde e a melhoria da qualidade dos serviços prestados à população, garantindo acesso regular aos medicamentos essenciais e contribuindo para a efetividade das políticas públicas de saúde.</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9.7. A </w:t>
            </w:r>
            <w:r w:rsidRPr="00CE7051">
              <w:rPr>
                <w:rFonts w:ascii="Segoe UI" w:eastAsia="Times New Roman" w:hAnsi="Segoe UI" w:cs="Segoe UI"/>
              </w:rPr>
              <w:t>contratação pretendida demonstra alinhamento com os princípios da eficiência, economicidade, planejamento e interesse público previstos na Lei nº 14.133/2021, proporcionando melhor utilização dos recursos públicos e fortalecendo a capacidade de atendimento da rede municipal de saúde de São Sebastião do Anta.</w:t>
            </w:r>
          </w:p>
          <w:p w:rsidR="00105666" w:rsidRPr="006A2C3F" w:rsidRDefault="00105666" w:rsidP="00144641">
            <w:pPr>
              <w:autoSpaceDE w:val="0"/>
              <w:autoSpaceDN w:val="0"/>
              <w:adjustRightInd w:val="0"/>
              <w:spacing w:after="0" w:line="240" w:lineRule="auto"/>
              <w:jc w:val="both"/>
              <w:rPr>
                <w:rFonts w:ascii="Segoe UI" w:hAnsi="Segoe UI" w:cs="Segoe UI"/>
              </w:rPr>
            </w:pPr>
          </w:p>
        </w:tc>
      </w:tr>
      <w:tr w:rsidR="00105666" w:rsidRPr="006A2C3F" w:rsidTr="00144641">
        <w:trPr>
          <w:trHeight w:val="211"/>
        </w:trPr>
        <w:tc>
          <w:tcPr>
            <w:tcW w:w="4581" w:type="dxa"/>
          </w:tcPr>
          <w:p w:rsidR="00105666" w:rsidRPr="006A2C3F" w:rsidRDefault="00105666" w:rsidP="00144641">
            <w:pPr>
              <w:autoSpaceDE w:val="0"/>
              <w:autoSpaceDN w:val="0"/>
              <w:adjustRightInd w:val="0"/>
              <w:spacing w:after="0" w:line="240" w:lineRule="auto"/>
              <w:rPr>
                <w:rFonts w:ascii="Times New Roman" w:eastAsiaTheme="minorHAnsi" w:hAnsi="Times New Roman" w:cs="Times New Roman"/>
                <w:sz w:val="20"/>
                <w:szCs w:val="20"/>
                <w:lang w:eastAsia="en-US"/>
              </w:rPr>
            </w:pPr>
          </w:p>
        </w:tc>
        <w:tc>
          <w:tcPr>
            <w:tcW w:w="4599" w:type="dxa"/>
          </w:tcPr>
          <w:p w:rsidR="00105666" w:rsidRPr="006A2C3F" w:rsidRDefault="00105666" w:rsidP="00144641">
            <w:pPr>
              <w:autoSpaceDE w:val="0"/>
              <w:autoSpaceDN w:val="0"/>
              <w:adjustRightInd w:val="0"/>
              <w:spacing w:after="0" w:line="240" w:lineRule="auto"/>
              <w:rPr>
                <w:rFonts w:ascii="Times New Roman" w:eastAsiaTheme="minorHAnsi" w:hAnsi="Times New Roman" w:cs="Times New Roman"/>
                <w:sz w:val="20"/>
                <w:szCs w:val="20"/>
                <w:lang w:eastAsia="en-US"/>
              </w:rPr>
            </w:pPr>
          </w:p>
        </w:tc>
      </w:tr>
    </w:tbl>
    <w:p w:rsidR="00105666" w:rsidRPr="006A2C3F" w:rsidRDefault="00105666" w:rsidP="00105666">
      <w:pPr>
        <w:tabs>
          <w:tab w:val="left" w:pos="2268"/>
        </w:tabs>
        <w:spacing w:after="0" w:line="300" w:lineRule="auto"/>
        <w:jc w:val="both"/>
        <w:rPr>
          <w:rFonts w:ascii="Segoe UI" w:hAnsi="Segoe UI" w:cs="Segoe UI"/>
          <w:bCs/>
          <w:sz w:val="23"/>
          <w:szCs w:val="23"/>
        </w:rPr>
      </w:pP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10. Das providências a serem adotadas pela Administração previamente à celebração do contrato administrativo, inclusive quanto à capacitação de servidores públicos municipais para fiscalização e gestão contratual</w:t>
      </w:r>
    </w:p>
    <w:p w:rsidR="00CE7051" w:rsidRPr="00CE7051" w:rsidRDefault="00105666" w:rsidP="00CE7051">
      <w:pPr>
        <w:pStyle w:val="NormalWeb"/>
        <w:jc w:val="both"/>
        <w:rPr>
          <w:rFonts w:ascii="Segoe UI" w:hAnsi="Segoe UI" w:cs="Segoe UI"/>
          <w:sz w:val="22"/>
          <w:szCs w:val="22"/>
        </w:rPr>
      </w:pPr>
      <w:r w:rsidRPr="00CE7051">
        <w:rPr>
          <w:rFonts w:ascii="Segoe UI" w:hAnsi="Segoe UI" w:cs="Segoe UI"/>
          <w:bCs/>
          <w:sz w:val="22"/>
          <w:szCs w:val="22"/>
        </w:rPr>
        <w:t xml:space="preserve">10.1. </w:t>
      </w:r>
      <w:r w:rsidR="00CE7051" w:rsidRPr="00CE7051">
        <w:rPr>
          <w:rFonts w:ascii="Segoe UI" w:hAnsi="Segoe UI" w:cs="Segoe UI"/>
          <w:sz w:val="22"/>
          <w:szCs w:val="22"/>
        </w:rPr>
        <w:t>Previamente à celebração do contrato administrativo para aquisição de medicamentos destinados ao atendimento dos pacientes assistidos pelo Sistema Único de Saúde – SUS no Município de São Sebastião do Anta, a Administração Municipal deverá adotar as providências necessárias para assegurar a regularidade do procedimento, a adequada execução contratual e o atendimento ao interesse público.</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10.2. </w:t>
      </w:r>
      <w:r w:rsidRPr="00CE7051">
        <w:rPr>
          <w:rFonts w:ascii="Segoe UI" w:eastAsia="Times New Roman" w:hAnsi="Segoe UI" w:cs="Segoe UI"/>
        </w:rPr>
        <w:t>Inicialmente, deverá ser realizada a formalização completa do processo administrativo, contendo o Estudo Técnico Preliminar – ETP, Termo de Referência, pesquisa de preços, justificativas técnicas, definição dos quantitativos e demonstração da disponibilidade orçamentária e financeira para suportar a futura contratação, em conformidade com a Lei nº 14.133/2021.</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10.3 </w:t>
      </w:r>
      <w:r w:rsidRPr="00CE7051">
        <w:rPr>
          <w:rFonts w:ascii="Segoe UI" w:eastAsia="Times New Roman" w:hAnsi="Segoe UI" w:cs="Segoe UI"/>
        </w:rPr>
        <w:t>A Administração também deverá promover a elaboração e aprovação dos documentos que compõem a fase preparatória da contratação, incluindo minuta do edital e minuta contratual, observando as exigências legais e os princípios que regem as contratações públicas.</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10.4 </w:t>
      </w:r>
      <w:r w:rsidRPr="00CE7051">
        <w:rPr>
          <w:rFonts w:ascii="Segoe UI" w:eastAsia="Times New Roman" w:hAnsi="Segoe UI" w:cs="Segoe UI"/>
        </w:rPr>
        <w:t>Antes da assinatura do contrato, será necessária a realização do procedimento licitatório correspondente, assegurando ampla competitividade, transparência e seleção da proposta mais vantajosa para a Administração Pública. Após a conclusão do certame, deverá ser efetuada a conferência da documentação de habilitação da empresa vencedora, verificando-se a regularidade jurídica, fiscal, trabalhista, econômico-financeira e qualificação técnica exigidas no edital.</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10.5. </w:t>
      </w:r>
      <w:r w:rsidRPr="00CE7051">
        <w:rPr>
          <w:rFonts w:ascii="Segoe UI" w:eastAsia="Times New Roman" w:hAnsi="Segoe UI" w:cs="Segoe UI"/>
        </w:rPr>
        <w:t>A Administração deverá ainda verificar a existência de autorização de funcionamento da empresa junto aos órgãos competentes, bem como a regularidade dos medicamentos perante a Agência Nacional de Vigilância Sanitária, garantindo que os produtos atendam às normas sanitárias vigentes.</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10.6. </w:t>
      </w:r>
      <w:r w:rsidRPr="00CE7051">
        <w:rPr>
          <w:rFonts w:ascii="Segoe UI" w:eastAsia="Times New Roman" w:hAnsi="Segoe UI" w:cs="Segoe UI"/>
        </w:rPr>
        <w:t>Também deverão ser adotadas providências relacionadas ao planejamento da execução contratual, incluindo definição dos servidores responsáveis pela fiscalização e gestão do contrato, organização dos fluxos de recebimento e conferência dos medicamentos, bem como adequação dos espaços destinados ao armazenamento dos produtos, observando as condições apropriadas de conservação e controle de estoque.</w:t>
      </w:r>
    </w:p>
    <w:p w:rsidR="00CE7051" w:rsidRPr="00CE7051" w:rsidRDefault="00CE7051" w:rsidP="00CE7051">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10.7 </w:t>
      </w:r>
      <w:r w:rsidRPr="00CE7051">
        <w:rPr>
          <w:rFonts w:ascii="Segoe UI" w:eastAsia="Times New Roman" w:hAnsi="Segoe UI" w:cs="Segoe UI"/>
        </w:rPr>
        <w:t xml:space="preserve">Além disso, a Secretaria Municipal de Saúde deverá manter planejamento contínuo da demanda, visando assegurar que as solicitações de fornecimento ocorram de forma </w:t>
      </w:r>
      <w:r w:rsidRPr="00CE7051">
        <w:rPr>
          <w:rFonts w:ascii="Segoe UI" w:eastAsia="Times New Roman" w:hAnsi="Segoe UI" w:cs="Segoe UI"/>
        </w:rPr>
        <w:lastRenderedPageBreak/>
        <w:t>organizada e compatível com a capacidade de consumo da rede municipal de saúde, evitando desperdícios e garantindo o abastecimento regular das unidades de atendimento.</w:t>
      </w:r>
    </w:p>
    <w:p w:rsidR="00105666" w:rsidRPr="006A2C3F" w:rsidRDefault="00CE7051" w:rsidP="00CE7051">
      <w:pPr>
        <w:spacing w:before="100" w:beforeAutospacing="1" w:after="100" w:afterAutospacing="1" w:line="240" w:lineRule="auto"/>
        <w:jc w:val="both"/>
        <w:rPr>
          <w:rFonts w:ascii="Segoe UI" w:hAnsi="Segoe UI" w:cs="Segoe UI"/>
          <w:bCs/>
          <w:sz w:val="23"/>
          <w:szCs w:val="23"/>
        </w:rPr>
      </w:pPr>
      <w:r>
        <w:rPr>
          <w:rFonts w:ascii="Segoe UI" w:eastAsia="Times New Roman" w:hAnsi="Segoe UI" w:cs="Segoe UI"/>
        </w:rPr>
        <w:t>10.8. T</w:t>
      </w:r>
      <w:r w:rsidRPr="00CE7051">
        <w:rPr>
          <w:rFonts w:ascii="Segoe UI" w:eastAsia="Times New Roman" w:hAnsi="Segoe UI" w:cs="Segoe UI"/>
        </w:rPr>
        <w:t>odas as providências administrativas deverão observar os princípios da legalidade, eficiência, planejamento, transparência e interesse público, assegurando condições adequadas para a execução do contrato e para a continuidade da assistência farmacêutica aos usuários do SUS no Município de São Sebastião do Anta.</w:t>
      </w:r>
    </w:p>
    <w:p w:rsidR="00105666" w:rsidRPr="006A2C3F" w:rsidRDefault="00105666" w:rsidP="00105666">
      <w:pPr>
        <w:tabs>
          <w:tab w:val="left" w:pos="2268"/>
        </w:tabs>
        <w:spacing w:after="0" w:line="300" w:lineRule="auto"/>
        <w:jc w:val="both"/>
        <w:rPr>
          <w:rFonts w:ascii="Segoe UI" w:hAnsi="Segoe UI" w:cs="Segoe UI"/>
          <w:b/>
          <w:bCs/>
          <w:sz w:val="23"/>
          <w:szCs w:val="23"/>
        </w:rPr>
      </w:pPr>
      <w:r w:rsidRPr="006A2C3F">
        <w:rPr>
          <w:rFonts w:ascii="Segoe UI" w:hAnsi="Segoe UI" w:cs="Segoe UI"/>
          <w:b/>
          <w:bCs/>
          <w:sz w:val="23"/>
          <w:szCs w:val="23"/>
        </w:rPr>
        <w:t xml:space="preserve">11. Das contratações correlatas e/ou interdependentes </w:t>
      </w:r>
    </w:p>
    <w:p w:rsidR="00105666" w:rsidRPr="006A2C3F" w:rsidRDefault="00105666" w:rsidP="00105666">
      <w:pPr>
        <w:tabs>
          <w:tab w:val="left" w:pos="2268"/>
        </w:tabs>
        <w:spacing w:after="0" w:line="300" w:lineRule="auto"/>
        <w:jc w:val="both"/>
        <w:rPr>
          <w:rFonts w:ascii="Segoe UI" w:hAnsi="Segoe UI" w:cs="Segoe UI"/>
          <w:bCs/>
        </w:rPr>
      </w:pPr>
      <w:r w:rsidRPr="006A2C3F">
        <w:rPr>
          <w:rFonts w:ascii="Segoe UI" w:hAnsi="Segoe UI" w:cs="Segoe UI"/>
          <w:bCs/>
          <w:sz w:val="23"/>
          <w:szCs w:val="23"/>
        </w:rPr>
        <w:t>11</w:t>
      </w:r>
      <w:r w:rsidRPr="006A2C3F">
        <w:rPr>
          <w:rFonts w:ascii="Segoe UI" w:hAnsi="Segoe UI" w:cs="Segoe UI"/>
          <w:bCs/>
        </w:rPr>
        <w:t xml:space="preserve">.1. Não existiu ou existem contratações correlatas </w:t>
      </w:r>
      <w:r w:rsidRPr="006A2C3F">
        <w:rPr>
          <w:rFonts w:ascii="Segoe UI" w:hAnsi="Segoe UI" w:cs="Segoe UI"/>
          <w:b/>
          <w:bCs/>
        </w:rPr>
        <w:t xml:space="preserve">e/ou </w:t>
      </w:r>
      <w:r w:rsidRPr="006A2C3F">
        <w:rPr>
          <w:rFonts w:ascii="Segoe UI" w:hAnsi="Segoe UI" w:cs="Segoe UI"/>
          <w:bCs/>
        </w:rPr>
        <w:t xml:space="preserve">interdependentes no âmbito da Administração. </w:t>
      </w:r>
    </w:p>
    <w:p w:rsidR="00105666" w:rsidRPr="006A2C3F" w:rsidRDefault="00105666" w:rsidP="00105666">
      <w:pPr>
        <w:tabs>
          <w:tab w:val="left" w:pos="2268"/>
        </w:tabs>
        <w:spacing w:after="0" w:line="300" w:lineRule="auto"/>
        <w:jc w:val="both"/>
        <w:rPr>
          <w:rFonts w:ascii="Segoe UI" w:hAnsi="Segoe UI" w:cs="Segoe UI"/>
          <w:bCs/>
        </w:rPr>
      </w:pPr>
    </w:p>
    <w:p w:rsidR="00105666" w:rsidRPr="006A2C3F" w:rsidRDefault="00105666" w:rsidP="00105666">
      <w:pPr>
        <w:tabs>
          <w:tab w:val="left" w:pos="2268"/>
        </w:tabs>
        <w:spacing w:after="0" w:line="300" w:lineRule="auto"/>
        <w:jc w:val="both"/>
        <w:rPr>
          <w:rFonts w:ascii="Segoe UI" w:hAnsi="Segoe UI" w:cs="Segoe UI"/>
          <w:b/>
          <w:bCs/>
        </w:rPr>
      </w:pPr>
      <w:r w:rsidRPr="006A2C3F">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CE7051" w:rsidRPr="00CE7051" w:rsidRDefault="00105666" w:rsidP="00CE7051">
      <w:pPr>
        <w:pStyle w:val="NormalWeb"/>
        <w:jc w:val="both"/>
        <w:rPr>
          <w:rFonts w:ascii="Segoe UI" w:hAnsi="Segoe UI" w:cs="Segoe UI"/>
        </w:rPr>
      </w:pPr>
      <w:r w:rsidRPr="00CE7051">
        <w:rPr>
          <w:rFonts w:ascii="Segoe UI" w:hAnsi="Segoe UI" w:cs="Segoe UI"/>
          <w:bCs/>
        </w:rPr>
        <w:t xml:space="preserve">12.1. </w:t>
      </w:r>
      <w:r w:rsidR="00CE7051" w:rsidRPr="00CE7051">
        <w:rPr>
          <w:rFonts w:ascii="Segoe UI" w:hAnsi="Segoe UI" w:cs="Segoe UI"/>
        </w:rPr>
        <w:t>A contratação para aquisição de medicamentos destinados ao atendimento dos pacientes assistidos pelo Sistema Único de Saúde – SUS no Município de São Sebastião do Anta poderá gerar impactos ambientais relacionados principalmente à produção, transporte, armazenamento e descarte de medicamentos e respectivas embalagens. Embora se trate de contratação essencial à manutenção dos serviços públicos de saúde, faz-se necessária a adoção de medidas mitigadoras que reduzam os impactos ambientais decorrentes da execução contratual.</w:t>
      </w:r>
    </w:p>
    <w:p w:rsidR="00CE7051" w:rsidRPr="00CE7051" w:rsidRDefault="00CE7051" w:rsidP="00CE7051">
      <w:pPr>
        <w:spacing w:before="100" w:beforeAutospacing="1" w:after="100" w:afterAutospacing="1" w:line="240" w:lineRule="auto"/>
        <w:jc w:val="both"/>
        <w:rPr>
          <w:rFonts w:ascii="Segoe UI" w:eastAsia="Times New Roman" w:hAnsi="Segoe UI" w:cs="Segoe UI"/>
          <w:sz w:val="24"/>
          <w:szCs w:val="24"/>
        </w:rPr>
      </w:pPr>
      <w:r>
        <w:rPr>
          <w:rFonts w:ascii="Segoe UI" w:eastAsia="Times New Roman" w:hAnsi="Segoe UI" w:cs="Segoe UI"/>
          <w:sz w:val="24"/>
          <w:szCs w:val="24"/>
        </w:rPr>
        <w:t xml:space="preserve">12.2. </w:t>
      </w:r>
      <w:r w:rsidRPr="00CE7051">
        <w:rPr>
          <w:rFonts w:ascii="Segoe UI" w:eastAsia="Times New Roman" w:hAnsi="Segoe UI" w:cs="Segoe UI"/>
          <w:sz w:val="24"/>
          <w:szCs w:val="24"/>
        </w:rPr>
        <w:t>Entre os principais impactos identificados, destacam-se a geração de resíduos sólidos provenientes de embalagens farmacêuticas, o risco de descarte inadequado de medicamentos vencidos ou inutilizados, o consumo de combustíveis no transporte dos produtos e o uso de recursos naturais envolvidos na cadeia de produção e distribuição dos medicamentos.</w:t>
      </w:r>
    </w:p>
    <w:p w:rsidR="00CE7051" w:rsidRPr="00CE7051" w:rsidRDefault="00CE7051" w:rsidP="00CE7051">
      <w:pPr>
        <w:spacing w:before="100" w:beforeAutospacing="1" w:after="100" w:afterAutospacing="1" w:line="240" w:lineRule="auto"/>
        <w:jc w:val="both"/>
        <w:rPr>
          <w:rFonts w:ascii="Segoe UI" w:eastAsia="Times New Roman" w:hAnsi="Segoe UI" w:cs="Segoe UI"/>
          <w:sz w:val="24"/>
          <w:szCs w:val="24"/>
        </w:rPr>
      </w:pPr>
      <w:r>
        <w:rPr>
          <w:rFonts w:ascii="Segoe UI" w:eastAsia="Times New Roman" w:hAnsi="Segoe UI" w:cs="Segoe UI"/>
          <w:sz w:val="24"/>
          <w:szCs w:val="24"/>
        </w:rPr>
        <w:t xml:space="preserve">12.3. </w:t>
      </w:r>
      <w:r w:rsidRPr="00CE7051">
        <w:rPr>
          <w:rFonts w:ascii="Segoe UI" w:eastAsia="Times New Roman" w:hAnsi="Segoe UI" w:cs="Segoe UI"/>
          <w:sz w:val="24"/>
          <w:szCs w:val="24"/>
        </w:rPr>
        <w:t>Como medida mitigadora, a Administração deverá promover o controle eficiente de estoque e planejamento adequado das aquisições, evitando compras excessivas e reduzindo o risco de vencimento de medicamentos. O fornecimento parcelado também contribuirá para minimizar desperdícios e otimizar o consumo dos produtos adquiridos.</w:t>
      </w:r>
    </w:p>
    <w:p w:rsidR="00CE7051" w:rsidRPr="00CE7051" w:rsidRDefault="00CE7051" w:rsidP="00CE7051">
      <w:pPr>
        <w:spacing w:before="100" w:beforeAutospacing="1" w:after="100" w:afterAutospacing="1" w:line="240" w:lineRule="auto"/>
        <w:jc w:val="both"/>
        <w:rPr>
          <w:rFonts w:ascii="Segoe UI" w:eastAsia="Times New Roman" w:hAnsi="Segoe UI" w:cs="Segoe UI"/>
          <w:sz w:val="24"/>
          <w:szCs w:val="24"/>
        </w:rPr>
      </w:pPr>
      <w:r>
        <w:rPr>
          <w:rFonts w:ascii="Segoe UI" w:eastAsia="Times New Roman" w:hAnsi="Segoe UI" w:cs="Segoe UI"/>
          <w:sz w:val="24"/>
          <w:szCs w:val="24"/>
        </w:rPr>
        <w:t xml:space="preserve">12.4. </w:t>
      </w:r>
      <w:r w:rsidRPr="00CE7051">
        <w:rPr>
          <w:rFonts w:ascii="Segoe UI" w:eastAsia="Times New Roman" w:hAnsi="Segoe UI" w:cs="Segoe UI"/>
          <w:sz w:val="24"/>
          <w:szCs w:val="24"/>
        </w:rPr>
        <w:t xml:space="preserve">A contratada deverá observar as normas ambientais e sanitárias aplicáveis ao transporte, armazenamento e destinação de resíduos relacionados aos </w:t>
      </w:r>
      <w:r w:rsidRPr="00CE7051">
        <w:rPr>
          <w:rFonts w:ascii="Segoe UI" w:eastAsia="Times New Roman" w:hAnsi="Segoe UI" w:cs="Segoe UI"/>
          <w:sz w:val="24"/>
          <w:szCs w:val="24"/>
        </w:rPr>
        <w:lastRenderedPageBreak/>
        <w:t>medicamentos, garantindo acondicionamento adequado dos produtos e redução de riscos de contaminação ambiental. Sempre que possível, deverão ser priorizadas embalagens recicláveis ou com menor impacto ambiental, observadas as exigências sanitárias pertinentes.</w:t>
      </w:r>
    </w:p>
    <w:p w:rsidR="00CE7051" w:rsidRPr="00CE7051" w:rsidRDefault="00CE7051" w:rsidP="00CE7051">
      <w:pPr>
        <w:spacing w:before="100" w:beforeAutospacing="1" w:after="100" w:afterAutospacing="1" w:line="240" w:lineRule="auto"/>
        <w:jc w:val="both"/>
        <w:rPr>
          <w:rFonts w:ascii="Segoe UI" w:eastAsia="Times New Roman" w:hAnsi="Segoe UI" w:cs="Segoe UI"/>
          <w:sz w:val="24"/>
          <w:szCs w:val="24"/>
        </w:rPr>
      </w:pPr>
      <w:r>
        <w:rPr>
          <w:rFonts w:ascii="Segoe UI" w:eastAsia="Times New Roman" w:hAnsi="Segoe UI" w:cs="Segoe UI"/>
          <w:sz w:val="24"/>
          <w:szCs w:val="24"/>
        </w:rPr>
        <w:t xml:space="preserve">12.5. </w:t>
      </w:r>
      <w:r w:rsidRPr="00CE7051">
        <w:rPr>
          <w:rFonts w:ascii="Segoe UI" w:eastAsia="Times New Roman" w:hAnsi="Segoe UI" w:cs="Segoe UI"/>
          <w:sz w:val="24"/>
          <w:szCs w:val="24"/>
        </w:rPr>
        <w:t>A Administração Municipal também deverá adotar procedimentos adequados para descarte de medicamentos vencidos, inutilizados ou impróprios para consumo, em conformidade com a legislação ambiental e sanitária vigente, evitando contaminação do solo, da água e riscos à saúde pública.</w:t>
      </w:r>
    </w:p>
    <w:p w:rsidR="00CE7051" w:rsidRPr="00CE7051" w:rsidRDefault="00CE7051" w:rsidP="00CE7051">
      <w:pPr>
        <w:spacing w:before="100" w:beforeAutospacing="1" w:after="100" w:afterAutospacing="1" w:line="240" w:lineRule="auto"/>
        <w:jc w:val="both"/>
        <w:rPr>
          <w:rFonts w:ascii="Segoe UI" w:eastAsia="Times New Roman" w:hAnsi="Segoe UI" w:cs="Segoe UI"/>
          <w:sz w:val="24"/>
          <w:szCs w:val="24"/>
        </w:rPr>
      </w:pPr>
      <w:r>
        <w:rPr>
          <w:rFonts w:ascii="Segoe UI" w:eastAsia="Times New Roman" w:hAnsi="Segoe UI" w:cs="Segoe UI"/>
          <w:sz w:val="24"/>
          <w:szCs w:val="24"/>
        </w:rPr>
        <w:t xml:space="preserve">12.6 </w:t>
      </w:r>
      <w:r w:rsidRPr="00CE7051">
        <w:rPr>
          <w:rFonts w:ascii="Segoe UI" w:eastAsia="Times New Roman" w:hAnsi="Segoe UI" w:cs="Segoe UI"/>
          <w:sz w:val="24"/>
          <w:szCs w:val="24"/>
        </w:rPr>
        <w:t>Quanto ao consumo de energia e outros recursos, busca-se otimizar a utilização dos espaços de armazenamento e equipamentos utilizados na assistência farmacêutica, promovendo uso racional de energia elétrica, materiais de consumo e recursos logísticos envolvidos na execução contratual.</w:t>
      </w:r>
    </w:p>
    <w:p w:rsidR="00CE7051" w:rsidRPr="00CE7051" w:rsidRDefault="00CE7051" w:rsidP="00CE7051">
      <w:pPr>
        <w:spacing w:before="100" w:beforeAutospacing="1" w:after="100" w:afterAutospacing="1" w:line="240" w:lineRule="auto"/>
        <w:jc w:val="both"/>
        <w:rPr>
          <w:rFonts w:ascii="Segoe UI" w:eastAsia="Times New Roman" w:hAnsi="Segoe UI" w:cs="Segoe UI"/>
          <w:sz w:val="24"/>
          <w:szCs w:val="24"/>
        </w:rPr>
      </w:pPr>
      <w:r>
        <w:rPr>
          <w:rFonts w:ascii="Segoe UI" w:eastAsia="Times New Roman" w:hAnsi="Segoe UI" w:cs="Segoe UI"/>
          <w:sz w:val="24"/>
          <w:szCs w:val="24"/>
        </w:rPr>
        <w:t xml:space="preserve">12.7 </w:t>
      </w:r>
      <w:r w:rsidRPr="00CE7051">
        <w:rPr>
          <w:rFonts w:ascii="Segoe UI" w:eastAsia="Times New Roman" w:hAnsi="Segoe UI" w:cs="Segoe UI"/>
          <w:sz w:val="24"/>
          <w:szCs w:val="24"/>
        </w:rPr>
        <w:t>Além disso, poderá ser incentivada a participação de empresas que adotem práticas sustentáveis em seus processos produtivos e logísticos, desde que respeitados os princípios da competitividade e da isonomia previstos na legislação de licitações e contratos administrativos.</w:t>
      </w:r>
    </w:p>
    <w:p w:rsidR="00105666" w:rsidRPr="006A2C3F" w:rsidRDefault="00CE7051" w:rsidP="00CE7051">
      <w:pPr>
        <w:spacing w:before="100" w:beforeAutospacing="1" w:after="100" w:afterAutospacing="1" w:line="240" w:lineRule="auto"/>
        <w:jc w:val="both"/>
        <w:rPr>
          <w:rFonts w:ascii="Segoe UI" w:hAnsi="Segoe UI" w:cs="Segoe UI"/>
          <w:bCs/>
        </w:rPr>
      </w:pPr>
      <w:r>
        <w:rPr>
          <w:rFonts w:ascii="Segoe UI" w:eastAsia="Times New Roman" w:hAnsi="Segoe UI" w:cs="Segoe UI"/>
          <w:sz w:val="24"/>
          <w:szCs w:val="24"/>
        </w:rPr>
        <w:t>12.8. C</w:t>
      </w:r>
      <w:r w:rsidRPr="00CE7051">
        <w:rPr>
          <w:rFonts w:ascii="Segoe UI" w:eastAsia="Times New Roman" w:hAnsi="Segoe UI" w:cs="Segoe UI"/>
          <w:sz w:val="24"/>
          <w:szCs w:val="24"/>
        </w:rPr>
        <w:t>onclui-se que os possíveis impactos ambientais decorrentes da contratação são passíveis de mitigação mediante adoção de medidas de planejamento, controle e gestão adequada dos medicamentos e resíduos gerados, assegurando equilíbrio entre a proteção ambiental, a eficiência administrativa e a continuidade dos serviços públicos de saúde no Município de São Sebastião do Anta.</w:t>
      </w:r>
    </w:p>
    <w:p w:rsidR="00105666" w:rsidRPr="006A2C3F" w:rsidRDefault="00105666" w:rsidP="00105666">
      <w:pPr>
        <w:tabs>
          <w:tab w:val="left" w:pos="2268"/>
        </w:tabs>
        <w:spacing w:after="0" w:line="300" w:lineRule="auto"/>
        <w:jc w:val="both"/>
        <w:rPr>
          <w:rFonts w:ascii="Segoe UI" w:hAnsi="Segoe UI" w:cs="Segoe UI"/>
          <w:b/>
          <w:bCs/>
        </w:rPr>
      </w:pPr>
      <w:r w:rsidRPr="006A2C3F">
        <w:rPr>
          <w:rFonts w:ascii="Segoe UI" w:hAnsi="Segoe UI" w:cs="Segoe UI"/>
          <w:b/>
          <w:bCs/>
        </w:rPr>
        <w:t>13. Do posicionamento conclusivo sobre a adequação da contratação para o atendimento da necessidade a que se destina</w:t>
      </w:r>
    </w:p>
    <w:p w:rsidR="00105666" w:rsidRDefault="00105666" w:rsidP="00105666">
      <w:pPr>
        <w:tabs>
          <w:tab w:val="left" w:pos="2268"/>
        </w:tabs>
        <w:spacing w:after="0" w:line="300" w:lineRule="auto"/>
        <w:jc w:val="both"/>
        <w:rPr>
          <w:rFonts w:ascii="Segoe UI" w:hAnsi="Segoe UI" w:cs="Segoe UI"/>
          <w:bCs/>
          <w:sz w:val="23"/>
          <w:szCs w:val="23"/>
        </w:rPr>
      </w:pPr>
      <w:r w:rsidRPr="006A2C3F">
        <w:rPr>
          <w:rFonts w:ascii="Segoe UI" w:hAnsi="Segoe UI" w:cs="Segoe UI"/>
          <w:bCs/>
          <w:sz w:val="23"/>
          <w:szCs w:val="23"/>
        </w:rPr>
        <w:t xml:space="preserve">13.1. Considerando a necessidade de atendimento </w:t>
      </w:r>
      <w:r w:rsidR="0022325A">
        <w:rPr>
          <w:rFonts w:ascii="Segoe UI" w:hAnsi="Segoe UI" w:cs="Segoe UI"/>
          <w:bCs/>
          <w:sz w:val="23"/>
          <w:szCs w:val="23"/>
        </w:rPr>
        <w:t>aos</w:t>
      </w:r>
      <w:r w:rsidRPr="006A2C3F">
        <w:rPr>
          <w:rFonts w:ascii="Segoe UI" w:hAnsi="Segoe UI" w:cs="Segoe UI"/>
          <w:bCs/>
          <w:sz w:val="23"/>
          <w:szCs w:val="23"/>
        </w:rPr>
        <w:t xml:space="preserve"> pacientes </w:t>
      </w:r>
      <w:r w:rsidR="00F67C2E">
        <w:rPr>
          <w:rFonts w:ascii="Segoe UI" w:hAnsi="Segoe UI" w:cs="Segoe UI"/>
          <w:bCs/>
          <w:sz w:val="23"/>
          <w:szCs w:val="23"/>
        </w:rPr>
        <w:t>e aos munícipes de São Sebastião do Anta</w:t>
      </w:r>
      <w:r w:rsidRPr="006A2C3F">
        <w:rPr>
          <w:rFonts w:ascii="Segoe UI" w:hAnsi="Segoe UI" w:cs="Segoe UI"/>
          <w:bCs/>
          <w:sz w:val="23"/>
          <w:szCs w:val="23"/>
        </w:rPr>
        <w:t xml:space="preserve">, a conclusão que se chega </w:t>
      </w:r>
      <w:proofErr w:type="spellStart"/>
      <w:r w:rsidRPr="006A2C3F">
        <w:rPr>
          <w:rFonts w:ascii="Segoe UI" w:hAnsi="Segoe UI" w:cs="Segoe UI"/>
          <w:bCs/>
          <w:sz w:val="23"/>
          <w:szCs w:val="23"/>
        </w:rPr>
        <w:t>neste</w:t>
      </w:r>
      <w:proofErr w:type="spellEnd"/>
      <w:r w:rsidRPr="006A2C3F">
        <w:rPr>
          <w:rFonts w:ascii="Segoe UI" w:hAnsi="Segoe UI" w:cs="Segoe UI"/>
          <w:bCs/>
          <w:sz w:val="23"/>
          <w:szCs w:val="23"/>
        </w:rPr>
        <w:t xml:space="preserve"> </w:t>
      </w:r>
      <w:r w:rsidR="00F67C2E">
        <w:rPr>
          <w:rFonts w:ascii="Segoe UI" w:hAnsi="Segoe UI" w:cs="Segoe UI"/>
          <w:bCs/>
          <w:sz w:val="23"/>
          <w:szCs w:val="23"/>
        </w:rPr>
        <w:t>ETP é de que o mais adequado é o Registro de Preços para aquisição de medicamentos</w:t>
      </w:r>
      <w:r w:rsidRPr="006A2C3F">
        <w:rPr>
          <w:rFonts w:ascii="Segoe UI" w:hAnsi="Segoe UI" w:cs="Segoe UI"/>
          <w:bCs/>
          <w:sz w:val="23"/>
          <w:szCs w:val="23"/>
        </w:rPr>
        <w:t>, através de Pre</w:t>
      </w:r>
      <w:r w:rsidR="00F67C2E">
        <w:rPr>
          <w:rFonts w:ascii="Segoe UI" w:hAnsi="Segoe UI" w:cs="Segoe UI"/>
          <w:bCs/>
          <w:sz w:val="23"/>
          <w:szCs w:val="23"/>
        </w:rPr>
        <w:t>gão, considerando tratar-se de aquisição de produto</w:t>
      </w:r>
      <w:r w:rsidRPr="006A2C3F">
        <w:rPr>
          <w:rFonts w:ascii="Segoe UI" w:hAnsi="Segoe UI" w:cs="Segoe UI"/>
          <w:bCs/>
          <w:sz w:val="23"/>
          <w:szCs w:val="23"/>
        </w:rPr>
        <w:t xml:space="preserve"> comum, cujo critério de julgamento poderá ser o de menor preço </w:t>
      </w:r>
      <w:r w:rsidR="00F67C2E">
        <w:rPr>
          <w:rFonts w:ascii="Segoe UI" w:hAnsi="Segoe UI" w:cs="Segoe UI"/>
          <w:bCs/>
          <w:sz w:val="23"/>
          <w:szCs w:val="23"/>
        </w:rPr>
        <w:t>UNITÁRIO</w:t>
      </w:r>
      <w:r w:rsidRPr="006A2C3F">
        <w:rPr>
          <w:rFonts w:ascii="Segoe UI" w:hAnsi="Segoe UI" w:cs="Segoe UI"/>
          <w:bCs/>
          <w:sz w:val="23"/>
          <w:szCs w:val="23"/>
        </w:rPr>
        <w:t xml:space="preserve"> (inciso XLI do art. 6º da Lei nº. 14.133/2021). </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13.2. </w:t>
      </w:r>
      <w:r w:rsidRPr="00F61E38">
        <w:rPr>
          <w:rFonts w:ascii="Segoe UI" w:eastAsia="Times New Roman" w:hAnsi="Segoe UI" w:cs="Segoe UI"/>
        </w:rPr>
        <w:t xml:space="preserve">Após a realização dos estudos técnicos e análise das necessidades da Secretaria Municipal de Saúde, conclui-se que a contratação para aquisição de medicamentos destinados ao atendimento dos pacientes assistidos pelo Sistema Único de Saúde – SUS </w:t>
      </w:r>
      <w:r w:rsidRPr="00F61E38">
        <w:rPr>
          <w:rFonts w:ascii="Segoe UI" w:eastAsia="Times New Roman" w:hAnsi="Segoe UI" w:cs="Segoe UI"/>
        </w:rPr>
        <w:lastRenderedPageBreak/>
        <w:t>no Município de São Sebastião do Anta mostra-se plenamente adequada, necessária e compatível com o interesse público.</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13.3. </w:t>
      </w:r>
      <w:r w:rsidRPr="00F61E38">
        <w:rPr>
          <w:rFonts w:ascii="Segoe UI" w:eastAsia="Times New Roman" w:hAnsi="Segoe UI" w:cs="Segoe UI"/>
        </w:rPr>
        <w:t>A solução proposta atende de forma satisfatória à demanda da rede municipal de saúde, garantindo a continuidade da assistência farmacêutica, o abastecimento regular das unidades de atendimento e a manutenção dos tratamentos dos pacientes usuários do SUS. A contratação apresenta viabilidade técnica, operacional e financeira, estando alinhada às necessidades da Administração Pública e às diretrizes estabelecidas pela legislação vigente.</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13.4 </w:t>
      </w:r>
      <w:r w:rsidRPr="00F61E38">
        <w:rPr>
          <w:rFonts w:ascii="Segoe UI" w:eastAsia="Times New Roman" w:hAnsi="Segoe UI" w:cs="Segoe UI"/>
        </w:rPr>
        <w:t>Os estudos realizados demonstraram que a aquisição parcelada de medicamentos, mediante procedimento licitatório, constitui a alternativa mais eficiente e economicamente vantajosa para o Município, permitindo maior controle de estoque, redução de desperdícios, ampliação da competitividade entre fornecedores e melhor utilização dos recursos públicos disponíveis.</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13.5. </w:t>
      </w:r>
      <w:r w:rsidRPr="00F61E38">
        <w:rPr>
          <w:rFonts w:ascii="Segoe UI" w:eastAsia="Times New Roman" w:hAnsi="Segoe UI" w:cs="Segoe UI"/>
        </w:rPr>
        <w:t>Também foi constatado que a contratação possibilitará maior eficiência administrativa e contribuirá para evitar desabastecimentos, interrupções de tratamentos e prejuízos à saúde da população, garantindo condições adequadas para execução das políticas públicas de saúde no âmbito municipal.</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13.6. </w:t>
      </w:r>
      <w:r w:rsidRPr="00F61E38">
        <w:rPr>
          <w:rFonts w:ascii="Segoe UI" w:eastAsia="Times New Roman" w:hAnsi="Segoe UI" w:cs="Segoe UI"/>
        </w:rPr>
        <w:t>As medidas de planejamento adotadas, a definição dos requisitos técnicos, a análise de mercado, a estimativa de preços e a previsão de mecanismos de controle e fiscalização demonstram que a solução proposta é suficiente para atender à necessidade administrativa identificada, observando os princípios da legalidade, eficiência, economicidade, planejamento e interesse público previstos na Lei nº 14.133/2021.</w:t>
      </w:r>
    </w:p>
    <w:p w:rsidR="008172AE" w:rsidRPr="006A2C3F" w:rsidRDefault="00F61E38" w:rsidP="00F61E38">
      <w:pPr>
        <w:spacing w:before="100" w:beforeAutospacing="1" w:after="100" w:afterAutospacing="1" w:line="240" w:lineRule="auto"/>
        <w:jc w:val="both"/>
        <w:rPr>
          <w:rFonts w:ascii="Segoe UI" w:hAnsi="Segoe UI" w:cs="Segoe UI"/>
          <w:bCs/>
          <w:sz w:val="23"/>
          <w:szCs w:val="23"/>
        </w:rPr>
      </w:pPr>
      <w:r>
        <w:rPr>
          <w:rFonts w:ascii="Segoe UI" w:eastAsia="Times New Roman" w:hAnsi="Segoe UI" w:cs="Segoe UI"/>
        </w:rPr>
        <w:t>13.7. C</w:t>
      </w:r>
      <w:r w:rsidRPr="00F61E38">
        <w:rPr>
          <w:rFonts w:ascii="Segoe UI" w:eastAsia="Times New Roman" w:hAnsi="Segoe UI" w:cs="Segoe UI"/>
        </w:rPr>
        <w:t>onclui-se favoravelmente pela viabilidade e adequação da contratação pretendida, recomendando-se o prosseguimento do procedimento administrativo destinado à futura aquisição dos medicamentos necessários ao atendimento da população usuária do SUS no Município de São Sebastião do Anta</w:t>
      </w:r>
      <w:r>
        <w:rPr>
          <w:rFonts w:ascii="Segoe UI" w:eastAsia="Times New Roman" w:hAnsi="Segoe UI" w:cs="Segoe UI"/>
        </w:rPr>
        <w:t>.</w:t>
      </w:r>
    </w:p>
    <w:p w:rsidR="00105666" w:rsidRPr="006A2C3F" w:rsidRDefault="00105666" w:rsidP="00105666">
      <w:pPr>
        <w:tabs>
          <w:tab w:val="left" w:pos="2268"/>
        </w:tabs>
        <w:spacing w:after="0" w:line="300" w:lineRule="auto"/>
        <w:jc w:val="both"/>
        <w:rPr>
          <w:rFonts w:ascii="Segoe UI" w:hAnsi="Segoe UI" w:cs="Segoe UI"/>
          <w:bCs/>
          <w:sz w:val="23"/>
          <w:szCs w:val="23"/>
        </w:rPr>
      </w:pPr>
      <w:r w:rsidRPr="006A2C3F">
        <w:rPr>
          <w:rFonts w:ascii="Segoe UI" w:hAnsi="Segoe UI" w:cs="Segoe UI"/>
          <w:b/>
          <w:bCs/>
          <w:sz w:val="23"/>
          <w:szCs w:val="23"/>
        </w:rPr>
        <w:t>14.1. Das disposições gerais</w:t>
      </w:r>
    </w:p>
    <w:p w:rsidR="00105666" w:rsidRPr="006A2C3F" w:rsidRDefault="00105666" w:rsidP="00F67C2E">
      <w:pPr>
        <w:tabs>
          <w:tab w:val="left" w:pos="2268"/>
        </w:tabs>
        <w:spacing w:after="0" w:line="300" w:lineRule="auto"/>
        <w:jc w:val="both"/>
        <w:rPr>
          <w:rFonts w:ascii="Segoe UI" w:hAnsi="Segoe UI" w:cs="Segoe UI"/>
          <w:b/>
          <w:sz w:val="23"/>
          <w:szCs w:val="23"/>
        </w:rPr>
      </w:pPr>
      <w:r w:rsidRPr="006A2C3F">
        <w:rPr>
          <w:rFonts w:ascii="Segoe UI" w:hAnsi="Segoe UI" w:cs="Segoe UI"/>
          <w:bCs/>
          <w:sz w:val="23"/>
          <w:szCs w:val="23"/>
        </w:rPr>
        <w:t>14.1. Admite-se que os elementos constantes do ETP sejam retificados durante a elaboração dos eventuais Termo de Referência – TR .</w:t>
      </w:r>
    </w:p>
    <w:p w:rsidR="00105666" w:rsidRPr="006A2C3F" w:rsidRDefault="00105666" w:rsidP="00105666">
      <w:pPr>
        <w:tabs>
          <w:tab w:val="left" w:pos="2268"/>
        </w:tabs>
        <w:spacing w:after="0" w:line="300" w:lineRule="auto"/>
        <w:jc w:val="center"/>
        <w:rPr>
          <w:rFonts w:ascii="Segoe UI" w:hAnsi="Segoe UI" w:cs="Segoe UI"/>
          <w:b/>
          <w:sz w:val="23"/>
          <w:szCs w:val="23"/>
        </w:rPr>
      </w:pPr>
    </w:p>
    <w:p w:rsidR="006430D3" w:rsidRPr="00A132A2" w:rsidRDefault="006430D3" w:rsidP="006430D3">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sidR="00F61E38">
        <w:rPr>
          <w:rFonts w:ascii="Segoe UI" w:eastAsia="Segoe UI" w:hAnsi="Segoe UI" w:cs="Segoe UI"/>
        </w:rPr>
        <w:t>21 de maio</w:t>
      </w:r>
      <w:r w:rsidR="0022325A">
        <w:rPr>
          <w:rFonts w:ascii="Segoe UI" w:eastAsia="Segoe UI" w:hAnsi="Segoe UI" w:cs="Segoe UI"/>
        </w:rPr>
        <w:t xml:space="preserve"> </w:t>
      </w:r>
      <w:proofErr w:type="spellStart"/>
      <w:r w:rsidR="0022325A">
        <w:rPr>
          <w:rFonts w:ascii="Segoe UI" w:eastAsia="Segoe UI" w:hAnsi="Segoe UI" w:cs="Segoe UI"/>
        </w:rPr>
        <w:t>de</w:t>
      </w:r>
      <w:proofErr w:type="spellEnd"/>
      <w:r w:rsidR="0022325A">
        <w:rPr>
          <w:rFonts w:ascii="Segoe UI" w:eastAsia="Segoe UI" w:hAnsi="Segoe UI" w:cs="Segoe UI"/>
        </w:rPr>
        <w:t xml:space="preserve"> 2026.</w:t>
      </w:r>
    </w:p>
    <w:p w:rsidR="006430D3" w:rsidRPr="00E531E0" w:rsidRDefault="006430D3" w:rsidP="006430D3">
      <w:pPr>
        <w:tabs>
          <w:tab w:val="left" w:pos="2268"/>
        </w:tabs>
        <w:spacing w:after="0" w:line="300" w:lineRule="auto"/>
        <w:jc w:val="both"/>
        <w:rPr>
          <w:rFonts w:ascii="Segoe UI" w:eastAsia="Segoe UI" w:hAnsi="Segoe UI" w:cs="Segoe UI"/>
        </w:rPr>
      </w:pPr>
    </w:p>
    <w:p w:rsidR="006430D3" w:rsidRDefault="006430D3" w:rsidP="006430D3">
      <w:pPr>
        <w:tabs>
          <w:tab w:val="left" w:pos="2268"/>
        </w:tabs>
        <w:spacing w:after="0" w:line="300" w:lineRule="auto"/>
        <w:jc w:val="both"/>
        <w:rPr>
          <w:rFonts w:ascii="Segoe UI" w:eastAsia="Segoe UI" w:hAnsi="Segoe UI" w:cs="Segoe UI"/>
        </w:rPr>
      </w:pPr>
    </w:p>
    <w:p w:rsidR="00F61E38" w:rsidRDefault="00F61E38" w:rsidP="00F61E3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F61E38" w:rsidRDefault="00F61E38" w:rsidP="00F61E38">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F61E38" w:rsidRDefault="00F61E38" w:rsidP="00F61E38">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305564" w:rsidRDefault="00023F08" w:rsidP="00305564">
      <w:pPr>
        <w:tabs>
          <w:tab w:val="left" w:pos="2268"/>
        </w:tabs>
        <w:spacing w:after="0" w:line="300" w:lineRule="auto"/>
        <w:jc w:val="both"/>
        <w:rPr>
          <w:rFonts w:ascii="Segoe UI" w:eastAsia="Segoe UI" w:hAnsi="Segoe UI" w:cs="Segoe UI"/>
        </w:rPr>
      </w:pPr>
      <w:r w:rsidRPr="00FD5079">
        <w:rPr>
          <w:rFonts w:ascii="Segoe UI" w:hAnsi="Segoe UI" w:cs="Segoe UI"/>
          <w:b/>
        </w:rPr>
        <w:t xml:space="preserve">REGISTRO DE PREÇOS PARA SELEÇÃO DE EMPRESAS PARA FORNECIMENTO FUTURO E PARCELADO DE MEDICAMENTOS </w:t>
      </w:r>
      <w:r w:rsidR="006F6336">
        <w:rPr>
          <w:rFonts w:ascii="Segoe UI" w:hAnsi="Segoe UI" w:cs="Segoe UI"/>
          <w:b/>
        </w:rPr>
        <w:t>EM GERAL</w:t>
      </w:r>
      <w:r>
        <w:rPr>
          <w:rFonts w:ascii="Segoe UI" w:hAnsi="Segoe UI" w:cs="Segoe UI"/>
          <w:b/>
        </w:rPr>
        <w:t xml:space="preserve"> </w:t>
      </w:r>
      <w:r w:rsidRPr="00FD5079">
        <w:rPr>
          <w:rFonts w:ascii="Segoe UI" w:hAnsi="Segoe UI" w:cs="Segoe UI"/>
          <w:b/>
        </w:rPr>
        <w:t>PARA ATENDER A DEMANDA DO MUNICÍPIO DE SÃO SEBASTIÃO DO ANTA</w:t>
      </w:r>
      <w:r w:rsidRPr="006A6BC6">
        <w:rPr>
          <w:rFonts w:ascii="Segoe UI" w:hAnsi="Segoe UI" w:cs="Segoe UI"/>
          <w:bCs/>
        </w:rPr>
        <w:t>,</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4D1780" w:rsidRDefault="004D1780" w:rsidP="00C23AC6">
      <w:pPr>
        <w:tabs>
          <w:tab w:val="left" w:pos="2268"/>
        </w:tabs>
        <w:spacing w:after="0" w:line="300" w:lineRule="auto"/>
        <w:jc w:val="both"/>
        <w:rPr>
          <w:rFonts w:ascii="Segoe UI" w:eastAsia="Segoe UI" w:hAnsi="Segoe UI" w:cs="Segoe UI"/>
        </w:rPr>
      </w:pPr>
    </w:p>
    <w:p w:rsidR="00F61E38" w:rsidRPr="002E0A0B" w:rsidRDefault="00F61E38" w:rsidP="00F61E38">
      <w:pPr>
        <w:tabs>
          <w:tab w:val="left" w:pos="2268"/>
        </w:tabs>
        <w:spacing w:after="0" w:line="300" w:lineRule="auto"/>
        <w:jc w:val="both"/>
        <w:rPr>
          <w:rFonts w:ascii="Segoe UI" w:hAnsi="Segoe UI" w:cs="Segoe UI"/>
          <w:bCs/>
        </w:rPr>
      </w:pPr>
    </w:p>
    <w:p w:rsidR="00F61E38" w:rsidRDefault="00F61E38" w:rsidP="00F61E38">
      <w:pPr>
        <w:tabs>
          <w:tab w:val="left" w:pos="2268"/>
        </w:tabs>
        <w:spacing w:line="300" w:lineRule="auto"/>
        <w:jc w:val="both"/>
        <w:rPr>
          <w:rFonts w:ascii="Segoe UI" w:eastAsia="Segoe UI" w:hAnsi="Segoe UI" w:cs="Segoe UI"/>
        </w:rPr>
      </w:pPr>
      <w:r w:rsidRPr="00A44E7E">
        <w:rPr>
          <w:rFonts w:ascii="Segoe UI" w:eastAsia="Segoe UI" w:hAnsi="Segoe UI" w:cs="Segoe UI"/>
          <w:noProof/>
        </w:rPr>
        <w:drawing>
          <wp:inline distT="0" distB="0" distL="0" distR="0" wp14:anchorId="67E39912" wp14:editId="21742DAB">
            <wp:extent cx="5400040" cy="3334381"/>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334381"/>
                    </a:xfrm>
                    <a:prstGeom prst="rect">
                      <a:avLst/>
                    </a:prstGeom>
                    <a:noFill/>
                    <a:ln>
                      <a:noFill/>
                    </a:ln>
                  </pic:spPr>
                </pic:pic>
              </a:graphicData>
            </a:graphic>
          </wp:inline>
        </w:drawing>
      </w:r>
    </w:p>
    <w:p w:rsidR="00F61E38" w:rsidRDefault="00F61E38" w:rsidP="00F61E38">
      <w:pPr>
        <w:tabs>
          <w:tab w:val="left" w:pos="2268"/>
        </w:tabs>
        <w:spacing w:line="300" w:lineRule="auto"/>
        <w:jc w:val="both"/>
        <w:rPr>
          <w:rFonts w:ascii="Segoe UI" w:eastAsia="Segoe UI" w:hAnsi="Segoe UI" w:cs="Segoe UI"/>
        </w:rPr>
      </w:pPr>
    </w:p>
    <w:p w:rsidR="00F61E38" w:rsidRDefault="00F61E38" w:rsidP="00F61E38">
      <w:pPr>
        <w:tabs>
          <w:tab w:val="left" w:pos="2268"/>
        </w:tabs>
        <w:spacing w:line="300" w:lineRule="auto"/>
        <w:jc w:val="both"/>
        <w:rPr>
          <w:rFonts w:ascii="Segoe UI" w:eastAsia="Segoe UI" w:hAnsi="Segoe UI" w:cs="Segoe UI"/>
        </w:rPr>
      </w:pPr>
    </w:p>
    <w:p w:rsidR="00F61E38" w:rsidRDefault="00F61E38" w:rsidP="00F61E38">
      <w:pPr>
        <w:tabs>
          <w:tab w:val="left" w:pos="2268"/>
        </w:tabs>
        <w:spacing w:line="300" w:lineRule="auto"/>
        <w:jc w:val="both"/>
        <w:rPr>
          <w:rFonts w:ascii="Segoe UI" w:eastAsia="Segoe UI" w:hAnsi="Segoe UI" w:cs="Segoe UI"/>
        </w:rPr>
      </w:pPr>
      <w:r w:rsidRPr="00A44E7E">
        <w:rPr>
          <w:rFonts w:ascii="Segoe UI" w:eastAsia="Segoe UI" w:hAnsi="Segoe UI" w:cs="Segoe UI"/>
          <w:noProof/>
        </w:rPr>
        <w:lastRenderedPageBreak/>
        <w:drawing>
          <wp:inline distT="0" distB="0" distL="0" distR="0" wp14:anchorId="0108C2B4" wp14:editId="4822351A">
            <wp:extent cx="5400040" cy="3229871"/>
            <wp:effectExtent l="0" t="0" r="0" b="889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229871"/>
                    </a:xfrm>
                    <a:prstGeom prst="rect">
                      <a:avLst/>
                    </a:prstGeom>
                    <a:noFill/>
                    <a:ln>
                      <a:noFill/>
                    </a:ln>
                  </pic:spPr>
                </pic:pic>
              </a:graphicData>
            </a:graphic>
          </wp:inline>
        </w:drawing>
      </w:r>
    </w:p>
    <w:p w:rsidR="00F61E38" w:rsidRDefault="00F61E38" w:rsidP="00F61E38">
      <w:pPr>
        <w:tabs>
          <w:tab w:val="left" w:pos="2268"/>
        </w:tabs>
        <w:spacing w:line="300" w:lineRule="auto"/>
        <w:jc w:val="both"/>
        <w:rPr>
          <w:rFonts w:ascii="Segoe UI" w:eastAsia="Segoe UI" w:hAnsi="Segoe UI" w:cs="Segoe UI"/>
        </w:rPr>
      </w:pPr>
      <w:r w:rsidRPr="00A44E7E">
        <w:rPr>
          <w:rFonts w:ascii="Segoe UI" w:eastAsia="Segoe UI" w:hAnsi="Segoe UI" w:cs="Segoe UI"/>
          <w:noProof/>
        </w:rPr>
        <w:drawing>
          <wp:inline distT="0" distB="0" distL="0" distR="0" wp14:anchorId="635C0BBF" wp14:editId="5D3B99DE">
            <wp:extent cx="5400040" cy="248440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2484405"/>
                    </a:xfrm>
                    <a:prstGeom prst="rect">
                      <a:avLst/>
                    </a:prstGeom>
                    <a:noFill/>
                    <a:ln>
                      <a:noFill/>
                    </a:ln>
                  </pic:spPr>
                </pic:pic>
              </a:graphicData>
            </a:graphic>
          </wp:inline>
        </w:drawing>
      </w:r>
    </w:p>
    <w:p w:rsidR="0098718A" w:rsidRDefault="0098718A" w:rsidP="00C23AC6">
      <w:pPr>
        <w:tabs>
          <w:tab w:val="left" w:pos="2268"/>
        </w:tabs>
        <w:spacing w:after="0" w:line="300" w:lineRule="auto"/>
        <w:jc w:val="both"/>
        <w:rPr>
          <w:rFonts w:ascii="Segoe UI" w:eastAsia="Segoe UI" w:hAnsi="Segoe UI" w:cs="Segoe UI"/>
        </w:rPr>
      </w:pPr>
    </w:p>
    <w:p w:rsidR="00C23AC6" w:rsidRDefault="004D1780" w:rsidP="00C23AC6">
      <w:pPr>
        <w:tabs>
          <w:tab w:val="left" w:pos="2268"/>
        </w:tabs>
        <w:spacing w:after="0" w:line="300" w:lineRule="auto"/>
        <w:jc w:val="both"/>
        <w:rPr>
          <w:rFonts w:ascii="Segoe UI" w:eastAsia="Segoe UI" w:hAnsi="Segoe UI" w:cs="Segoe UI"/>
        </w:rPr>
      </w:pPr>
      <w:r>
        <w:rPr>
          <w:rFonts w:ascii="Segoe UI" w:eastAsia="Segoe UI" w:hAnsi="Segoe UI" w:cs="Segoe UI"/>
        </w:rPr>
        <w:t>1</w:t>
      </w:r>
      <w:r w:rsidR="00C23AC6">
        <w:rPr>
          <w:rFonts w:ascii="Segoe UI" w:eastAsia="Segoe UI" w:hAnsi="Segoe UI" w:cs="Segoe UI"/>
        </w:rPr>
        <w:t>.2.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20DD5" w:rsidRPr="00F61E38" w:rsidRDefault="00C23AC6" w:rsidP="00F61E38">
      <w:pPr>
        <w:spacing w:line="300" w:lineRule="auto"/>
        <w:jc w:val="both"/>
        <w:rPr>
          <w:rFonts w:ascii="Segoe UI" w:eastAsia="Segoe UI" w:hAnsi="Segoe UI" w:cs="Segoe UI"/>
          <w:b/>
        </w:rPr>
      </w:pPr>
      <w:r w:rsidRPr="00F61E38">
        <w:rPr>
          <w:rFonts w:ascii="Segoe UI" w:eastAsia="Segoe UI" w:hAnsi="Segoe UI" w:cs="Segoe UI"/>
        </w:rPr>
        <w:t xml:space="preserve">5.1. O prazo de entrega é de </w:t>
      </w:r>
      <w:r w:rsidR="00214F53" w:rsidRPr="00F61E38">
        <w:rPr>
          <w:rFonts w:ascii="Segoe UI" w:eastAsia="Segoe UI" w:hAnsi="Segoe UI" w:cs="Segoe UI"/>
        </w:rPr>
        <w:t>1</w:t>
      </w:r>
      <w:r w:rsidRPr="00F61E38">
        <w:rPr>
          <w:rFonts w:ascii="Segoe UI" w:eastAsia="Segoe UI" w:hAnsi="Segoe UI" w:cs="Segoe UI"/>
        </w:rPr>
        <w:t xml:space="preserve">0 dias, contados da Ordem de Fornecimento – OF – em remessa </w:t>
      </w:r>
      <w:r w:rsidR="00520DD5" w:rsidRPr="00F61E38">
        <w:rPr>
          <w:rFonts w:ascii="Segoe UI" w:eastAsia="Segoe UI" w:hAnsi="Segoe UI" w:cs="Segoe UI"/>
        </w:rPr>
        <w:t xml:space="preserve">parcelada, </w:t>
      </w:r>
      <w:r w:rsidR="00520DD5" w:rsidRPr="00F61E38">
        <w:rPr>
          <w:rFonts w:ascii="Segoe UI" w:eastAsia="Segoe UI" w:hAnsi="Segoe UI" w:cs="Segoe UI"/>
          <w:b/>
        </w:rPr>
        <w:t>sendo que não haverá exigência de VALOR para PEDIDO mínimo por parte da contratada, cabendo penalização caso não aconteça a entrega.</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5.2. </w:t>
      </w:r>
      <w:r w:rsidRPr="00F61E38">
        <w:rPr>
          <w:rFonts w:ascii="Segoe UI" w:eastAsia="Times New Roman" w:hAnsi="Segoe UI" w:cs="Segoe UI"/>
        </w:rPr>
        <w:t>O modelo de execução do objeto referente à aquisição de medicamentos destinados ao atendimento dos pacientes assistidos pelo Sistema Único de Saúde – SUS no Município de São Sebastião do Anta será estruturado de forma a garantir a continuidade do abastecimento da rede municipal de saúde, a eficiência na gestão dos recursos públicos e a adequada prestação da assistência farmacêutica à população.</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5.3. </w:t>
      </w:r>
      <w:r w:rsidRPr="00F61E38">
        <w:rPr>
          <w:rFonts w:ascii="Segoe UI" w:eastAsia="Times New Roman" w:hAnsi="Segoe UI" w:cs="Segoe UI"/>
        </w:rPr>
        <w:t>A execução contratual ocorrerá de forma parcelada, conforme a demanda da Secretaria Municipal de Saúde, mediante solicitações formais emitidas pela Administração. As entregas deverão ser realizadas pela contratada ao longo da vigência do contrato, respeitando os prazos estabelecidos no instrumento convocatório e no contrato administrativo, de modo a assegurar o abastecimento contínuo das unidades de saúde.</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5.4. </w:t>
      </w:r>
      <w:r w:rsidRPr="00F61E38">
        <w:rPr>
          <w:rFonts w:ascii="Segoe UI" w:eastAsia="Times New Roman" w:hAnsi="Segoe UI" w:cs="Segoe UI"/>
        </w:rPr>
        <w:t>Os medicamentos deverão ser entregues em perfeitas condições de uso, dentro do prazo de validade mínimo exigido no Termo de Referência, devidamente embalados e acompanhados de documentação fiscal pertinente. Além disso, deverão conter informações obrigatórias como número de lote, data de fabricação, validade e registro junto à Agência Nacional de Vigilância Sanitária.</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5.5. </w:t>
      </w:r>
      <w:r w:rsidRPr="00F61E38">
        <w:rPr>
          <w:rFonts w:ascii="Segoe UI" w:eastAsia="Times New Roman" w:hAnsi="Segoe UI" w:cs="Segoe UI"/>
        </w:rPr>
        <w:t>O recebimento dos medicamentos será realizado em etapas, compreendendo o recebimento provisório, para conferência quantitativa e verificação inicial, e o recebimento definitivo, após análise da conformidade qualitativa dos produtos com as especificações contratadas. Eventuais inconformidades deverão ser corrigidas pela contratada mediante substituição imediata dos itens recusados, sem ônus adicional para a Administração.</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5.6. </w:t>
      </w:r>
      <w:r w:rsidRPr="00F61E38">
        <w:rPr>
          <w:rFonts w:ascii="Segoe UI" w:eastAsia="Times New Roman" w:hAnsi="Segoe UI" w:cs="Segoe UI"/>
        </w:rPr>
        <w:t>A logística de entrega deverá ser adequada à natureza dos produtos, garantindo transporte em condições apropriadas de conservação, especialmente para medicamentos que exijam controle de temperatura ou armazenamento específico, de modo a preservar sua eficácia e segurança.</w:t>
      </w:r>
    </w:p>
    <w:p w:rsidR="00F61E38" w:rsidRP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lastRenderedPageBreak/>
        <w:t xml:space="preserve">5.7. </w:t>
      </w:r>
      <w:r w:rsidRPr="00F61E38">
        <w:rPr>
          <w:rFonts w:ascii="Segoe UI" w:eastAsia="Times New Roman" w:hAnsi="Segoe UI" w:cs="Segoe UI"/>
        </w:rPr>
        <w:t>A gestão e fiscalização do contrato ficarão sob responsabilidade de servidores designados pela Secretaria Municipal de Saúde, os quais deverão acompanhar a execução, verificar o cumprimento das obrigações contratuais, controlar os prazos de entrega e atestar o recebimento dos produtos.</w:t>
      </w:r>
    </w:p>
    <w:p w:rsidR="00F61E38" w:rsidRDefault="00F61E38" w:rsidP="00F61E38">
      <w:pPr>
        <w:spacing w:before="100" w:beforeAutospacing="1" w:after="100" w:afterAutospacing="1" w:line="240" w:lineRule="auto"/>
        <w:jc w:val="both"/>
        <w:rPr>
          <w:rFonts w:ascii="Segoe UI" w:eastAsia="Times New Roman" w:hAnsi="Segoe UI" w:cs="Segoe UI"/>
        </w:rPr>
      </w:pPr>
      <w:r>
        <w:rPr>
          <w:rFonts w:ascii="Segoe UI" w:eastAsia="Times New Roman" w:hAnsi="Segoe UI" w:cs="Segoe UI"/>
        </w:rPr>
        <w:t xml:space="preserve">5.8. </w:t>
      </w:r>
      <w:r w:rsidRPr="00F61E38">
        <w:rPr>
          <w:rFonts w:ascii="Segoe UI" w:eastAsia="Times New Roman" w:hAnsi="Segoe UI" w:cs="Segoe UI"/>
        </w:rPr>
        <w:t>O modelo de execução adotado busca assegurar maior flexibilidade administrativa, eficiência no controle de estoque e adequação à demanda variável da rede pública de saúde, garantindo o abastecimento contínuo e evitando interrupções no fornecimento de medicamentos essenciais à população.</w:t>
      </w:r>
    </w:p>
    <w:p w:rsidR="00C23AC6" w:rsidRDefault="00C23AC6" w:rsidP="00F61E38">
      <w:pPr>
        <w:spacing w:before="100" w:beforeAutospacing="1" w:after="100" w:afterAutospacing="1" w:line="240" w:lineRule="auto"/>
        <w:jc w:val="both"/>
        <w:rPr>
          <w:rFonts w:ascii="Segoe UI" w:hAnsi="Segoe UI" w:cs="Segoe UI"/>
          <w:sz w:val="23"/>
          <w:szCs w:val="23"/>
        </w:rPr>
      </w:pPr>
      <w:r>
        <w:rPr>
          <w:rFonts w:ascii="Segoe UI" w:hAnsi="Segoe UI" w:cs="Segoe UI"/>
          <w:sz w:val="23"/>
          <w:szCs w:val="23"/>
        </w:rPr>
        <w:t>5.</w:t>
      </w:r>
      <w:r w:rsidR="00F61E38">
        <w:rPr>
          <w:rFonts w:ascii="Segoe UI" w:hAnsi="Segoe UI" w:cs="Segoe UI"/>
          <w:sz w:val="23"/>
          <w:szCs w:val="23"/>
        </w:rPr>
        <w:t>9</w:t>
      </w:r>
      <w:r>
        <w:rPr>
          <w:rFonts w:ascii="Segoe UI" w:hAnsi="Segoe UI" w:cs="Segoe UI"/>
          <w:sz w:val="23"/>
          <w:szCs w:val="23"/>
        </w:rPr>
        <w:t>.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w:t>
      </w:r>
      <w:r w:rsidR="00F61E38">
        <w:rPr>
          <w:rFonts w:ascii="Segoe UI" w:eastAsia="Segoe UI" w:hAnsi="Segoe UI" w:cs="Segoe UI"/>
          <w:sz w:val="23"/>
        </w:rPr>
        <w:t>10</w:t>
      </w:r>
      <w:r>
        <w:rPr>
          <w:rFonts w:ascii="Segoe UI" w:eastAsia="Segoe UI" w:hAnsi="Segoe UI" w:cs="Segoe UI"/>
          <w:sz w:val="23"/>
        </w:rPr>
        <w:t xml:space="preserve">.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w:t>
      </w:r>
      <w:r w:rsidR="00F61E38">
        <w:rPr>
          <w:rFonts w:ascii="Segoe UI" w:eastAsia="Segoe UI" w:hAnsi="Segoe UI" w:cs="Segoe UI"/>
          <w:sz w:val="23"/>
        </w:rPr>
        <w:t>11</w:t>
      </w:r>
      <w:r>
        <w:rPr>
          <w:rFonts w:ascii="Segoe UI" w:eastAsia="Segoe UI" w:hAnsi="Segoe UI" w:cs="Segoe UI"/>
          <w:sz w:val="23"/>
        </w:rPr>
        <w:t>.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w:t>
      </w:r>
      <w:r w:rsidR="00F61E38">
        <w:rPr>
          <w:rFonts w:ascii="Segoe UI" w:eastAsia="Segoe UI" w:hAnsi="Segoe UI" w:cs="Segoe UI"/>
          <w:sz w:val="23"/>
        </w:rPr>
        <w:t>12</w:t>
      </w:r>
      <w:r>
        <w:rPr>
          <w:rFonts w:ascii="Segoe UI" w:eastAsia="Segoe UI" w:hAnsi="Segoe UI" w:cs="Segoe UI"/>
          <w:sz w:val="23"/>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w:t>
      </w:r>
      <w:r w:rsidR="00F61E38">
        <w:rPr>
          <w:rFonts w:ascii="Segoe UI" w:eastAsia="Segoe UI" w:hAnsi="Segoe UI" w:cs="Segoe UI"/>
          <w:sz w:val="23"/>
        </w:rPr>
        <w:t>13</w:t>
      </w:r>
      <w:r>
        <w:rPr>
          <w:rFonts w:ascii="Segoe UI" w:eastAsia="Segoe UI" w:hAnsi="Segoe UI" w:cs="Segoe UI"/>
          <w:sz w:val="23"/>
        </w:rPr>
        <w:t>.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w:t>
      </w:r>
      <w:r w:rsidR="00F61E38">
        <w:rPr>
          <w:rFonts w:ascii="Segoe UI" w:eastAsia="Segoe UI" w:hAnsi="Segoe UI" w:cs="Segoe UI"/>
          <w:sz w:val="23"/>
        </w:rPr>
        <w:t>14</w:t>
      </w:r>
      <w:r>
        <w:rPr>
          <w:rFonts w:ascii="Segoe UI" w:eastAsia="Segoe UI" w:hAnsi="Segoe UI" w:cs="Segoe UI"/>
          <w:sz w:val="23"/>
        </w:rPr>
        <w:t>.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w:t>
      </w:r>
      <w:r w:rsidR="00F61E38">
        <w:rPr>
          <w:rFonts w:ascii="Segoe UI" w:eastAsia="Segoe UI" w:hAnsi="Segoe UI" w:cs="Segoe UI"/>
          <w:sz w:val="23"/>
        </w:rPr>
        <w:t>15</w:t>
      </w:r>
      <w:r>
        <w:rPr>
          <w:rFonts w:ascii="Segoe UI" w:eastAsia="Segoe UI" w:hAnsi="Segoe UI" w:cs="Segoe UI"/>
          <w:sz w:val="23"/>
        </w:rPr>
        <w:t>.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0" w:name="art115§1"/>
      <w:bookmarkStart w:id="1" w:name="art115§5"/>
      <w:bookmarkEnd w:id="0"/>
      <w:bookmarkEnd w:id="1"/>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2" w:name="art117§2"/>
      <w:bookmarkEnd w:id="2"/>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3" w:name="art120"/>
      <w:bookmarkEnd w:id="3"/>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4" w:name="art121"/>
      <w:bookmarkEnd w:id="4"/>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5" w:name="art121§1"/>
      <w:bookmarkEnd w:id="5"/>
      <w:r>
        <w:rPr>
          <w:rFonts w:ascii="Segoe UI" w:hAnsi="Segoe UI" w:cs="Segoe UI"/>
          <w:sz w:val="23"/>
          <w:szCs w:val="23"/>
        </w:rPr>
        <w:lastRenderedPageBreak/>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lastRenderedPageBreak/>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8.1. O(A) fornecedor(a) será selecionado por meio da realização de Pregão, na forma eletrônico,  tendo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8.2. O modo de disputa será : ABERTO</w:t>
      </w:r>
    </w:p>
    <w:p w:rsidR="00144641" w:rsidRDefault="00144641" w:rsidP="00144641">
      <w:pPr>
        <w:spacing w:after="0" w:line="300" w:lineRule="auto"/>
        <w:jc w:val="both"/>
        <w:rPr>
          <w:rFonts w:ascii="Segoe UI" w:eastAsia="Segoe UI" w:hAnsi="Segoe UI" w:cs="Segoe UI"/>
          <w:b/>
        </w:rPr>
      </w:pPr>
      <w:r>
        <w:rPr>
          <w:rFonts w:ascii="Segoe UI" w:eastAsia="Segoe UI" w:hAnsi="Segoe UI" w:cs="Segoe UI"/>
          <w:b/>
        </w:rPr>
        <w:t>8. 3. Da habilitação</w:t>
      </w:r>
    </w:p>
    <w:p w:rsidR="00144641" w:rsidRDefault="00144641" w:rsidP="00144641">
      <w:pPr>
        <w:spacing w:line="300" w:lineRule="auto"/>
        <w:jc w:val="both"/>
        <w:rPr>
          <w:rFonts w:ascii="Segoe UI" w:eastAsia="Segoe UI" w:hAnsi="Segoe UI" w:cs="Segoe UI"/>
          <w:b/>
        </w:rPr>
      </w:pPr>
      <w:r>
        <w:rPr>
          <w:rFonts w:ascii="Segoe UI" w:eastAsia="Segoe UI" w:hAnsi="Segoe UI" w:cs="Segoe UI"/>
          <w:b/>
        </w:rPr>
        <w:t>Habilitação jurídica:</w:t>
      </w:r>
    </w:p>
    <w:p w:rsidR="00144641" w:rsidRDefault="00144641" w:rsidP="00144641">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144641" w:rsidRDefault="00144641" w:rsidP="00144641">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144641" w:rsidRDefault="00144641" w:rsidP="00144641">
      <w:pPr>
        <w:spacing w:line="300" w:lineRule="auto"/>
        <w:jc w:val="both"/>
        <w:rPr>
          <w:rFonts w:ascii="Segoe UI" w:eastAsia="Segoe UI" w:hAnsi="Segoe UI" w:cs="Segoe UI"/>
        </w:rPr>
      </w:pPr>
      <w:r>
        <w:rPr>
          <w:rFonts w:ascii="Segoe UI" w:eastAsia="Segoe UI" w:hAnsi="Segoe UI" w:cs="Segoe UI"/>
        </w:rPr>
        <w:t xml:space="preserve">8.3.3. Sociedade empresária, sociedade limitada unipessoal – SLU – ou sociedade identificada como empresa individual de responsabilidade limitada – EIRELI: inscrição do ato constitutivo, estatuto ou contrato social no Registro Público de Empresas Mercantis, </w:t>
      </w:r>
      <w:r>
        <w:rPr>
          <w:rFonts w:ascii="Segoe UI" w:eastAsia="Segoe UI" w:hAnsi="Segoe UI" w:cs="Segoe UI"/>
        </w:rPr>
        <w:lastRenderedPageBreak/>
        <w:t>a cargo da Junta Comercial da respectiva sede, acompanhada de documento comprobatório de seus administradores;</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.4. Sociedade empresária estrangeira com atuação permanente no país: Decreto de autorização para funcionamento no Brasil;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.5. Sociedade simples: inscrição do ato constitutivo no Registro Civil de Pessoas Jurídicas do local de sua sede, acompanhada de documento comprobatório de seus administradores;</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3</w:t>
      </w:r>
      <w:r w:rsidR="00144641">
        <w:rPr>
          <w:rFonts w:ascii="Segoe UI" w:eastAsia="Segoe UI" w:hAnsi="Segoe UI" w:cs="Segoe UI"/>
        </w:rPr>
        <w:t>.7. Os documentos apresentados deverão estar acompanhados de todas as alterações ou da consolidação respectiva.</w:t>
      </w:r>
    </w:p>
    <w:p w:rsidR="00144641" w:rsidRDefault="00F21B63" w:rsidP="00144641">
      <w:pPr>
        <w:spacing w:line="300" w:lineRule="auto"/>
        <w:jc w:val="both"/>
        <w:rPr>
          <w:rFonts w:ascii="Segoe UI" w:eastAsia="Segoe UI" w:hAnsi="Segoe UI" w:cs="Segoe UI"/>
          <w:b/>
        </w:rPr>
      </w:pPr>
      <w:r>
        <w:rPr>
          <w:rFonts w:ascii="Segoe UI" w:eastAsia="Segoe UI" w:hAnsi="Segoe UI" w:cs="Segoe UI"/>
          <w:b/>
        </w:rPr>
        <w:t>8</w:t>
      </w:r>
      <w:r w:rsidR="00144641">
        <w:rPr>
          <w:rFonts w:ascii="Segoe UI" w:eastAsia="Segoe UI" w:hAnsi="Segoe UI" w:cs="Segoe UI"/>
          <w:b/>
        </w:rPr>
        <w:t>.</w:t>
      </w:r>
      <w:r>
        <w:rPr>
          <w:rFonts w:ascii="Segoe UI" w:eastAsia="Segoe UI" w:hAnsi="Segoe UI" w:cs="Segoe UI"/>
          <w:b/>
        </w:rPr>
        <w:t>4</w:t>
      </w:r>
      <w:r w:rsidR="00144641">
        <w:rPr>
          <w:rFonts w:ascii="Segoe UI" w:eastAsia="Segoe UI" w:hAnsi="Segoe UI" w:cs="Segoe UI"/>
          <w:b/>
        </w:rPr>
        <w:t>. Habilitação fiscal, social e trabalhista:</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.1. Cadastro Nacional de Pessoa Jurídica – CNPJ;</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.2. Inscrição no cadastro de contribuintes estadual, relativo ao domicílio ou sede do(a) licitante, pertinente ao seu ramo de atividade e compatível com o objeto contratual;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.3. Prova de regularidade perante a Fazenda Federal;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.4. Prova de regularidade perante a Fazenda Estadual;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.5. Prova de regularidade perante a Fazenda Municipal;</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.6. Prova de regularidade relativo à Seguridade Social e ao Fundo de Garantia de Tempo de Serviço – FGTS –, que demonstre cumprimento dos encargos sociais instituídos por lei;</w:t>
      </w:r>
    </w:p>
    <w:p w:rsidR="00144641" w:rsidRDefault="00F21B63" w:rsidP="00144641">
      <w:pPr>
        <w:spacing w:line="300" w:lineRule="auto"/>
        <w:jc w:val="both"/>
        <w:rPr>
          <w:rFonts w:ascii="Segoe UI" w:eastAsia="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4</w:t>
      </w:r>
      <w:r w:rsidR="00144641">
        <w:rPr>
          <w:rFonts w:ascii="Segoe UI" w:eastAsia="Segoe UI" w:hAnsi="Segoe UI" w:cs="Segoe UI"/>
        </w:rPr>
        <w:t>.7. Prova de regularidade perante a Justiça do Trabalho;</w:t>
      </w:r>
    </w:p>
    <w:p w:rsidR="00144641" w:rsidRDefault="00F21B63" w:rsidP="00144641">
      <w:pPr>
        <w:spacing w:line="300" w:lineRule="auto"/>
        <w:jc w:val="both"/>
        <w:rPr>
          <w:rFonts w:ascii="Segoe UI" w:eastAsia="Segoe UI" w:hAnsi="Segoe UI" w:cs="Segoe UI"/>
          <w:b/>
        </w:rPr>
      </w:pPr>
      <w:r>
        <w:rPr>
          <w:rFonts w:ascii="Segoe UI" w:eastAsia="Segoe UI" w:hAnsi="Segoe UI" w:cs="Segoe UI"/>
          <w:b/>
        </w:rPr>
        <w:t>8</w:t>
      </w:r>
      <w:r w:rsidR="00144641">
        <w:rPr>
          <w:rFonts w:ascii="Segoe UI" w:eastAsia="Segoe UI" w:hAnsi="Segoe UI" w:cs="Segoe UI"/>
          <w:b/>
        </w:rPr>
        <w:t>.</w:t>
      </w:r>
      <w:r>
        <w:rPr>
          <w:rFonts w:ascii="Segoe UI" w:eastAsia="Segoe UI" w:hAnsi="Segoe UI" w:cs="Segoe UI"/>
          <w:b/>
        </w:rPr>
        <w:t>5</w:t>
      </w:r>
      <w:r w:rsidR="00144641">
        <w:rPr>
          <w:rFonts w:ascii="Segoe UI" w:eastAsia="Segoe UI" w:hAnsi="Segoe UI" w:cs="Segoe UI"/>
          <w:b/>
        </w:rPr>
        <w:t>. Habilitação econômico-financeira e Atestado</w:t>
      </w:r>
    </w:p>
    <w:p w:rsidR="00144641" w:rsidRDefault="00F21B63" w:rsidP="00144641">
      <w:pPr>
        <w:spacing w:line="300" w:lineRule="auto"/>
        <w:jc w:val="both"/>
        <w:rPr>
          <w:rFonts w:ascii="Segoe UI" w:eastAsia="Segoe UI" w:hAnsi="Segoe UI" w:cs="Segoe UI"/>
        </w:rPr>
      </w:pPr>
      <w:r>
        <w:rPr>
          <w:rFonts w:ascii="Segoe UI" w:eastAsia="Segoe UI" w:hAnsi="Segoe UI" w:cs="Segoe UI"/>
        </w:rPr>
        <w:lastRenderedPageBreak/>
        <w:t>8</w:t>
      </w:r>
      <w:r w:rsidR="00144641" w:rsidRPr="005C194C">
        <w:rPr>
          <w:rFonts w:ascii="Segoe UI" w:eastAsia="Segoe UI" w:hAnsi="Segoe UI" w:cs="Segoe UI"/>
        </w:rPr>
        <w:t>.</w:t>
      </w:r>
      <w:r>
        <w:rPr>
          <w:rFonts w:ascii="Segoe UI" w:eastAsia="Segoe UI" w:hAnsi="Segoe UI" w:cs="Segoe UI"/>
        </w:rPr>
        <w:t>5</w:t>
      </w:r>
      <w:r w:rsidR="00144641" w:rsidRPr="005C194C">
        <w:rPr>
          <w:rFonts w:ascii="Segoe UI" w:eastAsia="Segoe UI" w:hAnsi="Segoe UI" w:cs="Segoe UI"/>
        </w:rPr>
        <w:t>.1. Certidão negativa de feitos sobre falência expedida pelo distribuidor da sede da licitante.</w:t>
      </w:r>
    </w:p>
    <w:p w:rsidR="00144641" w:rsidRDefault="00F21B63" w:rsidP="00144641">
      <w:pPr>
        <w:spacing w:line="300" w:lineRule="auto"/>
        <w:jc w:val="both"/>
        <w:rPr>
          <w:rFonts w:ascii="Segoe UI" w:hAnsi="Segoe UI" w:cs="Segoe UI"/>
        </w:rPr>
      </w:pPr>
      <w:r>
        <w:rPr>
          <w:rFonts w:ascii="Segoe UI" w:eastAsia="Segoe UI" w:hAnsi="Segoe UI" w:cs="Segoe UI"/>
        </w:rPr>
        <w:t>8</w:t>
      </w:r>
      <w:r w:rsidR="00144641">
        <w:rPr>
          <w:rFonts w:ascii="Segoe UI" w:eastAsia="Segoe UI" w:hAnsi="Segoe UI" w:cs="Segoe UI"/>
        </w:rPr>
        <w:t>.</w:t>
      </w:r>
      <w:r>
        <w:rPr>
          <w:rFonts w:ascii="Segoe UI" w:eastAsia="Segoe UI" w:hAnsi="Segoe UI" w:cs="Segoe UI"/>
        </w:rPr>
        <w:t>5</w:t>
      </w:r>
      <w:r w:rsidR="00144641">
        <w:rPr>
          <w:rFonts w:ascii="Segoe UI" w:eastAsia="Segoe UI" w:hAnsi="Segoe UI" w:cs="Segoe UI"/>
        </w:rPr>
        <w:t>.2. A</w:t>
      </w:r>
      <w:r w:rsidR="00144641" w:rsidRPr="00294A87">
        <w:rPr>
          <w:rFonts w:ascii="Segoe UI" w:hAnsi="Segoe UI" w:cs="Segoe UI"/>
        </w:rPr>
        <w:t>testado(s) de capacidade técnica da empresa, fornecido(s) por pessoa jurídica de direito público ou privado, que comprove a capacidade para fornecimento dos ITENS do objeto da licitação, podendo tal comprovação ser efetuada por 01 (um) ou mais atestados</w:t>
      </w:r>
      <w:r w:rsidR="00144641">
        <w:rPr>
          <w:rFonts w:ascii="Segoe UI" w:hAnsi="Segoe UI" w:cs="Segoe UI"/>
        </w:rPr>
        <w:t>.</w:t>
      </w:r>
    </w:p>
    <w:p w:rsidR="00144641" w:rsidRPr="00E264E5" w:rsidRDefault="00F21B63" w:rsidP="004D1780">
      <w:pPr>
        <w:spacing w:after="0" w:line="240" w:lineRule="auto"/>
        <w:jc w:val="both"/>
        <w:rPr>
          <w:rFonts w:ascii="Segoe UI" w:eastAsia="Batang" w:hAnsi="Segoe UI" w:cs="Segoe UI"/>
          <w:b/>
        </w:rPr>
      </w:pPr>
      <w:r>
        <w:rPr>
          <w:rFonts w:ascii="Segoe UI" w:eastAsia="Batang" w:hAnsi="Segoe UI" w:cs="Segoe UI"/>
          <w:b/>
        </w:rPr>
        <w:t>8</w:t>
      </w:r>
      <w:r w:rsidR="00144641" w:rsidRPr="00E264E5">
        <w:rPr>
          <w:rFonts w:ascii="Segoe UI" w:eastAsia="Batang" w:hAnsi="Segoe UI" w:cs="Segoe UI"/>
          <w:b/>
        </w:rPr>
        <w:t>.</w:t>
      </w:r>
      <w:r>
        <w:rPr>
          <w:rFonts w:ascii="Segoe UI" w:eastAsia="Batang" w:hAnsi="Segoe UI" w:cs="Segoe UI"/>
          <w:b/>
        </w:rPr>
        <w:t>6</w:t>
      </w:r>
      <w:r w:rsidR="00144641" w:rsidRPr="00E264E5">
        <w:rPr>
          <w:rFonts w:ascii="Segoe UI" w:eastAsia="Batang" w:hAnsi="Segoe UI" w:cs="Segoe UI"/>
          <w:b/>
        </w:rPr>
        <w:t>– Documentos Complementares</w:t>
      </w:r>
    </w:p>
    <w:p w:rsidR="00144641" w:rsidRPr="00E264E5" w:rsidRDefault="00F21B63" w:rsidP="004D1780">
      <w:pPr>
        <w:spacing w:line="240" w:lineRule="auto"/>
        <w:jc w:val="both"/>
        <w:rPr>
          <w:rFonts w:ascii="Segoe UI" w:eastAsia="Batang" w:hAnsi="Segoe UI" w:cs="Segoe UI"/>
        </w:rPr>
      </w:pPr>
      <w:r>
        <w:rPr>
          <w:rFonts w:ascii="Segoe UI" w:eastAsia="Batang" w:hAnsi="Segoe UI" w:cs="Segoe UI"/>
        </w:rPr>
        <w:t xml:space="preserve">8.6.1. </w:t>
      </w:r>
      <w:r w:rsidR="00144641" w:rsidRPr="00E264E5">
        <w:rPr>
          <w:rFonts w:ascii="Segoe UI" w:eastAsia="Batang" w:hAnsi="Segoe UI" w:cs="Segoe UI"/>
        </w:rPr>
        <w:t>Declaração da licitante de que não possui em seu quadro de pessoal empregado(s) com menos de 18 (dezoito) anos em trabalho noturno, perigoso ou insalubre e de 16 (dezesseis) anos em qualquer trabalho</w:t>
      </w:r>
      <w:r w:rsidR="00144641">
        <w:rPr>
          <w:rFonts w:ascii="Segoe UI" w:eastAsia="Batang" w:hAnsi="Segoe UI" w:cs="Segoe UI"/>
        </w:rPr>
        <w:t>.</w:t>
      </w:r>
      <w:r w:rsidR="00144641" w:rsidRPr="00E264E5">
        <w:rPr>
          <w:rFonts w:ascii="Segoe UI" w:eastAsia="Batang" w:hAnsi="Segoe UI" w:cs="Segoe UI"/>
        </w:rPr>
        <w:t xml:space="preserve"> </w:t>
      </w:r>
    </w:p>
    <w:p w:rsidR="00144641" w:rsidRDefault="00F21B63" w:rsidP="004D1780">
      <w:pPr>
        <w:spacing w:line="240" w:lineRule="auto"/>
        <w:jc w:val="both"/>
        <w:rPr>
          <w:rFonts w:ascii="Segoe UI" w:hAnsi="Segoe UI" w:cs="Segoe UI"/>
        </w:rPr>
      </w:pPr>
      <w:r>
        <w:rPr>
          <w:rFonts w:ascii="Segoe UI" w:eastAsia="Batang" w:hAnsi="Segoe UI" w:cs="Segoe UI"/>
        </w:rPr>
        <w:t>8.6.2.</w:t>
      </w:r>
      <w:r w:rsidR="00144641" w:rsidRPr="00E264E5">
        <w:rPr>
          <w:rFonts w:ascii="Segoe UI" w:eastAsia="Batang" w:hAnsi="Segoe UI" w:cs="Segoe UI"/>
        </w:rPr>
        <w:t xml:space="preserve"> Alvará de funcionamento da empresa ano 202</w:t>
      </w:r>
      <w:r w:rsidR="00F61E38">
        <w:rPr>
          <w:rFonts w:ascii="Segoe UI" w:eastAsia="Batang" w:hAnsi="Segoe UI" w:cs="Segoe UI"/>
        </w:rPr>
        <w:t>6</w:t>
      </w:r>
      <w:r w:rsidR="00144641" w:rsidRPr="00E264E5">
        <w:rPr>
          <w:rFonts w:ascii="Segoe UI" w:eastAsia="Batang" w:hAnsi="Segoe UI" w:cs="Segoe UI"/>
        </w:rPr>
        <w:t>.</w:t>
      </w:r>
    </w:p>
    <w:p w:rsidR="00144641" w:rsidRPr="00E264E5" w:rsidRDefault="00F21B63" w:rsidP="00144641">
      <w:pPr>
        <w:spacing w:line="240" w:lineRule="auto"/>
        <w:jc w:val="both"/>
        <w:rPr>
          <w:rFonts w:ascii="Segoe UI" w:eastAsia="Batang" w:hAnsi="Segoe UI" w:cs="Segoe UI"/>
          <w:b/>
        </w:rPr>
      </w:pPr>
      <w:r>
        <w:rPr>
          <w:rFonts w:ascii="Segoe UI" w:eastAsia="Batang" w:hAnsi="Segoe UI" w:cs="Segoe UI"/>
          <w:b/>
        </w:rPr>
        <w:t>8</w:t>
      </w:r>
      <w:r w:rsidR="00144641" w:rsidRPr="00E264E5">
        <w:rPr>
          <w:rFonts w:ascii="Segoe UI" w:eastAsia="Batang" w:hAnsi="Segoe UI" w:cs="Segoe UI"/>
          <w:b/>
        </w:rPr>
        <w:t>.</w:t>
      </w:r>
      <w:r>
        <w:rPr>
          <w:rFonts w:ascii="Segoe UI" w:eastAsia="Batang" w:hAnsi="Segoe UI" w:cs="Segoe UI"/>
          <w:b/>
        </w:rPr>
        <w:t>7</w:t>
      </w:r>
      <w:r w:rsidR="00144641" w:rsidRPr="00E264E5">
        <w:rPr>
          <w:rFonts w:ascii="Segoe UI" w:eastAsia="Batang" w:hAnsi="Segoe UI" w:cs="Segoe UI"/>
          <w:b/>
        </w:rPr>
        <w:t>- Qualificação técnica:</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8.7.1.</w:t>
      </w:r>
      <w:r w:rsidR="00144641" w:rsidRPr="00E264E5">
        <w:rPr>
          <w:rFonts w:ascii="Segoe UI" w:eastAsia="Batang" w:hAnsi="Segoe UI" w:cs="Segoe UI"/>
        </w:rPr>
        <w:t xml:space="preserve"> Autorização de Funcionamento da ANVISA, de acordo com a Medida Provisória nº 2134-31 de 21/06/2001. </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 xml:space="preserve">8.7.2. </w:t>
      </w:r>
      <w:r w:rsidR="00144641" w:rsidRPr="00E264E5">
        <w:rPr>
          <w:rFonts w:ascii="Segoe UI" w:eastAsia="Batang" w:hAnsi="Segoe UI" w:cs="Segoe UI"/>
        </w:rPr>
        <w:t xml:space="preserve">Alvará Sanitário expedido pelo órgão da Vigilância Sanitária competente da Secretaria da Saúde do Estado ou Município de origem da empresa, quando houver delegação de competência para emissão do Alvará pelo Município. </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8.7.3.</w:t>
      </w:r>
      <w:r w:rsidR="00144641" w:rsidRPr="00E264E5">
        <w:rPr>
          <w:rFonts w:ascii="Segoe UI" w:eastAsia="Batang" w:hAnsi="Segoe UI" w:cs="Segoe UI"/>
        </w:rPr>
        <w:t xml:space="preserve"> CRT – Certificado de Responsabilidade Técnica emitido pelo CRF – Conselho Regional de Farmácia. </w:t>
      </w:r>
    </w:p>
    <w:p w:rsidR="00144641" w:rsidRPr="00E264E5" w:rsidRDefault="00F21B63" w:rsidP="00144641">
      <w:pPr>
        <w:spacing w:line="240" w:lineRule="auto"/>
        <w:jc w:val="both"/>
        <w:rPr>
          <w:rFonts w:ascii="Segoe UI" w:eastAsia="Batang" w:hAnsi="Segoe UI" w:cs="Segoe UI"/>
        </w:rPr>
      </w:pPr>
      <w:r>
        <w:rPr>
          <w:rFonts w:ascii="Segoe UI" w:eastAsia="Batang" w:hAnsi="Segoe UI" w:cs="Segoe UI"/>
        </w:rPr>
        <w:t>8.7.4.</w:t>
      </w:r>
      <w:r w:rsidR="00144641" w:rsidRPr="00E264E5">
        <w:rPr>
          <w:rFonts w:ascii="Segoe UI" w:eastAsia="Batang" w:hAnsi="Segoe UI" w:cs="Segoe UI"/>
        </w:rPr>
        <w:t xml:space="preserve"> Certidão ou atestado de capacidade técnica expedido por pessoa jurídica de direito público ou privado, em nome da empresa licitante, comprovando a aptidão para o desempenho de atividades pertinentes e compatíveis em características e prazos como o objeto da licitação, bem como a satisfação quanto ao cumprimento dos prazos contratuais;</w:t>
      </w:r>
    </w:p>
    <w:p w:rsidR="00144641" w:rsidRPr="00E264E5" w:rsidRDefault="00F21B63" w:rsidP="00144641">
      <w:pPr>
        <w:spacing w:line="240" w:lineRule="auto"/>
        <w:ind w:right="-1"/>
        <w:jc w:val="both"/>
        <w:rPr>
          <w:rFonts w:ascii="Segoe UI" w:eastAsia="Batang" w:hAnsi="Segoe UI" w:cs="Segoe UI"/>
          <w:lang w:val="pt-PT"/>
        </w:rPr>
      </w:pPr>
      <w:r>
        <w:rPr>
          <w:rFonts w:ascii="Segoe UI" w:eastAsia="Batang" w:hAnsi="Segoe UI" w:cs="Segoe UI"/>
          <w:lang w:val="pt-PT"/>
        </w:rPr>
        <w:t xml:space="preserve">8.7.4. </w:t>
      </w:r>
      <w:r w:rsidR="00144641" w:rsidRPr="00E264E5">
        <w:rPr>
          <w:rFonts w:ascii="Segoe UI" w:eastAsia="Batang" w:hAnsi="Segoe UI" w:cs="Segoe UI"/>
          <w:lang w:val="pt-PT"/>
        </w:rPr>
        <w:t>Autorização de funcionamento especial AFE, emitida pela ANVISA (Agência Nacional de Vigilância Sanitária).</w:t>
      </w:r>
    </w:p>
    <w:p w:rsidR="00144641" w:rsidRPr="005C194C" w:rsidRDefault="00F21B63" w:rsidP="00144641">
      <w:pPr>
        <w:spacing w:line="240" w:lineRule="auto"/>
        <w:ind w:right="-1"/>
        <w:jc w:val="both"/>
        <w:rPr>
          <w:rFonts w:ascii="Segoe UI" w:eastAsia="Segoe UI" w:hAnsi="Segoe UI" w:cs="Segoe UI"/>
        </w:rPr>
      </w:pPr>
      <w:r>
        <w:rPr>
          <w:rFonts w:ascii="Segoe UI" w:eastAsia="Batang" w:hAnsi="Segoe UI" w:cs="Segoe UI"/>
          <w:lang w:val="pt-PT"/>
        </w:rPr>
        <w:t xml:space="preserve">8.7.5. </w:t>
      </w:r>
      <w:r w:rsidR="00144641" w:rsidRPr="00E264E5">
        <w:rPr>
          <w:rFonts w:ascii="Segoe UI" w:eastAsia="Batang" w:hAnsi="Segoe UI" w:cs="Segoe UI"/>
          <w:lang w:val="pt-PT"/>
        </w:rPr>
        <w:t>Autorização Especial AE, emitida pela ANVISA (Agência Nacional de Vigilância Sanitária).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w:t>
      </w:r>
      <w:r w:rsidR="00F21B63">
        <w:rPr>
          <w:rFonts w:ascii="Segoe UI" w:eastAsia="Segoe UI" w:hAnsi="Segoe UI" w:cs="Segoe UI"/>
          <w:b/>
          <w:sz w:val="23"/>
        </w:rPr>
        <w:t>8</w:t>
      </w:r>
      <w:r>
        <w:rPr>
          <w:rFonts w:ascii="Segoe UI" w:eastAsia="Segoe UI" w:hAnsi="Segoe UI" w:cs="Segoe UI"/>
          <w:b/>
          <w:sz w:val="23"/>
        </w:rPr>
        <w:t>.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8</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w:t>
      </w:r>
      <w:r w:rsidR="00F21B63">
        <w:rPr>
          <w:rFonts w:ascii="Segoe UI" w:eastAsia="Segoe UI" w:hAnsi="Segoe UI" w:cs="Segoe UI"/>
          <w:sz w:val="23"/>
        </w:rPr>
        <w:t>9</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10</w:t>
      </w:r>
      <w:r>
        <w:rPr>
          <w:rFonts w:ascii="Segoe UI" w:eastAsia="Segoe UI" w:hAnsi="Segoe UI" w:cs="Segoe UI"/>
          <w:sz w:val="23"/>
        </w:rPr>
        <w:t>.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10</w:t>
      </w:r>
      <w:r>
        <w:rPr>
          <w:rFonts w:ascii="Segoe UI" w:eastAsia="Segoe UI" w:hAnsi="Segoe UI" w:cs="Segoe UI"/>
          <w:sz w:val="23"/>
        </w:rPr>
        <w:t>.1. complementação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10</w:t>
      </w:r>
      <w:r>
        <w:rPr>
          <w:rFonts w:ascii="Segoe UI" w:eastAsia="Segoe UI" w:hAnsi="Segoe UI" w:cs="Segoe UI"/>
          <w:sz w:val="23"/>
        </w:rPr>
        <w:t>.2. atualização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.11</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12</w:t>
      </w:r>
      <w:r>
        <w:rPr>
          <w:rFonts w:ascii="Segoe UI" w:eastAsia="Segoe UI" w:hAnsi="Segoe UI" w:cs="Segoe UI"/>
          <w:sz w:val="23"/>
        </w:rPr>
        <w:t>.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w:t>
      </w:r>
      <w:r w:rsidR="00F21B63">
        <w:rPr>
          <w:rFonts w:ascii="Segoe UI" w:eastAsia="Segoe UI" w:hAnsi="Segoe UI" w:cs="Segoe UI"/>
          <w:sz w:val="23"/>
        </w:rPr>
        <w:t>12</w:t>
      </w:r>
      <w:r>
        <w:rPr>
          <w:rFonts w:ascii="Segoe UI" w:eastAsia="Segoe UI" w:hAnsi="Segoe UI" w:cs="Segoe UI"/>
          <w:sz w:val="23"/>
        </w:rPr>
        <w:t>.1. apresentada em original, por cópia ou por qualquer outro meio expressamente admitido pela Administração;</w:t>
      </w:r>
    </w:p>
    <w:p w:rsidR="00C23AC6" w:rsidRDefault="00C23AC6" w:rsidP="00CE78D9">
      <w:pPr>
        <w:spacing w:line="300" w:lineRule="auto"/>
        <w:jc w:val="both"/>
        <w:rPr>
          <w:rFonts w:ascii="Segoe UI" w:eastAsia="Segoe UI" w:hAnsi="Segoe UI" w:cs="Segoe UI"/>
        </w:rPr>
      </w:pPr>
      <w:r>
        <w:rPr>
          <w:rFonts w:ascii="Segoe UI" w:eastAsia="Segoe UI" w:hAnsi="Segoe UI" w:cs="Segoe UI"/>
          <w:sz w:val="23"/>
        </w:rPr>
        <w:t>8.</w:t>
      </w:r>
      <w:r w:rsidR="00F21B63">
        <w:rPr>
          <w:rFonts w:ascii="Segoe UI" w:eastAsia="Segoe UI" w:hAnsi="Segoe UI" w:cs="Segoe UI"/>
          <w:sz w:val="23"/>
        </w:rPr>
        <w:t>12</w:t>
      </w:r>
      <w:r>
        <w:rPr>
          <w:rFonts w:ascii="Segoe UI" w:eastAsia="Segoe UI" w:hAnsi="Segoe UI" w:cs="Segoe UI"/>
          <w:sz w:val="23"/>
        </w:rPr>
        <w:t>.2. substituída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lastRenderedPageBreak/>
        <w:t>10.2. A contratação administrativa será atendida pela seguinte dotação orçamentária:</w:t>
      </w:r>
    </w:p>
    <w:p w:rsidR="00CE78D9" w:rsidRDefault="00956C10" w:rsidP="00C23AC6">
      <w:pPr>
        <w:tabs>
          <w:tab w:val="left" w:pos="2268"/>
        </w:tabs>
        <w:spacing w:after="0" w:line="300" w:lineRule="auto"/>
        <w:jc w:val="both"/>
        <w:rPr>
          <w:rFonts w:ascii="Segoe UI" w:eastAsia="Segoe UI" w:hAnsi="Segoe UI" w:cs="Segoe UI"/>
          <w:sz w:val="23"/>
        </w:rPr>
      </w:pPr>
      <w:r w:rsidRPr="00520DD5">
        <w:rPr>
          <w:rFonts w:ascii="Segoe UI" w:eastAsia="Segoe UI" w:hAnsi="Segoe UI" w:cs="Segoe UI"/>
          <w:sz w:val="18"/>
          <w:szCs w:val="18"/>
        </w:rPr>
        <w:t>0206 1030100072031 339030 – 360/ 0206 1030100072064 339030- 381/ 0206 1030100072065 339030 – 398/399/ 0206 1030100072108 339030 – 418/419/ 0206 1030200082066 339030 – 455/ 0206 1030200082075 339030 – 473/ 0206 1030200082109 339030 – 489/ 0206 1030300082068 339030 – 512/ 0206 1030300082110 339030 – 536/537</w:t>
      </w:r>
    </w:p>
    <w:p w:rsidR="00C23AC6"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88284C" w:rsidRDefault="0088284C" w:rsidP="00C23AC6">
      <w:pPr>
        <w:tabs>
          <w:tab w:val="left" w:pos="2268"/>
        </w:tabs>
        <w:spacing w:after="0" w:line="300" w:lineRule="auto"/>
        <w:jc w:val="both"/>
        <w:rPr>
          <w:rFonts w:ascii="Segoe UI" w:eastAsia="Segoe UI" w:hAnsi="Segoe UI" w:cs="Segoe UI"/>
        </w:rPr>
      </w:pPr>
    </w:p>
    <w:p w:rsidR="0022325A" w:rsidRPr="00A132A2" w:rsidRDefault="0022325A" w:rsidP="0022325A">
      <w:pPr>
        <w:tabs>
          <w:tab w:val="left" w:pos="2268"/>
        </w:tabs>
        <w:spacing w:after="0" w:line="300" w:lineRule="auto"/>
        <w:jc w:val="both"/>
        <w:rPr>
          <w:rFonts w:ascii="Segoe UI" w:eastAsia="Segoe UI" w:hAnsi="Segoe UI" w:cs="Segoe UI"/>
        </w:rPr>
      </w:pPr>
      <w:r w:rsidRPr="00A132A2">
        <w:rPr>
          <w:rFonts w:ascii="Segoe UI" w:eastAsia="Segoe UI" w:hAnsi="Segoe UI" w:cs="Segoe UI"/>
        </w:rPr>
        <w:t xml:space="preserve">São Sebastião do Anta, </w:t>
      </w:r>
      <w:r w:rsidR="00F61E38">
        <w:rPr>
          <w:rFonts w:ascii="Segoe UI" w:eastAsia="Segoe UI" w:hAnsi="Segoe UI" w:cs="Segoe UI"/>
        </w:rPr>
        <w:t>21 de maio</w:t>
      </w:r>
      <w:r>
        <w:rPr>
          <w:rFonts w:ascii="Segoe UI" w:eastAsia="Segoe UI" w:hAnsi="Segoe UI" w:cs="Segoe UI"/>
        </w:rPr>
        <w:t xml:space="preserve"> de 2026.</w:t>
      </w:r>
    </w:p>
    <w:p w:rsidR="0022325A" w:rsidRPr="00E531E0"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F61E38" w:rsidRDefault="00F61E38" w:rsidP="00F61E38">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F61E38" w:rsidRDefault="00F61E38" w:rsidP="00F61E38">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F61E38" w:rsidRDefault="00F61E38" w:rsidP="00F61E38">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F61E38" w:rsidRDefault="00F61E38" w:rsidP="00F61E38">
      <w:pPr>
        <w:jc w:val="both"/>
        <w:rPr>
          <w:rFonts w:ascii="Segoe UI" w:hAnsi="Segoe UI" w:cs="Segoe UI"/>
          <w:bCs/>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F61E38" w:rsidRDefault="00F61E38" w:rsidP="0022325A">
      <w:pPr>
        <w:tabs>
          <w:tab w:val="left" w:pos="2268"/>
        </w:tabs>
        <w:spacing w:after="0" w:line="300" w:lineRule="auto"/>
        <w:jc w:val="both"/>
        <w:rPr>
          <w:rFonts w:ascii="Segoe UI" w:eastAsia="Segoe UI" w:hAnsi="Segoe UI" w:cs="Segoe UI"/>
        </w:rPr>
      </w:pPr>
    </w:p>
    <w:p w:rsidR="0022325A" w:rsidRDefault="0022325A" w:rsidP="0022325A">
      <w:pPr>
        <w:tabs>
          <w:tab w:val="left" w:pos="2268"/>
        </w:tabs>
        <w:spacing w:after="0" w:line="300" w:lineRule="auto"/>
        <w:jc w:val="both"/>
        <w:rPr>
          <w:rFonts w:ascii="Segoe UI" w:eastAsia="Segoe UI" w:hAnsi="Segoe UI" w:cs="Segoe UI"/>
        </w:rPr>
      </w:pPr>
    </w:p>
    <w:p w:rsidR="00023F08" w:rsidRDefault="00023F08" w:rsidP="00E11094">
      <w:pPr>
        <w:spacing w:after="200" w:line="276" w:lineRule="auto"/>
        <w:jc w:val="center"/>
        <w:rPr>
          <w:rFonts w:ascii="Segoe UI" w:eastAsia="Segoe UI" w:hAnsi="Segoe UI" w:cs="Segoe UI"/>
          <w:b/>
        </w:rPr>
      </w:pPr>
    </w:p>
    <w:p w:rsidR="00A4620C" w:rsidRDefault="00125B45" w:rsidP="00E11094">
      <w:pPr>
        <w:spacing w:after="200" w:line="276"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59"/>
        <w:gridCol w:w="1467"/>
        <w:gridCol w:w="1247"/>
        <w:gridCol w:w="1711"/>
        <w:gridCol w:w="1847"/>
        <w:gridCol w:w="1463"/>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F402DC" w:rsidRDefault="00F402D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CUMPRIMENTO DO DISPOSTO NO INCISO XXXIII DO ART. 7º DA CR/88</w:t>
      </w:r>
    </w:p>
    <w:p w:rsidR="005220A8" w:rsidRDefault="005220A8" w:rsidP="005220A8">
      <w:pPr>
        <w:tabs>
          <w:tab w:val="left" w:pos="2268"/>
        </w:tabs>
        <w:spacing w:after="0" w:line="300" w:lineRule="auto"/>
        <w:jc w:val="both"/>
        <w:rPr>
          <w:rFonts w:ascii="Segoe UI" w:eastAsia="Segoe UI" w:hAnsi="Segoe UI" w:cs="Segoe UI"/>
        </w:rPr>
      </w:pP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cumpre o disposto no inciso XXXIII do art. 7º da CR/88.</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A132A2" w:rsidRDefault="00A132A2" w:rsidP="005220A8">
      <w:pPr>
        <w:spacing w:line="300" w:lineRule="auto"/>
        <w:jc w:val="both"/>
        <w:rPr>
          <w:rFonts w:ascii="Segoe UI" w:hAnsi="Segoe UI" w:cs="Segoe UI"/>
          <w:sz w:val="23"/>
          <w:szCs w:val="23"/>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t>ANEXO V</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w:t>
      </w:r>
      <w:r>
        <w:rPr>
          <w:rFonts w:ascii="Segoe UI" w:hAnsi="Segoe UI" w:cs="Segoe UI"/>
          <w:b/>
          <w:sz w:val="23"/>
          <w:szCs w:val="23"/>
        </w:rPr>
        <w:t xml:space="preserve"> DE CUMPRIMENTO DE RESERVA DE CARGOS PARA PESSOA COM DEFICIÊNCIA E PARA REABILITAÇÃO</w:t>
      </w:r>
    </w:p>
    <w:p w:rsidR="005220A8" w:rsidRPr="006577BF" w:rsidRDefault="005220A8" w:rsidP="005220A8">
      <w:pPr>
        <w:tabs>
          <w:tab w:val="left" w:pos="2268"/>
        </w:tabs>
        <w:spacing w:after="0" w:line="300" w:lineRule="auto"/>
        <w:jc w:val="both"/>
        <w:rPr>
          <w:rFonts w:ascii="Segoe UI" w:hAnsi="Segoe UI" w:cs="Segoe UI"/>
          <w:sz w:val="23"/>
          <w:szCs w:val="23"/>
        </w:rPr>
      </w:pP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 xml:space="preserve">para os devidos fins, que cumpre as exigências de reserva de cargos para pessoa com deficiência e para reabilitação da Previdência Social, prevista em lei e outras normas específica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spacing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p>
    <w:p w:rsidR="005220A8" w:rsidRDefault="005220A8">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p>
    <w:p w:rsidR="005220A8" w:rsidRDefault="005220A8"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ANEXO VI</w:t>
      </w: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TERMO DE CREDENCIAMENTO</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6F6336" w:rsidRDefault="006F633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 pessoa jurídica de direito privado, inscrita no 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Assinatura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305564" w:rsidRDefault="00305564">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rsidP="005220A8">
      <w:pPr>
        <w:tabs>
          <w:tab w:val="left" w:pos="0"/>
        </w:tabs>
        <w:spacing w:after="0" w:line="300" w:lineRule="auto"/>
        <w:jc w:val="center"/>
        <w:rPr>
          <w:rFonts w:ascii="Segoe UI" w:hAnsi="Segoe UI" w:cs="Segoe UI"/>
          <w:b/>
          <w:sz w:val="23"/>
          <w:szCs w:val="23"/>
        </w:rPr>
      </w:pPr>
      <w:r>
        <w:rPr>
          <w:rFonts w:ascii="Segoe UI" w:hAnsi="Segoe UI" w:cs="Segoe UI"/>
          <w:b/>
          <w:sz w:val="23"/>
          <w:szCs w:val="23"/>
        </w:rPr>
        <w:lastRenderedPageBreak/>
        <w:t>ANEXO VII</w:t>
      </w:r>
    </w:p>
    <w:p w:rsidR="005220A8" w:rsidRDefault="005220A8" w:rsidP="005220A8">
      <w:pPr>
        <w:tabs>
          <w:tab w:val="left" w:pos="0"/>
        </w:tabs>
        <w:spacing w:after="0" w:line="300" w:lineRule="auto"/>
        <w:jc w:val="center"/>
        <w:rPr>
          <w:rFonts w:ascii="Segoe UI" w:hAnsi="Segoe UI" w:cs="Segoe UI"/>
          <w:b/>
          <w:sz w:val="23"/>
          <w:szCs w:val="23"/>
        </w:rPr>
      </w:pPr>
    </w:p>
    <w:p w:rsidR="005220A8" w:rsidRPr="00993EB7" w:rsidRDefault="005220A8" w:rsidP="005220A8">
      <w:pPr>
        <w:tabs>
          <w:tab w:val="left" w:pos="0"/>
        </w:tabs>
        <w:spacing w:after="0" w:line="300" w:lineRule="auto"/>
        <w:jc w:val="center"/>
        <w:rPr>
          <w:rFonts w:ascii="Segoe UI" w:hAnsi="Segoe UI" w:cs="Segoe UI"/>
          <w:b/>
          <w:sz w:val="23"/>
          <w:szCs w:val="23"/>
        </w:rPr>
      </w:pPr>
      <w:r w:rsidRPr="00993EB7">
        <w:rPr>
          <w:rFonts w:ascii="Segoe UI" w:hAnsi="Segoe UI" w:cs="Segoe UI"/>
          <w:b/>
          <w:sz w:val="23"/>
          <w:szCs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20A8" w:rsidRPr="006577BF" w:rsidRDefault="005220A8" w:rsidP="005220A8">
      <w:pPr>
        <w:tabs>
          <w:tab w:val="left" w:pos="2268"/>
        </w:tabs>
        <w:spacing w:after="0" w:line="300" w:lineRule="auto"/>
        <w:jc w:val="both"/>
        <w:rPr>
          <w:rFonts w:ascii="Segoe UI" w:hAnsi="Segoe UI" w:cs="Segoe UI"/>
          <w:sz w:val="23"/>
          <w:szCs w:val="23"/>
        </w:rPr>
      </w:pP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hAnsi="Segoe UI" w:cs="Segoe UI"/>
          <w:sz w:val="23"/>
          <w:szCs w:val="23"/>
        </w:rPr>
        <w:t>ua</w:t>
      </w:r>
      <w:proofErr w:type="spellEnd"/>
      <w:r>
        <w:rPr>
          <w:rFonts w:ascii="Segoe UI" w:hAnsi="Segoe UI" w:cs="Segoe UI"/>
          <w:sz w:val="23"/>
          <w:szCs w:val="23"/>
        </w:rPr>
        <w:t xml:space="preserve">) sócio(a)-administrador(a), senhor(a) _________________________________________________________________, inscrito no CPF nº. _______________________________, </w:t>
      </w:r>
      <w:r>
        <w:rPr>
          <w:rFonts w:ascii="Segoe UI" w:hAnsi="Segoe UI" w:cs="Segoe UI"/>
          <w:b/>
          <w:sz w:val="23"/>
          <w:szCs w:val="23"/>
        </w:rPr>
        <w:t xml:space="preserve">declara, </w:t>
      </w:r>
      <w:r>
        <w:rPr>
          <w:rFonts w:ascii="Segoe UI" w:hAnsi="Segoe UI" w:cs="Segoe UI"/>
          <w:sz w:val="23"/>
          <w:szCs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after="0" w:line="300" w:lineRule="auto"/>
        <w:jc w:val="both"/>
        <w:rPr>
          <w:rFonts w:ascii="Segoe UI" w:hAnsi="Segoe UI" w:cs="Segoe UI"/>
          <w:sz w:val="23"/>
          <w:szCs w:val="23"/>
        </w:rPr>
      </w:pPr>
      <w:r>
        <w:rPr>
          <w:rFonts w:ascii="Segoe UI" w:hAnsi="Segoe UI" w:cs="Segoe UI"/>
          <w:sz w:val="23"/>
          <w:szCs w:val="23"/>
        </w:rPr>
        <w:t>Local e data.</w:t>
      </w:r>
    </w:p>
    <w:p w:rsidR="005220A8" w:rsidRDefault="005220A8" w:rsidP="005220A8">
      <w:pPr>
        <w:spacing w:after="0" w:line="300" w:lineRule="auto"/>
        <w:jc w:val="both"/>
        <w:rPr>
          <w:rFonts w:ascii="Segoe UI" w:hAnsi="Segoe UI" w:cs="Segoe UI"/>
          <w:sz w:val="23"/>
          <w:szCs w:val="23"/>
        </w:rPr>
      </w:pP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_____________________________________</w:t>
      </w:r>
    </w:p>
    <w:p w:rsidR="005220A8" w:rsidRDefault="005220A8" w:rsidP="005220A8">
      <w:pPr>
        <w:spacing w:line="300" w:lineRule="auto"/>
        <w:jc w:val="both"/>
        <w:rPr>
          <w:rFonts w:ascii="Segoe UI" w:hAnsi="Segoe UI" w:cs="Segoe UI"/>
          <w:sz w:val="23"/>
          <w:szCs w:val="23"/>
        </w:rPr>
      </w:pPr>
      <w:r>
        <w:rPr>
          <w:rFonts w:ascii="Segoe UI" w:hAnsi="Segoe UI" w:cs="Segoe UI"/>
          <w:sz w:val="23"/>
          <w:szCs w:val="23"/>
        </w:rPr>
        <w:t xml:space="preserve">Assinatura </w:t>
      </w:r>
    </w:p>
    <w:p w:rsidR="005220A8" w:rsidRDefault="005220A8" w:rsidP="005220A8">
      <w:pPr>
        <w:tabs>
          <w:tab w:val="left" w:pos="2268"/>
        </w:tabs>
        <w:spacing w:after="0" w:line="300" w:lineRule="auto"/>
        <w:rPr>
          <w:rFonts w:ascii="Segoe UI" w:hAnsi="Segoe UI" w:cs="Segoe UI"/>
          <w:b/>
          <w:color w:val="FF0000"/>
          <w:sz w:val="23"/>
          <w:szCs w:val="23"/>
        </w:rPr>
      </w:pPr>
    </w:p>
    <w:p w:rsidR="005220A8" w:rsidRDefault="005220A8">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6D01B5" w:rsidRDefault="006D01B5">
      <w:pPr>
        <w:tabs>
          <w:tab w:val="left" w:pos="2268"/>
        </w:tabs>
        <w:spacing w:after="0" w:line="300" w:lineRule="auto"/>
        <w:jc w:val="both"/>
        <w:rPr>
          <w:rFonts w:ascii="Segoe UI" w:eastAsia="Segoe UI" w:hAnsi="Segoe UI" w:cs="Segoe UI"/>
          <w:b/>
        </w:rPr>
      </w:pPr>
    </w:p>
    <w:p w:rsidR="006D01B5" w:rsidRDefault="006D01B5">
      <w:pPr>
        <w:tabs>
          <w:tab w:val="left" w:pos="2268"/>
        </w:tabs>
        <w:spacing w:after="0" w:line="300" w:lineRule="auto"/>
        <w:jc w:val="both"/>
        <w:rPr>
          <w:rFonts w:ascii="Segoe UI" w:eastAsia="Segoe UI" w:hAnsi="Segoe UI" w:cs="Segoe UI"/>
          <w:b/>
        </w:rPr>
      </w:pPr>
    </w:p>
    <w:p w:rsidR="006D01B5" w:rsidRDefault="006D01B5">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ANEXO </w:t>
      </w:r>
      <w:r w:rsidR="005220A8">
        <w:rPr>
          <w:rFonts w:ascii="Segoe UI" w:eastAsia="Segoe UI" w:hAnsi="Segoe UI" w:cs="Segoe UI"/>
          <w:b/>
        </w:rPr>
        <w:t>VIII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6F6336">
        <w:rPr>
          <w:rFonts w:ascii="Segoe UI" w:eastAsia="Segoe UI" w:hAnsi="Segoe UI" w:cs="Segoe UI"/>
          <w:b/>
        </w:rPr>
        <w:t>S</w:t>
      </w:r>
    </w:p>
    <w:p w:rsidR="006F6336" w:rsidRDefault="006F6336" w:rsidP="00A24541">
      <w:pPr>
        <w:tabs>
          <w:tab w:val="left" w:pos="2268"/>
        </w:tabs>
        <w:spacing w:after="0" w:line="300" w:lineRule="auto"/>
        <w:jc w:val="center"/>
        <w:rPr>
          <w:rFonts w:ascii="Segoe UI" w:eastAsia="Segoe UI" w:hAnsi="Segoe UI" w:cs="Segoe UI"/>
          <w:b/>
        </w:rPr>
      </w:pP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6F6336" w:rsidRDefault="006F6336">
      <w:pPr>
        <w:tabs>
          <w:tab w:val="left" w:pos="2268"/>
        </w:tabs>
        <w:spacing w:after="0" w:line="300" w:lineRule="auto"/>
        <w:jc w:val="both"/>
        <w:rPr>
          <w:rFonts w:ascii="Segoe UI" w:eastAsia="Segoe UI" w:hAnsi="Segoe UI" w:cs="Segoe UI"/>
          <w:b/>
        </w:rPr>
      </w:pPr>
    </w:p>
    <w:p w:rsidR="006F6336" w:rsidRDefault="006F6336">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6F0387" w:rsidRDefault="006F0387">
      <w:pPr>
        <w:tabs>
          <w:tab w:val="left" w:pos="2268"/>
        </w:tabs>
        <w:spacing w:after="0" w:line="300" w:lineRule="auto"/>
        <w:jc w:val="both"/>
        <w:rPr>
          <w:rFonts w:ascii="Segoe UI" w:eastAsia="Segoe UI" w:hAnsi="Segoe UI" w:cs="Segoe UI"/>
        </w:rPr>
      </w:pPr>
      <w:r w:rsidRPr="00FD5079">
        <w:rPr>
          <w:rFonts w:ascii="Segoe UI" w:hAnsi="Segoe UI" w:cs="Segoe UI"/>
          <w:b/>
        </w:rPr>
        <w:t xml:space="preserve">REGISTRO DE PREÇOS PARA SELEÇÃO DE EMPRESAS PARA FORNECIMENTO FUTURO E PARCELADO DE MEDICAMENTOS </w:t>
      </w:r>
      <w:r>
        <w:rPr>
          <w:rFonts w:ascii="Segoe UI" w:hAnsi="Segoe UI" w:cs="Segoe UI"/>
          <w:b/>
        </w:rPr>
        <w:t xml:space="preserve">GENERICOS E SIMILARES </w:t>
      </w:r>
      <w:r w:rsidRPr="00FD5079">
        <w:rPr>
          <w:rFonts w:ascii="Segoe UI" w:hAnsi="Segoe UI" w:cs="Segoe UI"/>
          <w:b/>
        </w:rPr>
        <w:t>PARA ATENDER A DEMANDA DO MUNICÍPIO DE SÃO SEBASTIÃO DO ANTA</w:t>
      </w:r>
      <w:r>
        <w:rPr>
          <w:rFonts w:ascii="Segoe UI" w:eastAsia="Segoe UI" w:hAnsi="Segoe UI" w:cs="Segoe UI"/>
        </w:rPr>
        <w:t xml:space="preserve"> </w:t>
      </w:r>
    </w:p>
    <w:p w:rsidR="006F0387" w:rsidRDefault="006F0387">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167061" w:rsidRDefault="00167061">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5220A8" w:rsidRDefault="005220A8">
      <w:pPr>
        <w:tabs>
          <w:tab w:val="left" w:pos="2268"/>
        </w:tabs>
        <w:spacing w:after="0" w:line="300" w:lineRule="auto"/>
        <w:jc w:val="center"/>
        <w:rPr>
          <w:rFonts w:ascii="Segoe UI" w:eastAsia="Segoe UI" w:hAnsi="Segoe UI" w:cs="Segoe UI"/>
          <w:b/>
        </w:rPr>
      </w:pPr>
      <w:bookmarkStart w:id="11" w:name="_GoBack"/>
      <w:bookmarkEnd w:id="11"/>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w:t>
      </w:r>
      <w:r w:rsidR="005220A8">
        <w:rPr>
          <w:rFonts w:ascii="Segoe UI" w:eastAsia="Segoe UI" w:hAnsi="Segoe UI" w:cs="Segoe UI"/>
          <w:b/>
        </w:rPr>
        <w:t>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30556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Processo Administrativo de Licitação Pública nº. </w:t>
      </w:r>
      <w:r>
        <w:rPr>
          <w:rFonts w:ascii="Segoe UI" w:hAnsi="Segoe UI" w:cs="Segoe UI"/>
          <w:bCs/>
          <w:sz w:val="23"/>
          <w:szCs w:val="23"/>
        </w:rPr>
        <w:t>066</w:t>
      </w:r>
      <w:r w:rsidRPr="00551B2F">
        <w:rPr>
          <w:rFonts w:ascii="Segoe UI" w:hAnsi="Segoe UI" w:cs="Segoe UI"/>
          <w:bCs/>
          <w:sz w:val="23"/>
          <w:szCs w:val="23"/>
        </w:rPr>
        <w:t>/202</w:t>
      </w:r>
      <w:r>
        <w:rPr>
          <w:rFonts w:ascii="Segoe UI" w:hAnsi="Segoe UI" w:cs="Segoe UI"/>
          <w:bCs/>
          <w:sz w:val="23"/>
          <w:szCs w:val="23"/>
        </w:rPr>
        <w:t>6</w:t>
      </w:r>
    </w:p>
    <w:p w:rsidR="006F6336" w:rsidRPr="00551B2F" w:rsidRDefault="006F6336" w:rsidP="006F6336">
      <w:pPr>
        <w:tabs>
          <w:tab w:val="left" w:pos="2268"/>
        </w:tabs>
        <w:spacing w:after="0" w:line="300" w:lineRule="auto"/>
        <w:jc w:val="both"/>
        <w:rPr>
          <w:rFonts w:ascii="Segoe UI" w:hAnsi="Segoe UI" w:cs="Segoe UI"/>
          <w:bCs/>
          <w:sz w:val="23"/>
          <w:szCs w:val="23"/>
        </w:rPr>
      </w:pPr>
      <w:r w:rsidRPr="00551B2F">
        <w:rPr>
          <w:rFonts w:ascii="Segoe UI" w:hAnsi="Segoe UI" w:cs="Segoe UI"/>
          <w:bCs/>
          <w:sz w:val="23"/>
          <w:szCs w:val="23"/>
        </w:rPr>
        <w:t xml:space="preserve">Pregão </w:t>
      </w:r>
      <w:r>
        <w:rPr>
          <w:rFonts w:ascii="Segoe UI" w:hAnsi="Segoe UI" w:cs="Segoe UI"/>
          <w:bCs/>
          <w:sz w:val="23"/>
          <w:szCs w:val="23"/>
        </w:rPr>
        <w:t xml:space="preserve">Eletrônico </w:t>
      </w:r>
      <w:r w:rsidRPr="00551B2F">
        <w:rPr>
          <w:rFonts w:ascii="Segoe UI" w:hAnsi="Segoe UI" w:cs="Segoe UI"/>
          <w:bCs/>
          <w:sz w:val="23"/>
          <w:szCs w:val="23"/>
        </w:rPr>
        <w:t xml:space="preserve">nº. </w:t>
      </w:r>
      <w:r>
        <w:rPr>
          <w:rFonts w:ascii="Segoe UI" w:hAnsi="Segoe UI" w:cs="Segoe UI"/>
          <w:bCs/>
          <w:sz w:val="23"/>
          <w:szCs w:val="23"/>
        </w:rPr>
        <w:t>034</w:t>
      </w:r>
      <w:r w:rsidRPr="00551B2F">
        <w:rPr>
          <w:rFonts w:ascii="Segoe UI" w:hAnsi="Segoe UI" w:cs="Segoe UI"/>
          <w:bCs/>
          <w:sz w:val="23"/>
          <w:szCs w:val="23"/>
        </w:rPr>
        <w:t>/202</w:t>
      </w:r>
      <w:r>
        <w:rPr>
          <w:rFonts w:ascii="Segoe UI" w:hAnsi="Segoe UI" w:cs="Segoe UI"/>
          <w:bCs/>
          <w:sz w:val="23"/>
          <w:szCs w:val="23"/>
        </w:rPr>
        <w:t>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896137" w:rsidRDefault="00896137">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5A7EC9" w:rsidRDefault="005A7EC9">
      <w:pPr>
        <w:tabs>
          <w:tab w:val="left" w:pos="2268"/>
        </w:tabs>
        <w:spacing w:after="0" w:line="300" w:lineRule="auto"/>
        <w:jc w:val="both"/>
        <w:rPr>
          <w:rFonts w:ascii="Segoe UI" w:eastAsia="Segoe UI" w:hAnsi="Segoe UI" w:cs="Segoe UI"/>
        </w:rPr>
      </w:pPr>
    </w:p>
    <w:p w:rsidR="008C59C2" w:rsidRPr="00716985" w:rsidRDefault="006F0387" w:rsidP="008C59C2">
      <w:pPr>
        <w:tabs>
          <w:tab w:val="left" w:pos="2268"/>
        </w:tabs>
        <w:spacing w:after="0" w:line="300" w:lineRule="auto"/>
        <w:jc w:val="both"/>
        <w:rPr>
          <w:rFonts w:ascii="Segoe UI" w:eastAsia="Segoe UI" w:hAnsi="Segoe UI" w:cs="Segoe UI"/>
        </w:rPr>
      </w:pPr>
      <w:r w:rsidRPr="00FD5079">
        <w:rPr>
          <w:rFonts w:ascii="Segoe UI" w:hAnsi="Segoe UI" w:cs="Segoe UI"/>
          <w:b/>
        </w:rPr>
        <w:t xml:space="preserve">REGISTRO DE PREÇOS PARA SELEÇÃO DE EMPRESAS PARA FORNECIMENTO FUTURO E PARCELADO DE MEDICAMENTOS </w:t>
      </w:r>
      <w:r w:rsidR="006F6336">
        <w:rPr>
          <w:rFonts w:ascii="Segoe UI" w:hAnsi="Segoe UI" w:cs="Segoe UI"/>
          <w:b/>
        </w:rPr>
        <w:t>EM GERAL</w:t>
      </w:r>
      <w:r>
        <w:rPr>
          <w:rFonts w:ascii="Segoe UI" w:hAnsi="Segoe UI" w:cs="Segoe UI"/>
          <w:b/>
        </w:rPr>
        <w:t xml:space="preserve"> </w:t>
      </w:r>
      <w:r w:rsidRPr="00FD5079">
        <w:rPr>
          <w:rFonts w:ascii="Segoe UI" w:hAnsi="Segoe UI" w:cs="Segoe UI"/>
          <w:b/>
        </w:rPr>
        <w:t>PARA ATENDER A DEMANDA DO MUNICÍPIO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Pr="00716985" w:rsidRDefault="008C59C2" w:rsidP="008C59C2">
      <w:pPr>
        <w:tabs>
          <w:tab w:val="left" w:pos="2268"/>
        </w:tabs>
        <w:spacing w:after="0" w:line="300" w:lineRule="auto"/>
        <w:jc w:val="both"/>
        <w:rPr>
          <w:rFonts w:ascii="Segoe UI" w:eastAsia="Segoe UI" w:hAnsi="Segoe UI" w:cs="Segoe UI"/>
        </w:rPr>
      </w:pPr>
    </w:p>
    <w:p w:rsidR="008C59C2" w:rsidRDefault="008C59C2">
      <w:pPr>
        <w:tabs>
          <w:tab w:val="left" w:pos="2268"/>
        </w:tabs>
        <w:spacing w:after="0" w:line="300" w:lineRule="auto"/>
        <w:jc w:val="both"/>
        <w:rPr>
          <w:rFonts w:ascii="Segoe UI" w:eastAsia="Segoe UI" w:hAnsi="Segoe UI" w:cs="Segoe UI"/>
        </w:rPr>
      </w:pPr>
    </w:p>
    <w:p w:rsidR="00896137" w:rsidRDefault="00896137" w:rsidP="00896137">
      <w:pPr>
        <w:tabs>
          <w:tab w:val="left" w:pos="2268"/>
        </w:tabs>
        <w:spacing w:after="0"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520DD5" w:rsidRPr="00520DD5" w:rsidRDefault="00520DD5" w:rsidP="00520DD5">
      <w:pPr>
        <w:tabs>
          <w:tab w:val="left" w:pos="2268"/>
        </w:tabs>
        <w:spacing w:after="0" w:line="300" w:lineRule="auto"/>
        <w:jc w:val="both"/>
        <w:rPr>
          <w:rFonts w:ascii="Segoe UI" w:eastAsia="Segoe UI" w:hAnsi="Segoe UI" w:cs="Segoe UI"/>
          <w:sz w:val="18"/>
          <w:szCs w:val="18"/>
        </w:rPr>
      </w:pPr>
      <w:r w:rsidRPr="00520DD5">
        <w:rPr>
          <w:rFonts w:ascii="Segoe UI" w:eastAsia="Segoe UI" w:hAnsi="Segoe UI" w:cs="Segoe UI"/>
          <w:sz w:val="18"/>
          <w:szCs w:val="18"/>
        </w:rPr>
        <w:t>0206 1030100072031 339030 – 360/ 0206 1030100072064 339030- 381/ 0206 1030100072065 339030 – 398/399/ 0206 1030100072108 339030 – 418/419/ 0206 1030200082066 339030 – 455/ 0206 1030200082075 339030 – 473/ 0206 1030200082109 339030 – 489/ 0206 1030300082068 339030 – 512/ 0206 1030300082110 339030 – 536/537</w:t>
      </w:r>
    </w:p>
    <w:p w:rsidR="00622E2E" w:rsidRDefault="00622E2E">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15.2.7. Alocar os empregados necessários, com habilitação e conhecimento adequados, ao perfeito cumprimento das cláusulas deste contrato administrativo, fornecendo os materiais, equipamentos, ferramentas e utensílios demandados, cuja quantidade, </w:t>
      </w:r>
      <w:r>
        <w:rPr>
          <w:rFonts w:ascii="Segoe UI" w:eastAsia="Segoe UI" w:hAnsi="Segoe UI" w:cs="Segoe UI"/>
        </w:rPr>
        <w:lastRenderedPageBreak/>
        <w:t>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15.2.39. Realizar, conforme o caso, por meio de laboratórios previamente aprovados pela fiscalização e sob suas custas, os testes, ensaios, exames e provas que lhe caibam </w:t>
      </w:r>
      <w:r>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AFF" w:rsidRDefault="00B42AFF" w:rsidP="00125B45">
      <w:pPr>
        <w:spacing w:after="0" w:line="240" w:lineRule="auto"/>
      </w:pPr>
      <w:r>
        <w:separator/>
      </w:r>
    </w:p>
  </w:endnote>
  <w:endnote w:type="continuationSeparator" w:id="0">
    <w:p w:rsidR="00B42AFF" w:rsidRDefault="00B42AFF"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AFF" w:rsidRDefault="00B42AFF" w:rsidP="00125B45">
      <w:pPr>
        <w:spacing w:after="0" w:line="240" w:lineRule="auto"/>
      </w:pPr>
      <w:r>
        <w:separator/>
      </w:r>
    </w:p>
  </w:footnote>
  <w:footnote w:type="continuationSeparator" w:id="0">
    <w:p w:rsidR="00B42AFF" w:rsidRDefault="00B42AFF"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A44E7E" w:rsidRPr="005C06F8" w:rsidTr="00125B45">
      <w:trPr>
        <w:trHeight w:val="364"/>
      </w:trPr>
      <w:tc>
        <w:tcPr>
          <w:tcW w:w="1536" w:type="dxa"/>
          <w:vMerge w:val="restart"/>
        </w:tcPr>
        <w:p w:rsidR="00A44E7E" w:rsidRPr="005C06F8" w:rsidRDefault="00A44E7E"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A44E7E" w:rsidRPr="005C06F8" w:rsidRDefault="00A44E7E" w:rsidP="00125B45">
          <w:pPr>
            <w:pStyle w:val="Cabealho"/>
            <w:tabs>
              <w:tab w:val="left" w:pos="5642"/>
            </w:tabs>
            <w:jc w:val="center"/>
            <w:rPr>
              <w:rFonts w:cs="Calibri"/>
              <w:sz w:val="18"/>
              <w:szCs w:val="18"/>
            </w:rPr>
          </w:pPr>
        </w:p>
        <w:p w:rsidR="00A44E7E" w:rsidRPr="005C06F8" w:rsidRDefault="00A44E7E"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A44E7E" w:rsidRDefault="00A44E7E"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A44E7E" w:rsidRPr="005C06F8" w:rsidRDefault="00A44E7E"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A44E7E" w:rsidRPr="005C06F8" w:rsidTr="00125B45">
      <w:trPr>
        <w:trHeight w:val="317"/>
      </w:trPr>
      <w:tc>
        <w:tcPr>
          <w:tcW w:w="1536" w:type="dxa"/>
          <w:vMerge/>
        </w:tcPr>
        <w:p w:rsidR="00A44E7E" w:rsidRPr="005C06F8" w:rsidRDefault="00A44E7E" w:rsidP="00125B45">
          <w:pPr>
            <w:pStyle w:val="Cabealho"/>
            <w:tabs>
              <w:tab w:val="left" w:pos="5642"/>
            </w:tabs>
            <w:rPr>
              <w:sz w:val="18"/>
              <w:szCs w:val="18"/>
            </w:rPr>
          </w:pPr>
        </w:p>
      </w:tc>
      <w:tc>
        <w:tcPr>
          <w:tcW w:w="6808" w:type="dxa"/>
        </w:tcPr>
        <w:p w:rsidR="00A44E7E" w:rsidRPr="005C06F8" w:rsidRDefault="00A44E7E" w:rsidP="00125B45">
          <w:pPr>
            <w:pStyle w:val="Cabealho"/>
            <w:tabs>
              <w:tab w:val="left" w:pos="5642"/>
            </w:tabs>
            <w:jc w:val="center"/>
            <w:rPr>
              <w:rFonts w:cs="Calibri"/>
              <w:sz w:val="18"/>
              <w:szCs w:val="18"/>
            </w:rPr>
          </w:pPr>
          <w:r w:rsidRPr="005C06F8">
            <w:rPr>
              <w:rFonts w:cs="Calibri"/>
              <w:sz w:val="18"/>
              <w:szCs w:val="18"/>
            </w:rPr>
            <w:t>CNPJ: 01.613.123/0001-60</w:t>
          </w:r>
        </w:p>
        <w:p w:rsidR="00A44E7E" w:rsidRPr="005C06F8" w:rsidRDefault="00A44E7E" w:rsidP="00125B45">
          <w:pPr>
            <w:pStyle w:val="Cabealho"/>
            <w:tabs>
              <w:tab w:val="left" w:pos="5642"/>
            </w:tabs>
            <w:jc w:val="center"/>
            <w:rPr>
              <w:rFonts w:cs="Calibri"/>
              <w:sz w:val="18"/>
              <w:szCs w:val="18"/>
            </w:rPr>
          </w:pPr>
        </w:p>
      </w:tc>
    </w:tr>
  </w:tbl>
  <w:p w:rsidR="00A44E7E" w:rsidRDefault="00A44E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B03A63"/>
    <w:multiLevelType w:val="hybridMultilevel"/>
    <w:tmpl w:val="6EF06042"/>
    <w:lvl w:ilvl="0" w:tplc="3976B83C">
      <w:start w:val="1"/>
      <w:numFmt w:val="lowerLetter"/>
      <w:lvlText w:val="%1)"/>
      <w:lvlJc w:val="left"/>
      <w:pPr>
        <w:ind w:left="704" w:hanging="271"/>
      </w:pPr>
      <w:rPr>
        <w:rFonts w:ascii="Arial MT" w:eastAsia="Arial MT" w:hAnsi="Arial MT" w:cs="Arial MT" w:hint="default"/>
        <w:w w:val="99"/>
        <w:sz w:val="24"/>
        <w:szCs w:val="24"/>
        <w:lang w:val="pt-PT" w:eastAsia="en-US" w:bidi="ar-SA"/>
      </w:rPr>
    </w:lvl>
    <w:lvl w:ilvl="1" w:tplc="5364AFA2">
      <w:numFmt w:val="bullet"/>
      <w:lvlText w:val="•"/>
      <w:lvlJc w:val="left"/>
      <w:pPr>
        <w:ind w:left="1676" w:hanging="271"/>
      </w:pPr>
      <w:rPr>
        <w:rFonts w:hint="default"/>
        <w:lang w:val="pt-PT" w:eastAsia="en-US" w:bidi="ar-SA"/>
      </w:rPr>
    </w:lvl>
    <w:lvl w:ilvl="2" w:tplc="506E077E">
      <w:numFmt w:val="bullet"/>
      <w:lvlText w:val="•"/>
      <w:lvlJc w:val="left"/>
      <w:pPr>
        <w:ind w:left="2652" w:hanging="271"/>
      </w:pPr>
      <w:rPr>
        <w:rFonts w:hint="default"/>
        <w:lang w:val="pt-PT" w:eastAsia="en-US" w:bidi="ar-SA"/>
      </w:rPr>
    </w:lvl>
    <w:lvl w:ilvl="3" w:tplc="E8CEBC64">
      <w:numFmt w:val="bullet"/>
      <w:lvlText w:val="•"/>
      <w:lvlJc w:val="left"/>
      <w:pPr>
        <w:ind w:left="3629" w:hanging="271"/>
      </w:pPr>
      <w:rPr>
        <w:rFonts w:hint="default"/>
        <w:lang w:val="pt-PT" w:eastAsia="en-US" w:bidi="ar-SA"/>
      </w:rPr>
    </w:lvl>
    <w:lvl w:ilvl="4" w:tplc="E4923646">
      <w:numFmt w:val="bullet"/>
      <w:lvlText w:val="•"/>
      <w:lvlJc w:val="left"/>
      <w:pPr>
        <w:ind w:left="4605" w:hanging="271"/>
      </w:pPr>
      <w:rPr>
        <w:rFonts w:hint="default"/>
        <w:lang w:val="pt-PT" w:eastAsia="en-US" w:bidi="ar-SA"/>
      </w:rPr>
    </w:lvl>
    <w:lvl w:ilvl="5" w:tplc="65782732">
      <w:numFmt w:val="bullet"/>
      <w:lvlText w:val="•"/>
      <w:lvlJc w:val="left"/>
      <w:pPr>
        <w:ind w:left="5582" w:hanging="271"/>
      </w:pPr>
      <w:rPr>
        <w:rFonts w:hint="default"/>
        <w:lang w:val="pt-PT" w:eastAsia="en-US" w:bidi="ar-SA"/>
      </w:rPr>
    </w:lvl>
    <w:lvl w:ilvl="6" w:tplc="1F14B3D8">
      <w:numFmt w:val="bullet"/>
      <w:lvlText w:val="•"/>
      <w:lvlJc w:val="left"/>
      <w:pPr>
        <w:ind w:left="6558" w:hanging="271"/>
      </w:pPr>
      <w:rPr>
        <w:rFonts w:hint="default"/>
        <w:lang w:val="pt-PT" w:eastAsia="en-US" w:bidi="ar-SA"/>
      </w:rPr>
    </w:lvl>
    <w:lvl w:ilvl="7" w:tplc="15F00682">
      <w:numFmt w:val="bullet"/>
      <w:lvlText w:val="•"/>
      <w:lvlJc w:val="left"/>
      <w:pPr>
        <w:ind w:left="7534" w:hanging="271"/>
      </w:pPr>
      <w:rPr>
        <w:rFonts w:hint="default"/>
        <w:lang w:val="pt-PT" w:eastAsia="en-US" w:bidi="ar-SA"/>
      </w:rPr>
    </w:lvl>
    <w:lvl w:ilvl="8" w:tplc="E5BAD32C">
      <w:numFmt w:val="bullet"/>
      <w:lvlText w:val="•"/>
      <w:lvlJc w:val="left"/>
      <w:pPr>
        <w:ind w:left="8511" w:hanging="271"/>
      </w:pPr>
      <w:rPr>
        <w:rFonts w:hint="default"/>
        <w:lang w:val="pt-PT" w:eastAsia="en-US" w:bidi="ar-SA"/>
      </w:rPr>
    </w:lvl>
  </w:abstractNum>
  <w:abstractNum w:abstractNumId="2">
    <w:nsid w:val="079F1F58"/>
    <w:multiLevelType w:val="hybridMultilevel"/>
    <w:tmpl w:val="48BCC380"/>
    <w:lvl w:ilvl="0" w:tplc="8AEE3E4A">
      <w:start w:val="1"/>
      <w:numFmt w:val="decimal"/>
      <w:lvlText w:val="%1."/>
      <w:lvlJc w:val="left"/>
      <w:pPr>
        <w:ind w:left="433" w:hanging="281"/>
      </w:pPr>
      <w:rPr>
        <w:rFonts w:ascii="Arial" w:eastAsia="Arial" w:hAnsi="Arial" w:cs="Arial" w:hint="default"/>
        <w:b/>
        <w:bCs/>
        <w:w w:val="99"/>
        <w:sz w:val="24"/>
        <w:szCs w:val="24"/>
        <w:lang w:val="pt-PT" w:eastAsia="en-US" w:bidi="ar-SA"/>
      </w:rPr>
    </w:lvl>
    <w:lvl w:ilvl="1" w:tplc="F0BAC8D0">
      <w:numFmt w:val="bullet"/>
      <w:lvlText w:val="•"/>
      <w:lvlJc w:val="left"/>
      <w:pPr>
        <w:ind w:left="1442" w:hanging="281"/>
      </w:pPr>
      <w:rPr>
        <w:rFonts w:hint="default"/>
        <w:lang w:val="pt-PT" w:eastAsia="en-US" w:bidi="ar-SA"/>
      </w:rPr>
    </w:lvl>
    <w:lvl w:ilvl="2" w:tplc="76DEC03E">
      <w:numFmt w:val="bullet"/>
      <w:lvlText w:val="•"/>
      <w:lvlJc w:val="left"/>
      <w:pPr>
        <w:ind w:left="2444" w:hanging="281"/>
      </w:pPr>
      <w:rPr>
        <w:rFonts w:hint="default"/>
        <w:lang w:val="pt-PT" w:eastAsia="en-US" w:bidi="ar-SA"/>
      </w:rPr>
    </w:lvl>
    <w:lvl w:ilvl="3" w:tplc="B93A9062">
      <w:numFmt w:val="bullet"/>
      <w:lvlText w:val="•"/>
      <w:lvlJc w:val="left"/>
      <w:pPr>
        <w:ind w:left="3447" w:hanging="281"/>
      </w:pPr>
      <w:rPr>
        <w:rFonts w:hint="default"/>
        <w:lang w:val="pt-PT" w:eastAsia="en-US" w:bidi="ar-SA"/>
      </w:rPr>
    </w:lvl>
    <w:lvl w:ilvl="4" w:tplc="73C24254">
      <w:numFmt w:val="bullet"/>
      <w:lvlText w:val="•"/>
      <w:lvlJc w:val="left"/>
      <w:pPr>
        <w:ind w:left="4449" w:hanging="281"/>
      </w:pPr>
      <w:rPr>
        <w:rFonts w:hint="default"/>
        <w:lang w:val="pt-PT" w:eastAsia="en-US" w:bidi="ar-SA"/>
      </w:rPr>
    </w:lvl>
    <w:lvl w:ilvl="5" w:tplc="F7BCA8CE">
      <w:numFmt w:val="bullet"/>
      <w:lvlText w:val="•"/>
      <w:lvlJc w:val="left"/>
      <w:pPr>
        <w:ind w:left="5452" w:hanging="281"/>
      </w:pPr>
      <w:rPr>
        <w:rFonts w:hint="default"/>
        <w:lang w:val="pt-PT" w:eastAsia="en-US" w:bidi="ar-SA"/>
      </w:rPr>
    </w:lvl>
    <w:lvl w:ilvl="6" w:tplc="9B1296CE">
      <w:numFmt w:val="bullet"/>
      <w:lvlText w:val="•"/>
      <w:lvlJc w:val="left"/>
      <w:pPr>
        <w:ind w:left="6454" w:hanging="281"/>
      </w:pPr>
      <w:rPr>
        <w:rFonts w:hint="default"/>
        <w:lang w:val="pt-PT" w:eastAsia="en-US" w:bidi="ar-SA"/>
      </w:rPr>
    </w:lvl>
    <w:lvl w:ilvl="7" w:tplc="F4F29F36">
      <w:numFmt w:val="bullet"/>
      <w:lvlText w:val="•"/>
      <w:lvlJc w:val="left"/>
      <w:pPr>
        <w:ind w:left="7456" w:hanging="281"/>
      </w:pPr>
      <w:rPr>
        <w:rFonts w:hint="default"/>
        <w:lang w:val="pt-PT" w:eastAsia="en-US" w:bidi="ar-SA"/>
      </w:rPr>
    </w:lvl>
    <w:lvl w:ilvl="8" w:tplc="51907088">
      <w:numFmt w:val="bullet"/>
      <w:lvlText w:val="•"/>
      <w:lvlJc w:val="left"/>
      <w:pPr>
        <w:ind w:left="8459" w:hanging="281"/>
      </w:pPr>
      <w:rPr>
        <w:rFonts w:hint="default"/>
        <w:lang w:val="pt-PT" w:eastAsia="en-US" w:bidi="ar-SA"/>
      </w:rPr>
    </w:lvl>
  </w:abstractNum>
  <w:abstractNum w:abstractNumId="3">
    <w:nsid w:val="0A9D5F73"/>
    <w:multiLevelType w:val="multilevel"/>
    <w:tmpl w:val="F18C0ADA"/>
    <w:lvl w:ilvl="0">
      <w:start w:val="13"/>
      <w:numFmt w:val="decimal"/>
      <w:lvlText w:val="%1"/>
      <w:lvlJc w:val="left"/>
      <w:pPr>
        <w:ind w:left="433" w:hanging="598"/>
      </w:pPr>
      <w:rPr>
        <w:rFonts w:hint="default"/>
        <w:lang w:val="pt-PT" w:eastAsia="en-US" w:bidi="ar-SA"/>
      </w:rPr>
    </w:lvl>
    <w:lvl w:ilvl="1">
      <w:start w:val="1"/>
      <w:numFmt w:val="decimal"/>
      <w:lvlText w:val="%1.%2."/>
      <w:lvlJc w:val="left"/>
      <w:pPr>
        <w:ind w:left="433" w:hanging="598"/>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141" w:hanging="828"/>
      </w:pPr>
      <w:rPr>
        <w:rFonts w:ascii="Arial MT" w:eastAsia="Arial MT" w:hAnsi="Arial MT" w:cs="Arial MT" w:hint="default"/>
        <w:spacing w:val="-2"/>
        <w:w w:val="99"/>
        <w:sz w:val="24"/>
        <w:szCs w:val="24"/>
        <w:lang w:val="pt-PT" w:eastAsia="en-US" w:bidi="ar-SA"/>
      </w:rPr>
    </w:lvl>
    <w:lvl w:ilvl="3">
      <w:numFmt w:val="bullet"/>
      <w:lvlText w:val="•"/>
      <w:lvlJc w:val="left"/>
      <w:pPr>
        <w:ind w:left="3212" w:hanging="828"/>
      </w:pPr>
      <w:rPr>
        <w:rFonts w:hint="default"/>
        <w:lang w:val="pt-PT" w:eastAsia="en-US" w:bidi="ar-SA"/>
      </w:rPr>
    </w:lvl>
    <w:lvl w:ilvl="4">
      <w:numFmt w:val="bullet"/>
      <w:lvlText w:val="•"/>
      <w:lvlJc w:val="left"/>
      <w:pPr>
        <w:ind w:left="4248" w:hanging="828"/>
      </w:pPr>
      <w:rPr>
        <w:rFonts w:hint="default"/>
        <w:lang w:val="pt-PT" w:eastAsia="en-US" w:bidi="ar-SA"/>
      </w:rPr>
    </w:lvl>
    <w:lvl w:ilvl="5">
      <w:numFmt w:val="bullet"/>
      <w:lvlText w:val="•"/>
      <w:lvlJc w:val="left"/>
      <w:pPr>
        <w:ind w:left="5284" w:hanging="828"/>
      </w:pPr>
      <w:rPr>
        <w:rFonts w:hint="default"/>
        <w:lang w:val="pt-PT" w:eastAsia="en-US" w:bidi="ar-SA"/>
      </w:rPr>
    </w:lvl>
    <w:lvl w:ilvl="6">
      <w:numFmt w:val="bullet"/>
      <w:lvlText w:val="•"/>
      <w:lvlJc w:val="left"/>
      <w:pPr>
        <w:ind w:left="6320" w:hanging="828"/>
      </w:pPr>
      <w:rPr>
        <w:rFonts w:hint="default"/>
        <w:lang w:val="pt-PT" w:eastAsia="en-US" w:bidi="ar-SA"/>
      </w:rPr>
    </w:lvl>
    <w:lvl w:ilvl="7">
      <w:numFmt w:val="bullet"/>
      <w:lvlText w:val="•"/>
      <w:lvlJc w:val="left"/>
      <w:pPr>
        <w:ind w:left="7356" w:hanging="828"/>
      </w:pPr>
      <w:rPr>
        <w:rFonts w:hint="default"/>
        <w:lang w:val="pt-PT" w:eastAsia="en-US" w:bidi="ar-SA"/>
      </w:rPr>
    </w:lvl>
    <w:lvl w:ilvl="8">
      <w:numFmt w:val="bullet"/>
      <w:lvlText w:val="•"/>
      <w:lvlJc w:val="left"/>
      <w:pPr>
        <w:ind w:left="8392" w:hanging="828"/>
      </w:pPr>
      <w:rPr>
        <w:rFonts w:hint="default"/>
        <w:lang w:val="pt-PT" w:eastAsia="en-US" w:bidi="ar-SA"/>
      </w:rPr>
    </w:lvl>
  </w:abstractNum>
  <w:abstractNum w:abstractNumId="4">
    <w:nsid w:val="13A41F73"/>
    <w:multiLevelType w:val="hybridMultilevel"/>
    <w:tmpl w:val="886E7E10"/>
    <w:lvl w:ilvl="0" w:tplc="ABCC1DBC">
      <w:start w:val="12"/>
      <w:numFmt w:val="lowerLetter"/>
      <w:lvlText w:val="%1)"/>
      <w:lvlJc w:val="left"/>
      <w:pPr>
        <w:ind w:left="433" w:hanging="188"/>
      </w:pPr>
      <w:rPr>
        <w:rFonts w:ascii="Arial MT" w:eastAsia="Arial MT" w:hAnsi="Arial MT" w:cs="Arial MT" w:hint="default"/>
        <w:w w:val="99"/>
        <w:sz w:val="24"/>
        <w:szCs w:val="24"/>
        <w:lang w:val="pt-PT" w:eastAsia="en-US" w:bidi="ar-SA"/>
      </w:rPr>
    </w:lvl>
    <w:lvl w:ilvl="1" w:tplc="26BEBAFE">
      <w:numFmt w:val="bullet"/>
      <w:lvlText w:val="•"/>
      <w:lvlJc w:val="left"/>
      <w:pPr>
        <w:ind w:left="1442" w:hanging="188"/>
      </w:pPr>
      <w:rPr>
        <w:rFonts w:hint="default"/>
        <w:lang w:val="pt-PT" w:eastAsia="en-US" w:bidi="ar-SA"/>
      </w:rPr>
    </w:lvl>
    <w:lvl w:ilvl="2" w:tplc="46826A62">
      <w:numFmt w:val="bullet"/>
      <w:lvlText w:val="•"/>
      <w:lvlJc w:val="left"/>
      <w:pPr>
        <w:ind w:left="2444" w:hanging="188"/>
      </w:pPr>
      <w:rPr>
        <w:rFonts w:hint="default"/>
        <w:lang w:val="pt-PT" w:eastAsia="en-US" w:bidi="ar-SA"/>
      </w:rPr>
    </w:lvl>
    <w:lvl w:ilvl="3" w:tplc="C3402430">
      <w:numFmt w:val="bullet"/>
      <w:lvlText w:val="•"/>
      <w:lvlJc w:val="left"/>
      <w:pPr>
        <w:ind w:left="3447" w:hanging="188"/>
      </w:pPr>
      <w:rPr>
        <w:rFonts w:hint="default"/>
        <w:lang w:val="pt-PT" w:eastAsia="en-US" w:bidi="ar-SA"/>
      </w:rPr>
    </w:lvl>
    <w:lvl w:ilvl="4" w:tplc="C0807900">
      <w:numFmt w:val="bullet"/>
      <w:lvlText w:val="•"/>
      <w:lvlJc w:val="left"/>
      <w:pPr>
        <w:ind w:left="4449" w:hanging="188"/>
      </w:pPr>
      <w:rPr>
        <w:rFonts w:hint="default"/>
        <w:lang w:val="pt-PT" w:eastAsia="en-US" w:bidi="ar-SA"/>
      </w:rPr>
    </w:lvl>
    <w:lvl w:ilvl="5" w:tplc="4FD069C8">
      <w:numFmt w:val="bullet"/>
      <w:lvlText w:val="•"/>
      <w:lvlJc w:val="left"/>
      <w:pPr>
        <w:ind w:left="5452" w:hanging="188"/>
      </w:pPr>
      <w:rPr>
        <w:rFonts w:hint="default"/>
        <w:lang w:val="pt-PT" w:eastAsia="en-US" w:bidi="ar-SA"/>
      </w:rPr>
    </w:lvl>
    <w:lvl w:ilvl="6" w:tplc="A9C2F728">
      <w:numFmt w:val="bullet"/>
      <w:lvlText w:val="•"/>
      <w:lvlJc w:val="left"/>
      <w:pPr>
        <w:ind w:left="6454" w:hanging="188"/>
      </w:pPr>
      <w:rPr>
        <w:rFonts w:hint="default"/>
        <w:lang w:val="pt-PT" w:eastAsia="en-US" w:bidi="ar-SA"/>
      </w:rPr>
    </w:lvl>
    <w:lvl w:ilvl="7" w:tplc="7BBA0116">
      <w:numFmt w:val="bullet"/>
      <w:lvlText w:val="•"/>
      <w:lvlJc w:val="left"/>
      <w:pPr>
        <w:ind w:left="7456" w:hanging="188"/>
      </w:pPr>
      <w:rPr>
        <w:rFonts w:hint="default"/>
        <w:lang w:val="pt-PT" w:eastAsia="en-US" w:bidi="ar-SA"/>
      </w:rPr>
    </w:lvl>
    <w:lvl w:ilvl="8" w:tplc="E548BF50">
      <w:numFmt w:val="bullet"/>
      <w:lvlText w:val="•"/>
      <w:lvlJc w:val="left"/>
      <w:pPr>
        <w:ind w:left="8459" w:hanging="188"/>
      </w:pPr>
      <w:rPr>
        <w:rFonts w:hint="default"/>
        <w:lang w:val="pt-PT" w:eastAsia="en-US" w:bidi="ar-SA"/>
      </w:rPr>
    </w:lvl>
  </w:abstractNum>
  <w:abstractNum w:abstractNumId="5">
    <w:nsid w:val="15453E0A"/>
    <w:multiLevelType w:val="multilevel"/>
    <w:tmpl w:val="9FECAB10"/>
    <w:lvl w:ilvl="0">
      <w:start w:val="15"/>
      <w:numFmt w:val="decimal"/>
      <w:lvlText w:val="%1"/>
      <w:lvlJc w:val="left"/>
      <w:pPr>
        <w:ind w:left="769" w:hanging="336"/>
      </w:pPr>
      <w:rPr>
        <w:rFonts w:ascii="Arial" w:eastAsia="Arial" w:hAnsi="Arial" w:cs="Arial" w:hint="default"/>
        <w:b/>
        <w:bCs/>
        <w:w w:val="99"/>
        <w:sz w:val="24"/>
        <w:szCs w:val="24"/>
        <w:lang w:val="pt-PT" w:eastAsia="en-US" w:bidi="ar-SA"/>
      </w:rPr>
    </w:lvl>
    <w:lvl w:ilvl="1">
      <w:start w:val="1"/>
      <w:numFmt w:val="decimal"/>
      <w:lvlText w:val="%1.%2."/>
      <w:lvlJc w:val="left"/>
      <w:pPr>
        <w:ind w:left="433" w:hanging="619"/>
      </w:pPr>
      <w:rPr>
        <w:rFonts w:ascii="Arial MT" w:eastAsia="Arial MT" w:hAnsi="Arial MT" w:cs="Arial MT" w:hint="default"/>
        <w:spacing w:val="-1"/>
        <w:w w:val="99"/>
        <w:sz w:val="24"/>
        <w:szCs w:val="24"/>
        <w:lang w:val="pt-PT" w:eastAsia="en-US" w:bidi="ar-SA"/>
      </w:rPr>
    </w:lvl>
    <w:lvl w:ilvl="2">
      <w:numFmt w:val="bullet"/>
      <w:lvlText w:val="•"/>
      <w:lvlJc w:val="left"/>
      <w:pPr>
        <w:ind w:left="1838" w:hanging="619"/>
      </w:pPr>
      <w:rPr>
        <w:rFonts w:hint="default"/>
        <w:lang w:val="pt-PT" w:eastAsia="en-US" w:bidi="ar-SA"/>
      </w:rPr>
    </w:lvl>
    <w:lvl w:ilvl="3">
      <w:numFmt w:val="bullet"/>
      <w:lvlText w:val="•"/>
      <w:lvlJc w:val="left"/>
      <w:pPr>
        <w:ind w:left="2916" w:hanging="619"/>
      </w:pPr>
      <w:rPr>
        <w:rFonts w:hint="default"/>
        <w:lang w:val="pt-PT" w:eastAsia="en-US" w:bidi="ar-SA"/>
      </w:rPr>
    </w:lvl>
    <w:lvl w:ilvl="4">
      <w:numFmt w:val="bullet"/>
      <w:lvlText w:val="•"/>
      <w:lvlJc w:val="left"/>
      <w:pPr>
        <w:ind w:left="3994" w:hanging="619"/>
      </w:pPr>
      <w:rPr>
        <w:rFonts w:hint="default"/>
        <w:lang w:val="pt-PT" w:eastAsia="en-US" w:bidi="ar-SA"/>
      </w:rPr>
    </w:lvl>
    <w:lvl w:ilvl="5">
      <w:numFmt w:val="bullet"/>
      <w:lvlText w:val="•"/>
      <w:lvlJc w:val="left"/>
      <w:pPr>
        <w:ind w:left="5072" w:hanging="619"/>
      </w:pPr>
      <w:rPr>
        <w:rFonts w:hint="default"/>
        <w:lang w:val="pt-PT" w:eastAsia="en-US" w:bidi="ar-SA"/>
      </w:rPr>
    </w:lvl>
    <w:lvl w:ilvl="6">
      <w:numFmt w:val="bullet"/>
      <w:lvlText w:val="•"/>
      <w:lvlJc w:val="left"/>
      <w:pPr>
        <w:ind w:left="6151" w:hanging="619"/>
      </w:pPr>
      <w:rPr>
        <w:rFonts w:hint="default"/>
        <w:lang w:val="pt-PT" w:eastAsia="en-US" w:bidi="ar-SA"/>
      </w:rPr>
    </w:lvl>
    <w:lvl w:ilvl="7">
      <w:numFmt w:val="bullet"/>
      <w:lvlText w:val="•"/>
      <w:lvlJc w:val="left"/>
      <w:pPr>
        <w:ind w:left="7229" w:hanging="619"/>
      </w:pPr>
      <w:rPr>
        <w:rFonts w:hint="default"/>
        <w:lang w:val="pt-PT" w:eastAsia="en-US" w:bidi="ar-SA"/>
      </w:rPr>
    </w:lvl>
    <w:lvl w:ilvl="8">
      <w:numFmt w:val="bullet"/>
      <w:lvlText w:val="•"/>
      <w:lvlJc w:val="left"/>
      <w:pPr>
        <w:ind w:left="8307" w:hanging="619"/>
      </w:pPr>
      <w:rPr>
        <w:rFonts w:hint="default"/>
        <w:lang w:val="pt-PT" w:eastAsia="en-US" w:bidi="ar-SA"/>
      </w:rPr>
    </w:lvl>
  </w:abstractNum>
  <w:abstractNum w:abstractNumId="6">
    <w:nsid w:val="18F76A98"/>
    <w:multiLevelType w:val="multilevel"/>
    <w:tmpl w:val="14C413B0"/>
    <w:lvl w:ilvl="0">
      <w:start w:val="1"/>
      <w:numFmt w:val="decimal"/>
      <w:lvlText w:val="%1."/>
      <w:lvlJc w:val="left"/>
      <w:pPr>
        <w:ind w:left="702" w:hanging="269"/>
      </w:pPr>
      <w:rPr>
        <w:rFonts w:ascii="Arial" w:eastAsia="Arial" w:hAnsi="Arial" w:cs="Arial" w:hint="default"/>
        <w:b/>
        <w:bCs/>
        <w:w w:val="99"/>
        <w:sz w:val="24"/>
        <w:szCs w:val="24"/>
        <w:lang w:val="pt-PT" w:eastAsia="en-US" w:bidi="ar-SA"/>
      </w:rPr>
    </w:lvl>
    <w:lvl w:ilvl="1">
      <w:start w:val="1"/>
      <w:numFmt w:val="decimal"/>
      <w:lvlText w:val="%1.%2"/>
      <w:lvlJc w:val="left"/>
      <w:pPr>
        <w:ind w:left="433" w:hanging="401"/>
      </w:pPr>
      <w:rPr>
        <w:rFonts w:ascii="Arial MT" w:eastAsia="Arial MT" w:hAnsi="Arial MT" w:cs="Arial MT" w:hint="default"/>
        <w:w w:val="99"/>
        <w:sz w:val="24"/>
        <w:szCs w:val="24"/>
        <w:lang w:val="pt-PT" w:eastAsia="en-US" w:bidi="ar-SA"/>
      </w:rPr>
    </w:lvl>
    <w:lvl w:ilvl="2">
      <w:start w:val="1"/>
      <w:numFmt w:val="decimal"/>
      <w:lvlText w:val="%1.%2.%3"/>
      <w:lvlJc w:val="left"/>
      <w:pPr>
        <w:ind w:left="1743" w:hanging="603"/>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849" w:hanging="978"/>
      </w:pPr>
      <w:rPr>
        <w:rFonts w:ascii="Arial MT" w:eastAsia="Arial MT" w:hAnsi="Arial MT" w:cs="Arial MT" w:hint="default"/>
        <w:spacing w:val="-2"/>
        <w:w w:val="99"/>
        <w:sz w:val="24"/>
        <w:szCs w:val="24"/>
        <w:lang w:val="pt-PT" w:eastAsia="en-US" w:bidi="ar-SA"/>
      </w:rPr>
    </w:lvl>
    <w:lvl w:ilvl="4">
      <w:numFmt w:val="bullet"/>
      <w:lvlText w:val="•"/>
      <w:lvlJc w:val="left"/>
      <w:pPr>
        <w:ind w:left="1740" w:hanging="978"/>
      </w:pPr>
      <w:rPr>
        <w:rFonts w:hint="default"/>
        <w:lang w:val="pt-PT" w:eastAsia="en-US" w:bidi="ar-SA"/>
      </w:rPr>
    </w:lvl>
    <w:lvl w:ilvl="5">
      <w:numFmt w:val="bullet"/>
      <w:lvlText w:val="•"/>
      <w:lvlJc w:val="left"/>
      <w:pPr>
        <w:ind w:left="1840" w:hanging="978"/>
      </w:pPr>
      <w:rPr>
        <w:rFonts w:hint="default"/>
        <w:lang w:val="pt-PT" w:eastAsia="en-US" w:bidi="ar-SA"/>
      </w:rPr>
    </w:lvl>
    <w:lvl w:ilvl="6">
      <w:numFmt w:val="bullet"/>
      <w:lvlText w:val="•"/>
      <w:lvlJc w:val="left"/>
      <w:pPr>
        <w:ind w:left="3564" w:hanging="978"/>
      </w:pPr>
      <w:rPr>
        <w:rFonts w:hint="default"/>
        <w:lang w:val="pt-PT" w:eastAsia="en-US" w:bidi="ar-SA"/>
      </w:rPr>
    </w:lvl>
    <w:lvl w:ilvl="7">
      <w:numFmt w:val="bullet"/>
      <w:lvlText w:val="•"/>
      <w:lvlJc w:val="left"/>
      <w:pPr>
        <w:ind w:left="5289" w:hanging="978"/>
      </w:pPr>
      <w:rPr>
        <w:rFonts w:hint="default"/>
        <w:lang w:val="pt-PT" w:eastAsia="en-US" w:bidi="ar-SA"/>
      </w:rPr>
    </w:lvl>
    <w:lvl w:ilvl="8">
      <w:numFmt w:val="bullet"/>
      <w:lvlText w:val="•"/>
      <w:lvlJc w:val="left"/>
      <w:pPr>
        <w:ind w:left="7014" w:hanging="978"/>
      </w:pPr>
      <w:rPr>
        <w:rFonts w:hint="default"/>
        <w:lang w:val="pt-PT" w:eastAsia="en-US" w:bidi="ar-SA"/>
      </w:rPr>
    </w:lvl>
  </w:abstractNum>
  <w:abstractNum w:abstractNumId="7">
    <w:nsid w:val="19127606"/>
    <w:multiLevelType w:val="hybridMultilevel"/>
    <w:tmpl w:val="355E9F60"/>
    <w:lvl w:ilvl="0" w:tplc="99DCF5C6">
      <w:start w:val="1"/>
      <w:numFmt w:val="lowerLetter"/>
      <w:lvlText w:val="%1)"/>
      <w:lvlJc w:val="left"/>
      <w:pPr>
        <w:ind w:left="714" w:hanging="281"/>
      </w:pPr>
      <w:rPr>
        <w:rFonts w:ascii="Arial MT" w:eastAsia="Arial MT" w:hAnsi="Arial MT" w:cs="Arial MT" w:hint="default"/>
        <w:w w:val="99"/>
        <w:sz w:val="24"/>
        <w:szCs w:val="24"/>
        <w:lang w:val="pt-PT" w:eastAsia="en-US" w:bidi="ar-SA"/>
      </w:rPr>
    </w:lvl>
    <w:lvl w:ilvl="1" w:tplc="41F25CFC">
      <w:numFmt w:val="bullet"/>
      <w:lvlText w:val="•"/>
      <w:lvlJc w:val="left"/>
      <w:pPr>
        <w:ind w:left="1694" w:hanging="281"/>
      </w:pPr>
      <w:rPr>
        <w:rFonts w:hint="default"/>
        <w:lang w:val="pt-PT" w:eastAsia="en-US" w:bidi="ar-SA"/>
      </w:rPr>
    </w:lvl>
    <w:lvl w:ilvl="2" w:tplc="B5FE4416">
      <w:numFmt w:val="bullet"/>
      <w:lvlText w:val="•"/>
      <w:lvlJc w:val="left"/>
      <w:pPr>
        <w:ind w:left="2668" w:hanging="281"/>
      </w:pPr>
      <w:rPr>
        <w:rFonts w:hint="default"/>
        <w:lang w:val="pt-PT" w:eastAsia="en-US" w:bidi="ar-SA"/>
      </w:rPr>
    </w:lvl>
    <w:lvl w:ilvl="3" w:tplc="6E927736">
      <w:numFmt w:val="bullet"/>
      <w:lvlText w:val="•"/>
      <w:lvlJc w:val="left"/>
      <w:pPr>
        <w:ind w:left="3643" w:hanging="281"/>
      </w:pPr>
      <w:rPr>
        <w:rFonts w:hint="default"/>
        <w:lang w:val="pt-PT" w:eastAsia="en-US" w:bidi="ar-SA"/>
      </w:rPr>
    </w:lvl>
    <w:lvl w:ilvl="4" w:tplc="F2B25DC8">
      <w:numFmt w:val="bullet"/>
      <w:lvlText w:val="•"/>
      <w:lvlJc w:val="left"/>
      <w:pPr>
        <w:ind w:left="4617" w:hanging="281"/>
      </w:pPr>
      <w:rPr>
        <w:rFonts w:hint="default"/>
        <w:lang w:val="pt-PT" w:eastAsia="en-US" w:bidi="ar-SA"/>
      </w:rPr>
    </w:lvl>
    <w:lvl w:ilvl="5" w:tplc="5F42CBDA">
      <w:numFmt w:val="bullet"/>
      <w:lvlText w:val="•"/>
      <w:lvlJc w:val="left"/>
      <w:pPr>
        <w:ind w:left="5592" w:hanging="281"/>
      </w:pPr>
      <w:rPr>
        <w:rFonts w:hint="default"/>
        <w:lang w:val="pt-PT" w:eastAsia="en-US" w:bidi="ar-SA"/>
      </w:rPr>
    </w:lvl>
    <w:lvl w:ilvl="6" w:tplc="05EC71B4">
      <w:numFmt w:val="bullet"/>
      <w:lvlText w:val="•"/>
      <w:lvlJc w:val="left"/>
      <w:pPr>
        <w:ind w:left="6566" w:hanging="281"/>
      </w:pPr>
      <w:rPr>
        <w:rFonts w:hint="default"/>
        <w:lang w:val="pt-PT" w:eastAsia="en-US" w:bidi="ar-SA"/>
      </w:rPr>
    </w:lvl>
    <w:lvl w:ilvl="7" w:tplc="8F0E9BA8">
      <w:numFmt w:val="bullet"/>
      <w:lvlText w:val="•"/>
      <w:lvlJc w:val="left"/>
      <w:pPr>
        <w:ind w:left="7540" w:hanging="281"/>
      </w:pPr>
      <w:rPr>
        <w:rFonts w:hint="default"/>
        <w:lang w:val="pt-PT" w:eastAsia="en-US" w:bidi="ar-SA"/>
      </w:rPr>
    </w:lvl>
    <w:lvl w:ilvl="8" w:tplc="E1D066EA">
      <w:numFmt w:val="bullet"/>
      <w:lvlText w:val="•"/>
      <w:lvlJc w:val="left"/>
      <w:pPr>
        <w:ind w:left="8515" w:hanging="281"/>
      </w:pPr>
      <w:rPr>
        <w:rFonts w:hint="default"/>
        <w:lang w:val="pt-PT" w:eastAsia="en-US" w:bidi="ar-SA"/>
      </w:rPr>
    </w:lvl>
  </w:abstractNum>
  <w:abstractNum w:abstractNumId="8">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0BC79A7"/>
    <w:multiLevelType w:val="multilevel"/>
    <w:tmpl w:val="C05654EC"/>
    <w:lvl w:ilvl="0">
      <w:start w:val="13"/>
      <w:numFmt w:val="decimal"/>
      <w:lvlText w:val="%1"/>
      <w:lvlJc w:val="left"/>
      <w:pPr>
        <w:ind w:left="433" w:hanging="521"/>
      </w:pPr>
      <w:rPr>
        <w:rFonts w:hint="default"/>
        <w:lang w:val="pt-PT" w:eastAsia="en-US" w:bidi="ar-SA"/>
      </w:rPr>
    </w:lvl>
    <w:lvl w:ilvl="1">
      <w:start w:val="8"/>
      <w:numFmt w:val="decimal"/>
      <w:lvlText w:val="%1.%2"/>
      <w:lvlJc w:val="left"/>
      <w:pPr>
        <w:ind w:left="433" w:hanging="521"/>
      </w:pPr>
      <w:rPr>
        <w:rFonts w:ascii="Arial MT" w:eastAsia="Arial MT" w:hAnsi="Arial MT" w:cs="Arial MT" w:hint="default"/>
        <w:w w:val="99"/>
        <w:sz w:val="24"/>
        <w:szCs w:val="24"/>
        <w:lang w:val="pt-PT" w:eastAsia="en-US" w:bidi="ar-SA"/>
      </w:rPr>
    </w:lvl>
    <w:lvl w:ilvl="2">
      <w:numFmt w:val="bullet"/>
      <w:lvlText w:val="•"/>
      <w:lvlJc w:val="left"/>
      <w:pPr>
        <w:ind w:left="2444" w:hanging="521"/>
      </w:pPr>
      <w:rPr>
        <w:rFonts w:hint="default"/>
        <w:lang w:val="pt-PT" w:eastAsia="en-US" w:bidi="ar-SA"/>
      </w:rPr>
    </w:lvl>
    <w:lvl w:ilvl="3">
      <w:numFmt w:val="bullet"/>
      <w:lvlText w:val="•"/>
      <w:lvlJc w:val="left"/>
      <w:pPr>
        <w:ind w:left="3447" w:hanging="521"/>
      </w:pPr>
      <w:rPr>
        <w:rFonts w:hint="default"/>
        <w:lang w:val="pt-PT" w:eastAsia="en-US" w:bidi="ar-SA"/>
      </w:rPr>
    </w:lvl>
    <w:lvl w:ilvl="4">
      <w:numFmt w:val="bullet"/>
      <w:lvlText w:val="•"/>
      <w:lvlJc w:val="left"/>
      <w:pPr>
        <w:ind w:left="4449" w:hanging="521"/>
      </w:pPr>
      <w:rPr>
        <w:rFonts w:hint="default"/>
        <w:lang w:val="pt-PT" w:eastAsia="en-US" w:bidi="ar-SA"/>
      </w:rPr>
    </w:lvl>
    <w:lvl w:ilvl="5">
      <w:numFmt w:val="bullet"/>
      <w:lvlText w:val="•"/>
      <w:lvlJc w:val="left"/>
      <w:pPr>
        <w:ind w:left="5452" w:hanging="521"/>
      </w:pPr>
      <w:rPr>
        <w:rFonts w:hint="default"/>
        <w:lang w:val="pt-PT" w:eastAsia="en-US" w:bidi="ar-SA"/>
      </w:rPr>
    </w:lvl>
    <w:lvl w:ilvl="6">
      <w:numFmt w:val="bullet"/>
      <w:lvlText w:val="•"/>
      <w:lvlJc w:val="left"/>
      <w:pPr>
        <w:ind w:left="6454" w:hanging="521"/>
      </w:pPr>
      <w:rPr>
        <w:rFonts w:hint="default"/>
        <w:lang w:val="pt-PT" w:eastAsia="en-US" w:bidi="ar-SA"/>
      </w:rPr>
    </w:lvl>
    <w:lvl w:ilvl="7">
      <w:numFmt w:val="bullet"/>
      <w:lvlText w:val="•"/>
      <w:lvlJc w:val="left"/>
      <w:pPr>
        <w:ind w:left="7456" w:hanging="521"/>
      </w:pPr>
      <w:rPr>
        <w:rFonts w:hint="default"/>
        <w:lang w:val="pt-PT" w:eastAsia="en-US" w:bidi="ar-SA"/>
      </w:rPr>
    </w:lvl>
    <w:lvl w:ilvl="8">
      <w:numFmt w:val="bullet"/>
      <w:lvlText w:val="•"/>
      <w:lvlJc w:val="left"/>
      <w:pPr>
        <w:ind w:left="8459" w:hanging="521"/>
      </w:pPr>
      <w:rPr>
        <w:rFonts w:hint="default"/>
        <w:lang w:val="pt-PT" w:eastAsia="en-US" w:bidi="ar-SA"/>
      </w:rPr>
    </w:lvl>
  </w:abstractNum>
  <w:abstractNum w:abstractNumId="10">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A650F2E"/>
    <w:multiLevelType w:val="multilevel"/>
    <w:tmpl w:val="6CEE4532"/>
    <w:lvl w:ilvl="0">
      <w:start w:val="1"/>
      <w:numFmt w:val="decimal"/>
      <w:lvlText w:val="%1."/>
      <w:lvlJc w:val="left"/>
      <w:pPr>
        <w:ind w:left="701" w:hanging="269"/>
      </w:pPr>
      <w:rPr>
        <w:rFonts w:ascii="Arial" w:eastAsia="Arial" w:hAnsi="Arial" w:cs="Arial" w:hint="default"/>
        <w:b/>
        <w:bCs/>
        <w:w w:val="99"/>
        <w:sz w:val="24"/>
        <w:szCs w:val="24"/>
        <w:lang w:val="pt-PT" w:eastAsia="en-US" w:bidi="ar-SA"/>
      </w:rPr>
    </w:lvl>
    <w:lvl w:ilvl="1">
      <w:start w:val="1"/>
      <w:numFmt w:val="decimal"/>
      <w:lvlText w:val="%1.%2"/>
      <w:lvlJc w:val="left"/>
      <w:pPr>
        <w:ind w:left="433" w:hanging="416"/>
      </w:pPr>
      <w:rPr>
        <w:rFonts w:ascii="Arial MT" w:eastAsia="Arial MT" w:hAnsi="Arial MT" w:cs="Arial MT" w:hint="default"/>
        <w:w w:val="100"/>
        <w:sz w:val="24"/>
        <w:szCs w:val="24"/>
        <w:lang w:val="pt-PT" w:eastAsia="en-US" w:bidi="ar-SA"/>
      </w:rPr>
    </w:lvl>
    <w:lvl w:ilvl="2">
      <w:numFmt w:val="bullet"/>
      <w:lvlText w:val="•"/>
      <w:lvlJc w:val="left"/>
      <w:pPr>
        <w:ind w:left="1784" w:hanging="416"/>
      </w:pPr>
      <w:rPr>
        <w:rFonts w:hint="default"/>
        <w:lang w:val="pt-PT" w:eastAsia="en-US" w:bidi="ar-SA"/>
      </w:rPr>
    </w:lvl>
    <w:lvl w:ilvl="3">
      <w:numFmt w:val="bullet"/>
      <w:lvlText w:val="•"/>
      <w:lvlJc w:val="left"/>
      <w:pPr>
        <w:ind w:left="2869" w:hanging="416"/>
      </w:pPr>
      <w:rPr>
        <w:rFonts w:hint="default"/>
        <w:lang w:val="pt-PT" w:eastAsia="en-US" w:bidi="ar-SA"/>
      </w:rPr>
    </w:lvl>
    <w:lvl w:ilvl="4">
      <w:numFmt w:val="bullet"/>
      <w:lvlText w:val="•"/>
      <w:lvlJc w:val="left"/>
      <w:pPr>
        <w:ind w:left="3954" w:hanging="416"/>
      </w:pPr>
      <w:rPr>
        <w:rFonts w:hint="default"/>
        <w:lang w:val="pt-PT" w:eastAsia="en-US" w:bidi="ar-SA"/>
      </w:rPr>
    </w:lvl>
    <w:lvl w:ilvl="5">
      <w:numFmt w:val="bullet"/>
      <w:lvlText w:val="•"/>
      <w:lvlJc w:val="left"/>
      <w:pPr>
        <w:ind w:left="5039" w:hanging="416"/>
      </w:pPr>
      <w:rPr>
        <w:rFonts w:hint="default"/>
        <w:lang w:val="pt-PT" w:eastAsia="en-US" w:bidi="ar-SA"/>
      </w:rPr>
    </w:lvl>
    <w:lvl w:ilvl="6">
      <w:numFmt w:val="bullet"/>
      <w:lvlText w:val="•"/>
      <w:lvlJc w:val="left"/>
      <w:pPr>
        <w:ind w:left="6124" w:hanging="416"/>
      </w:pPr>
      <w:rPr>
        <w:rFonts w:hint="default"/>
        <w:lang w:val="pt-PT" w:eastAsia="en-US" w:bidi="ar-SA"/>
      </w:rPr>
    </w:lvl>
    <w:lvl w:ilvl="7">
      <w:numFmt w:val="bullet"/>
      <w:lvlText w:val="•"/>
      <w:lvlJc w:val="left"/>
      <w:pPr>
        <w:ind w:left="7209" w:hanging="416"/>
      </w:pPr>
      <w:rPr>
        <w:rFonts w:hint="default"/>
        <w:lang w:val="pt-PT" w:eastAsia="en-US" w:bidi="ar-SA"/>
      </w:rPr>
    </w:lvl>
    <w:lvl w:ilvl="8">
      <w:numFmt w:val="bullet"/>
      <w:lvlText w:val="•"/>
      <w:lvlJc w:val="left"/>
      <w:pPr>
        <w:ind w:left="8294" w:hanging="416"/>
      </w:pPr>
      <w:rPr>
        <w:rFonts w:hint="default"/>
        <w:lang w:val="pt-PT" w:eastAsia="en-US" w:bidi="ar-SA"/>
      </w:rPr>
    </w:lvl>
  </w:abstractNum>
  <w:abstractNum w:abstractNumId="13">
    <w:nsid w:val="2BF20FC9"/>
    <w:multiLevelType w:val="multilevel"/>
    <w:tmpl w:val="9550AA10"/>
    <w:lvl w:ilvl="0">
      <w:start w:val="13"/>
      <w:numFmt w:val="decimal"/>
      <w:lvlText w:val="%1"/>
      <w:lvlJc w:val="left"/>
      <w:pPr>
        <w:ind w:left="433" w:hanging="543"/>
      </w:pPr>
      <w:rPr>
        <w:rFonts w:hint="default"/>
        <w:lang w:val="pt-PT" w:eastAsia="en-US" w:bidi="ar-SA"/>
      </w:rPr>
    </w:lvl>
    <w:lvl w:ilvl="1">
      <w:start w:val="6"/>
      <w:numFmt w:val="decimal"/>
      <w:lvlText w:val="%1.%2"/>
      <w:lvlJc w:val="left"/>
      <w:pPr>
        <w:ind w:left="433" w:hanging="543"/>
      </w:pPr>
      <w:rPr>
        <w:rFonts w:ascii="Arial MT" w:eastAsia="Arial MT" w:hAnsi="Arial MT" w:cs="Arial MT" w:hint="default"/>
        <w:w w:val="99"/>
        <w:sz w:val="24"/>
        <w:szCs w:val="24"/>
        <w:lang w:val="pt-PT" w:eastAsia="en-US" w:bidi="ar-SA"/>
      </w:rPr>
    </w:lvl>
    <w:lvl w:ilvl="2">
      <w:start w:val="1"/>
      <w:numFmt w:val="decimal"/>
      <w:lvlText w:val="%1.%2.%3"/>
      <w:lvlJc w:val="left"/>
      <w:pPr>
        <w:ind w:left="1878" w:hanging="737"/>
        <w:jc w:val="right"/>
      </w:pPr>
      <w:rPr>
        <w:rFonts w:ascii="Arial" w:eastAsia="Arial" w:hAnsi="Arial" w:cs="Arial" w:hint="default"/>
        <w:b w:val="0"/>
        <w:bCs/>
        <w:spacing w:val="-2"/>
        <w:w w:val="99"/>
        <w:sz w:val="24"/>
        <w:szCs w:val="24"/>
        <w:lang w:val="pt-PT" w:eastAsia="en-US" w:bidi="ar-SA"/>
      </w:rPr>
    </w:lvl>
    <w:lvl w:ilvl="3">
      <w:start w:val="1"/>
      <w:numFmt w:val="decimal"/>
      <w:lvlText w:val="%1.%2.%3.%4"/>
      <w:lvlJc w:val="left"/>
      <w:pPr>
        <w:ind w:left="5899" w:hanging="937"/>
      </w:pPr>
      <w:rPr>
        <w:rFonts w:ascii="Arial MT" w:eastAsia="Arial MT" w:hAnsi="Arial MT" w:cs="Arial MT" w:hint="default"/>
        <w:spacing w:val="-2"/>
        <w:w w:val="99"/>
        <w:sz w:val="24"/>
        <w:szCs w:val="24"/>
        <w:lang w:val="pt-PT" w:eastAsia="en-US" w:bidi="ar-SA"/>
      </w:rPr>
    </w:lvl>
    <w:lvl w:ilvl="4">
      <w:numFmt w:val="bullet"/>
      <w:lvlText w:val="•"/>
      <w:lvlJc w:val="left"/>
      <w:pPr>
        <w:ind w:left="2780" w:hanging="937"/>
      </w:pPr>
      <w:rPr>
        <w:rFonts w:hint="default"/>
        <w:lang w:val="pt-PT" w:eastAsia="en-US" w:bidi="ar-SA"/>
      </w:rPr>
    </w:lvl>
    <w:lvl w:ilvl="5">
      <w:numFmt w:val="bullet"/>
      <w:lvlText w:val="•"/>
      <w:lvlJc w:val="left"/>
      <w:pPr>
        <w:ind w:left="4060" w:hanging="937"/>
      </w:pPr>
      <w:rPr>
        <w:rFonts w:hint="default"/>
        <w:lang w:val="pt-PT" w:eastAsia="en-US" w:bidi="ar-SA"/>
      </w:rPr>
    </w:lvl>
    <w:lvl w:ilvl="6">
      <w:numFmt w:val="bullet"/>
      <w:lvlText w:val="•"/>
      <w:lvlJc w:val="left"/>
      <w:pPr>
        <w:ind w:left="5341" w:hanging="937"/>
      </w:pPr>
      <w:rPr>
        <w:rFonts w:hint="default"/>
        <w:lang w:val="pt-PT" w:eastAsia="en-US" w:bidi="ar-SA"/>
      </w:rPr>
    </w:lvl>
    <w:lvl w:ilvl="7">
      <w:numFmt w:val="bullet"/>
      <w:lvlText w:val="•"/>
      <w:lvlJc w:val="left"/>
      <w:pPr>
        <w:ind w:left="6622" w:hanging="937"/>
      </w:pPr>
      <w:rPr>
        <w:rFonts w:hint="default"/>
        <w:lang w:val="pt-PT" w:eastAsia="en-US" w:bidi="ar-SA"/>
      </w:rPr>
    </w:lvl>
    <w:lvl w:ilvl="8">
      <w:numFmt w:val="bullet"/>
      <w:lvlText w:val="•"/>
      <w:lvlJc w:val="left"/>
      <w:pPr>
        <w:ind w:left="7902" w:hanging="937"/>
      </w:pPr>
      <w:rPr>
        <w:rFonts w:hint="default"/>
        <w:lang w:val="pt-PT" w:eastAsia="en-US" w:bidi="ar-SA"/>
      </w:rPr>
    </w:lvl>
  </w:abstractNum>
  <w:abstractNum w:abstractNumId="14">
    <w:nsid w:val="38E61D17"/>
    <w:multiLevelType w:val="hybridMultilevel"/>
    <w:tmpl w:val="401E14D8"/>
    <w:lvl w:ilvl="0" w:tplc="059C768E">
      <w:numFmt w:val="bullet"/>
      <w:lvlText w:val=""/>
      <w:lvlJc w:val="left"/>
      <w:pPr>
        <w:ind w:left="433" w:hanging="284"/>
      </w:pPr>
      <w:rPr>
        <w:rFonts w:ascii="Wingdings" w:eastAsia="Wingdings" w:hAnsi="Wingdings" w:cs="Wingdings" w:hint="default"/>
        <w:w w:val="100"/>
        <w:sz w:val="24"/>
        <w:szCs w:val="24"/>
        <w:lang w:val="pt-PT" w:eastAsia="en-US" w:bidi="ar-SA"/>
      </w:rPr>
    </w:lvl>
    <w:lvl w:ilvl="1" w:tplc="BED21818">
      <w:numFmt w:val="bullet"/>
      <w:lvlText w:val=""/>
      <w:lvlJc w:val="left"/>
      <w:pPr>
        <w:ind w:left="1153" w:hanging="360"/>
      </w:pPr>
      <w:rPr>
        <w:rFonts w:ascii="Symbol" w:eastAsia="Symbol" w:hAnsi="Symbol" w:cs="Symbol" w:hint="default"/>
        <w:w w:val="100"/>
        <w:sz w:val="24"/>
        <w:szCs w:val="24"/>
        <w:lang w:val="pt-PT" w:eastAsia="en-US" w:bidi="ar-SA"/>
      </w:rPr>
    </w:lvl>
    <w:lvl w:ilvl="2" w:tplc="A7D2D39C">
      <w:numFmt w:val="bullet"/>
      <w:lvlText w:val="•"/>
      <w:lvlJc w:val="left"/>
      <w:pPr>
        <w:ind w:left="4480" w:hanging="360"/>
      </w:pPr>
      <w:rPr>
        <w:rFonts w:hint="default"/>
        <w:lang w:val="pt-PT" w:eastAsia="en-US" w:bidi="ar-SA"/>
      </w:rPr>
    </w:lvl>
    <w:lvl w:ilvl="3" w:tplc="9E5E2C8C">
      <w:numFmt w:val="bullet"/>
      <w:lvlText w:val="•"/>
      <w:lvlJc w:val="left"/>
      <w:pPr>
        <w:ind w:left="5228" w:hanging="360"/>
      </w:pPr>
      <w:rPr>
        <w:rFonts w:hint="default"/>
        <w:lang w:val="pt-PT" w:eastAsia="en-US" w:bidi="ar-SA"/>
      </w:rPr>
    </w:lvl>
    <w:lvl w:ilvl="4" w:tplc="4C14FC1A">
      <w:numFmt w:val="bullet"/>
      <w:lvlText w:val="•"/>
      <w:lvlJc w:val="left"/>
      <w:pPr>
        <w:ind w:left="5976" w:hanging="360"/>
      </w:pPr>
      <w:rPr>
        <w:rFonts w:hint="default"/>
        <w:lang w:val="pt-PT" w:eastAsia="en-US" w:bidi="ar-SA"/>
      </w:rPr>
    </w:lvl>
    <w:lvl w:ilvl="5" w:tplc="1B8C479C">
      <w:numFmt w:val="bullet"/>
      <w:lvlText w:val="•"/>
      <w:lvlJc w:val="left"/>
      <w:pPr>
        <w:ind w:left="6724" w:hanging="360"/>
      </w:pPr>
      <w:rPr>
        <w:rFonts w:hint="default"/>
        <w:lang w:val="pt-PT" w:eastAsia="en-US" w:bidi="ar-SA"/>
      </w:rPr>
    </w:lvl>
    <w:lvl w:ilvl="6" w:tplc="9564A7B4">
      <w:numFmt w:val="bullet"/>
      <w:lvlText w:val="•"/>
      <w:lvlJc w:val="left"/>
      <w:pPr>
        <w:ind w:left="7472" w:hanging="360"/>
      </w:pPr>
      <w:rPr>
        <w:rFonts w:hint="default"/>
        <w:lang w:val="pt-PT" w:eastAsia="en-US" w:bidi="ar-SA"/>
      </w:rPr>
    </w:lvl>
    <w:lvl w:ilvl="7" w:tplc="490A52DE">
      <w:numFmt w:val="bullet"/>
      <w:lvlText w:val="•"/>
      <w:lvlJc w:val="left"/>
      <w:pPr>
        <w:ind w:left="8220" w:hanging="360"/>
      </w:pPr>
      <w:rPr>
        <w:rFonts w:hint="default"/>
        <w:lang w:val="pt-PT" w:eastAsia="en-US" w:bidi="ar-SA"/>
      </w:rPr>
    </w:lvl>
    <w:lvl w:ilvl="8" w:tplc="6076F60E">
      <w:numFmt w:val="bullet"/>
      <w:lvlText w:val="•"/>
      <w:lvlJc w:val="left"/>
      <w:pPr>
        <w:ind w:left="8968" w:hanging="360"/>
      </w:pPr>
      <w:rPr>
        <w:rFonts w:hint="default"/>
        <w:lang w:val="pt-PT" w:eastAsia="en-US" w:bidi="ar-SA"/>
      </w:rPr>
    </w:lvl>
  </w:abstractNum>
  <w:abstractNum w:abstractNumId="15">
    <w:nsid w:val="3A662CE4"/>
    <w:multiLevelType w:val="multilevel"/>
    <w:tmpl w:val="E9DAFA50"/>
    <w:lvl w:ilvl="0">
      <w:start w:val="4"/>
      <w:numFmt w:val="decimal"/>
      <w:lvlText w:val="%1"/>
      <w:lvlJc w:val="left"/>
      <w:pPr>
        <w:ind w:left="634" w:hanging="202"/>
      </w:pPr>
      <w:rPr>
        <w:rFonts w:ascii="Arial" w:eastAsia="Arial" w:hAnsi="Arial" w:cs="Arial" w:hint="default"/>
        <w:b/>
        <w:bCs/>
        <w:w w:val="99"/>
        <w:sz w:val="24"/>
        <w:szCs w:val="24"/>
        <w:lang w:val="pt-PT" w:eastAsia="en-US" w:bidi="ar-SA"/>
      </w:rPr>
    </w:lvl>
    <w:lvl w:ilvl="1">
      <w:start w:val="1"/>
      <w:numFmt w:val="decimal"/>
      <w:lvlText w:val="%1.%2"/>
      <w:lvlJc w:val="left"/>
      <w:pPr>
        <w:ind w:left="433" w:hanging="476"/>
      </w:pPr>
      <w:rPr>
        <w:rFonts w:ascii="Arial MT" w:eastAsia="Arial MT" w:hAnsi="Arial MT" w:cs="Arial MT" w:hint="default"/>
        <w:w w:val="99"/>
        <w:sz w:val="24"/>
        <w:szCs w:val="24"/>
        <w:lang w:val="pt-PT" w:eastAsia="en-US" w:bidi="ar-SA"/>
      </w:rPr>
    </w:lvl>
    <w:lvl w:ilvl="2">
      <w:start w:val="1"/>
      <w:numFmt w:val="decimal"/>
      <w:lvlText w:val="%1.%2.%3"/>
      <w:lvlJc w:val="left"/>
      <w:pPr>
        <w:ind w:left="433" w:hanging="663"/>
      </w:pPr>
      <w:rPr>
        <w:rFonts w:ascii="Arial MT" w:eastAsia="Arial MT" w:hAnsi="Arial MT" w:cs="Arial MT" w:hint="default"/>
        <w:spacing w:val="-2"/>
        <w:w w:val="99"/>
        <w:sz w:val="24"/>
        <w:szCs w:val="24"/>
        <w:lang w:val="pt-PT" w:eastAsia="en-US" w:bidi="ar-SA"/>
      </w:rPr>
    </w:lvl>
    <w:lvl w:ilvl="3">
      <w:numFmt w:val="bullet"/>
      <w:lvlText w:val="•"/>
      <w:lvlJc w:val="left"/>
      <w:pPr>
        <w:ind w:left="2043" w:hanging="663"/>
      </w:pPr>
      <w:rPr>
        <w:rFonts w:hint="default"/>
        <w:lang w:val="pt-PT" w:eastAsia="en-US" w:bidi="ar-SA"/>
      </w:rPr>
    </w:lvl>
    <w:lvl w:ilvl="4">
      <w:numFmt w:val="bullet"/>
      <w:lvlText w:val="•"/>
      <w:lvlJc w:val="left"/>
      <w:pPr>
        <w:ind w:left="3246" w:hanging="663"/>
      </w:pPr>
      <w:rPr>
        <w:rFonts w:hint="default"/>
        <w:lang w:val="pt-PT" w:eastAsia="en-US" w:bidi="ar-SA"/>
      </w:rPr>
    </w:lvl>
    <w:lvl w:ilvl="5">
      <w:numFmt w:val="bullet"/>
      <w:lvlText w:val="•"/>
      <w:lvlJc w:val="left"/>
      <w:pPr>
        <w:ind w:left="4449" w:hanging="663"/>
      </w:pPr>
      <w:rPr>
        <w:rFonts w:hint="default"/>
        <w:lang w:val="pt-PT" w:eastAsia="en-US" w:bidi="ar-SA"/>
      </w:rPr>
    </w:lvl>
    <w:lvl w:ilvl="6">
      <w:numFmt w:val="bullet"/>
      <w:lvlText w:val="•"/>
      <w:lvlJc w:val="left"/>
      <w:pPr>
        <w:ind w:left="5652" w:hanging="663"/>
      </w:pPr>
      <w:rPr>
        <w:rFonts w:hint="default"/>
        <w:lang w:val="pt-PT" w:eastAsia="en-US" w:bidi="ar-SA"/>
      </w:rPr>
    </w:lvl>
    <w:lvl w:ilvl="7">
      <w:numFmt w:val="bullet"/>
      <w:lvlText w:val="•"/>
      <w:lvlJc w:val="left"/>
      <w:pPr>
        <w:ind w:left="6855" w:hanging="663"/>
      </w:pPr>
      <w:rPr>
        <w:rFonts w:hint="default"/>
        <w:lang w:val="pt-PT" w:eastAsia="en-US" w:bidi="ar-SA"/>
      </w:rPr>
    </w:lvl>
    <w:lvl w:ilvl="8">
      <w:numFmt w:val="bullet"/>
      <w:lvlText w:val="•"/>
      <w:lvlJc w:val="left"/>
      <w:pPr>
        <w:ind w:left="8058" w:hanging="663"/>
      </w:pPr>
      <w:rPr>
        <w:rFonts w:hint="default"/>
        <w:lang w:val="pt-PT" w:eastAsia="en-US" w:bidi="ar-SA"/>
      </w:rPr>
    </w:lvl>
  </w:abstractNum>
  <w:abstractNum w:abstractNumId="16">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795155"/>
    <w:multiLevelType w:val="multilevel"/>
    <w:tmpl w:val="557A9156"/>
    <w:lvl w:ilvl="0">
      <w:start w:val="2"/>
      <w:numFmt w:val="decimal"/>
      <w:lvlText w:val="%1"/>
      <w:lvlJc w:val="left"/>
      <w:pPr>
        <w:ind w:left="433" w:hanging="461"/>
      </w:pPr>
      <w:rPr>
        <w:rFonts w:hint="default"/>
        <w:lang w:val="pt-PT" w:eastAsia="en-US" w:bidi="ar-SA"/>
      </w:rPr>
    </w:lvl>
    <w:lvl w:ilvl="1">
      <w:start w:val="2"/>
      <w:numFmt w:val="decimal"/>
      <w:lvlText w:val="%1.%2."/>
      <w:lvlJc w:val="left"/>
      <w:pPr>
        <w:ind w:left="433" w:hanging="461"/>
      </w:pPr>
      <w:rPr>
        <w:rFonts w:ascii="Arial MT" w:eastAsia="Arial MT" w:hAnsi="Arial MT" w:cs="Arial MT" w:hint="default"/>
        <w:w w:val="100"/>
        <w:sz w:val="24"/>
        <w:szCs w:val="24"/>
        <w:lang w:val="pt-PT" w:eastAsia="en-US" w:bidi="ar-SA"/>
      </w:rPr>
    </w:lvl>
    <w:lvl w:ilvl="2">
      <w:numFmt w:val="bullet"/>
      <w:lvlText w:val="•"/>
      <w:lvlJc w:val="left"/>
      <w:pPr>
        <w:ind w:left="2444" w:hanging="461"/>
      </w:pPr>
      <w:rPr>
        <w:rFonts w:hint="default"/>
        <w:lang w:val="pt-PT" w:eastAsia="en-US" w:bidi="ar-SA"/>
      </w:rPr>
    </w:lvl>
    <w:lvl w:ilvl="3">
      <w:numFmt w:val="bullet"/>
      <w:lvlText w:val="•"/>
      <w:lvlJc w:val="left"/>
      <w:pPr>
        <w:ind w:left="3447" w:hanging="461"/>
      </w:pPr>
      <w:rPr>
        <w:rFonts w:hint="default"/>
        <w:lang w:val="pt-PT" w:eastAsia="en-US" w:bidi="ar-SA"/>
      </w:rPr>
    </w:lvl>
    <w:lvl w:ilvl="4">
      <w:numFmt w:val="bullet"/>
      <w:lvlText w:val="•"/>
      <w:lvlJc w:val="left"/>
      <w:pPr>
        <w:ind w:left="4449" w:hanging="461"/>
      </w:pPr>
      <w:rPr>
        <w:rFonts w:hint="default"/>
        <w:lang w:val="pt-PT" w:eastAsia="en-US" w:bidi="ar-SA"/>
      </w:rPr>
    </w:lvl>
    <w:lvl w:ilvl="5">
      <w:numFmt w:val="bullet"/>
      <w:lvlText w:val="•"/>
      <w:lvlJc w:val="left"/>
      <w:pPr>
        <w:ind w:left="5452" w:hanging="461"/>
      </w:pPr>
      <w:rPr>
        <w:rFonts w:hint="default"/>
        <w:lang w:val="pt-PT" w:eastAsia="en-US" w:bidi="ar-SA"/>
      </w:rPr>
    </w:lvl>
    <w:lvl w:ilvl="6">
      <w:numFmt w:val="bullet"/>
      <w:lvlText w:val="•"/>
      <w:lvlJc w:val="left"/>
      <w:pPr>
        <w:ind w:left="6454" w:hanging="461"/>
      </w:pPr>
      <w:rPr>
        <w:rFonts w:hint="default"/>
        <w:lang w:val="pt-PT" w:eastAsia="en-US" w:bidi="ar-SA"/>
      </w:rPr>
    </w:lvl>
    <w:lvl w:ilvl="7">
      <w:numFmt w:val="bullet"/>
      <w:lvlText w:val="•"/>
      <w:lvlJc w:val="left"/>
      <w:pPr>
        <w:ind w:left="7456" w:hanging="461"/>
      </w:pPr>
      <w:rPr>
        <w:rFonts w:hint="default"/>
        <w:lang w:val="pt-PT" w:eastAsia="en-US" w:bidi="ar-SA"/>
      </w:rPr>
    </w:lvl>
    <w:lvl w:ilvl="8">
      <w:numFmt w:val="bullet"/>
      <w:lvlText w:val="•"/>
      <w:lvlJc w:val="left"/>
      <w:pPr>
        <w:ind w:left="8459" w:hanging="461"/>
      </w:pPr>
      <w:rPr>
        <w:rFonts w:hint="default"/>
        <w:lang w:val="pt-PT" w:eastAsia="en-US" w:bidi="ar-SA"/>
      </w:rPr>
    </w:lvl>
  </w:abstractNum>
  <w:abstractNum w:abstractNumId="18">
    <w:nsid w:val="4AD76B00"/>
    <w:multiLevelType w:val="multilevel"/>
    <w:tmpl w:val="26E20CF0"/>
    <w:lvl w:ilvl="0">
      <w:start w:val="14"/>
      <w:numFmt w:val="decimal"/>
      <w:lvlText w:val="%1"/>
      <w:lvlJc w:val="left"/>
      <w:pPr>
        <w:ind w:left="1849" w:hanging="791"/>
      </w:pPr>
      <w:rPr>
        <w:rFonts w:hint="default"/>
        <w:lang w:val="pt-PT" w:eastAsia="en-US" w:bidi="ar-SA"/>
      </w:rPr>
    </w:lvl>
    <w:lvl w:ilvl="1">
      <w:start w:val="1"/>
      <w:numFmt w:val="decimal"/>
      <w:lvlText w:val="%1.%2"/>
      <w:lvlJc w:val="left"/>
      <w:pPr>
        <w:ind w:left="1849" w:hanging="791"/>
      </w:pPr>
      <w:rPr>
        <w:rFonts w:hint="default"/>
        <w:lang w:val="pt-PT" w:eastAsia="en-US" w:bidi="ar-SA"/>
      </w:rPr>
    </w:lvl>
    <w:lvl w:ilvl="2">
      <w:start w:val="4"/>
      <w:numFmt w:val="decimal"/>
      <w:lvlText w:val="%1.%2.%3"/>
      <w:lvlJc w:val="left"/>
      <w:pPr>
        <w:ind w:left="1849" w:hanging="791"/>
        <w:jc w:val="right"/>
      </w:pPr>
      <w:rPr>
        <w:rFonts w:ascii="Arial MT" w:eastAsia="Arial MT" w:hAnsi="Arial MT" w:cs="Arial MT" w:hint="default"/>
        <w:spacing w:val="-1"/>
        <w:w w:val="99"/>
        <w:sz w:val="24"/>
        <w:szCs w:val="24"/>
        <w:lang w:val="pt-PT" w:eastAsia="en-US" w:bidi="ar-SA"/>
      </w:rPr>
    </w:lvl>
    <w:lvl w:ilvl="3">
      <w:numFmt w:val="bullet"/>
      <w:lvlText w:val="•"/>
      <w:lvlJc w:val="left"/>
      <w:pPr>
        <w:ind w:left="4427" w:hanging="791"/>
      </w:pPr>
      <w:rPr>
        <w:rFonts w:hint="default"/>
        <w:lang w:val="pt-PT" w:eastAsia="en-US" w:bidi="ar-SA"/>
      </w:rPr>
    </w:lvl>
    <w:lvl w:ilvl="4">
      <w:numFmt w:val="bullet"/>
      <w:lvlText w:val="•"/>
      <w:lvlJc w:val="left"/>
      <w:pPr>
        <w:ind w:left="5289" w:hanging="791"/>
      </w:pPr>
      <w:rPr>
        <w:rFonts w:hint="default"/>
        <w:lang w:val="pt-PT" w:eastAsia="en-US" w:bidi="ar-SA"/>
      </w:rPr>
    </w:lvl>
    <w:lvl w:ilvl="5">
      <w:numFmt w:val="bullet"/>
      <w:lvlText w:val="•"/>
      <w:lvlJc w:val="left"/>
      <w:pPr>
        <w:ind w:left="6152" w:hanging="791"/>
      </w:pPr>
      <w:rPr>
        <w:rFonts w:hint="default"/>
        <w:lang w:val="pt-PT" w:eastAsia="en-US" w:bidi="ar-SA"/>
      </w:rPr>
    </w:lvl>
    <w:lvl w:ilvl="6">
      <w:numFmt w:val="bullet"/>
      <w:lvlText w:val="•"/>
      <w:lvlJc w:val="left"/>
      <w:pPr>
        <w:ind w:left="7014" w:hanging="791"/>
      </w:pPr>
      <w:rPr>
        <w:rFonts w:hint="default"/>
        <w:lang w:val="pt-PT" w:eastAsia="en-US" w:bidi="ar-SA"/>
      </w:rPr>
    </w:lvl>
    <w:lvl w:ilvl="7">
      <w:numFmt w:val="bullet"/>
      <w:lvlText w:val="•"/>
      <w:lvlJc w:val="left"/>
      <w:pPr>
        <w:ind w:left="7876" w:hanging="791"/>
      </w:pPr>
      <w:rPr>
        <w:rFonts w:hint="default"/>
        <w:lang w:val="pt-PT" w:eastAsia="en-US" w:bidi="ar-SA"/>
      </w:rPr>
    </w:lvl>
    <w:lvl w:ilvl="8">
      <w:numFmt w:val="bullet"/>
      <w:lvlText w:val="•"/>
      <w:lvlJc w:val="left"/>
      <w:pPr>
        <w:ind w:left="8739" w:hanging="791"/>
      </w:pPr>
      <w:rPr>
        <w:rFonts w:hint="default"/>
        <w:lang w:val="pt-PT" w:eastAsia="en-US" w:bidi="ar-SA"/>
      </w:rPr>
    </w:lvl>
  </w:abstractNum>
  <w:abstractNum w:abstractNumId="19">
    <w:nsid w:val="4BEC5052"/>
    <w:multiLevelType w:val="multilevel"/>
    <w:tmpl w:val="534E6E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CAC2975"/>
    <w:multiLevelType w:val="hybridMultilevel"/>
    <w:tmpl w:val="646847FA"/>
    <w:lvl w:ilvl="0" w:tplc="D00C0180">
      <w:start w:val="1"/>
      <w:numFmt w:val="decimal"/>
      <w:lvlText w:val="%1"/>
      <w:lvlJc w:val="left"/>
      <w:pPr>
        <w:ind w:left="433" w:hanging="197"/>
      </w:pPr>
      <w:rPr>
        <w:rFonts w:ascii="Arial MT" w:eastAsia="Arial MT" w:hAnsi="Arial MT" w:cs="Arial MT" w:hint="default"/>
        <w:w w:val="99"/>
        <w:sz w:val="24"/>
        <w:szCs w:val="24"/>
        <w:lang w:val="pt-PT" w:eastAsia="en-US" w:bidi="ar-SA"/>
      </w:rPr>
    </w:lvl>
    <w:lvl w:ilvl="1" w:tplc="F28699BA">
      <w:numFmt w:val="bullet"/>
      <w:lvlText w:val="•"/>
      <w:lvlJc w:val="left"/>
      <w:pPr>
        <w:ind w:left="1442" w:hanging="197"/>
      </w:pPr>
      <w:rPr>
        <w:rFonts w:hint="default"/>
        <w:lang w:val="pt-PT" w:eastAsia="en-US" w:bidi="ar-SA"/>
      </w:rPr>
    </w:lvl>
    <w:lvl w:ilvl="2" w:tplc="DD4067A4">
      <w:numFmt w:val="bullet"/>
      <w:lvlText w:val="•"/>
      <w:lvlJc w:val="left"/>
      <w:pPr>
        <w:ind w:left="2444" w:hanging="197"/>
      </w:pPr>
      <w:rPr>
        <w:rFonts w:hint="default"/>
        <w:lang w:val="pt-PT" w:eastAsia="en-US" w:bidi="ar-SA"/>
      </w:rPr>
    </w:lvl>
    <w:lvl w:ilvl="3" w:tplc="69A68D26">
      <w:numFmt w:val="bullet"/>
      <w:lvlText w:val="•"/>
      <w:lvlJc w:val="left"/>
      <w:pPr>
        <w:ind w:left="3447" w:hanging="197"/>
      </w:pPr>
      <w:rPr>
        <w:rFonts w:hint="default"/>
        <w:lang w:val="pt-PT" w:eastAsia="en-US" w:bidi="ar-SA"/>
      </w:rPr>
    </w:lvl>
    <w:lvl w:ilvl="4" w:tplc="6F9893BA">
      <w:numFmt w:val="bullet"/>
      <w:lvlText w:val="•"/>
      <w:lvlJc w:val="left"/>
      <w:pPr>
        <w:ind w:left="4449" w:hanging="197"/>
      </w:pPr>
      <w:rPr>
        <w:rFonts w:hint="default"/>
        <w:lang w:val="pt-PT" w:eastAsia="en-US" w:bidi="ar-SA"/>
      </w:rPr>
    </w:lvl>
    <w:lvl w:ilvl="5" w:tplc="D2B645EE">
      <w:numFmt w:val="bullet"/>
      <w:lvlText w:val="•"/>
      <w:lvlJc w:val="left"/>
      <w:pPr>
        <w:ind w:left="5452" w:hanging="197"/>
      </w:pPr>
      <w:rPr>
        <w:rFonts w:hint="default"/>
        <w:lang w:val="pt-PT" w:eastAsia="en-US" w:bidi="ar-SA"/>
      </w:rPr>
    </w:lvl>
    <w:lvl w:ilvl="6" w:tplc="0CAEE154">
      <w:numFmt w:val="bullet"/>
      <w:lvlText w:val="•"/>
      <w:lvlJc w:val="left"/>
      <w:pPr>
        <w:ind w:left="6454" w:hanging="197"/>
      </w:pPr>
      <w:rPr>
        <w:rFonts w:hint="default"/>
        <w:lang w:val="pt-PT" w:eastAsia="en-US" w:bidi="ar-SA"/>
      </w:rPr>
    </w:lvl>
    <w:lvl w:ilvl="7" w:tplc="DCB21D3C">
      <w:numFmt w:val="bullet"/>
      <w:lvlText w:val="•"/>
      <w:lvlJc w:val="left"/>
      <w:pPr>
        <w:ind w:left="7456" w:hanging="197"/>
      </w:pPr>
      <w:rPr>
        <w:rFonts w:hint="default"/>
        <w:lang w:val="pt-PT" w:eastAsia="en-US" w:bidi="ar-SA"/>
      </w:rPr>
    </w:lvl>
    <w:lvl w:ilvl="8" w:tplc="1256E044">
      <w:numFmt w:val="bullet"/>
      <w:lvlText w:val="•"/>
      <w:lvlJc w:val="left"/>
      <w:pPr>
        <w:ind w:left="8459" w:hanging="197"/>
      </w:pPr>
      <w:rPr>
        <w:rFonts w:hint="default"/>
        <w:lang w:val="pt-PT" w:eastAsia="en-US" w:bidi="ar-SA"/>
      </w:rPr>
    </w:lvl>
  </w:abstractNum>
  <w:abstractNum w:abstractNumId="22">
    <w:nsid w:val="5AF2443B"/>
    <w:multiLevelType w:val="multilevel"/>
    <w:tmpl w:val="BB5431F8"/>
    <w:lvl w:ilvl="0">
      <w:start w:val="10"/>
      <w:numFmt w:val="decimal"/>
      <w:lvlText w:val="%1"/>
      <w:lvlJc w:val="left"/>
      <w:pPr>
        <w:ind w:left="1138" w:hanging="1006"/>
      </w:pPr>
      <w:rPr>
        <w:rFonts w:hint="default"/>
        <w:lang w:val="pt-PT" w:eastAsia="en-US" w:bidi="ar-SA"/>
      </w:rPr>
    </w:lvl>
    <w:lvl w:ilvl="1">
      <w:start w:val="2"/>
      <w:numFmt w:val="decimal"/>
      <w:lvlText w:val="%1.%2"/>
      <w:lvlJc w:val="left"/>
      <w:pPr>
        <w:ind w:left="1138" w:hanging="1006"/>
      </w:pPr>
      <w:rPr>
        <w:rFonts w:hint="default"/>
        <w:lang w:val="pt-PT" w:eastAsia="en-US" w:bidi="ar-SA"/>
      </w:rPr>
    </w:lvl>
    <w:lvl w:ilvl="2">
      <w:start w:val="1"/>
      <w:numFmt w:val="decimal"/>
      <w:lvlText w:val="%1.%2.%3"/>
      <w:lvlJc w:val="left"/>
      <w:pPr>
        <w:ind w:left="1138" w:hanging="1006"/>
      </w:pPr>
      <w:rPr>
        <w:rFonts w:hint="default"/>
        <w:lang w:val="pt-PT" w:eastAsia="en-US" w:bidi="ar-SA"/>
      </w:rPr>
    </w:lvl>
    <w:lvl w:ilvl="3">
      <w:start w:val="1"/>
      <w:numFmt w:val="decimal"/>
      <w:lvlText w:val="%1.%2.%3.%4"/>
      <w:lvlJc w:val="left"/>
      <w:pPr>
        <w:ind w:left="1138" w:hanging="1006"/>
      </w:pPr>
      <w:rPr>
        <w:rFonts w:ascii="Arial MT" w:eastAsia="Arial MT" w:hAnsi="Arial MT" w:cs="Arial MT" w:hint="default"/>
        <w:spacing w:val="-2"/>
        <w:w w:val="99"/>
        <w:sz w:val="24"/>
        <w:szCs w:val="24"/>
        <w:lang w:val="pt-PT" w:eastAsia="en-US" w:bidi="ar-SA"/>
      </w:rPr>
    </w:lvl>
    <w:lvl w:ilvl="4">
      <w:numFmt w:val="bullet"/>
      <w:lvlText w:val="•"/>
      <w:lvlJc w:val="left"/>
      <w:pPr>
        <w:ind w:left="4869" w:hanging="1006"/>
      </w:pPr>
      <w:rPr>
        <w:rFonts w:hint="default"/>
        <w:lang w:val="pt-PT" w:eastAsia="en-US" w:bidi="ar-SA"/>
      </w:rPr>
    </w:lvl>
    <w:lvl w:ilvl="5">
      <w:numFmt w:val="bullet"/>
      <w:lvlText w:val="•"/>
      <w:lvlJc w:val="left"/>
      <w:pPr>
        <w:ind w:left="5802" w:hanging="1006"/>
      </w:pPr>
      <w:rPr>
        <w:rFonts w:hint="default"/>
        <w:lang w:val="pt-PT" w:eastAsia="en-US" w:bidi="ar-SA"/>
      </w:rPr>
    </w:lvl>
    <w:lvl w:ilvl="6">
      <w:numFmt w:val="bullet"/>
      <w:lvlText w:val="•"/>
      <w:lvlJc w:val="left"/>
      <w:pPr>
        <w:ind w:left="6734" w:hanging="1006"/>
      </w:pPr>
      <w:rPr>
        <w:rFonts w:hint="default"/>
        <w:lang w:val="pt-PT" w:eastAsia="en-US" w:bidi="ar-SA"/>
      </w:rPr>
    </w:lvl>
    <w:lvl w:ilvl="7">
      <w:numFmt w:val="bullet"/>
      <w:lvlText w:val="•"/>
      <w:lvlJc w:val="left"/>
      <w:pPr>
        <w:ind w:left="7666" w:hanging="1006"/>
      </w:pPr>
      <w:rPr>
        <w:rFonts w:hint="default"/>
        <w:lang w:val="pt-PT" w:eastAsia="en-US" w:bidi="ar-SA"/>
      </w:rPr>
    </w:lvl>
    <w:lvl w:ilvl="8">
      <w:numFmt w:val="bullet"/>
      <w:lvlText w:val="•"/>
      <w:lvlJc w:val="left"/>
      <w:pPr>
        <w:ind w:left="8599" w:hanging="1006"/>
      </w:pPr>
      <w:rPr>
        <w:rFonts w:hint="default"/>
        <w:lang w:val="pt-PT" w:eastAsia="en-US" w:bidi="ar-SA"/>
      </w:rPr>
    </w:lvl>
  </w:abstractNum>
  <w:abstractNum w:abstractNumId="23">
    <w:nsid w:val="5BB90A15"/>
    <w:multiLevelType w:val="multilevel"/>
    <w:tmpl w:val="12105D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ED60C91"/>
    <w:multiLevelType w:val="multilevel"/>
    <w:tmpl w:val="6C848D50"/>
    <w:lvl w:ilvl="0">
      <w:start w:val="4"/>
      <w:numFmt w:val="decimal"/>
      <w:lvlText w:val="%1"/>
      <w:lvlJc w:val="left"/>
      <w:pPr>
        <w:ind w:left="433" w:hanging="420"/>
      </w:pPr>
      <w:rPr>
        <w:rFonts w:hint="default"/>
        <w:lang w:val="pt-PT" w:eastAsia="en-US" w:bidi="ar-SA"/>
      </w:rPr>
    </w:lvl>
    <w:lvl w:ilvl="1">
      <w:start w:val="3"/>
      <w:numFmt w:val="decimal"/>
      <w:lvlText w:val="%1.%2"/>
      <w:lvlJc w:val="left"/>
      <w:pPr>
        <w:ind w:left="433" w:hanging="420"/>
      </w:pPr>
      <w:rPr>
        <w:rFonts w:ascii="Arial MT" w:eastAsia="Arial MT" w:hAnsi="Arial MT" w:cs="Arial MT" w:hint="default"/>
        <w:w w:val="99"/>
        <w:sz w:val="24"/>
        <w:szCs w:val="24"/>
        <w:lang w:val="pt-PT" w:eastAsia="en-US" w:bidi="ar-SA"/>
      </w:rPr>
    </w:lvl>
    <w:lvl w:ilvl="2">
      <w:numFmt w:val="bullet"/>
      <w:lvlText w:val="•"/>
      <w:lvlJc w:val="left"/>
      <w:pPr>
        <w:ind w:left="2444" w:hanging="420"/>
      </w:pPr>
      <w:rPr>
        <w:rFonts w:hint="default"/>
        <w:lang w:val="pt-PT" w:eastAsia="en-US" w:bidi="ar-SA"/>
      </w:rPr>
    </w:lvl>
    <w:lvl w:ilvl="3">
      <w:numFmt w:val="bullet"/>
      <w:lvlText w:val="•"/>
      <w:lvlJc w:val="left"/>
      <w:pPr>
        <w:ind w:left="3447" w:hanging="420"/>
      </w:pPr>
      <w:rPr>
        <w:rFonts w:hint="default"/>
        <w:lang w:val="pt-PT" w:eastAsia="en-US" w:bidi="ar-SA"/>
      </w:rPr>
    </w:lvl>
    <w:lvl w:ilvl="4">
      <w:numFmt w:val="bullet"/>
      <w:lvlText w:val="•"/>
      <w:lvlJc w:val="left"/>
      <w:pPr>
        <w:ind w:left="4449" w:hanging="420"/>
      </w:pPr>
      <w:rPr>
        <w:rFonts w:hint="default"/>
        <w:lang w:val="pt-PT" w:eastAsia="en-US" w:bidi="ar-SA"/>
      </w:rPr>
    </w:lvl>
    <w:lvl w:ilvl="5">
      <w:numFmt w:val="bullet"/>
      <w:lvlText w:val="•"/>
      <w:lvlJc w:val="left"/>
      <w:pPr>
        <w:ind w:left="5452" w:hanging="420"/>
      </w:pPr>
      <w:rPr>
        <w:rFonts w:hint="default"/>
        <w:lang w:val="pt-PT" w:eastAsia="en-US" w:bidi="ar-SA"/>
      </w:rPr>
    </w:lvl>
    <w:lvl w:ilvl="6">
      <w:numFmt w:val="bullet"/>
      <w:lvlText w:val="•"/>
      <w:lvlJc w:val="left"/>
      <w:pPr>
        <w:ind w:left="6454" w:hanging="420"/>
      </w:pPr>
      <w:rPr>
        <w:rFonts w:hint="default"/>
        <w:lang w:val="pt-PT" w:eastAsia="en-US" w:bidi="ar-SA"/>
      </w:rPr>
    </w:lvl>
    <w:lvl w:ilvl="7">
      <w:numFmt w:val="bullet"/>
      <w:lvlText w:val="•"/>
      <w:lvlJc w:val="left"/>
      <w:pPr>
        <w:ind w:left="7456" w:hanging="420"/>
      </w:pPr>
      <w:rPr>
        <w:rFonts w:hint="default"/>
        <w:lang w:val="pt-PT" w:eastAsia="en-US" w:bidi="ar-SA"/>
      </w:rPr>
    </w:lvl>
    <w:lvl w:ilvl="8">
      <w:numFmt w:val="bullet"/>
      <w:lvlText w:val="•"/>
      <w:lvlJc w:val="left"/>
      <w:pPr>
        <w:ind w:left="8459" w:hanging="420"/>
      </w:pPr>
      <w:rPr>
        <w:rFonts w:hint="default"/>
        <w:lang w:val="pt-PT" w:eastAsia="en-US" w:bidi="ar-SA"/>
      </w:rPr>
    </w:lvl>
  </w:abstractNum>
  <w:abstractNum w:abstractNumId="25">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F8F42CD"/>
    <w:multiLevelType w:val="multilevel"/>
    <w:tmpl w:val="C622A860"/>
    <w:lvl w:ilvl="0">
      <w:start w:val="11"/>
      <w:numFmt w:val="decimal"/>
      <w:lvlText w:val="%1"/>
      <w:lvlJc w:val="left"/>
      <w:pPr>
        <w:ind w:left="433" w:hanging="603"/>
      </w:pPr>
      <w:rPr>
        <w:rFonts w:hint="default"/>
        <w:lang w:val="pt-PT" w:eastAsia="en-US" w:bidi="ar-SA"/>
      </w:rPr>
    </w:lvl>
    <w:lvl w:ilvl="1">
      <w:start w:val="4"/>
      <w:numFmt w:val="decimal"/>
      <w:lvlText w:val="%1.%2."/>
      <w:lvlJc w:val="left"/>
      <w:pPr>
        <w:ind w:left="433" w:hanging="603"/>
      </w:pPr>
      <w:rPr>
        <w:rFonts w:ascii="Arial MT" w:eastAsia="Arial MT" w:hAnsi="Arial MT" w:cs="Arial MT" w:hint="default"/>
        <w:spacing w:val="-1"/>
        <w:w w:val="99"/>
        <w:sz w:val="24"/>
        <w:szCs w:val="24"/>
        <w:lang w:val="pt-PT" w:eastAsia="en-US" w:bidi="ar-SA"/>
      </w:rPr>
    </w:lvl>
    <w:lvl w:ilvl="2">
      <w:start w:val="1"/>
      <w:numFmt w:val="decimal"/>
      <w:lvlText w:val="%1.%2.%3"/>
      <w:lvlJc w:val="left"/>
      <w:pPr>
        <w:ind w:left="1566" w:hanging="737"/>
      </w:pPr>
      <w:rPr>
        <w:rFonts w:ascii="Arial MT" w:eastAsia="Arial MT" w:hAnsi="Arial MT" w:cs="Arial MT" w:hint="default"/>
        <w:spacing w:val="-1"/>
        <w:w w:val="99"/>
        <w:sz w:val="24"/>
        <w:szCs w:val="24"/>
        <w:lang w:val="pt-PT" w:eastAsia="en-US" w:bidi="ar-SA"/>
      </w:rPr>
    </w:lvl>
    <w:lvl w:ilvl="3">
      <w:numFmt w:val="bullet"/>
      <w:lvlText w:val="•"/>
      <w:lvlJc w:val="left"/>
      <w:pPr>
        <w:ind w:left="3538" w:hanging="737"/>
      </w:pPr>
      <w:rPr>
        <w:rFonts w:hint="default"/>
        <w:lang w:val="pt-PT" w:eastAsia="en-US" w:bidi="ar-SA"/>
      </w:rPr>
    </w:lvl>
    <w:lvl w:ilvl="4">
      <w:numFmt w:val="bullet"/>
      <w:lvlText w:val="•"/>
      <w:lvlJc w:val="left"/>
      <w:pPr>
        <w:ind w:left="4528" w:hanging="737"/>
      </w:pPr>
      <w:rPr>
        <w:rFonts w:hint="default"/>
        <w:lang w:val="pt-PT" w:eastAsia="en-US" w:bidi="ar-SA"/>
      </w:rPr>
    </w:lvl>
    <w:lvl w:ilvl="5">
      <w:numFmt w:val="bullet"/>
      <w:lvlText w:val="•"/>
      <w:lvlJc w:val="left"/>
      <w:pPr>
        <w:ind w:left="5517" w:hanging="737"/>
      </w:pPr>
      <w:rPr>
        <w:rFonts w:hint="default"/>
        <w:lang w:val="pt-PT" w:eastAsia="en-US" w:bidi="ar-SA"/>
      </w:rPr>
    </w:lvl>
    <w:lvl w:ilvl="6">
      <w:numFmt w:val="bullet"/>
      <w:lvlText w:val="•"/>
      <w:lvlJc w:val="left"/>
      <w:pPr>
        <w:ind w:left="6506" w:hanging="737"/>
      </w:pPr>
      <w:rPr>
        <w:rFonts w:hint="default"/>
        <w:lang w:val="pt-PT" w:eastAsia="en-US" w:bidi="ar-SA"/>
      </w:rPr>
    </w:lvl>
    <w:lvl w:ilvl="7">
      <w:numFmt w:val="bullet"/>
      <w:lvlText w:val="•"/>
      <w:lvlJc w:val="left"/>
      <w:pPr>
        <w:ind w:left="7496" w:hanging="737"/>
      </w:pPr>
      <w:rPr>
        <w:rFonts w:hint="default"/>
        <w:lang w:val="pt-PT" w:eastAsia="en-US" w:bidi="ar-SA"/>
      </w:rPr>
    </w:lvl>
    <w:lvl w:ilvl="8">
      <w:numFmt w:val="bullet"/>
      <w:lvlText w:val="•"/>
      <w:lvlJc w:val="left"/>
      <w:pPr>
        <w:ind w:left="8485" w:hanging="737"/>
      </w:pPr>
      <w:rPr>
        <w:rFonts w:hint="default"/>
        <w:lang w:val="pt-PT" w:eastAsia="en-US" w:bidi="ar-SA"/>
      </w:rPr>
    </w:lvl>
  </w:abstractNum>
  <w:abstractNum w:abstractNumId="2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28">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31">
    <w:nsid w:val="741F15A2"/>
    <w:multiLevelType w:val="multilevel"/>
    <w:tmpl w:val="ED8822EA"/>
    <w:lvl w:ilvl="0">
      <w:start w:val="16"/>
      <w:numFmt w:val="decimal"/>
      <w:lvlText w:val="%1."/>
      <w:lvlJc w:val="left"/>
      <w:pPr>
        <w:ind w:left="836" w:hanging="404"/>
      </w:pPr>
      <w:rPr>
        <w:rFonts w:hint="default"/>
        <w:b/>
        <w:bCs/>
        <w:w w:val="99"/>
        <w:u w:val="thick" w:color="000000"/>
        <w:lang w:val="pt-PT" w:eastAsia="en-US" w:bidi="ar-SA"/>
      </w:rPr>
    </w:lvl>
    <w:lvl w:ilvl="1">
      <w:start w:val="1"/>
      <w:numFmt w:val="decimal"/>
      <w:lvlText w:val="%1.%2"/>
      <w:lvlJc w:val="left"/>
      <w:pPr>
        <w:ind w:left="433" w:hanging="557"/>
      </w:pPr>
      <w:rPr>
        <w:rFonts w:ascii="Arial MT" w:eastAsia="Arial MT" w:hAnsi="Arial MT" w:cs="Arial MT" w:hint="default"/>
        <w:w w:val="99"/>
        <w:sz w:val="24"/>
        <w:szCs w:val="24"/>
        <w:lang w:val="pt-PT" w:eastAsia="en-US" w:bidi="ar-SA"/>
      </w:rPr>
    </w:lvl>
    <w:lvl w:ilvl="2">
      <w:start w:val="1"/>
      <w:numFmt w:val="decimal"/>
      <w:lvlText w:val="%1.%2.%3"/>
      <w:lvlJc w:val="left"/>
      <w:pPr>
        <w:ind w:left="1573" w:hanging="752"/>
      </w:pPr>
      <w:rPr>
        <w:rFonts w:ascii="Arial MT" w:eastAsia="Arial MT" w:hAnsi="Arial MT" w:cs="Arial MT" w:hint="default"/>
        <w:spacing w:val="-1"/>
        <w:w w:val="99"/>
        <w:sz w:val="24"/>
        <w:szCs w:val="24"/>
        <w:lang w:val="pt-PT" w:eastAsia="en-US" w:bidi="ar-SA"/>
      </w:rPr>
    </w:lvl>
    <w:lvl w:ilvl="3">
      <w:start w:val="1"/>
      <w:numFmt w:val="lowerLetter"/>
      <w:lvlText w:val="%4)"/>
      <w:lvlJc w:val="left"/>
      <w:pPr>
        <w:ind w:left="1851" w:hanging="298"/>
        <w:jc w:val="right"/>
      </w:pPr>
      <w:rPr>
        <w:rFonts w:ascii="Arial MT" w:eastAsia="Arial MT" w:hAnsi="Arial MT" w:cs="Arial MT" w:hint="default"/>
        <w:w w:val="99"/>
        <w:sz w:val="24"/>
        <w:szCs w:val="24"/>
        <w:lang w:val="pt-PT" w:eastAsia="en-US" w:bidi="ar-SA"/>
      </w:rPr>
    </w:lvl>
    <w:lvl w:ilvl="4">
      <w:numFmt w:val="bullet"/>
      <w:lvlText w:val="•"/>
      <w:lvlJc w:val="left"/>
      <w:pPr>
        <w:ind w:left="1280" w:hanging="298"/>
      </w:pPr>
      <w:rPr>
        <w:rFonts w:hint="default"/>
        <w:lang w:val="pt-PT" w:eastAsia="en-US" w:bidi="ar-SA"/>
      </w:rPr>
    </w:lvl>
    <w:lvl w:ilvl="5">
      <w:numFmt w:val="bullet"/>
      <w:lvlText w:val="•"/>
      <w:lvlJc w:val="left"/>
      <w:pPr>
        <w:ind w:left="1580" w:hanging="298"/>
      </w:pPr>
      <w:rPr>
        <w:rFonts w:hint="default"/>
        <w:lang w:val="pt-PT" w:eastAsia="en-US" w:bidi="ar-SA"/>
      </w:rPr>
    </w:lvl>
    <w:lvl w:ilvl="6">
      <w:numFmt w:val="bullet"/>
      <w:lvlText w:val="•"/>
      <w:lvlJc w:val="left"/>
      <w:pPr>
        <w:ind w:left="1740" w:hanging="298"/>
      </w:pPr>
      <w:rPr>
        <w:rFonts w:hint="default"/>
        <w:lang w:val="pt-PT" w:eastAsia="en-US" w:bidi="ar-SA"/>
      </w:rPr>
    </w:lvl>
    <w:lvl w:ilvl="7">
      <w:numFmt w:val="bullet"/>
      <w:lvlText w:val="•"/>
      <w:lvlJc w:val="left"/>
      <w:pPr>
        <w:ind w:left="1860" w:hanging="298"/>
      </w:pPr>
      <w:rPr>
        <w:rFonts w:hint="default"/>
        <w:lang w:val="pt-PT" w:eastAsia="en-US" w:bidi="ar-SA"/>
      </w:rPr>
    </w:lvl>
    <w:lvl w:ilvl="8">
      <w:numFmt w:val="bullet"/>
      <w:lvlText w:val="•"/>
      <w:lvlJc w:val="left"/>
      <w:pPr>
        <w:ind w:left="1880" w:hanging="298"/>
      </w:pPr>
      <w:rPr>
        <w:rFonts w:hint="default"/>
        <w:lang w:val="pt-PT" w:eastAsia="en-US" w:bidi="ar-SA"/>
      </w:rPr>
    </w:lvl>
  </w:abstractNum>
  <w:abstractNum w:abstractNumId="32">
    <w:nsid w:val="75F05151"/>
    <w:multiLevelType w:val="multilevel"/>
    <w:tmpl w:val="AC9E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603C24"/>
    <w:multiLevelType w:val="hybridMultilevel"/>
    <w:tmpl w:val="EDAEF46A"/>
    <w:lvl w:ilvl="0" w:tplc="4630134E">
      <w:start w:val="3"/>
      <w:numFmt w:val="lowerLetter"/>
      <w:lvlText w:val="%1)"/>
      <w:lvlJc w:val="left"/>
      <w:pPr>
        <w:ind w:left="433" w:hanging="315"/>
      </w:pPr>
      <w:rPr>
        <w:rFonts w:ascii="Arial MT" w:eastAsia="Arial MT" w:hAnsi="Arial MT" w:cs="Arial MT" w:hint="default"/>
        <w:w w:val="99"/>
        <w:sz w:val="24"/>
        <w:szCs w:val="24"/>
        <w:lang w:val="pt-PT" w:eastAsia="en-US" w:bidi="ar-SA"/>
      </w:rPr>
    </w:lvl>
    <w:lvl w:ilvl="1" w:tplc="EFA8B2B8">
      <w:numFmt w:val="bullet"/>
      <w:lvlText w:val="•"/>
      <w:lvlJc w:val="left"/>
      <w:pPr>
        <w:ind w:left="1442" w:hanging="315"/>
      </w:pPr>
      <w:rPr>
        <w:rFonts w:hint="default"/>
        <w:lang w:val="pt-PT" w:eastAsia="en-US" w:bidi="ar-SA"/>
      </w:rPr>
    </w:lvl>
    <w:lvl w:ilvl="2" w:tplc="C576ED9A">
      <w:numFmt w:val="bullet"/>
      <w:lvlText w:val="•"/>
      <w:lvlJc w:val="left"/>
      <w:pPr>
        <w:ind w:left="2444" w:hanging="315"/>
      </w:pPr>
      <w:rPr>
        <w:rFonts w:hint="default"/>
        <w:lang w:val="pt-PT" w:eastAsia="en-US" w:bidi="ar-SA"/>
      </w:rPr>
    </w:lvl>
    <w:lvl w:ilvl="3" w:tplc="E626058A">
      <w:numFmt w:val="bullet"/>
      <w:lvlText w:val="•"/>
      <w:lvlJc w:val="left"/>
      <w:pPr>
        <w:ind w:left="3447" w:hanging="315"/>
      </w:pPr>
      <w:rPr>
        <w:rFonts w:hint="default"/>
        <w:lang w:val="pt-PT" w:eastAsia="en-US" w:bidi="ar-SA"/>
      </w:rPr>
    </w:lvl>
    <w:lvl w:ilvl="4" w:tplc="FE76A142">
      <w:numFmt w:val="bullet"/>
      <w:lvlText w:val="•"/>
      <w:lvlJc w:val="left"/>
      <w:pPr>
        <w:ind w:left="4449" w:hanging="315"/>
      </w:pPr>
      <w:rPr>
        <w:rFonts w:hint="default"/>
        <w:lang w:val="pt-PT" w:eastAsia="en-US" w:bidi="ar-SA"/>
      </w:rPr>
    </w:lvl>
    <w:lvl w:ilvl="5" w:tplc="CC9ACBFC">
      <w:numFmt w:val="bullet"/>
      <w:lvlText w:val="•"/>
      <w:lvlJc w:val="left"/>
      <w:pPr>
        <w:ind w:left="5452" w:hanging="315"/>
      </w:pPr>
      <w:rPr>
        <w:rFonts w:hint="default"/>
        <w:lang w:val="pt-PT" w:eastAsia="en-US" w:bidi="ar-SA"/>
      </w:rPr>
    </w:lvl>
    <w:lvl w:ilvl="6" w:tplc="1A84BCB8">
      <w:numFmt w:val="bullet"/>
      <w:lvlText w:val="•"/>
      <w:lvlJc w:val="left"/>
      <w:pPr>
        <w:ind w:left="6454" w:hanging="315"/>
      </w:pPr>
      <w:rPr>
        <w:rFonts w:hint="default"/>
        <w:lang w:val="pt-PT" w:eastAsia="en-US" w:bidi="ar-SA"/>
      </w:rPr>
    </w:lvl>
    <w:lvl w:ilvl="7" w:tplc="55C27D06">
      <w:numFmt w:val="bullet"/>
      <w:lvlText w:val="•"/>
      <w:lvlJc w:val="left"/>
      <w:pPr>
        <w:ind w:left="7456" w:hanging="315"/>
      </w:pPr>
      <w:rPr>
        <w:rFonts w:hint="default"/>
        <w:lang w:val="pt-PT" w:eastAsia="en-US" w:bidi="ar-SA"/>
      </w:rPr>
    </w:lvl>
    <w:lvl w:ilvl="8" w:tplc="DBDACB28">
      <w:numFmt w:val="bullet"/>
      <w:lvlText w:val="•"/>
      <w:lvlJc w:val="left"/>
      <w:pPr>
        <w:ind w:left="8459" w:hanging="315"/>
      </w:pPr>
      <w:rPr>
        <w:rFonts w:hint="default"/>
        <w:lang w:val="pt-PT" w:eastAsia="en-US" w:bidi="ar-SA"/>
      </w:rPr>
    </w:lvl>
  </w:abstractNum>
  <w:abstractNum w:abstractNumId="34">
    <w:nsid w:val="7B5F2C95"/>
    <w:multiLevelType w:val="multilevel"/>
    <w:tmpl w:val="F8429F90"/>
    <w:lvl w:ilvl="0">
      <w:start w:val="12"/>
      <w:numFmt w:val="decimal"/>
      <w:lvlText w:val="%1"/>
      <w:lvlJc w:val="left"/>
      <w:pPr>
        <w:ind w:left="1513" w:hanging="749"/>
      </w:pPr>
      <w:rPr>
        <w:rFonts w:hint="default"/>
        <w:lang w:val="pt-PT" w:eastAsia="en-US" w:bidi="ar-SA"/>
      </w:rPr>
    </w:lvl>
    <w:lvl w:ilvl="1">
      <w:start w:val="3"/>
      <w:numFmt w:val="decimal"/>
      <w:lvlText w:val="%1.%2"/>
      <w:lvlJc w:val="left"/>
      <w:pPr>
        <w:ind w:left="1513" w:hanging="749"/>
      </w:pPr>
      <w:rPr>
        <w:rFonts w:hint="default"/>
        <w:lang w:val="pt-PT" w:eastAsia="en-US" w:bidi="ar-SA"/>
      </w:rPr>
    </w:lvl>
    <w:lvl w:ilvl="2">
      <w:start w:val="3"/>
      <w:numFmt w:val="decimal"/>
      <w:lvlText w:val="%1.%2.%3"/>
      <w:lvlJc w:val="left"/>
      <w:pPr>
        <w:ind w:left="1513" w:hanging="749"/>
      </w:pPr>
      <w:rPr>
        <w:rFonts w:ascii="Arial MT" w:eastAsia="Arial MT" w:hAnsi="Arial MT" w:cs="Arial MT" w:hint="default"/>
        <w:spacing w:val="-1"/>
        <w:w w:val="99"/>
        <w:sz w:val="24"/>
        <w:szCs w:val="24"/>
        <w:lang w:val="pt-PT" w:eastAsia="en-US" w:bidi="ar-SA"/>
      </w:rPr>
    </w:lvl>
    <w:lvl w:ilvl="3">
      <w:numFmt w:val="bullet"/>
      <w:lvlText w:val="•"/>
      <w:lvlJc w:val="left"/>
      <w:pPr>
        <w:ind w:left="4203" w:hanging="749"/>
      </w:pPr>
      <w:rPr>
        <w:rFonts w:hint="default"/>
        <w:lang w:val="pt-PT" w:eastAsia="en-US" w:bidi="ar-SA"/>
      </w:rPr>
    </w:lvl>
    <w:lvl w:ilvl="4">
      <w:numFmt w:val="bullet"/>
      <w:lvlText w:val="•"/>
      <w:lvlJc w:val="left"/>
      <w:pPr>
        <w:ind w:left="5097" w:hanging="749"/>
      </w:pPr>
      <w:rPr>
        <w:rFonts w:hint="default"/>
        <w:lang w:val="pt-PT" w:eastAsia="en-US" w:bidi="ar-SA"/>
      </w:rPr>
    </w:lvl>
    <w:lvl w:ilvl="5">
      <w:numFmt w:val="bullet"/>
      <w:lvlText w:val="•"/>
      <w:lvlJc w:val="left"/>
      <w:pPr>
        <w:ind w:left="5992" w:hanging="749"/>
      </w:pPr>
      <w:rPr>
        <w:rFonts w:hint="default"/>
        <w:lang w:val="pt-PT" w:eastAsia="en-US" w:bidi="ar-SA"/>
      </w:rPr>
    </w:lvl>
    <w:lvl w:ilvl="6">
      <w:numFmt w:val="bullet"/>
      <w:lvlText w:val="•"/>
      <w:lvlJc w:val="left"/>
      <w:pPr>
        <w:ind w:left="6886" w:hanging="749"/>
      </w:pPr>
      <w:rPr>
        <w:rFonts w:hint="default"/>
        <w:lang w:val="pt-PT" w:eastAsia="en-US" w:bidi="ar-SA"/>
      </w:rPr>
    </w:lvl>
    <w:lvl w:ilvl="7">
      <w:numFmt w:val="bullet"/>
      <w:lvlText w:val="•"/>
      <w:lvlJc w:val="left"/>
      <w:pPr>
        <w:ind w:left="7780" w:hanging="749"/>
      </w:pPr>
      <w:rPr>
        <w:rFonts w:hint="default"/>
        <w:lang w:val="pt-PT" w:eastAsia="en-US" w:bidi="ar-SA"/>
      </w:rPr>
    </w:lvl>
    <w:lvl w:ilvl="8">
      <w:numFmt w:val="bullet"/>
      <w:lvlText w:val="•"/>
      <w:lvlJc w:val="left"/>
      <w:pPr>
        <w:ind w:left="8675" w:hanging="749"/>
      </w:pPr>
      <w:rPr>
        <w:rFonts w:hint="default"/>
        <w:lang w:val="pt-PT" w:eastAsia="en-US" w:bidi="ar-SA"/>
      </w:rPr>
    </w:lvl>
  </w:abstractNum>
  <w:num w:numId="1">
    <w:abstractNumId w:val="16"/>
  </w:num>
  <w:num w:numId="2">
    <w:abstractNumId w:val="29"/>
  </w:num>
  <w:num w:numId="3">
    <w:abstractNumId w:val="0"/>
  </w:num>
  <w:num w:numId="4">
    <w:abstractNumId w:val="11"/>
  </w:num>
  <w:num w:numId="5">
    <w:abstractNumId w:val="20"/>
  </w:num>
  <w:num w:numId="6">
    <w:abstractNumId w:val="25"/>
  </w:num>
  <w:num w:numId="7">
    <w:abstractNumId w:val="27"/>
  </w:num>
  <w:num w:numId="8">
    <w:abstractNumId w:val="10"/>
  </w:num>
  <w:num w:numId="9">
    <w:abstractNumId w:val="28"/>
  </w:num>
  <w:num w:numId="10">
    <w:abstractNumId w:val="30"/>
  </w:num>
  <w:num w:numId="11">
    <w:abstractNumId w:val="8"/>
  </w:num>
  <w:num w:numId="12">
    <w:abstractNumId w:val="32"/>
  </w:num>
  <w:num w:numId="13">
    <w:abstractNumId w:val="19"/>
  </w:num>
  <w:num w:numId="14">
    <w:abstractNumId w:val="23"/>
  </w:num>
  <w:num w:numId="15">
    <w:abstractNumId w:val="14"/>
  </w:num>
  <w:num w:numId="16">
    <w:abstractNumId w:val="2"/>
  </w:num>
  <w:num w:numId="17">
    <w:abstractNumId w:val="21"/>
  </w:num>
  <w:num w:numId="18">
    <w:abstractNumId w:val="4"/>
  </w:num>
  <w:num w:numId="19">
    <w:abstractNumId w:val="1"/>
  </w:num>
  <w:num w:numId="20">
    <w:abstractNumId w:val="33"/>
  </w:num>
  <w:num w:numId="21">
    <w:abstractNumId w:val="7"/>
  </w:num>
  <w:num w:numId="22">
    <w:abstractNumId w:val="24"/>
  </w:num>
  <w:num w:numId="23">
    <w:abstractNumId w:val="15"/>
  </w:num>
  <w:num w:numId="24">
    <w:abstractNumId w:val="17"/>
  </w:num>
  <w:num w:numId="25">
    <w:abstractNumId w:val="12"/>
  </w:num>
  <w:num w:numId="26">
    <w:abstractNumId w:val="31"/>
  </w:num>
  <w:num w:numId="27">
    <w:abstractNumId w:val="5"/>
  </w:num>
  <w:num w:numId="28">
    <w:abstractNumId w:val="18"/>
  </w:num>
  <w:num w:numId="29">
    <w:abstractNumId w:val="9"/>
  </w:num>
  <w:num w:numId="30">
    <w:abstractNumId w:val="13"/>
  </w:num>
  <w:num w:numId="31">
    <w:abstractNumId w:val="3"/>
  </w:num>
  <w:num w:numId="32">
    <w:abstractNumId w:val="34"/>
  </w:num>
  <w:num w:numId="33">
    <w:abstractNumId w:val="26"/>
  </w:num>
  <w:num w:numId="34">
    <w:abstractNumId w:val="22"/>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20C"/>
    <w:rsid w:val="00001A86"/>
    <w:rsid w:val="00001CFB"/>
    <w:rsid w:val="000236C8"/>
    <w:rsid w:val="00023F08"/>
    <w:rsid w:val="00031B3A"/>
    <w:rsid w:val="00045CCA"/>
    <w:rsid w:val="00061398"/>
    <w:rsid w:val="000626D7"/>
    <w:rsid w:val="00062DB6"/>
    <w:rsid w:val="00065F63"/>
    <w:rsid w:val="00091D22"/>
    <w:rsid w:val="00096806"/>
    <w:rsid w:val="000C6F3C"/>
    <w:rsid w:val="000F4FFF"/>
    <w:rsid w:val="000F50B8"/>
    <w:rsid w:val="001029F0"/>
    <w:rsid w:val="00105666"/>
    <w:rsid w:val="00112054"/>
    <w:rsid w:val="0011472E"/>
    <w:rsid w:val="00117607"/>
    <w:rsid w:val="00125B45"/>
    <w:rsid w:val="0012792D"/>
    <w:rsid w:val="00137375"/>
    <w:rsid w:val="00144641"/>
    <w:rsid w:val="00153648"/>
    <w:rsid w:val="00157BF4"/>
    <w:rsid w:val="00167061"/>
    <w:rsid w:val="00171367"/>
    <w:rsid w:val="001A4985"/>
    <w:rsid w:val="001B014F"/>
    <w:rsid w:val="001B2160"/>
    <w:rsid w:val="001C1B0F"/>
    <w:rsid w:val="001E0417"/>
    <w:rsid w:val="001E1216"/>
    <w:rsid w:val="001E45EF"/>
    <w:rsid w:val="001F40C8"/>
    <w:rsid w:val="001F6390"/>
    <w:rsid w:val="00214F53"/>
    <w:rsid w:val="0022325A"/>
    <w:rsid w:val="00230B3F"/>
    <w:rsid w:val="00240566"/>
    <w:rsid w:val="002613C2"/>
    <w:rsid w:val="0028664E"/>
    <w:rsid w:val="00294A87"/>
    <w:rsid w:val="002B7A89"/>
    <w:rsid w:val="002E0A0B"/>
    <w:rsid w:val="002E6FA2"/>
    <w:rsid w:val="002F4913"/>
    <w:rsid w:val="00300A6F"/>
    <w:rsid w:val="00305564"/>
    <w:rsid w:val="00322426"/>
    <w:rsid w:val="00331981"/>
    <w:rsid w:val="00334BC4"/>
    <w:rsid w:val="00346417"/>
    <w:rsid w:val="003509CF"/>
    <w:rsid w:val="00360CD4"/>
    <w:rsid w:val="00377F86"/>
    <w:rsid w:val="0038047A"/>
    <w:rsid w:val="003934FA"/>
    <w:rsid w:val="00397F6D"/>
    <w:rsid w:val="003A54E5"/>
    <w:rsid w:val="003C60D6"/>
    <w:rsid w:val="003D3345"/>
    <w:rsid w:val="003D3BCC"/>
    <w:rsid w:val="003F641B"/>
    <w:rsid w:val="00400BD9"/>
    <w:rsid w:val="0041152E"/>
    <w:rsid w:val="00412053"/>
    <w:rsid w:val="00431E5E"/>
    <w:rsid w:val="004364B8"/>
    <w:rsid w:val="00454E9C"/>
    <w:rsid w:val="00455A5F"/>
    <w:rsid w:val="0046733B"/>
    <w:rsid w:val="00470B2D"/>
    <w:rsid w:val="0048331E"/>
    <w:rsid w:val="004A51CB"/>
    <w:rsid w:val="004B4864"/>
    <w:rsid w:val="004D1780"/>
    <w:rsid w:val="004E6C85"/>
    <w:rsid w:val="004F168C"/>
    <w:rsid w:val="0050175D"/>
    <w:rsid w:val="00506014"/>
    <w:rsid w:val="005201BC"/>
    <w:rsid w:val="00520DD5"/>
    <w:rsid w:val="005220A8"/>
    <w:rsid w:val="005405CE"/>
    <w:rsid w:val="00556705"/>
    <w:rsid w:val="005570AC"/>
    <w:rsid w:val="00572149"/>
    <w:rsid w:val="00593D2E"/>
    <w:rsid w:val="005A7EC9"/>
    <w:rsid w:val="005C194C"/>
    <w:rsid w:val="005D44BA"/>
    <w:rsid w:val="005D5602"/>
    <w:rsid w:val="005E6531"/>
    <w:rsid w:val="00605554"/>
    <w:rsid w:val="006143BE"/>
    <w:rsid w:val="00622E2E"/>
    <w:rsid w:val="006430D3"/>
    <w:rsid w:val="006602FC"/>
    <w:rsid w:val="00662047"/>
    <w:rsid w:val="00663649"/>
    <w:rsid w:val="00663689"/>
    <w:rsid w:val="00671338"/>
    <w:rsid w:val="00680972"/>
    <w:rsid w:val="006905A1"/>
    <w:rsid w:val="00692F43"/>
    <w:rsid w:val="0069617E"/>
    <w:rsid w:val="006979FA"/>
    <w:rsid w:val="006A3717"/>
    <w:rsid w:val="006B6739"/>
    <w:rsid w:val="006C4606"/>
    <w:rsid w:val="006C6718"/>
    <w:rsid w:val="006D01B5"/>
    <w:rsid w:val="006D0BE5"/>
    <w:rsid w:val="006D7A5C"/>
    <w:rsid w:val="006D7C54"/>
    <w:rsid w:val="006E4E5E"/>
    <w:rsid w:val="006F0387"/>
    <w:rsid w:val="006F6336"/>
    <w:rsid w:val="0071218D"/>
    <w:rsid w:val="00716985"/>
    <w:rsid w:val="00722806"/>
    <w:rsid w:val="00736AB2"/>
    <w:rsid w:val="00754927"/>
    <w:rsid w:val="00765644"/>
    <w:rsid w:val="007A4849"/>
    <w:rsid w:val="007C463D"/>
    <w:rsid w:val="007C79EE"/>
    <w:rsid w:val="007C7D9B"/>
    <w:rsid w:val="007D1AC1"/>
    <w:rsid w:val="007D5313"/>
    <w:rsid w:val="007E13BF"/>
    <w:rsid w:val="007F4DE5"/>
    <w:rsid w:val="00800346"/>
    <w:rsid w:val="00800433"/>
    <w:rsid w:val="008009EF"/>
    <w:rsid w:val="00802513"/>
    <w:rsid w:val="008172AE"/>
    <w:rsid w:val="00830A3E"/>
    <w:rsid w:val="00837535"/>
    <w:rsid w:val="00874754"/>
    <w:rsid w:val="00875EF8"/>
    <w:rsid w:val="008764B8"/>
    <w:rsid w:val="0088284C"/>
    <w:rsid w:val="00883768"/>
    <w:rsid w:val="00883E29"/>
    <w:rsid w:val="00884B9C"/>
    <w:rsid w:val="00896137"/>
    <w:rsid w:val="008C029A"/>
    <w:rsid w:val="008C59C2"/>
    <w:rsid w:val="008E2F2B"/>
    <w:rsid w:val="008F2853"/>
    <w:rsid w:val="008F3EB9"/>
    <w:rsid w:val="008F503D"/>
    <w:rsid w:val="008F5D9B"/>
    <w:rsid w:val="00904C0A"/>
    <w:rsid w:val="00906385"/>
    <w:rsid w:val="00914855"/>
    <w:rsid w:val="009158A2"/>
    <w:rsid w:val="0092647C"/>
    <w:rsid w:val="009424A5"/>
    <w:rsid w:val="00956C10"/>
    <w:rsid w:val="00973904"/>
    <w:rsid w:val="00981301"/>
    <w:rsid w:val="00986815"/>
    <w:rsid w:val="0098718A"/>
    <w:rsid w:val="00992DB2"/>
    <w:rsid w:val="009E0BC2"/>
    <w:rsid w:val="009F338D"/>
    <w:rsid w:val="00A06B9F"/>
    <w:rsid w:val="00A132A2"/>
    <w:rsid w:val="00A14878"/>
    <w:rsid w:val="00A24541"/>
    <w:rsid w:val="00A257E6"/>
    <w:rsid w:val="00A316CD"/>
    <w:rsid w:val="00A44E7E"/>
    <w:rsid w:val="00A4620C"/>
    <w:rsid w:val="00A736AF"/>
    <w:rsid w:val="00A763E6"/>
    <w:rsid w:val="00A76C4E"/>
    <w:rsid w:val="00AE0F2F"/>
    <w:rsid w:val="00AE751C"/>
    <w:rsid w:val="00AF1B24"/>
    <w:rsid w:val="00B10193"/>
    <w:rsid w:val="00B12841"/>
    <w:rsid w:val="00B12D5A"/>
    <w:rsid w:val="00B22B7A"/>
    <w:rsid w:val="00B26B56"/>
    <w:rsid w:val="00B42AFF"/>
    <w:rsid w:val="00B555BA"/>
    <w:rsid w:val="00B71A64"/>
    <w:rsid w:val="00BA5397"/>
    <w:rsid w:val="00BB1F0D"/>
    <w:rsid w:val="00BC08F5"/>
    <w:rsid w:val="00BC39F6"/>
    <w:rsid w:val="00BC769D"/>
    <w:rsid w:val="00BD2A59"/>
    <w:rsid w:val="00BE0FB6"/>
    <w:rsid w:val="00BF5D8D"/>
    <w:rsid w:val="00C00753"/>
    <w:rsid w:val="00C17AFE"/>
    <w:rsid w:val="00C23AC6"/>
    <w:rsid w:val="00C31238"/>
    <w:rsid w:val="00C31E1C"/>
    <w:rsid w:val="00C45A69"/>
    <w:rsid w:val="00C468FF"/>
    <w:rsid w:val="00C6231A"/>
    <w:rsid w:val="00C65479"/>
    <w:rsid w:val="00CC2D69"/>
    <w:rsid w:val="00CD4C14"/>
    <w:rsid w:val="00CE257C"/>
    <w:rsid w:val="00CE7051"/>
    <w:rsid w:val="00CE78D9"/>
    <w:rsid w:val="00CF47F2"/>
    <w:rsid w:val="00CF5248"/>
    <w:rsid w:val="00D07E85"/>
    <w:rsid w:val="00D36049"/>
    <w:rsid w:val="00D42452"/>
    <w:rsid w:val="00D65924"/>
    <w:rsid w:val="00D67EFA"/>
    <w:rsid w:val="00D81BB8"/>
    <w:rsid w:val="00DA12F0"/>
    <w:rsid w:val="00DA1768"/>
    <w:rsid w:val="00DA596A"/>
    <w:rsid w:val="00DB7E1A"/>
    <w:rsid w:val="00DC0183"/>
    <w:rsid w:val="00DE00E0"/>
    <w:rsid w:val="00DE242D"/>
    <w:rsid w:val="00E11094"/>
    <w:rsid w:val="00E136F3"/>
    <w:rsid w:val="00E6402C"/>
    <w:rsid w:val="00E9335F"/>
    <w:rsid w:val="00EA3302"/>
    <w:rsid w:val="00ED5EE5"/>
    <w:rsid w:val="00EE2E83"/>
    <w:rsid w:val="00F00D2E"/>
    <w:rsid w:val="00F21B63"/>
    <w:rsid w:val="00F402DC"/>
    <w:rsid w:val="00F45F1C"/>
    <w:rsid w:val="00F524D2"/>
    <w:rsid w:val="00F53957"/>
    <w:rsid w:val="00F61E38"/>
    <w:rsid w:val="00F627E7"/>
    <w:rsid w:val="00F67C2E"/>
    <w:rsid w:val="00F8289F"/>
    <w:rsid w:val="00F85B41"/>
    <w:rsid w:val="00F9175E"/>
    <w:rsid w:val="00FA74B8"/>
    <w:rsid w:val="00FB12AC"/>
    <w:rsid w:val="00FC66EB"/>
    <w:rsid w:val="00FD0C1C"/>
    <w:rsid w:val="00FD12E4"/>
    <w:rsid w:val="00FD5079"/>
    <w:rsid w:val="00FE60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E38"/>
  </w:style>
  <w:style w:type="paragraph" w:styleId="Ttulo1">
    <w:name w:val="heading 1"/>
    <w:basedOn w:val="Normal"/>
    <w:link w:val="Ttulo1Char"/>
    <w:uiPriority w:val="1"/>
    <w:qFormat/>
    <w:rsid w:val="00B10193"/>
    <w:pPr>
      <w:widowControl w:val="0"/>
      <w:autoSpaceDE w:val="0"/>
      <w:autoSpaceDN w:val="0"/>
      <w:spacing w:after="0" w:line="240" w:lineRule="auto"/>
      <w:ind w:left="433"/>
      <w:outlineLvl w:val="0"/>
    </w:pPr>
    <w:rPr>
      <w:rFonts w:ascii="Arial" w:eastAsia="Arial" w:hAnsi="Arial" w:cs="Arial"/>
      <w:b/>
      <w:bCs/>
      <w:sz w:val="24"/>
      <w:szCs w:val="24"/>
      <w:lang w:val="pt-PT" w:eastAsia="en-US"/>
    </w:rPr>
  </w:style>
  <w:style w:type="paragraph" w:styleId="Ttulo2">
    <w:name w:val="heading 2"/>
    <w:basedOn w:val="Normal"/>
    <w:link w:val="Ttulo2Char"/>
    <w:uiPriority w:val="1"/>
    <w:qFormat/>
    <w:rsid w:val="00B10193"/>
    <w:pPr>
      <w:widowControl w:val="0"/>
      <w:autoSpaceDE w:val="0"/>
      <w:autoSpaceDN w:val="0"/>
      <w:spacing w:after="0" w:line="240" w:lineRule="auto"/>
      <w:ind w:left="1948" w:right="2048"/>
      <w:jc w:val="center"/>
      <w:outlineLvl w:val="1"/>
    </w:pPr>
    <w:rPr>
      <w:rFonts w:ascii="Arial" w:eastAsia="Arial" w:hAnsi="Arial" w:cs="Arial"/>
      <w:b/>
      <w:bCs/>
      <w:i/>
      <w:iCs/>
      <w:sz w:val="24"/>
      <w:szCs w:val="24"/>
      <w:lang w:val="pt-PT" w:eastAsia="en-US"/>
    </w:rPr>
  </w:style>
  <w:style w:type="paragraph" w:styleId="Ttulo3">
    <w:name w:val="heading 3"/>
    <w:basedOn w:val="Normal"/>
    <w:next w:val="Normal"/>
    <w:link w:val="Ttulo3Char"/>
    <w:uiPriority w:val="9"/>
    <w:semiHidden/>
    <w:unhideWhenUsed/>
    <w:qFormat/>
    <w:rsid w:val="00B10193"/>
    <w:pPr>
      <w:keepNext/>
      <w:keepLines/>
      <w:widowControl w:val="0"/>
      <w:autoSpaceDE w:val="0"/>
      <w:autoSpaceDN w:val="0"/>
      <w:spacing w:before="40" w:after="0" w:line="240" w:lineRule="auto"/>
      <w:outlineLvl w:val="2"/>
    </w:pPr>
    <w:rPr>
      <w:rFonts w:asciiTheme="majorHAnsi" w:eastAsiaTheme="majorEastAsia" w:hAnsiTheme="majorHAnsi" w:cstheme="majorBidi"/>
      <w:color w:val="1F4D78" w:themeColor="accent1" w:themeShade="7F"/>
      <w:sz w:val="24"/>
      <w:szCs w:val="24"/>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B10193"/>
    <w:rPr>
      <w:rFonts w:ascii="Arial" w:eastAsia="Arial" w:hAnsi="Arial" w:cs="Arial"/>
      <w:b/>
      <w:bCs/>
      <w:sz w:val="24"/>
      <w:szCs w:val="24"/>
      <w:lang w:val="pt-PT" w:eastAsia="en-US"/>
    </w:rPr>
  </w:style>
  <w:style w:type="character" w:customStyle="1" w:styleId="Ttulo2Char">
    <w:name w:val="Título 2 Char"/>
    <w:basedOn w:val="Fontepargpadro"/>
    <w:link w:val="Ttulo2"/>
    <w:uiPriority w:val="1"/>
    <w:rsid w:val="00B10193"/>
    <w:rPr>
      <w:rFonts w:ascii="Arial" w:eastAsia="Arial" w:hAnsi="Arial" w:cs="Arial"/>
      <w:b/>
      <w:bCs/>
      <w:i/>
      <w:iCs/>
      <w:sz w:val="24"/>
      <w:szCs w:val="24"/>
      <w:lang w:val="pt-PT" w:eastAsia="en-US"/>
    </w:rPr>
  </w:style>
  <w:style w:type="character" w:customStyle="1" w:styleId="Ttulo3Char">
    <w:name w:val="Título 3 Char"/>
    <w:basedOn w:val="Fontepargpadro"/>
    <w:link w:val="Ttulo3"/>
    <w:uiPriority w:val="9"/>
    <w:semiHidden/>
    <w:rsid w:val="00B10193"/>
    <w:rPr>
      <w:rFonts w:asciiTheme="majorHAnsi" w:eastAsiaTheme="majorEastAsia" w:hAnsiTheme="majorHAnsi" w:cstheme="majorBidi"/>
      <w:color w:val="1F4D78" w:themeColor="accent1" w:themeShade="7F"/>
      <w:sz w:val="24"/>
      <w:szCs w:val="24"/>
      <w:lang w:val="pt-PT" w:eastAsia="en-US"/>
    </w:rPr>
  </w:style>
  <w:style w:type="paragraph" w:styleId="Cabealho">
    <w:name w:val="header"/>
    <w:basedOn w:val="Normal"/>
    <w:link w:val="CabealhoChar"/>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 w:type="paragraph" w:customStyle="1" w:styleId="dsvia-text">
    <w:name w:val="dsvia-text"/>
    <w:basedOn w:val="Normal"/>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s-1irzcz8">
    <w:name w:val="css-1irzcz8"/>
    <w:basedOn w:val="Fontepargpadro"/>
    <w:rsid w:val="006430D3"/>
  </w:style>
  <w:style w:type="paragraph" w:styleId="NormalWeb">
    <w:name w:val="Normal (Web)"/>
    <w:basedOn w:val="Normal"/>
    <w:uiPriority w:val="99"/>
    <w:semiHidden/>
    <w:unhideWhenUsed/>
    <w:rsid w:val="00643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i-pdp-color--black">
    <w:name w:val="ui-pdp-color--black"/>
    <w:basedOn w:val="Fontepargpadro"/>
    <w:rsid w:val="006430D3"/>
  </w:style>
  <w:style w:type="paragraph" w:styleId="Ttulo">
    <w:name w:val="Title"/>
    <w:basedOn w:val="Normal"/>
    <w:link w:val="TtuloChar"/>
    <w:uiPriority w:val="1"/>
    <w:qFormat/>
    <w:rsid w:val="00B10193"/>
    <w:pPr>
      <w:widowControl w:val="0"/>
      <w:autoSpaceDE w:val="0"/>
      <w:autoSpaceDN w:val="0"/>
      <w:spacing w:before="4" w:after="0" w:line="240" w:lineRule="auto"/>
      <w:ind w:left="1" w:right="1"/>
      <w:jc w:val="center"/>
    </w:pPr>
    <w:rPr>
      <w:rFonts w:ascii="Times New Roman" w:eastAsia="Times New Roman" w:hAnsi="Times New Roman" w:cs="Times New Roman"/>
      <w:sz w:val="36"/>
      <w:szCs w:val="36"/>
      <w:lang w:val="pt-PT" w:eastAsia="en-US"/>
    </w:rPr>
  </w:style>
  <w:style w:type="character" w:customStyle="1" w:styleId="TtuloChar">
    <w:name w:val="Título Char"/>
    <w:basedOn w:val="Fontepargpadro"/>
    <w:link w:val="Ttulo"/>
    <w:uiPriority w:val="1"/>
    <w:rsid w:val="00B10193"/>
    <w:rPr>
      <w:rFonts w:ascii="Times New Roman" w:eastAsia="Times New Roman" w:hAnsi="Times New Roman" w:cs="Times New Roman"/>
      <w:sz w:val="36"/>
      <w:szCs w:val="36"/>
      <w:lang w:val="pt-PT" w:eastAsia="en-US"/>
    </w:rPr>
  </w:style>
  <w:style w:type="character" w:customStyle="1" w:styleId="TextodenotadefimChar">
    <w:name w:val="Texto de nota de fim Char"/>
    <w:basedOn w:val="Fontepargpadro"/>
    <w:link w:val="Textodenotadefim"/>
    <w:uiPriority w:val="99"/>
    <w:semiHidden/>
    <w:rsid w:val="00B10193"/>
    <w:rPr>
      <w:rFonts w:ascii="Arial MT" w:eastAsia="Arial MT" w:hAnsi="Arial MT" w:cs="Arial MT"/>
      <w:sz w:val="20"/>
      <w:szCs w:val="20"/>
      <w:lang w:val="pt-PT" w:eastAsia="en-US"/>
    </w:rPr>
  </w:style>
  <w:style w:type="paragraph" w:styleId="Textodenotadefim">
    <w:name w:val="endnote text"/>
    <w:basedOn w:val="Normal"/>
    <w:link w:val="TextodenotadefimChar"/>
    <w:uiPriority w:val="99"/>
    <w:semiHidden/>
    <w:unhideWhenUsed/>
    <w:rsid w:val="00B10193"/>
    <w:pPr>
      <w:widowControl w:val="0"/>
      <w:autoSpaceDE w:val="0"/>
      <w:autoSpaceDN w:val="0"/>
      <w:spacing w:after="0" w:line="240" w:lineRule="auto"/>
    </w:pPr>
    <w:rPr>
      <w:rFonts w:ascii="Arial MT" w:eastAsia="Arial MT" w:hAnsi="Arial MT" w:cs="Arial MT"/>
      <w:sz w:val="20"/>
      <w:szCs w:val="20"/>
      <w:lang w:val="pt-PT" w:eastAsia="en-US"/>
    </w:rPr>
  </w:style>
  <w:style w:type="paragraph" w:customStyle="1" w:styleId="font5">
    <w:name w:val="font5"/>
    <w:basedOn w:val="Normal"/>
    <w:rsid w:val="00B10193"/>
    <w:pPr>
      <w:spacing w:before="100" w:beforeAutospacing="1" w:after="100" w:afterAutospacing="1" w:line="240" w:lineRule="auto"/>
    </w:pPr>
    <w:rPr>
      <w:rFonts w:ascii="Calibri" w:eastAsia="Times New Roman" w:hAnsi="Calibri" w:cs="Calibri"/>
    </w:rPr>
  </w:style>
  <w:style w:type="paragraph" w:customStyle="1" w:styleId="xl66">
    <w:name w:val="xl66"/>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7">
    <w:name w:val="xl67"/>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68">
    <w:name w:val="xl68"/>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0">
    <w:name w:val="xl70"/>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B10193"/>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3">
    <w:name w:val="xl73"/>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4">
    <w:name w:val="xl74"/>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5">
    <w:name w:val="xl75"/>
    <w:basedOn w:val="Normal"/>
    <w:rsid w:val="00B10193"/>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Calibri"/>
      <w:sz w:val="24"/>
      <w:szCs w:val="24"/>
    </w:rPr>
  </w:style>
  <w:style w:type="paragraph" w:customStyle="1" w:styleId="xl77">
    <w:name w:val="xl77"/>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8">
    <w:name w:val="xl78"/>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9">
    <w:name w:val="xl79"/>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B1019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B1019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Normal"/>
    <w:rsid w:val="00B1019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Normal"/>
    <w:rsid w:val="00B1019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character" w:customStyle="1" w:styleId="TextodenotadefimChar1">
    <w:name w:val="Texto de nota de fim Char1"/>
    <w:basedOn w:val="Fontepargpadro"/>
    <w:uiPriority w:val="99"/>
    <w:semiHidden/>
    <w:rsid w:val="004D1780"/>
    <w:rPr>
      <w:sz w:val="20"/>
      <w:szCs w:val="20"/>
    </w:rPr>
  </w:style>
  <w:style w:type="character" w:customStyle="1" w:styleId="whitespace-normal">
    <w:name w:val="whitespace-normal"/>
    <w:basedOn w:val="Fontepargpadro"/>
    <w:rsid w:val="00A44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83215">
      <w:bodyDiv w:val="1"/>
      <w:marLeft w:val="0"/>
      <w:marRight w:val="0"/>
      <w:marTop w:val="0"/>
      <w:marBottom w:val="0"/>
      <w:divBdr>
        <w:top w:val="none" w:sz="0" w:space="0" w:color="auto"/>
        <w:left w:val="none" w:sz="0" w:space="0" w:color="auto"/>
        <w:bottom w:val="none" w:sz="0" w:space="0" w:color="auto"/>
        <w:right w:val="none" w:sz="0" w:space="0" w:color="auto"/>
      </w:divBdr>
    </w:div>
    <w:div w:id="147942516">
      <w:bodyDiv w:val="1"/>
      <w:marLeft w:val="0"/>
      <w:marRight w:val="0"/>
      <w:marTop w:val="0"/>
      <w:marBottom w:val="0"/>
      <w:divBdr>
        <w:top w:val="none" w:sz="0" w:space="0" w:color="auto"/>
        <w:left w:val="none" w:sz="0" w:space="0" w:color="auto"/>
        <w:bottom w:val="none" w:sz="0" w:space="0" w:color="auto"/>
        <w:right w:val="none" w:sz="0" w:space="0" w:color="auto"/>
      </w:divBdr>
    </w:div>
    <w:div w:id="289482185">
      <w:bodyDiv w:val="1"/>
      <w:marLeft w:val="0"/>
      <w:marRight w:val="0"/>
      <w:marTop w:val="0"/>
      <w:marBottom w:val="0"/>
      <w:divBdr>
        <w:top w:val="none" w:sz="0" w:space="0" w:color="auto"/>
        <w:left w:val="none" w:sz="0" w:space="0" w:color="auto"/>
        <w:bottom w:val="none" w:sz="0" w:space="0" w:color="auto"/>
        <w:right w:val="none" w:sz="0" w:space="0" w:color="auto"/>
      </w:divBdr>
      <w:divsChild>
        <w:div w:id="549414456">
          <w:marLeft w:val="0"/>
          <w:marRight w:val="0"/>
          <w:marTop w:val="0"/>
          <w:marBottom w:val="0"/>
          <w:divBdr>
            <w:top w:val="none" w:sz="0" w:space="0" w:color="auto"/>
            <w:left w:val="none" w:sz="0" w:space="0" w:color="auto"/>
            <w:bottom w:val="none" w:sz="0" w:space="0" w:color="auto"/>
            <w:right w:val="none" w:sz="0" w:space="0" w:color="auto"/>
          </w:divBdr>
          <w:divsChild>
            <w:div w:id="1492483218">
              <w:marLeft w:val="0"/>
              <w:marRight w:val="0"/>
              <w:marTop w:val="0"/>
              <w:marBottom w:val="0"/>
              <w:divBdr>
                <w:top w:val="none" w:sz="0" w:space="0" w:color="auto"/>
                <w:left w:val="none" w:sz="0" w:space="0" w:color="auto"/>
                <w:bottom w:val="none" w:sz="0" w:space="0" w:color="auto"/>
                <w:right w:val="none" w:sz="0" w:space="0" w:color="auto"/>
              </w:divBdr>
              <w:divsChild>
                <w:div w:id="1277904406">
                  <w:marLeft w:val="0"/>
                  <w:marRight w:val="0"/>
                  <w:marTop w:val="0"/>
                  <w:marBottom w:val="0"/>
                  <w:divBdr>
                    <w:top w:val="none" w:sz="0" w:space="0" w:color="auto"/>
                    <w:left w:val="none" w:sz="0" w:space="0" w:color="auto"/>
                    <w:bottom w:val="none" w:sz="0" w:space="0" w:color="auto"/>
                    <w:right w:val="none" w:sz="0" w:space="0" w:color="auto"/>
                  </w:divBdr>
                  <w:divsChild>
                    <w:div w:id="1815029201">
                      <w:marLeft w:val="0"/>
                      <w:marRight w:val="0"/>
                      <w:marTop w:val="0"/>
                      <w:marBottom w:val="0"/>
                      <w:divBdr>
                        <w:top w:val="none" w:sz="0" w:space="0" w:color="auto"/>
                        <w:left w:val="none" w:sz="0" w:space="0" w:color="auto"/>
                        <w:bottom w:val="none" w:sz="0" w:space="0" w:color="auto"/>
                        <w:right w:val="none" w:sz="0" w:space="0" w:color="auto"/>
                      </w:divBdr>
                      <w:divsChild>
                        <w:div w:id="1813790747">
                          <w:marLeft w:val="0"/>
                          <w:marRight w:val="0"/>
                          <w:marTop w:val="0"/>
                          <w:marBottom w:val="0"/>
                          <w:divBdr>
                            <w:top w:val="none" w:sz="0" w:space="0" w:color="auto"/>
                            <w:left w:val="none" w:sz="0" w:space="0" w:color="auto"/>
                            <w:bottom w:val="none" w:sz="0" w:space="0" w:color="auto"/>
                            <w:right w:val="none" w:sz="0" w:space="0" w:color="auto"/>
                          </w:divBdr>
                          <w:divsChild>
                            <w:div w:id="702289541">
                              <w:marLeft w:val="0"/>
                              <w:marRight w:val="0"/>
                              <w:marTop w:val="0"/>
                              <w:marBottom w:val="0"/>
                              <w:divBdr>
                                <w:top w:val="none" w:sz="0" w:space="0" w:color="auto"/>
                                <w:left w:val="none" w:sz="0" w:space="0" w:color="auto"/>
                                <w:bottom w:val="none" w:sz="0" w:space="0" w:color="auto"/>
                                <w:right w:val="none" w:sz="0" w:space="0" w:color="auto"/>
                              </w:divBdr>
                              <w:divsChild>
                                <w:div w:id="1972125708">
                                  <w:marLeft w:val="0"/>
                                  <w:marRight w:val="0"/>
                                  <w:marTop w:val="0"/>
                                  <w:marBottom w:val="0"/>
                                  <w:divBdr>
                                    <w:top w:val="none" w:sz="0" w:space="0" w:color="auto"/>
                                    <w:left w:val="none" w:sz="0" w:space="0" w:color="auto"/>
                                    <w:bottom w:val="none" w:sz="0" w:space="0" w:color="auto"/>
                                    <w:right w:val="none" w:sz="0" w:space="0" w:color="auto"/>
                                  </w:divBdr>
                                  <w:divsChild>
                                    <w:div w:id="23516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601717">
      <w:bodyDiv w:val="1"/>
      <w:marLeft w:val="0"/>
      <w:marRight w:val="0"/>
      <w:marTop w:val="0"/>
      <w:marBottom w:val="0"/>
      <w:divBdr>
        <w:top w:val="none" w:sz="0" w:space="0" w:color="auto"/>
        <w:left w:val="none" w:sz="0" w:space="0" w:color="auto"/>
        <w:bottom w:val="none" w:sz="0" w:space="0" w:color="auto"/>
        <w:right w:val="none" w:sz="0" w:space="0" w:color="auto"/>
      </w:divBdr>
    </w:div>
    <w:div w:id="465851489">
      <w:bodyDiv w:val="1"/>
      <w:marLeft w:val="0"/>
      <w:marRight w:val="0"/>
      <w:marTop w:val="0"/>
      <w:marBottom w:val="0"/>
      <w:divBdr>
        <w:top w:val="none" w:sz="0" w:space="0" w:color="auto"/>
        <w:left w:val="none" w:sz="0" w:space="0" w:color="auto"/>
        <w:bottom w:val="none" w:sz="0" w:space="0" w:color="auto"/>
        <w:right w:val="none" w:sz="0" w:space="0" w:color="auto"/>
      </w:divBdr>
      <w:divsChild>
        <w:div w:id="711810192">
          <w:marLeft w:val="0"/>
          <w:marRight w:val="0"/>
          <w:marTop w:val="0"/>
          <w:marBottom w:val="0"/>
          <w:divBdr>
            <w:top w:val="none" w:sz="0" w:space="0" w:color="auto"/>
            <w:left w:val="none" w:sz="0" w:space="0" w:color="auto"/>
            <w:bottom w:val="none" w:sz="0" w:space="0" w:color="auto"/>
            <w:right w:val="none" w:sz="0" w:space="0" w:color="auto"/>
          </w:divBdr>
          <w:divsChild>
            <w:div w:id="1483430753">
              <w:marLeft w:val="0"/>
              <w:marRight w:val="0"/>
              <w:marTop w:val="0"/>
              <w:marBottom w:val="0"/>
              <w:divBdr>
                <w:top w:val="none" w:sz="0" w:space="0" w:color="auto"/>
                <w:left w:val="none" w:sz="0" w:space="0" w:color="auto"/>
                <w:bottom w:val="none" w:sz="0" w:space="0" w:color="auto"/>
                <w:right w:val="none" w:sz="0" w:space="0" w:color="auto"/>
              </w:divBdr>
              <w:divsChild>
                <w:div w:id="2040006782">
                  <w:marLeft w:val="0"/>
                  <w:marRight w:val="0"/>
                  <w:marTop w:val="0"/>
                  <w:marBottom w:val="0"/>
                  <w:divBdr>
                    <w:top w:val="none" w:sz="0" w:space="0" w:color="auto"/>
                    <w:left w:val="none" w:sz="0" w:space="0" w:color="auto"/>
                    <w:bottom w:val="none" w:sz="0" w:space="0" w:color="auto"/>
                    <w:right w:val="none" w:sz="0" w:space="0" w:color="auto"/>
                  </w:divBdr>
                  <w:divsChild>
                    <w:div w:id="1317610999">
                      <w:marLeft w:val="0"/>
                      <w:marRight w:val="0"/>
                      <w:marTop w:val="0"/>
                      <w:marBottom w:val="0"/>
                      <w:divBdr>
                        <w:top w:val="none" w:sz="0" w:space="0" w:color="auto"/>
                        <w:left w:val="none" w:sz="0" w:space="0" w:color="auto"/>
                        <w:bottom w:val="none" w:sz="0" w:space="0" w:color="auto"/>
                        <w:right w:val="none" w:sz="0" w:space="0" w:color="auto"/>
                      </w:divBdr>
                      <w:divsChild>
                        <w:div w:id="1384283901">
                          <w:marLeft w:val="0"/>
                          <w:marRight w:val="0"/>
                          <w:marTop w:val="0"/>
                          <w:marBottom w:val="0"/>
                          <w:divBdr>
                            <w:top w:val="none" w:sz="0" w:space="0" w:color="auto"/>
                            <w:left w:val="none" w:sz="0" w:space="0" w:color="auto"/>
                            <w:bottom w:val="none" w:sz="0" w:space="0" w:color="auto"/>
                            <w:right w:val="none" w:sz="0" w:space="0" w:color="auto"/>
                          </w:divBdr>
                          <w:divsChild>
                            <w:div w:id="351956725">
                              <w:marLeft w:val="0"/>
                              <w:marRight w:val="0"/>
                              <w:marTop w:val="0"/>
                              <w:marBottom w:val="0"/>
                              <w:divBdr>
                                <w:top w:val="none" w:sz="0" w:space="0" w:color="auto"/>
                                <w:left w:val="none" w:sz="0" w:space="0" w:color="auto"/>
                                <w:bottom w:val="none" w:sz="0" w:space="0" w:color="auto"/>
                                <w:right w:val="none" w:sz="0" w:space="0" w:color="auto"/>
                              </w:divBdr>
                              <w:divsChild>
                                <w:div w:id="126632375">
                                  <w:marLeft w:val="0"/>
                                  <w:marRight w:val="0"/>
                                  <w:marTop w:val="0"/>
                                  <w:marBottom w:val="0"/>
                                  <w:divBdr>
                                    <w:top w:val="none" w:sz="0" w:space="0" w:color="auto"/>
                                    <w:left w:val="none" w:sz="0" w:space="0" w:color="auto"/>
                                    <w:bottom w:val="none" w:sz="0" w:space="0" w:color="auto"/>
                                    <w:right w:val="none" w:sz="0" w:space="0" w:color="auto"/>
                                  </w:divBdr>
                                  <w:divsChild>
                                    <w:div w:id="105750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648089">
      <w:bodyDiv w:val="1"/>
      <w:marLeft w:val="0"/>
      <w:marRight w:val="0"/>
      <w:marTop w:val="0"/>
      <w:marBottom w:val="0"/>
      <w:divBdr>
        <w:top w:val="none" w:sz="0" w:space="0" w:color="auto"/>
        <w:left w:val="none" w:sz="0" w:space="0" w:color="auto"/>
        <w:bottom w:val="none" w:sz="0" w:space="0" w:color="auto"/>
        <w:right w:val="none" w:sz="0" w:space="0" w:color="auto"/>
      </w:divBdr>
      <w:divsChild>
        <w:div w:id="1158152696">
          <w:marLeft w:val="0"/>
          <w:marRight w:val="0"/>
          <w:marTop w:val="0"/>
          <w:marBottom w:val="0"/>
          <w:divBdr>
            <w:top w:val="none" w:sz="0" w:space="0" w:color="auto"/>
            <w:left w:val="none" w:sz="0" w:space="0" w:color="auto"/>
            <w:bottom w:val="none" w:sz="0" w:space="0" w:color="auto"/>
            <w:right w:val="none" w:sz="0" w:space="0" w:color="auto"/>
          </w:divBdr>
          <w:divsChild>
            <w:div w:id="1443921056">
              <w:marLeft w:val="0"/>
              <w:marRight w:val="0"/>
              <w:marTop w:val="0"/>
              <w:marBottom w:val="0"/>
              <w:divBdr>
                <w:top w:val="none" w:sz="0" w:space="0" w:color="auto"/>
                <w:left w:val="none" w:sz="0" w:space="0" w:color="auto"/>
                <w:bottom w:val="none" w:sz="0" w:space="0" w:color="auto"/>
                <w:right w:val="none" w:sz="0" w:space="0" w:color="auto"/>
              </w:divBdr>
              <w:divsChild>
                <w:div w:id="2015960869">
                  <w:marLeft w:val="0"/>
                  <w:marRight w:val="0"/>
                  <w:marTop w:val="0"/>
                  <w:marBottom w:val="0"/>
                  <w:divBdr>
                    <w:top w:val="none" w:sz="0" w:space="0" w:color="auto"/>
                    <w:left w:val="none" w:sz="0" w:space="0" w:color="auto"/>
                    <w:bottom w:val="none" w:sz="0" w:space="0" w:color="auto"/>
                    <w:right w:val="none" w:sz="0" w:space="0" w:color="auto"/>
                  </w:divBdr>
                  <w:divsChild>
                    <w:div w:id="1085997499">
                      <w:marLeft w:val="0"/>
                      <w:marRight w:val="0"/>
                      <w:marTop w:val="0"/>
                      <w:marBottom w:val="0"/>
                      <w:divBdr>
                        <w:top w:val="none" w:sz="0" w:space="0" w:color="auto"/>
                        <w:left w:val="none" w:sz="0" w:space="0" w:color="auto"/>
                        <w:bottom w:val="none" w:sz="0" w:space="0" w:color="auto"/>
                        <w:right w:val="none" w:sz="0" w:space="0" w:color="auto"/>
                      </w:divBdr>
                      <w:divsChild>
                        <w:div w:id="1104424901">
                          <w:marLeft w:val="0"/>
                          <w:marRight w:val="0"/>
                          <w:marTop w:val="0"/>
                          <w:marBottom w:val="0"/>
                          <w:divBdr>
                            <w:top w:val="none" w:sz="0" w:space="0" w:color="auto"/>
                            <w:left w:val="none" w:sz="0" w:space="0" w:color="auto"/>
                            <w:bottom w:val="none" w:sz="0" w:space="0" w:color="auto"/>
                            <w:right w:val="none" w:sz="0" w:space="0" w:color="auto"/>
                          </w:divBdr>
                          <w:divsChild>
                            <w:div w:id="1485004068">
                              <w:marLeft w:val="0"/>
                              <w:marRight w:val="0"/>
                              <w:marTop w:val="0"/>
                              <w:marBottom w:val="0"/>
                              <w:divBdr>
                                <w:top w:val="none" w:sz="0" w:space="0" w:color="auto"/>
                                <w:left w:val="none" w:sz="0" w:space="0" w:color="auto"/>
                                <w:bottom w:val="none" w:sz="0" w:space="0" w:color="auto"/>
                                <w:right w:val="none" w:sz="0" w:space="0" w:color="auto"/>
                              </w:divBdr>
                              <w:divsChild>
                                <w:div w:id="1045984019">
                                  <w:marLeft w:val="0"/>
                                  <w:marRight w:val="0"/>
                                  <w:marTop w:val="0"/>
                                  <w:marBottom w:val="0"/>
                                  <w:divBdr>
                                    <w:top w:val="none" w:sz="0" w:space="0" w:color="auto"/>
                                    <w:left w:val="none" w:sz="0" w:space="0" w:color="auto"/>
                                    <w:bottom w:val="none" w:sz="0" w:space="0" w:color="auto"/>
                                    <w:right w:val="none" w:sz="0" w:space="0" w:color="auto"/>
                                  </w:divBdr>
                                  <w:divsChild>
                                    <w:div w:id="127783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7252204">
      <w:bodyDiv w:val="1"/>
      <w:marLeft w:val="0"/>
      <w:marRight w:val="0"/>
      <w:marTop w:val="0"/>
      <w:marBottom w:val="0"/>
      <w:divBdr>
        <w:top w:val="none" w:sz="0" w:space="0" w:color="auto"/>
        <w:left w:val="none" w:sz="0" w:space="0" w:color="auto"/>
        <w:bottom w:val="none" w:sz="0" w:space="0" w:color="auto"/>
        <w:right w:val="none" w:sz="0" w:space="0" w:color="auto"/>
      </w:divBdr>
    </w:div>
    <w:div w:id="867913558">
      <w:bodyDiv w:val="1"/>
      <w:marLeft w:val="0"/>
      <w:marRight w:val="0"/>
      <w:marTop w:val="0"/>
      <w:marBottom w:val="0"/>
      <w:divBdr>
        <w:top w:val="none" w:sz="0" w:space="0" w:color="auto"/>
        <w:left w:val="none" w:sz="0" w:space="0" w:color="auto"/>
        <w:bottom w:val="none" w:sz="0" w:space="0" w:color="auto"/>
        <w:right w:val="none" w:sz="0" w:space="0" w:color="auto"/>
      </w:divBdr>
    </w:div>
    <w:div w:id="1014846033">
      <w:bodyDiv w:val="1"/>
      <w:marLeft w:val="0"/>
      <w:marRight w:val="0"/>
      <w:marTop w:val="0"/>
      <w:marBottom w:val="0"/>
      <w:divBdr>
        <w:top w:val="none" w:sz="0" w:space="0" w:color="auto"/>
        <w:left w:val="none" w:sz="0" w:space="0" w:color="auto"/>
        <w:bottom w:val="none" w:sz="0" w:space="0" w:color="auto"/>
        <w:right w:val="none" w:sz="0" w:space="0" w:color="auto"/>
      </w:divBdr>
    </w:div>
    <w:div w:id="1349141907">
      <w:bodyDiv w:val="1"/>
      <w:marLeft w:val="0"/>
      <w:marRight w:val="0"/>
      <w:marTop w:val="0"/>
      <w:marBottom w:val="0"/>
      <w:divBdr>
        <w:top w:val="none" w:sz="0" w:space="0" w:color="auto"/>
        <w:left w:val="none" w:sz="0" w:space="0" w:color="auto"/>
        <w:bottom w:val="none" w:sz="0" w:space="0" w:color="auto"/>
        <w:right w:val="none" w:sz="0" w:space="0" w:color="auto"/>
      </w:divBdr>
      <w:divsChild>
        <w:div w:id="578977366">
          <w:marLeft w:val="0"/>
          <w:marRight w:val="0"/>
          <w:marTop w:val="0"/>
          <w:marBottom w:val="0"/>
          <w:divBdr>
            <w:top w:val="none" w:sz="0" w:space="0" w:color="auto"/>
            <w:left w:val="none" w:sz="0" w:space="0" w:color="auto"/>
            <w:bottom w:val="none" w:sz="0" w:space="0" w:color="auto"/>
            <w:right w:val="none" w:sz="0" w:space="0" w:color="auto"/>
          </w:divBdr>
          <w:divsChild>
            <w:div w:id="1685285973">
              <w:marLeft w:val="0"/>
              <w:marRight w:val="0"/>
              <w:marTop w:val="0"/>
              <w:marBottom w:val="0"/>
              <w:divBdr>
                <w:top w:val="none" w:sz="0" w:space="0" w:color="auto"/>
                <w:left w:val="none" w:sz="0" w:space="0" w:color="auto"/>
                <w:bottom w:val="none" w:sz="0" w:space="0" w:color="auto"/>
                <w:right w:val="none" w:sz="0" w:space="0" w:color="auto"/>
              </w:divBdr>
              <w:divsChild>
                <w:div w:id="1939098985">
                  <w:marLeft w:val="0"/>
                  <w:marRight w:val="0"/>
                  <w:marTop w:val="0"/>
                  <w:marBottom w:val="0"/>
                  <w:divBdr>
                    <w:top w:val="none" w:sz="0" w:space="0" w:color="auto"/>
                    <w:left w:val="none" w:sz="0" w:space="0" w:color="auto"/>
                    <w:bottom w:val="none" w:sz="0" w:space="0" w:color="auto"/>
                    <w:right w:val="none" w:sz="0" w:space="0" w:color="auto"/>
                  </w:divBdr>
                  <w:divsChild>
                    <w:div w:id="2127264112">
                      <w:marLeft w:val="0"/>
                      <w:marRight w:val="0"/>
                      <w:marTop w:val="0"/>
                      <w:marBottom w:val="0"/>
                      <w:divBdr>
                        <w:top w:val="none" w:sz="0" w:space="0" w:color="auto"/>
                        <w:left w:val="none" w:sz="0" w:space="0" w:color="auto"/>
                        <w:bottom w:val="none" w:sz="0" w:space="0" w:color="auto"/>
                        <w:right w:val="none" w:sz="0" w:space="0" w:color="auto"/>
                      </w:divBdr>
                      <w:divsChild>
                        <w:div w:id="2130511112">
                          <w:marLeft w:val="0"/>
                          <w:marRight w:val="0"/>
                          <w:marTop w:val="0"/>
                          <w:marBottom w:val="0"/>
                          <w:divBdr>
                            <w:top w:val="none" w:sz="0" w:space="0" w:color="auto"/>
                            <w:left w:val="none" w:sz="0" w:space="0" w:color="auto"/>
                            <w:bottom w:val="none" w:sz="0" w:space="0" w:color="auto"/>
                            <w:right w:val="none" w:sz="0" w:space="0" w:color="auto"/>
                          </w:divBdr>
                          <w:divsChild>
                            <w:div w:id="15621533">
                              <w:marLeft w:val="0"/>
                              <w:marRight w:val="0"/>
                              <w:marTop w:val="0"/>
                              <w:marBottom w:val="0"/>
                              <w:divBdr>
                                <w:top w:val="none" w:sz="0" w:space="0" w:color="auto"/>
                                <w:left w:val="none" w:sz="0" w:space="0" w:color="auto"/>
                                <w:bottom w:val="none" w:sz="0" w:space="0" w:color="auto"/>
                                <w:right w:val="none" w:sz="0" w:space="0" w:color="auto"/>
                              </w:divBdr>
                              <w:divsChild>
                                <w:div w:id="11612380">
                                  <w:marLeft w:val="0"/>
                                  <w:marRight w:val="0"/>
                                  <w:marTop w:val="0"/>
                                  <w:marBottom w:val="0"/>
                                  <w:divBdr>
                                    <w:top w:val="none" w:sz="0" w:space="0" w:color="auto"/>
                                    <w:left w:val="none" w:sz="0" w:space="0" w:color="auto"/>
                                    <w:bottom w:val="none" w:sz="0" w:space="0" w:color="auto"/>
                                    <w:right w:val="none" w:sz="0" w:space="0" w:color="auto"/>
                                  </w:divBdr>
                                  <w:divsChild>
                                    <w:div w:id="202782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478935">
      <w:bodyDiv w:val="1"/>
      <w:marLeft w:val="0"/>
      <w:marRight w:val="0"/>
      <w:marTop w:val="0"/>
      <w:marBottom w:val="0"/>
      <w:divBdr>
        <w:top w:val="none" w:sz="0" w:space="0" w:color="auto"/>
        <w:left w:val="none" w:sz="0" w:space="0" w:color="auto"/>
        <w:bottom w:val="none" w:sz="0" w:space="0" w:color="auto"/>
        <w:right w:val="none" w:sz="0" w:space="0" w:color="auto"/>
      </w:divBdr>
      <w:divsChild>
        <w:div w:id="1608730782">
          <w:marLeft w:val="0"/>
          <w:marRight w:val="0"/>
          <w:marTop w:val="0"/>
          <w:marBottom w:val="0"/>
          <w:divBdr>
            <w:top w:val="none" w:sz="0" w:space="0" w:color="auto"/>
            <w:left w:val="none" w:sz="0" w:space="0" w:color="auto"/>
            <w:bottom w:val="none" w:sz="0" w:space="0" w:color="auto"/>
            <w:right w:val="none" w:sz="0" w:space="0" w:color="auto"/>
          </w:divBdr>
          <w:divsChild>
            <w:div w:id="68692697">
              <w:marLeft w:val="0"/>
              <w:marRight w:val="0"/>
              <w:marTop w:val="0"/>
              <w:marBottom w:val="0"/>
              <w:divBdr>
                <w:top w:val="none" w:sz="0" w:space="0" w:color="auto"/>
                <w:left w:val="none" w:sz="0" w:space="0" w:color="auto"/>
                <w:bottom w:val="none" w:sz="0" w:space="0" w:color="auto"/>
                <w:right w:val="none" w:sz="0" w:space="0" w:color="auto"/>
              </w:divBdr>
              <w:divsChild>
                <w:div w:id="1852331598">
                  <w:marLeft w:val="0"/>
                  <w:marRight w:val="0"/>
                  <w:marTop w:val="0"/>
                  <w:marBottom w:val="0"/>
                  <w:divBdr>
                    <w:top w:val="none" w:sz="0" w:space="0" w:color="auto"/>
                    <w:left w:val="none" w:sz="0" w:space="0" w:color="auto"/>
                    <w:bottom w:val="none" w:sz="0" w:space="0" w:color="auto"/>
                    <w:right w:val="none" w:sz="0" w:space="0" w:color="auto"/>
                  </w:divBdr>
                  <w:divsChild>
                    <w:div w:id="1024138365">
                      <w:marLeft w:val="0"/>
                      <w:marRight w:val="0"/>
                      <w:marTop w:val="0"/>
                      <w:marBottom w:val="0"/>
                      <w:divBdr>
                        <w:top w:val="none" w:sz="0" w:space="0" w:color="auto"/>
                        <w:left w:val="none" w:sz="0" w:space="0" w:color="auto"/>
                        <w:bottom w:val="none" w:sz="0" w:space="0" w:color="auto"/>
                        <w:right w:val="none" w:sz="0" w:space="0" w:color="auto"/>
                      </w:divBdr>
                      <w:divsChild>
                        <w:div w:id="571962001">
                          <w:marLeft w:val="0"/>
                          <w:marRight w:val="0"/>
                          <w:marTop w:val="0"/>
                          <w:marBottom w:val="0"/>
                          <w:divBdr>
                            <w:top w:val="none" w:sz="0" w:space="0" w:color="auto"/>
                            <w:left w:val="none" w:sz="0" w:space="0" w:color="auto"/>
                            <w:bottom w:val="none" w:sz="0" w:space="0" w:color="auto"/>
                            <w:right w:val="none" w:sz="0" w:space="0" w:color="auto"/>
                          </w:divBdr>
                          <w:divsChild>
                            <w:div w:id="1273704239">
                              <w:marLeft w:val="0"/>
                              <w:marRight w:val="0"/>
                              <w:marTop w:val="0"/>
                              <w:marBottom w:val="0"/>
                              <w:divBdr>
                                <w:top w:val="none" w:sz="0" w:space="0" w:color="auto"/>
                                <w:left w:val="none" w:sz="0" w:space="0" w:color="auto"/>
                                <w:bottom w:val="none" w:sz="0" w:space="0" w:color="auto"/>
                                <w:right w:val="none" w:sz="0" w:space="0" w:color="auto"/>
                              </w:divBdr>
                              <w:divsChild>
                                <w:div w:id="261693464">
                                  <w:marLeft w:val="0"/>
                                  <w:marRight w:val="0"/>
                                  <w:marTop w:val="0"/>
                                  <w:marBottom w:val="0"/>
                                  <w:divBdr>
                                    <w:top w:val="none" w:sz="0" w:space="0" w:color="auto"/>
                                    <w:left w:val="none" w:sz="0" w:space="0" w:color="auto"/>
                                    <w:bottom w:val="none" w:sz="0" w:space="0" w:color="auto"/>
                                    <w:right w:val="none" w:sz="0" w:space="0" w:color="auto"/>
                                  </w:divBdr>
                                  <w:divsChild>
                                    <w:div w:id="135911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novobbmnet.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vobbmnet.com.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novobbmnet.com.br"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59</Pages>
  <Words>17623</Words>
  <Characters>95167</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JACQ</dc:creator>
  <cp:lastModifiedBy>Conta da Microsoft</cp:lastModifiedBy>
  <cp:revision>7</cp:revision>
  <cp:lastPrinted>2026-05-21T14:40:00Z</cp:lastPrinted>
  <dcterms:created xsi:type="dcterms:W3CDTF">2026-05-21T13:46:00Z</dcterms:created>
  <dcterms:modified xsi:type="dcterms:W3CDTF">2026-05-21T14:40:00Z</dcterms:modified>
</cp:coreProperties>
</file>